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8B" w:rsidRPr="00DB488B" w:rsidRDefault="00DB488B" w:rsidP="00B36AAB">
      <w:pPr>
        <w:spacing w:after="240" w:line="240" w:lineRule="auto"/>
        <w:rPr>
          <w:rFonts w:eastAsia="Times New Roman"/>
          <w:b/>
          <w:u w:val="single"/>
          <w:lang w:eastAsia="da-DK"/>
        </w:rPr>
      </w:pPr>
      <w:r>
        <w:rPr>
          <w:rFonts w:eastAsia="Times New Roman"/>
          <w:b/>
          <w:u w:val="single"/>
          <w:lang w:eastAsia="da-DK"/>
        </w:rPr>
        <w:t xml:space="preserve">Børnepenge til udlændinge </w:t>
      </w:r>
      <w:r w:rsidR="004C0172">
        <w:rPr>
          <w:rFonts w:eastAsia="Times New Roman"/>
          <w:b/>
          <w:u w:val="single"/>
          <w:lang w:eastAsia="da-DK"/>
        </w:rPr>
        <w:t>– se til Sverige</w:t>
      </w:r>
      <w:r w:rsidR="00D97987">
        <w:rPr>
          <w:rFonts w:eastAsia="Times New Roman"/>
          <w:b/>
          <w:u w:val="single"/>
          <w:lang w:eastAsia="da-DK"/>
        </w:rPr>
        <w:t>!</w:t>
      </w:r>
      <w:r w:rsidR="00E42FCA">
        <w:rPr>
          <w:rFonts w:eastAsia="Times New Roman"/>
          <w:b/>
          <w:u w:val="single"/>
          <w:lang w:eastAsia="da-DK"/>
        </w:rPr>
        <w:t xml:space="preserve"> (7697 tegn)</w:t>
      </w:r>
    </w:p>
    <w:p w:rsidR="00DB488B" w:rsidRDefault="00DB488B" w:rsidP="00B36AAB">
      <w:pPr>
        <w:spacing w:after="240" w:line="240" w:lineRule="auto"/>
        <w:rPr>
          <w:rFonts w:eastAsia="Times New Roman"/>
          <w:lang w:eastAsia="da-DK"/>
        </w:rPr>
      </w:pPr>
      <w:r>
        <w:rPr>
          <w:rFonts w:eastAsia="Times New Roman"/>
          <w:lang w:eastAsia="da-DK"/>
        </w:rPr>
        <w:t>Man kan diskutere, om det er et problem, at østeuropæere med arbejde i Danmark sender børnepenge hjem til familierne i hjemlandet.</w:t>
      </w:r>
    </w:p>
    <w:p w:rsidR="00DB488B" w:rsidRDefault="00DB488B" w:rsidP="00B36AAB">
      <w:pPr>
        <w:spacing w:after="240" w:line="240" w:lineRule="auto"/>
        <w:rPr>
          <w:rFonts w:eastAsia="Times New Roman"/>
          <w:lang w:eastAsia="da-DK"/>
        </w:rPr>
      </w:pPr>
      <w:r>
        <w:rPr>
          <w:rFonts w:eastAsia="Times New Roman"/>
          <w:lang w:eastAsia="da-DK"/>
        </w:rPr>
        <w:t>Hvis man vil undgå problemet, er det dog enkelt at løse. Man kan bare skifte til regler, der ligner de svenske, for at mindske pengestrømmen til det halve eller mindre.</w:t>
      </w:r>
    </w:p>
    <w:p w:rsidR="004C0172" w:rsidRDefault="00DB488B" w:rsidP="00B36AAB">
      <w:pPr>
        <w:spacing w:after="240" w:line="240" w:lineRule="auto"/>
        <w:rPr>
          <w:rFonts w:eastAsia="Times New Roman"/>
          <w:lang w:eastAsia="da-DK"/>
        </w:rPr>
      </w:pPr>
      <w:r>
        <w:rPr>
          <w:rFonts w:eastAsia="Times New Roman"/>
          <w:lang w:eastAsia="da-DK"/>
        </w:rPr>
        <w:t xml:space="preserve">Det kan undre, at </w:t>
      </w:r>
      <w:r w:rsidR="00D97987">
        <w:rPr>
          <w:rFonts w:eastAsia="Times New Roman"/>
          <w:lang w:eastAsia="da-DK"/>
        </w:rPr>
        <w:t xml:space="preserve">regeringen ikke har overvejet </w:t>
      </w:r>
      <w:r>
        <w:rPr>
          <w:rFonts w:eastAsia="Times New Roman"/>
          <w:lang w:eastAsia="da-DK"/>
        </w:rPr>
        <w:t xml:space="preserve">denne mulighed. </w:t>
      </w:r>
      <w:r w:rsidR="00D97987">
        <w:rPr>
          <w:rFonts w:eastAsia="Times New Roman"/>
          <w:lang w:eastAsia="da-DK"/>
        </w:rPr>
        <w:t>Ydermere er d</w:t>
      </w:r>
      <w:r>
        <w:rPr>
          <w:rFonts w:eastAsia="Times New Roman"/>
          <w:lang w:eastAsia="da-DK"/>
        </w:rPr>
        <w:t>e danske regler</w:t>
      </w:r>
      <w:r w:rsidR="006513C9">
        <w:rPr>
          <w:rFonts w:eastAsia="Times New Roman"/>
          <w:lang w:eastAsia="da-DK"/>
        </w:rPr>
        <w:t xml:space="preserve"> blevet til ud fra hensyn, ingen </w:t>
      </w:r>
      <w:r w:rsidR="00180E6F">
        <w:rPr>
          <w:rFonts w:eastAsia="Times New Roman"/>
          <w:lang w:eastAsia="da-DK"/>
        </w:rPr>
        <w:t>længere tillægger vægt</w:t>
      </w:r>
      <w:r w:rsidR="00C16A39">
        <w:rPr>
          <w:rFonts w:eastAsia="Times New Roman"/>
          <w:lang w:eastAsia="da-DK"/>
        </w:rPr>
        <w:t xml:space="preserve">. De er </w:t>
      </w:r>
      <w:r w:rsidR="00180E6F">
        <w:rPr>
          <w:rFonts w:eastAsia="Times New Roman"/>
          <w:lang w:eastAsia="da-DK"/>
        </w:rPr>
        <w:t>ikke gode for danske børnefamilier – hvis vilkår også er forringet</w:t>
      </w:r>
      <w:r w:rsidR="004C0172">
        <w:rPr>
          <w:rFonts w:eastAsia="Times New Roman"/>
          <w:lang w:eastAsia="da-DK"/>
        </w:rPr>
        <w:t xml:space="preserve"> af </w:t>
      </w:r>
      <w:r w:rsidR="00D97987">
        <w:rPr>
          <w:rFonts w:eastAsia="Times New Roman"/>
          <w:lang w:eastAsia="da-DK"/>
        </w:rPr>
        <w:t xml:space="preserve">uigennemtænkte </w:t>
      </w:r>
      <w:r w:rsidR="004C0172">
        <w:rPr>
          <w:rFonts w:eastAsia="Times New Roman"/>
          <w:lang w:eastAsia="da-DK"/>
        </w:rPr>
        <w:t>beslutninger på Christiansborg</w:t>
      </w:r>
      <w:r>
        <w:rPr>
          <w:rFonts w:eastAsia="Times New Roman"/>
          <w:lang w:eastAsia="da-DK"/>
        </w:rPr>
        <w:t xml:space="preserve">. </w:t>
      </w:r>
    </w:p>
    <w:p w:rsidR="004C0172" w:rsidRDefault="00DB488B" w:rsidP="00B36AAB">
      <w:pPr>
        <w:spacing w:after="240" w:line="240" w:lineRule="auto"/>
        <w:rPr>
          <w:rFonts w:eastAsia="Times New Roman"/>
          <w:lang w:eastAsia="da-DK"/>
        </w:rPr>
      </w:pPr>
      <w:r>
        <w:rPr>
          <w:rFonts w:eastAsia="Times New Roman"/>
          <w:lang w:eastAsia="da-DK"/>
        </w:rPr>
        <w:t xml:space="preserve">Det er </w:t>
      </w:r>
      <w:r w:rsidR="004C0172">
        <w:rPr>
          <w:rFonts w:eastAsia="Times New Roman"/>
          <w:lang w:eastAsia="da-DK"/>
        </w:rPr>
        <w:t xml:space="preserve">medvirkende </w:t>
      </w:r>
      <w:r>
        <w:rPr>
          <w:rFonts w:eastAsia="Times New Roman"/>
          <w:lang w:eastAsia="da-DK"/>
        </w:rPr>
        <w:t xml:space="preserve">til, at </w:t>
      </w:r>
      <w:r w:rsidR="004C0172">
        <w:rPr>
          <w:rFonts w:eastAsia="Times New Roman"/>
          <w:lang w:eastAsia="da-DK"/>
        </w:rPr>
        <w:t xml:space="preserve">Danmark har oplevet et dramatisk fald i fødselstallet, som </w:t>
      </w:r>
      <w:r w:rsidR="00C16A39">
        <w:rPr>
          <w:rFonts w:eastAsia="Times New Roman"/>
          <w:lang w:eastAsia="da-DK"/>
        </w:rPr>
        <w:t>må</w:t>
      </w:r>
      <w:r w:rsidR="00180E6F">
        <w:rPr>
          <w:rFonts w:eastAsia="Times New Roman"/>
          <w:lang w:eastAsia="da-DK"/>
        </w:rPr>
        <w:t xml:space="preserve"> </w:t>
      </w:r>
      <w:r w:rsidR="004C0172">
        <w:rPr>
          <w:rFonts w:eastAsia="Times New Roman"/>
          <w:lang w:eastAsia="da-DK"/>
        </w:rPr>
        <w:t>betegnes som Danmarks største økonomiske problem, hvis</w:t>
      </w:r>
      <w:r>
        <w:rPr>
          <w:rFonts w:eastAsia="Times New Roman"/>
          <w:lang w:eastAsia="da-DK"/>
        </w:rPr>
        <w:t xml:space="preserve"> </w:t>
      </w:r>
      <w:r w:rsidR="004C0172">
        <w:rPr>
          <w:rFonts w:eastAsia="Times New Roman"/>
          <w:lang w:eastAsia="da-DK"/>
        </w:rPr>
        <w:t xml:space="preserve">det fortsætter. Derfor er der al mulig grund til at </w:t>
      </w:r>
      <w:r w:rsidR="004D1D14">
        <w:rPr>
          <w:rFonts w:eastAsia="Times New Roman"/>
          <w:lang w:eastAsia="da-DK"/>
        </w:rPr>
        <w:t xml:space="preserve">bruge den aktuelle diskussion til at </w:t>
      </w:r>
      <w:r w:rsidR="004C0172">
        <w:rPr>
          <w:rFonts w:eastAsia="Times New Roman"/>
          <w:lang w:eastAsia="da-DK"/>
        </w:rPr>
        <w:t>lade sig inspirere af svenskerne</w:t>
      </w:r>
      <w:r w:rsidR="00D97987">
        <w:rPr>
          <w:rFonts w:eastAsia="Times New Roman"/>
          <w:lang w:eastAsia="da-DK"/>
        </w:rPr>
        <w:t>.</w:t>
      </w:r>
      <w:r w:rsidR="004D1D14">
        <w:rPr>
          <w:rFonts w:eastAsia="Times New Roman"/>
          <w:lang w:eastAsia="da-DK"/>
        </w:rPr>
        <w:t xml:space="preserve"> Man kan </w:t>
      </w:r>
      <w:r w:rsidR="00C16A39">
        <w:rPr>
          <w:rFonts w:eastAsia="Times New Roman"/>
          <w:lang w:eastAsia="da-DK"/>
        </w:rPr>
        <w:t>både gøre EU og danskerne mere glade,</w:t>
      </w:r>
      <w:r w:rsidR="004D1D14">
        <w:rPr>
          <w:rFonts w:eastAsia="Times New Roman"/>
          <w:lang w:eastAsia="da-DK"/>
        </w:rPr>
        <w:t xml:space="preserve"> og </w:t>
      </w:r>
      <w:r w:rsidR="00C16A39">
        <w:rPr>
          <w:rFonts w:eastAsia="Times New Roman"/>
          <w:lang w:eastAsia="da-DK"/>
        </w:rPr>
        <w:t xml:space="preserve">man kan </w:t>
      </w:r>
      <w:r w:rsidR="004D1D14">
        <w:rPr>
          <w:rFonts w:eastAsia="Times New Roman"/>
          <w:lang w:eastAsia="da-DK"/>
        </w:rPr>
        <w:t>løse et problem, der er større end pengene til østarbejderne.</w:t>
      </w:r>
    </w:p>
    <w:p w:rsidR="00B45D5A" w:rsidRDefault="00B45D5A" w:rsidP="00B36AAB">
      <w:pPr>
        <w:spacing w:after="240" w:line="240" w:lineRule="auto"/>
        <w:rPr>
          <w:rFonts w:eastAsia="Times New Roman"/>
          <w:lang w:eastAsia="da-DK"/>
        </w:rPr>
      </w:pPr>
    </w:p>
    <w:p w:rsidR="00B45D5A" w:rsidRPr="00B45D5A" w:rsidRDefault="00B45D5A" w:rsidP="00B36AAB">
      <w:pPr>
        <w:spacing w:after="240" w:line="240" w:lineRule="auto"/>
        <w:rPr>
          <w:rFonts w:eastAsia="Times New Roman"/>
          <w:b/>
          <w:u w:val="single"/>
          <w:lang w:eastAsia="da-DK"/>
        </w:rPr>
      </w:pPr>
      <w:r w:rsidRPr="00B45D5A">
        <w:rPr>
          <w:rFonts w:eastAsia="Times New Roman"/>
          <w:b/>
          <w:u w:val="single"/>
          <w:lang w:eastAsia="da-DK"/>
        </w:rPr>
        <w:t>”Østarbejder-problemet” er ikke svært at løse</w:t>
      </w:r>
    </w:p>
    <w:p w:rsidR="004D1D14" w:rsidRDefault="004D1D14" w:rsidP="00B36AAB">
      <w:pPr>
        <w:spacing w:after="240" w:line="240" w:lineRule="auto"/>
        <w:rPr>
          <w:rFonts w:eastAsia="Times New Roman"/>
          <w:lang w:eastAsia="da-DK"/>
        </w:rPr>
      </w:pPr>
      <w:r>
        <w:rPr>
          <w:rFonts w:eastAsia="Times New Roman"/>
          <w:lang w:eastAsia="da-DK"/>
        </w:rPr>
        <w:t>Øjensynligt har både regering, embedsmænd og opposition haft svært ved at finde konkrete løsninger. Det skyldes, at man har glemt at tænke på, at der er tre måder at støtte børnefamilierne på. Det er bare forskelligt fra land til land, hvordan man vægter dem. Man kan støtte gennem:</w:t>
      </w:r>
    </w:p>
    <w:p w:rsidR="00DB488B" w:rsidRDefault="004D1D14" w:rsidP="004D1D14">
      <w:pPr>
        <w:pStyle w:val="Listeafsnit"/>
        <w:numPr>
          <w:ilvl w:val="0"/>
          <w:numId w:val="1"/>
        </w:numPr>
        <w:spacing w:after="240" w:line="240" w:lineRule="auto"/>
        <w:rPr>
          <w:rFonts w:eastAsia="Times New Roman"/>
          <w:lang w:eastAsia="da-DK"/>
        </w:rPr>
      </w:pPr>
      <w:r>
        <w:rPr>
          <w:rFonts w:eastAsia="Times New Roman"/>
          <w:lang w:eastAsia="da-DK"/>
        </w:rPr>
        <w:t>Kontante ydelser (á la den danske børne- og ungeydelse)</w:t>
      </w:r>
    </w:p>
    <w:p w:rsidR="004D1D14" w:rsidRDefault="004D1D14" w:rsidP="004D1D14">
      <w:pPr>
        <w:pStyle w:val="Listeafsnit"/>
        <w:numPr>
          <w:ilvl w:val="0"/>
          <w:numId w:val="1"/>
        </w:numPr>
        <w:spacing w:after="240" w:line="240" w:lineRule="auto"/>
        <w:rPr>
          <w:rFonts w:eastAsia="Times New Roman"/>
          <w:lang w:eastAsia="da-DK"/>
        </w:rPr>
      </w:pPr>
      <w:r>
        <w:rPr>
          <w:rFonts w:eastAsia="Times New Roman"/>
          <w:lang w:eastAsia="da-DK"/>
        </w:rPr>
        <w:t>Skattefradrag for børn</w:t>
      </w:r>
    </w:p>
    <w:p w:rsidR="004D1D14" w:rsidRPr="004D1D14" w:rsidRDefault="004D1D14" w:rsidP="004D1D14">
      <w:pPr>
        <w:pStyle w:val="Listeafsnit"/>
        <w:numPr>
          <w:ilvl w:val="0"/>
          <w:numId w:val="1"/>
        </w:numPr>
        <w:spacing w:after="240" w:line="240" w:lineRule="auto"/>
        <w:rPr>
          <w:rFonts w:eastAsia="Times New Roman"/>
          <w:lang w:eastAsia="da-DK"/>
        </w:rPr>
      </w:pPr>
      <w:r>
        <w:rPr>
          <w:rFonts w:eastAsia="Times New Roman"/>
          <w:lang w:eastAsia="da-DK"/>
        </w:rPr>
        <w:t>Tilskud til børnepasning</w:t>
      </w:r>
    </w:p>
    <w:p w:rsidR="004D1D14" w:rsidRDefault="004D1D14" w:rsidP="00B36AAB">
      <w:pPr>
        <w:spacing w:after="240" w:line="240" w:lineRule="auto"/>
        <w:rPr>
          <w:rFonts w:eastAsia="Times New Roman"/>
          <w:lang w:eastAsia="da-DK"/>
        </w:rPr>
      </w:pPr>
      <w:r>
        <w:rPr>
          <w:rFonts w:eastAsia="Times New Roman"/>
          <w:lang w:eastAsia="da-DK"/>
        </w:rPr>
        <w:t>Af grunde, som de færreste i dag kan huske</w:t>
      </w:r>
      <w:r w:rsidR="005F1616">
        <w:rPr>
          <w:rFonts w:eastAsia="Times New Roman"/>
          <w:lang w:eastAsia="da-DK"/>
        </w:rPr>
        <w:t xml:space="preserve"> – bl.a. for at give forældre en </w:t>
      </w:r>
      <w:r w:rsidR="00D12424">
        <w:rPr>
          <w:rFonts w:eastAsia="Times New Roman"/>
          <w:lang w:eastAsia="da-DK"/>
        </w:rPr>
        <w:t>valgfrihed til</w:t>
      </w:r>
      <w:r w:rsidR="005F1616">
        <w:rPr>
          <w:rFonts w:eastAsia="Times New Roman"/>
          <w:lang w:eastAsia="da-DK"/>
        </w:rPr>
        <w:t xml:space="preserve"> at passe børnene selv – fik </w:t>
      </w:r>
      <w:r>
        <w:rPr>
          <w:rFonts w:eastAsia="Times New Roman"/>
          <w:lang w:eastAsia="da-DK"/>
        </w:rPr>
        <w:t xml:space="preserve">Danmark for mange år siden lagt sig i et spor med </w:t>
      </w:r>
      <w:r w:rsidR="005F1616">
        <w:rPr>
          <w:rFonts w:eastAsia="Times New Roman"/>
          <w:lang w:eastAsia="da-DK"/>
        </w:rPr>
        <w:t xml:space="preserve">høje </w:t>
      </w:r>
      <w:r>
        <w:rPr>
          <w:rFonts w:eastAsia="Times New Roman"/>
          <w:lang w:eastAsia="da-DK"/>
        </w:rPr>
        <w:t>kontante ydelser</w:t>
      </w:r>
      <w:r w:rsidR="005F1616">
        <w:rPr>
          <w:rFonts w:eastAsia="Times New Roman"/>
          <w:lang w:eastAsia="da-DK"/>
        </w:rPr>
        <w:t xml:space="preserve"> til førskolebørnene</w:t>
      </w:r>
      <w:r>
        <w:rPr>
          <w:rFonts w:eastAsia="Times New Roman"/>
          <w:lang w:eastAsia="da-DK"/>
        </w:rPr>
        <w:t>.</w:t>
      </w:r>
      <w:r w:rsidR="005F1616">
        <w:rPr>
          <w:rFonts w:eastAsia="Times New Roman"/>
          <w:lang w:eastAsia="da-DK"/>
        </w:rPr>
        <w:t xml:space="preserve"> Også væsentligt højere end i Sverige.</w:t>
      </w:r>
    </w:p>
    <w:p w:rsidR="005F1616" w:rsidRDefault="005F1616" w:rsidP="00B36AAB">
      <w:pPr>
        <w:spacing w:after="240" w:line="240" w:lineRule="auto"/>
        <w:rPr>
          <w:rFonts w:eastAsia="Times New Roman"/>
          <w:lang w:eastAsia="da-DK"/>
        </w:rPr>
      </w:pPr>
      <w:r>
        <w:rPr>
          <w:rFonts w:eastAsia="Times New Roman"/>
          <w:lang w:eastAsia="da-DK"/>
        </w:rPr>
        <w:t>Til gengæld er det flere gange dyrere at få passet børn i daginstitution i Danmark. For vuggestuebørn er taksten fx 2474 kr. pr. måned i København og 3434 kr. pr. måned i Aarhus – hvis man vælger den billige løsning uden frokost. Det er i gennemsnit 2954 kr. pr. måned. I Stockholm og Malmø er prisen 1063 kr, altså 1/3. For tilskud og takster</w:t>
      </w:r>
      <w:r w:rsidR="00180E6F">
        <w:rPr>
          <w:rFonts w:eastAsia="Times New Roman"/>
          <w:lang w:eastAsia="da-DK"/>
        </w:rPr>
        <w:t xml:space="preserve"> i Danmark og Sverige</w:t>
      </w:r>
      <w:r>
        <w:rPr>
          <w:rFonts w:eastAsia="Times New Roman"/>
          <w:lang w:eastAsia="da-DK"/>
        </w:rPr>
        <w:t>, se tabel</w:t>
      </w:r>
      <w:r w:rsidR="00180E6F">
        <w:rPr>
          <w:rFonts w:eastAsia="Times New Roman"/>
          <w:lang w:eastAsia="da-DK"/>
        </w:rPr>
        <w:t xml:space="preserve"> 1</w:t>
      </w:r>
      <w:r>
        <w:rPr>
          <w:rFonts w:eastAsia="Times New Roman"/>
          <w:lang w:eastAsia="da-DK"/>
        </w:rPr>
        <w:t>.</w:t>
      </w:r>
    </w:p>
    <w:p w:rsidR="0037485B" w:rsidRDefault="0037485B" w:rsidP="00B36AAB">
      <w:pPr>
        <w:spacing w:after="240" w:line="240" w:lineRule="auto"/>
        <w:rPr>
          <w:rFonts w:eastAsia="Times New Roman"/>
          <w:lang w:eastAsia="da-DK"/>
        </w:rPr>
      </w:pPr>
      <w:r>
        <w:rPr>
          <w:rFonts w:eastAsia="Times New Roman"/>
          <w:lang w:eastAsia="da-DK"/>
        </w:rPr>
        <w:t xml:space="preserve">Sætter vi institutionstaksten </w:t>
      </w:r>
      <w:r w:rsidR="00180E6F">
        <w:rPr>
          <w:rFonts w:eastAsia="Times New Roman"/>
          <w:lang w:eastAsia="da-DK"/>
        </w:rPr>
        <w:t xml:space="preserve">i Danmark </w:t>
      </w:r>
      <w:r>
        <w:rPr>
          <w:rFonts w:eastAsia="Times New Roman"/>
          <w:lang w:eastAsia="da-DK"/>
        </w:rPr>
        <w:t xml:space="preserve">lig den svenske, ville en dansk vuggestuefamilie spare 1891 kr. pr. måned. Med svenske takster kunne en vuggestuefamilie således klare sig med en børnecheck på </w:t>
      </w:r>
      <w:r w:rsidRPr="0037485B">
        <w:rPr>
          <w:rFonts w:eastAsia="Times New Roman"/>
          <w:i/>
          <w:lang w:eastAsia="da-DK"/>
        </w:rPr>
        <w:t xml:space="preserve">minus </w:t>
      </w:r>
      <w:r>
        <w:rPr>
          <w:rFonts w:eastAsia="Times New Roman"/>
          <w:lang w:eastAsia="da-DK"/>
        </w:rPr>
        <w:t>500 kroner om måneden og stadig være lige så godt stillet som nu</w:t>
      </w:r>
      <w:r w:rsidR="00180E6F">
        <w:rPr>
          <w:rFonts w:eastAsia="Times New Roman"/>
          <w:lang w:eastAsia="da-DK"/>
        </w:rPr>
        <w:t>, h</w:t>
      </w:r>
      <w:r>
        <w:rPr>
          <w:rFonts w:eastAsia="Times New Roman"/>
          <w:lang w:eastAsia="da-DK"/>
        </w:rPr>
        <w:t xml:space="preserve">vis vi tager gennemsnittet </w:t>
      </w:r>
      <w:r w:rsidR="00180E6F">
        <w:rPr>
          <w:rFonts w:eastAsia="Times New Roman"/>
          <w:lang w:eastAsia="da-DK"/>
        </w:rPr>
        <w:t>for Aarhus og København. I</w:t>
      </w:r>
      <w:r>
        <w:rPr>
          <w:rFonts w:eastAsia="Times New Roman"/>
          <w:lang w:eastAsia="da-DK"/>
        </w:rPr>
        <w:t xml:space="preserve"> Aarhus skulle børnecheck</w:t>
      </w:r>
      <w:r w:rsidR="00180E6F">
        <w:rPr>
          <w:rFonts w:eastAsia="Times New Roman"/>
          <w:lang w:eastAsia="da-DK"/>
        </w:rPr>
        <w:t>en</w:t>
      </w:r>
      <w:r>
        <w:rPr>
          <w:rFonts w:eastAsia="Times New Roman"/>
          <w:lang w:eastAsia="da-DK"/>
        </w:rPr>
        <w:t xml:space="preserve"> i runde tal være minus 1000 kr, i København nul</w:t>
      </w:r>
      <w:r w:rsidR="00C16A39">
        <w:rPr>
          <w:rFonts w:eastAsia="Times New Roman"/>
          <w:lang w:eastAsia="da-DK"/>
        </w:rPr>
        <w:t>, for at stille børnefamilierne som nu</w:t>
      </w:r>
      <w:r>
        <w:rPr>
          <w:rFonts w:eastAsia="Times New Roman"/>
          <w:lang w:eastAsia="da-DK"/>
        </w:rPr>
        <w:t>.</w:t>
      </w:r>
    </w:p>
    <w:p w:rsidR="0037485B" w:rsidRDefault="0037485B" w:rsidP="00B36AAB">
      <w:pPr>
        <w:spacing w:after="240" w:line="240" w:lineRule="auto"/>
        <w:rPr>
          <w:rFonts w:eastAsia="Times New Roman"/>
          <w:lang w:eastAsia="da-DK"/>
        </w:rPr>
      </w:pPr>
      <w:r>
        <w:rPr>
          <w:rFonts w:eastAsia="Times New Roman"/>
          <w:lang w:eastAsia="da-DK"/>
        </w:rPr>
        <w:t xml:space="preserve">Familier til børnehavebørn skulle med svenske institutionstakster have en månedlig børnecheck på 425 kr. for at være lige så godt stillet som nu. </w:t>
      </w:r>
      <w:r w:rsidR="00C16A39">
        <w:rPr>
          <w:rFonts w:eastAsia="Times New Roman"/>
          <w:lang w:eastAsia="da-DK"/>
        </w:rPr>
        <w:t xml:space="preserve">Og familier med et barn i SFO </w:t>
      </w:r>
      <w:r>
        <w:rPr>
          <w:rFonts w:eastAsia="Times New Roman"/>
          <w:lang w:eastAsia="da-DK"/>
        </w:rPr>
        <w:t>skulle have en måned</w:t>
      </w:r>
      <w:r w:rsidR="00C16A39">
        <w:rPr>
          <w:rFonts w:eastAsia="Times New Roman"/>
          <w:lang w:eastAsia="da-DK"/>
        </w:rPr>
        <w:t>lig børnecheck på 18 kr.</w:t>
      </w:r>
      <w:r w:rsidR="00E42FCA">
        <w:rPr>
          <w:rFonts w:eastAsia="Times New Roman"/>
          <w:lang w:eastAsia="da-DK"/>
        </w:rPr>
        <w:t xml:space="preserve"> Kommunerne har nemlig frit slag til at sætte </w:t>
      </w:r>
      <w:proofErr w:type="spellStart"/>
      <w:r w:rsidR="00E42FCA">
        <w:rPr>
          <w:rFonts w:eastAsia="Times New Roman"/>
          <w:lang w:eastAsia="da-DK"/>
        </w:rPr>
        <w:t>SFO-takster</w:t>
      </w:r>
      <w:proofErr w:type="spellEnd"/>
      <w:r w:rsidR="00E42FCA">
        <w:rPr>
          <w:rFonts w:eastAsia="Times New Roman"/>
          <w:lang w:eastAsia="da-DK"/>
        </w:rPr>
        <w:t xml:space="preserve"> – og de benyttes temmelig skruppelløst.</w:t>
      </w:r>
    </w:p>
    <w:p w:rsidR="00C16A39" w:rsidRDefault="00D105DB" w:rsidP="00B36AAB">
      <w:pPr>
        <w:spacing w:after="240" w:line="240" w:lineRule="auto"/>
        <w:rPr>
          <w:rFonts w:eastAsia="Times New Roman"/>
          <w:lang w:eastAsia="da-DK"/>
        </w:rPr>
      </w:pPr>
      <w:r>
        <w:rPr>
          <w:rFonts w:eastAsia="Times New Roman"/>
          <w:lang w:eastAsia="da-DK"/>
        </w:rPr>
        <w:lastRenderedPageBreak/>
        <w:t>Kort sagt: Hvis man vil begrænse pengestrømmen til børn af øst</w:t>
      </w:r>
      <w:r w:rsidR="00C16A39">
        <w:rPr>
          <w:rFonts w:eastAsia="Times New Roman"/>
          <w:lang w:eastAsia="da-DK"/>
        </w:rPr>
        <w:t>europæere</w:t>
      </w:r>
      <w:r>
        <w:rPr>
          <w:rFonts w:eastAsia="Times New Roman"/>
          <w:lang w:eastAsia="da-DK"/>
        </w:rPr>
        <w:t xml:space="preserve">, så kan man </w:t>
      </w:r>
      <w:r w:rsidR="00C16A39">
        <w:rPr>
          <w:rFonts w:eastAsia="Times New Roman"/>
          <w:lang w:eastAsia="da-DK"/>
        </w:rPr>
        <w:t>bare s</w:t>
      </w:r>
      <w:r>
        <w:rPr>
          <w:rFonts w:eastAsia="Times New Roman"/>
          <w:lang w:eastAsia="da-DK"/>
        </w:rPr>
        <w:t>ænke børnechecken og sætte institutionstaksterne tilsvarende ned</w:t>
      </w:r>
      <w:r w:rsidR="00C16A39">
        <w:rPr>
          <w:rFonts w:eastAsia="Times New Roman"/>
          <w:lang w:eastAsia="da-DK"/>
        </w:rPr>
        <w:t>, så vilkårene bliver mere som i Sverige</w:t>
      </w:r>
      <w:r>
        <w:rPr>
          <w:rFonts w:eastAsia="Times New Roman"/>
          <w:lang w:eastAsia="da-DK"/>
        </w:rPr>
        <w:t>.</w:t>
      </w:r>
    </w:p>
    <w:p w:rsidR="00D105DB" w:rsidRDefault="00D105DB" w:rsidP="00B36AAB">
      <w:pPr>
        <w:spacing w:after="240" w:line="240" w:lineRule="auto"/>
        <w:rPr>
          <w:rFonts w:eastAsia="Times New Roman"/>
          <w:lang w:eastAsia="da-DK"/>
        </w:rPr>
      </w:pPr>
      <w:r>
        <w:rPr>
          <w:rFonts w:eastAsia="Times New Roman"/>
          <w:lang w:eastAsia="da-DK"/>
        </w:rPr>
        <w:t>EU vil</w:t>
      </w:r>
      <w:r w:rsidR="003B63BE">
        <w:rPr>
          <w:rFonts w:eastAsia="Times New Roman"/>
          <w:lang w:eastAsia="da-DK"/>
        </w:rPr>
        <w:t>le</w:t>
      </w:r>
      <w:r>
        <w:rPr>
          <w:rFonts w:eastAsia="Times New Roman"/>
          <w:lang w:eastAsia="da-DK"/>
        </w:rPr>
        <w:t xml:space="preserve"> være tilfreds, for der er ingen diskrimination, og danske børnefamilier vil</w:t>
      </w:r>
      <w:r w:rsidR="003B63BE">
        <w:rPr>
          <w:rFonts w:eastAsia="Times New Roman"/>
          <w:lang w:eastAsia="da-DK"/>
        </w:rPr>
        <w:t>le</w:t>
      </w:r>
      <w:r>
        <w:rPr>
          <w:rFonts w:eastAsia="Times New Roman"/>
          <w:lang w:eastAsia="da-DK"/>
        </w:rPr>
        <w:t xml:space="preserve"> ikke mærke noget.</w:t>
      </w:r>
      <w:r w:rsidR="003B63BE">
        <w:rPr>
          <w:rFonts w:eastAsia="Times New Roman"/>
          <w:lang w:eastAsia="da-DK"/>
        </w:rPr>
        <w:t xml:space="preserve"> </w:t>
      </w:r>
    </w:p>
    <w:p w:rsidR="000869E7" w:rsidRDefault="00C16A39" w:rsidP="00B36AAB">
      <w:pPr>
        <w:spacing w:after="240" w:line="240" w:lineRule="auto"/>
        <w:rPr>
          <w:rFonts w:eastAsia="Times New Roman"/>
          <w:lang w:eastAsia="da-DK"/>
        </w:rPr>
      </w:pPr>
      <w:r>
        <w:rPr>
          <w:rFonts w:eastAsia="Times New Roman"/>
          <w:lang w:eastAsia="da-DK"/>
        </w:rPr>
        <w:t>Synes man, det er urimeligt</w:t>
      </w:r>
      <w:r w:rsidR="000869E7">
        <w:rPr>
          <w:rFonts w:eastAsia="Times New Roman"/>
          <w:lang w:eastAsia="da-DK"/>
        </w:rPr>
        <w:t xml:space="preserve"> over for </w:t>
      </w:r>
      <w:proofErr w:type="spellStart"/>
      <w:r w:rsidR="000869E7">
        <w:rPr>
          <w:rFonts w:eastAsia="Times New Roman"/>
          <w:lang w:eastAsia="da-DK"/>
        </w:rPr>
        <w:t>østarbejdere</w:t>
      </w:r>
      <w:proofErr w:type="spellEnd"/>
      <w:r>
        <w:rPr>
          <w:rFonts w:eastAsia="Times New Roman"/>
          <w:lang w:eastAsia="da-DK"/>
        </w:rPr>
        <w:t xml:space="preserve">, </w:t>
      </w:r>
      <w:r w:rsidR="000869E7">
        <w:rPr>
          <w:rFonts w:eastAsia="Times New Roman"/>
          <w:lang w:eastAsia="da-DK"/>
        </w:rPr>
        <w:t xml:space="preserve">kunne man lave </w:t>
      </w:r>
      <w:r w:rsidR="000869E7">
        <w:rPr>
          <w:rFonts w:eastAsia="Times New Roman"/>
          <w:i/>
          <w:lang w:eastAsia="da-DK"/>
        </w:rPr>
        <w:t xml:space="preserve">begunstigende </w:t>
      </w:r>
      <w:r w:rsidR="000869E7">
        <w:rPr>
          <w:rFonts w:eastAsia="Times New Roman"/>
          <w:lang w:eastAsia="da-DK"/>
        </w:rPr>
        <w:t xml:space="preserve">ordninger, der fx gav en </w:t>
      </w:r>
      <w:r>
        <w:rPr>
          <w:rFonts w:eastAsia="Times New Roman"/>
          <w:lang w:eastAsia="da-DK"/>
        </w:rPr>
        <w:t xml:space="preserve">børnecheck </w:t>
      </w:r>
      <w:r w:rsidR="000869E7">
        <w:rPr>
          <w:rFonts w:eastAsia="Times New Roman"/>
          <w:lang w:eastAsia="da-DK"/>
        </w:rPr>
        <w:t xml:space="preserve">til </w:t>
      </w:r>
      <w:proofErr w:type="spellStart"/>
      <w:r>
        <w:rPr>
          <w:rFonts w:eastAsia="Times New Roman"/>
          <w:lang w:eastAsia="da-DK"/>
        </w:rPr>
        <w:t>øst</w:t>
      </w:r>
      <w:r w:rsidR="000869E7">
        <w:rPr>
          <w:rFonts w:eastAsia="Times New Roman"/>
          <w:lang w:eastAsia="da-DK"/>
        </w:rPr>
        <w:t>arbejdere</w:t>
      </w:r>
      <w:proofErr w:type="spellEnd"/>
      <w:r w:rsidR="000869E7">
        <w:rPr>
          <w:rFonts w:eastAsia="Times New Roman"/>
          <w:lang w:eastAsia="da-DK"/>
        </w:rPr>
        <w:t xml:space="preserve">, der </w:t>
      </w:r>
      <w:r w:rsidR="00B45D5A">
        <w:rPr>
          <w:rFonts w:eastAsia="Times New Roman"/>
          <w:lang w:eastAsia="da-DK"/>
        </w:rPr>
        <w:t>opfyld</w:t>
      </w:r>
      <w:r>
        <w:rPr>
          <w:rFonts w:eastAsia="Times New Roman"/>
          <w:lang w:eastAsia="da-DK"/>
        </w:rPr>
        <w:t>t</w:t>
      </w:r>
      <w:r w:rsidR="00B45D5A">
        <w:rPr>
          <w:rFonts w:eastAsia="Times New Roman"/>
          <w:lang w:eastAsia="da-DK"/>
        </w:rPr>
        <w:t>e de nuværende optjeningsregler</w:t>
      </w:r>
      <w:r w:rsidR="000869E7">
        <w:rPr>
          <w:rFonts w:eastAsia="Times New Roman"/>
          <w:lang w:eastAsia="da-DK"/>
        </w:rPr>
        <w:t xml:space="preserve">. </w:t>
      </w:r>
    </w:p>
    <w:p w:rsidR="000869E7" w:rsidRDefault="000869E7" w:rsidP="00B36AAB">
      <w:pPr>
        <w:spacing w:after="240" w:line="240" w:lineRule="auto"/>
        <w:rPr>
          <w:rFonts w:eastAsia="Times New Roman"/>
          <w:lang w:eastAsia="da-DK"/>
        </w:rPr>
      </w:pPr>
      <w:r>
        <w:rPr>
          <w:rFonts w:eastAsia="Times New Roman"/>
          <w:lang w:eastAsia="da-DK"/>
        </w:rPr>
        <w:t>Hvis regeringen ønske</w:t>
      </w:r>
      <w:r w:rsidR="00B45D5A">
        <w:rPr>
          <w:rFonts w:eastAsia="Times New Roman"/>
          <w:lang w:eastAsia="da-DK"/>
        </w:rPr>
        <w:t>r</w:t>
      </w:r>
      <w:r>
        <w:rPr>
          <w:rFonts w:eastAsia="Times New Roman"/>
          <w:lang w:eastAsia="da-DK"/>
        </w:rPr>
        <w:t xml:space="preserve"> at opretholde status quo for danskere og de nugældende regler for </w:t>
      </w:r>
      <w:proofErr w:type="spellStart"/>
      <w:r>
        <w:rPr>
          <w:rFonts w:eastAsia="Times New Roman"/>
          <w:lang w:eastAsia="da-DK"/>
        </w:rPr>
        <w:t>østarbejdere</w:t>
      </w:r>
      <w:proofErr w:type="spellEnd"/>
      <w:r>
        <w:rPr>
          <w:rFonts w:eastAsia="Times New Roman"/>
          <w:lang w:eastAsia="da-DK"/>
        </w:rPr>
        <w:t xml:space="preserve">, er der altså ikke noget til hinder for det. </w:t>
      </w:r>
      <w:r w:rsidR="00B45D5A">
        <w:rPr>
          <w:rFonts w:eastAsia="Times New Roman"/>
          <w:lang w:eastAsia="da-DK"/>
        </w:rPr>
        <w:t xml:space="preserve">Blot </w:t>
      </w:r>
      <w:r>
        <w:rPr>
          <w:rFonts w:eastAsia="Times New Roman"/>
          <w:lang w:eastAsia="da-DK"/>
        </w:rPr>
        <w:t>ville de nu</w:t>
      </w:r>
      <w:r w:rsidR="00C16A39">
        <w:rPr>
          <w:rFonts w:eastAsia="Times New Roman"/>
          <w:lang w:eastAsia="da-DK"/>
        </w:rPr>
        <w:t>værende</w:t>
      </w:r>
      <w:r>
        <w:rPr>
          <w:rFonts w:eastAsia="Times New Roman"/>
          <w:lang w:eastAsia="da-DK"/>
        </w:rPr>
        <w:t xml:space="preserve"> regler blive til en </w:t>
      </w:r>
      <w:r>
        <w:rPr>
          <w:rFonts w:eastAsia="Times New Roman"/>
          <w:i/>
          <w:lang w:eastAsia="da-DK"/>
        </w:rPr>
        <w:t xml:space="preserve">positiv </w:t>
      </w:r>
      <w:r>
        <w:rPr>
          <w:rFonts w:eastAsia="Times New Roman"/>
          <w:lang w:eastAsia="da-DK"/>
        </w:rPr>
        <w:t xml:space="preserve">diskrimination – </w:t>
      </w:r>
      <w:proofErr w:type="spellStart"/>
      <w:r>
        <w:rPr>
          <w:rFonts w:eastAsia="Times New Roman"/>
          <w:lang w:eastAsia="da-DK"/>
        </w:rPr>
        <w:t>østarbejdere</w:t>
      </w:r>
      <w:proofErr w:type="spellEnd"/>
      <w:r>
        <w:rPr>
          <w:rFonts w:eastAsia="Times New Roman"/>
          <w:lang w:eastAsia="da-DK"/>
        </w:rPr>
        <w:t xml:space="preserve"> ville få en ydelse, de efter EU-retten ikke havde krav på.</w:t>
      </w:r>
    </w:p>
    <w:p w:rsidR="00124286" w:rsidRPr="004B1475" w:rsidRDefault="004B1475" w:rsidP="004B1475">
      <w:pPr>
        <w:spacing w:after="0" w:line="240" w:lineRule="auto"/>
        <w:rPr>
          <w:rFonts w:eastAsia="Times New Roman"/>
          <w:sz w:val="20"/>
          <w:szCs w:val="20"/>
          <w:lang w:eastAsia="da-DK"/>
        </w:rPr>
      </w:pPr>
      <w:r>
        <w:rPr>
          <w:rFonts w:eastAsia="Times New Roman"/>
          <w:lang w:eastAsia="da-DK"/>
        </w:rPr>
        <w:t xml:space="preserve">Tabel 1. Børnetilskud i Danmark og Sverige. </w:t>
      </w:r>
      <w:r w:rsidR="00FD2CC6">
        <w:rPr>
          <w:rFonts w:eastAsia="Times New Roman"/>
          <w:lang w:eastAsia="da-DK"/>
        </w:rPr>
        <w:t xml:space="preserve">I </w:t>
      </w:r>
      <w:r>
        <w:rPr>
          <w:rFonts w:eastAsia="Times New Roman"/>
          <w:lang w:eastAsia="da-DK"/>
        </w:rPr>
        <w:t>danske kroner.</w:t>
      </w:r>
    </w:p>
    <w:tbl>
      <w:tblPr>
        <w:tblStyle w:val="Tabel-Gitter"/>
        <w:tblW w:w="0" w:type="auto"/>
        <w:tblLayout w:type="fixed"/>
        <w:tblLook w:val="04A0"/>
      </w:tblPr>
      <w:tblGrid>
        <w:gridCol w:w="1809"/>
        <w:gridCol w:w="1701"/>
        <w:gridCol w:w="1701"/>
        <w:gridCol w:w="1701"/>
        <w:gridCol w:w="1843"/>
      </w:tblGrid>
      <w:tr w:rsidR="004B1475" w:rsidRPr="004B1475" w:rsidTr="004B1475">
        <w:tc>
          <w:tcPr>
            <w:tcW w:w="1809" w:type="dxa"/>
          </w:tcPr>
          <w:p w:rsidR="004B1475" w:rsidRPr="004B1475" w:rsidRDefault="004B1475" w:rsidP="004B1475">
            <w:pPr>
              <w:rPr>
                <w:rFonts w:eastAsia="Times New Roman"/>
                <w:sz w:val="20"/>
                <w:szCs w:val="20"/>
                <w:lang w:eastAsia="da-DK"/>
              </w:rPr>
            </w:pPr>
          </w:p>
        </w:tc>
        <w:tc>
          <w:tcPr>
            <w:tcW w:w="3402" w:type="dxa"/>
            <w:gridSpan w:val="2"/>
          </w:tcPr>
          <w:p w:rsidR="004B1475" w:rsidRPr="004B1475" w:rsidRDefault="004B1475" w:rsidP="004B1475">
            <w:pPr>
              <w:jc w:val="center"/>
              <w:rPr>
                <w:rFonts w:eastAsia="Times New Roman"/>
                <w:sz w:val="20"/>
                <w:szCs w:val="20"/>
                <w:lang w:eastAsia="da-DK"/>
              </w:rPr>
            </w:pPr>
            <w:r w:rsidRPr="004B1475">
              <w:rPr>
                <w:rFonts w:eastAsia="Times New Roman"/>
                <w:sz w:val="20"/>
                <w:szCs w:val="20"/>
                <w:lang w:eastAsia="da-DK"/>
              </w:rPr>
              <w:t>Kontante tilskud</w:t>
            </w:r>
            <w:r>
              <w:rPr>
                <w:rFonts w:eastAsia="Times New Roman"/>
                <w:sz w:val="20"/>
                <w:szCs w:val="20"/>
                <w:lang w:eastAsia="da-DK"/>
              </w:rPr>
              <w:t xml:space="preserve"> pr. måned</w:t>
            </w:r>
          </w:p>
        </w:tc>
        <w:tc>
          <w:tcPr>
            <w:tcW w:w="3544" w:type="dxa"/>
            <w:gridSpan w:val="2"/>
          </w:tcPr>
          <w:p w:rsidR="004B1475" w:rsidRPr="004B1475" w:rsidRDefault="004B1475" w:rsidP="004B1475">
            <w:pPr>
              <w:jc w:val="center"/>
              <w:rPr>
                <w:rFonts w:eastAsia="Times New Roman"/>
                <w:sz w:val="20"/>
                <w:szCs w:val="20"/>
                <w:lang w:eastAsia="da-DK"/>
              </w:rPr>
            </w:pPr>
            <w:r w:rsidRPr="004B1475">
              <w:rPr>
                <w:rFonts w:eastAsia="Times New Roman"/>
                <w:sz w:val="20"/>
                <w:szCs w:val="20"/>
                <w:lang w:eastAsia="da-DK"/>
              </w:rPr>
              <w:t>Daginstitutions-takst*)</w:t>
            </w:r>
            <w:r>
              <w:rPr>
                <w:rFonts w:eastAsia="Times New Roman"/>
                <w:sz w:val="20"/>
                <w:szCs w:val="20"/>
                <w:lang w:eastAsia="da-DK"/>
              </w:rPr>
              <w:t xml:space="preserve"> pr. måned</w:t>
            </w:r>
          </w:p>
        </w:tc>
      </w:tr>
      <w:tr w:rsidR="004B1475" w:rsidRPr="004B1475" w:rsidTr="004B1475">
        <w:tc>
          <w:tcPr>
            <w:tcW w:w="1809" w:type="dxa"/>
          </w:tcPr>
          <w:p w:rsidR="004B1475" w:rsidRPr="004B1475" w:rsidRDefault="004B1475" w:rsidP="004B1475">
            <w:pPr>
              <w:rPr>
                <w:rFonts w:eastAsia="Times New Roman"/>
                <w:sz w:val="20"/>
                <w:szCs w:val="20"/>
                <w:lang w:eastAsia="da-DK"/>
              </w:rPr>
            </w:pPr>
            <w:r w:rsidRPr="004B1475">
              <w:rPr>
                <w:rFonts w:eastAsia="Times New Roman"/>
                <w:sz w:val="20"/>
                <w:szCs w:val="20"/>
                <w:lang w:eastAsia="da-DK"/>
              </w:rPr>
              <w:t>Barnets</w:t>
            </w:r>
          </w:p>
          <w:p w:rsidR="004B1475" w:rsidRPr="004B1475" w:rsidRDefault="004B1475" w:rsidP="004B1475">
            <w:pPr>
              <w:rPr>
                <w:rFonts w:eastAsia="Times New Roman"/>
                <w:sz w:val="20"/>
                <w:szCs w:val="20"/>
                <w:lang w:eastAsia="da-DK"/>
              </w:rPr>
            </w:pPr>
            <w:r w:rsidRPr="004B1475">
              <w:rPr>
                <w:rFonts w:eastAsia="Times New Roman"/>
                <w:sz w:val="20"/>
                <w:szCs w:val="20"/>
                <w:lang w:eastAsia="da-DK"/>
              </w:rPr>
              <w:t>alder</w:t>
            </w:r>
          </w:p>
        </w:tc>
        <w:tc>
          <w:tcPr>
            <w:tcW w:w="1701" w:type="dxa"/>
          </w:tcPr>
          <w:p w:rsidR="004B1475" w:rsidRPr="004B1475" w:rsidRDefault="004B1475" w:rsidP="004B1475">
            <w:pPr>
              <w:jc w:val="center"/>
              <w:rPr>
                <w:rFonts w:eastAsia="Times New Roman"/>
                <w:sz w:val="20"/>
                <w:szCs w:val="20"/>
                <w:lang w:eastAsia="da-DK"/>
              </w:rPr>
            </w:pPr>
            <w:r w:rsidRPr="004B1475">
              <w:rPr>
                <w:rFonts w:eastAsia="Times New Roman"/>
                <w:sz w:val="20"/>
                <w:szCs w:val="20"/>
                <w:lang w:eastAsia="da-DK"/>
              </w:rPr>
              <w:t>Danmark</w:t>
            </w:r>
          </w:p>
        </w:tc>
        <w:tc>
          <w:tcPr>
            <w:tcW w:w="1701" w:type="dxa"/>
          </w:tcPr>
          <w:p w:rsidR="004B1475" w:rsidRPr="004B1475" w:rsidRDefault="004B1475" w:rsidP="004B1475">
            <w:pPr>
              <w:jc w:val="center"/>
              <w:rPr>
                <w:rFonts w:eastAsia="Times New Roman"/>
                <w:sz w:val="20"/>
                <w:szCs w:val="20"/>
                <w:lang w:eastAsia="da-DK"/>
              </w:rPr>
            </w:pPr>
            <w:r w:rsidRPr="004B1475">
              <w:rPr>
                <w:rFonts w:eastAsia="Times New Roman"/>
                <w:sz w:val="20"/>
                <w:szCs w:val="20"/>
                <w:lang w:eastAsia="da-DK"/>
              </w:rPr>
              <w:t>Sverige</w:t>
            </w:r>
          </w:p>
        </w:tc>
        <w:tc>
          <w:tcPr>
            <w:tcW w:w="1701" w:type="dxa"/>
          </w:tcPr>
          <w:p w:rsidR="004B1475" w:rsidRPr="004B1475" w:rsidRDefault="004B1475" w:rsidP="004B1475">
            <w:pPr>
              <w:jc w:val="center"/>
              <w:rPr>
                <w:rFonts w:eastAsia="Times New Roman"/>
                <w:sz w:val="20"/>
                <w:szCs w:val="20"/>
                <w:lang w:eastAsia="da-DK"/>
              </w:rPr>
            </w:pPr>
            <w:r w:rsidRPr="004B1475">
              <w:rPr>
                <w:rFonts w:eastAsia="Times New Roman"/>
                <w:sz w:val="20"/>
                <w:szCs w:val="20"/>
                <w:lang w:eastAsia="da-DK"/>
              </w:rPr>
              <w:t>Danmark</w:t>
            </w:r>
          </w:p>
        </w:tc>
        <w:tc>
          <w:tcPr>
            <w:tcW w:w="1843" w:type="dxa"/>
          </w:tcPr>
          <w:p w:rsidR="004B1475" w:rsidRPr="004B1475" w:rsidRDefault="004B1475" w:rsidP="004B1475">
            <w:pPr>
              <w:jc w:val="center"/>
              <w:rPr>
                <w:rFonts w:eastAsia="Times New Roman"/>
                <w:sz w:val="20"/>
                <w:szCs w:val="20"/>
                <w:lang w:eastAsia="da-DK"/>
              </w:rPr>
            </w:pPr>
            <w:r w:rsidRPr="004B1475">
              <w:rPr>
                <w:rFonts w:eastAsia="Times New Roman"/>
                <w:sz w:val="20"/>
                <w:szCs w:val="20"/>
                <w:lang w:eastAsia="da-DK"/>
              </w:rPr>
              <w:t>Sverige</w:t>
            </w:r>
          </w:p>
        </w:tc>
      </w:tr>
      <w:tr w:rsidR="004B1475" w:rsidRPr="004B1475" w:rsidTr="004B1475">
        <w:tc>
          <w:tcPr>
            <w:tcW w:w="1809" w:type="dxa"/>
          </w:tcPr>
          <w:p w:rsidR="004B1475" w:rsidRPr="004B1475" w:rsidRDefault="004B1475" w:rsidP="004B1475">
            <w:pPr>
              <w:rPr>
                <w:rFonts w:eastAsia="Times New Roman"/>
                <w:sz w:val="20"/>
                <w:szCs w:val="20"/>
                <w:lang w:eastAsia="da-DK"/>
              </w:rPr>
            </w:pPr>
            <w:r w:rsidRPr="004B1475">
              <w:rPr>
                <w:rFonts w:eastAsia="Times New Roman"/>
                <w:sz w:val="20"/>
                <w:szCs w:val="20"/>
                <w:lang w:eastAsia="da-DK"/>
              </w:rPr>
              <w:t>0-2</w:t>
            </w:r>
            <w:r w:rsidR="00FD2CC6">
              <w:rPr>
                <w:rFonts w:eastAsia="Times New Roman"/>
                <w:sz w:val="20"/>
                <w:szCs w:val="20"/>
                <w:lang w:eastAsia="da-DK"/>
              </w:rPr>
              <w:t xml:space="preserve"> (vuggestue)</w:t>
            </w:r>
          </w:p>
        </w:tc>
        <w:tc>
          <w:tcPr>
            <w:tcW w:w="1701" w:type="dxa"/>
          </w:tcPr>
          <w:p w:rsidR="004B1475" w:rsidRPr="004B1475" w:rsidRDefault="004B1475" w:rsidP="004B1475">
            <w:pPr>
              <w:jc w:val="center"/>
              <w:rPr>
                <w:rFonts w:eastAsia="Times New Roman"/>
                <w:sz w:val="20"/>
                <w:szCs w:val="20"/>
                <w:lang w:eastAsia="da-DK"/>
              </w:rPr>
            </w:pPr>
            <w:r>
              <w:rPr>
                <w:rFonts w:eastAsia="Times New Roman"/>
                <w:sz w:val="20"/>
                <w:szCs w:val="20"/>
                <w:lang w:eastAsia="da-DK"/>
              </w:rPr>
              <w:t>1.468</w:t>
            </w:r>
          </w:p>
        </w:tc>
        <w:tc>
          <w:tcPr>
            <w:tcW w:w="1701" w:type="dxa"/>
          </w:tcPr>
          <w:p w:rsidR="004B1475" w:rsidRPr="004B1475" w:rsidRDefault="004B1475" w:rsidP="004B1475">
            <w:pPr>
              <w:jc w:val="center"/>
              <w:rPr>
                <w:rFonts w:eastAsia="Times New Roman"/>
                <w:sz w:val="20"/>
                <w:szCs w:val="20"/>
                <w:lang w:eastAsia="da-DK"/>
              </w:rPr>
            </w:pPr>
            <w:r>
              <w:rPr>
                <w:rFonts w:eastAsia="Times New Roman"/>
                <w:sz w:val="20"/>
                <w:szCs w:val="20"/>
                <w:lang w:eastAsia="da-DK"/>
              </w:rPr>
              <w:t>886</w:t>
            </w:r>
          </w:p>
        </w:tc>
        <w:tc>
          <w:tcPr>
            <w:tcW w:w="1701" w:type="dxa"/>
          </w:tcPr>
          <w:p w:rsidR="004B1475" w:rsidRPr="004B1475" w:rsidRDefault="004B1475" w:rsidP="004B1475">
            <w:pPr>
              <w:jc w:val="center"/>
              <w:rPr>
                <w:rFonts w:eastAsia="Times New Roman"/>
                <w:sz w:val="20"/>
                <w:szCs w:val="20"/>
                <w:lang w:eastAsia="da-DK"/>
              </w:rPr>
            </w:pPr>
            <w:r>
              <w:rPr>
                <w:rFonts w:eastAsia="Times New Roman"/>
                <w:sz w:val="20"/>
                <w:szCs w:val="20"/>
                <w:lang w:eastAsia="da-DK"/>
              </w:rPr>
              <w:t>2954</w:t>
            </w:r>
          </w:p>
        </w:tc>
        <w:tc>
          <w:tcPr>
            <w:tcW w:w="1843" w:type="dxa"/>
          </w:tcPr>
          <w:p w:rsidR="004B1475" w:rsidRPr="004B1475" w:rsidRDefault="004B1475" w:rsidP="004B1475">
            <w:pPr>
              <w:jc w:val="center"/>
              <w:rPr>
                <w:rFonts w:eastAsia="Times New Roman"/>
                <w:sz w:val="20"/>
                <w:szCs w:val="20"/>
                <w:lang w:eastAsia="da-DK"/>
              </w:rPr>
            </w:pPr>
            <w:r>
              <w:rPr>
                <w:rFonts w:eastAsia="Times New Roman"/>
                <w:sz w:val="20"/>
                <w:szCs w:val="20"/>
                <w:lang w:eastAsia="da-DK"/>
              </w:rPr>
              <w:t>1063</w:t>
            </w:r>
          </w:p>
        </w:tc>
      </w:tr>
      <w:tr w:rsidR="004B1475" w:rsidRPr="004B1475" w:rsidTr="004B1475">
        <w:tc>
          <w:tcPr>
            <w:tcW w:w="1809" w:type="dxa"/>
          </w:tcPr>
          <w:p w:rsidR="004B1475" w:rsidRPr="004B1475" w:rsidRDefault="004B1475" w:rsidP="004B1475">
            <w:pPr>
              <w:rPr>
                <w:rFonts w:eastAsia="Times New Roman"/>
                <w:sz w:val="20"/>
                <w:szCs w:val="20"/>
                <w:lang w:eastAsia="da-DK"/>
              </w:rPr>
            </w:pPr>
            <w:r w:rsidRPr="004B1475">
              <w:rPr>
                <w:rFonts w:eastAsia="Times New Roman"/>
                <w:sz w:val="20"/>
                <w:szCs w:val="20"/>
                <w:lang w:eastAsia="da-DK"/>
              </w:rPr>
              <w:t>3-6</w:t>
            </w:r>
            <w:r w:rsidR="00FD2CC6">
              <w:rPr>
                <w:rFonts w:eastAsia="Times New Roman"/>
                <w:sz w:val="20"/>
                <w:szCs w:val="20"/>
                <w:lang w:eastAsia="da-DK"/>
              </w:rPr>
              <w:t xml:space="preserve"> (børnehave)</w:t>
            </w:r>
          </w:p>
        </w:tc>
        <w:tc>
          <w:tcPr>
            <w:tcW w:w="1701" w:type="dxa"/>
          </w:tcPr>
          <w:p w:rsidR="004B1475" w:rsidRPr="004B1475" w:rsidRDefault="004B1475" w:rsidP="004B1475">
            <w:pPr>
              <w:jc w:val="center"/>
              <w:rPr>
                <w:rFonts w:eastAsia="Times New Roman"/>
                <w:sz w:val="20"/>
                <w:szCs w:val="20"/>
                <w:lang w:eastAsia="da-DK"/>
              </w:rPr>
            </w:pPr>
            <w:r>
              <w:rPr>
                <w:rFonts w:eastAsia="Times New Roman"/>
                <w:sz w:val="20"/>
                <w:szCs w:val="20"/>
                <w:lang w:eastAsia="da-DK"/>
              </w:rPr>
              <w:t>1.162</w:t>
            </w:r>
          </w:p>
        </w:tc>
        <w:tc>
          <w:tcPr>
            <w:tcW w:w="1701" w:type="dxa"/>
          </w:tcPr>
          <w:p w:rsidR="004B1475" w:rsidRPr="004B1475" w:rsidRDefault="004B1475" w:rsidP="004B1475">
            <w:pPr>
              <w:jc w:val="center"/>
              <w:rPr>
                <w:rFonts w:eastAsia="Times New Roman"/>
                <w:sz w:val="20"/>
                <w:szCs w:val="20"/>
                <w:lang w:eastAsia="da-DK"/>
              </w:rPr>
            </w:pPr>
            <w:r>
              <w:rPr>
                <w:rFonts w:eastAsia="Times New Roman"/>
                <w:sz w:val="20"/>
                <w:szCs w:val="20"/>
                <w:lang w:eastAsia="da-DK"/>
              </w:rPr>
              <w:t>886</w:t>
            </w:r>
          </w:p>
        </w:tc>
        <w:tc>
          <w:tcPr>
            <w:tcW w:w="1701" w:type="dxa"/>
          </w:tcPr>
          <w:p w:rsidR="004B1475" w:rsidRPr="004B1475" w:rsidRDefault="004B1475" w:rsidP="004B1475">
            <w:pPr>
              <w:jc w:val="center"/>
              <w:rPr>
                <w:rFonts w:eastAsia="Times New Roman"/>
                <w:sz w:val="20"/>
                <w:szCs w:val="20"/>
                <w:lang w:eastAsia="da-DK"/>
              </w:rPr>
            </w:pPr>
            <w:r>
              <w:rPr>
                <w:rFonts w:eastAsia="Times New Roman"/>
                <w:sz w:val="20"/>
                <w:szCs w:val="20"/>
                <w:lang w:eastAsia="da-DK"/>
              </w:rPr>
              <w:t>1800</w:t>
            </w:r>
          </w:p>
        </w:tc>
        <w:tc>
          <w:tcPr>
            <w:tcW w:w="1843" w:type="dxa"/>
          </w:tcPr>
          <w:p w:rsidR="004B1475" w:rsidRPr="004B1475" w:rsidRDefault="004B1475" w:rsidP="00FD2CC6">
            <w:pPr>
              <w:jc w:val="center"/>
              <w:rPr>
                <w:rFonts w:eastAsia="Times New Roman"/>
                <w:sz w:val="20"/>
                <w:szCs w:val="20"/>
                <w:lang w:eastAsia="da-DK"/>
              </w:rPr>
            </w:pPr>
            <w:r>
              <w:rPr>
                <w:rFonts w:eastAsia="Times New Roman"/>
                <w:sz w:val="20"/>
                <w:szCs w:val="20"/>
                <w:lang w:eastAsia="da-DK"/>
              </w:rPr>
              <w:t>1</w:t>
            </w:r>
            <w:r w:rsidR="00FD2CC6">
              <w:rPr>
                <w:rFonts w:eastAsia="Times New Roman"/>
                <w:sz w:val="20"/>
                <w:szCs w:val="20"/>
                <w:lang w:eastAsia="da-DK"/>
              </w:rPr>
              <w:t>0</w:t>
            </w:r>
            <w:r>
              <w:rPr>
                <w:rFonts w:eastAsia="Times New Roman"/>
                <w:sz w:val="20"/>
                <w:szCs w:val="20"/>
                <w:lang w:eastAsia="da-DK"/>
              </w:rPr>
              <w:t>63</w:t>
            </w:r>
          </w:p>
        </w:tc>
      </w:tr>
      <w:tr w:rsidR="004B1475" w:rsidRPr="004B1475" w:rsidTr="004B1475">
        <w:tc>
          <w:tcPr>
            <w:tcW w:w="1809" w:type="dxa"/>
          </w:tcPr>
          <w:p w:rsidR="004B1475" w:rsidRPr="004B1475" w:rsidRDefault="004B1475" w:rsidP="00FD2CC6">
            <w:pPr>
              <w:rPr>
                <w:rFonts w:eastAsia="Times New Roman"/>
                <w:sz w:val="20"/>
                <w:szCs w:val="20"/>
                <w:lang w:eastAsia="da-DK"/>
              </w:rPr>
            </w:pPr>
            <w:r w:rsidRPr="004B1475">
              <w:rPr>
                <w:rFonts w:eastAsia="Times New Roman"/>
                <w:sz w:val="20"/>
                <w:szCs w:val="20"/>
                <w:lang w:eastAsia="da-DK"/>
              </w:rPr>
              <w:t>7-</w:t>
            </w:r>
            <w:r w:rsidR="00FD2CC6">
              <w:rPr>
                <w:rFonts w:eastAsia="Times New Roman"/>
                <w:sz w:val="20"/>
                <w:szCs w:val="20"/>
                <w:lang w:eastAsia="da-DK"/>
              </w:rPr>
              <w:t>14 (SFO)</w:t>
            </w:r>
          </w:p>
        </w:tc>
        <w:tc>
          <w:tcPr>
            <w:tcW w:w="1701" w:type="dxa"/>
          </w:tcPr>
          <w:p w:rsidR="004B1475" w:rsidRPr="004B1475" w:rsidRDefault="004B1475" w:rsidP="004B1475">
            <w:pPr>
              <w:jc w:val="center"/>
              <w:rPr>
                <w:rFonts w:eastAsia="Times New Roman"/>
                <w:sz w:val="20"/>
                <w:szCs w:val="20"/>
                <w:lang w:eastAsia="da-DK"/>
              </w:rPr>
            </w:pPr>
            <w:r>
              <w:rPr>
                <w:rFonts w:eastAsia="Times New Roman"/>
                <w:sz w:val="20"/>
                <w:szCs w:val="20"/>
                <w:lang w:eastAsia="da-DK"/>
              </w:rPr>
              <w:t>915</w:t>
            </w:r>
          </w:p>
        </w:tc>
        <w:tc>
          <w:tcPr>
            <w:tcW w:w="1701" w:type="dxa"/>
          </w:tcPr>
          <w:p w:rsidR="004B1475" w:rsidRPr="004B1475" w:rsidRDefault="004B1475" w:rsidP="004B1475">
            <w:pPr>
              <w:jc w:val="center"/>
              <w:rPr>
                <w:rFonts w:eastAsia="Times New Roman"/>
                <w:sz w:val="20"/>
                <w:szCs w:val="20"/>
                <w:lang w:eastAsia="da-DK"/>
              </w:rPr>
            </w:pPr>
            <w:r>
              <w:rPr>
                <w:rFonts w:eastAsia="Times New Roman"/>
                <w:sz w:val="20"/>
                <w:szCs w:val="20"/>
                <w:lang w:eastAsia="da-DK"/>
              </w:rPr>
              <w:t>886</w:t>
            </w:r>
          </w:p>
        </w:tc>
        <w:tc>
          <w:tcPr>
            <w:tcW w:w="1701" w:type="dxa"/>
          </w:tcPr>
          <w:p w:rsidR="004B1475" w:rsidRPr="004B1475" w:rsidRDefault="004B1475" w:rsidP="004B1475">
            <w:pPr>
              <w:jc w:val="center"/>
              <w:rPr>
                <w:rFonts w:eastAsia="Times New Roman"/>
                <w:sz w:val="20"/>
                <w:szCs w:val="20"/>
                <w:lang w:eastAsia="da-DK"/>
              </w:rPr>
            </w:pPr>
            <w:r>
              <w:rPr>
                <w:rFonts w:eastAsia="Times New Roman"/>
                <w:sz w:val="20"/>
                <w:szCs w:val="20"/>
                <w:lang w:eastAsia="da-DK"/>
              </w:rPr>
              <w:t>1606</w:t>
            </w:r>
          </w:p>
        </w:tc>
        <w:tc>
          <w:tcPr>
            <w:tcW w:w="1843" w:type="dxa"/>
          </w:tcPr>
          <w:p w:rsidR="004B1475" w:rsidRPr="004B1475" w:rsidRDefault="00FD2CC6" w:rsidP="004B1475">
            <w:pPr>
              <w:jc w:val="center"/>
              <w:rPr>
                <w:rFonts w:eastAsia="Times New Roman"/>
                <w:sz w:val="20"/>
                <w:szCs w:val="20"/>
                <w:lang w:eastAsia="da-DK"/>
              </w:rPr>
            </w:pPr>
            <w:r>
              <w:rPr>
                <w:rFonts w:eastAsia="Times New Roman"/>
                <w:sz w:val="20"/>
                <w:szCs w:val="20"/>
                <w:lang w:eastAsia="da-DK"/>
              </w:rPr>
              <w:t>709</w:t>
            </w:r>
          </w:p>
        </w:tc>
      </w:tr>
      <w:tr w:rsidR="004B1475" w:rsidRPr="004B1475" w:rsidTr="004B1475">
        <w:tc>
          <w:tcPr>
            <w:tcW w:w="1809" w:type="dxa"/>
          </w:tcPr>
          <w:p w:rsidR="004B1475" w:rsidRPr="004B1475" w:rsidRDefault="004B1475" w:rsidP="00FD2CC6">
            <w:pPr>
              <w:rPr>
                <w:rFonts w:eastAsia="Times New Roman"/>
                <w:sz w:val="20"/>
                <w:szCs w:val="20"/>
                <w:lang w:eastAsia="da-DK"/>
              </w:rPr>
            </w:pPr>
            <w:r w:rsidRPr="004B1475">
              <w:rPr>
                <w:rFonts w:eastAsia="Times New Roman"/>
                <w:sz w:val="20"/>
                <w:szCs w:val="20"/>
                <w:lang w:eastAsia="da-DK"/>
              </w:rPr>
              <w:t>1</w:t>
            </w:r>
            <w:r w:rsidR="00FD2CC6">
              <w:rPr>
                <w:rFonts w:eastAsia="Times New Roman"/>
                <w:sz w:val="20"/>
                <w:szCs w:val="20"/>
                <w:lang w:eastAsia="da-DK"/>
              </w:rPr>
              <w:t>0</w:t>
            </w:r>
            <w:r w:rsidRPr="004B1475">
              <w:rPr>
                <w:rFonts w:eastAsia="Times New Roman"/>
                <w:sz w:val="20"/>
                <w:szCs w:val="20"/>
                <w:lang w:eastAsia="da-DK"/>
              </w:rPr>
              <w:t>-14</w:t>
            </w:r>
          </w:p>
        </w:tc>
        <w:tc>
          <w:tcPr>
            <w:tcW w:w="1701" w:type="dxa"/>
          </w:tcPr>
          <w:p w:rsidR="004B1475" w:rsidRPr="004B1475" w:rsidRDefault="004B1475" w:rsidP="004B1475">
            <w:pPr>
              <w:jc w:val="center"/>
              <w:rPr>
                <w:rFonts w:eastAsia="Times New Roman"/>
                <w:sz w:val="20"/>
                <w:szCs w:val="20"/>
                <w:lang w:eastAsia="da-DK"/>
              </w:rPr>
            </w:pPr>
            <w:r>
              <w:rPr>
                <w:rFonts w:eastAsia="Times New Roman"/>
                <w:sz w:val="20"/>
                <w:szCs w:val="20"/>
                <w:lang w:eastAsia="da-DK"/>
              </w:rPr>
              <w:t>915</w:t>
            </w:r>
          </w:p>
        </w:tc>
        <w:tc>
          <w:tcPr>
            <w:tcW w:w="1701" w:type="dxa"/>
          </w:tcPr>
          <w:p w:rsidR="004B1475" w:rsidRPr="004B1475" w:rsidRDefault="004B1475" w:rsidP="004B1475">
            <w:pPr>
              <w:jc w:val="center"/>
              <w:rPr>
                <w:rFonts w:eastAsia="Times New Roman"/>
                <w:sz w:val="20"/>
                <w:szCs w:val="20"/>
                <w:lang w:eastAsia="da-DK"/>
              </w:rPr>
            </w:pPr>
            <w:r>
              <w:rPr>
                <w:rFonts w:eastAsia="Times New Roman"/>
                <w:sz w:val="20"/>
                <w:szCs w:val="20"/>
                <w:lang w:eastAsia="da-DK"/>
              </w:rPr>
              <w:t>886</w:t>
            </w:r>
          </w:p>
        </w:tc>
        <w:tc>
          <w:tcPr>
            <w:tcW w:w="1701" w:type="dxa"/>
          </w:tcPr>
          <w:p w:rsidR="004B1475" w:rsidRPr="004B1475" w:rsidRDefault="004B1475" w:rsidP="004B1475">
            <w:pPr>
              <w:jc w:val="center"/>
              <w:rPr>
                <w:rFonts w:eastAsia="Times New Roman"/>
                <w:sz w:val="20"/>
                <w:szCs w:val="20"/>
                <w:lang w:eastAsia="da-DK"/>
              </w:rPr>
            </w:pPr>
            <w:r>
              <w:rPr>
                <w:rFonts w:eastAsia="Times New Roman"/>
                <w:sz w:val="20"/>
                <w:szCs w:val="20"/>
                <w:lang w:eastAsia="da-DK"/>
              </w:rPr>
              <w:t>-</w:t>
            </w:r>
          </w:p>
        </w:tc>
        <w:tc>
          <w:tcPr>
            <w:tcW w:w="1843" w:type="dxa"/>
          </w:tcPr>
          <w:p w:rsidR="004B1475" w:rsidRPr="004B1475" w:rsidRDefault="00FD2CC6" w:rsidP="004B1475">
            <w:pPr>
              <w:jc w:val="center"/>
              <w:rPr>
                <w:rFonts w:eastAsia="Times New Roman"/>
                <w:sz w:val="20"/>
                <w:szCs w:val="20"/>
                <w:lang w:eastAsia="da-DK"/>
              </w:rPr>
            </w:pPr>
            <w:r>
              <w:rPr>
                <w:rFonts w:eastAsia="Times New Roman"/>
                <w:sz w:val="20"/>
                <w:szCs w:val="20"/>
                <w:lang w:eastAsia="da-DK"/>
              </w:rPr>
              <w:t>-</w:t>
            </w:r>
          </w:p>
        </w:tc>
      </w:tr>
      <w:tr w:rsidR="004B1475" w:rsidRPr="004B1475" w:rsidTr="00C57B03">
        <w:trPr>
          <w:trHeight w:val="470"/>
        </w:trPr>
        <w:tc>
          <w:tcPr>
            <w:tcW w:w="1809" w:type="dxa"/>
          </w:tcPr>
          <w:p w:rsidR="004B1475" w:rsidRPr="004B1475" w:rsidRDefault="004B1475" w:rsidP="004B1475">
            <w:pPr>
              <w:rPr>
                <w:rFonts w:eastAsia="Times New Roman"/>
                <w:sz w:val="20"/>
                <w:szCs w:val="20"/>
                <w:lang w:eastAsia="da-DK"/>
              </w:rPr>
            </w:pPr>
            <w:r w:rsidRPr="004B1475">
              <w:rPr>
                <w:rFonts w:eastAsia="Times New Roman"/>
                <w:sz w:val="20"/>
                <w:szCs w:val="20"/>
                <w:lang w:eastAsia="da-DK"/>
              </w:rPr>
              <w:t>Flerbarnstillæg</w:t>
            </w:r>
            <w:r>
              <w:rPr>
                <w:rFonts w:eastAsia="Times New Roman"/>
                <w:sz w:val="20"/>
                <w:szCs w:val="20"/>
                <w:lang w:eastAsia="da-DK"/>
              </w:rPr>
              <w:t>/</w:t>
            </w:r>
          </w:p>
          <w:p w:rsidR="004B1475" w:rsidRPr="004B1475" w:rsidRDefault="004B1475" w:rsidP="004B1475">
            <w:pPr>
              <w:rPr>
                <w:rFonts w:eastAsia="Times New Roman"/>
                <w:sz w:val="20"/>
                <w:szCs w:val="20"/>
                <w:lang w:eastAsia="da-DK"/>
              </w:rPr>
            </w:pPr>
            <w:r w:rsidRPr="004B1475">
              <w:rPr>
                <w:rFonts w:eastAsia="Times New Roman"/>
                <w:sz w:val="20"/>
                <w:szCs w:val="20"/>
                <w:lang w:eastAsia="da-DK"/>
              </w:rPr>
              <w:t>Flerbarnsrabat</w:t>
            </w:r>
          </w:p>
        </w:tc>
        <w:tc>
          <w:tcPr>
            <w:tcW w:w="1701" w:type="dxa"/>
          </w:tcPr>
          <w:p w:rsidR="004B1475" w:rsidRPr="004B1475" w:rsidRDefault="004B1475" w:rsidP="004B1475">
            <w:pPr>
              <w:rPr>
                <w:rFonts w:eastAsia="Times New Roman"/>
                <w:sz w:val="20"/>
                <w:szCs w:val="20"/>
                <w:lang w:eastAsia="da-DK"/>
              </w:rPr>
            </w:pPr>
            <w:r>
              <w:rPr>
                <w:rFonts w:eastAsia="Times New Roman"/>
                <w:sz w:val="20"/>
                <w:szCs w:val="20"/>
                <w:lang w:eastAsia="da-DK"/>
              </w:rPr>
              <w:t>ingen</w:t>
            </w:r>
          </w:p>
        </w:tc>
        <w:tc>
          <w:tcPr>
            <w:tcW w:w="1701" w:type="dxa"/>
          </w:tcPr>
          <w:p w:rsidR="004B1475" w:rsidRDefault="004B1475" w:rsidP="004B1475">
            <w:pPr>
              <w:rPr>
                <w:rFonts w:eastAsia="Times New Roman"/>
                <w:sz w:val="20"/>
                <w:szCs w:val="20"/>
                <w:lang w:eastAsia="da-DK"/>
              </w:rPr>
            </w:pPr>
            <w:r>
              <w:rPr>
                <w:rFonts w:eastAsia="Times New Roman"/>
                <w:sz w:val="20"/>
                <w:szCs w:val="20"/>
                <w:lang w:eastAsia="da-DK"/>
              </w:rPr>
              <w:t>Barn 2: 127</w:t>
            </w:r>
          </w:p>
          <w:p w:rsidR="004B1475" w:rsidRDefault="004B1475" w:rsidP="004B1475">
            <w:pPr>
              <w:rPr>
                <w:rFonts w:eastAsia="Times New Roman"/>
                <w:sz w:val="20"/>
                <w:szCs w:val="20"/>
                <w:lang w:eastAsia="da-DK"/>
              </w:rPr>
            </w:pPr>
            <w:r>
              <w:rPr>
                <w:rFonts w:eastAsia="Times New Roman"/>
                <w:sz w:val="20"/>
                <w:szCs w:val="20"/>
                <w:lang w:eastAsia="da-DK"/>
              </w:rPr>
              <w:t>Barn 3: 510</w:t>
            </w:r>
          </w:p>
          <w:p w:rsidR="004B1475" w:rsidRPr="004B1475" w:rsidRDefault="004B1475" w:rsidP="004B1475">
            <w:pPr>
              <w:rPr>
                <w:rFonts w:eastAsia="Times New Roman"/>
                <w:sz w:val="20"/>
                <w:szCs w:val="20"/>
                <w:lang w:eastAsia="da-DK"/>
              </w:rPr>
            </w:pPr>
            <w:r>
              <w:rPr>
                <w:rFonts w:eastAsia="Times New Roman"/>
                <w:sz w:val="20"/>
                <w:szCs w:val="20"/>
                <w:lang w:eastAsia="da-DK"/>
              </w:rPr>
              <w:t>Barn 4: 1362</w:t>
            </w:r>
          </w:p>
        </w:tc>
        <w:tc>
          <w:tcPr>
            <w:tcW w:w="1701" w:type="dxa"/>
          </w:tcPr>
          <w:p w:rsidR="004B1475" w:rsidRPr="004B1475" w:rsidRDefault="00FD2CC6" w:rsidP="00FD2CC6">
            <w:pPr>
              <w:rPr>
                <w:rFonts w:eastAsia="Times New Roman"/>
                <w:sz w:val="20"/>
                <w:szCs w:val="20"/>
                <w:lang w:eastAsia="da-DK"/>
              </w:rPr>
            </w:pPr>
            <w:r>
              <w:rPr>
                <w:rFonts w:eastAsia="Times New Roman"/>
                <w:sz w:val="20"/>
                <w:szCs w:val="20"/>
                <w:lang w:eastAsia="da-DK"/>
              </w:rPr>
              <w:t>Fuld takst for dyreste plads, halv takst for andre søskende</w:t>
            </w:r>
          </w:p>
        </w:tc>
        <w:tc>
          <w:tcPr>
            <w:tcW w:w="1843" w:type="dxa"/>
          </w:tcPr>
          <w:p w:rsidR="004B1475" w:rsidRDefault="00FD2CC6" w:rsidP="004B1475">
            <w:pPr>
              <w:rPr>
                <w:rFonts w:eastAsia="Times New Roman"/>
                <w:sz w:val="20"/>
                <w:szCs w:val="20"/>
                <w:lang w:eastAsia="da-DK"/>
              </w:rPr>
            </w:pPr>
            <w:r>
              <w:rPr>
                <w:rFonts w:eastAsia="Times New Roman"/>
                <w:sz w:val="20"/>
                <w:szCs w:val="20"/>
                <w:lang w:eastAsia="da-DK"/>
              </w:rPr>
              <w:t>Barn 2: 709</w:t>
            </w:r>
          </w:p>
          <w:p w:rsidR="00FD2CC6" w:rsidRDefault="00FD2CC6" w:rsidP="004B1475">
            <w:pPr>
              <w:rPr>
                <w:rFonts w:eastAsia="Times New Roman"/>
                <w:sz w:val="20"/>
                <w:szCs w:val="20"/>
                <w:lang w:eastAsia="da-DK"/>
              </w:rPr>
            </w:pPr>
            <w:r>
              <w:rPr>
                <w:rFonts w:eastAsia="Times New Roman"/>
                <w:sz w:val="20"/>
                <w:szCs w:val="20"/>
                <w:lang w:eastAsia="da-DK"/>
              </w:rPr>
              <w:t>Barn 3: 354</w:t>
            </w:r>
          </w:p>
          <w:p w:rsidR="00FD2CC6" w:rsidRDefault="00FD2CC6" w:rsidP="004B1475">
            <w:pPr>
              <w:rPr>
                <w:rFonts w:eastAsia="Times New Roman"/>
                <w:sz w:val="20"/>
                <w:szCs w:val="20"/>
                <w:lang w:eastAsia="da-DK"/>
              </w:rPr>
            </w:pPr>
            <w:r>
              <w:rPr>
                <w:rFonts w:eastAsia="Times New Roman"/>
                <w:sz w:val="20"/>
                <w:szCs w:val="20"/>
                <w:lang w:eastAsia="da-DK"/>
              </w:rPr>
              <w:t>Barn 4: gratis</w:t>
            </w:r>
          </w:p>
          <w:p w:rsidR="00FD2CC6" w:rsidRPr="004B1475" w:rsidRDefault="00FD2CC6" w:rsidP="004B1475">
            <w:pPr>
              <w:rPr>
                <w:rFonts w:eastAsia="Times New Roman"/>
                <w:sz w:val="20"/>
                <w:szCs w:val="20"/>
                <w:lang w:eastAsia="da-DK"/>
              </w:rPr>
            </w:pPr>
            <w:r>
              <w:rPr>
                <w:rFonts w:eastAsia="Times New Roman"/>
                <w:sz w:val="20"/>
                <w:szCs w:val="20"/>
                <w:lang w:eastAsia="da-DK"/>
              </w:rPr>
              <w:t xml:space="preserve">SFO: 354 for andet og </w:t>
            </w:r>
            <w:proofErr w:type="spellStart"/>
            <w:r>
              <w:rPr>
                <w:rFonts w:eastAsia="Times New Roman"/>
                <w:sz w:val="20"/>
                <w:szCs w:val="20"/>
                <w:lang w:eastAsia="da-DK"/>
              </w:rPr>
              <w:t>efterflg</w:t>
            </w:r>
            <w:proofErr w:type="spellEnd"/>
            <w:r>
              <w:rPr>
                <w:rFonts w:eastAsia="Times New Roman"/>
                <w:sz w:val="20"/>
                <w:szCs w:val="20"/>
                <w:lang w:eastAsia="da-DK"/>
              </w:rPr>
              <w:t>. børn</w:t>
            </w:r>
          </w:p>
        </w:tc>
      </w:tr>
      <w:tr w:rsidR="00FD2CC6" w:rsidRPr="004B1475" w:rsidTr="00C57B03">
        <w:tc>
          <w:tcPr>
            <w:tcW w:w="8755" w:type="dxa"/>
            <w:gridSpan w:val="5"/>
          </w:tcPr>
          <w:p w:rsidR="00FD2CC6" w:rsidRDefault="00FD2CC6" w:rsidP="00FD2CC6">
            <w:pPr>
              <w:rPr>
                <w:rFonts w:eastAsia="Times New Roman"/>
                <w:sz w:val="20"/>
                <w:szCs w:val="20"/>
                <w:lang w:eastAsia="da-DK"/>
              </w:rPr>
            </w:pPr>
            <w:r>
              <w:rPr>
                <w:rFonts w:eastAsia="Times New Roman"/>
                <w:sz w:val="20"/>
                <w:szCs w:val="20"/>
                <w:lang w:eastAsia="da-DK"/>
              </w:rPr>
              <w:t>*) Danmark: Gennemsnit af København-Aarhus. Sverige: Stockholm og Malmö. Baseret på fuldtids pasning, i Danmark den lave takst eksklusive frokost.</w:t>
            </w:r>
          </w:p>
          <w:p w:rsidR="00FD2CC6" w:rsidRPr="004B1475" w:rsidRDefault="00FD2CC6" w:rsidP="00FD2CC6">
            <w:pPr>
              <w:rPr>
                <w:rFonts w:eastAsia="Times New Roman"/>
                <w:sz w:val="20"/>
                <w:szCs w:val="20"/>
                <w:lang w:eastAsia="da-DK"/>
              </w:rPr>
            </w:pPr>
            <w:r>
              <w:rPr>
                <w:rFonts w:eastAsia="Times New Roman"/>
                <w:sz w:val="20"/>
                <w:szCs w:val="20"/>
                <w:lang w:eastAsia="da-DK"/>
              </w:rPr>
              <w:t>”Normal” familie (begge lande har hel eller delvis friplads for forældre med lav indkomst).</w:t>
            </w:r>
          </w:p>
        </w:tc>
      </w:tr>
    </w:tbl>
    <w:p w:rsidR="004B1475" w:rsidRPr="004B1475" w:rsidRDefault="004B1475" w:rsidP="004B1475">
      <w:pPr>
        <w:spacing w:after="0" w:line="240" w:lineRule="auto"/>
        <w:rPr>
          <w:rFonts w:eastAsia="Times New Roman"/>
          <w:sz w:val="20"/>
          <w:szCs w:val="20"/>
          <w:lang w:eastAsia="da-DK"/>
        </w:rPr>
      </w:pPr>
    </w:p>
    <w:p w:rsidR="004B1475" w:rsidRPr="004B1475" w:rsidRDefault="004B1475" w:rsidP="00B36AAB">
      <w:pPr>
        <w:spacing w:after="240" w:line="240" w:lineRule="auto"/>
        <w:rPr>
          <w:rFonts w:eastAsia="Times New Roman"/>
          <w:sz w:val="20"/>
          <w:szCs w:val="20"/>
          <w:lang w:eastAsia="da-DK"/>
        </w:rPr>
      </w:pPr>
    </w:p>
    <w:p w:rsidR="00124286" w:rsidRPr="00124286" w:rsidRDefault="00124286" w:rsidP="00B36AAB">
      <w:pPr>
        <w:spacing w:after="240" w:line="240" w:lineRule="auto"/>
        <w:rPr>
          <w:rFonts w:eastAsia="Times New Roman"/>
          <w:b/>
          <w:u w:val="single"/>
          <w:lang w:eastAsia="da-DK"/>
        </w:rPr>
      </w:pPr>
      <w:r w:rsidRPr="00124286">
        <w:rPr>
          <w:rFonts w:eastAsia="Times New Roman"/>
          <w:b/>
          <w:u w:val="single"/>
          <w:lang w:eastAsia="da-DK"/>
        </w:rPr>
        <w:t>Kig til Sverige for at gøre det danske system bedre</w:t>
      </w:r>
    </w:p>
    <w:p w:rsidR="00F654B7" w:rsidRDefault="00F654B7" w:rsidP="00F654B7">
      <w:pPr>
        <w:spacing w:after="240" w:line="240" w:lineRule="auto"/>
        <w:rPr>
          <w:rFonts w:eastAsia="Times New Roman"/>
          <w:lang w:eastAsia="da-DK"/>
        </w:rPr>
      </w:pPr>
      <w:r>
        <w:rPr>
          <w:rFonts w:eastAsia="Times New Roman"/>
          <w:lang w:eastAsia="da-DK"/>
        </w:rPr>
        <w:t xml:space="preserve">”Østarbejder-problemet” er altså ikke svært at løse. Men det er en </w:t>
      </w:r>
      <w:r w:rsidR="00C57B03">
        <w:rPr>
          <w:rFonts w:eastAsia="Times New Roman"/>
          <w:lang w:eastAsia="da-DK"/>
        </w:rPr>
        <w:t>god</w:t>
      </w:r>
      <w:r w:rsidR="00C16A39">
        <w:rPr>
          <w:rFonts w:eastAsia="Times New Roman"/>
          <w:lang w:eastAsia="da-DK"/>
        </w:rPr>
        <w:t xml:space="preserve"> </w:t>
      </w:r>
      <w:r>
        <w:rPr>
          <w:rFonts w:eastAsia="Times New Roman"/>
          <w:lang w:eastAsia="da-DK"/>
        </w:rPr>
        <w:t>anledning</w:t>
      </w:r>
      <w:r w:rsidR="00C16A39">
        <w:rPr>
          <w:rFonts w:eastAsia="Times New Roman"/>
          <w:lang w:eastAsia="da-DK"/>
        </w:rPr>
        <w:t xml:space="preserve"> til</w:t>
      </w:r>
      <w:r>
        <w:rPr>
          <w:rFonts w:eastAsia="Times New Roman"/>
          <w:lang w:eastAsia="da-DK"/>
        </w:rPr>
        <w:t xml:space="preserve"> at opdatere og reparere det danske system. Reglerne er ikke gode for de danske børnefamilier, og de er yderligere forringet af u</w:t>
      </w:r>
      <w:r w:rsidR="00F12175">
        <w:rPr>
          <w:rFonts w:eastAsia="Times New Roman"/>
          <w:lang w:eastAsia="da-DK"/>
        </w:rPr>
        <w:t>igennemtænkte</w:t>
      </w:r>
      <w:r>
        <w:rPr>
          <w:rFonts w:eastAsia="Times New Roman"/>
          <w:lang w:eastAsia="da-DK"/>
        </w:rPr>
        <w:t xml:space="preserve"> beslutninger på Christiansborg – herunder både genopretningspakken i 2010 og skattereformen i 2012.</w:t>
      </w:r>
    </w:p>
    <w:p w:rsidR="00F654B7" w:rsidRDefault="00F654B7" w:rsidP="00F654B7">
      <w:pPr>
        <w:spacing w:after="240" w:line="240" w:lineRule="auto"/>
        <w:rPr>
          <w:rFonts w:eastAsia="Times New Roman"/>
          <w:lang w:eastAsia="da-DK"/>
        </w:rPr>
      </w:pPr>
      <w:r>
        <w:rPr>
          <w:rFonts w:eastAsia="Times New Roman"/>
          <w:lang w:eastAsia="da-DK"/>
        </w:rPr>
        <w:t xml:space="preserve">Det er den mest nærliggende forklaring på, at fødselstallet </w:t>
      </w:r>
      <w:r w:rsidR="00F12175">
        <w:rPr>
          <w:rFonts w:eastAsia="Times New Roman"/>
          <w:lang w:eastAsia="da-DK"/>
        </w:rPr>
        <w:t xml:space="preserve">i Danmark </w:t>
      </w:r>
      <w:r>
        <w:rPr>
          <w:rFonts w:eastAsia="Times New Roman"/>
          <w:lang w:eastAsia="da-DK"/>
        </w:rPr>
        <w:t xml:space="preserve">er gået grassat i negativ retning, sammenlignet med de fire øvrige nordiske lande, der ikke har ændret ved reglerne. </w:t>
      </w:r>
    </w:p>
    <w:p w:rsidR="00A80863" w:rsidRDefault="00F654B7" w:rsidP="00F654B7">
      <w:pPr>
        <w:spacing w:after="240" w:line="240" w:lineRule="auto"/>
        <w:rPr>
          <w:rFonts w:eastAsia="Times New Roman"/>
          <w:lang w:eastAsia="da-DK"/>
        </w:rPr>
      </w:pPr>
      <w:r>
        <w:rPr>
          <w:rFonts w:eastAsia="Times New Roman"/>
          <w:lang w:eastAsia="da-DK"/>
        </w:rPr>
        <w:t xml:space="preserve">Endnu i 2010 var fertiliteten i Danmark </w:t>
      </w:r>
      <w:proofErr w:type="gramStart"/>
      <w:r>
        <w:rPr>
          <w:rFonts w:eastAsia="Times New Roman"/>
          <w:lang w:eastAsia="da-DK"/>
        </w:rPr>
        <w:t>1.88</w:t>
      </w:r>
      <w:proofErr w:type="gramEnd"/>
      <w:r>
        <w:rPr>
          <w:rFonts w:eastAsia="Times New Roman"/>
          <w:lang w:eastAsia="da-DK"/>
        </w:rPr>
        <w:t xml:space="preserve"> – og den skulle efter prognoserne have stabiliseret sig </w:t>
      </w:r>
      <w:r w:rsidR="00A80863">
        <w:rPr>
          <w:rFonts w:eastAsia="Times New Roman"/>
          <w:lang w:eastAsia="da-DK"/>
        </w:rPr>
        <w:t xml:space="preserve">på </w:t>
      </w:r>
      <w:r>
        <w:rPr>
          <w:rFonts w:eastAsia="Times New Roman"/>
          <w:lang w:eastAsia="da-DK"/>
        </w:rPr>
        <w:t>1.90</w:t>
      </w:r>
      <w:r w:rsidR="00A80863">
        <w:rPr>
          <w:rFonts w:eastAsia="Times New Roman"/>
          <w:lang w:eastAsia="da-DK"/>
        </w:rPr>
        <w:t>, der nogenlunde svarer til det nordiske gennemsnit</w:t>
      </w:r>
      <w:r w:rsidR="00CE384E">
        <w:rPr>
          <w:rFonts w:eastAsia="Times New Roman"/>
          <w:lang w:eastAsia="da-DK"/>
        </w:rPr>
        <w:t xml:space="preserve">. </w:t>
      </w:r>
    </w:p>
    <w:p w:rsidR="00F12175" w:rsidRDefault="00F12175" w:rsidP="00F654B7">
      <w:pPr>
        <w:spacing w:after="240" w:line="240" w:lineRule="auto"/>
        <w:rPr>
          <w:rFonts w:eastAsia="Times New Roman"/>
          <w:lang w:eastAsia="da-DK"/>
        </w:rPr>
      </w:pPr>
      <w:r>
        <w:rPr>
          <w:rFonts w:eastAsia="Times New Roman"/>
          <w:lang w:eastAsia="da-DK"/>
        </w:rPr>
        <w:t xml:space="preserve">I stedet er </w:t>
      </w:r>
      <w:r w:rsidR="00A80863">
        <w:rPr>
          <w:rFonts w:eastAsia="Times New Roman"/>
          <w:lang w:eastAsia="da-DK"/>
        </w:rPr>
        <w:t>fertiliteten</w:t>
      </w:r>
      <w:r>
        <w:rPr>
          <w:rFonts w:eastAsia="Times New Roman"/>
          <w:lang w:eastAsia="da-DK"/>
        </w:rPr>
        <w:t xml:space="preserve"> faldet til </w:t>
      </w:r>
      <w:proofErr w:type="gramStart"/>
      <w:r>
        <w:rPr>
          <w:rFonts w:eastAsia="Times New Roman"/>
          <w:lang w:eastAsia="da-DK"/>
        </w:rPr>
        <w:t>1.67</w:t>
      </w:r>
      <w:proofErr w:type="gramEnd"/>
      <w:r>
        <w:rPr>
          <w:rFonts w:eastAsia="Times New Roman"/>
          <w:lang w:eastAsia="da-DK"/>
        </w:rPr>
        <w:t xml:space="preserve">. Dermed har Danmark meldt sig ud af den nordiske familie. Fertiliteten i 2013 er halvvejs nede på det tyske niveau. Det vil give en meget ældre befolkning i 2050, end man hidtil har regnet med, hvis det fortsætter. </w:t>
      </w:r>
    </w:p>
    <w:p w:rsidR="00F12175" w:rsidRDefault="00F12175" w:rsidP="00F654B7">
      <w:pPr>
        <w:spacing w:after="240" w:line="240" w:lineRule="auto"/>
        <w:rPr>
          <w:rFonts w:eastAsia="Times New Roman"/>
          <w:lang w:eastAsia="da-DK"/>
        </w:rPr>
      </w:pPr>
      <w:r>
        <w:rPr>
          <w:rFonts w:eastAsia="Times New Roman"/>
          <w:lang w:eastAsia="da-DK"/>
        </w:rPr>
        <w:t>I Sverige er fertiliteten gået op, og for de fire øvrige nordiske lande under ét er der status quo.</w:t>
      </w:r>
      <w:r w:rsidR="00A80863">
        <w:rPr>
          <w:rFonts w:eastAsia="Times New Roman"/>
          <w:lang w:eastAsia="da-DK"/>
        </w:rPr>
        <w:t xml:space="preserve"> </w:t>
      </w:r>
      <w:r w:rsidR="00B32842">
        <w:rPr>
          <w:rFonts w:eastAsia="Times New Roman"/>
          <w:lang w:eastAsia="da-DK"/>
        </w:rPr>
        <w:t>I Norden er det kun Island, der ligger højere. Island har Europas højeste fertilitet.</w:t>
      </w:r>
    </w:p>
    <w:p w:rsidR="00B32842" w:rsidRDefault="00A80863" w:rsidP="00F654B7">
      <w:pPr>
        <w:spacing w:after="240" w:line="240" w:lineRule="auto"/>
        <w:rPr>
          <w:rFonts w:eastAsia="Times New Roman"/>
          <w:lang w:eastAsia="da-DK"/>
        </w:rPr>
      </w:pPr>
      <w:r>
        <w:rPr>
          <w:rFonts w:eastAsia="Times New Roman"/>
          <w:lang w:eastAsia="da-DK"/>
        </w:rPr>
        <w:lastRenderedPageBreak/>
        <w:t xml:space="preserve">I Sverige er det meget mindre økonomisk belastende at få børn. Når børnene først er ude af børnepasningen, modtager de svenske forældre lidt mindre tilskud end de danske, men </w:t>
      </w:r>
      <w:r w:rsidR="00B32842">
        <w:rPr>
          <w:rFonts w:eastAsia="Times New Roman"/>
          <w:lang w:eastAsia="da-DK"/>
        </w:rPr>
        <w:t xml:space="preserve">børnehave- og navnlig vuggestuebørn er en langt mindre økonomisk belastning. </w:t>
      </w:r>
    </w:p>
    <w:p w:rsidR="00A80863" w:rsidRDefault="00B32842" w:rsidP="00F654B7">
      <w:pPr>
        <w:spacing w:after="240" w:line="240" w:lineRule="auto"/>
        <w:rPr>
          <w:rFonts w:eastAsia="Times New Roman"/>
          <w:lang w:eastAsia="da-DK"/>
        </w:rPr>
      </w:pPr>
      <w:r>
        <w:rPr>
          <w:rFonts w:eastAsia="Times New Roman"/>
          <w:lang w:eastAsia="da-DK"/>
        </w:rPr>
        <w:t>Svenskerne har også færre økonomiske barrierer for at få 3, 4 eller flere børn. Taksten for daginstitution er næsten ingen ting for barn nummer tre, og barn nummer fire er helt gratis. Det er væsentligt bedre end den danske søskenderabat. Desuden får svenskerne højere børnetilskud for barn nummer 2, 3, 4.</w:t>
      </w:r>
    </w:p>
    <w:p w:rsidR="00202C7A" w:rsidRDefault="00202C7A" w:rsidP="00F654B7">
      <w:pPr>
        <w:spacing w:after="240" w:line="240" w:lineRule="auto"/>
        <w:rPr>
          <w:rFonts w:eastAsia="Times New Roman"/>
          <w:lang w:eastAsia="da-DK"/>
        </w:rPr>
      </w:pPr>
      <w:r>
        <w:rPr>
          <w:rFonts w:eastAsia="Times New Roman"/>
          <w:lang w:eastAsia="da-DK"/>
        </w:rPr>
        <w:t xml:space="preserve">De fleste rige lande har problemer med fødselstallet, og cirka halvdelen giver ekstra kontante tilskud til børn ud over det andet. Man kalder det også ”kampen om det tredje barn” – for der skal temmelig mange familier med 3 eller flere børn til at holde fertiliteten i nærheden af 2,0. Men Sverige har nok et af de mest ”fødsels-venlige” systemer, der findes.  </w:t>
      </w:r>
    </w:p>
    <w:p w:rsidR="00202C7A" w:rsidRDefault="00202C7A" w:rsidP="00F654B7">
      <w:pPr>
        <w:spacing w:after="240" w:line="240" w:lineRule="auto"/>
        <w:rPr>
          <w:rFonts w:eastAsia="Times New Roman"/>
          <w:lang w:eastAsia="da-DK"/>
        </w:rPr>
      </w:pPr>
      <w:r>
        <w:rPr>
          <w:rFonts w:eastAsia="Times New Roman"/>
          <w:lang w:eastAsia="da-DK"/>
        </w:rPr>
        <w:t xml:space="preserve">I Danmark kom man til at føre en ”kamp </w:t>
      </w:r>
      <w:r>
        <w:rPr>
          <w:rFonts w:eastAsia="Times New Roman"/>
          <w:i/>
          <w:lang w:eastAsia="da-DK"/>
        </w:rPr>
        <w:t xml:space="preserve">mod </w:t>
      </w:r>
      <w:r>
        <w:rPr>
          <w:rFonts w:eastAsia="Times New Roman"/>
          <w:lang w:eastAsia="da-DK"/>
        </w:rPr>
        <w:t xml:space="preserve">det tredje barn”. Den danske </w:t>
      </w:r>
      <w:proofErr w:type="spellStart"/>
      <w:r>
        <w:rPr>
          <w:rFonts w:eastAsia="Times New Roman"/>
          <w:lang w:eastAsia="da-DK"/>
        </w:rPr>
        <w:t>fertilitets-misere</w:t>
      </w:r>
      <w:proofErr w:type="spellEnd"/>
      <w:r>
        <w:rPr>
          <w:rFonts w:eastAsia="Times New Roman"/>
          <w:lang w:eastAsia="da-DK"/>
        </w:rPr>
        <w:t xml:space="preserve"> startede året efter genopretningspakken i 2010, hvor Danmark gik stik imod alle andre lande og satte loft over, hvor mange børnepenge en familie kunne få. Det gav et fald i fødselstallet for barn nummer 3 og 4 på op mod 15 procent året efter.</w:t>
      </w:r>
    </w:p>
    <w:p w:rsidR="00202C7A" w:rsidRDefault="00202C7A" w:rsidP="00F654B7">
      <w:pPr>
        <w:spacing w:after="240" w:line="240" w:lineRule="auto"/>
        <w:rPr>
          <w:rFonts w:eastAsia="Times New Roman"/>
          <w:lang w:eastAsia="da-DK"/>
        </w:rPr>
      </w:pPr>
      <w:r>
        <w:rPr>
          <w:rFonts w:eastAsia="Times New Roman"/>
          <w:lang w:eastAsia="da-DK"/>
        </w:rPr>
        <w:t>Genopretningspakken skyldtes, at Dansk Folkeparti ikke var opdateret på indvandreres faldende fertilitet – og i øvrigt heller ikke på fertiliteten i dele af Jylland, så loftet blev hævet ved en genforhandling nogle dage efter forliget.</w:t>
      </w:r>
    </w:p>
    <w:p w:rsidR="00B32842" w:rsidRDefault="00DE6936" w:rsidP="00F654B7">
      <w:pPr>
        <w:spacing w:after="240" w:line="240" w:lineRule="auto"/>
        <w:rPr>
          <w:rFonts w:eastAsia="Times New Roman"/>
          <w:lang w:eastAsia="da-DK"/>
        </w:rPr>
      </w:pPr>
      <w:r>
        <w:rPr>
          <w:rFonts w:eastAsia="Times New Roman"/>
          <w:lang w:eastAsia="da-DK"/>
        </w:rPr>
        <w:t xml:space="preserve">Loftet blev fjernet igen fra starten af 2012, men kun for at blive afløst af en indkomstgraduering af børnepengene i skattereformen 2012. Det fungerer i praksis fungerer som en ekstra høj marginalskat for børnefamilier. Det udtrykker i sig selv ikke høj økonomisk visdom, men skadevirkningen i form af usikkerhed har nok været endnu større. </w:t>
      </w:r>
      <w:r w:rsidR="00202C7A">
        <w:rPr>
          <w:rFonts w:eastAsia="Times New Roman"/>
          <w:lang w:eastAsia="da-DK"/>
        </w:rPr>
        <w:t xml:space="preserve"> </w:t>
      </w:r>
    </w:p>
    <w:p w:rsidR="00E42FCA" w:rsidRDefault="00DE6936" w:rsidP="00F654B7">
      <w:pPr>
        <w:spacing w:after="240" w:line="240" w:lineRule="auto"/>
        <w:rPr>
          <w:rFonts w:eastAsia="Times New Roman"/>
          <w:lang w:eastAsia="da-DK"/>
        </w:rPr>
      </w:pPr>
      <w:r>
        <w:rPr>
          <w:rFonts w:eastAsia="Times New Roman"/>
          <w:lang w:eastAsia="da-DK"/>
        </w:rPr>
        <w:t xml:space="preserve">Der er behov for at gøre fertilitetspolitikken til en vigtig del af den økonomiske politik. Det er </w:t>
      </w:r>
      <w:r w:rsidR="00E42FCA">
        <w:rPr>
          <w:rFonts w:eastAsia="Times New Roman"/>
          <w:lang w:eastAsia="da-DK"/>
        </w:rPr>
        <w:t xml:space="preserve">først og fremmest </w:t>
      </w:r>
      <w:r>
        <w:rPr>
          <w:rFonts w:eastAsia="Times New Roman"/>
          <w:lang w:eastAsia="da-DK"/>
        </w:rPr>
        <w:t xml:space="preserve">trist, at </w:t>
      </w:r>
      <w:r w:rsidR="00E42FCA">
        <w:rPr>
          <w:rFonts w:eastAsia="Times New Roman"/>
          <w:lang w:eastAsia="da-DK"/>
        </w:rPr>
        <w:t xml:space="preserve">danskerne i dag gennemsnitligt får næsten ét barn mindre, end de ønsker – men det er på nudansk også ved at blive en stor, langsigtet økonomisk ”udfordring”. </w:t>
      </w:r>
    </w:p>
    <w:p w:rsidR="006E0123" w:rsidRDefault="00E42FCA" w:rsidP="00E42FCA">
      <w:pPr>
        <w:spacing w:after="240" w:line="240" w:lineRule="auto"/>
        <w:rPr>
          <w:rFonts w:eastAsia="Times New Roman"/>
          <w:lang w:eastAsia="da-DK"/>
        </w:rPr>
      </w:pPr>
      <w:r>
        <w:rPr>
          <w:rFonts w:eastAsia="Times New Roman"/>
          <w:lang w:eastAsia="da-DK"/>
        </w:rPr>
        <w:t xml:space="preserve">Der er derfor al mulig grund til at lade sig inspirere af de svenske ordninger. Herunder med lavere kontante ydelser og billigere børnepasning. </w:t>
      </w:r>
    </w:p>
    <w:p w:rsidR="006E0123" w:rsidRDefault="006E0123" w:rsidP="00B36AAB">
      <w:pPr>
        <w:spacing w:after="0" w:line="240" w:lineRule="auto"/>
      </w:pPr>
    </w:p>
    <w:sectPr w:rsidR="006E0123" w:rsidSect="003517A3">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97F" w:rsidRDefault="0082497F" w:rsidP="006E0123">
      <w:pPr>
        <w:spacing w:after="0" w:line="240" w:lineRule="auto"/>
      </w:pPr>
      <w:r>
        <w:separator/>
      </w:r>
    </w:p>
  </w:endnote>
  <w:endnote w:type="continuationSeparator" w:id="0">
    <w:p w:rsidR="0082497F" w:rsidRDefault="0082497F" w:rsidP="006E0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26322"/>
      <w:docPartObj>
        <w:docPartGallery w:val="Page Numbers (Bottom of Page)"/>
        <w:docPartUnique/>
      </w:docPartObj>
    </w:sdtPr>
    <w:sdtContent>
      <w:p w:rsidR="00202C7A" w:rsidRDefault="00202C7A">
        <w:pPr>
          <w:pStyle w:val="Sidefod"/>
          <w:jc w:val="center"/>
        </w:pPr>
        <w:fldSimple w:instr=" PAGE   \* MERGEFORMAT ">
          <w:r w:rsidR="00E42FCA">
            <w:rPr>
              <w:noProof/>
            </w:rPr>
            <w:t>3</w:t>
          </w:r>
        </w:fldSimple>
      </w:p>
    </w:sdtContent>
  </w:sdt>
  <w:p w:rsidR="00202C7A" w:rsidRDefault="00202C7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97F" w:rsidRDefault="0082497F" w:rsidP="006E0123">
      <w:pPr>
        <w:spacing w:after="0" w:line="240" w:lineRule="auto"/>
      </w:pPr>
      <w:r>
        <w:separator/>
      </w:r>
    </w:p>
  </w:footnote>
  <w:footnote w:type="continuationSeparator" w:id="0">
    <w:p w:rsidR="0082497F" w:rsidRDefault="0082497F" w:rsidP="006E01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CA" w:rsidRDefault="00E42FCA">
    <w:pPr>
      <w:pStyle w:val="Sidehoved"/>
    </w:pPr>
    <w:r>
      <w:t>Jørgen Goul Andersen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C460A"/>
    <w:multiLevelType w:val="hybridMultilevel"/>
    <w:tmpl w:val="72D0FECC"/>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footnotePr>
    <w:footnote w:id="-1"/>
    <w:footnote w:id="0"/>
  </w:footnotePr>
  <w:endnotePr>
    <w:endnote w:id="-1"/>
    <w:endnote w:id="0"/>
  </w:endnotePr>
  <w:compat/>
  <w:rsids>
    <w:rsidRoot w:val="00B36AAB"/>
    <w:rsid w:val="000006F5"/>
    <w:rsid w:val="00033930"/>
    <w:rsid w:val="000869E7"/>
    <w:rsid w:val="00124286"/>
    <w:rsid w:val="00143C82"/>
    <w:rsid w:val="00180E6F"/>
    <w:rsid w:val="00202C7A"/>
    <w:rsid w:val="002C0A30"/>
    <w:rsid w:val="002D73FB"/>
    <w:rsid w:val="003517A3"/>
    <w:rsid w:val="00373985"/>
    <w:rsid w:val="0037485B"/>
    <w:rsid w:val="00385494"/>
    <w:rsid w:val="003B63BE"/>
    <w:rsid w:val="003E7D1C"/>
    <w:rsid w:val="004B1475"/>
    <w:rsid w:val="004C0172"/>
    <w:rsid w:val="004D1D14"/>
    <w:rsid w:val="005F1616"/>
    <w:rsid w:val="006513C9"/>
    <w:rsid w:val="006E0123"/>
    <w:rsid w:val="00744DD1"/>
    <w:rsid w:val="0082497F"/>
    <w:rsid w:val="00921783"/>
    <w:rsid w:val="009E6080"/>
    <w:rsid w:val="00A049FC"/>
    <w:rsid w:val="00A245DF"/>
    <w:rsid w:val="00A54658"/>
    <w:rsid w:val="00A80863"/>
    <w:rsid w:val="00B05612"/>
    <w:rsid w:val="00B32842"/>
    <w:rsid w:val="00B36AAB"/>
    <w:rsid w:val="00B45D5A"/>
    <w:rsid w:val="00C16A39"/>
    <w:rsid w:val="00C31674"/>
    <w:rsid w:val="00C57B03"/>
    <w:rsid w:val="00C663BC"/>
    <w:rsid w:val="00CD2780"/>
    <w:rsid w:val="00CE384E"/>
    <w:rsid w:val="00D105DB"/>
    <w:rsid w:val="00D12424"/>
    <w:rsid w:val="00D8141A"/>
    <w:rsid w:val="00D97987"/>
    <w:rsid w:val="00DA6370"/>
    <w:rsid w:val="00DB488B"/>
    <w:rsid w:val="00DE6936"/>
    <w:rsid w:val="00E42FCA"/>
    <w:rsid w:val="00EA1398"/>
    <w:rsid w:val="00EB14DC"/>
    <w:rsid w:val="00F12175"/>
    <w:rsid w:val="00F54499"/>
    <w:rsid w:val="00F654B7"/>
    <w:rsid w:val="00FD2CC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a-DK"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A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B36AAB"/>
    <w:rPr>
      <w:color w:val="0000FF"/>
      <w:u w:val="single"/>
    </w:rPr>
  </w:style>
  <w:style w:type="paragraph" w:styleId="Listeafsnit">
    <w:name w:val="List Paragraph"/>
    <w:basedOn w:val="Normal"/>
    <w:uiPriority w:val="34"/>
    <w:qFormat/>
    <w:rsid w:val="004D1D14"/>
    <w:pPr>
      <w:ind w:left="720"/>
      <w:contextualSpacing/>
    </w:pPr>
  </w:style>
  <w:style w:type="paragraph" w:styleId="Sidehoved">
    <w:name w:val="header"/>
    <w:basedOn w:val="Normal"/>
    <w:link w:val="SidehovedTegn"/>
    <w:uiPriority w:val="99"/>
    <w:unhideWhenUsed/>
    <w:rsid w:val="006E012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0123"/>
  </w:style>
  <w:style w:type="paragraph" w:styleId="Sidefod">
    <w:name w:val="footer"/>
    <w:basedOn w:val="Normal"/>
    <w:link w:val="SidefodTegn"/>
    <w:uiPriority w:val="99"/>
    <w:unhideWhenUsed/>
    <w:rsid w:val="006E01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0123"/>
  </w:style>
  <w:style w:type="table" w:styleId="Tabel-Gitter">
    <w:name w:val="Table Grid"/>
    <w:basedOn w:val="Tabel-Normal"/>
    <w:uiPriority w:val="59"/>
    <w:rsid w:val="004B1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0860848">
      <w:bodyDiv w:val="1"/>
      <w:marLeft w:val="0"/>
      <w:marRight w:val="0"/>
      <w:marTop w:val="0"/>
      <w:marBottom w:val="0"/>
      <w:divBdr>
        <w:top w:val="none" w:sz="0" w:space="0" w:color="auto"/>
        <w:left w:val="none" w:sz="0" w:space="0" w:color="auto"/>
        <w:bottom w:val="none" w:sz="0" w:space="0" w:color="auto"/>
        <w:right w:val="none" w:sz="0" w:space="0" w:color="auto"/>
      </w:divBdr>
      <w:divsChild>
        <w:div w:id="87812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6513</Characters>
  <Application>Microsoft Office Word</Application>
  <DocSecurity>0</DocSecurity>
  <Lines>138</Lines>
  <Paragraphs>88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Vølund</dc:creator>
  <cp:lastModifiedBy>Vølund</cp:lastModifiedBy>
  <cp:revision>2</cp:revision>
  <dcterms:created xsi:type="dcterms:W3CDTF">2014-03-13T07:57:00Z</dcterms:created>
  <dcterms:modified xsi:type="dcterms:W3CDTF">2014-03-13T07:57:00Z</dcterms:modified>
</cp:coreProperties>
</file>