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6C" w:rsidRPr="00B347B0" w:rsidRDefault="00E10536" w:rsidP="007F1B1A">
      <w:pPr>
        <w:pStyle w:val="Standard"/>
        <w:jc w:val="center"/>
        <w:rPr>
          <w:lang w:val="en-GB"/>
        </w:rPr>
      </w:pPr>
      <w:r>
        <w:rPr>
          <w:rFonts w:ascii="Times New Roman" w:hAnsi="Times New Roman"/>
          <w:b/>
          <w:lang w:val="en-GB"/>
        </w:rPr>
        <w:t>Intra-European labour migration and low-wage competition – Comparing the Danish and Swedish experiences across three sectors</w:t>
      </w:r>
    </w:p>
    <w:p w:rsidR="0018426C" w:rsidRPr="00B347B0" w:rsidRDefault="0018426C" w:rsidP="007F1B1A">
      <w:pPr>
        <w:pStyle w:val="Standard"/>
        <w:jc w:val="center"/>
        <w:rPr>
          <w:lang w:val="en-GB"/>
        </w:rPr>
      </w:pPr>
    </w:p>
    <w:p w:rsidR="0018426C" w:rsidRPr="00B347B0" w:rsidRDefault="0018426C" w:rsidP="007F1B1A">
      <w:pPr>
        <w:pStyle w:val="Standard"/>
        <w:jc w:val="center"/>
        <w:rPr>
          <w:lang w:val="en-GB"/>
        </w:rPr>
      </w:pPr>
    </w:p>
    <w:p w:rsidR="0018426C" w:rsidRDefault="00374D4D" w:rsidP="007F1B1A">
      <w:pPr>
        <w:pStyle w:val="Standard"/>
        <w:spacing w:line="360" w:lineRule="auto"/>
        <w:jc w:val="center"/>
        <w:rPr>
          <w:rFonts w:ascii="Times New Roman" w:hAnsi="Times New Roman"/>
          <w:vertAlign w:val="superscript"/>
          <w:lang w:val="en-GB"/>
        </w:rPr>
      </w:pPr>
      <w:r w:rsidRPr="00374D4D">
        <w:rPr>
          <w:rFonts w:ascii="Times New Roman" w:hAnsi="Times New Roman"/>
          <w:lang w:val="en-GB"/>
        </w:rPr>
        <w:t>Bjarke</w:t>
      </w:r>
      <w:r w:rsidR="003417B7">
        <w:rPr>
          <w:rFonts w:ascii="Times New Roman" w:hAnsi="Times New Roman"/>
          <w:lang w:val="en-GB"/>
        </w:rPr>
        <w:t xml:space="preserve"> </w:t>
      </w:r>
      <w:proofErr w:type="spellStart"/>
      <w:r w:rsidRPr="00374D4D">
        <w:rPr>
          <w:rFonts w:ascii="Times New Roman" w:hAnsi="Times New Roman"/>
          <w:lang w:val="en-GB"/>
        </w:rPr>
        <w:t>Refslund</w:t>
      </w:r>
      <w:r w:rsidRPr="00374D4D">
        <w:rPr>
          <w:rFonts w:ascii="Times New Roman" w:hAnsi="Times New Roman"/>
          <w:vertAlign w:val="superscript"/>
          <w:lang w:val="en-GB"/>
        </w:rPr>
        <w:t>a</w:t>
      </w:r>
      <w:proofErr w:type="spellEnd"/>
      <w:r w:rsidRPr="00374D4D">
        <w:rPr>
          <w:rFonts w:ascii="Times New Roman" w:hAnsi="Times New Roman"/>
          <w:lang w:val="en-GB"/>
        </w:rPr>
        <w:t xml:space="preserve"> and Annette </w:t>
      </w:r>
      <w:proofErr w:type="spellStart"/>
      <w:r w:rsidRPr="00374D4D">
        <w:rPr>
          <w:rFonts w:ascii="Times New Roman" w:hAnsi="Times New Roman"/>
          <w:lang w:val="en-GB"/>
        </w:rPr>
        <w:t>Thörnquist</w:t>
      </w:r>
      <w:r w:rsidRPr="00374D4D">
        <w:rPr>
          <w:rFonts w:ascii="Times New Roman" w:hAnsi="Times New Roman"/>
          <w:vertAlign w:val="superscript"/>
          <w:lang w:val="en-GB"/>
        </w:rPr>
        <w:t>b</w:t>
      </w:r>
      <w:proofErr w:type="spellEnd"/>
    </w:p>
    <w:p w:rsidR="000A4DDF" w:rsidRDefault="000A4DDF" w:rsidP="000A4DDF">
      <w:pPr>
        <w:rPr>
          <w:rFonts w:ascii="Times New Roman" w:hAnsi="Times New Roman"/>
          <w:sz w:val="24"/>
          <w:szCs w:val="24"/>
          <w:lang w:val="en-GB"/>
        </w:rPr>
      </w:pPr>
    </w:p>
    <w:p w:rsidR="000A4DDF" w:rsidRPr="000A4DDF" w:rsidRDefault="000A4DDF" w:rsidP="000A4DDF">
      <w:pPr>
        <w:jc w:val="center"/>
        <w:rPr>
          <w:rFonts w:ascii="Times New Roman" w:hAnsi="Times New Roman" w:cs="Times New Roman"/>
          <w:sz w:val="24"/>
          <w:szCs w:val="24"/>
          <w:lang w:val="en-GB"/>
        </w:rPr>
      </w:pPr>
      <w:r w:rsidRPr="000A4DDF">
        <w:rPr>
          <w:rFonts w:ascii="Times New Roman" w:hAnsi="Times New Roman"/>
          <w:sz w:val="24"/>
          <w:szCs w:val="24"/>
          <w:lang w:val="en-GB"/>
        </w:rPr>
        <w:t xml:space="preserve">Published 2016 in </w:t>
      </w:r>
      <w:r w:rsidRPr="000A4DDF">
        <w:rPr>
          <w:rFonts w:ascii="Times New Roman" w:hAnsi="Times New Roman" w:cs="Times New Roman"/>
          <w:i/>
          <w:sz w:val="24"/>
          <w:szCs w:val="24"/>
          <w:lang w:val="en-GB"/>
        </w:rPr>
        <w:t xml:space="preserve">Industrial Relations Journal, </w:t>
      </w:r>
      <w:r w:rsidRPr="000A4DDF">
        <w:rPr>
          <w:rFonts w:ascii="Times New Roman" w:hAnsi="Times New Roman" w:cs="Times New Roman"/>
          <w:sz w:val="24"/>
          <w:szCs w:val="24"/>
          <w:lang w:val="en-GB"/>
        </w:rPr>
        <w:t>47:1, 62–78</w:t>
      </w:r>
    </w:p>
    <w:p w:rsidR="000A4DDF" w:rsidRPr="007F1B1A" w:rsidRDefault="000A4DDF" w:rsidP="007F1B1A">
      <w:pPr>
        <w:pStyle w:val="Standard"/>
        <w:spacing w:line="360" w:lineRule="auto"/>
        <w:jc w:val="center"/>
        <w:rPr>
          <w:vertAlign w:val="superscript"/>
          <w:lang w:val="en-GB"/>
        </w:rPr>
      </w:pPr>
    </w:p>
    <w:p w:rsidR="00145AAF" w:rsidRPr="007F1B1A" w:rsidRDefault="00145AAF">
      <w:pPr>
        <w:rPr>
          <w:lang w:val="en-GB"/>
        </w:rPr>
      </w:pPr>
    </w:p>
    <w:p w:rsidR="00F92D0D" w:rsidRDefault="00374D4D" w:rsidP="00145AAF">
      <w:pPr>
        <w:rPr>
          <w:i/>
          <w:sz w:val="24"/>
          <w:lang w:val="en-GB"/>
        </w:rPr>
      </w:pPr>
      <w:r w:rsidRPr="00374D4D">
        <w:rPr>
          <w:rFonts w:ascii="Times New Roman" w:hAnsi="Times New Roman" w:cs="Times New Roman"/>
          <w:i/>
          <w:sz w:val="24"/>
          <w:lang w:val="en-GB"/>
        </w:rPr>
        <w:t>The article compares how low-wage competition and labour migration from EU11 member states affects I</w:t>
      </w:r>
      <w:r w:rsidR="00EB3FF8">
        <w:rPr>
          <w:rFonts w:ascii="Times New Roman" w:hAnsi="Times New Roman" w:cs="Times New Roman"/>
          <w:i/>
          <w:sz w:val="24"/>
          <w:lang w:val="en-GB"/>
        </w:rPr>
        <w:t xml:space="preserve">ndustrial </w:t>
      </w:r>
      <w:r w:rsidRPr="00374D4D">
        <w:rPr>
          <w:rFonts w:ascii="Times New Roman" w:hAnsi="Times New Roman" w:cs="Times New Roman"/>
          <w:i/>
          <w:sz w:val="24"/>
          <w:lang w:val="en-GB"/>
        </w:rPr>
        <w:t>R</w:t>
      </w:r>
      <w:r w:rsidR="00EB3FF8">
        <w:rPr>
          <w:rFonts w:ascii="Times New Roman" w:hAnsi="Times New Roman" w:cs="Times New Roman"/>
          <w:i/>
          <w:sz w:val="24"/>
          <w:lang w:val="en-GB"/>
        </w:rPr>
        <w:t>elations</w:t>
      </w:r>
      <w:r w:rsidRPr="00374D4D">
        <w:rPr>
          <w:rFonts w:ascii="Times New Roman" w:hAnsi="Times New Roman" w:cs="Times New Roman"/>
          <w:i/>
          <w:sz w:val="24"/>
          <w:lang w:val="en-GB"/>
        </w:rPr>
        <w:t xml:space="preserve"> and working conditions for natives and migrants in three sectors (transport, cleaning and agriculture) in Denmark and Sweden. The analysis shows that already vulnerable sectors –especially geographical dispersed sectors - are strongly affected.</w:t>
      </w:r>
    </w:p>
    <w:p w:rsidR="00F92D0D" w:rsidRDefault="00F92D0D" w:rsidP="00145AAF">
      <w:pPr>
        <w:rPr>
          <w:i/>
          <w:sz w:val="24"/>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145AAF">
      <w:pPr>
        <w:rPr>
          <w:i/>
          <w:lang w:val="en-GB"/>
        </w:rPr>
      </w:pPr>
    </w:p>
    <w:p w:rsidR="00F92D0D" w:rsidRDefault="00F92D0D" w:rsidP="007F1B1A">
      <w:pPr>
        <w:rPr>
          <w:i/>
          <w:lang w:val="en-GB"/>
        </w:rPr>
      </w:pPr>
    </w:p>
    <w:p w:rsidR="00FD51C8" w:rsidRDefault="00F348FB" w:rsidP="00FD51C8">
      <w:pPr>
        <w:rPr>
          <w:rFonts w:ascii="Times New Roman" w:hAnsi="Times New Roman" w:cs="Times New Roman"/>
          <w:lang w:val="en-GB"/>
        </w:rPr>
      </w:pPr>
      <w:proofErr w:type="gramStart"/>
      <w:r w:rsidRPr="000A074F">
        <w:rPr>
          <w:rFonts w:ascii="Times New Roman" w:hAnsi="Times New Roman" w:cs="Times New Roman"/>
          <w:lang w:val="en-GB"/>
        </w:rPr>
        <w:t>a)</w:t>
      </w:r>
      <w:r w:rsidR="008356E9">
        <w:rPr>
          <w:rFonts w:ascii="Times New Roman" w:hAnsi="Times New Roman" w:cs="Times New Roman"/>
          <w:lang w:val="en-GB"/>
        </w:rPr>
        <w:t xml:space="preserve"> </w:t>
      </w:r>
      <w:proofErr w:type="spellStart"/>
      <w:r w:rsidR="00374D4D" w:rsidRPr="00374D4D">
        <w:rPr>
          <w:rFonts w:ascii="Times New Roman" w:hAnsi="Times New Roman" w:cs="Times New Roman"/>
          <w:lang w:val="en-GB"/>
        </w:rPr>
        <w:t>Center</w:t>
      </w:r>
      <w:proofErr w:type="spellEnd"/>
      <w:r w:rsidR="00374D4D" w:rsidRPr="00374D4D">
        <w:rPr>
          <w:rFonts w:ascii="Times New Roman" w:hAnsi="Times New Roman" w:cs="Times New Roman"/>
          <w:lang w:val="en-GB"/>
        </w:rPr>
        <w:t xml:space="preserve"> for Industrial Production, Department of Business and Management, </w:t>
      </w:r>
      <w:r w:rsidR="00886FFE" w:rsidRPr="00AE13FB">
        <w:rPr>
          <w:rFonts w:ascii="Times New Roman" w:hAnsi="Times New Roman" w:cs="Times New Roman"/>
          <w:lang w:val="en-GB"/>
        </w:rPr>
        <w:t>Aalborg University</w:t>
      </w:r>
      <w:r w:rsidR="00886FFE">
        <w:rPr>
          <w:rFonts w:ascii="Times New Roman" w:hAnsi="Times New Roman" w:cs="Times New Roman"/>
          <w:lang w:val="en-GB"/>
        </w:rPr>
        <w:t>,</w:t>
      </w:r>
      <w:r w:rsidR="00752992">
        <w:rPr>
          <w:rFonts w:ascii="Times New Roman" w:hAnsi="Times New Roman" w:cs="Times New Roman"/>
          <w:lang w:val="en-GB"/>
        </w:rPr>
        <w:t xml:space="preserve"> </w:t>
      </w:r>
      <w:r w:rsidR="00374D4D" w:rsidRPr="00374D4D">
        <w:rPr>
          <w:rFonts w:ascii="Times New Roman" w:hAnsi="Times New Roman" w:cs="Times New Roman"/>
          <w:lang w:val="en-GB"/>
        </w:rPr>
        <w:t>Copenhage</w:t>
      </w:r>
      <w:r w:rsidR="00752992">
        <w:rPr>
          <w:rFonts w:ascii="Times New Roman" w:hAnsi="Times New Roman" w:cs="Times New Roman"/>
          <w:lang w:val="en-GB"/>
        </w:rPr>
        <w:t>n</w:t>
      </w:r>
      <w:r w:rsidR="00BB2FAA">
        <w:rPr>
          <w:rFonts w:ascii="Times New Roman" w:hAnsi="Times New Roman" w:cs="Times New Roman"/>
          <w:lang w:val="en-GB"/>
        </w:rPr>
        <w:t xml:space="preserve">; </w:t>
      </w:r>
      <w:r>
        <w:rPr>
          <w:rFonts w:ascii="Times New Roman" w:hAnsi="Times New Roman" w:cs="Times New Roman"/>
          <w:lang w:val="en-GB"/>
        </w:rPr>
        <w:t xml:space="preserve">b) </w:t>
      </w:r>
      <w:r w:rsidR="00FD51C8">
        <w:rPr>
          <w:rFonts w:ascii="Times New Roman" w:hAnsi="Times New Roman" w:cs="Times New Roman"/>
          <w:lang w:val="en-GB"/>
        </w:rPr>
        <w:t>Affiliated researcher at the Research Institute for Migration</w:t>
      </w:r>
      <w:r w:rsidR="00390D59">
        <w:rPr>
          <w:rFonts w:ascii="Times New Roman" w:hAnsi="Times New Roman" w:cs="Times New Roman"/>
          <w:lang w:val="en-GB"/>
        </w:rPr>
        <w:t xml:space="preserve">, Ethnicity </w:t>
      </w:r>
      <w:r w:rsidR="00FD51C8">
        <w:rPr>
          <w:rFonts w:ascii="Times New Roman" w:hAnsi="Times New Roman" w:cs="Times New Roman"/>
          <w:lang w:val="en-GB"/>
        </w:rPr>
        <w:t xml:space="preserve">and Society, </w:t>
      </w:r>
      <w:bookmarkStart w:id="0" w:name="_GoBack"/>
      <w:bookmarkEnd w:id="0"/>
      <w:r w:rsidR="00FD51C8">
        <w:rPr>
          <w:rFonts w:ascii="Times New Roman" w:hAnsi="Times New Roman" w:cs="Times New Roman"/>
          <w:lang w:val="en-GB"/>
        </w:rPr>
        <w:t>REMESO, Linköping University.</w:t>
      </w:r>
      <w:proofErr w:type="gramEnd"/>
    </w:p>
    <w:p w:rsidR="0018426C" w:rsidRPr="00D22884" w:rsidRDefault="0068722F">
      <w:pPr>
        <w:pStyle w:val="Standard"/>
        <w:spacing w:line="360" w:lineRule="auto"/>
        <w:rPr>
          <w:rFonts w:ascii="Times New Roman" w:hAnsi="Times New Roman" w:cs="Times New Roman"/>
          <w:lang w:val="en-US"/>
        </w:rPr>
      </w:pPr>
      <w:r>
        <w:rPr>
          <w:rFonts w:ascii="Times New Roman" w:hAnsi="Times New Roman"/>
          <w:lang w:val="en-GB"/>
        </w:rPr>
        <w:lastRenderedPageBreak/>
        <w:t xml:space="preserve">The Nordic industrial relations (IR) systems are known for highly regulated labour markets with strong trade unions, well organised employers and wide-spread and encompassing collective agreements </w:t>
      </w:r>
      <w:r>
        <w:rPr>
          <w:rFonts w:ascii="Times New Roman" w:hAnsi="Times New Roman"/>
          <w:lang w:val="en-US"/>
        </w:rPr>
        <w:t>(</w:t>
      </w:r>
      <w:proofErr w:type="spellStart"/>
      <w:r>
        <w:rPr>
          <w:rFonts w:ascii="Times New Roman" w:hAnsi="Times New Roman"/>
          <w:lang w:val="en-US"/>
        </w:rPr>
        <w:t>Korpi</w:t>
      </w:r>
      <w:proofErr w:type="spellEnd"/>
      <w:r>
        <w:rPr>
          <w:rFonts w:ascii="Times New Roman" w:hAnsi="Times New Roman"/>
          <w:lang w:val="en-US"/>
        </w:rPr>
        <w:t xml:space="preserve">, 1983; </w:t>
      </w:r>
      <w:proofErr w:type="spellStart"/>
      <w:r>
        <w:rPr>
          <w:rFonts w:ascii="Times New Roman" w:hAnsi="Times New Roman"/>
          <w:lang w:val="en-US"/>
        </w:rPr>
        <w:t>Kjellberg</w:t>
      </w:r>
      <w:proofErr w:type="spellEnd"/>
      <w:r>
        <w:rPr>
          <w:rFonts w:ascii="Times New Roman" w:hAnsi="Times New Roman"/>
          <w:lang w:val="en-US"/>
        </w:rPr>
        <w:t>, 2013; Andersen et al., 2014)</w:t>
      </w:r>
      <w:r>
        <w:rPr>
          <w:rFonts w:ascii="Times New Roman" w:hAnsi="Times New Roman"/>
          <w:lang w:val="en-GB"/>
        </w:rPr>
        <w:t>. H</w:t>
      </w:r>
      <w:r w:rsidR="00087B80">
        <w:rPr>
          <w:rFonts w:ascii="Times New Roman" w:hAnsi="Times New Roman"/>
          <w:lang w:val="en-GB"/>
        </w:rPr>
        <w:t>owever,</w:t>
      </w:r>
      <w:r w:rsidR="009B4892">
        <w:rPr>
          <w:rFonts w:ascii="Times New Roman" w:hAnsi="Times New Roman"/>
          <w:lang w:val="en-GB"/>
        </w:rPr>
        <w:t xml:space="preserve"> </w:t>
      </w:r>
      <w:r w:rsidR="00087B80">
        <w:rPr>
          <w:rFonts w:ascii="Times New Roman" w:hAnsi="Times New Roman"/>
          <w:lang w:val="en-GB"/>
        </w:rPr>
        <w:t>the increasing inflow of low-wage labour from the newer EU countries</w:t>
      </w:r>
      <w:r w:rsidR="00087B80" w:rsidRPr="000A4DDF">
        <w:rPr>
          <w:rStyle w:val="Fodnotehenvisning"/>
        </w:rPr>
        <w:footnoteReference w:id="1"/>
      </w:r>
      <w:r w:rsidR="00087B80">
        <w:rPr>
          <w:rFonts w:ascii="Times New Roman" w:hAnsi="Times New Roman"/>
          <w:lang w:val="en-GB"/>
        </w:rPr>
        <w:t xml:space="preserve"> puts </w:t>
      </w:r>
      <w:r w:rsidR="00087B80">
        <w:rPr>
          <w:rFonts w:ascii="Times New Roman" w:hAnsi="Times New Roman" w:cs="Times New Roman"/>
          <w:lang w:val="en-GB"/>
        </w:rPr>
        <w:t>strains on national IR-system</w:t>
      </w:r>
      <w:r w:rsidR="00437A38">
        <w:rPr>
          <w:rFonts w:ascii="Times New Roman" w:hAnsi="Times New Roman" w:cs="Times New Roman"/>
          <w:lang w:val="en-GB"/>
        </w:rPr>
        <w:t>s</w:t>
      </w:r>
      <w:r w:rsidR="00087B80">
        <w:rPr>
          <w:rFonts w:ascii="Times New Roman" w:hAnsi="Times New Roman" w:cs="Times New Roman"/>
          <w:lang w:val="en-US"/>
        </w:rPr>
        <w:t>(</w:t>
      </w:r>
      <w:proofErr w:type="spellStart"/>
      <w:r w:rsidR="00087B80">
        <w:rPr>
          <w:rFonts w:ascii="Times New Roman" w:hAnsi="Times New Roman" w:cs="Times New Roman"/>
          <w:lang w:val="en-US"/>
        </w:rPr>
        <w:t>Cremers</w:t>
      </w:r>
      <w:proofErr w:type="spellEnd"/>
      <w:r w:rsidR="00087B80">
        <w:rPr>
          <w:rFonts w:ascii="Times New Roman" w:hAnsi="Times New Roman" w:cs="Times New Roman"/>
          <w:lang w:val="en-US"/>
        </w:rPr>
        <w:t xml:space="preserve"> et al., 2007; </w:t>
      </w:r>
      <w:proofErr w:type="spellStart"/>
      <w:r w:rsidR="00087B80">
        <w:rPr>
          <w:rFonts w:ascii="Times New Roman" w:hAnsi="Times New Roman"/>
          <w:lang w:val="en-US"/>
        </w:rPr>
        <w:t>Dølvik</w:t>
      </w:r>
      <w:proofErr w:type="spellEnd"/>
      <w:r w:rsidR="00087B80">
        <w:rPr>
          <w:rFonts w:ascii="Times New Roman" w:hAnsi="Times New Roman"/>
          <w:lang w:val="en-US"/>
        </w:rPr>
        <w:t xml:space="preserve"> and </w:t>
      </w:r>
      <w:proofErr w:type="spellStart"/>
      <w:r w:rsidR="00087B80">
        <w:rPr>
          <w:rFonts w:ascii="Times New Roman" w:hAnsi="Times New Roman"/>
          <w:lang w:val="en-US"/>
        </w:rPr>
        <w:t>Visser</w:t>
      </w:r>
      <w:proofErr w:type="spellEnd"/>
      <w:r w:rsidR="00087B80">
        <w:rPr>
          <w:rFonts w:ascii="Times New Roman" w:hAnsi="Times New Roman"/>
          <w:lang w:val="en-US"/>
        </w:rPr>
        <w:t>, 2009)</w:t>
      </w:r>
      <w:r w:rsidR="00437A38">
        <w:rPr>
          <w:rFonts w:ascii="Times New Roman" w:hAnsi="Times New Roman"/>
          <w:lang w:val="en-US"/>
        </w:rPr>
        <w:t xml:space="preserve">, </w:t>
      </w:r>
      <w:r w:rsidR="00DD0AB6">
        <w:rPr>
          <w:rFonts w:ascii="Times New Roman" w:hAnsi="Times New Roman"/>
          <w:lang w:val="en-US"/>
        </w:rPr>
        <w:t>as</w:t>
      </w:r>
      <w:r w:rsidR="00437A38">
        <w:rPr>
          <w:rFonts w:ascii="Times New Roman" w:hAnsi="Times New Roman"/>
          <w:lang w:val="en-US"/>
        </w:rPr>
        <w:t xml:space="preserve"> the</w:t>
      </w:r>
      <w:r w:rsidR="00437A38">
        <w:rPr>
          <w:rFonts w:ascii="Times New Roman" w:hAnsi="Times New Roman" w:cs="Times New Roman"/>
          <w:lang w:val="en-GB"/>
        </w:rPr>
        <w:t xml:space="preserve"> inflow of labour migrants and posted workers is used by some employers to bypass the </w:t>
      </w:r>
      <w:r w:rsidR="00437A38">
        <w:rPr>
          <w:rFonts w:ascii="Times New Roman" w:hAnsi="Times New Roman" w:cs="Times New Roman"/>
          <w:color w:val="00000A"/>
          <w:lang w:val="en-GB"/>
        </w:rPr>
        <w:t xml:space="preserve">institutionalised but not legally binding labour </w:t>
      </w:r>
      <w:r w:rsidR="00437A38">
        <w:rPr>
          <w:rFonts w:ascii="Times New Roman" w:hAnsi="Times New Roman" w:cs="Times New Roman"/>
          <w:lang w:val="en-GB"/>
        </w:rPr>
        <w:t xml:space="preserve">market regulations in the Nordic countries (Lillie, 2010; </w:t>
      </w:r>
      <w:proofErr w:type="spellStart"/>
      <w:r w:rsidR="00437A38">
        <w:rPr>
          <w:rFonts w:ascii="Times New Roman" w:hAnsi="Times New Roman" w:cs="Times New Roman"/>
          <w:lang w:val="en-GB"/>
        </w:rPr>
        <w:t>Jonsson</w:t>
      </w:r>
      <w:proofErr w:type="spellEnd"/>
      <w:r w:rsidR="00437A38">
        <w:rPr>
          <w:rFonts w:ascii="Times New Roman" w:hAnsi="Times New Roman" w:cs="Times New Roman"/>
          <w:lang w:val="en-GB"/>
        </w:rPr>
        <w:t xml:space="preserve"> et al., 2014). </w:t>
      </w:r>
      <w:r w:rsidR="00E10536">
        <w:rPr>
          <w:rFonts w:ascii="Times New Roman" w:hAnsi="Times New Roman" w:cs="Times New Roman"/>
          <w:lang w:val="en-GB"/>
        </w:rPr>
        <w:t xml:space="preserve">While much literature </w:t>
      </w:r>
      <w:r w:rsidR="00087B80">
        <w:rPr>
          <w:rFonts w:ascii="Times New Roman" w:hAnsi="Times New Roman" w:cs="Times New Roman"/>
          <w:lang w:val="en-GB"/>
        </w:rPr>
        <w:t xml:space="preserve">have </w:t>
      </w:r>
      <w:r w:rsidR="00E10536">
        <w:rPr>
          <w:rFonts w:ascii="Times New Roman" w:hAnsi="Times New Roman" w:cs="Times New Roman"/>
          <w:lang w:val="en-GB"/>
        </w:rPr>
        <w:t>emphasise</w:t>
      </w:r>
      <w:r w:rsidR="00087B80">
        <w:rPr>
          <w:rFonts w:ascii="Times New Roman" w:hAnsi="Times New Roman" w:cs="Times New Roman"/>
          <w:lang w:val="en-GB"/>
        </w:rPr>
        <w:t>d</w:t>
      </w:r>
      <w:r w:rsidR="00E10536">
        <w:rPr>
          <w:rFonts w:ascii="Times New Roman" w:hAnsi="Times New Roman" w:cs="Times New Roman"/>
          <w:lang w:val="en-GB"/>
        </w:rPr>
        <w:t xml:space="preserve"> national variation, we claim that the within-country variation among sectors and firms is equally important</w:t>
      </w:r>
      <w:r w:rsidR="00E17108">
        <w:rPr>
          <w:rFonts w:ascii="Times New Roman" w:hAnsi="Times New Roman" w:cs="Times New Roman"/>
          <w:lang w:val="en-GB"/>
        </w:rPr>
        <w:t xml:space="preserve"> when analysing this</w:t>
      </w:r>
      <w:r w:rsidR="009B4892">
        <w:rPr>
          <w:rFonts w:ascii="Times New Roman" w:hAnsi="Times New Roman" w:cs="Times New Roman"/>
          <w:lang w:val="en-GB"/>
        </w:rPr>
        <w:t xml:space="preserve"> </w:t>
      </w:r>
      <w:r w:rsidR="00E10536">
        <w:rPr>
          <w:rFonts w:ascii="Times New Roman" w:hAnsi="Times New Roman" w:cs="Times New Roman"/>
          <w:lang w:val="en-US"/>
        </w:rPr>
        <w:t>(</w:t>
      </w:r>
      <w:r w:rsidR="00E10536">
        <w:rPr>
          <w:rFonts w:ascii="Times New Roman" w:hAnsi="Times New Roman" w:cs="Times New Roman"/>
          <w:lang w:val="en-GB"/>
        </w:rPr>
        <w:t xml:space="preserve">see also </w:t>
      </w:r>
      <w:proofErr w:type="spellStart"/>
      <w:r w:rsidR="00E10536">
        <w:rPr>
          <w:rFonts w:ascii="Times New Roman" w:hAnsi="Times New Roman" w:cs="Times New Roman"/>
          <w:lang w:val="en-US"/>
        </w:rPr>
        <w:t>Bechter</w:t>
      </w:r>
      <w:proofErr w:type="spellEnd"/>
      <w:r w:rsidR="00E10536">
        <w:rPr>
          <w:rFonts w:ascii="Times New Roman" w:hAnsi="Times New Roman" w:cs="Times New Roman"/>
          <w:lang w:val="en-US"/>
        </w:rPr>
        <w:t xml:space="preserve"> et al., 2012</w:t>
      </w:r>
      <w:r w:rsidR="00E10536">
        <w:rPr>
          <w:rFonts w:ascii="Times New Roman" w:hAnsi="Times New Roman" w:cs="Times New Roman"/>
          <w:lang w:val="en-GB"/>
        </w:rPr>
        <w:t xml:space="preserve">; </w:t>
      </w:r>
      <w:r w:rsidR="00E10536">
        <w:rPr>
          <w:rFonts w:ascii="Times New Roman" w:hAnsi="Times New Roman" w:cs="Times New Roman"/>
          <w:lang w:val="en-US"/>
        </w:rPr>
        <w:t>Lane and Wood, 2009; Hardy, 2015). So we apply</w:t>
      </w:r>
      <w:r w:rsidR="0025569A">
        <w:rPr>
          <w:rFonts w:ascii="Times New Roman" w:hAnsi="Times New Roman" w:cs="Times New Roman"/>
          <w:lang w:val="en-US"/>
        </w:rPr>
        <w:t xml:space="preserve"> a</w:t>
      </w:r>
      <w:r w:rsidR="00E10536">
        <w:rPr>
          <w:rFonts w:ascii="Times New Roman" w:hAnsi="Times New Roman" w:cs="Times New Roman"/>
          <w:lang w:val="en-US"/>
        </w:rPr>
        <w:t xml:space="preserve"> comparative sector-based </w:t>
      </w:r>
      <w:r w:rsidR="0025569A">
        <w:rPr>
          <w:rFonts w:ascii="Times New Roman" w:hAnsi="Times New Roman" w:cs="Times New Roman"/>
          <w:lang w:val="en-US"/>
        </w:rPr>
        <w:t xml:space="preserve">design </w:t>
      </w:r>
      <w:r w:rsidR="00E10536">
        <w:rPr>
          <w:rFonts w:ascii="Times New Roman" w:hAnsi="Times New Roman" w:cs="Times New Roman"/>
          <w:lang w:val="en-US"/>
        </w:rPr>
        <w:t>across two very similar</w:t>
      </w:r>
      <w:r w:rsidR="0025569A">
        <w:rPr>
          <w:rFonts w:ascii="Times New Roman" w:hAnsi="Times New Roman" w:cs="Times New Roman"/>
          <w:lang w:val="en-US"/>
        </w:rPr>
        <w:t xml:space="preserve"> national</w:t>
      </w:r>
      <w:r w:rsidR="00E10536">
        <w:rPr>
          <w:rFonts w:ascii="Times New Roman" w:hAnsi="Times New Roman" w:cs="Times New Roman"/>
          <w:lang w:val="en-US"/>
        </w:rPr>
        <w:t xml:space="preserve"> institutional settings</w:t>
      </w:r>
      <w:r w:rsidR="00E10536">
        <w:rPr>
          <w:rFonts w:ascii="Times New Roman" w:hAnsi="Times New Roman" w:cs="Times New Roman"/>
          <w:lang w:val="en-GB"/>
        </w:rPr>
        <w:t xml:space="preserve">. So far the majority of research on low-wage labour migration and the posting of workers </w:t>
      </w:r>
      <w:r w:rsidR="00581DE6">
        <w:rPr>
          <w:rFonts w:ascii="Times New Roman" w:hAnsi="Times New Roman" w:cs="Times New Roman"/>
          <w:lang w:val="en-GB"/>
        </w:rPr>
        <w:t>have</w:t>
      </w:r>
      <w:r w:rsidR="00E10536">
        <w:rPr>
          <w:rFonts w:ascii="Times New Roman" w:hAnsi="Times New Roman" w:cs="Times New Roman"/>
          <w:lang w:val="en-GB"/>
        </w:rPr>
        <w:t xml:space="preserve"> focused on the construction sector (e.g</w:t>
      </w:r>
      <w:r w:rsidR="00E10536">
        <w:rPr>
          <w:rFonts w:ascii="Times New Roman" w:hAnsi="Times New Roman"/>
          <w:lang w:val="en-GB"/>
        </w:rPr>
        <w:t xml:space="preserve">. </w:t>
      </w:r>
      <w:proofErr w:type="spellStart"/>
      <w:r w:rsidR="00581DE6">
        <w:rPr>
          <w:rFonts w:ascii="Times New Roman" w:hAnsi="Times New Roman"/>
          <w:lang w:val="en-GB"/>
        </w:rPr>
        <w:t>Eldring</w:t>
      </w:r>
      <w:proofErr w:type="spellEnd"/>
      <w:r w:rsidR="00581DE6">
        <w:rPr>
          <w:rFonts w:ascii="Times New Roman" w:hAnsi="Times New Roman"/>
          <w:lang w:val="en-GB"/>
        </w:rPr>
        <w:t xml:space="preserve"> et al., 2012; </w:t>
      </w:r>
      <w:proofErr w:type="spellStart"/>
      <w:r w:rsidR="00E10536">
        <w:rPr>
          <w:rFonts w:ascii="Times New Roman" w:hAnsi="Times New Roman"/>
          <w:lang w:val="en-US"/>
        </w:rPr>
        <w:t>MacKenzie</w:t>
      </w:r>
      <w:proofErr w:type="spellEnd"/>
      <w:r w:rsidR="00E10536">
        <w:rPr>
          <w:rFonts w:ascii="Times New Roman" w:hAnsi="Times New Roman"/>
          <w:lang w:val="en-US"/>
        </w:rPr>
        <w:t xml:space="preserve"> et al</w:t>
      </w:r>
      <w:r w:rsidR="00E10536">
        <w:rPr>
          <w:rFonts w:ascii="Times New Roman" w:hAnsi="Times New Roman" w:cs="Times New Roman"/>
          <w:lang w:val="en-US"/>
        </w:rPr>
        <w:t>.</w:t>
      </w:r>
      <w:r w:rsidR="00581DE6">
        <w:rPr>
          <w:rFonts w:ascii="Times New Roman" w:hAnsi="Times New Roman" w:cs="Times New Roman"/>
          <w:lang w:val="en-US"/>
        </w:rPr>
        <w:t>, 2010</w:t>
      </w:r>
      <w:r w:rsidR="00E10536">
        <w:rPr>
          <w:rFonts w:ascii="Times New Roman" w:hAnsi="Times New Roman" w:cs="Times New Roman"/>
          <w:lang w:val="en-US"/>
        </w:rPr>
        <w:t xml:space="preserve">; </w:t>
      </w:r>
      <w:r w:rsidR="00E10536">
        <w:rPr>
          <w:rFonts w:ascii="Times New Roman" w:hAnsi="Times New Roman"/>
          <w:lang w:val="en-GB"/>
        </w:rPr>
        <w:t xml:space="preserve">Wagner </w:t>
      </w:r>
      <w:r w:rsidR="00E10536">
        <w:rPr>
          <w:rFonts w:ascii="Times New Roman" w:hAnsi="Times New Roman" w:cs="Times New Roman"/>
          <w:lang w:val="en-GB"/>
        </w:rPr>
        <w:t>and</w:t>
      </w:r>
      <w:r w:rsidR="00E10536">
        <w:rPr>
          <w:rFonts w:ascii="Times New Roman" w:hAnsi="Times New Roman"/>
          <w:lang w:val="en-GB"/>
        </w:rPr>
        <w:t xml:space="preserve"> Lillie</w:t>
      </w:r>
      <w:r w:rsidR="00E10536">
        <w:rPr>
          <w:rFonts w:ascii="Times New Roman" w:hAnsi="Times New Roman" w:cs="Times New Roman"/>
          <w:lang w:val="en-GB"/>
        </w:rPr>
        <w:t>,</w:t>
      </w:r>
      <w:r w:rsidR="00E10536">
        <w:rPr>
          <w:rFonts w:ascii="Times New Roman" w:hAnsi="Times New Roman"/>
          <w:lang w:val="en-GB"/>
        </w:rPr>
        <w:t xml:space="preserve"> 2014</w:t>
      </w:r>
      <w:r w:rsidR="00E10536">
        <w:rPr>
          <w:rFonts w:ascii="Times New Roman" w:hAnsi="Times New Roman"/>
          <w:lang w:val="en-US"/>
        </w:rPr>
        <w:t>)</w:t>
      </w:r>
      <w:r w:rsidR="00E10536">
        <w:rPr>
          <w:rFonts w:ascii="Times New Roman" w:hAnsi="Times New Roman"/>
          <w:lang w:val="en-GB"/>
        </w:rPr>
        <w:t>. While construction is highly affected (several Danish and Swedish large scale construction project like the Copenhagen Metro Ring, the City Tunnel in Malmö and the North Link in Stockholm confirm this), we argue that other sectors might be even more influenced by the low-wage competition. In Denmark and Sweden cleaning, agriculture and transportation are</w:t>
      </w:r>
      <w:r w:rsidR="009B4892">
        <w:rPr>
          <w:rFonts w:ascii="Times New Roman" w:hAnsi="Times New Roman"/>
          <w:lang w:val="en-GB"/>
        </w:rPr>
        <w:t xml:space="preserve"> </w:t>
      </w:r>
      <w:r w:rsidR="00E10536" w:rsidRPr="00D22884">
        <w:rPr>
          <w:rFonts w:ascii="Times New Roman" w:hAnsi="Times New Roman"/>
          <w:color w:val="auto"/>
          <w:lang w:val="en-GB"/>
        </w:rPr>
        <w:t>strongly affected</w:t>
      </w:r>
      <w:r w:rsidR="00E10536">
        <w:rPr>
          <w:rFonts w:ascii="Times New Roman" w:hAnsi="Times New Roman"/>
          <w:lang w:val="en-GB"/>
        </w:rPr>
        <w:t>, albeit to various extent and partly in various ways (</w:t>
      </w:r>
      <w:proofErr w:type="spellStart"/>
      <w:r w:rsidR="00E10536">
        <w:rPr>
          <w:rFonts w:ascii="Times New Roman" w:hAnsi="Times New Roman"/>
          <w:lang w:val="en-GB"/>
        </w:rPr>
        <w:t>Thörnquist</w:t>
      </w:r>
      <w:proofErr w:type="spellEnd"/>
      <w:r w:rsidR="00E10536">
        <w:rPr>
          <w:rFonts w:ascii="Times New Roman" w:hAnsi="Times New Roman"/>
          <w:lang w:val="en-GB"/>
        </w:rPr>
        <w:t xml:space="preserve">, 2013a, 2015; </w:t>
      </w:r>
      <w:proofErr w:type="spellStart"/>
      <w:r w:rsidR="00E10536">
        <w:rPr>
          <w:rFonts w:ascii="Times New Roman" w:hAnsi="Times New Roman"/>
          <w:lang w:val="en-GB"/>
        </w:rPr>
        <w:t>Jonsson</w:t>
      </w:r>
      <w:proofErr w:type="spellEnd"/>
      <w:r w:rsidR="00E10536">
        <w:rPr>
          <w:rFonts w:ascii="Times New Roman" w:hAnsi="Times New Roman"/>
          <w:lang w:val="en-GB"/>
        </w:rPr>
        <w:t xml:space="preserve"> et al., 2014; Refslund, 2014, 2015; Sternberg et al., 2015). </w:t>
      </w:r>
    </w:p>
    <w:p w:rsidR="0018426C" w:rsidRPr="00B347B0" w:rsidRDefault="0018426C">
      <w:pPr>
        <w:pStyle w:val="Standard"/>
        <w:spacing w:line="360" w:lineRule="auto"/>
        <w:rPr>
          <w:lang w:val="en-GB"/>
        </w:rPr>
      </w:pPr>
    </w:p>
    <w:p w:rsidR="0018426C" w:rsidRDefault="00761333">
      <w:pPr>
        <w:pStyle w:val="Standard"/>
        <w:spacing w:line="360" w:lineRule="auto"/>
        <w:rPr>
          <w:rFonts w:ascii="Times New Roman" w:hAnsi="Times New Roman" w:cs="Times New Roman"/>
          <w:lang w:val="en-GB"/>
        </w:rPr>
      </w:pPr>
      <w:r>
        <w:rPr>
          <w:rFonts w:ascii="Times New Roman" w:hAnsi="Times New Roman"/>
          <w:lang w:val="en-GB"/>
        </w:rPr>
        <w:t>W</w:t>
      </w:r>
      <w:r w:rsidR="00E10536">
        <w:rPr>
          <w:rFonts w:ascii="Times New Roman" w:hAnsi="Times New Roman"/>
          <w:lang w:val="en-GB"/>
        </w:rPr>
        <w:t xml:space="preserve">e compare how the </w:t>
      </w:r>
      <w:r>
        <w:rPr>
          <w:rFonts w:ascii="Times New Roman" w:hAnsi="Times New Roman"/>
          <w:lang w:val="en-GB"/>
        </w:rPr>
        <w:t xml:space="preserve">labour </w:t>
      </w:r>
      <w:r w:rsidR="00E10536">
        <w:rPr>
          <w:rFonts w:ascii="Times New Roman" w:hAnsi="Times New Roman"/>
          <w:lang w:val="en-GB"/>
        </w:rPr>
        <w:t xml:space="preserve">inflow from the newer EU member states affects IR and working conditions in these three sectors in Denmark and Sweden. The article thus aims to make </w:t>
      </w:r>
      <w:r w:rsidR="00CD519A">
        <w:rPr>
          <w:rFonts w:ascii="Times New Roman" w:hAnsi="Times New Roman"/>
          <w:lang w:val="en-GB"/>
        </w:rPr>
        <w:t xml:space="preserve">the following </w:t>
      </w:r>
      <w:r w:rsidR="00E10536">
        <w:rPr>
          <w:rFonts w:ascii="Times New Roman" w:hAnsi="Times New Roman"/>
          <w:lang w:val="en-GB"/>
        </w:rPr>
        <w:t xml:space="preserve">contributions: i) How European integration and </w:t>
      </w:r>
      <w:r w:rsidR="00B27757" w:rsidRPr="00954EC4">
        <w:rPr>
          <w:rFonts w:ascii="Times New Roman" w:hAnsi="Times New Roman"/>
          <w:color w:val="auto"/>
          <w:lang w:val="en-GB"/>
        </w:rPr>
        <w:t xml:space="preserve">the deregulated and enlarged European market for </w:t>
      </w:r>
      <w:r w:rsidR="00B27757" w:rsidRPr="00EF1A8D">
        <w:rPr>
          <w:rFonts w:ascii="Times New Roman" w:hAnsi="Times New Roman"/>
          <w:color w:val="auto"/>
          <w:lang w:val="en-GB"/>
        </w:rPr>
        <w:t>services and labour</w:t>
      </w:r>
      <w:r w:rsidR="00E10536" w:rsidRPr="00EF1A8D">
        <w:rPr>
          <w:rFonts w:ascii="Times New Roman" w:hAnsi="Times New Roman"/>
          <w:color w:val="auto"/>
          <w:lang w:val="en-GB"/>
        </w:rPr>
        <w:t xml:space="preserve"> challenges </w:t>
      </w:r>
      <w:r w:rsidR="00E10536">
        <w:rPr>
          <w:rFonts w:ascii="Times New Roman" w:hAnsi="Times New Roman"/>
          <w:lang w:val="en-GB"/>
        </w:rPr>
        <w:t xml:space="preserve">the </w:t>
      </w:r>
      <w:r w:rsidR="00E10536">
        <w:rPr>
          <w:rFonts w:ascii="Times New Roman" w:hAnsi="Times New Roman"/>
          <w:color w:val="00000A"/>
          <w:lang w:val="en-GB"/>
        </w:rPr>
        <w:t>Nordic IR systems</w:t>
      </w:r>
      <w:r w:rsidR="00E10536">
        <w:rPr>
          <w:rFonts w:ascii="Times New Roman" w:hAnsi="Times New Roman"/>
          <w:lang w:val="en-GB"/>
        </w:rPr>
        <w:t xml:space="preserve">, ii) how </w:t>
      </w:r>
      <w:r w:rsidR="00E10536">
        <w:rPr>
          <w:rFonts w:ascii="Times New Roman" w:hAnsi="Times New Roman" w:cs="Times New Roman"/>
          <w:color w:val="00000A"/>
          <w:lang w:val="en-GB"/>
        </w:rPr>
        <w:t xml:space="preserve">pressures stemming from </w:t>
      </w:r>
      <w:proofErr w:type="spellStart"/>
      <w:r w:rsidR="00E10536" w:rsidRPr="00883306">
        <w:rPr>
          <w:rFonts w:ascii="Times New Roman" w:hAnsi="Times New Roman" w:cs="Times New Roman"/>
          <w:color w:val="auto"/>
          <w:lang w:val="en-GB"/>
        </w:rPr>
        <w:t>Europeanisation</w:t>
      </w:r>
      <w:proofErr w:type="spellEnd"/>
      <w:r w:rsidR="009B4892">
        <w:rPr>
          <w:rFonts w:ascii="Times New Roman" w:hAnsi="Times New Roman" w:cs="Times New Roman"/>
          <w:color w:val="auto"/>
          <w:lang w:val="en-GB"/>
        </w:rPr>
        <w:t xml:space="preserve"> </w:t>
      </w:r>
      <w:r w:rsidR="00883306" w:rsidRPr="00883306">
        <w:rPr>
          <w:rFonts w:ascii="Times New Roman" w:hAnsi="Times New Roman" w:cs="Times New Roman"/>
          <w:color w:val="auto"/>
          <w:lang w:val="en-GB"/>
        </w:rPr>
        <w:t xml:space="preserve">affects </w:t>
      </w:r>
      <w:r w:rsidR="00E10536">
        <w:rPr>
          <w:rFonts w:ascii="Times New Roman" w:hAnsi="Times New Roman" w:cs="Times New Roman"/>
          <w:color w:val="00000A"/>
          <w:lang w:val="en-GB"/>
        </w:rPr>
        <w:t xml:space="preserve">already vulnerable sectors like cleaning and agriculture, </w:t>
      </w:r>
      <w:r w:rsidR="00E10536">
        <w:rPr>
          <w:rFonts w:ascii="Times New Roman" w:hAnsi="Times New Roman" w:cs="Times New Roman"/>
          <w:color w:val="00000A"/>
          <w:lang w:val="en-US"/>
        </w:rPr>
        <w:t xml:space="preserve">and finally </w:t>
      </w:r>
      <w:r w:rsidR="00E10536">
        <w:rPr>
          <w:rFonts w:ascii="Times New Roman" w:hAnsi="Times New Roman" w:cs="Times New Roman"/>
          <w:lang w:val="en-US"/>
        </w:rPr>
        <w:t xml:space="preserve">iii) the article aims at </w:t>
      </w:r>
      <w:r w:rsidR="00E10536">
        <w:rPr>
          <w:rFonts w:ascii="Times New Roman" w:hAnsi="Times New Roman" w:cs="Times New Roman"/>
          <w:lang w:val="en-GB"/>
        </w:rPr>
        <w:t xml:space="preserve">improving our knowledge on how </w:t>
      </w:r>
      <w:proofErr w:type="spellStart"/>
      <w:r w:rsidR="00E10536">
        <w:rPr>
          <w:rFonts w:ascii="Times New Roman" w:hAnsi="Times New Roman" w:cs="Times New Roman"/>
          <w:lang w:val="en-GB"/>
        </w:rPr>
        <w:t>sectoral</w:t>
      </w:r>
      <w:proofErr w:type="spellEnd"/>
      <w:r w:rsidR="00E10536">
        <w:rPr>
          <w:rFonts w:ascii="Times New Roman" w:hAnsi="Times New Roman" w:cs="Times New Roman"/>
          <w:lang w:val="en-GB"/>
        </w:rPr>
        <w:t xml:space="preserve"> variation within regimes can be explained by differences in union power, the role played by the state, including legislation, as well as sector characteristics like firm size and geographical dispersion. </w:t>
      </w:r>
    </w:p>
    <w:p w:rsidR="00050888" w:rsidRDefault="00050888">
      <w:pPr>
        <w:pStyle w:val="Standard"/>
        <w:spacing w:line="360" w:lineRule="auto"/>
        <w:rPr>
          <w:rFonts w:ascii="Times New Roman" w:hAnsi="Times New Roman" w:cs="Times New Roman"/>
          <w:lang w:val="en-GB"/>
        </w:rPr>
      </w:pPr>
    </w:p>
    <w:p w:rsidR="00050888" w:rsidRDefault="00050888">
      <w:pPr>
        <w:pStyle w:val="Standard"/>
        <w:spacing w:line="360" w:lineRule="auto"/>
        <w:rPr>
          <w:rFonts w:ascii="Times New Roman" w:hAnsi="Times New Roman" w:cs="Times New Roman"/>
          <w:lang w:val="en-GB"/>
        </w:rPr>
      </w:pPr>
    </w:p>
    <w:p w:rsidR="00050888" w:rsidRPr="00B347B0" w:rsidRDefault="00050888">
      <w:pPr>
        <w:pStyle w:val="Standard"/>
        <w:spacing w:line="360" w:lineRule="auto"/>
        <w:rPr>
          <w:lang w:val="en-GB"/>
        </w:rPr>
      </w:pPr>
    </w:p>
    <w:p w:rsidR="0018426C" w:rsidRPr="00B347B0" w:rsidRDefault="00E10536">
      <w:pPr>
        <w:pStyle w:val="Standard"/>
        <w:spacing w:line="360" w:lineRule="auto"/>
        <w:rPr>
          <w:lang w:val="en-GB"/>
        </w:rPr>
      </w:pPr>
      <w:proofErr w:type="spellStart"/>
      <w:r>
        <w:rPr>
          <w:rFonts w:ascii="Times New Roman" w:hAnsi="Times New Roman" w:cs="Times New Roman"/>
          <w:b/>
          <w:lang w:val="en-US"/>
        </w:rPr>
        <w:lastRenderedPageBreak/>
        <w:t>Labour</w:t>
      </w:r>
      <w:proofErr w:type="spellEnd"/>
      <w:r>
        <w:rPr>
          <w:rFonts w:ascii="Times New Roman" w:hAnsi="Times New Roman" w:cs="Times New Roman"/>
          <w:b/>
          <w:lang w:val="en-US"/>
        </w:rPr>
        <w:t xml:space="preserve"> migration in the enlarged Europe</w:t>
      </w:r>
    </w:p>
    <w:p w:rsidR="0018426C" w:rsidRPr="00B347B0" w:rsidRDefault="00E10536">
      <w:pPr>
        <w:pStyle w:val="Standard"/>
        <w:spacing w:line="360" w:lineRule="auto"/>
        <w:rPr>
          <w:lang w:val="en-GB"/>
        </w:rPr>
      </w:pPr>
      <w:r>
        <w:rPr>
          <w:rFonts w:ascii="Times New Roman" w:hAnsi="Times New Roman" w:cs="Times New Roman"/>
          <w:color w:val="00000A"/>
          <w:lang w:val="en-GB"/>
        </w:rPr>
        <w:t>The definition of labour migrants is closely connected with the methodological problems in studying this topic. In Sweden</w:t>
      </w:r>
      <w:r w:rsidRPr="00B37302">
        <w:rPr>
          <w:rFonts w:ascii="Times New Roman" w:hAnsi="Times New Roman" w:cs="Times New Roman"/>
          <w:color w:val="00000A"/>
          <w:lang w:val="en-GB"/>
        </w:rPr>
        <w:t xml:space="preserve">, most high-level studies have concerned migrants who are included in </w:t>
      </w:r>
      <w:r w:rsidR="000E04DF" w:rsidRPr="00B37302">
        <w:rPr>
          <w:rFonts w:ascii="Times New Roman" w:hAnsi="Times New Roman" w:cs="Times New Roman"/>
          <w:color w:val="00000A"/>
          <w:lang w:val="en-GB"/>
        </w:rPr>
        <w:t xml:space="preserve">the </w:t>
      </w:r>
      <w:r w:rsidRPr="00B37302">
        <w:rPr>
          <w:rFonts w:ascii="Times New Roman" w:hAnsi="Times New Roman" w:cs="Times New Roman"/>
          <w:color w:val="00000A"/>
          <w:lang w:val="en-GB"/>
        </w:rPr>
        <w:t xml:space="preserve">population register as “immigrants” (e.g. </w:t>
      </w:r>
      <w:proofErr w:type="spellStart"/>
      <w:r w:rsidRPr="00B37302">
        <w:rPr>
          <w:rFonts w:ascii="Times New Roman" w:hAnsi="Times New Roman" w:cs="Times New Roman"/>
          <w:color w:val="00000A"/>
          <w:lang w:val="en-GB"/>
        </w:rPr>
        <w:t>Tamas</w:t>
      </w:r>
      <w:proofErr w:type="spellEnd"/>
      <w:r w:rsidRPr="00B37302">
        <w:rPr>
          <w:rFonts w:ascii="Times New Roman" w:hAnsi="Times New Roman" w:cs="Times New Roman"/>
          <w:color w:val="00000A"/>
          <w:lang w:val="en-GB"/>
        </w:rPr>
        <w:t xml:space="preserve"> and </w:t>
      </w:r>
      <w:proofErr w:type="spellStart"/>
      <w:r w:rsidRPr="00B37302">
        <w:rPr>
          <w:rFonts w:ascii="Times New Roman" w:hAnsi="Times New Roman" w:cs="Times New Roman"/>
          <w:color w:val="00000A"/>
          <w:lang w:val="en-GB"/>
        </w:rPr>
        <w:t>Müntz</w:t>
      </w:r>
      <w:proofErr w:type="spellEnd"/>
      <w:r w:rsidRPr="00B37302">
        <w:rPr>
          <w:rFonts w:ascii="Times New Roman" w:hAnsi="Times New Roman" w:cs="Times New Roman"/>
          <w:color w:val="00000A"/>
          <w:lang w:val="en-GB"/>
        </w:rPr>
        <w:t xml:space="preserve">, 2006; </w:t>
      </w:r>
      <w:proofErr w:type="spellStart"/>
      <w:r w:rsidRPr="00B37302">
        <w:rPr>
          <w:rFonts w:ascii="Times New Roman" w:hAnsi="Times New Roman" w:cs="Times New Roman"/>
          <w:color w:val="00000A"/>
          <w:lang w:val="en-GB"/>
        </w:rPr>
        <w:t>Wadensjö</w:t>
      </w:r>
      <w:proofErr w:type="spellEnd"/>
      <w:r w:rsidRPr="00B37302">
        <w:rPr>
          <w:rFonts w:ascii="Times New Roman" w:hAnsi="Times New Roman" w:cs="Times New Roman"/>
          <w:color w:val="00000A"/>
          <w:lang w:val="en-GB"/>
        </w:rPr>
        <w:t>, 2012</w:t>
      </w:r>
      <w:r w:rsidR="00F148D5" w:rsidRPr="00B37302">
        <w:rPr>
          <w:rFonts w:ascii="Times New Roman" w:hAnsi="Times New Roman" w:cs="Times New Roman"/>
          <w:color w:val="00000A"/>
          <w:lang w:val="en-GB"/>
        </w:rPr>
        <w:t xml:space="preserve">; </w:t>
      </w:r>
      <w:proofErr w:type="spellStart"/>
      <w:r w:rsidR="00F148D5" w:rsidRPr="00B37302">
        <w:rPr>
          <w:rFonts w:ascii="Times New Roman" w:hAnsi="Times New Roman" w:cs="Times New Roman"/>
          <w:color w:val="00000A"/>
          <w:lang w:val="en-GB"/>
        </w:rPr>
        <w:t>Gerdes</w:t>
      </w:r>
      <w:proofErr w:type="spellEnd"/>
      <w:r w:rsidR="00F148D5" w:rsidRPr="00B37302">
        <w:rPr>
          <w:rFonts w:ascii="Times New Roman" w:hAnsi="Times New Roman" w:cs="Times New Roman"/>
          <w:color w:val="00000A"/>
          <w:lang w:val="en-GB"/>
        </w:rPr>
        <w:t xml:space="preserve"> and </w:t>
      </w:r>
      <w:proofErr w:type="spellStart"/>
      <w:r w:rsidR="00F148D5" w:rsidRPr="00B37302">
        <w:rPr>
          <w:rFonts w:ascii="Times New Roman" w:hAnsi="Times New Roman" w:cs="Times New Roman"/>
          <w:color w:val="00000A"/>
          <w:lang w:val="en-GB"/>
        </w:rPr>
        <w:t>Wadensjö</w:t>
      </w:r>
      <w:proofErr w:type="spellEnd"/>
      <w:r w:rsidR="00F148D5" w:rsidRPr="00B37302">
        <w:rPr>
          <w:rFonts w:ascii="Times New Roman" w:hAnsi="Times New Roman" w:cs="Times New Roman"/>
          <w:color w:val="00000A"/>
          <w:lang w:val="en-GB"/>
        </w:rPr>
        <w:t>, 2013</w:t>
      </w:r>
      <w:r w:rsidRPr="00B37302">
        <w:rPr>
          <w:rFonts w:ascii="Times New Roman" w:hAnsi="Times New Roman" w:cs="Times New Roman"/>
          <w:color w:val="00000A"/>
          <w:lang w:val="en-GB"/>
        </w:rPr>
        <w:t>).</w:t>
      </w:r>
      <w:r w:rsidR="00C453AF" w:rsidRPr="000A4DDF">
        <w:rPr>
          <w:rStyle w:val="Fodnotehenvisning"/>
        </w:rPr>
        <w:footnoteReference w:id="2"/>
      </w:r>
      <w:r w:rsidRPr="00B37302">
        <w:rPr>
          <w:rFonts w:ascii="Times New Roman" w:hAnsi="Times New Roman" w:cs="Times New Roman"/>
          <w:color w:val="00000A"/>
          <w:lang w:val="en-GB"/>
        </w:rPr>
        <w:t xml:space="preserve"> When it comes to workers from other EU countries staying for shorter spells than a year, the official statistics are </w:t>
      </w:r>
      <w:r w:rsidR="00C453AF" w:rsidRPr="00B37302">
        <w:rPr>
          <w:rFonts w:ascii="Times New Roman" w:hAnsi="Times New Roman" w:cs="Times New Roman"/>
          <w:color w:val="00000A"/>
          <w:lang w:val="en-GB"/>
        </w:rPr>
        <w:t xml:space="preserve">often </w:t>
      </w:r>
      <w:r w:rsidRPr="00B37302">
        <w:rPr>
          <w:rFonts w:ascii="Times New Roman" w:hAnsi="Times New Roman" w:cs="Times New Roman"/>
          <w:color w:val="00000A"/>
          <w:lang w:val="en-GB"/>
        </w:rPr>
        <w:t>poor</w:t>
      </w:r>
      <w:r w:rsidR="00C453AF" w:rsidRPr="00B37302">
        <w:rPr>
          <w:rFonts w:ascii="Times New Roman" w:hAnsi="Times New Roman" w:cs="Times New Roman"/>
          <w:color w:val="00000A"/>
          <w:lang w:val="en-GB"/>
        </w:rPr>
        <w:t>, yet “temporary” labour migrants in this sense are among those who are most vulnerable in the</w:t>
      </w:r>
      <w:r w:rsidR="00C453AF">
        <w:rPr>
          <w:rFonts w:ascii="Times New Roman" w:hAnsi="Times New Roman"/>
          <w:color w:val="00000A"/>
          <w:lang w:val="en-GB"/>
        </w:rPr>
        <w:t xml:space="preserve"> labour market (</w:t>
      </w:r>
      <w:proofErr w:type="spellStart"/>
      <w:r w:rsidR="00C453AF">
        <w:rPr>
          <w:rFonts w:ascii="Times New Roman" w:hAnsi="Times New Roman"/>
          <w:color w:val="00000A"/>
          <w:lang w:val="en-GB"/>
        </w:rPr>
        <w:t>Thörnquist</w:t>
      </w:r>
      <w:proofErr w:type="spellEnd"/>
      <w:r w:rsidR="00C453AF">
        <w:rPr>
          <w:rFonts w:ascii="Times New Roman" w:hAnsi="Times New Roman"/>
          <w:color w:val="00000A"/>
          <w:lang w:val="en-GB"/>
        </w:rPr>
        <w:t xml:space="preserve">, 2013a, 2015; </w:t>
      </w:r>
      <w:proofErr w:type="spellStart"/>
      <w:r w:rsidR="00C453AF">
        <w:rPr>
          <w:rFonts w:ascii="Times New Roman" w:hAnsi="Times New Roman"/>
          <w:color w:val="00000A"/>
          <w:lang w:val="en-GB"/>
        </w:rPr>
        <w:t>Jonsson</w:t>
      </w:r>
      <w:proofErr w:type="spellEnd"/>
      <w:r w:rsidR="00C453AF">
        <w:rPr>
          <w:rFonts w:ascii="Times New Roman" w:hAnsi="Times New Roman"/>
          <w:color w:val="00000A"/>
          <w:lang w:val="en-GB"/>
        </w:rPr>
        <w:t xml:space="preserve"> et al., 2014).</w:t>
      </w:r>
      <w:r w:rsidR="00D9472A">
        <w:rPr>
          <w:rFonts w:ascii="Times New Roman" w:hAnsi="Times New Roman"/>
          <w:color w:val="00000A"/>
          <w:lang w:val="en-GB"/>
        </w:rPr>
        <w:t xml:space="preserve"> </w:t>
      </w:r>
      <w:r w:rsidR="00DC70BC">
        <w:rPr>
          <w:rFonts w:ascii="Times New Roman" w:hAnsi="Times New Roman"/>
          <w:color w:val="00000A"/>
          <w:lang w:val="en-GB"/>
        </w:rPr>
        <w:t xml:space="preserve">In this study, we aim to comprise a broad scope of workers from the newer EU countries working for longer or shorter time-periods in Denmark and Sweden. </w:t>
      </w:r>
      <w:r>
        <w:rPr>
          <w:rFonts w:ascii="Times New Roman" w:hAnsi="Times New Roman" w:cs="Times New Roman"/>
          <w:color w:val="00000A"/>
          <w:lang w:val="en-GB"/>
        </w:rPr>
        <w:t>Since Sweden did not introduce transitional restrictions</w:t>
      </w:r>
      <w:r w:rsidR="002961C2">
        <w:rPr>
          <w:rFonts w:ascii="Times New Roman" w:hAnsi="Times New Roman" w:cs="Times New Roman"/>
          <w:color w:val="00000A"/>
          <w:lang w:val="en-GB"/>
        </w:rPr>
        <w:t xml:space="preserve"> for the newer EU</w:t>
      </w:r>
      <w:r w:rsidR="009B4892">
        <w:rPr>
          <w:rFonts w:ascii="Times New Roman" w:hAnsi="Times New Roman" w:cs="Times New Roman"/>
          <w:color w:val="00000A"/>
          <w:lang w:val="en-GB"/>
        </w:rPr>
        <w:t xml:space="preserve"> </w:t>
      </w:r>
      <w:r w:rsidR="002961C2">
        <w:rPr>
          <w:rFonts w:ascii="Times New Roman" w:hAnsi="Times New Roman" w:cs="Times New Roman"/>
          <w:color w:val="00000A"/>
          <w:lang w:val="en-GB"/>
        </w:rPr>
        <w:t>member states</w:t>
      </w:r>
      <w:r>
        <w:rPr>
          <w:rFonts w:ascii="Times New Roman" w:hAnsi="Times New Roman" w:cs="Times New Roman"/>
          <w:color w:val="00000A"/>
          <w:lang w:val="en-GB"/>
        </w:rPr>
        <w:t>, there is for example no register data based on work permits. Moreover, many labour migrants stay for shorter time-periods than 6 months to avoid being registered under the Swedish tax regime. However, since July 2013, employers posting workers to Sweden are obliged to register with the Swedish Work Environment Authority (</w:t>
      </w:r>
      <w:r w:rsidR="00DD0AB6">
        <w:rPr>
          <w:rFonts w:ascii="Times New Roman" w:hAnsi="Times New Roman" w:cs="Times New Roman"/>
          <w:color w:val="00000A"/>
          <w:lang w:val="en-GB"/>
        </w:rPr>
        <w:t xml:space="preserve">Act 2013:351; </w:t>
      </w:r>
      <w:r>
        <w:rPr>
          <w:rFonts w:ascii="Times New Roman" w:hAnsi="Times New Roman" w:cs="Times New Roman"/>
          <w:color w:val="00000A"/>
          <w:lang w:val="en-GB"/>
        </w:rPr>
        <w:t xml:space="preserve">cf. Directive 2014/67/EU).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color w:val="00000A"/>
          <w:lang w:val="en-GB"/>
        </w:rPr>
        <w:t xml:space="preserve">In Denmark the registration is however more advanced due to the merging of several registers including the wage register. As in Sweden, it is also compulsory for firms posting workers to register with the authorities (Refslund, 2014). </w:t>
      </w:r>
      <w:r>
        <w:rPr>
          <w:rFonts w:ascii="Times New Roman" w:hAnsi="Times New Roman" w:cs="Times New Roman"/>
          <w:lang w:val="en-GB"/>
        </w:rPr>
        <w:t xml:space="preserve">There were at least 90,000 </w:t>
      </w:r>
      <w:r w:rsidR="00CD519A">
        <w:rPr>
          <w:rFonts w:ascii="Times New Roman" w:hAnsi="Times New Roman" w:cs="Times New Roman"/>
          <w:lang w:val="en-GB"/>
        </w:rPr>
        <w:t>EU11-</w:t>
      </w:r>
      <w:r w:rsidR="00C67704">
        <w:rPr>
          <w:rFonts w:ascii="Times New Roman" w:hAnsi="Times New Roman" w:cs="Times New Roman"/>
          <w:lang w:val="en-GB"/>
        </w:rPr>
        <w:t>citizens</w:t>
      </w:r>
      <w:r w:rsidR="00890F0F">
        <w:rPr>
          <w:rFonts w:ascii="Times New Roman" w:hAnsi="Times New Roman" w:cs="Times New Roman"/>
          <w:lang w:val="en-GB"/>
        </w:rPr>
        <w:t xml:space="preserve"> </w:t>
      </w:r>
      <w:r>
        <w:rPr>
          <w:rFonts w:ascii="Times New Roman" w:hAnsi="Times New Roman" w:cs="Times New Roman"/>
          <w:lang w:val="en-GB"/>
        </w:rPr>
        <w:t>working in Denmark in 2014.</w:t>
      </w:r>
      <w:r w:rsidRPr="000A4DDF">
        <w:rPr>
          <w:rStyle w:val="Fodnotehenvisning"/>
        </w:rPr>
        <w:footnoteReference w:id="3"/>
      </w:r>
      <w:r>
        <w:rPr>
          <w:rFonts w:ascii="Times New Roman" w:hAnsi="Times New Roman" w:cs="Times New Roman"/>
          <w:lang w:val="en-GB"/>
        </w:rPr>
        <w:t>As a whole, the inflow from the EU</w:t>
      </w:r>
      <w:r w:rsidR="00522044">
        <w:rPr>
          <w:rFonts w:ascii="Times New Roman" w:hAnsi="Times New Roman" w:cs="Times New Roman"/>
          <w:lang w:val="en-GB"/>
        </w:rPr>
        <w:t>11</w:t>
      </w:r>
      <w:r>
        <w:rPr>
          <w:rFonts w:ascii="Times New Roman" w:hAnsi="Times New Roman" w:cs="Times New Roman"/>
          <w:lang w:val="en-GB"/>
        </w:rPr>
        <w:t xml:space="preserve"> countries to Sweden has been comparatively low</w:t>
      </w:r>
      <w:r w:rsidR="002961C2">
        <w:rPr>
          <w:rFonts w:ascii="Times New Roman" w:hAnsi="Times New Roman" w:cs="Times New Roman"/>
          <w:lang w:val="en-GB"/>
        </w:rPr>
        <w:t xml:space="preserve">, partly due to </w:t>
      </w:r>
      <w:r w:rsidR="005F3531">
        <w:rPr>
          <w:rFonts w:ascii="Times New Roman" w:hAnsi="Times New Roman" w:cs="Times New Roman"/>
          <w:lang w:val="en-GB"/>
        </w:rPr>
        <w:t xml:space="preserve">low </w:t>
      </w:r>
      <w:r w:rsidR="002961C2">
        <w:rPr>
          <w:rFonts w:ascii="Times New Roman" w:hAnsi="Times New Roman" w:cs="Times New Roman"/>
          <w:lang w:val="en-GB"/>
        </w:rPr>
        <w:t>demand for unskilled workers</w:t>
      </w:r>
      <w:r>
        <w:rPr>
          <w:rFonts w:ascii="Times New Roman" w:hAnsi="Times New Roman" w:cs="Times New Roman"/>
          <w:lang w:val="en-GB"/>
        </w:rPr>
        <w:t xml:space="preserve">. The gross migration rate in 2011 </w:t>
      </w:r>
      <w:r w:rsidR="00961508">
        <w:rPr>
          <w:rFonts w:ascii="Times New Roman" w:hAnsi="Times New Roman" w:cs="Times New Roman"/>
          <w:lang w:val="en-GB"/>
        </w:rPr>
        <w:t>was</w:t>
      </w:r>
      <w:r w:rsidR="00050888">
        <w:rPr>
          <w:rFonts w:ascii="Times New Roman" w:hAnsi="Times New Roman" w:cs="Times New Roman"/>
          <w:lang w:val="en-GB"/>
        </w:rPr>
        <w:t xml:space="preserve"> </w:t>
      </w:r>
      <w:r>
        <w:rPr>
          <w:rFonts w:ascii="Times New Roman" w:hAnsi="Times New Roman" w:cs="Times New Roman"/>
          <w:lang w:val="en-GB"/>
        </w:rPr>
        <w:t>estimated to 1.1 in Sweden, compared to 2.3 in Denmark and 5.4 in Norway</w:t>
      </w:r>
      <w:r w:rsidR="00026886">
        <w:rPr>
          <w:rFonts w:ascii="Times New Roman" w:hAnsi="Times New Roman" w:cs="Times New Roman"/>
          <w:lang w:val="en-GB"/>
        </w:rPr>
        <w:t xml:space="preserve"> (Rose </w:t>
      </w:r>
      <w:proofErr w:type="spellStart"/>
      <w:r w:rsidR="00026886">
        <w:rPr>
          <w:rFonts w:ascii="Times New Roman" w:hAnsi="Times New Roman" w:cs="Times New Roman"/>
          <w:lang w:val="en-GB"/>
        </w:rPr>
        <w:t>Tronstad</w:t>
      </w:r>
      <w:proofErr w:type="spellEnd"/>
      <w:r w:rsidR="00484D88">
        <w:rPr>
          <w:rFonts w:ascii="Times New Roman" w:hAnsi="Times New Roman" w:cs="Times New Roman"/>
          <w:lang w:val="en-GB"/>
        </w:rPr>
        <w:t xml:space="preserve"> and </w:t>
      </w:r>
      <w:proofErr w:type="spellStart"/>
      <w:r w:rsidR="00DD0AB6">
        <w:rPr>
          <w:rFonts w:ascii="Times New Roman" w:hAnsi="Times New Roman" w:cs="Times New Roman"/>
          <w:lang w:val="en-GB"/>
        </w:rPr>
        <w:t>Andersson</w:t>
      </w:r>
      <w:proofErr w:type="spellEnd"/>
      <w:r w:rsidR="00DD0AB6">
        <w:rPr>
          <w:rFonts w:ascii="Times New Roman" w:hAnsi="Times New Roman" w:cs="Times New Roman"/>
          <w:lang w:val="en-GB"/>
        </w:rPr>
        <w:t xml:space="preserve"> </w:t>
      </w:r>
      <w:proofErr w:type="spellStart"/>
      <w:r w:rsidR="00484D88">
        <w:rPr>
          <w:rFonts w:ascii="Times New Roman" w:hAnsi="Times New Roman" w:cs="Times New Roman"/>
          <w:lang w:val="en-GB"/>
        </w:rPr>
        <w:t>Joona</w:t>
      </w:r>
      <w:proofErr w:type="spellEnd"/>
      <w:r w:rsidR="00026886">
        <w:rPr>
          <w:rFonts w:ascii="Times New Roman" w:hAnsi="Times New Roman" w:cs="Times New Roman"/>
          <w:lang w:val="en-GB"/>
        </w:rPr>
        <w:t>, 2013: 27)</w:t>
      </w:r>
      <w:r>
        <w:rPr>
          <w:rFonts w:ascii="Times New Roman" w:hAnsi="Times New Roman" w:cs="Times New Roman"/>
          <w:lang w:val="en-GB"/>
        </w:rPr>
        <w:t>.</w:t>
      </w:r>
      <w:r w:rsidRPr="000A4DDF">
        <w:rPr>
          <w:rStyle w:val="Fodnotehenvisning"/>
        </w:rPr>
        <w:footnoteReference w:id="4"/>
      </w:r>
      <w:r w:rsidR="0001726A">
        <w:rPr>
          <w:rFonts w:ascii="Times New Roman" w:hAnsi="Times New Roman" w:cs="Times New Roman"/>
          <w:lang w:val="en-GB"/>
        </w:rPr>
        <w:t xml:space="preserve"> </w:t>
      </w:r>
      <w:r w:rsidR="00961508">
        <w:rPr>
          <w:rFonts w:ascii="Times New Roman" w:hAnsi="Times New Roman" w:cs="Times New Roman"/>
          <w:lang w:val="en-GB"/>
        </w:rPr>
        <w:t>On the other hand</w:t>
      </w:r>
      <w:r>
        <w:rPr>
          <w:rFonts w:ascii="Times New Roman" w:hAnsi="Times New Roman" w:cs="Times New Roman"/>
          <w:lang w:val="en-GB"/>
        </w:rPr>
        <w:t xml:space="preserve">, the inflow of low-wage labour </w:t>
      </w:r>
      <w:r w:rsidR="0007641D">
        <w:rPr>
          <w:rFonts w:ascii="Times New Roman" w:hAnsi="Times New Roman" w:cs="Times New Roman"/>
          <w:lang w:val="en-GB"/>
        </w:rPr>
        <w:t>t</w:t>
      </w:r>
      <w:r w:rsidR="00192DD5">
        <w:rPr>
          <w:rFonts w:ascii="Times New Roman" w:hAnsi="Times New Roman" w:cs="Times New Roman"/>
          <w:lang w:val="en-GB"/>
        </w:rPr>
        <w:t xml:space="preserve">o Sweden </w:t>
      </w:r>
      <w:r>
        <w:rPr>
          <w:rFonts w:ascii="Times New Roman" w:hAnsi="Times New Roman" w:cs="Times New Roman"/>
          <w:lang w:val="en-GB"/>
        </w:rPr>
        <w:t>for shorter spells than a year has been common in certain sectors, such as construction and road haulage (</w:t>
      </w:r>
      <w:proofErr w:type="spellStart"/>
      <w:r>
        <w:rPr>
          <w:rFonts w:ascii="Times New Roman" w:hAnsi="Times New Roman" w:cs="Times New Roman"/>
          <w:lang w:val="en-GB"/>
        </w:rPr>
        <w:t>Thörnquist</w:t>
      </w:r>
      <w:proofErr w:type="spellEnd"/>
      <w:r>
        <w:rPr>
          <w:rFonts w:ascii="Times New Roman" w:hAnsi="Times New Roman" w:cs="Times New Roman"/>
          <w:lang w:val="en-GB"/>
        </w:rPr>
        <w:t xml:space="preserve">, 2013a; </w:t>
      </w:r>
      <w:proofErr w:type="spellStart"/>
      <w:r>
        <w:rPr>
          <w:rFonts w:ascii="Times New Roman" w:hAnsi="Times New Roman" w:cs="Times New Roman"/>
          <w:lang w:val="en-GB"/>
        </w:rPr>
        <w:t>Jonsson</w:t>
      </w:r>
      <w:proofErr w:type="spellEnd"/>
      <w:r>
        <w:rPr>
          <w:rFonts w:ascii="Times New Roman" w:hAnsi="Times New Roman" w:cs="Times New Roman"/>
          <w:lang w:val="en-GB"/>
        </w:rPr>
        <w:t xml:space="preserve"> et al., 2014), as well as in agriculture, horticulture and forestry (</w:t>
      </w:r>
      <w:proofErr w:type="spellStart"/>
      <w:r>
        <w:rPr>
          <w:rFonts w:ascii="Times New Roman" w:hAnsi="Times New Roman" w:cs="Times New Roman"/>
          <w:lang w:val="en-GB"/>
        </w:rPr>
        <w:t>Svensson</w:t>
      </w:r>
      <w:proofErr w:type="spellEnd"/>
      <w:r>
        <w:rPr>
          <w:rFonts w:ascii="Times New Roman" w:hAnsi="Times New Roman" w:cs="Times New Roman"/>
          <w:lang w:val="en-GB"/>
        </w:rPr>
        <w:t xml:space="preserve"> et al., 2015</w:t>
      </w:r>
      <w:r w:rsidRPr="007F30DE">
        <w:rPr>
          <w:rFonts w:ascii="Times New Roman" w:hAnsi="Times New Roman" w:cs="Times New Roman"/>
          <w:color w:val="auto"/>
          <w:lang w:val="en-GB"/>
        </w:rPr>
        <w:t xml:space="preserve">). Over the past few years, the registered labour migration to both Sweden and Denmark from especially Poland and the Baltic States has decreased due to improved labour market conditions in these </w:t>
      </w:r>
      <w:r w:rsidRPr="00867067">
        <w:rPr>
          <w:rFonts w:ascii="Times New Roman" w:hAnsi="Times New Roman" w:cs="Times New Roman"/>
          <w:color w:val="auto"/>
          <w:lang w:val="en-GB"/>
        </w:rPr>
        <w:t>countries (</w:t>
      </w:r>
      <w:proofErr w:type="spellStart"/>
      <w:r w:rsidRPr="00867067">
        <w:rPr>
          <w:rFonts w:ascii="Times New Roman" w:hAnsi="Times New Roman" w:cs="Times New Roman"/>
          <w:color w:val="auto"/>
          <w:lang w:val="en-GB"/>
        </w:rPr>
        <w:t>Thörnquist</w:t>
      </w:r>
      <w:proofErr w:type="spellEnd"/>
      <w:r>
        <w:rPr>
          <w:rFonts w:ascii="Times New Roman" w:hAnsi="Times New Roman" w:cs="Times New Roman"/>
          <w:color w:val="00000A"/>
          <w:lang w:val="en-GB"/>
        </w:rPr>
        <w:t>, 2015: 13-15</w:t>
      </w:r>
      <w:r w:rsidR="009B4892">
        <w:rPr>
          <w:rFonts w:ascii="Times New Roman" w:hAnsi="Times New Roman" w:cs="Times New Roman"/>
          <w:color w:val="00000A"/>
          <w:lang w:val="en-GB"/>
        </w:rPr>
        <w:t>; Refslund</w:t>
      </w:r>
      <w:r w:rsidR="007F30DE">
        <w:rPr>
          <w:rFonts w:ascii="Times New Roman" w:hAnsi="Times New Roman" w:cs="Times New Roman"/>
          <w:color w:val="00000A"/>
          <w:lang w:val="en-GB"/>
        </w:rPr>
        <w:t>, 2014)</w:t>
      </w:r>
      <w:r>
        <w:rPr>
          <w:rFonts w:ascii="Times New Roman" w:hAnsi="Times New Roman" w:cs="Times New Roman"/>
          <w:color w:val="00000A"/>
          <w:lang w:val="en-GB"/>
        </w:rPr>
        <w:t xml:space="preserve">.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b/>
          <w:lang w:val="en-GB"/>
        </w:rPr>
        <w:lastRenderedPageBreak/>
        <w:t xml:space="preserve">Challenges facing the Nordic IR-systems following European integration </w:t>
      </w:r>
    </w:p>
    <w:p w:rsidR="00562671" w:rsidRPr="00562671" w:rsidRDefault="00B74102" w:rsidP="00562671">
      <w:pPr>
        <w:pStyle w:val="Brdtext"/>
        <w:spacing w:after="0" w:line="360" w:lineRule="auto"/>
        <w:rPr>
          <w:rFonts w:ascii="Times New Roman" w:hAnsi="Times New Roman" w:cs="Times New Roman"/>
          <w:lang w:val="en-GB"/>
        </w:rPr>
      </w:pPr>
      <w:r>
        <w:rPr>
          <w:rFonts w:ascii="Times New Roman" w:hAnsi="Times New Roman"/>
          <w:lang w:val="en-GB"/>
        </w:rPr>
        <w:t>There is increasing tension between the Nordic models and the processes of deregulation and integration within the enlarged EU</w:t>
      </w:r>
      <w:r w:rsidR="009B4892">
        <w:rPr>
          <w:rFonts w:ascii="Times New Roman" w:hAnsi="Times New Roman"/>
          <w:lang w:val="en-GB"/>
        </w:rPr>
        <w:t xml:space="preserve"> </w:t>
      </w:r>
      <w:r w:rsidR="00E10536">
        <w:rPr>
          <w:rFonts w:ascii="Times New Roman" w:hAnsi="Times New Roman"/>
          <w:lang w:val="en-US"/>
        </w:rPr>
        <w:t>(Hyman, 2001; Scharpf, 2010)</w:t>
      </w:r>
      <w:r w:rsidR="00E10536">
        <w:rPr>
          <w:rFonts w:ascii="Times New Roman" w:hAnsi="Times New Roman"/>
          <w:lang w:val="en-GB"/>
        </w:rPr>
        <w:t xml:space="preserve">. Especially the countries in North-western Europe and Scandinavia are affected, since they have more regulatory policies that can be negatively affected (Scharpf, 2010: 238). At the same time, the legal foundations for any European social dimensions are weak (Falkner, 2010: 296), while the juridical and legislative aspects of the European free movement have become very extensive. This is further advanced by the very activist approach taken by the </w:t>
      </w:r>
      <w:r w:rsidR="00444282">
        <w:rPr>
          <w:rFonts w:ascii="Times New Roman" w:hAnsi="Times New Roman" w:cs="Times New Roman"/>
          <w:lang w:val="en-GB"/>
        </w:rPr>
        <w:t>European Court of Justice (</w:t>
      </w:r>
      <w:r w:rsidR="00E10536">
        <w:rPr>
          <w:rFonts w:ascii="Times New Roman" w:hAnsi="Times New Roman"/>
          <w:lang w:val="en-GB"/>
        </w:rPr>
        <w:t>ECJ</w:t>
      </w:r>
      <w:r w:rsidR="00444282">
        <w:rPr>
          <w:rFonts w:ascii="Times New Roman" w:hAnsi="Times New Roman"/>
          <w:lang w:val="en-GB"/>
        </w:rPr>
        <w:t>)</w:t>
      </w:r>
      <w:r w:rsidR="00050888">
        <w:rPr>
          <w:rFonts w:ascii="Times New Roman" w:hAnsi="Times New Roman"/>
          <w:lang w:val="en-GB"/>
        </w:rPr>
        <w:t xml:space="preserve"> </w:t>
      </w:r>
      <w:r w:rsidR="00E10536">
        <w:rPr>
          <w:rFonts w:ascii="Times New Roman" w:hAnsi="Times New Roman"/>
          <w:lang w:val="en-US"/>
        </w:rPr>
        <w:t>(</w:t>
      </w:r>
      <w:r w:rsidR="00E10536">
        <w:rPr>
          <w:rFonts w:ascii="Times New Roman" w:hAnsi="Times New Roman"/>
          <w:lang w:val="en-GB"/>
        </w:rPr>
        <w:t>Scharpf, 2010)</w:t>
      </w:r>
      <w:r w:rsidR="009E3DD3">
        <w:rPr>
          <w:rFonts w:ascii="Times New Roman" w:hAnsi="Times New Roman"/>
          <w:lang w:val="en-GB"/>
        </w:rPr>
        <w:t xml:space="preserve"> </w:t>
      </w:r>
      <w:r w:rsidR="00444282">
        <w:rPr>
          <w:rFonts w:ascii="Times New Roman" w:hAnsi="Times New Roman"/>
          <w:lang w:val="en-GB"/>
        </w:rPr>
        <w:t>a</w:t>
      </w:r>
      <w:r w:rsidR="00444282">
        <w:rPr>
          <w:rFonts w:ascii="Times New Roman" w:hAnsi="Times New Roman" w:cs="Times New Roman"/>
          <w:lang w:val="en-GB"/>
        </w:rPr>
        <w:t xml:space="preserve">nd </w:t>
      </w:r>
      <w:r w:rsidR="00FD5C75">
        <w:rPr>
          <w:rFonts w:ascii="Times New Roman" w:hAnsi="Times New Roman" w:cs="Times New Roman"/>
          <w:lang w:val="en-GB"/>
        </w:rPr>
        <w:t xml:space="preserve">it </w:t>
      </w:r>
      <w:r w:rsidR="00444282">
        <w:rPr>
          <w:rFonts w:ascii="Times New Roman" w:hAnsi="Times New Roman" w:cs="Times New Roman"/>
          <w:lang w:val="en-GB"/>
        </w:rPr>
        <w:t xml:space="preserve">has been intensified after several ECJ rulings, in particular the Laval Case </w:t>
      </w:r>
      <w:r w:rsidR="00562671">
        <w:rPr>
          <w:rFonts w:ascii="Times New Roman" w:hAnsi="Times New Roman"/>
          <w:lang w:val="en-GB"/>
        </w:rPr>
        <w:t xml:space="preserve">that gained widespread attention in Denmark and Sweden </w:t>
      </w:r>
      <w:r w:rsidR="00444282">
        <w:rPr>
          <w:rFonts w:ascii="Times New Roman" w:hAnsi="Times New Roman" w:cs="Times New Roman"/>
          <w:lang w:val="en-GB"/>
        </w:rPr>
        <w:t>(</w:t>
      </w:r>
      <w:proofErr w:type="spellStart"/>
      <w:r w:rsidR="00444282">
        <w:rPr>
          <w:rFonts w:ascii="Times New Roman" w:hAnsi="Times New Roman" w:cs="Times New Roman"/>
          <w:lang w:val="en-GB"/>
        </w:rPr>
        <w:t>Woolfson</w:t>
      </w:r>
      <w:proofErr w:type="spellEnd"/>
      <w:r w:rsidR="00444282">
        <w:rPr>
          <w:rFonts w:ascii="Times New Roman" w:hAnsi="Times New Roman" w:cs="Times New Roman"/>
          <w:lang w:val="en-GB"/>
        </w:rPr>
        <w:t xml:space="preserve"> et al., 2010; Refslund, 2015).</w:t>
      </w:r>
      <w:r w:rsidR="00562671">
        <w:rPr>
          <w:rFonts w:ascii="Times New Roman" w:hAnsi="Times New Roman"/>
          <w:lang w:val="en-GB"/>
        </w:rPr>
        <w:t xml:space="preserve">The judicial foundations for the Laval-ruling has been questioned by Nordic legal scholars </w:t>
      </w:r>
      <w:r w:rsidR="00562671">
        <w:rPr>
          <w:rFonts w:ascii="Times New Roman" w:hAnsi="Times New Roman"/>
          <w:lang w:val="en-US"/>
        </w:rPr>
        <w:t>(</w:t>
      </w:r>
      <w:proofErr w:type="spellStart"/>
      <w:r w:rsidR="00562671">
        <w:rPr>
          <w:rFonts w:ascii="Times New Roman" w:hAnsi="Times New Roman"/>
          <w:lang w:val="en-US"/>
        </w:rPr>
        <w:t>Malmberg</w:t>
      </w:r>
      <w:proofErr w:type="spellEnd"/>
      <w:r w:rsidR="00562671">
        <w:rPr>
          <w:rFonts w:ascii="Times New Roman" w:hAnsi="Times New Roman"/>
          <w:lang w:val="en-US"/>
        </w:rPr>
        <w:t xml:space="preserve"> and </w:t>
      </w:r>
      <w:proofErr w:type="spellStart"/>
      <w:r w:rsidR="00562671">
        <w:rPr>
          <w:rFonts w:ascii="Times New Roman" w:hAnsi="Times New Roman"/>
          <w:lang w:val="en-US"/>
        </w:rPr>
        <w:t>Sigeman</w:t>
      </w:r>
      <w:proofErr w:type="spellEnd"/>
      <w:r w:rsidR="00562671">
        <w:rPr>
          <w:rFonts w:ascii="Times New Roman" w:hAnsi="Times New Roman"/>
          <w:lang w:val="en-US"/>
        </w:rPr>
        <w:t xml:space="preserve">, 2008; </w:t>
      </w:r>
      <w:proofErr w:type="spellStart"/>
      <w:r w:rsidR="00562671" w:rsidRPr="00562671">
        <w:rPr>
          <w:rFonts w:ascii="Times New Roman" w:hAnsi="Times New Roman" w:cs="Times New Roman"/>
          <w:lang w:val="en-US"/>
        </w:rPr>
        <w:t>Ahlberg</w:t>
      </w:r>
      <w:proofErr w:type="spellEnd"/>
      <w:r w:rsidR="00562671" w:rsidRPr="00562671">
        <w:rPr>
          <w:rFonts w:ascii="Times New Roman" w:hAnsi="Times New Roman" w:cs="Times New Roman"/>
          <w:lang w:val="en-US"/>
        </w:rPr>
        <w:t>, 2013; Kristiansen, 2013)</w:t>
      </w:r>
      <w:r w:rsidR="00562671" w:rsidRPr="00562671">
        <w:rPr>
          <w:rFonts w:ascii="Times New Roman" w:hAnsi="Times New Roman" w:cs="Times New Roman"/>
          <w:lang w:val="en-GB"/>
        </w:rPr>
        <w:t xml:space="preserve">. </w:t>
      </w:r>
    </w:p>
    <w:p w:rsidR="00562671" w:rsidRPr="00562671" w:rsidRDefault="00562671">
      <w:pPr>
        <w:pStyle w:val="Standard"/>
        <w:spacing w:line="360" w:lineRule="auto"/>
        <w:rPr>
          <w:rFonts w:ascii="Times New Roman" w:hAnsi="Times New Roman" w:cs="Times New Roman"/>
          <w:color w:val="00000A"/>
          <w:lang w:val="en-GB"/>
        </w:rPr>
      </w:pPr>
    </w:p>
    <w:p w:rsidR="00174435" w:rsidRPr="00B128FC" w:rsidRDefault="00E10536">
      <w:pPr>
        <w:pStyle w:val="Brdtext"/>
        <w:spacing w:after="0" w:line="360" w:lineRule="auto"/>
        <w:rPr>
          <w:lang w:val="en-GB"/>
        </w:rPr>
      </w:pPr>
      <w:r w:rsidRPr="00562671">
        <w:rPr>
          <w:rFonts w:ascii="Times New Roman" w:hAnsi="Times New Roman" w:cs="Times New Roman"/>
          <w:color w:val="00000A"/>
          <w:lang w:val="en-GB"/>
        </w:rPr>
        <w:t xml:space="preserve">While IR systems </w:t>
      </w:r>
      <w:r w:rsidRPr="00562671">
        <w:rPr>
          <w:rFonts w:ascii="Times New Roman" w:hAnsi="Times New Roman" w:cs="Times New Roman"/>
          <w:lang w:val="en-GB"/>
        </w:rPr>
        <w:t xml:space="preserve">purportedly still are the realm of the national states, EU legislation has an ever-increasing impact on national models including IR (Crouch, 2014). The enlargement of the EU into the former Eastern Bloc has also meant considerable structural differences regarding the levels of wages and labour standards. This development challenges the Nordic IR-systems, which historically are based on self-regulation between unions and employers and a non-legal tradition combined with high union density and high collective bargaining coverage </w:t>
      </w:r>
      <w:r w:rsidRPr="00562671">
        <w:rPr>
          <w:rFonts w:ascii="Times New Roman" w:hAnsi="Times New Roman" w:cs="Times New Roman"/>
          <w:lang w:val="en-US"/>
        </w:rPr>
        <w:t>(Andersen et al., 2014)</w:t>
      </w:r>
      <w:r w:rsidRPr="00562671">
        <w:rPr>
          <w:rFonts w:ascii="Times New Roman" w:hAnsi="Times New Roman" w:cs="Times New Roman"/>
          <w:lang w:val="en-GB"/>
        </w:rPr>
        <w:t xml:space="preserve">. Labour market regulations in other European countries </w:t>
      </w:r>
      <w:r w:rsidR="006A5AF8" w:rsidRPr="00562671">
        <w:rPr>
          <w:rFonts w:ascii="Times New Roman" w:hAnsi="Times New Roman" w:cs="Times New Roman"/>
          <w:lang w:val="en-GB"/>
        </w:rPr>
        <w:t>as well as in</w:t>
      </w:r>
      <w:r w:rsidR="00A15D61">
        <w:rPr>
          <w:rFonts w:ascii="Times New Roman" w:hAnsi="Times New Roman" w:cs="Times New Roman"/>
          <w:lang w:val="en-GB"/>
        </w:rPr>
        <w:t xml:space="preserve"> </w:t>
      </w:r>
      <w:r w:rsidR="00F148D5" w:rsidRPr="00562671">
        <w:rPr>
          <w:rFonts w:ascii="Times New Roman" w:hAnsi="Times New Roman" w:cs="Times New Roman"/>
          <w:lang w:val="en-GB"/>
        </w:rPr>
        <w:t>the European Union</w:t>
      </w:r>
      <w:r w:rsidRPr="00562671">
        <w:rPr>
          <w:rFonts w:ascii="Times New Roman" w:hAnsi="Times New Roman" w:cs="Times New Roman"/>
          <w:lang w:val="en-GB"/>
        </w:rPr>
        <w:t xml:space="preserve"> are to a much larger extent based on legislation and state interference </w:t>
      </w:r>
      <w:r w:rsidRPr="00562671">
        <w:rPr>
          <w:rFonts w:ascii="Times New Roman" w:hAnsi="Times New Roman" w:cs="Times New Roman"/>
          <w:lang w:val="en-US"/>
        </w:rPr>
        <w:t>(Crouch, 2012)</w:t>
      </w:r>
      <w:r w:rsidRPr="00562671">
        <w:rPr>
          <w:rFonts w:ascii="Times New Roman" w:hAnsi="Times New Roman" w:cs="Times New Roman"/>
          <w:lang w:val="en-GB"/>
        </w:rPr>
        <w:t xml:space="preserve">. The European approach to regulating labour markets through civil courts and legislation is thus in sharp </w:t>
      </w:r>
      <w:r w:rsidR="005F3531" w:rsidRPr="00562671">
        <w:rPr>
          <w:rFonts w:ascii="Times New Roman" w:hAnsi="Times New Roman" w:cs="Times New Roman"/>
          <w:lang w:val="en-GB"/>
        </w:rPr>
        <w:t>contrast</w:t>
      </w:r>
      <w:r w:rsidR="00A15D61">
        <w:rPr>
          <w:rFonts w:ascii="Times New Roman" w:hAnsi="Times New Roman" w:cs="Times New Roman"/>
          <w:lang w:val="en-GB"/>
        </w:rPr>
        <w:t xml:space="preserve"> </w:t>
      </w:r>
      <w:r w:rsidRPr="00562671">
        <w:rPr>
          <w:rFonts w:ascii="Times New Roman" w:hAnsi="Times New Roman" w:cs="Times New Roman"/>
          <w:lang w:val="en-GB"/>
        </w:rPr>
        <w:t xml:space="preserve">with the Nordic </w:t>
      </w:r>
      <w:r w:rsidRPr="00562671">
        <w:rPr>
          <w:rFonts w:ascii="Times New Roman" w:hAnsi="Times New Roman" w:cs="Times New Roman"/>
          <w:color w:val="00000A"/>
          <w:lang w:val="en-GB"/>
        </w:rPr>
        <w:t xml:space="preserve">tradition of low (or none) judicial interference (and </w:t>
      </w:r>
      <w:r w:rsidRPr="00562671">
        <w:rPr>
          <w:rFonts w:ascii="Times New Roman" w:hAnsi="Times New Roman" w:cs="Times New Roman"/>
          <w:lang w:val="en-GB"/>
        </w:rPr>
        <w:t>only little political interference) in the labour market.</w:t>
      </w:r>
      <w:r w:rsidRPr="000A4DDF">
        <w:rPr>
          <w:rStyle w:val="Fodnotehenvisning"/>
        </w:rPr>
        <w:footnoteReference w:id="5"/>
      </w:r>
      <w:r w:rsidRPr="00562671">
        <w:rPr>
          <w:rFonts w:ascii="Times New Roman" w:hAnsi="Times New Roman" w:cs="Times New Roman"/>
          <w:lang w:val="en-GB"/>
        </w:rPr>
        <w:t xml:space="preserve"> Moreover, the Nordic IR-systems have traditionally emphasised collective rights and organisations, while the EU approach gives more credence to individual rights </w:t>
      </w:r>
      <w:r w:rsidRPr="00562671">
        <w:rPr>
          <w:rFonts w:ascii="Times New Roman" w:hAnsi="Times New Roman" w:cs="Times New Roman"/>
          <w:lang w:val="en-US"/>
        </w:rPr>
        <w:t>(Kristiansen, 2013)</w:t>
      </w:r>
      <w:r w:rsidRPr="00562671">
        <w:rPr>
          <w:rFonts w:ascii="Times New Roman" w:hAnsi="Times New Roman" w:cs="Times New Roman"/>
          <w:lang w:val="en-GB"/>
        </w:rPr>
        <w:t xml:space="preserve">. </w:t>
      </w:r>
    </w:p>
    <w:p w:rsidR="0018426C" w:rsidRPr="00B347B0" w:rsidRDefault="00E10536">
      <w:pPr>
        <w:pStyle w:val="Brdtext"/>
        <w:spacing w:after="0" w:line="360" w:lineRule="auto"/>
        <w:rPr>
          <w:lang w:val="en-GB"/>
        </w:rPr>
      </w:pPr>
      <w:r>
        <w:rPr>
          <w:rFonts w:ascii="Times New Roman" w:hAnsi="Times New Roman"/>
          <w:lang w:val="en-US"/>
        </w:rPr>
        <w:t>T</w:t>
      </w:r>
      <w:r>
        <w:rPr>
          <w:rFonts w:ascii="Times New Roman" w:hAnsi="Times New Roman"/>
          <w:lang w:val="en-GB"/>
        </w:rPr>
        <w:t xml:space="preserve">he inflow of labour from the newer EU countries does not necessarily mean underbidding of wages and job competition. We argue that both these phenomena are dependent on the terms and conditions on which </w:t>
      </w:r>
      <w:r>
        <w:rPr>
          <w:rFonts w:ascii="Times New Roman" w:hAnsi="Times New Roman" w:cs="Times New Roman"/>
          <w:lang w:val="en-GB"/>
        </w:rPr>
        <w:t>migrant workers and posted</w:t>
      </w:r>
      <w:r>
        <w:rPr>
          <w:rFonts w:ascii="Times New Roman" w:hAnsi="Times New Roman"/>
          <w:lang w:val="en-GB"/>
        </w:rPr>
        <w:t xml:space="preserve"> workers are working, as well as whether or not they are used to replace native labour in the destination countries. In other words, competition in </w:t>
      </w:r>
      <w:r>
        <w:rPr>
          <w:rFonts w:ascii="Times New Roman" w:hAnsi="Times New Roman"/>
          <w:lang w:val="en-GB"/>
        </w:rPr>
        <w:lastRenderedPageBreak/>
        <w:t xml:space="preserve">these fields is dependent on the existence of actors who have an interest in taking advantage of the differences in wages and labour standards between countries (cf. Lillie, 2010). </w:t>
      </w:r>
    </w:p>
    <w:p w:rsidR="0018426C" w:rsidRPr="00B347B0" w:rsidRDefault="0018426C">
      <w:pPr>
        <w:pStyle w:val="Brdtext"/>
        <w:spacing w:after="0" w:line="360" w:lineRule="auto"/>
        <w:rPr>
          <w:lang w:val="en-GB"/>
        </w:rPr>
      </w:pPr>
    </w:p>
    <w:p w:rsidR="0018426C" w:rsidRPr="00B347B0" w:rsidRDefault="00E10536">
      <w:pPr>
        <w:pStyle w:val="Brdtext"/>
        <w:spacing w:after="0" w:line="360" w:lineRule="auto"/>
        <w:rPr>
          <w:lang w:val="en-GB"/>
        </w:rPr>
      </w:pPr>
      <w:r>
        <w:rPr>
          <w:rFonts w:ascii="Times New Roman" w:hAnsi="Times New Roman"/>
          <w:lang w:val="en-GB"/>
        </w:rPr>
        <w:t xml:space="preserve">In recent years, the notion of “social dumping” has gained significant attention in the public debate and to a more modest extent in academia </w:t>
      </w:r>
      <w:r>
        <w:rPr>
          <w:rFonts w:ascii="Times New Roman" w:hAnsi="Times New Roman"/>
          <w:lang w:val="en-US"/>
        </w:rPr>
        <w:t>(</w:t>
      </w:r>
      <w:proofErr w:type="spellStart"/>
      <w:r>
        <w:rPr>
          <w:rFonts w:ascii="Times New Roman" w:hAnsi="Times New Roman"/>
          <w:lang w:val="en-US"/>
        </w:rPr>
        <w:t>Bernaciak</w:t>
      </w:r>
      <w:proofErr w:type="spellEnd"/>
      <w:r>
        <w:rPr>
          <w:rFonts w:ascii="Times New Roman" w:hAnsi="Times New Roman"/>
          <w:lang w:val="en-US"/>
        </w:rPr>
        <w:t>, 2014; Vaughan-Whitehead, 2003)</w:t>
      </w:r>
      <w:r>
        <w:rPr>
          <w:rFonts w:ascii="Times New Roman" w:hAnsi="Times New Roman"/>
          <w:lang w:val="en-GB"/>
        </w:rPr>
        <w:t xml:space="preserve">. This notion is however </w:t>
      </w:r>
      <w:r>
        <w:rPr>
          <w:rFonts w:ascii="Times New Roman" w:hAnsi="Times New Roman"/>
          <w:color w:val="00000A"/>
          <w:lang w:val="en-GB"/>
        </w:rPr>
        <w:t xml:space="preserve">often used without a distinct definition. In this article we relate to a definition elaborated by </w:t>
      </w:r>
      <w:proofErr w:type="spellStart"/>
      <w:r>
        <w:rPr>
          <w:rFonts w:ascii="Times New Roman" w:hAnsi="Times New Roman"/>
          <w:color w:val="00000A"/>
          <w:lang w:val="en-GB"/>
        </w:rPr>
        <w:t>Bernaciak</w:t>
      </w:r>
      <w:proofErr w:type="spellEnd"/>
      <w:r>
        <w:rPr>
          <w:rFonts w:ascii="Times New Roman" w:hAnsi="Times New Roman"/>
          <w:color w:val="00000A"/>
          <w:lang w:val="en-GB"/>
        </w:rPr>
        <w:t xml:space="preserve"> (2014: 16), where social dumping is defined as</w:t>
      </w:r>
      <w:proofErr w:type="gramStart"/>
      <w:r>
        <w:rPr>
          <w:rFonts w:ascii="Times New Roman" w:hAnsi="Times New Roman"/>
          <w:color w:val="00000A"/>
          <w:lang w:val="en-GB"/>
        </w:rPr>
        <w:t xml:space="preserve">: </w:t>
      </w:r>
      <w:r>
        <w:rPr>
          <w:rFonts w:ascii="Times New Roman" w:hAnsi="Times New Roman"/>
          <w:i/>
          <w:lang w:val="en-US"/>
        </w:rPr>
        <w:t>”</w:t>
      </w:r>
      <w:proofErr w:type="gramEnd"/>
      <w:r>
        <w:rPr>
          <w:rFonts w:ascii="Times New Roman" w:hAnsi="Times New Roman"/>
          <w:i/>
          <w:lang w:val="en-US"/>
        </w:rPr>
        <w:t>as the practice, undertaken by self-interested market participants, of undermining or evading existing social regulations with the aim of gaining a short-term advantage over their competitors”.</w:t>
      </w:r>
    </w:p>
    <w:p w:rsidR="0018426C" w:rsidRPr="00B347B0" w:rsidRDefault="0018426C">
      <w:pPr>
        <w:pStyle w:val="Brdtext"/>
        <w:spacing w:after="0" w:line="360" w:lineRule="auto"/>
        <w:rPr>
          <w:lang w:val="en-GB"/>
        </w:rPr>
      </w:pPr>
    </w:p>
    <w:p w:rsidR="0018426C" w:rsidRPr="00B347B0" w:rsidRDefault="00E10536">
      <w:pPr>
        <w:pStyle w:val="Standard"/>
        <w:rPr>
          <w:lang w:val="en-GB"/>
        </w:rPr>
      </w:pPr>
      <w:r w:rsidRPr="00B37302">
        <w:rPr>
          <w:rFonts w:ascii="Times New Roman" w:hAnsi="Times New Roman"/>
          <w:b/>
          <w:sz w:val="28"/>
          <w:lang w:val="en-US"/>
        </w:rPr>
        <w:t>Methods</w:t>
      </w:r>
    </w:p>
    <w:p w:rsidR="0018426C" w:rsidRPr="00B347B0" w:rsidRDefault="00E10536">
      <w:pPr>
        <w:pStyle w:val="Standard"/>
        <w:spacing w:line="360" w:lineRule="auto"/>
        <w:rPr>
          <w:lang w:val="en-GB"/>
        </w:rPr>
      </w:pPr>
      <w:r>
        <w:rPr>
          <w:rFonts w:ascii="Times New Roman" w:hAnsi="Times New Roman"/>
          <w:lang w:val="en-GB"/>
        </w:rPr>
        <w:t xml:space="preserve">In </w:t>
      </w:r>
      <w:r w:rsidRPr="00B128FC">
        <w:rPr>
          <w:rFonts w:ascii="Times New Roman" w:hAnsi="Times New Roman" w:cs="Times New Roman"/>
          <w:lang w:val="en-GB"/>
        </w:rPr>
        <w:t xml:space="preserve">this article we present the comparative findings from three case studies conducted in Sweden and Denmark within cleaning, agriculture </w:t>
      </w:r>
      <w:r w:rsidRPr="00B128FC">
        <w:rPr>
          <w:rFonts w:ascii="Times New Roman" w:hAnsi="Times New Roman" w:cs="Times New Roman"/>
          <w:color w:val="auto"/>
          <w:lang w:val="en-GB"/>
        </w:rPr>
        <w:t>and transportation. Some of the sector results</w:t>
      </w:r>
      <w:r w:rsidR="00B128FC" w:rsidRPr="00B128FC">
        <w:rPr>
          <w:rFonts w:ascii="Times New Roman" w:hAnsi="Times New Roman" w:cs="Times New Roman"/>
          <w:color w:val="auto"/>
          <w:lang w:val="en-GB"/>
        </w:rPr>
        <w:t xml:space="preserve"> draw partly upon our previous research findings</w:t>
      </w:r>
      <w:r w:rsidRPr="00B128FC">
        <w:rPr>
          <w:rFonts w:ascii="Times New Roman" w:hAnsi="Times New Roman" w:cs="Times New Roman"/>
          <w:color w:val="auto"/>
          <w:lang w:val="en-GB"/>
        </w:rPr>
        <w:t xml:space="preserve"> (mainly Refslund, 2014 and </w:t>
      </w:r>
      <w:proofErr w:type="spellStart"/>
      <w:r w:rsidRPr="00B128FC">
        <w:rPr>
          <w:rFonts w:ascii="Times New Roman" w:hAnsi="Times New Roman" w:cs="Times New Roman"/>
          <w:color w:val="auto"/>
          <w:lang w:val="en-GB"/>
        </w:rPr>
        <w:t>Thörnquist</w:t>
      </w:r>
      <w:proofErr w:type="spellEnd"/>
      <w:r w:rsidR="00026089">
        <w:rPr>
          <w:rFonts w:ascii="Times New Roman" w:hAnsi="Times New Roman" w:cs="Times New Roman"/>
          <w:color w:val="auto"/>
          <w:lang w:val="en-GB"/>
        </w:rPr>
        <w:t>,</w:t>
      </w:r>
      <w:r w:rsidRPr="00B128FC">
        <w:rPr>
          <w:rFonts w:ascii="Times New Roman" w:hAnsi="Times New Roman" w:cs="Times New Roman"/>
          <w:color w:val="auto"/>
          <w:lang w:val="en-GB"/>
        </w:rPr>
        <w:t xml:space="preserve"> 2013a</w:t>
      </w:r>
      <w:r w:rsidR="007270EE">
        <w:rPr>
          <w:rFonts w:ascii="Times New Roman" w:hAnsi="Times New Roman" w:cs="Times New Roman"/>
          <w:color w:val="auto"/>
          <w:lang w:val="en-GB"/>
        </w:rPr>
        <w:t>,</w:t>
      </w:r>
      <w:r w:rsidRPr="00B128FC">
        <w:rPr>
          <w:rFonts w:ascii="Times New Roman" w:hAnsi="Times New Roman" w:cs="Times New Roman"/>
          <w:color w:val="auto"/>
          <w:lang w:val="en-GB"/>
        </w:rPr>
        <w:t xml:space="preserve"> 2015)</w:t>
      </w:r>
      <w:proofErr w:type="gramStart"/>
      <w:r w:rsidRPr="00B128FC">
        <w:rPr>
          <w:rFonts w:ascii="Times New Roman" w:hAnsi="Times New Roman" w:cs="Times New Roman"/>
          <w:color w:val="auto"/>
          <w:lang w:val="en-GB"/>
        </w:rPr>
        <w:t>,</w:t>
      </w:r>
      <w:proofErr w:type="gramEnd"/>
      <w:r w:rsidR="00B128FC">
        <w:rPr>
          <w:rFonts w:ascii="Times New Roman" w:hAnsi="Times New Roman" w:cs="Times New Roman"/>
          <w:color w:val="auto"/>
          <w:lang w:val="en-GB"/>
        </w:rPr>
        <w:t xml:space="preserve"> while the </w:t>
      </w:r>
      <w:r w:rsidR="00B128FC" w:rsidRPr="00B128FC">
        <w:rPr>
          <w:rFonts w:ascii="Times New Roman" w:hAnsi="Times New Roman" w:cs="Times New Roman"/>
          <w:color w:val="auto"/>
          <w:lang w:val="en-GB"/>
        </w:rPr>
        <w:t>empirical basis has been broaden</w:t>
      </w:r>
      <w:r w:rsidR="00B128FC">
        <w:rPr>
          <w:rFonts w:ascii="Times New Roman" w:hAnsi="Times New Roman" w:cs="Times New Roman"/>
          <w:color w:val="auto"/>
          <w:lang w:val="en-GB"/>
        </w:rPr>
        <w:t xml:space="preserve"> for this article</w:t>
      </w:r>
      <w:r w:rsidR="00B128FC" w:rsidRPr="00B128FC">
        <w:rPr>
          <w:rFonts w:ascii="Times New Roman" w:hAnsi="Times New Roman" w:cs="Times New Roman"/>
          <w:color w:val="auto"/>
          <w:lang w:val="en-GB"/>
        </w:rPr>
        <w:t xml:space="preserve"> with a focus</w:t>
      </w:r>
      <w:r w:rsidR="00B128FC">
        <w:rPr>
          <w:rFonts w:ascii="Times New Roman" w:hAnsi="Times New Roman" w:cs="Times New Roman"/>
          <w:color w:val="auto"/>
          <w:lang w:val="en-GB"/>
        </w:rPr>
        <w:t xml:space="preserve"> on the comparative perspective</w:t>
      </w:r>
      <w:r w:rsidRPr="00B128FC">
        <w:rPr>
          <w:rFonts w:ascii="Times New Roman" w:hAnsi="Times New Roman"/>
          <w:color w:val="auto"/>
          <w:lang w:val="en-GB"/>
        </w:rPr>
        <w:t xml:space="preserve">. The overall design of the article consists thus of 3x2 individual case studies. </w:t>
      </w:r>
      <w:r w:rsidR="00B128FC">
        <w:rPr>
          <w:rFonts w:ascii="Times New Roman" w:hAnsi="Times New Roman"/>
          <w:color w:val="auto"/>
          <w:lang w:val="en-GB"/>
        </w:rPr>
        <w:t>I</w:t>
      </w:r>
      <w:r w:rsidRPr="00B128FC">
        <w:rPr>
          <w:rFonts w:ascii="Times New Roman" w:hAnsi="Times New Roman"/>
          <w:color w:val="auto"/>
          <w:lang w:val="en-GB"/>
        </w:rPr>
        <w:t>n the case studies</w:t>
      </w:r>
      <w:r>
        <w:rPr>
          <w:rFonts w:ascii="Times New Roman" w:hAnsi="Times New Roman"/>
          <w:lang w:val="en-GB"/>
        </w:rPr>
        <w:t xml:space="preserve">, the empirical parts have </w:t>
      </w:r>
      <w:r w:rsidR="00B128FC">
        <w:rPr>
          <w:rFonts w:ascii="Times New Roman" w:hAnsi="Times New Roman"/>
          <w:lang w:val="en-GB"/>
        </w:rPr>
        <w:t>focused</w:t>
      </w:r>
      <w:r>
        <w:rPr>
          <w:rFonts w:ascii="Times New Roman" w:hAnsi="Times New Roman"/>
          <w:lang w:val="en-GB"/>
        </w:rPr>
        <w:t xml:space="preserve"> on in-depth interviews with key actors in the sectors, mainly </w:t>
      </w:r>
      <w:r w:rsidRPr="00B128FC">
        <w:rPr>
          <w:rFonts w:ascii="Times New Roman" w:hAnsi="Times New Roman"/>
          <w:color w:val="auto"/>
          <w:lang w:val="en-GB"/>
        </w:rPr>
        <w:t>at the institutional level, such as union and employer association representatives at local, regio</w:t>
      </w:r>
      <w:r>
        <w:rPr>
          <w:rFonts w:ascii="Times New Roman" w:hAnsi="Times New Roman"/>
          <w:lang w:val="en-GB"/>
        </w:rPr>
        <w:t xml:space="preserve">nal and national level, but also local managers, work leaders and company owners have been interviewed. The </w:t>
      </w:r>
      <w:r w:rsidRPr="00B128FC">
        <w:rPr>
          <w:rFonts w:ascii="Times New Roman" w:hAnsi="Times New Roman" w:cs="Times New Roman"/>
          <w:color w:val="auto"/>
          <w:lang w:val="en-GB"/>
        </w:rPr>
        <w:t>interviews (1</w:t>
      </w:r>
      <w:r w:rsidR="00DD0AB6">
        <w:rPr>
          <w:rFonts w:ascii="Times New Roman" w:hAnsi="Times New Roman" w:cs="Times New Roman"/>
          <w:color w:val="auto"/>
          <w:lang w:val="en-GB"/>
        </w:rPr>
        <w:t>1</w:t>
      </w:r>
      <w:r w:rsidR="00B128FC">
        <w:rPr>
          <w:rFonts w:ascii="Times New Roman" w:hAnsi="Times New Roman" w:cs="Times New Roman"/>
          <w:color w:val="auto"/>
          <w:lang w:val="en-GB"/>
        </w:rPr>
        <w:t xml:space="preserve"> specific used in</w:t>
      </w:r>
      <w:r w:rsidRPr="00B128FC">
        <w:rPr>
          <w:rFonts w:ascii="Times New Roman" w:hAnsi="Times New Roman" w:cs="Times New Roman"/>
          <w:color w:val="auto"/>
          <w:lang w:val="en-GB"/>
        </w:rPr>
        <w:t xml:space="preserve"> this article and </w:t>
      </w:r>
      <w:r w:rsidR="00954EC4">
        <w:rPr>
          <w:rFonts w:ascii="Times New Roman" w:hAnsi="Times New Roman" w:cs="Times New Roman"/>
          <w:color w:val="auto"/>
          <w:lang w:val="en-GB"/>
        </w:rPr>
        <w:t>more than</w:t>
      </w:r>
      <w:r w:rsidR="00A15D61">
        <w:rPr>
          <w:rFonts w:ascii="Times New Roman" w:hAnsi="Times New Roman" w:cs="Times New Roman"/>
          <w:color w:val="auto"/>
          <w:lang w:val="en-GB"/>
        </w:rPr>
        <w:t xml:space="preserve"> </w:t>
      </w:r>
      <w:r w:rsidR="00EC0BC9">
        <w:rPr>
          <w:rFonts w:ascii="Times New Roman" w:hAnsi="Times New Roman" w:cs="Times New Roman"/>
          <w:color w:val="auto"/>
          <w:lang w:val="en-GB"/>
        </w:rPr>
        <w:t xml:space="preserve">40 </w:t>
      </w:r>
      <w:r w:rsidRPr="00B128FC">
        <w:rPr>
          <w:rFonts w:ascii="Times New Roman" w:hAnsi="Times New Roman" w:cs="Times New Roman"/>
          <w:color w:val="auto"/>
          <w:lang w:val="en-GB"/>
        </w:rPr>
        <w:t>in total) were semi-structured and</w:t>
      </w:r>
      <w:r w:rsidR="00A15D61">
        <w:rPr>
          <w:rFonts w:ascii="Times New Roman" w:hAnsi="Times New Roman" w:cs="Times New Roman"/>
          <w:color w:val="auto"/>
          <w:lang w:val="en-GB"/>
        </w:rPr>
        <w:t xml:space="preserve"> </w:t>
      </w:r>
      <w:r>
        <w:rPr>
          <w:rFonts w:ascii="Times New Roman" w:hAnsi="Times New Roman"/>
          <w:lang w:val="en-GB"/>
        </w:rPr>
        <w:t xml:space="preserve">focused on labour migration and low-wage competition from the newer EU countries, and the effects on industrial relations and working life conditions in the sectors. The interviews in general lasted between one and one-and-a-half hours. Data from the interviews have been supplemented with information gained through existing research and literature, official statistics, public documents and reports and media coverage.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lang w:val="en-GB"/>
        </w:rPr>
        <w:t xml:space="preserve">The Danish and Swedish industrial relations </w:t>
      </w:r>
      <w:r w:rsidRPr="00AB348E">
        <w:rPr>
          <w:rFonts w:ascii="Times New Roman" w:hAnsi="Times New Roman"/>
          <w:color w:val="auto"/>
          <w:lang w:val="en-GB"/>
        </w:rPr>
        <w:t xml:space="preserve">systems </w:t>
      </w:r>
      <w:r w:rsidR="00AB348E" w:rsidRPr="00AB348E">
        <w:rPr>
          <w:rFonts w:ascii="Times New Roman" w:hAnsi="Times New Roman"/>
          <w:color w:val="auto"/>
          <w:lang w:val="en-GB"/>
        </w:rPr>
        <w:t>bear</w:t>
      </w:r>
      <w:r w:rsidRPr="00AB348E">
        <w:rPr>
          <w:rFonts w:ascii="Times New Roman" w:hAnsi="Times New Roman"/>
          <w:color w:val="auto"/>
          <w:lang w:val="en-GB"/>
        </w:rPr>
        <w:t xml:space="preserve"> a high degree of resemblances (Andersen et al., 2014) which makes the comparative design highly </w:t>
      </w:r>
      <w:r>
        <w:rPr>
          <w:rFonts w:ascii="Times New Roman" w:hAnsi="Times New Roman"/>
          <w:lang w:val="en-GB"/>
        </w:rPr>
        <w:t xml:space="preserve">relevant for emphasising and analysing </w:t>
      </w:r>
      <w:proofErr w:type="spellStart"/>
      <w:r>
        <w:rPr>
          <w:rFonts w:ascii="Times New Roman" w:hAnsi="Times New Roman"/>
          <w:lang w:val="en-GB"/>
        </w:rPr>
        <w:t>sectoral</w:t>
      </w:r>
      <w:proofErr w:type="spellEnd"/>
      <w:r>
        <w:rPr>
          <w:rFonts w:ascii="Times New Roman" w:hAnsi="Times New Roman"/>
          <w:lang w:val="en-GB"/>
        </w:rPr>
        <w:t xml:space="preserve"> variances that might be more significant than national variation </w:t>
      </w:r>
      <w:r>
        <w:rPr>
          <w:rFonts w:ascii="Times New Roman" w:hAnsi="Times New Roman" w:cs="Times New Roman"/>
          <w:lang w:val="en-US"/>
        </w:rPr>
        <w:t>(</w:t>
      </w:r>
      <w:proofErr w:type="spellStart"/>
      <w:r>
        <w:rPr>
          <w:rFonts w:ascii="Times New Roman" w:hAnsi="Times New Roman" w:cs="Times New Roman"/>
          <w:lang w:val="en-US"/>
        </w:rPr>
        <w:t>Bechter</w:t>
      </w:r>
      <w:proofErr w:type="spellEnd"/>
      <w:r>
        <w:rPr>
          <w:rFonts w:ascii="Times New Roman" w:hAnsi="Times New Roman" w:cs="Times New Roman"/>
          <w:lang w:val="en-US"/>
        </w:rPr>
        <w:t xml:space="preserve"> et al., 2012)</w:t>
      </w:r>
      <w:r>
        <w:rPr>
          <w:rFonts w:ascii="Times New Roman" w:hAnsi="Times New Roman"/>
          <w:lang w:val="en-GB"/>
        </w:rPr>
        <w:t>. In the following we present the sector-wise results from both countries emphasising divergences and convergences.</w:t>
      </w:r>
      <w:r w:rsidR="00A15D61">
        <w:rPr>
          <w:rFonts w:ascii="Times New Roman" w:hAnsi="Times New Roman"/>
          <w:lang w:val="en-GB"/>
        </w:rPr>
        <w:t xml:space="preserve"> </w:t>
      </w:r>
      <w:r>
        <w:rPr>
          <w:rFonts w:ascii="Times New Roman" w:hAnsi="Times New Roman"/>
          <w:lang w:val="en-GB"/>
        </w:rPr>
        <w:t xml:space="preserve">Then we move on to compare the results and the main </w:t>
      </w:r>
      <w:proofErr w:type="spellStart"/>
      <w:r>
        <w:rPr>
          <w:rFonts w:ascii="Times New Roman" w:hAnsi="Times New Roman"/>
          <w:lang w:val="en-GB"/>
        </w:rPr>
        <w:t>sectoral</w:t>
      </w:r>
      <w:proofErr w:type="spellEnd"/>
      <w:r>
        <w:rPr>
          <w:rFonts w:ascii="Times New Roman" w:hAnsi="Times New Roman"/>
          <w:lang w:val="en-GB"/>
        </w:rPr>
        <w:t xml:space="preserve"> variation before we shortly summarise in the conclusion. </w:t>
      </w:r>
    </w:p>
    <w:p w:rsidR="0018426C" w:rsidRPr="00B347B0" w:rsidRDefault="0018426C">
      <w:pPr>
        <w:pStyle w:val="Listeafsnit"/>
        <w:ind w:left="2160"/>
        <w:rPr>
          <w:lang w:val="en-GB"/>
        </w:rPr>
      </w:pPr>
    </w:p>
    <w:p w:rsidR="0018426C" w:rsidRPr="00B347B0" w:rsidRDefault="00E10536">
      <w:pPr>
        <w:pStyle w:val="Standard"/>
        <w:spacing w:after="240"/>
        <w:rPr>
          <w:lang w:val="en-GB"/>
        </w:rPr>
      </w:pPr>
      <w:r>
        <w:rPr>
          <w:rFonts w:ascii="Times New Roman" w:hAnsi="Times New Roman"/>
          <w:b/>
          <w:sz w:val="28"/>
          <w:lang w:val="en-GB"/>
        </w:rPr>
        <w:lastRenderedPageBreak/>
        <w:t xml:space="preserve">Comparing Denmark and Sweden </w:t>
      </w:r>
    </w:p>
    <w:p w:rsidR="0018426C" w:rsidRPr="00954EC4" w:rsidRDefault="00E10536">
      <w:pPr>
        <w:pStyle w:val="Standard"/>
        <w:spacing w:line="360" w:lineRule="auto"/>
        <w:rPr>
          <w:rFonts w:ascii="Times New Roman" w:hAnsi="Times New Roman" w:cs="Times New Roman"/>
          <w:lang w:val="en-GB"/>
        </w:rPr>
      </w:pPr>
      <w:r w:rsidRPr="00601758">
        <w:rPr>
          <w:rFonts w:ascii="Times New Roman" w:hAnsi="Times New Roman" w:cs="Times New Roman"/>
          <w:lang w:val="en-GB"/>
        </w:rPr>
        <w:t xml:space="preserve">Both Denmark and Sweden experienced increasing inflows of labour from the newer EU countries after 2004, and much of the East-West labour migration tends to be transient and circular migration, or posted workers employed by foreign subcontractors </w:t>
      </w:r>
      <w:r w:rsidRPr="00601758">
        <w:rPr>
          <w:rFonts w:ascii="Times New Roman" w:hAnsi="Times New Roman" w:cs="Times New Roman"/>
          <w:lang w:val="en-US"/>
        </w:rPr>
        <w:t>(</w:t>
      </w:r>
      <w:proofErr w:type="spellStart"/>
      <w:r w:rsidRPr="00601758">
        <w:rPr>
          <w:rFonts w:ascii="Times New Roman" w:hAnsi="Times New Roman" w:cs="Times New Roman"/>
          <w:lang w:val="en-US"/>
        </w:rPr>
        <w:t>Favell</w:t>
      </w:r>
      <w:proofErr w:type="spellEnd"/>
      <w:r w:rsidRPr="00601758">
        <w:rPr>
          <w:rFonts w:ascii="Times New Roman" w:hAnsi="Times New Roman" w:cs="Times New Roman"/>
          <w:lang w:val="en-US"/>
        </w:rPr>
        <w:t>, 2008</w:t>
      </w:r>
      <w:r w:rsidR="00EC34EF">
        <w:rPr>
          <w:rFonts w:ascii="Times New Roman" w:hAnsi="Times New Roman" w:cs="Times New Roman"/>
          <w:lang w:val="en-US"/>
        </w:rPr>
        <w:t xml:space="preserve">; Rose </w:t>
      </w:r>
      <w:proofErr w:type="spellStart"/>
      <w:r w:rsidR="00EC34EF">
        <w:rPr>
          <w:rFonts w:ascii="Times New Roman" w:hAnsi="Times New Roman" w:cs="Times New Roman"/>
          <w:lang w:val="en-US"/>
        </w:rPr>
        <w:t>Tronstad</w:t>
      </w:r>
      <w:proofErr w:type="spellEnd"/>
      <w:r w:rsidR="00EC34EF">
        <w:rPr>
          <w:rFonts w:ascii="Times New Roman" w:hAnsi="Times New Roman" w:cs="Times New Roman"/>
          <w:lang w:val="en-US"/>
        </w:rPr>
        <w:t xml:space="preserve"> and </w:t>
      </w:r>
      <w:proofErr w:type="spellStart"/>
      <w:r w:rsidR="00DD0AB6">
        <w:rPr>
          <w:rFonts w:ascii="Times New Roman" w:hAnsi="Times New Roman" w:cs="Times New Roman"/>
          <w:lang w:val="en-US"/>
        </w:rPr>
        <w:t>Andersson</w:t>
      </w:r>
      <w:proofErr w:type="spellEnd"/>
      <w:r w:rsidR="00DD0AB6">
        <w:rPr>
          <w:rFonts w:ascii="Times New Roman" w:hAnsi="Times New Roman" w:cs="Times New Roman"/>
          <w:lang w:val="en-US"/>
        </w:rPr>
        <w:t xml:space="preserve"> </w:t>
      </w:r>
      <w:proofErr w:type="spellStart"/>
      <w:r w:rsidR="006A5AF8">
        <w:rPr>
          <w:rFonts w:ascii="Times New Roman" w:hAnsi="Times New Roman" w:cs="Times New Roman"/>
          <w:lang w:val="en-US"/>
        </w:rPr>
        <w:t>Joona</w:t>
      </w:r>
      <w:proofErr w:type="spellEnd"/>
      <w:r w:rsidR="00EC34EF">
        <w:rPr>
          <w:rFonts w:ascii="Times New Roman" w:hAnsi="Times New Roman" w:cs="Times New Roman"/>
          <w:lang w:val="en-US"/>
        </w:rPr>
        <w:t>, 2013</w:t>
      </w:r>
      <w:r w:rsidRPr="00601758">
        <w:rPr>
          <w:rFonts w:ascii="Times New Roman" w:hAnsi="Times New Roman" w:cs="Times New Roman"/>
          <w:lang w:val="en-GB"/>
        </w:rPr>
        <w:t xml:space="preserve">). Even though the </w:t>
      </w:r>
      <w:r w:rsidRPr="00601758">
        <w:rPr>
          <w:rFonts w:ascii="Times New Roman" w:hAnsi="Times New Roman" w:cs="Times New Roman"/>
          <w:color w:val="00000A"/>
          <w:lang w:val="en-GB"/>
        </w:rPr>
        <w:t xml:space="preserve">Nordic labour markets are highly </w:t>
      </w:r>
      <w:r w:rsidRPr="00601758">
        <w:rPr>
          <w:rFonts w:ascii="Times New Roman" w:hAnsi="Times New Roman" w:cs="Times New Roman"/>
          <w:lang w:val="en-GB"/>
        </w:rPr>
        <w:t xml:space="preserve">regulated, there are also significant differences between industries and sectors. Manufacturing and </w:t>
      </w:r>
      <w:r w:rsidRPr="00954EC4">
        <w:rPr>
          <w:rFonts w:ascii="Times New Roman" w:hAnsi="Times New Roman" w:cs="Times New Roman"/>
          <w:lang w:val="en-GB"/>
        </w:rPr>
        <w:t>public work have generally higher levels of unionisation and higher coverage of collective agreements, whereas agriculture and cleaning traditionally</w:t>
      </w:r>
      <w:r w:rsidR="00DD0AB6">
        <w:rPr>
          <w:rFonts w:ascii="Times New Roman" w:hAnsi="Times New Roman" w:cs="Times New Roman"/>
          <w:lang w:val="en-GB"/>
        </w:rPr>
        <w:t xml:space="preserve"> have</w:t>
      </w:r>
      <w:r w:rsidRPr="00954EC4">
        <w:rPr>
          <w:rFonts w:ascii="Times New Roman" w:hAnsi="Times New Roman" w:cs="Times New Roman"/>
          <w:lang w:val="en-GB"/>
        </w:rPr>
        <w:t xml:space="preserve"> </w:t>
      </w:r>
      <w:r w:rsidR="00601758" w:rsidRPr="00954EC4">
        <w:rPr>
          <w:rFonts w:ascii="Times New Roman" w:hAnsi="Times New Roman" w:cs="Times New Roman"/>
          <w:lang w:val="en-GB"/>
        </w:rPr>
        <w:t xml:space="preserve">had </w:t>
      </w:r>
      <w:r w:rsidRPr="00954EC4">
        <w:rPr>
          <w:rFonts w:ascii="Times New Roman" w:hAnsi="Times New Roman" w:cs="Times New Roman"/>
          <w:lang w:val="en-GB"/>
        </w:rPr>
        <w:t>lower levels (</w:t>
      </w:r>
      <w:proofErr w:type="spellStart"/>
      <w:r w:rsidRPr="00954EC4">
        <w:rPr>
          <w:rFonts w:ascii="Times New Roman" w:hAnsi="Times New Roman" w:cs="Times New Roman"/>
          <w:lang w:val="en-GB"/>
        </w:rPr>
        <w:t>Kjellberg</w:t>
      </w:r>
      <w:proofErr w:type="spellEnd"/>
      <w:r w:rsidRPr="00954EC4">
        <w:rPr>
          <w:rFonts w:ascii="Times New Roman" w:hAnsi="Times New Roman" w:cs="Times New Roman"/>
          <w:lang w:val="en-GB"/>
        </w:rPr>
        <w:t xml:space="preserve">, 2013). </w:t>
      </w:r>
    </w:p>
    <w:p w:rsidR="00601758" w:rsidRPr="00B347B0" w:rsidRDefault="00601758">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lang w:val="en-GB"/>
        </w:rPr>
        <w:t xml:space="preserve">Since the Nordic model is based on high membership rates in both unions and employer organisation, the low unionisation level of </w:t>
      </w:r>
      <w:r>
        <w:rPr>
          <w:rFonts w:ascii="Times New Roman" w:hAnsi="Times New Roman" w:cs="Times New Roman"/>
          <w:lang w:val="en-GB"/>
        </w:rPr>
        <w:t xml:space="preserve">labour </w:t>
      </w:r>
      <w:r>
        <w:rPr>
          <w:rFonts w:ascii="Times New Roman" w:hAnsi="Times New Roman"/>
          <w:lang w:val="en-GB"/>
        </w:rPr>
        <w:t xml:space="preserve">migrants </w:t>
      </w:r>
      <w:r>
        <w:rPr>
          <w:rFonts w:ascii="Times New Roman" w:hAnsi="Times New Roman" w:cs="Times New Roman"/>
          <w:lang w:val="en-GB"/>
        </w:rPr>
        <w:t xml:space="preserve">and posted workers </w:t>
      </w:r>
      <w:r>
        <w:rPr>
          <w:rFonts w:ascii="Times New Roman" w:hAnsi="Times New Roman"/>
          <w:lang w:val="en-GB"/>
        </w:rPr>
        <w:t>are very challenging for the unions as shown, for example in Danish cleaning and agriculture (Refslund</w:t>
      </w:r>
      <w:r>
        <w:rPr>
          <w:rFonts w:ascii="Times New Roman" w:hAnsi="Times New Roman" w:cs="Times New Roman"/>
          <w:lang w:val="en-GB"/>
        </w:rPr>
        <w:t>,</w:t>
      </w:r>
      <w:r>
        <w:rPr>
          <w:rFonts w:ascii="Times New Roman" w:hAnsi="Times New Roman"/>
          <w:lang w:val="en-GB"/>
        </w:rPr>
        <w:t xml:space="preserve"> 2014). Migrants are more difficult to organise due to their often temporary labour market status (Schmidt</w:t>
      </w:r>
      <w:r>
        <w:rPr>
          <w:rFonts w:ascii="Times New Roman" w:hAnsi="Times New Roman" w:cs="Times New Roman"/>
          <w:lang w:val="en-GB"/>
        </w:rPr>
        <w:t>,</w:t>
      </w:r>
      <w:r>
        <w:rPr>
          <w:rFonts w:ascii="Times New Roman" w:hAnsi="Times New Roman"/>
          <w:lang w:val="en-GB"/>
        </w:rPr>
        <w:t xml:space="preserve"> 2006),</w:t>
      </w:r>
      <w:r w:rsidR="00DD0AB6">
        <w:rPr>
          <w:rFonts w:ascii="Times New Roman" w:hAnsi="Times New Roman"/>
          <w:lang w:val="en-GB"/>
        </w:rPr>
        <w:t xml:space="preserve"> but </w:t>
      </w:r>
      <w:r>
        <w:rPr>
          <w:rFonts w:ascii="Times New Roman" w:hAnsi="Times New Roman"/>
          <w:lang w:val="en-GB"/>
        </w:rPr>
        <w:t>the likelihood of migrants becoming unionised is increasing significantly with the duration of their stay (</w:t>
      </w:r>
      <w:proofErr w:type="spellStart"/>
      <w:r>
        <w:rPr>
          <w:rFonts w:ascii="Times New Roman" w:hAnsi="Times New Roman"/>
          <w:lang w:val="en-GB"/>
        </w:rPr>
        <w:t>Friberg</w:t>
      </w:r>
      <w:proofErr w:type="spellEnd"/>
      <w:r>
        <w:rPr>
          <w:rFonts w:ascii="Times New Roman" w:hAnsi="Times New Roman"/>
          <w:lang w:val="en-GB"/>
        </w:rPr>
        <w:t xml:space="preserve"> et al., 2014).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lang w:val="en-GB"/>
        </w:rPr>
        <w:t>Since neither Denmark nor Sweden</w:t>
      </w:r>
      <w:r w:rsidR="00354445">
        <w:rPr>
          <w:rFonts w:ascii="Times New Roman" w:hAnsi="Times New Roman"/>
          <w:lang w:val="en-GB"/>
        </w:rPr>
        <w:t xml:space="preserve"> have</w:t>
      </w:r>
      <w:r>
        <w:rPr>
          <w:rFonts w:ascii="Times New Roman" w:hAnsi="Times New Roman"/>
          <w:lang w:val="en-GB"/>
        </w:rPr>
        <w:t xml:space="preserve"> legislated minimum wages and collective agreements are not universally applicable or extended (</w:t>
      </w:r>
      <w:proofErr w:type="spellStart"/>
      <w:r>
        <w:rPr>
          <w:rFonts w:ascii="Times New Roman" w:hAnsi="Times New Roman"/>
          <w:lang w:val="en-GB"/>
        </w:rPr>
        <w:t>Ahlberg</w:t>
      </w:r>
      <w:proofErr w:type="spellEnd"/>
      <w:r>
        <w:rPr>
          <w:rFonts w:ascii="Times New Roman" w:hAnsi="Times New Roman" w:cs="Times New Roman"/>
          <w:lang w:val="en-GB"/>
        </w:rPr>
        <w:t>,</w:t>
      </w:r>
      <w:r>
        <w:rPr>
          <w:rFonts w:ascii="Times New Roman" w:hAnsi="Times New Roman"/>
          <w:lang w:val="en-GB"/>
        </w:rPr>
        <w:t xml:space="preserve"> 2013; Andersen et al., 2014), these systems are potentially vulnerable to low-wage competition via posting or through firms not signing a collective agreement.</w:t>
      </w:r>
      <w:r w:rsidR="004C3509">
        <w:rPr>
          <w:rFonts w:ascii="Times New Roman" w:hAnsi="Times New Roman"/>
          <w:lang w:val="en-GB"/>
        </w:rPr>
        <w:t xml:space="preserve"> </w:t>
      </w:r>
      <w:r>
        <w:rPr>
          <w:rFonts w:ascii="Times New Roman" w:hAnsi="Times New Roman"/>
          <w:lang w:val="en-GB"/>
        </w:rPr>
        <w:t xml:space="preserve">It is up to the unions to locate any firm not following the wage level set in the collective bargaining and take the necessary measures to force these firms into compliance. This can be problematic, especially in sectors like the analysed, where there are many minor work sites with a high turn-over. So, before the unions have located the firms and started negotiation the firm might be out of business. </w:t>
      </w:r>
    </w:p>
    <w:p w:rsidR="0018426C" w:rsidRPr="00B347B0" w:rsidRDefault="0018426C">
      <w:pPr>
        <w:pStyle w:val="Standard"/>
        <w:spacing w:line="360" w:lineRule="auto"/>
        <w:rPr>
          <w:lang w:val="en-GB"/>
        </w:rPr>
      </w:pP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b/>
          <w:lang w:val="en-US"/>
        </w:rPr>
        <w:t xml:space="preserve">Cleaning </w:t>
      </w: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lang w:val="en-GB"/>
        </w:rPr>
        <w:t xml:space="preserve">Cleaning is a very labour intense sector with a wage share as high as 75-80 per cent of total production costs </w:t>
      </w:r>
      <w:r w:rsidRPr="008F5B40">
        <w:rPr>
          <w:rFonts w:ascii="Times New Roman" w:hAnsi="Times New Roman" w:cs="Times New Roman"/>
          <w:lang w:val="en-US"/>
        </w:rPr>
        <w:t xml:space="preserve">(Kirov and </w:t>
      </w:r>
      <w:proofErr w:type="spellStart"/>
      <w:r w:rsidRPr="008F5B40">
        <w:rPr>
          <w:rFonts w:ascii="Times New Roman" w:hAnsi="Times New Roman" w:cs="Times New Roman"/>
          <w:lang w:val="en-US"/>
        </w:rPr>
        <w:t>Ramioul</w:t>
      </w:r>
      <w:proofErr w:type="spellEnd"/>
      <w:r w:rsidRPr="008F5B40">
        <w:rPr>
          <w:rFonts w:ascii="Times New Roman" w:hAnsi="Times New Roman" w:cs="Times New Roman"/>
          <w:lang w:val="en-US"/>
        </w:rPr>
        <w:t>, 2014: 299)</w:t>
      </w:r>
      <w:r w:rsidRPr="008F5B40">
        <w:rPr>
          <w:rFonts w:ascii="Times New Roman" w:hAnsi="Times New Roman" w:cs="Times New Roman"/>
          <w:lang w:val="en-GB"/>
        </w:rPr>
        <w:t>. The sector is characterised by physical and psycho-social demanding work; often working odd or split hours and a lot of part-time work</w:t>
      </w:r>
      <w:r w:rsidRPr="008F5B40">
        <w:rPr>
          <w:rFonts w:ascii="Times New Roman" w:hAnsi="Times New Roman" w:cs="Times New Roman"/>
          <w:lang w:val="en-US"/>
        </w:rPr>
        <w:t xml:space="preserve">(Kirov and </w:t>
      </w:r>
      <w:proofErr w:type="spellStart"/>
      <w:r w:rsidRPr="008F5B40">
        <w:rPr>
          <w:rFonts w:ascii="Times New Roman" w:hAnsi="Times New Roman" w:cs="Times New Roman"/>
          <w:lang w:val="en-US"/>
        </w:rPr>
        <w:t>Ramioul</w:t>
      </w:r>
      <w:proofErr w:type="spellEnd"/>
      <w:r w:rsidRPr="008F5B40">
        <w:rPr>
          <w:rFonts w:ascii="Times New Roman" w:hAnsi="Times New Roman" w:cs="Times New Roman"/>
          <w:lang w:val="en-US"/>
        </w:rPr>
        <w:t>, 2014</w:t>
      </w:r>
      <w:r w:rsidRPr="008F5B40">
        <w:rPr>
          <w:rFonts w:ascii="Times New Roman" w:hAnsi="Times New Roman" w:cs="Times New Roman"/>
          <w:lang w:val="en-GB"/>
        </w:rPr>
        <w:t xml:space="preserve">; </w:t>
      </w:r>
      <w:proofErr w:type="spellStart"/>
      <w:r w:rsidRPr="008F5B40">
        <w:rPr>
          <w:rFonts w:ascii="Times New Roman" w:eastAsia="Ubuntu" w:hAnsi="Times New Roman" w:cs="Times New Roman"/>
          <w:lang w:val="en-US" w:bidi="hi-IN"/>
        </w:rPr>
        <w:t>Holtgrewe</w:t>
      </w:r>
      <w:proofErr w:type="spellEnd"/>
      <w:r w:rsidRPr="008F5B40">
        <w:rPr>
          <w:rFonts w:ascii="Times New Roman" w:eastAsia="Ubuntu" w:hAnsi="Times New Roman" w:cs="Times New Roman"/>
          <w:lang w:val="en-US" w:bidi="hi-IN"/>
        </w:rPr>
        <w:t xml:space="preserve"> et al., 2012</w:t>
      </w:r>
      <w:r w:rsidRPr="008F5B40">
        <w:rPr>
          <w:rFonts w:ascii="Times New Roman" w:hAnsi="Times New Roman" w:cs="Times New Roman"/>
          <w:lang w:val="en-GB"/>
        </w:rPr>
        <w:t>: 6). Cleaning is also a segregated labour market with a very high share of female workers and immigrants. In Sweden almost 50 per cent of the work force is foreign-born, and in Denmark it is at least 40 per cent in general cleaning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xml:space="preserve">, 2015; </w:t>
      </w:r>
      <w:r w:rsidRPr="008F5B40">
        <w:rPr>
          <w:rFonts w:ascii="Times New Roman" w:hAnsi="Times New Roman" w:cs="Times New Roman"/>
          <w:lang w:val="en-GB"/>
        </w:rPr>
        <w:lastRenderedPageBreak/>
        <w:t xml:space="preserve">Refslund, 2014). Thus, low-wage competition due to labour migration will affect not least previous immigrants (Somerville and </w:t>
      </w:r>
      <w:proofErr w:type="spellStart"/>
      <w:r w:rsidRPr="008F5B40">
        <w:rPr>
          <w:rFonts w:ascii="Times New Roman" w:hAnsi="Times New Roman" w:cs="Times New Roman"/>
          <w:lang w:val="en-GB"/>
        </w:rPr>
        <w:t>Sumption</w:t>
      </w:r>
      <w:proofErr w:type="spellEnd"/>
      <w:r w:rsidRPr="008F5B40">
        <w:rPr>
          <w:rFonts w:ascii="Times New Roman" w:hAnsi="Times New Roman" w:cs="Times New Roman"/>
          <w:lang w:val="en-GB"/>
        </w:rPr>
        <w:t xml:space="preserve">, 2009: 3). </w:t>
      </w:r>
    </w:p>
    <w:p w:rsidR="0018426C" w:rsidRPr="008F5B40" w:rsidRDefault="0018426C">
      <w:pPr>
        <w:pStyle w:val="Standard"/>
        <w:spacing w:line="360" w:lineRule="auto"/>
        <w:rPr>
          <w:rFonts w:ascii="Times New Roman" w:hAnsi="Times New Roman" w:cs="Times New Roman"/>
          <w:lang w:val="en-GB"/>
        </w:rPr>
      </w:pPr>
    </w:p>
    <w:p w:rsidR="0018426C" w:rsidRPr="008F5B40" w:rsidRDefault="00E10536">
      <w:pPr>
        <w:pStyle w:val="Standard"/>
        <w:spacing w:after="240" w:line="360" w:lineRule="auto"/>
        <w:rPr>
          <w:rFonts w:ascii="Times New Roman" w:hAnsi="Times New Roman" w:cs="Times New Roman"/>
          <w:lang w:val="en-GB"/>
        </w:rPr>
      </w:pPr>
      <w:r w:rsidRPr="008F5B40">
        <w:rPr>
          <w:rFonts w:ascii="Times New Roman" w:hAnsi="Times New Roman" w:cs="Times New Roman"/>
          <w:lang w:val="en-GB"/>
        </w:rPr>
        <w:t>The European cleaning industry has experienced a drastic growth with a five times higher turn-over in 2012 than in 1989. There is however still a large share of informal jo</w:t>
      </w:r>
      <w:r w:rsidR="003644F9" w:rsidRPr="008F5B40">
        <w:rPr>
          <w:rFonts w:ascii="Times New Roman" w:hAnsi="Times New Roman" w:cs="Times New Roman"/>
          <w:lang w:val="en-GB"/>
        </w:rPr>
        <w:t xml:space="preserve">bs especially in </w:t>
      </w:r>
      <w:r w:rsidRPr="008F5B40">
        <w:rPr>
          <w:rFonts w:ascii="Times New Roman" w:hAnsi="Times New Roman" w:cs="Times New Roman"/>
          <w:lang w:val="en-GB"/>
        </w:rPr>
        <w:t>domestic cleaning (</w:t>
      </w:r>
      <w:proofErr w:type="spellStart"/>
      <w:r w:rsidRPr="008F5B40">
        <w:rPr>
          <w:rFonts w:ascii="Times New Roman" w:eastAsia="Ubuntu" w:hAnsi="Times New Roman" w:cs="Times New Roman"/>
          <w:lang w:val="en-US" w:bidi="hi-IN"/>
        </w:rPr>
        <w:t>Holtgrewe</w:t>
      </w:r>
      <w:proofErr w:type="spellEnd"/>
      <w:r w:rsidRPr="008F5B40">
        <w:rPr>
          <w:rFonts w:ascii="Times New Roman" w:eastAsia="Ubuntu" w:hAnsi="Times New Roman" w:cs="Times New Roman"/>
          <w:lang w:val="en-US" w:bidi="hi-IN"/>
        </w:rPr>
        <w:t xml:space="preserve"> et al., </w:t>
      </w:r>
      <w:r w:rsidRPr="008F5B40">
        <w:rPr>
          <w:rFonts w:ascii="Times New Roman" w:hAnsi="Times New Roman" w:cs="Times New Roman"/>
          <w:lang w:val="en-GB"/>
        </w:rPr>
        <w:t xml:space="preserve">2012: 4-5; </w:t>
      </w:r>
      <w:proofErr w:type="spellStart"/>
      <w:r w:rsidRPr="008F5B40">
        <w:rPr>
          <w:rFonts w:ascii="Times New Roman" w:hAnsi="Times New Roman" w:cs="Times New Roman"/>
          <w:lang w:val="en-GB"/>
        </w:rPr>
        <w:t>Torvatn</w:t>
      </w:r>
      <w:proofErr w:type="spellEnd"/>
      <w:r w:rsidRPr="008F5B40">
        <w:rPr>
          <w:rFonts w:ascii="Times New Roman" w:hAnsi="Times New Roman" w:cs="Times New Roman"/>
          <w:lang w:val="en-GB"/>
        </w:rPr>
        <w:t xml:space="preserve">, 2011; </w:t>
      </w:r>
      <w:proofErr w:type="spellStart"/>
      <w:r w:rsidRPr="008F5B40">
        <w:rPr>
          <w:rFonts w:ascii="Times New Roman" w:hAnsi="Times New Roman" w:cs="Times New Roman"/>
          <w:lang w:val="en-GB"/>
        </w:rPr>
        <w:t>Gavanas</w:t>
      </w:r>
      <w:proofErr w:type="spellEnd"/>
      <w:r w:rsidRPr="008F5B40">
        <w:rPr>
          <w:rFonts w:ascii="Times New Roman" w:hAnsi="Times New Roman" w:cs="Times New Roman"/>
          <w:lang w:val="en-GB"/>
        </w:rPr>
        <w:t>, 2011</w:t>
      </w:r>
      <w:proofErr w:type="gramStart"/>
      <w:r w:rsidRPr="008F5B40">
        <w:rPr>
          <w:rFonts w:ascii="Times New Roman" w:hAnsi="Times New Roman" w:cs="Times New Roman"/>
          <w:lang w:val="en-GB"/>
        </w:rPr>
        <w:t>;</w:t>
      </w:r>
      <w:r w:rsidR="00B75C44" w:rsidRPr="008F5B40">
        <w:rPr>
          <w:rFonts w:ascii="Times New Roman" w:hAnsi="Times New Roman" w:cs="Times New Roman"/>
          <w:lang w:val="en-GB"/>
        </w:rPr>
        <w:t>Scmulyar</w:t>
      </w:r>
      <w:proofErr w:type="gramEnd"/>
      <w:r w:rsidR="00B75C44" w:rsidRPr="008F5B40">
        <w:rPr>
          <w:rFonts w:ascii="Times New Roman" w:hAnsi="Times New Roman" w:cs="Times New Roman"/>
          <w:lang w:val="en-GB"/>
        </w:rPr>
        <w:t xml:space="preserve"> Green and Spear</w:t>
      </w:r>
      <w:r w:rsidR="001671A4">
        <w:rPr>
          <w:rFonts w:ascii="Times New Roman" w:hAnsi="Times New Roman" w:cs="Times New Roman"/>
          <w:lang w:val="en-GB"/>
        </w:rPr>
        <w:t>,</w:t>
      </w:r>
      <w:r w:rsidR="00361262" w:rsidRPr="008F5B40">
        <w:rPr>
          <w:rFonts w:ascii="Times New Roman" w:hAnsi="Times New Roman" w:cs="Times New Roman"/>
          <w:lang w:val="en-GB"/>
        </w:rPr>
        <w:t xml:space="preserve"> 2014</w:t>
      </w:r>
      <w:r w:rsidRPr="008F5B40">
        <w:rPr>
          <w:rFonts w:ascii="Times New Roman" w:hAnsi="Times New Roman" w:cs="Times New Roman"/>
          <w:lang w:val="en-GB"/>
        </w:rPr>
        <w:t xml:space="preserve">). The industry has increasing issues with precarious employment, </w:t>
      </w:r>
      <w:r w:rsidR="001671A4">
        <w:rPr>
          <w:rFonts w:ascii="Times New Roman" w:hAnsi="Times New Roman" w:cs="Times New Roman"/>
          <w:lang w:val="en-GB"/>
        </w:rPr>
        <w:t>like</w:t>
      </w:r>
      <w:r w:rsidRPr="008F5B40">
        <w:rPr>
          <w:rFonts w:ascii="Times New Roman" w:hAnsi="Times New Roman" w:cs="Times New Roman"/>
          <w:lang w:val="en-GB"/>
        </w:rPr>
        <w:t xml:space="preserve"> unwanted short-term employment, including employment by the hour and on-call arrangements. Such conditions are common especially in small companies with low profit margins. Overall general cleaning is characterised by below-average wages, lower union density and shrinking rates of collective agreements due to outsourcing in the public sector (</w:t>
      </w:r>
      <w:proofErr w:type="spellStart"/>
      <w:r w:rsidR="00EC0BC9" w:rsidRPr="008F5B40">
        <w:rPr>
          <w:rFonts w:ascii="Times New Roman" w:hAnsi="Times New Roman" w:cs="Times New Roman"/>
          <w:lang w:val="en-GB"/>
        </w:rPr>
        <w:t>Holtgrewe</w:t>
      </w:r>
      <w:proofErr w:type="spellEnd"/>
      <w:r w:rsidR="00EC0BC9" w:rsidRPr="008F5B40">
        <w:rPr>
          <w:rFonts w:ascii="Times New Roman" w:hAnsi="Times New Roman" w:cs="Times New Roman"/>
          <w:lang w:val="en-GB"/>
        </w:rPr>
        <w:t xml:space="preserve"> et al., 2012; </w:t>
      </w:r>
      <w:r w:rsidRPr="008F5B40">
        <w:rPr>
          <w:rFonts w:ascii="Times New Roman" w:hAnsi="Times New Roman" w:cs="Times New Roman"/>
          <w:lang w:val="en-GB"/>
        </w:rPr>
        <w:t xml:space="preserve">Refslund, 2014; </w:t>
      </w:r>
      <w:proofErr w:type="spellStart"/>
      <w:r w:rsidRPr="008F5B40">
        <w:rPr>
          <w:rFonts w:ascii="Times New Roman" w:hAnsi="Times New Roman" w:cs="Times New Roman"/>
          <w:lang w:val="en-GB"/>
        </w:rPr>
        <w:t>Torvatn</w:t>
      </w:r>
      <w:proofErr w:type="spellEnd"/>
      <w:r w:rsidRPr="008F5B40">
        <w:rPr>
          <w:rFonts w:ascii="Times New Roman" w:hAnsi="Times New Roman" w:cs="Times New Roman"/>
          <w:lang w:val="en-GB"/>
        </w:rPr>
        <w:t xml:space="preserve">, 2011;). Even though the state and the social partners have tried to mitigate unfair competition and economic crime in both </w:t>
      </w:r>
      <w:r w:rsidR="007558E2">
        <w:rPr>
          <w:rFonts w:ascii="Times New Roman" w:hAnsi="Times New Roman" w:cs="Times New Roman"/>
          <w:lang w:val="en-GB"/>
        </w:rPr>
        <w:t>Denmark and Sweden</w:t>
      </w:r>
      <w:r w:rsidRPr="008F5B40">
        <w:rPr>
          <w:rFonts w:ascii="Times New Roman" w:hAnsi="Times New Roman" w:cs="Times New Roman"/>
          <w:lang w:val="en-GB"/>
        </w:rPr>
        <w:t xml:space="preserve">, these problems still cause serious market disturbances and labour abuse (Refslund, 2014;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2015).</w:t>
      </w: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lang w:val="en-GB"/>
        </w:rPr>
        <w:t>Public work is under fiscal strains in most European countries, which has led to growing public outsourcing in the cleaning sector (</w:t>
      </w:r>
      <w:proofErr w:type="spellStart"/>
      <w:r w:rsidRPr="008F5B40">
        <w:rPr>
          <w:rFonts w:ascii="Times New Roman" w:hAnsi="Times New Roman" w:cs="Times New Roman"/>
          <w:lang w:val="en-GB"/>
        </w:rPr>
        <w:t>Grimshaw</w:t>
      </w:r>
      <w:proofErr w:type="spellEnd"/>
      <w:r w:rsidRPr="008F5B40">
        <w:rPr>
          <w:rFonts w:ascii="Times New Roman" w:hAnsi="Times New Roman" w:cs="Times New Roman"/>
          <w:lang w:val="en-GB"/>
        </w:rPr>
        <w:t xml:space="preserve"> et al., 2012</w:t>
      </w:r>
      <w:r w:rsidRPr="008F5B40">
        <w:rPr>
          <w:rFonts w:ascii="Times New Roman" w:hAnsi="Times New Roman" w:cs="Times New Roman"/>
          <w:lang w:val="en-US"/>
        </w:rPr>
        <w:t xml:space="preserve">; Kirov and </w:t>
      </w:r>
      <w:proofErr w:type="spellStart"/>
      <w:r w:rsidRPr="008F5B40">
        <w:rPr>
          <w:rFonts w:ascii="Times New Roman" w:hAnsi="Times New Roman" w:cs="Times New Roman"/>
          <w:lang w:val="en-US"/>
        </w:rPr>
        <w:t>Ramioul</w:t>
      </w:r>
      <w:proofErr w:type="spellEnd"/>
      <w:r w:rsidRPr="008F5B40">
        <w:rPr>
          <w:rFonts w:ascii="Times New Roman" w:hAnsi="Times New Roman" w:cs="Times New Roman"/>
          <w:lang w:val="en-US"/>
        </w:rPr>
        <w:t>, 2014)</w:t>
      </w:r>
      <w:r w:rsidRPr="008F5B40">
        <w:rPr>
          <w:rFonts w:ascii="Times New Roman" w:hAnsi="Times New Roman" w:cs="Times New Roman"/>
          <w:lang w:val="en-GB"/>
        </w:rPr>
        <w:t xml:space="preserve">. Several </w:t>
      </w:r>
      <w:r w:rsidRPr="008F5B40">
        <w:rPr>
          <w:rFonts w:ascii="Times New Roman" w:hAnsi="Times New Roman" w:cs="Times New Roman"/>
          <w:color w:val="auto"/>
          <w:lang w:val="en-GB"/>
        </w:rPr>
        <w:t>studies show that privatised public services often lead to insecure employment conditions, hig</w:t>
      </w:r>
      <w:r w:rsidRPr="008F5B40">
        <w:rPr>
          <w:rFonts w:ascii="Times New Roman" w:hAnsi="Times New Roman" w:cs="Times New Roman"/>
          <w:lang w:val="en-GB"/>
        </w:rPr>
        <w:t>her workloads and work pace and often also lower wages (</w:t>
      </w:r>
      <w:proofErr w:type="spellStart"/>
      <w:r w:rsidRPr="008F5B40">
        <w:rPr>
          <w:rFonts w:ascii="Times New Roman" w:hAnsi="Times New Roman" w:cs="Times New Roman"/>
          <w:lang w:val="en-GB"/>
        </w:rPr>
        <w:t>Dube</w:t>
      </w:r>
      <w:proofErr w:type="spellEnd"/>
      <w:r w:rsidRPr="008F5B40">
        <w:rPr>
          <w:rFonts w:ascii="Times New Roman" w:hAnsi="Times New Roman" w:cs="Times New Roman"/>
          <w:lang w:val="en-GB"/>
        </w:rPr>
        <w:t xml:space="preserve"> and Kaplan, 2010; Hermann and </w:t>
      </w:r>
      <w:proofErr w:type="spellStart"/>
      <w:r w:rsidRPr="008F5B40">
        <w:rPr>
          <w:rFonts w:ascii="Times New Roman" w:hAnsi="Times New Roman" w:cs="Times New Roman"/>
          <w:lang w:val="en-GB"/>
        </w:rPr>
        <w:t>Flecker</w:t>
      </w:r>
      <w:proofErr w:type="spellEnd"/>
      <w:r w:rsidRPr="008F5B40">
        <w:rPr>
          <w:rFonts w:ascii="Times New Roman" w:hAnsi="Times New Roman" w:cs="Times New Roman"/>
          <w:lang w:val="en-GB"/>
        </w:rPr>
        <w:t xml:space="preserve">, 2011), and Nordic studies have confirmed this in outsourced public cleaning (Refslund, 2014; </w:t>
      </w:r>
      <w:r w:rsidRPr="008F5B40">
        <w:rPr>
          <w:rFonts w:ascii="Times New Roman" w:hAnsi="Times New Roman" w:cs="Times New Roman"/>
          <w:lang w:val="en-US"/>
        </w:rPr>
        <w:t xml:space="preserve">Kirov and </w:t>
      </w:r>
      <w:proofErr w:type="spellStart"/>
      <w:r w:rsidRPr="008F5B40">
        <w:rPr>
          <w:rFonts w:ascii="Times New Roman" w:hAnsi="Times New Roman" w:cs="Times New Roman"/>
          <w:lang w:val="en-US"/>
        </w:rPr>
        <w:t>Ramioul</w:t>
      </w:r>
      <w:proofErr w:type="spellEnd"/>
      <w:r w:rsidRPr="008F5B40">
        <w:rPr>
          <w:rFonts w:ascii="Times New Roman" w:hAnsi="Times New Roman" w:cs="Times New Roman"/>
          <w:lang w:val="en-US"/>
        </w:rPr>
        <w:t xml:space="preserve">, 2014; </w:t>
      </w:r>
      <w:proofErr w:type="spellStart"/>
      <w:r w:rsidR="007270EE">
        <w:rPr>
          <w:rFonts w:ascii="Times New Roman" w:hAnsi="Times New Roman" w:cs="Times New Roman"/>
          <w:lang w:val="en-GB"/>
        </w:rPr>
        <w:t>Thörnquist</w:t>
      </w:r>
      <w:proofErr w:type="spellEnd"/>
      <w:r w:rsidR="007270EE">
        <w:rPr>
          <w:rFonts w:ascii="Times New Roman" w:hAnsi="Times New Roman" w:cs="Times New Roman"/>
          <w:lang w:val="en-GB"/>
        </w:rPr>
        <w:t xml:space="preserve">, 2013b, </w:t>
      </w:r>
      <w:r w:rsidRPr="008F5B40">
        <w:rPr>
          <w:rFonts w:ascii="Times New Roman" w:hAnsi="Times New Roman" w:cs="Times New Roman"/>
          <w:lang w:val="en-GB"/>
        </w:rPr>
        <w:t>2015</w:t>
      </w:r>
      <w:r w:rsidRPr="008F5B40">
        <w:rPr>
          <w:rFonts w:ascii="Times New Roman" w:hAnsi="Times New Roman" w:cs="Times New Roman"/>
          <w:lang w:val="en-US"/>
        </w:rPr>
        <w:t>)</w:t>
      </w:r>
      <w:r w:rsidRPr="008F5B40">
        <w:rPr>
          <w:rFonts w:ascii="Times New Roman" w:hAnsi="Times New Roman" w:cs="Times New Roman"/>
          <w:lang w:val="en-GB"/>
        </w:rPr>
        <w:t>. Previously, public cleaning would set industry standard</w:t>
      </w:r>
      <w:r w:rsidR="00CF3D75">
        <w:rPr>
          <w:rFonts w:ascii="Times New Roman" w:hAnsi="Times New Roman" w:cs="Times New Roman"/>
          <w:lang w:val="en-GB"/>
        </w:rPr>
        <w:t>s</w:t>
      </w:r>
      <w:r w:rsidR="007F0862">
        <w:rPr>
          <w:rFonts w:ascii="Times New Roman" w:hAnsi="Times New Roman" w:cs="Times New Roman"/>
          <w:lang w:val="en-GB"/>
        </w:rPr>
        <w:t xml:space="preserve"> </w:t>
      </w:r>
      <w:r w:rsidRPr="008F5B40">
        <w:rPr>
          <w:rFonts w:ascii="Times New Roman" w:hAnsi="Times New Roman" w:cs="Times New Roman"/>
          <w:lang w:val="en-GB"/>
        </w:rPr>
        <w:t xml:space="preserve">through collective agreements (Corby and White, 1999), but this mechanism has been weakened or completely abandoned </w:t>
      </w:r>
      <w:r w:rsidR="00CE4E4E" w:rsidRPr="008F5B40">
        <w:rPr>
          <w:rFonts w:ascii="Times New Roman" w:hAnsi="Times New Roman" w:cs="Times New Roman"/>
          <w:lang w:val="en-GB"/>
        </w:rPr>
        <w:t xml:space="preserve">in the past few decades </w:t>
      </w:r>
      <w:r w:rsidRPr="008F5B40">
        <w:rPr>
          <w:rFonts w:ascii="Times New Roman" w:hAnsi="Times New Roman" w:cs="Times New Roman"/>
          <w:lang w:val="en-GB"/>
        </w:rPr>
        <w:t xml:space="preserve">because of public outsourcing (Refslund, 2014;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xml:space="preserve"> 2013b</w:t>
      </w:r>
      <w:r w:rsidR="007270EE">
        <w:rPr>
          <w:rFonts w:ascii="Times New Roman" w:hAnsi="Times New Roman" w:cs="Times New Roman"/>
          <w:lang w:val="en-GB"/>
        </w:rPr>
        <w:t>,</w:t>
      </w:r>
      <w:r w:rsidRPr="008F5B40">
        <w:rPr>
          <w:rFonts w:ascii="Times New Roman" w:hAnsi="Times New Roman" w:cs="Times New Roman"/>
          <w:lang w:val="en-GB"/>
        </w:rPr>
        <w:t xml:space="preserve"> 2015). Thus,</w:t>
      </w:r>
      <w:r w:rsidR="00CF3D75">
        <w:rPr>
          <w:rFonts w:ascii="Times New Roman" w:hAnsi="Times New Roman" w:cs="Times New Roman"/>
          <w:lang w:val="en-GB"/>
        </w:rPr>
        <w:t xml:space="preserve"> outsourcing </w:t>
      </w:r>
      <w:r w:rsidR="004C3509">
        <w:rPr>
          <w:rFonts w:ascii="Times New Roman" w:hAnsi="Times New Roman" w:cs="Times New Roman"/>
          <w:lang w:val="en-GB"/>
        </w:rPr>
        <w:t xml:space="preserve">of </w:t>
      </w:r>
      <w:r w:rsidRPr="008F5B40">
        <w:rPr>
          <w:rFonts w:ascii="Times New Roman" w:hAnsi="Times New Roman" w:cs="Times New Roman"/>
          <w:color w:val="auto"/>
          <w:lang w:val="en-GB"/>
        </w:rPr>
        <w:t xml:space="preserve">public </w:t>
      </w:r>
      <w:r w:rsidR="00CF3D75">
        <w:rPr>
          <w:rFonts w:ascii="Times New Roman" w:hAnsi="Times New Roman" w:cs="Times New Roman"/>
          <w:color w:val="auto"/>
          <w:lang w:val="en-GB"/>
        </w:rPr>
        <w:t xml:space="preserve">work </w:t>
      </w:r>
      <w:r w:rsidRPr="008F5B40">
        <w:rPr>
          <w:rFonts w:ascii="Times New Roman" w:hAnsi="Times New Roman" w:cs="Times New Roman"/>
          <w:color w:val="auto"/>
          <w:lang w:val="en-GB"/>
        </w:rPr>
        <w:t>plays a</w:t>
      </w:r>
      <w:r w:rsidR="004C3509">
        <w:rPr>
          <w:rFonts w:ascii="Times New Roman" w:hAnsi="Times New Roman" w:cs="Times New Roman"/>
          <w:color w:val="auto"/>
          <w:lang w:val="en-GB"/>
        </w:rPr>
        <w:t xml:space="preserve"> </w:t>
      </w:r>
      <w:r w:rsidR="00CF3D75">
        <w:rPr>
          <w:rFonts w:ascii="Times New Roman" w:hAnsi="Times New Roman" w:cs="Times New Roman"/>
          <w:color w:val="auto"/>
          <w:lang w:val="en-GB"/>
        </w:rPr>
        <w:t xml:space="preserve">significant </w:t>
      </w:r>
      <w:r w:rsidRPr="008F5B40">
        <w:rPr>
          <w:rFonts w:ascii="Times New Roman" w:hAnsi="Times New Roman" w:cs="Times New Roman"/>
          <w:color w:val="auto"/>
          <w:lang w:val="en-GB"/>
        </w:rPr>
        <w:t>role in the changing workin</w:t>
      </w:r>
      <w:r w:rsidRPr="008F5B40">
        <w:rPr>
          <w:rFonts w:ascii="Times New Roman" w:hAnsi="Times New Roman" w:cs="Times New Roman"/>
          <w:lang w:val="en-GB"/>
        </w:rPr>
        <w:t>g conditions.</w:t>
      </w:r>
      <w:r w:rsidR="004C3509">
        <w:rPr>
          <w:rFonts w:ascii="Times New Roman" w:hAnsi="Times New Roman" w:cs="Times New Roman"/>
          <w:lang w:val="en-GB"/>
        </w:rPr>
        <w:t xml:space="preserve"> </w:t>
      </w:r>
      <w:r w:rsidRPr="008F5B40">
        <w:rPr>
          <w:rFonts w:ascii="Times New Roman" w:hAnsi="Times New Roman" w:cs="Times New Roman"/>
          <w:lang w:val="en-GB"/>
        </w:rPr>
        <w:t xml:space="preserve">At the same time the customers’ increasing demands in private services is creating additional pressure </w:t>
      </w:r>
      <w:r w:rsidRPr="008F5B40">
        <w:rPr>
          <w:rFonts w:ascii="Times New Roman" w:hAnsi="Times New Roman" w:cs="Times New Roman"/>
          <w:lang w:val="en-US"/>
        </w:rPr>
        <w:t xml:space="preserve">(Kirov and </w:t>
      </w:r>
      <w:proofErr w:type="spellStart"/>
      <w:r w:rsidRPr="008F5B40">
        <w:rPr>
          <w:rFonts w:ascii="Times New Roman" w:hAnsi="Times New Roman" w:cs="Times New Roman"/>
          <w:lang w:val="en-US"/>
        </w:rPr>
        <w:t>Ramioul</w:t>
      </w:r>
      <w:proofErr w:type="spellEnd"/>
      <w:r w:rsidRPr="008F5B40">
        <w:rPr>
          <w:rFonts w:ascii="Times New Roman" w:hAnsi="Times New Roman" w:cs="Times New Roman"/>
          <w:lang w:val="en-US"/>
        </w:rPr>
        <w:t>, 2014: 295)</w:t>
      </w:r>
      <w:r w:rsidRPr="008F5B40">
        <w:rPr>
          <w:rFonts w:ascii="Times New Roman" w:hAnsi="Times New Roman" w:cs="Times New Roman"/>
          <w:lang w:val="en-GB"/>
        </w:rPr>
        <w:t xml:space="preserve">. In many countries, including Denmark, cleaning is now increasingly done outside of business hours, which means working early morning and evenings, which in the Danish case lead to migrants taking over large shares of these jobs (Interview 1). </w:t>
      </w:r>
    </w:p>
    <w:p w:rsidR="0018426C" w:rsidRPr="008F5B40" w:rsidRDefault="0018426C">
      <w:pPr>
        <w:pStyle w:val="Standard"/>
        <w:spacing w:line="360" w:lineRule="auto"/>
        <w:rPr>
          <w:rFonts w:ascii="Times New Roman" w:hAnsi="Times New Roman" w:cs="Times New Roman"/>
          <w:lang w:val="en-GB"/>
        </w:rPr>
      </w:pP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lang w:val="en-GB"/>
        </w:rPr>
        <w:t xml:space="preserve">In the recent years the Danish cleaning industry has experienced a dramatic increase in </w:t>
      </w:r>
      <w:r w:rsidRPr="008F5B40">
        <w:rPr>
          <w:rFonts w:ascii="Times New Roman" w:hAnsi="Times New Roman" w:cs="Times New Roman"/>
          <w:lang w:val="en-US"/>
        </w:rPr>
        <w:t>Eastern European workers, and the share has more than doubled since 2008, so it is estimated that around 40 per cent of all workers in general cleaning are from EU</w:t>
      </w:r>
      <w:r w:rsidRPr="008F5B40">
        <w:rPr>
          <w:rFonts w:ascii="Times New Roman" w:hAnsi="Times New Roman" w:cs="Times New Roman"/>
          <w:lang w:val="en-GB"/>
        </w:rPr>
        <w:t xml:space="preserve">11. Due to significant outsourcing many </w:t>
      </w:r>
      <w:r w:rsidRPr="008F5B40">
        <w:rPr>
          <w:rFonts w:ascii="Times New Roman" w:hAnsi="Times New Roman" w:cs="Times New Roman"/>
          <w:lang w:val="en-GB"/>
        </w:rPr>
        <w:lastRenderedPageBreak/>
        <w:t xml:space="preserve">small firms have started operating </w:t>
      </w:r>
      <w:r w:rsidRPr="008F5B40">
        <w:rPr>
          <w:rFonts w:ascii="Times New Roman" w:hAnsi="Times New Roman" w:cs="Times New Roman"/>
          <w:color w:val="00000A"/>
          <w:lang w:val="en-GB"/>
        </w:rPr>
        <w:t>in the Danish cleaning industry often through complex webs of subcontracting companies typically operat</w:t>
      </w:r>
      <w:r w:rsidR="005F558C">
        <w:rPr>
          <w:rFonts w:ascii="Times New Roman" w:hAnsi="Times New Roman" w:cs="Times New Roman"/>
          <w:color w:val="00000A"/>
          <w:lang w:val="en-GB"/>
        </w:rPr>
        <w:t>ing</w:t>
      </w:r>
      <w:r w:rsidRPr="008F5B40">
        <w:rPr>
          <w:rFonts w:ascii="Times New Roman" w:hAnsi="Times New Roman" w:cs="Times New Roman"/>
          <w:color w:val="00000A"/>
          <w:lang w:val="en-GB"/>
        </w:rPr>
        <w:t xml:space="preserve"> without collective agreement</w:t>
      </w:r>
      <w:r w:rsidR="005F558C">
        <w:rPr>
          <w:rFonts w:ascii="Times New Roman" w:hAnsi="Times New Roman" w:cs="Times New Roman"/>
          <w:color w:val="00000A"/>
          <w:lang w:val="en-GB"/>
        </w:rPr>
        <w:t>s</w:t>
      </w:r>
      <w:r w:rsidRPr="008F5B40">
        <w:rPr>
          <w:rFonts w:ascii="Times New Roman" w:hAnsi="Times New Roman" w:cs="Times New Roman"/>
          <w:color w:val="00000A"/>
          <w:lang w:val="en-GB"/>
        </w:rPr>
        <w:t xml:space="preserve"> and paying </w:t>
      </w:r>
      <w:r w:rsidR="005F558C">
        <w:rPr>
          <w:rFonts w:ascii="Times New Roman" w:hAnsi="Times New Roman" w:cs="Times New Roman"/>
          <w:color w:val="00000A"/>
          <w:lang w:val="en-GB"/>
        </w:rPr>
        <w:t>wages significantly</w:t>
      </w:r>
      <w:r w:rsidR="00604367">
        <w:rPr>
          <w:rFonts w:ascii="Times New Roman" w:hAnsi="Times New Roman" w:cs="Times New Roman"/>
          <w:color w:val="00000A"/>
          <w:lang w:val="en-GB"/>
        </w:rPr>
        <w:t xml:space="preserve"> </w:t>
      </w:r>
      <w:r w:rsidRPr="008F5B40">
        <w:rPr>
          <w:rFonts w:ascii="Times New Roman" w:hAnsi="Times New Roman" w:cs="Times New Roman"/>
          <w:color w:val="00000A"/>
          <w:lang w:val="en-GB"/>
        </w:rPr>
        <w:t xml:space="preserve">below the </w:t>
      </w:r>
      <w:r w:rsidR="005F558C" w:rsidRPr="008F5B40">
        <w:rPr>
          <w:rFonts w:ascii="Times New Roman" w:hAnsi="Times New Roman" w:cs="Times New Roman"/>
          <w:color w:val="00000A"/>
          <w:lang w:val="en-GB"/>
        </w:rPr>
        <w:t>collective agreement</w:t>
      </w:r>
      <w:r w:rsidRPr="008F5B40">
        <w:rPr>
          <w:rFonts w:ascii="Times New Roman" w:hAnsi="Times New Roman" w:cs="Times New Roman"/>
          <w:color w:val="00000A"/>
          <w:lang w:val="en-GB"/>
        </w:rPr>
        <w:t xml:space="preserve"> level</w:t>
      </w:r>
      <w:r w:rsidR="005F558C">
        <w:rPr>
          <w:rFonts w:ascii="Times New Roman" w:hAnsi="Times New Roman" w:cs="Times New Roman"/>
          <w:color w:val="00000A"/>
          <w:lang w:val="en-GB"/>
        </w:rPr>
        <w:t>s</w:t>
      </w:r>
      <w:r w:rsidRPr="008F5B40">
        <w:rPr>
          <w:rFonts w:ascii="Times New Roman" w:hAnsi="Times New Roman" w:cs="Times New Roman"/>
          <w:color w:val="00000A"/>
          <w:lang w:val="en-GB"/>
        </w:rPr>
        <w:t xml:space="preserve">. </w:t>
      </w:r>
      <w:r w:rsidRPr="008F5B40">
        <w:rPr>
          <w:rFonts w:ascii="Times New Roman" w:hAnsi="Times New Roman" w:cs="Times New Roman"/>
          <w:lang w:val="en-GB"/>
        </w:rPr>
        <w:t xml:space="preserve">These subcontracting firms have been the main source of precarious work among labour migrants, such as </w:t>
      </w:r>
      <w:r w:rsidRPr="008F5B40">
        <w:rPr>
          <w:rFonts w:ascii="Times New Roman" w:hAnsi="Times New Roman" w:cs="Times New Roman"/>
          <w:color w:val="00000A"/>
          <w:lang w:val="en-GB"/>
        </w:rPr>
        <w:t xml:space="preserve">working over time without extra pay or being paid at extreme low levels. There are also examples of straight-out exploitation where chiefly Romanian workers </w:t>
      </w:r>
      <w:r w:rsidRPr="008F5B40">
        <w:rPr>
          <w:rFonts w:ascii="Times New Roman" w:hAnsi="Times New Roman" w:cs="Times New Roman"/>
          <w:lang w:val="en-GB"/>
        </w:rPr>
        <w:t>have faced exploitative</w:t>
      </w:r>
      <w:r w:rsidR="00AF4A04">
        <w:rPr>
          <w:rFonts w:ascii="Times New Roman" w:hAnsi="Times New Roman" w:cs="Times New Roman"/>
          <w:lang w:val="en-GB"/>
        </w:rPr>
        <w:t xml:space="preserve"> </w:t>
      </w:r>
      <w:r w:rsidRPr="008F5B40">
        <w:rPr>
          <w:rFonts w:ascii="Times New Roman" w:hAnsi="Times New Roman" w:cs="Times New Roman"/>
          <w:lang w:val="en-GB"/>
        </w:rPr>
        <w:t>conditions</w:t>
      </w:r>
      <w:r w:rsidR="00AF4A04">
        <w:rPr>
          <w:rFonts w:ascii="Times New Roman" w:hAnsi="Times New Roman" w:cs="Times New Roman"/>
          <w:lang w:val="en-GB"/>
        </w:rPr>
        <w:t xml:space="preserve"> </w:t>
      </w:r>
      <w:r w:rsidRPr="008F5B40">
        <w:rPr>
          <w:rFonts w:ascii="Times New Roman" w:hAnsi="Times New Roman" w:cs="Times New Roman"/>
          <w:lang w:val="en-GB"/>
        </w:rPr>
        <w:t>combined with illegal practices like tax-evasion and very poor working and housing conditions</w:t>
      </w:r>
      <w:r w:rsidR="00AF4A04">
        <w:rPr>
          <w:rFonts w:ascii="Times New Roman" w:hAnsi="Times New Roman" w:cs="Times New Roman"/>
          <w:lang w:val="en-GB"/>
        </w:rPr>
        <w:t xml:space="preserve"> </w:t>
      </w:r>
      <w:r w:rsidRPr="008F5B40">
        <w:rPr>
          <w:rFonts w:ascii="Times New Roman" w:hAnsi="Times New Roman" w:cs="Times New Roman"/>
          <w:lang w:val="en-GB"/>
        </w:rPr>
        <w:t xml:space="preserve">(Interview 1). There have been several court cases </w:t>
      </w:r>
      <w:r w:rsidR="009A6B97">
        <w:rPr>
          <w:rFonts w:ascii="Times New Roman" w:hAnsi="Times New Roman" w:cs="Times New Roman"/>
          <w:lang w:val="en-GB"/>
        </w:rPr>
        <w:t>concerning</w:t>
      </w:r>
      <w:r w:rsidR="00604367">
        <w:rPr>
          <w:rFonts w:ascii="Times New Roman" w:hAnsi="Times New Roman" w:cs="Times New Roman"/>
          <w:lang w:val="en-GB"/>
        </w:rPr>
        <w:t xml:space="preserve"> </w:t>
      </w:r>
      <w:r w:rsidRPr="008F5B40">
        <w:rPr>
          <w:rFonts w:ascii="Times New Roman" w:hAnsi="Times New Roman" w:cs="Times New Roman"/>
          <w:lang w:val="en-GB"/>
        </w:rPr>
        <w:t>exploit</w:t>
      </w:r>
      <w:r w:rsidR="009A6B97">
        <w:rPr>
          <w:rFonts w:ascii="Times New Roman" w:hAnsi="Times New Roman" w:cs="Times New Roman"/>
          <w:lang w:val="en-GB"/>
        </w:rPr>
        <w:t>ation of</w:t>
      </w:r>
      <w:r w:rsidRPr="008F5B40">
        <w:rPr>
          <w:rFonts w:ascii="Times New Roman" w:hAnsi="Times New Roman" w:cs="Times New Roman"/>
          <w:lang w:val="en-GB"/>
        </w:rPr>
        <w:t xml:space="preserve"> labour migrants (Refslund, 2014: 15), and at least two persons have been sentenced to 2-3 years’ imprisonment.</w:t>
      </w:r>
      <w:r w:rsidRPr="000A4DDF">
        <w:rPr>
          <w:rStyle w:val="Fodnotehenvisning"/>
        </w:rPr>
        <w:footnoteReference w:id="6"/>
      </w:r>
    </w:p>
    <w:p w:rsidR="0018426C" w:rsidRPr="008F5B40" w:rsidRDefault="0018426C">
      <w:pPr>
        <w:pStyle w:val="Standard"/>
        <w:spacing w:line="360" w:lineRule="auto"/>
        <w:rPr>
          <w:rFonts w:ascii="Times New Roman" w:hAnsi="Times New Roman" w:cs="Times New Roman"/>
          <w:lang w:val="en-GB"/>
        </w:rPr>
      </w:pP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lang w:val="en-GB"/>
        </w:rPr>
        <w:t>Due to the many small firms and changing working sites combined with the unions’ restricted resources, the sector has lower level</w:t>
      </w:r>
      <w:r w:rsidR="009A6B97">
        <w:rPr>
          <w:rFonts w:ascii="Times New Roman" w:hAnsi="Times New Roman" w:cs="Times New Roman"/>
          <w:lang w:val="en-GB"/>
        </w:rPr>
        <w:t>s</w:t>
      </w:r>
      <w:r w:rsidRPr="008F5B40">
        <w:rPr>
          <w:rFonts w:ascii="Times New Roman" w:hAnsi="Times New Roman" w:cs="Times New Roman"/>
          <w:lang w:val="en-GB"/>
        </w:rPr>
        <w:t xml:space="preserve"> of collective agreements, and it is thus hard for the unions to organise and reach the labour migrants. Here the absence of universal applicable </w:t>
      </w:r>
      <w:r w:rsidR="005D181A">
        <w:rPr>
          <w:rFonts w:ascii="Times New Roman" w:hAnsi="Times New Roman" w:cs="Times New Roman"/>
          <w:lang w:val="en-GB"/>
        </w:rPr>
        <w:t>collective agreements</w:t>
      </w:r>
      <w:r w:rsidR="005D181A" w:rsidRPr="008F5B40">
        <w:rPr>
          <w:rFonts w:ascii="Times New Roman" w:hAnsi="Times New Roman" w:cs="Times New Roman"/>
          <w:lang w:val="en-GB"/>
        </w:rPr>
        <w:t xml:space="preserve"> </w:t>
      </w:r>
      <w:r w:rsidRPr="008F5B40">
        <w:rPr>
          <w:rFonts w:ascii="Times New Roman" w:hAnsi="Times New Roman" w:cs="Times New Roman"/>
          <w:lang w:val="en-GB"/>
        </w:rPr>
        <w:t>or minimum wages is challenging the</w:t>
      </w:r>
      <w:r w:rsidR="009A6B97">
        <w:rPr>
          <w:rFonts w:ascii="Times New Roman" w:hAnsi="Times New Roman" w:cs="Times New Roman"/>
          <w:lang w:val="en-GB"/>
        </w:rPr>
        <w:t xml:space="preserve"> unions and the</w:t>
      </w:r>
      <w:r w:rsidRPr="008F5B40">
        <w:rPr>
          <w:rFonts w:ascii="Times New Roman" w:hAnsi="Times New Roman" w:cs="Times New Roman"/>
          <w:lang w:val="en-GB"/>
        </w:rPr>
        <w:t xml:space="preserve"> IR</w:t>
      </w:r>
      <w:r w:rsidR="009A6B97">
        <w:rPr>
          <w:rFonts w:ascii="Times New Roman" w:hAnsi="Times New Roman" w:cs="Times New Roman"/>
          <w:lang w:val="en-GB"/>
        </w:rPr>
        <w:t>-</w:t>
      </w:r>
      <w:r w:rsidRPr="008F5B40">
        <w:rPr>
          <w:rFonts w:ascii="Times New Roman" w:hAnsi="Times New Roman" w:cs="Times New Roman"/>
          <w:lang w:val="en-GB"/>
        </w:rPr>
        <w:t>model</w:t>
      </w:r>
      <w:r w:rsidR="009A6B97">
        <w:rPr>
          <w:rFonts w:ascii="Times New Roman" w:hAnsi="Times New Roman" w:cs="Times New Roman"/>
          <w:lang w:val="en-GB"/>
        </w:rPr>
        <w:t xml:space="preserve">. It also </w:t>
      </w:r>
      <w:r w:rsidRPr="008F5B40">
        <w:rPr>
          <w:rFonts w:ascii="Times New Roman" w:hAnsi="Times New Roman" w:cs="Times New Roman"/>
          <w:lang w:val="en-GB"/>
        </w:rPr>
        <w:t xml:space="preserve">makes posting less relevant since workers can be employed directly without any collective agreements (Refslund, 2014).  </w:t>
      </w:r>
    </w:p>
    <w:p w:rsidR="0018426C" w:rsidRPr="008F5B40" w:rsidRDefault="0018426C">
      <w:pPr>
        <w:pStyle w:val="Standard"/>
        <w:spacing w:line="360" w:lineRule="auto"/>
        <w:rPr>
          <w:rFonts w:ascii="Times New Roman" w:hAnsi="Times New Roman" w:cs="Times New Roman"/>
          <w:lang w:val="en-GB"/>
        </w:rPr>
      </w:pPr>
    </w:p>
    <w:p w:rsidR="0018426C" w:rsidRPr="008F5B40" w:rsidRDefault="00E10536">
      <w:pPr>
        <w:pStyle w:val="Standard"/>
        <w:spacing w:line="360" w:lineRule="auto"/>
        <w:rPr>
          <w:rFonts w:ascii="Times New Roman" w:hAnsi="Times New Roman" w:cs="Times New Roman"/>
          <w:lang w:val="en-GB"/>
        </w:rPr>
      </w:pPr>
      <w:r w:rsidRPr="008F5B40">
        <w:rPr>
          <w:rFonts w:ascii="Times New Roman" w:hAnsi="Times New Roman" w:cs="Times New Roman"/>
          <w:lang w:val="en-GB"/>
        </w:rPr>
        <w:t>In Sweden</w:t>
      </w:r>
      <w:r w:rsidR="006463C5">
        <w:rPr>
          <w:rFonts w:ascii="Times New Roman" w:hAnsi="Times New Roman" w:cs="Times New Roman"/>
          <w:lang w:val="en-GB"/>
        </w:rPr>
        <w:t xml:space="preserve"> the pattern is somewhat different</w:t>
      </w:r>
      <w:r w:rsidRPr="008F5B40">
        <w:rPr>
          <w:rFonts w:ascii="Times New Roman" w:hAnsi="Times New Roman" w:cs="Times New Roman"/>
          <w:lang w:val="en-GB"/>
        </w:rPr>
        <w:t xml:space="preserve">, </w:t>
      </w:r>
      <w:r w:rsidR="007F0862">
        <w:rPr>
          <w:rFonts w:ascii="Times New Roman" w:hAnsi="Times New Roman" w:cs="Times New Roman"/>
          <w:lang w:val="en-GB"/>
        </w:rPr>
        <w:t xml:space="preserve">in that </w:t>
      </w:r>
      <w:r w:rsidRPr="008F5B40">
        <w:rPr>
          <w:rFonts w:ascii="Times New Roman" w:hAnsi="Times New Roman" w:cs="Times New Roman"/>
          <w:lang w:val="en-GB"/>
        </w:rPr>
        <w:t>the inflow of EU11 labour migrants in office cleaning has been comparatively low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2015)</w:t>
      </w:r>
      <w:r w:rsidR="007F0862">
        <w:rPr>
          <w:rFonts w:ascii="Times New Roman" w:hAnsi="Times New Roman" w:cs="Times New Roman"/>
          <w:lang w:val="en-GB"/>
        </w:rPr>
        <w:t xml:space="preserve">. However, </w:t>
      </w:r>
      <w:r w:rsidRPr="008F5B40">
        <w:rPr>
          <w:rFonts w:ascii="Times New Roman" w:hAnsi="Times New Roman" w:cs="Times New Roman"/>
          <w:lang w:val="en-GB"/>
        </w:rPr>
        <w:t xml:space="preserve">there </w:t>
      </w:r>
      <w:r w:rsidR="009E3DD3" w:rsidRPr="008F5B40">
        <w:rPr>
          <w:rFonts w:ascii="Times New Roman" w:hAnsi="Times New Roman" w:cs="Times New Roman"/>
          <w:lang w:val="en-GB"/>
        </w:rPr>
        <w:t>are</w:t>
      </w:r>
      <w:r w:rsidRPr="008F5B40">
        <w:rPr>
          <w:rFonts w:ascii="Times New Roman" w:hAnsi="Times New Roman" w:cs="Times New Roman"/>
          <w:lang w:val="en-GB"/>
        </w:rPr>
        <w:t xml:space="preserve"> an unknown number of</w:t>
      </w:r>
      <w:r w:rsidR="005D181A">
        <w:rPr>
          <w:rFonts w:ascii="Times New Roman" w:hAnsi="Times New Roman" w:cs="Times New Roman"/>
          <w:lang w:val="en-GB"/>
        </w:rPr>
        <w:t xml:space="preserve"> mainly</w:t>
      </w:r>
      <w:r w:rsidRPr="008F5B40">
        <w:rPr>
          <w:rFonts w:ascii="Times New Roman" w:hAnsi="Times New Roman" w:cs="Times New Roman"/>
          <w:lang w:val="en-GB"/>
        </w:rPr>
        <w:t xml:space="preserve"> female labour migrants working in domestic cleaning, in many cases informally (</w:t>
      </w:r>
      <w:proofErr w:type="spellStart"/>
      <w:r w:rsidRPr="008F5B40">
        <w:rPr>
          <w:rFonts w:ascii="Times New Roman" w:hAnsi="Times New Roman" w:cs="Times New Roman"/>
          <w:lang w:val="en-GB"/>
        </w:rPr>
        <w:t>Gavanas</w:t>
      </w:r>
      <w:proofErr w:type="spellEnd"/>
      <w:r w:rsidRPr="008F5B40">
        <w:rPr>
          <w:rFonts w:ascii="Times New Roman" w:hAnsi="Times New Roman" w:cs="Times New Roman"/>
          <w:lang w:val="en-GB"/>
        </w:rPr>
        <w:t xml:space="preserve">, 2011; </w:t>
      </w:r>
      <w:proofErr w:type="spellStart"/>
      <w:r w:rsidRPr="008F5B40">
        <w:rPr>
          <w:rFonts w:ascii="Times New Roman" w:hAnsi="Times New Roman" w:cs="Times New Roman"/>
          <w:lang w:val="en-GB"/>
        </w:rPr>
        <w:t>Scmulyar</w:t>
      </w:r>
      <w:proofErr w:type="spellEnd"/>
      <w:r w:rsidRPr="008F5B40">
        <w:rPr>
          <w:rFonts w:ascii="Times New Roman" w:hAnsi="Times New Roman" w:cs="Times New Roman"/>
          <w:lang w:val="en-GB"/>
        </w:rPr>
        <w:t xml:space="preserve"> Green and Spear, 2014). An important reason behind the limited east-west labour migration in office cleaning is that cleaning </w:t>
      </w:r>
      <w:r w:rsidR="009E3DD3" w:rsidRPr="008F5B40">
        <w:rPr>
          <w:rFonts w:ascii="Times New Roman" w:hAnsi="Times New Roman" w:cs="Times New Roman"/>
          <w:lang w:val="en-GB"/>
        </w:rPr>
        <w:t>in Sweden</w:t>
      </w:r>
      <w:r w:rsidR="009E3DD3">
        <w:rPr>
          <w:rFonts w:ascii="Times New Roman" w:hAnsi="Times New Roman" w:cs="Times New Roman"/>
          <w:lang w:val="en-GB"/>
        </w:rPr>
        <w:t xml:space="preserve"> </w:t>
      </w:r>
      <w:r w:rsidRPr="008F5B40">
        <w:rPr>
          <w:rFonts w:ascii="Times New Roman" w:hAnsi="Times New Roman" w:cs="Times New Roman"/>
          <w:lang w:val="en-GB"/>
        </w:rPr>
        <w:t xml:space="preserve">is carried out mainly during business hours, at least in the formal sector. However, many undocumented migrants are working in this industry, often during night-time to be less visible. Over all, there is no </w:t>
      </w:r>
      <w:r w:rsidR="009E3DD3">
        <w:rPr>
          <w:rFonts w:ascii="Times New Roman" w:hAnsi="Times New Roman" w:cs="Times New Roman"/>
          <w:lang w:val="en-GB"/>
        </w:rPr>
        <w:t>labour</w:t>
      </w:r>
      <w:r w:rsidR="009E3DD3" w:rsidRPr="008F5B40">
        <w:rPr>
          <w:rFonts w:ascii="Times New Roman" w:hAnsi="Times New Roman" w:cs="Times New Roman"/>
          <w:lang w:val="en-GB"/>
        </w:rPr>
        <w:t xml:space="preserve"> </w:t>
      </w:r>
      <w:r w:rsidRPr="008F5B40">
        <w:rPr>
          <w:rFonts w:ascii="Times New Roman" w:hAnsi="Times New Roman" w:cs="Times New Roman"/>
          <w:lang w:val="en-GB"/>
        </w:rPr>
        <w:t>shortage in office cleaning, and job-competition is often high.</w:t>
      </w:r>
      <w:r w:rsidRPr="000A4DDF">
        <w:rPr>
          <w:rStyle w:val="Fodnotehenvisning"/>
        </w:rPr>
        <w:footnoteReference w:id="7"/>
      </w:r>
      <w:r w:rsidRPr="008F5B40">
        <w:rPr>
          <w:rFonts w:ascii="Times New Roman" w:hAnsi="Times New Roman" w:cs="Times New Roman"/>
          <w:lang w:val="en-GB"/>
        </w:rPr>
        <w:t xml:space="preserve"> In addition, the contract periods in public procurement are generally 3–4 years, which impact</w:t>
      </w:r>
      <w:r w:rsidR="006463C5">
        <w:rPr>
          <w:rFonts w:ascii="Times New Roman" w:hAnsi="Times New Roman" w:cs="Times New Roman"/>
          <w:lang w:val="en-GB"/>
        </w:rPr>
        <w:t>s</w:t>
      </w:r>
      <w:r w:rsidR="009E3DD3">
        <w:rPr>
          <w:rFonts w:ascii="Times New Roman" w:hAnsi="Times New Roman" w:cs="Times New Roman"/>
          <w:lang w:val="en-GB"/>
        </w:rPr>
        <w:t xml:space="preserve"> </w:t>
      </w:r>
      <w:r w:rsidRPr="008F5B40">
        <w:rPr>
          <w:rFonts w:ascii="Times New Roman" w:hAnsi="Times New Roman" w:cs="Times New Roman"/>
          <w:lang w:val="en-GB"/>
        </w:rPr>
        <w:t xml:space="preserve">the inflow of labour migrants who intend to stay for shorter time-periods, as well as the </w:t>
      </w:r>
      <w:r w:rsidR="006463C5">
        <w:rPr>
          <w:rFonts w:ascii="Times New Roman" w:hAnsi="Times New Roman" w:cs="Times New Roman"/>
          <w:lang w:val="en-GB"/>
        </w:rPr>
        <w:t>use</w:t>
      </w:r>
      <w:r w:rsidR="009E3DD3">
        <w:rPr>
          <w:rFonts w:ascii="Times New Roman" w:hAnsi="Times New Roman" w:cs="Times New Roman"/>
          <w:lang w:val="en-GB"/>
        </w:rPr>
        <w:t xml:space="preserve"> </w:t>
      </w:r>
      <w:r w:rsidRPr="008F5B40">
        <w:rPr>
          <w:rFonts w:ascii="Times New Roman" w:hAnsi="Times New Roman" w:cs="Times New Roman"/>
          <w:lang w:val="en-GB"/>
        </w:rPr>
        <w:t>of posted workers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xml:space="preserve">, 2015). </w:t>
      </w:r>
    </w:p>
    <w:p w:rsidR="0018426C" w:rsidRPr="008F5B40" w:rsidRDefault="0018426C">
      <w:pPr>
        <w:pStyle w:val="Standard"/>
        <w:spacing w:line="360" w:lineRule="auto"/>
        <w:rPr>
          <w:rFonts w:ascii="Times New Roman" w:hAnsi="Times New Roman" w:cs="Times New Roman"/>
          <w:lang w:val="en-GB"/>
        </w:rPr>
      </w:pPr>
    </w:p>
    <w:p w:rsidR="0018426C" w:rsidRPr="008F5B40" w:rsidRDefault="00E10536">
      <w:pPr>
        <w:pStyle w:val="Standard"/>
        <w:tabs>
          <w:tab w:val="left" w:pos="4332"/>
        </w:tabs>
        <w:spacing w:line="360" w:lineRule="auto"/>
        <w:rPr>
          <w:rFonts w:ascii="Times New Roman" w:hAnsi="Times New Roman" w:cs="Times New Roman"/>
          <w:lang w:val="en-GB"/>
        </w:rPr>
      </w:pPr>
      <w:r w:rsidRPr="008F5B40">
        <w:rPr>
          <w:rFonts w:ascii="Times New Roman" w:hAnsi="Times New Roman" w:cs="Times New Roman"/>
          <w:lang w:val="en-GB"/>
        </w:rPr>
        <w:lastRenderedPageBreak/>
        <w:t xml:space="preserve">Swedish governments – especially the former centre-right government – have encouraged the establishment of small enterprises through tax reforms and other incentives. Tax relief for people buying domestic cleaning services has also contributed to the large increase in small cleaning companies, especially among foreign-born women. Moreover, over 60 per cent of the Swedish municipalities have introduced a system of “customer choice” (Le Grand, 2007) in home-based care and services for elderly and disabled, </w:t>
      </w:r>
      <w:r w:rsidR="002B0090">
        <w:rPr>
          <w:rFonts w:ascii="Times New Roman" w:hAnsi="Times New Roman" w:cs="Times New Roman"/>
          <w:lang w:val="en-GB"/>
        </w:rPr>
        <w:t>where</w:t>
      </w:r>
      <w:r w:rsidRPr="008F5B40">
        <w:rPr>
          <w:rFonts w:ascii="Times New Roman" w:hAnsi="Times New Roman" w:cs="Times New Roman"/>
          <w:lang w:val="en-GB"/>
        </w:rPr>
        <w:t xml:space="preserve"> the users can ch</w:t>
      </w:r>
      <w:r w:rsidR="003643E3" w:rsidRPr="008F5B40">
        <w:rPr>
          <w:rFonts w:ascii="Times New Roman" w:hAnsi="Times New Roman" w:cs="Times New Roman"/>
          <w:lang w:val="en-GB"/>
        </w:rPr>
        <w:t>o</w:t>
      </w:r>
      <w:r w:rsidRPr="008F5B40">
        <w:rPr>
          <w:rFonts w:ascii="Times New Roman" w:hAnsi="Times New Roman" w:cs="Times New Roman"/>
          <w:lang w:val="en-GB"/>
        </w:rPr>
        <w:t>ose between the public provider and different authorised private providers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2013b</w:t>
      </w:r>
      <w:r w:rsidR="007270EE">
        <w:rPr>
          <w:rFonts w:ascii="Times New Roman" w:hAnsi="Times New Roman" w:cs="Times New Roman"/>
          <w:lang w:val="en-GB"/>
        </w:rPr>
        <w:t>,</w:t>
      </w:r>
      <w:r w:rsidRPr="008F5B40">
        <w:rPr>
          <w:rFonts w:ascii="Times New Roman" w:hAnsi="Times New Roman" w:cs="Times New Roman"/>
          <w:lang w:val="en-GB"/>
        </w:rPr>
        <w:t xml:space="preserve"> 2015). </w:t>
      </w:r>
    </w:p>
    <w:p w:rsidR="0018426C" w:rsidRPr="008F5B40" w:rsidRDefault="0018426C">
      <w:pPr>
        <w:pStyle w:val="Standard"/>
        <w:tabs>
          <w:tab w:val="left" w:pos="4332"/>
        </w:tabs>
        <w:spacing w:line="360" w:lineRule="auto"/>
        <w:rPr>
          <w:rFonts w:ascii="Times New Roman" w:hAnsi="Times New Roman" w:cs="Times New Roman"/>
          <w:lang w:val="en-GB"/>
        </w:rPr>
      </w:pPr>
    </w:p>
    <w:p w:rsidR="0018426C" w:rsidRPr="008F5B40" w:rsidRDefault="00E10536">
      <w:pPr>
        <w:pStyle w:val="Standard"/>
        <w:tabs>
          <w:tab w:val="left" w:pos="4332"/>
        </w:tabs>
        <w:spacing w:line="360" w:lineRule="auto"/>
        <w:rPr>
          <w:rFonts w:ascii="Times New Roman" w:hAnsi="Times New Roman" w:cs="Times New Roman"/>
          <w:lang w:val="en-GB"/>
        </w:rPr>
      </w:pPr>
      <w:r w:rsidRPr="008F5B40">
        <w:rPr>
          <w:rFonts w:ascii="Times New Roman" w:hAnsi="Times New Roman" w:cs="Times New Roman"/>
          <w:lang w:val="en-GB"/>
        </w:rPr>
        <w:t>This system presupposes a diversity of providers, and all companies authorised by the local authorities have access to this tax-financed “quasi market”</w:t>
      </w:r>
      <w:r w:rsidR="005D181A">
        <w:rPr>
          <w:rFonts w:ascii="Times New Roman" w:hAnsi="Times New Roman" w:cs="Times New Roman"/>
          <w:lang w:val="en-GB"/>
        </w:rPr>
        <w:t xml:space="preserve"> (</w:t>
      </w:r>
      <w:proofErr w:type="spellStart"/>
      <w:r w:rsidR="005D181A">
        <w:rPr>
          <w:rFonts w:ascii="Times New Roman" w:hAnsi="Times New Roman" w:cs="Times New Roman"/>
          <w:lang w:val="en-GB"/>
        </w:rPr>
        <w:t>Kastberg</w:t>
      </w:r>
      <w:proofErr w:type="spellEnd"/>
      <w:r w:rsidR="00072F27">
        <w:rPr>
          <w:rFonts w:ascii="Times New Roman" w:hAnsi="Times New Roman" w:cs="Times New Roman"/>
          <w:lang w:val="en-GB"/>
        </w:rPr>
        <w:t>,</w:t>
      </w:r>
      <w:r w:rsidR="005D181A">
        <w:rPr>
          <w:rFonts w:ascii="Times New Roman" w:hAnsi="Times New Roman" w:cs="Times New Roman"/>
          <w:lang w:val="en-GB"/>
        </w:rPr>
        <w:t xml:space="preserve"> 2005)</w:t>
      </w:r>
      <w:r w:rsidRPr="008F5B40">
        <w:rPr>
          <w:rFonts w:ascii="Times New Roman" w:hAnsi="Times New Roman" w:cs="Times New Roman"/>
          <w:lang w:val="en-GB"/>
        </w:rPr>
        <w:t>.</w:t>
      </w:r>
      <w:r w:rsidR="009B3EB7">
        <w:rPr>
          <w:rFonts w:ascii="Times New Roman" w:hAnsi="Times New Roman" w:cs="Times New Roman"/>
          <w:lang w:val="en-GB"/>
        </w:rPr>
        <w:t xml:space="preserve">This has </w:t>
      </w:r>
      <w:r w:rsidR="00072F27">
        <w:rPr>
          <w:rFonts w:ascii="Times New Roman" w:hAnsi="Times New Roman" w:cs="Times New Roman"/>
          <w:lang w:val="en-GB"/>
        </w:rPr>
        <w:t xml:space="preserve">contributed </w:t>
      </w:r>
      <w:r w:rsidR="009B3EB7">
        <w:rPr>
          <w:rFonts w:ascii="Times New Roman" w:hAnsi="Times New Roman" w:cs="Times New Roman"/>
          <w:lang w:val="en-GB"/>
        </w:rPr>
        <w:t xml:space="preserve">to </w:t>
      </w:r>
      <w:r w:rsidR="008A64F6">
        <w:rPr>
          <w:rFonts w:ascii="Times New Roman" w:hAnsi="Times New Roman" w:cs="Times New Roman"/>
          <w:lang w:val="en-GB"/>
        </w:rPr>
        <w:t>a strong oversupply in the Swedish</w:t>
      </w:r>
      <w:r w:rsidR="00BB2FAA">
        <w:rPr>
          <w:rFonts w:ascii="Times New Roman" w:hAnsi="Times New Roman" w:cs="Times New Roman"/>
          <w:lang w:val="en-GB"/>
        </w:rPr>
        <w:t xml:space="preserve"> market for</w:t>
      </w:r>
      <w:r w:rsidR="008A64F6">
        <w:rPr>
          <w:rFonts w:ascii="Times New Roman" w:hAnsi="Times New Roman" w:cs="Times New Roman"/>
          <w:lang w:val="en-GB"/>
        </w:rPr>
        <w:t xml:space="preserve"> cleaning </w:t>
      </w:r>
      <w:r w:rsidR="00BB2FAA">
        <w:rPr>
          <w:rFonts w:ascii="Times New Roman" w:hAnsi="Times New Roman" w:cs="Times New Roman"/>
          <w:lang w:val="en-GB"/>
        </w:rPr>
        <w:t>services</w:t>
      </w:r>
      <w:r w:rsidRPr="008F5B40">
        <w:rPr>
          <w:rFonts w:ascii="Times New Roman" w:hAnsi="Times New Roman" w:cs="Times New Roman"/>
          <w:lang w:val="en-GB"/>
        </w:rPr>
        <w:t xml:space="preserve">, especially in large. Oversupply and high price pressure in public procurement, put strain on the workers, since the employers try to </w:t>
      </w:r>
      <w:r w:rsidR="002B0090">
        <w:rPr>
          <w:rFonts w:ascii="Times New Roman" w:hAnsi="Times New Roman" w:cs="Times New Roman"/>
          <w:lang w:val="en-GB"/>
        </w:rPr>
        <w:t>reduce</w:t>
      </w:r>
      <w:r w:rsidR="00072F27">
        <w:rPr>
          <w:rFonts w:ascii="Times New Roman" w:hAnsi="Times New Roman" w:cs="Times New Roman"/>
          <w:lang w:val="en-GB"/>
        </w:rPr>
        <w:t xml:space="preserve"> </w:t>
      </w:r>
      <w:r w:rsidRPr="008F5B40">
        <w:rPr>
          <w:rFonts w:ascii="Times New Roman" w:hAnsi="Times New Roman" w:cs="Times New Roman"/>
          <w:lang w:val="en-GB"/>
        </w:rPr>
        <w:t xml:space="preserve">labour costs to gain competitive advantage. However, this has not in the first place resulted in the use of low-wage </w:t>
      </w:r>
      <w:r w:rsidR="00072F27" w:rsidRPr="008F5B40">
        <w:rPr>
          <w:rFonts w:ascii="Times New Roman" w:hAnsi="Times New Roman" w:cs="Times New Roman"/>
          <w:lang w:val="en-GB"/>
        </w:rPr>
        <w:t>EU11</w:t>
      </w:r>
      <w:r w:rsidR="00072F27">
        <w:rPr>
          <w:rFonts w:ascii="Times New Roman" w:hAnsi="Times New Roman" w:cs="Times New Roman"/>
          <w:lang w:val="en-GB"/>
        </w:rPr>
        <w:t xml:space="preserve"> </w:t>
      </w:r>
      <w:r w:rsidRPr="008F5B40">
        <w:rPr>
          <w:rFonts w:ascii="Times New Roman" w:hAnsi="Times New Roman" w:cs="Times New Roman"/>
          <w:lang w:val="en-GB"/>
        </w:rPr>
        <w:t xml:space="preserve">workers. </w:t>
      </w:r>
      <w:r w:rsidR="00681C93">
        <w:rPr>
          <w:rFonts w:ascii="Times New Roman" w:hAnsi="Times New Roman" w:cs="Times New Roman"/>
          <w:lang w:val="en-GB"/>
        </w:rPr>
        <w:t>T</w:t>
      </w:r>
      <w:r w:rsidRPr="008F5B40">
        <w:rPr>
          <w:rFonts w:ascii="Times New Roman" w:hAnsi="Times New Roman" w:cs="Times New Roman"/>
          <w:lang w:val="en-GB"/>
        </w:rPr>
        <w:t xml:space="preserve">he main strategy has instead been to engage highly subsidized labour through the Public Employment </w:t>
      </w:r>
      <w:r w:rsidR="00D85AD8" w:rsidRPr="008F5B40">
        <w:rPr>
          <w:rFonts w:ascii="Times New Roman" w:hAnsi="Times New Roman" w:cs="Times New Roman"/>
          <w:lang w:val="en-GB"/>
        </w:rPr>
        <w:t>Services</w:t>
      </w:r>
      <w:r w:rsidR="00072F27">
        <w:rPr>
          <w:rFonts w:ascii="Times New Roman" w:hAnsi="Times New Roman" w:cs="Times New Roman"/>
          <w:lang w:val="en-GB"/>
        </w:rPr>
        <w:t xml:space="preserve"> -</w:t>
      </w:r>
      <w:r w:rsidR="00D85AD8" w:rsidRPr="008F5B40">
        <w:rPr>
          <w:rFonts w:ascii="Times New Roman" w:hAnsi="Times New Roman" w:cs="Times New Roman"/>
          <w:lang w:val="en-GB"/>
        </w:rPr>
        <w:t xml:space="preserve"> that </w:t>
      </w:r>
      <w:r w:rsidRPr="008F5B40">
        <w:rPr>
          <w:rFonts w:ascii="Times New Roman" w:hAnsi="Times New Roman" w:cs="Times New Roman"/>
          <w:lang w:val="en-GB"/>
        </w:rPr>
        <w:t>is native workers</w:t>
      </w:r>
      <w:r w:rsidR="00072F27">
        <w:rPr>
          <w:rFonts w:ascii="Times New Roman" w:hAnsi="Times New Roman" w:cs="Times New Roman"/>
          <w:lang w:val="en-GB"/>
        </w:rPr>
        <w:t xml:space="preserve"> -</w:t>
      </w:r>
      <w:r w:rsidR="00D85AD8" w:rsidRPr="008F5B40">
        <w:rPr>
          <w:rFonts w:ascii="Times New Roman" w:hAnsi="Times New Roman" w:cs="Times New Roman"/>
          <w:lang w:val="en-GB"/>
        </w:rPr>
        <w:t xml:space="preserve"> </w:t>
      </w:r>
      <w:r w:rsidRPr="008F5B40">
        <w:rPr>
          <w:rFonts w:ascii="Times New Roman" w:hAnsi="Times New Roman" w:cs="Times New Roman"/>
          <w:lang w:val="en-GB"/>
        </w:rPr>
        <w:t>including previous immigrants, participating in labour market programmes. This means that the employers can expect considerable wage subventions (often 80-85 per cent)</w:t>
      </w:r>
      <w:r w:rsidR="003643E3" w:rsidRPr="008F5B40">
        <w:rPr>
          <w:rFonts w:ascii="Times New Roman" w:hAnsi="Times New Roman" w:cs="Times New Roman"/>
          <w:lang w:val="en-GB"/>
        </w:rPr>
        <w:t>,</w:t>
      </w:r>
      <w:r w:rsidR="00A236B3" w:rsidRPr="008F5B40">
        <w:rPr>
          <w:rFonts w:ascii="Times New Roman" w:hAnsi="Times New Roman" w:cs="Times New Roman"/>
          <w:lang w:val="en-GB"/>
        </w:rPr>
        <w:t xml:space="preserve"> and many small companies are</w:t>
      </w:r>
      <w:r w:rsidR="003478FC" w:rsidRPr="008F5B40">
        <w:rPr>
          <w:rFonts w:ascii="Times New Roman" w:hAnsi="Times New Roman" w:cs="Times New Roman"/>
          <w:lang w:val="en-GB"/>
        </w:rPr>
        <w:t xml:space="preserve"> in fact</w:t>
      </w:r>
      <w:r w:rsidR="00A236B3" w:rsidRPr="008F5B40">
        <w:rPr>
          <w:rFonts w:ascii="Times New Roman" w:hAnsi="Times New Roman" w:cs="Times New Roman"/>
          <w:lang w:val="en-GB"/>
        </w:rPr>
        <w:t xml:space="preserve"> dependent on these subventions to survive</w:t>
      </w:r>
      <w:r w:rsidRPr="008F5B40">
        <w:rPr>
          <w:rFonts w:ascii="Times New Roman" w:hAnsi="Times New Roman" w:cs="Times New Roman"/>
          <w:lang w:val="en-GB"/>
        </w:rPr>
        <w:t xml:space="preserve">. Thus, job competition and the </w:t>
      </w:r>
      <w:r w:rsidR="00BE1E7C" w:rsidRPr="008F5B40">
        <w:rPr>
          <w:rFonts w:ascii="Times New Roman" w:hAnsi="Times New Roman" w:cs="Times New Roman"/>
          <w:lang w:val="en-GB"/>
        </w:rPr>
        <w:t xml:space="preserve">market disturbances </w:t>
      </w:r>
      <w:r w:rsidRPr="008F5B40">
        <w:rPr>
          <w:rFonts w:ascii="Times New Roman" w:hAnsi="Times New Roman" w:cs="Times New Roman"/>
          <w:lang w:val="en-GB"/>
        </w:rPr>
        <w:t xml:space="preserve">are to a large extent generated within the </w:t>
      </w:r>
      <w:r w:rsidR="003478FC" w:rsidRPr="008F5B40">
        <w:rPr>
          <w:rFonts w:ascii="Times New Roman" w:hAnsi="Times New Roman" w:cs="Times New Roman"/>
          <w:lang w:val="en-GB"/>
        </w:rPr>
        <w:t>domestic</w:t>
      </w:r>
      <w:r w:rsidR="00072F27">
        <w:rPr>
          <w:rFonts w:ascii="Times New Roman" w:hAnsi="Times New Roman" w:cs="Times New Roman"/>
          <w:lang w:val="en-GB"/>
        </w:rPr>
        <w:t xml:space="preserve"> </w:t>
      </w:r>
      <w:r w:rsidRPr="008F5B40">
        <w:rPr>
          <w:rFonts w:ascii="Times New Roman" w:hAnsi="Times New Roman" w:cs="Times New Roman"/>
          <w:lang w:val="en-GB"/>
        </w:rPr>
        <w:t>labour market. As in Denmark, many small companies lack collective agreements, some of which have started within the labour market programmes as well. Moreover, the use of individual labour contracts with sometimes extremely precarious</w:t>
      </w:r>
      <w:r w:rsidR="009B3EB7">
        <w:rPr>
          <w:rFonts w:ascii="Times New Roman" w:hAnsi="Times New Roman" w:cs="Times New Roman"/>
          <w:lang w:val="en-GB"/>
        </w:rPr>
        <w:t xml:space="preserve"> and arbitrary</w:t>
      </w:r>
      <w:r w:rsidRPr="008F5B40">
        <w:rPr>
          <w:rFonts w:ascii="Times New Roman" w:hAnsi="Times New Roman" w:cs="Times New Roman"/>
          <w:lang w:val="en-GB"/>
        </w:rPr>
        <w:t xml:space="preserve"> </w:t>
      </w:r>
      <w:r w:rsidR="0066332E">
        <w:rPr>
          <w:rFonts w:ascii="Times New Roman" w:hAnsi="Times New Roman" w:cs="Times New Roman"/>
          <w:lang w:val="en-GB"/>
        </w:rPr>
        <w:t xml:space="preserve">employment </w:t>
      </w:r>
      <w:r w:rsidRPr="008F5B40">
        <w:rPr>
          <w:rFonts w:ascii="Times New Roman" w:hAnsi="Times New Roman" w:cs="Times New Roman"/>
          <w:lang w:val="en-GB"/>
        </w:rPr>
        <w:t>conditions have been revealed in recent years; in some cases, the employers have been</w:t>
      </w:r>
      <w:r w:rsidR="009B3EB7">
        <w:rPr>
          <w:rFonts w:ascii="Times New Roman" w:hAnsi="Times New Roman" w:cs="Times New Roman"/>
          <w:lang w:val="en-GB"/>
        </w:rPr>
        <w:t xml:space="preserve"> </w:t>
      </w:r>
      <w:r w:rsidRPr="008F5B40">
        <w:rPr>
          <w:rFonts w:ascii="Times New Roman" w:hAnsi="Times New Roman" w:cs="Times New Roman"/>
          <w:lang w:val="en-GB"/>
        </w:rPr>
        <w:t>temporary agencies from the newer EU countries (</w:t>
      </w:r>
      <w:proofErr w:type="spellStart"/>
      <w:r w:rsidRPr="008F5B40">
        <w:rPr>
          <w:rFonts w:ascii="Times New Roman" w:hAnsi="Times New Roman" w:cs="Times New Roman"/>
          <w:lang w:val="en-GB"/>
        </w:rPr>
        <w:t>Thörnquist</w:t>
      </w:r>
      <w:proofErr w:type="spellEnd"/>
      <w:r w:rsidRPr="008F5B40">
        <w:rPr>
          <w:rFonts w:ascii="Times New Roman" w:hAnsi="Times New Roman" w:cs="Times New Roman"/>
          <w:lang w:val="en-GB"/>
        </w:rPr>
        <w:t>, 2013b</w:t>
      </w:r>
      <w:r w:rsidR="007270EE">
        <w:rPr>
          <w:rFonts w:ascii="Times New Roman" w:hAnsi="Times New Roman" w:cs="Times New Roman"/>
          <w:lang w:val="en-GB"/>
        </w:rPr>
        <w:t>,</w:t>
      </w:r>
      <w:r w:rsidRPr="008F5B40">
        <w:rPr>
          <w:rFonts w:ascii="Times New Roman" w:hAnsi="Times New Roman" w:cs="Times New Roman"/>
          <w:lang w:val="en-GB"/>
        </w:rPr>
        <w:t xml:space="preserve"> 2015).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b/>
          <w:lang w:val="en-GB"/>
        </w:rPr>
        <w:t>Agriculture</w:t>
      </w:r>
    </w:p>
    <w:p w:rsidR="0018426C" w:rsidRPr="00B347B0" w:rsidRDefault="00E10536">
      <w:pPr>
        <w:pStyle w:val="Standard"/>
        <w:spacing w:line="360" w:lineRule="auto"/>
        <w:rPr>
          <w:lang w:val="en-GB"/>
        </w:rPr>
      </w:pPr>
      <w:r>
        <w:rPr>
          <w:rFonts w:ascii="Times New Roman" w:hAnsi="Times New Roman" w:cs="Times New Roman"/>
          <w:lang w:val="en-US"/>
        </w:rPr>
        <w:t xml:space="preserve">Agriculture has historically played a very important role in Danish economy and it still does, while this sector has long been shrinking in Sweden. In both countries, however, </w:t>
      </w:r>
      <w:r w:rsidRPr="00B75C44">
        <w:rPr>
          <w:rFonts w:ascii="Times New Roman" w:hAnsi="Times New Roman" w:cs="Times New Roman"/>
          <w:lang w:val="en-US"/>
        </w:rPr>
        <w:t xml:space="preserve">agriculture </w:t>
      </w:r>
      <w:r>
        <w:rPr>
          <w:rFonts w:ascii="Times New Roman" w:hAnsi="Times New Roman" w:cs="Times New Roman"/>
          <w:lang w:val="en-GB"/>
        </w:rPr>
        <w:t xml:space="preserve">and horticulture have faced strong inflows of EU11-workers after 2004. Before EU Eastern enlargement, there were practically no migrants working in Danish agriculture, but in 2013, 24 per cent of all workers in the sector were EU11-workers. This happened despite sharp declines in overall employment. According to interviewed Danish union officials this </w:t>
      </w:r>
      <w:r w:rsidRPr="00804EBF">
        <w:rPr>
          <w:rFonts w:ascii="Times New Roman" w:hAnsi="Times New Roman" w:cs="Times New Roman"/>
          <w:color w:val="auto"/>
          <w:lang w:val="en-GB"/>
        </w:rPr>
        <w:t xml:space="preserve">was due to companies </w:t>
      </w:r>
      <w:r w:rsidRPr="00804EBF">
        <w:rPr>
          <w:rFonts w:ascii="Times New Roman" w:hAnsi="Times New Roman" w:cs="Times New Roman"/>
          <w:color w:val="auto"/>
          <w:lang w:val="en-GB"/>
        </w:rPr>
        <w:lastRenderedPageBreak/>
        <w:t xml:space="preserve">replacing higher paid natives with labour migrants (interview 2-3). The migrants are often directly </w:t>
      </w:r>
      <w:r>
        <w:rPr>
          <w:rFonts w:ascii="Times New Roman" w:hAnsi="Times New Roman" w:cs="Times New Roman"/>
          <w:lang w:val="en-GB"/>
        </w:rPr>
        <w:t xml:space="preserve">employed without collective agreements, for example in greenhouses, or through subcontracted companies </w:t>
      </w:r>
      <w:r w:rsidR="00804EBF">
        <w:rPr>
          <w:rFonts w:ascii="Times New Roman" w:hAnsi="Times New Roman" w:cs="Times New Roman"/>
          <w:lang w:val="en-GB"/>
        </w:rPr>
        <w:t>without</w:t>
      </w:r>
      <w:r>
        <w:rPr>
          <w:rFonts w:ascii="Times New Roman" w:hAnsi="Times New Roman" w:cs="Times New Roman"/>
          <w:lang w:val="en-GB"/>
        </w:rPr>
        <w:t xml:space="preserve"> collective agreements </w:t>
      </w:r>
      <w:r w:rsidR="00804EBF">
        <w:rPr>
          <w:rFonts w:ascii="Times New Roman" w:hAnsi="Times New Roman" w:cs="Times New Roman"/>
          <w:lang w:val="en-GB"/>
        </w:rPr>
        <w:t xml:space="preserve">that </w:t>
      </w:r>
      <w:r>
        <w:rPr>
          <w:rFonts w:ascii="Times New Roman" w:hAnsi="Times New Roman" w:cs="Times New Roman"/>
          <w:lang w:val="en-GB"/>
        </w:rPr>
        <w:t>typically pay below average wages.</w:t>
      </w:r>
      <w:r w:rsidR="00072F27">
        <w:rPr>
          <w:rFonts w:ascii="Times New Roman" w:hAnsi="Times New Roman" w:cs="Times New Roman"/>
          <w:lang w:val="en-GB"/>
        </w:rPr>
        <w:t xml:space="preserve"> </w:t>
      </w:r>
      <w:r>
        <w:rPr>
          <w:rFonts w:ascii="Times New Roman" w:hAnsi="Times New Roman" w:cs="Times New Roman"/>
          <w:lang w:val="en-GB"/>
        </w:rPr>
        <w:t>In Denmark, as well as in Sweden, agriculture has historically had lower union density and collective bargaining rates</w:t>
      </w:r>
      <w:r w:rsidR="00804EBF">
        <w:rPr>
          <w:rFonts w:ascii="Times New Roman" w:hAnsi="Times New Roman" w:cs="Times New Roman"/>
          <w:lang w:val="en-GB"/>
        </w:rPr>
        <w:t>.</w:t>
      </w:r>
      <w:r>
        <w:rPr>
          <w:rFonts w:ascii="Times New Roman" w:hAnsi="Times New Roman" w:cs="Times New Roman"/>
          <w:lang w:val="en-GB"/>
        </w:rPr>
        <w:t xml:space="preserve"> The low collective agreement coverage, especially in small companies, makes it difficult for the unions to get a foot-hold and this is reinforcing the problems with many migrants without collective agreement and union membership. In many Danish agricultural companies, it is now normal to employ a majority of EU11-workers (Interview 2). </w:t>
      </w:r>
    </w:p>
    <w:p w:rsidR="0018426C" w:rsidRPr="00B347B0" w:rsidRDefault="0018426C">
      <w:pPr>
        <w:pStyle w:val="Standard"/>
        <w:spacing w:line="360" w:lineRule="auto"/>
        <w:rPr>
          <w:lang w:val="en-GB"/>
        </w:rPr>
      </w:pPr>
    </w:p>
    <w:p w:rsidR="0018426C" w:rsidRPr="00B347B0" w:rsidRDefault="000313B3">
      <w:pPr>
        <w:pStyle w:val="Standard"/>
        <w:spacing w:line="360" w:lineRule="auto"/>
        <w:rPr>
          <w:lang w:val="en-GB"/>
        </w:rPr>
      </w:pPr>
      <w:r>
        <w:rPr>
          <w:rFonts w:ascii="Times New Roman" w:hAnsi="Times New Roman"/>
          <w:lang w:val="en-GB"/>
        </w:rPr>
        <w:t xml:space="preserve">In Sweden, EU11 labour migrants </w:t>
      </w:r>
      <w:r w:rsidRPr="005874F0">
        <w:rPr>
          <w:rFonts w:ascii="Times New Roman" w:hAnsi="Times New Roman"/>
          <w:color w:val="000000" w:themeColor="text1"/>
          <w:lang w:val="en-GB"/>
        </w:rPr>
        <w:t>are commonly used as seasonal workers</w:t>
      </w:r>
      <w:r w:rsidR="00072F27">
        <w:rPr>
          <w:rFonts w:ascii="Times New Roman" w:hAnsi="Times New Roman"/>
          <w:color w:val="000000" w:themeColor="text1"/>
          <w:lang w:val="en-GB"/>
        </w:rPr>
        <w:t xml:space="preserve"> </w:t>
      </w:r>
      <w:r w:rsidR="00E10536">
        <w:rPr>
          <w:rFonts w:ascii="Times New Roman" w:hAnsi="Times New Roman"/>
          <w:lang w:val="en-GB"/>
        </w:rPr>
        <w:t>in horticulture, especially in the</w:t>
      </w:r>
      <w:r w:rsidR="00072F27">
        <w:rPr>
          <w:rFonts w:ascii="Times New Roman" w:hAnsi="Times New Roman"/>
          <w:lang w:val="en-GB"/>
        </w:rPr>
        <w:t xml:space="preserve"> open-field</w:t>
      </w:r>
      <w:r w:rsidR="00E10536">
        <w:rPr>
          <w:rFonts w:ascii="Times New Roman" w:hAnsi="Times New Roman"/>
          <w:lang w:val="en-GB"/>
        </w:rPr>
        <w:t xml:space="preserve"> production of vegetables and berries in south</w:t>
      </w:r>
      <w:r w:rsidR="00072F27">
        <w:rPr>
          <w:rFonts w:ascii="Times New Roman" w:hAnsi="Times New Roman"/>
          <w:lang w:val="en-GB"/>
        </w:rPr>
        <w:t>ern</w:t>
      </w:r>
      <w:r w:rsidR="00E10536">
        <w:rPr>
          <w:rFonts w:ascii="Times New Roman" w:hAnsi="Times New Roman"/>
          <w:lang w:val="en-GB"/>
        </w:rPr>
        <w:t xml:space="preserve"> Sweden, and </w:t>
      </w:r>
      <w:r>
        <w:rPr>
          <w:rFonts w:ascii="Times New Roman" w:hAnsi="Times New Roman"/>
          <w:lang w:val="en-GB"/>
        </w:rPr>
        <w:t xml:space="preserve">in </w:t>
      </w:r>
      <w:r w:rsidR="00E10536">
        <w:rPr>
          <w:rFonts w:ascii="Times New Roman" w:hAnsi="Times New Roman"/>
          <w:lang w:val="en-GB"/>
        </w:rPr>
        <w:t>berry picking in the forests in Central and Northern Sweden. Labour migrants are to some extent also working</w:t>
      </w:r>
      <w:r w:rsidR="005874F0">
        <w:rPr>
          <w:rFonts w:ascii="Times New Roman" w:hAnsi="Times New Roman"/>
          <w:lang w:val="en-GB"/>
        </w:rPr>
        <w:t xml:space="preserve"> for longer spells</w:t>
      </w:r>
      <w:r w:rsidR="00E10536">
        <w:rPr>
          <w:rFonts w:ascii="Times New Roman" w:hAnsi="Times New Roman"/>
          <w:lang w:val="en-GB"/>
        </w:rPr>
        <w:t xml:space="preserve"> in stock breeding, for example in pig farms (Interview 4-5). In contrast to cleaning, however, few foreign-born workers living in Sweden </w:t>
      </w:r>
      <w:r w:rsidR="00E10536" w:rsidRPr="001F3026">
        <w:rPr>
          <w:rFonts w:ascii="Times New Roman" w:hAnsi="Times New Roman"/>
          <w:color w:val="auto"/>
          <w:lang w:val="en-GB"/>
        </w:rPr>
        <w:t xml:space="preserve">are working in </w:t>
      </w:r>
      <w:proofErr w:type="gramStart"/>
      <w:r w:rsidR="00E10536" w:rsidRPr="001F3026">
        <w:rPr>
          <w:rFonts w:ascii="Times New Roman" w:hAnsi="Times New Roman"/>
          <w:color w:val="auto"/>
          <w:lang w:val="en-GB"/>
        </w:rPr>
        <w:t>the</w:t>
      </w:r>
      <w:r w:rsidR="00604367">
        <w:rPr>
          <w:rFonts w:ascii="Times New Roman" w:hAnsi="Times New Roman"/>
          <w:color w:val="auto"/>
          <w:lang w:val="en-GB"/>
        </w:rPr>
        <w:t xml:space="preserve"> </w:t>
      </w:r>
      <w:r w:rsidR="00E10536" w:rsidRPr="001F3026">
        <w:rPr>
          <w:rFonts w:ascii="Times New Roman" w:hAnsi="Times New Roman"/>
          <w:color w:val="auto"/>
          <w:lang w:val="en-GB"/>
        </w:rPr>
        <w:t>”</w:t>
      </w:r>
      <w:proofErr w:type="gramEnd"/>
      <w:r w:rsidR="00E10536" w:rsidRPr="001F3026">
        <w:rPr>
          <w:rFonts w:ascii="Times New Roman" w:hAnsi="Times New Roman"/>
          <w:color w:val="auto"/>
          <w:lang w:val="en-GB"/>
        </w:rPr>
        <w:t>green sector” (</w:t>
      </w:r>
      <w:proofErr w:type="spellStart"/>
      <w:r w:rsidR="00E10536" w:rsidRPr="001F3026">
        <w:rPr>
          <w:rFonts w:ascii="Times New Roman" w:hAnsi="Times New Roman"/>
          <w:color w:val="auto"/>
          <w:lang w:val="en-GB"/>
        </w:rPr>
        <w:t>Svensson</w:t>
      </w:r>
      <w:proofErr w:type="spellEnd"/>
      <w:r w:rsidR="00E10536" w:rsidRPr="001F3026">
        <w:rPr>
          <w:rFonts w:ascii="Times New Roman" w:hAnsi="Times New Roman"/>
          <w:color w:val="auto"/>
          <w:lang w:val="en-GB"/>
        </w:rPr>
        <w:t xml:space="preserve"> et al., 2015). The wide-spread use of temporary labour migrants in</w:t>
      </w:r>
      <w:r w:rsidR="00072F27">
        <w:rPr>
          <w:rFonts w:ascii="Times New Roman" w:hAnsi="Times New Roman"/>
          <w:color w:val="auto"/>
          <w:lang w:val="en-GB"/>
        </w:rPr>
        <w:t xml:space="preserve"> </w:t>
      </w:r>
      <w:r w:rsidR="005874F0" w:rsidRPr="001F3026">
        <w:rPr>
          <w:rFonts w:ascii="Times New Roman" w:hAnsi="Times New Roman"/>
          <w:color w:val="auto"/>
          <w:lang w:val="en-GB"/>
        </w:rPr>
        <w:t>agriculture</w:t>
      </w:r>
      <w:r w:rsidR="00E10536" w:rsidRPr="001F3026">
        <w:rPr>
          <w:rFonts w:ascii="Times New Roman" w:hAnsi="Times New Roman"/>
          <w:color w:val="auto"/>
          <w:lang w:val="en-GB"/>
        </w:rPr>
        <w:t xml:space="preserve">, as </w:t>
      </w:r>
      <w:r w:rsidR="00E10536">
        <w:rPr>
          <w:rFonts w:ascii="Times New Roman" w:hAnsi="Times New Roman"/>
          <w:lang w:val="en-GB"/>
        </w:rPr>
        <w:t xml:space="preserve">well as in certain parts of forestry (such as planting and thicket cleaning), has mainly been explained by difficulties in recruiting workers in Sweden, despite high unemployment, especially among young people and immigrants (interview 4-5). According to the Swedish Municipal Workers' Union, </w:t>
      </w:r>
      <w:proofErr w:type="spellStart"/>
      <w:r w:rsidR="00E10536">
        <w:rPr>
          <w:rFonts w:ascii="Times New Roman" w:hAnsi="Times New Roman"/>
          <w:i/>
          <w:lang w:val="en-GB"/>
        </w:rPr>
        <w:t>Kommunal</w:t>
      </w:r>
      <w:proofErr w:type="spellEnd"/>
      <w:r w:rsidR="00E10536">
        <w:rPr>
          <w:rFonts w:ascii="Times New Roman" w:hAnsi="Times New Roman"/>
          <w:lang w:val="en-GB"/>
        </w:rPr>
        <w:t>, which organises workers in agriculture, Swedish workers are reluctant to take up seasonal work, not only due to low wages and ha</w:t>
      </w:r>
      <w:r w:rsidR="00804EBF">
        <w:rPr>
          <w:rFonts w:ascii="Times New Roman" w:hAnsi="Times New Roman"/>
          <w:lang w:val="en-GB"/>
        </w:rPr>
        <w:t>r</w:t>
      </w:r>
      <w:r w:rsidR="00E10536">
        <w:rPr>
          <w:rFonts w:ascii="Times New Roman" w:hAnsi="Times New Roman"/>
          <w:lang w:val="en-GB"/>
        </w:rPr>
        <w:t xml:space="preserve">sh working condition, but also because of changes in unemployment benefit regulations introduced in 2007 by the former centre-right government. Among other things, this meant that the unemployment benefits were based on average working days during a 12-months period (interview 5). </w:t>
      </w:r>
      <w:r w:rsidR="00375925">
        <w:rPr>
          <w:rFonts w:ascii="Times New Roman" w:hAnsi="Times New Roman"/>
          <w:lang w:val="en-GB"/>
        </w:rPr>
        <w:t xml:space="preserve">Thus, from this point of view, </w:t>
      </w:r>
      <w:r w:rsidR="00A8127C">
        <w:rPr>
          <w:rFonts w:ascii="Times New Roman" w:hAnsi="Times New Roman"/>
          <w:lang w:val="en-GB"/>
        </w:rPr>
        <w:t xml:space="preserve">the state has contributed to </w:t>
      </w:r>
      <w:r w:rsidR="00375925">
        <w:rPr>
          <w:rFonts w:ascii="Times New Roman" w:hAnsi="Times New Roman"/>
          <w:lang w:val="en-GB"/>
        </w:rPr>
        <w:t xml:space="preserve">labour market segmentation. </w:t>
      </w:r>
    </w:p>
    <w:p w:rsidR="0018426C" w:rsidRPr="00B347B0" w:rsidRDefault="0018426C">
      <w:pPr>
        <w:pStyle w:val="Standard"/>
        <w:spacing w:line="360" w:lineRule="auto"/>
        <w:rPr>
          <w:lang w:val="en-GB"/>
        </w:rPr>
      </w:pPr>
    </w:p>
    <w:p w:rsidR="0018426C" w:rsidRPr="00954EC4" w:rsidRDefault="00E10536">
      <w:pPr>
        <w:pStyle w:val="Standard"/>
        <w:spacing w:line="360" w:lineRule="auto"/>
        <w:rPr>
          <w:lang w:val="en-GB"/>
        </w:rPr>
      </w:pPr>
      <w:proofErr w:type="spellStart"/>
      <w:r>
        <w:rPr>
          <w:rFonts w:ascii="Times New Roman" w:hAnsi="Times New Roman"/>
          <w:i/>
          <w:lang w:val="en-GB"/>
        </w:rPr>
        <w:t>Kommunal</w:t>
      </w:r>
      <w:proofErr w:type="spellEnd"/>
      <w:r>
        <w:rPr>
          <w:rFonts w:ascii="Times New Roman" w:hAnsi="Times New Roman"/>
          <w:lang w:val="en-GB"/>
        </w:rPr>
        <w:t xml:space="preserve"> estimates that 16–20,000 temporary labour migrants (mainly from the EU11 countries) are working in horticulture and agriculture annually and they are often mediated by previous migrants </w:t>
      </w:r>
      <w:r w:rsidRPr="00954EC4">
        <w:rPr>
          <w:rFonts w:ascii="Times New Roman" w:hAnsi="Times New Roman"/>
          <w:lang w:val="en-GB"/>
        </w:rPr>
        <w:t xml:space="preserve">settled in Sweden. In addition, foreign (mainly Polish) temporary employment agencies are providing cheap labour in these sectors (Interview 5). As in Denmark, many companies avoid collective agreements to gain </w:t>
      </w:r>
      <w:r w:rsidR="00954EC4" w:rsidRPr="00954EC4">
        <w:rPr>
          <w:rFonts w:ascii="Times New Roman" w:hAnsi="Times New Roman"/>
          <w:lang w:val="en-GB"/>
        </w:rPr>
        <w:t>competitive</w:t>
      </w:r>
      <w:r w:rsidRPr="00954EC4">
        <w:rPr>
          <w:rFonts w:ascii="Times New Roman" w:hAnsi="Times New Roman"/>
          <w:lang w:val="en-GB"/>
        </w:rPr>
        <w:t xml:space="preserve"> advantage, or they settle (“false”) collective agreements without following them (cf. </w:t>
      </w:r>
      <w:proofErr w:type="spellStart"/>
      <w:r w:rsidRPr="00954EC4">
        <w:rPr>
          <w:rFonts w:ascii="Times New Roman" w:hAnsi="Times New Roman"/>
          <w:lang w:val="en-GB"/>
        </w:rPr>
        <w:t>Thörnquist</w:t>
      </w:r>
      <w:proofErr w:type="spellEnd"/>
      <w:r w:rsidR="007270EE">
        <w:rPr>
          <w:rFonts w:ascii="Times New Roman" w:hAnsi="Times New Roman"/>
          <w:lang w:val="en-GB"/>
        </w:rPr>
        <w:t>,</w:t>
      </w:r>
      <w:r w:rsidRPr="00954EC4">
        <w:rPr>
          <w:rFonts w:ascii="Times New Roman" w:hAnsi="Times New Roman"/>
          <w:lang w:val="en-GB"/>
        </w:rPr>
        <w:t xml:space="preserve"> 2013a: 9-11). Thus, the workers are often subjected to </w:t>
      </w:r>
      <w:r w:rsidR="00954EC4" w:rsidRPr="00954EC4">
        <w:rPr>
          <w:rFonts w:ascii="Times New Roman" w:hAnsi="Times New Roman"/>
          <w:lang w:val="en-GB"/>
        </w:rPr>
        <w:t>highly</w:t>
      </w:r>
      <w:r w:rsidRPr="00954EC4">
        <w:rPr>
          <w:rFonts w:ascii="Times New Roman" w:hAnsi="Times New Roman"/>
          <w:lang w:val="en-GB"/>
        </w:rPr>
        <w:t xml:space="preserve"> precarious working conditions, including job insecurity, low wages, no social benefits, poor </w:t>
      </w:r>
      <w:r w:rsidRPr="00954EC4">
        <w:rPr>
          <w:rFonts w:ascii="Times New Roman" w:hAnsi="Times New Roman" w:cs="Times New Roman"/>
          <w:lang w:val="en-GB"/>
        </w:rPr>
        <w:lastRenderedPageBreak/>
        <w:t xml:space="preserve">housing and exposure for pesticides (cf. </w:t>
      </w:r>
      <w:proofErr w:type="spellStart"/>
      <w:r w:rsidRPr="00954EC4">
        <w:rPr>
          <w:rFonts w:ascii="Times New Roman" w:hAnsi="Times New Roman" w:cs="Times New Roman"/>
          <w:lang w:val="en-GB"/>
        </w:rPr>
        <w:t>Svensson</w:t>
      </w:r>
      <w:proofErr w:type="spellEnd"/>
      <w:r w:rsidRPr="00954EC4">
        <w:rPr>
          <w:rFonts w:ascii="Times New Roman" w:hAnsi="Times New Roman" w:cs="Times New Roman"/>
          <w:lang w:val="en-GB"/>
        </w:rPr>
        <w:t xml:space="preserve"> et al., 2015). This also means that employers who follow laws and collective agreements are at high risk of being pushed out of this price-sensitive market</w:t>
      </w:r>
      <w:r w:rsidR="000C15C3">
        <w:rPr>
          <w:rFonts w:ascii="Times New Roman" w:hAnsi="Times New Roman" w:cs="Times New Roman"/>
          <w:lang w:val="en-GB"/>
        </w:rPr>
        <w:t xml:space="preserve"> (Interview 5)</w:t>
      </w:r>
      <w:r w:rsidRPr="00954EC4">
        <w:rPr>
          <w:rFonts w:ascii="Times New Roman" w:hAnsi="Times New Roman" w:cs="Times New Roman"/>
          <w:lang w:val="en-GB"/>
        </w:rPr>
        <w:t>.</w:t>
      </w:r>
    </w:p>
    <w:p w:rsidR="0018426C" w:rsidRDefault="00E07D84">
      <w:pPr>
        <w:pStyle w:val="Standard"/>
        <w:spacing w:line="360" w:lineRule="auto"/>
        <w:rPr>
          <w:rFonts w:ascii="Times New Roman" w:hAnsi="Times New Roman"/>
          <w:lang w:val="en-GB"/>
        </w:rPr>
      </w:pPr>
      <w:r>
        <w:rPr>
          <w:rFonts w:ascii="Times New Roman" w:hAnsi="Times New Roman"/>
          <w:lang w:val="en-US"/>
        </w:rPr>
        <w:t xml:space="preserve"> </w:t>
      </w:r>
    </w:p>
    <w:p w:rsidR="00667917" w:rsidRPr="00667917" w:rsidRDefault="00667917" w:rsidP="00667917">
      <w:pPr>
        <w:pStyle w:val="Standard"/>
        <w:spacing w:line="360" w:lineRule="auto"/>
        <w:rPr>
          <w:rFonts w:ascii="Times New Roman" w:hAnsi="Times New Roman" w:cs="Times New Roman"/>
          <w:lang w:val="en-US"/>
        </w:rPr>
      </w:pPr>
      <w:r w:rsidRPr="00667917">
        <w:rPr>
          <w:rFonts w:ascii="Times New Roman" w:hAnsi="Times New Roman" w:cs="Times New Roman"/>
          <w:lang w:val="en-US"/>
        </w:rPr>
        <w:t xml:space="preserve">Regarding berry picking in Swedish forests, almost all workers nowadays are </w:t>
      </w:r>
      <w:proofErr w:type="spellStart"/>
      <w:r w:rsidRPr="00667917">
        <w:rPr>
          <w:rFonts w:ascii="Times New Roman" w:hAnsi="Times New Roman" w:cs="Times New Roman"/>
          <w:lang w:val="en-US"/>
        </w:rPr>
        <w:t>labour</w:t>
      </w:r>
      <w:proofErr w:type="spellEnd"/>
      <w:r w:rsidRPr="00667917">
        <w:rPr>
          <w:rFonts w:ascii="Times New Roman" w:hAnsi="Times New Roman" w:cs="Times New Roman"/>
          <w:lang w:val="en-US"/>
        </w:rPr>
        <w:t xml:space="preserve"> migrants. They come either from South East Asia (especially from Thailand) or from Eastern Europe (mainly Poland, Bulgaria, Romania and </w:t>
      </w:r>
      <w:r w:rsidR="00072F27" w:rsidRPr="00667917">
        <w:rPr>
          <w:rFonts w:ascii="Times New Roman" w:hAnsi="Times New Roman" w:cs="Times New Roman"/>
          <w:lang w:val="en-US"/>
        </w:rPr>
        <w:t>Ukraine</w:t>
      </w:r>
      <w:r w:rsidRPr="00667917">
        <w:rPr>
          <w:rFonts w:ascii="Times New Roman" w:hAnsi="Times New Roman" w:cs="Times New Roman"/>
          <w:lang w:val="en-US"/>
        </w:rPr>
        <w:t xml:space="preserve">) </w:t>
      </w:r>
      <w:r w:rsidRPr="00667917">
        <w:rPr>
          <w:rFonts w:ascii="Times New Roman" w:hAnsi="Times New Roman" w:cs="Times New Roman"/>
          <w:lang w:val="en-GB"/>
        </w:rPr>
        <w:t>(</w:t>
      </w:r>
      <w:proofErr w:type="spellStart"/>
      <w:r w:rsidRPr="00667917">
        <w:rPr>
          <w:rFonts w:ascii="Times New Roman" w:hAnsi="Times New Roman" w:cs="Times New Roman"/>
          <w:lang w:val="en-GB"/>
        </w:rPr>
        <w:t>Wingborg</w:t>
      </w:r>
      <w:proofErr w:type="spellEnd"/>
      <w:r w:rsidR="00072F27">
        <w:rPr>
          <w:rFonts w:ascii="Times New Roman" w:hAnsi="Times New Roman" w:cs="Times New Roman"/>
          <w:lang w:val="en-GB"/>
        </w:rPr>
        <w:t>,</w:t>
      </w:r>
      <w:r w:rsidRPr="00667917">
        <w:rPr>
          <w:rFonts w:ascii="Times New Roman" w:hAnsi="Times New Roman" w:cs="Times New Roman"/>
          <w:lang w:val="en-GB"/>
        </w:rPr>
        <w:t xml:space="preserve"> 2014)</w:t>
      </w:r>
      <w:r w:rsidRPr="00667917">
        <w:rPr>
          <w:rFonts w:ascii="Times New Roman" w:hAnsi="Times New Roman" w:cs="Times New Roman"/>
          <w:lang w:val="en-US"/>
        </w:rPr>
        <w:t xml:space="preserve">. </w:t>
      </w:r>
      <w:r w:rsidRPr="00667917">
        <w:rPr>
          <w:rFonts w:ascii="Times New Roman" w:hAnsi="Times New Roman" w:cs="Times New Roman"/>
          <w:lang w:val="en-GB"/>
        </w:rPr>
        <w:t xml:space="preserve">Berry picking has often occurred within the informal economy under </w:t>
      </w:r>
      <w:r w:rsidR="00681C93">
        <w:rPr>
          <w:rFonts w:ascii="Times New Roman" w:hAnsi="Times New Roman" w:cs="Times New Roman"/>
          <w:lang w:val="en-GB"/>
        </w:rPr>
        <w:t xml:space="preserve">very </w:t>
      </w:r>
      <w:r w:rsidRPr="00667917">
        <w:rPr>
          <w:rFonts w:ascii="Times New Roman" w:hAnsi="Times New Roman" w:cs="Times New Roman"/>
          <w:lang w:val="en-GB"/>
        </w:rPr>
        <w:t>poor working conditions (</w:t>
      </w:r>
      <w:proofErr w:type="spellStart"/>
      <w:r w:rsidRPr="00667917">
        <w:rPr>
          <w:rFonts w:ascii="Times New Roman" w:hAnsi="Times New Roman" w:cs="Times New Roman"/>
          <w:lang w:val="en-GB"/>
        </w:rPr>
        <w:t>Woolfson</w:t>
      </w:r>
      <w:proofErr w:type="spellEnd"/>
      <w:r w:rsidRPr="00667917">
        <w:rPr>
          <w:rFonts w:ascii="Times New Roman" w:hAnsi="Times New Roman" w:cs="Times New Roman"/>
          <w:lang w:val="en-GB"/>
        </w:rPr>
        <w:t xml:space="preserve"> et al., 2012). In the past few years, however, t</w:t>
      </w:r>
      <w:r w:rsidRPr="00667917">
        <w:rPr>
          <w:rFonts w:ascii="Times New Roman" w:hAnsi="Times New Roman" w:cs="Times New Roman"/>
          <w:lang w:val="en-US"/>
        </w:rPr>
        <w:t>he Swedish Migration Agency has introduced stricter regulations for berry pickers</w:t>
      </w:r>
      <w:r w:rsidR="00681C93">
        <w:rPr>
          <w:rFonts w:ascii="Times New Roman" w:hAnsi="Times New Roman" w:cs="Times New Roman"/>
          <w:lang w:val="en-US"/>
        </w:rPr>
        <w:t>, especially</w:t>
      </w:r>
      <w:r w:rsidRPr="00667917">
        <w:rPr>
          <w:rFonts w:ascii="Times New Roman" w:hAnsi="Times New Roman" w:cs="Times New Roman"/>
          <w:lang w:val="en-US"/>
        </w:rPr>
        <w:t xml:space="preserve"> from third countries. Among other things, Swedish berry companies employing workers directly or through foreign staffing companies, must guarantee a monthly minimum wage. Moreover, </w:t>
      </w:r>
      <w:proofErr w:type="spellStart"/>
      <w:r w:rsidRPr="00667917">
        <w:rPr>
          <w:rFonts w:ascii="Times New Roman" w:hAnsi="Times New Roman" w:cs="Times New Roman"/>
          <w:lang w:val="en-US"/>
        </w:rPr>
        <w:t>Kommunal</w:t>
      </w:r>
      <w:proofErr w:type="spellEnd"/>
      <w:r w:rsidRPr="00667917">
        <w:rPr>
          <w:rFonts w:ascii="Times New Roman" w:hAnsi="Times New Roman" w:cs="Times New Roman"/>
          <w:lang w:val="en-US"/>
        </w:rPr>
        <w:t xml:space="preserve"> has introduced a collective agreement for berry pickers, and the Staffing Agreement applies to workers employed by staffing companies whether the employer has signed a collective agreement or not (Interview 5). Consequently, these restrictions concern only workers who are employed.</w:t>
      </w:r>
      <w:r w:rsidRPr="00667917">
        <w:rPr>
          <w:rFonts w:ascii="Times New Roman" w:hAnsi="Times New Roman" w:cs="Times New Roman"/>
          <w:lang w:val="en-GB"/>
        </w:rPr>
        <w:t xml:space="preserve"> </w:t>
      </w:r>
      <w:r w:rsidRPr="00667917">
        <w:rPr>
          <w:rFonts w:ascii="Times New Roman" w:hAnsi="Times New Roman" w:cs="Times New Roman"/>
          <w:lang w:val="en-US"/>
        </w:rPr>
        <w:t>Berry pickers from the newer EU countries</w:t>
      </w:r>
      <w:r w:rsidR="00FB31FB">
        <w:rPr>
          <w:rFonts w:ascii="Times New Roman" w:hAnsi="Times New Roman" w:cs="Times New Roman"/>
          <w:lang w:val="en-US"/>
        </w:rPr>
        <w:t xml:space="preserve">, </w:t>
      </w:r>
      <w:r w:rsidRPr="00667917">
        <w:rPr>
          <w:rFonts w:ascii="Times New Roman" w:hAnsi="Times New Roman" w:cs="Times New Roman"/>
          <w:lang w:val="en-US"/>
        </w:rPr>
        <w:t>who generally work</w:t>
      </w:r>
      <w:r w:rsidRPr="00667917">
        <w:rPr>
          <w:rFonts w:ascii="Times New Roman" w:hAnsi="Times New Roman" w:cs="Times New Roman"/>
          <w:lang w:val="en-GB"/>
        </w:rPr>
        <w:t xml:space="preserve"> on their own account and sell</w:t>
      </w:r>
      <w:r w:rsidR="00681C93">
        <w:rPr>
          <w:rFonts w:ascii="Times New Roman" w:hAnsi="Times New Roman" w:cs="Times New Roman"/>
          <w:lang w:val="en-GB"/>
        </w:rPr>
        <w:t xml:space="preserve"> berries directly to purchasers,</w:t>
      </w:r>
      <w:r w:rsidRPr="00667917">
        <w:rPr>
          <w:rFonts w:ascii="Times New Roman" w:hAnsi="Times New Roman" w:cs="Times New Roman"/>
          <w:lang w:val="en-GB"/>
        </w:rPr>
        <w:t xml:space="preserve"> are not covered. Thus, it is reasonable to assume that that </w:t>
      </w:r>
      <w:r w:rsidR="00681C93">
        <w:rPr>
          <w:rFonts w:ascii="Times New Roman" w:hAnsi="Times New Roman" w:cs="Times New Roman"/>
          <w:lang w:val="en-GB"/>
        </w:rPr>
        <w:t xml:space="preserve">the </w:t>
      </w:r>
      <w:r w:rsidRPr="00667917">
        <w:rPr>
          <w:rFonts w:ascii="Times New Roman" w:hAnsi="Times New Roman" w:cs="Times New Roman"/>
          <w:lang w:val="en-GB"/>
        </w:rPr>
        <w:t>recruitment of Eastern Europe</w:t>
      </w:r>
      <w:r w:rsidR="00FB31FB">
        <w:rPr>
          <w:rFonts w:ascii="Times New Roman" w:hAnsi="Times New Roman" w:cs="Times New Roman"/>
          <w:lang w:val="en-GB"/>
        </w:rPr>
        <w:t>an</w:t>
      </w:r>
      <w:r w:rsidRPr="00667917">
        <w:rPr>
          <w:rFonts w:ascii="Times New Roman" w:hAnsi="Times New Roman" w:cs="Times New Roman"/>
          <w:lang w:val="en-GB"/>
        </w:rPr>
        <w:t xml:space="preserve"> </w:t>
      </w:r>
      <w:r w:rsidR="00FB31FB">
        <w:rPr>
          <w:rFonts w:ascii="Times New Roman" w:hAnsi="Times New Roman" w:cs="Times New Roman"/>
          <w:lang w:val="en-GB"/>
        </w:rPr>
        <w:t xml:space="preserve">workers </w:t>
      </w:r>
      <w:r w:rsidRPr="00667917">
        <w:rPr>
          <w:rFonts w:ascii="Times New Roman" w:hAnsi="Times New Roman" w:cs="Times New Roman"/>
          <w:lang w:val="en-GB"/>
        </w:rPr>
        <w:t>will increase in the future.</w:t>
      </w:r>
    </w:p>
    <w:p w:rsidR="00712668" w:rsidRPr="00667917" w:rsidRDefault="00712668">
      <w:pPr>
        <w:pStyle w:val="Standard"/>
        <w:spacing w:line="360" w:lineRule="auto"/>
        <w:rPr>
          <w:rFonts w:ascii="Times New Roman" w:hAnsi="Times New Roman"/>
          <w:color w:val="auto"/>
          <w:lang w:val="en-US"/>
        </w:rPr>
      </w:pPr>
    </w:p>
    <w:p w:rsidR="00CC33E3" w:rsidRDefault="00A1035D">
      <w:pPr>
        <w:pStyle w:val="Standard"/>
        <w:spacing w:line="360" w:lineRule="auto"/>
        <w:rPr>
          <w:rFonts w:ascii="Times New Roman" w:hAnsi="Times New Roman"/>
          <w:color w:val="auto"/>
          <w:lang w:val="en-GB"/>
        </w:rPr>
      </w:pPr>
      <w:r w:rsidRPr="00CC33E3">
        <w:rPr>
          <w:rFonts w:ascii="Times New Roman" w:hAnsi="Times New Roman"/>
          <w:color w:val="auto"/>
          <w:lang w:val="en-GB"/>
        </w:rPr>
        <w:t>In S</w:t>
      </w:r>
      <w:r w:rsidR="005874F0" w:rsidRPr="00CC33E3">
        <w:rPr>
          <w:rFonts w:ascii="Times New Roman" w:hAnsi="Times New Roman"/>
          <w:color w:val="auto"/>
          <w:lang w:val="en-GB"/>
        </w:rPr>
        <w:t xml:space="preserve">weden, </w:t>
      </w:r>
      <w:r w:rsidR="008F5B40">
        <w:rPr>
          <w:rFonts w:ascii="Times New Roman" w:hAnsi="Times New Roman"/>
          <w:color w:val="auto"/>
          <w:lang w:val="en-GB"/>
        </w:rPr>
        <w:t xml:space="preserve">and to some extent in Denmark, </w:t>
      </w:r>
      <w:r w:rsidR="005874F0" w:rsidRPr="00CC33E3">
        <w:rPr>
          <w:rFonts w:ascii="Times New Roman" w:hAnsi="Times New Roman"/>
          <w:color w:val="auto"/>
          <w:lang w:val="en-GB"/>
        </w:rPr>
        <w:t xml:space="preserve">the use of labour migrants </w:t>
      </w:r>
      <w:r w:rsidRPr="00CC33E3">
        <w:rPr>
          <w:rFonts w:ascii="Times New Roman" w:hAnsi="Times New Roman"/>
          <w:color w:val="auto"/>
          <w:lang w:val="en-GB"/>
        </w:rPr>
        <w:t xml:space="preserve">as seasonal workers in the "green sector" has </w:t>
      </w:r>
      <w:r w:rsidR="00454CBD" w:rsidRPr="00CC33E3">
        <w:rPr>
          <w:rFonts w:ascii="Times New Roman" w:hAnsi="Times New Roman"/>
          <w:color w:val="auto"/>
          <w:lang w:val="en-GB"/>
        </w:rPr>
        <w:t xml:space="preserve">thus </w:t>
      </w:r>
      <w:r w:rsidR="00596836" w:rsidRPr="00CC33E3">
        <w:rPr>
          <w:rFonts w:ascii="Times New Roman" w:hAnsi="Times New Roman"/>
          <w:color w:val="auto"/>
          <w:lang w:val="en-GB"/>
        </w:rPr>
        <w:t xml:space="preserve">created </w:t>
      </w:r>
      <w:r w:rsidRPr="00CC33E3">
        <w:rPr>
          <w:rFonts w:ascii="Times New Roman" w:hAnsi="Times New Roman"/>
          <w:color w:val="auto"/>
          <w:lang w:val="en-GB"/>
        </w:rPr>
        <w:t xml:space="preserve">a </w:t>
      </w:r>
      <w:r w:rsidR="0061718E" w:rsidRPr="00CC33E3">
        <w:rPr>
          <w:rFonts w:ascii="Times New Roman" w:hAnsi="Times New Roman"/>
          <w:color w:val="auto"/>
          <w:lang w:val="en-GB"/>
        </w:rPr>
        <w:t xml:space="preserve">segmented </w:t>
      </w:r>
      <w:r w:rsidR="0061718E">
        <w:rPr>
          <w:rFonts w:ascii="Times New Roman" w:hAnsi="Times New Roman"/>
          <w:color w:val="auto"/>
          <w:lang w:val="en-GB"/>
        </w:rPr>
        <w:t>labour</w:t>
      </w:r>
      <w:r w:rsidR="00604367">
        <w:rPr>
          <w:rFonts w:ascii="Times New Roman" w:hAnsi="Times New Roman"/>
          <w:color w:val="auto"/>
          <w:lang w:val="en-GB"/>
        </w:rPr>
        <w:t xml:space="preserve"> market </w:t>
      </w:r>
      <w:r w:rsidRPr="00CC33E3">
        <w:rPr>
          <w:rFonts w:ascii="Times New Roman" w:hAnsi="Times New Roman"/>
          <w:color w:val="auto"/>
          <w:lang w:val="en-GB"/>
        </w:rPr>
        <w:t>(</w:t>
      </w:r>
      <w:proofErr w:type="spellStart"/>
      <w:r w:rsidRPr="00CC33E3">
        <w:rPr>
          <w:rFonts w:ascii="Times New Roman" w:hAnsi="Times New Roman"/>
          <w:color w:val="auto"/>
          <w:lang w:val="en-GB"/>
        </w:rPr>
        <w:t>Deakin</w:t>
      </w:r>
      <w:proofErr w:type="spellEnd"/>
      <w:r w:rsidRPr="00CC33E3">
        <w:rPr>
          <w:rFonts w:ascii="Times New Roman" w:hAnsi="Times New Roman"/>
          <w:color w:val="auto"/>
          <w:lang w:val="en-GB"/>
        </w:rPr>
        <w:t>, 2013</w:t>
      </w:r>
      <w:r w:rsidR="00596836" w:rsidRPr="00CC33E3">
        <w:rPr>
          <w:rFonts w:ascii="Times New Roman" w:hAnsi="Times New Roman"/>
          <w:color w:val="auto"/>
          <w:lang w:val="en-GB"/>
        </w:rPr>
        <w:t>)</w:t>
      </w:r>
      <w:r w:rsidR="00DD057F" w:rsidRPr="00CC33E3">
        <w:rPr>
          <w:rFonts w:ascii="Times New Roman" w:hAnsi="Times New Roman"/>
          <w:color w:val="auto"/>
          <w:lang w:val="en-GB"/>
        </w:rPr>
        <w:t xml:space="preserve"> </w:t>
      </w:r>
      <w:r w:rsidR="00293CB6" w:rsidRPr="00CC33E3">
        <w:rPr>
          <w:rFonts w:ascii="Times New Roman" w:hAnsi="Times New Roman"/>
          <w:color w:val="auto"/>
          <w:lang w:val="en-GB"/>
        </w:rPr>
        <w:t>with significant differences in tasks, wages and employment and working conditions.</w:t>
      </w:r>
      <w:r w:rsidR="0061718E">
        <w:rPr>
          <w:rFonts w:ascii="Times New Roman" w:hAnsi="Times New Roman"/>
          <w:color w:val="auto"/>
          <w:lang w:val="en-GB"/>
        </w:rPr>
        <w:t xml:space="preserve"> </w:t>
      </w:r>
      <w:r w:rsidR="00454CBD" w:rsidRPr="00CC33E3">
        <w:rPr>
          <w:rFonts w:ascii="Times New Roman" w:hAnsi="Times New Roman"/>
          <w:color w:val="auto"/>
          <w:lang w:val="en-GB"/>
        </w:rPr>
        <w:t xml:space="preserve">Since there </w:t>
      </w:r>
      <w:r w:rsidR="00CC33E3" w:rsidRPr="00CC33E3">
        <w:rPr>
          <w:rFonts w:ascii="Times New Roman" w:hAnsi="Times New Roman"/>
          <w:color w:val="auto"/>
          <w:lang w:val="en-GB"/>
        </w:rPr>
        <w:t>is</w:t>
      </w:r>
      <w:r w:rsidR="00454CBD" w:rsidRPr="00CC33E3">
        <w:rPr>
          <w:rFonts w:ascii="Times New Roman" w:hAnsi="Times New Roman"/>
          <w:color w:val="auto"/>
          <w:lang w:val="en-GB"/>
        </w:rPr>
        <w:t xml:space="preserve"> hardly any</w:t>
      </w:r>
      <w:r w:rsidR="0061718E">
        <w:rPr>
          <w:rFonts w:ascii="Times New Roman" w:hAnsi="Times New Roman"/>
          <w:color w:val="auto"/>
          <w:lang w:val="en-GB"/>
        </w:rPr>
        <w:t xml:space="preserve"> </w:t>
      </w:r>
      <w:r w:rsidR="00454CBD" w:rsidRPr="00CC33E3">
        <w:rPr>
          <w:rFonts w:ascii="Times New Roman" w:hAnsi="Times New Roman"/>
          <w:color w:val="auto"/>
          <w:lang w:val="en-GB"/>
        </w:rPr>
        <w:t xml:space="preserve">mobility or </w:t>
      </w:r>
      <w:r w:rsidR="00596836" w:rsidRPr="00CC33E3">
        <w:rPr>
          <w:rFonts w:ascii="Times New Roman" w:hAnsi="Times New Roman"/>
          <w:color w:val="auto"/>
          <w:lang w:val="en-GB"/>
        </w:rPr>
        <w:t xml:space="preserve">competition </w:t>
      </w:r>
      <w:r w:rsidRPr="00CC33E3">
        <w:rPr>
          <w:rFonts w:ascii="Times New Roman" w:hAnsi="Times New Roman"/>
          <w:color w:val="auto"/>
          <w:lang w:val="en-GB"/>
        </w:rPr>
        <w:t xml:space="preserve">between </w:t>
      </w:r>
      <w:r w:rsidR="00596836" w:rsidRPr="00CC33E3">
        <w:rPr>
          <w:rFonts w:ascii="Times New Roman" w:hAnsi="Times New Roman"/>
          <w:color w:val="auto"/>
          <w:lang w:val="en-GB"/>
        </w:rPr>
        <w:t>migrant</w:t>
      </w:r>
      <w:r w:rsidR="00454CBD" w:rsidRPr="00CC33E3">
        <w:rPr>
          <w:rFonts w:ascii="Times New Roman" w:hAnsi="Times New Roman"/>
          <w:color w:val="auto"/>
          <w:lang w:val="en-GB"/>
        </w:rPr>
        <w:t xml:space="preserve"> workers</w:t>
      </w:r>
      <w:r w:rsidR="00596836" w:rsidRPr="00CC33E3">
        <w:rPr>
          <w:rFonts w:ascii="Times New Roman" w:hAnsi="Times New Roman"/>
          <w:color w:val="auto"/>
          <w:lang w:val="en-GB"/>
        </w:rPr>
        <w:t xml:space="preserve"> and </w:t>
      </w:r>
      <w:r w:rsidR="00293CB6" w:rsidRPr="00CC33E3">
        <w:rPr>
          <w:rFonts w:ascii="Times New Roman" w:hAnsi="Times New Roman"/>
          <w:color w:val="auto"/>
          <w:lang w:val="en-GB"/>
        </w:rPr>
        <w:t xml:space="preserve">permanently employed </w:t>
      </w:r>
      <w:r w:rsidR="00596836" w:rsidRPr="00CC33E3">
        <w:rPr>
          <w:rFonts w:ascii="Times New Roman" w:hAnsi="Times New Roman"/>
          <w:color w:val="auto"/>
          <w:lang w:val="en-GB"/>
        </w:rPr>
        <w:t>domestic workers</w:t>
      </w:r>
      <w:r w:rsidRPr="00CC33E3">
        <w:rPr>
          <w:rFonts w:ascii="Times New Roman" w:hAnsi="Times New Roman"/>
          <w:color w:val="auto"/>
          <w:lang w:val="en-GB"/>
        </w:rPr>
        <w:t>,</w:t>
      </w:r>
      <w:r w:rsidR="009C5E1B" w:rsidRPr="00CC33E3">
        <w:rPr>
          <w:rFonts w:ascii="Times New Roman" w:hAnsi="Times New Roman"/>
          <w:color w:val="auto"/>
          <w:lang w:val="en-GB"/>
        </w:rPr>
        <w:t xml:space="preserve"> we may even talk about a dual labour market (</w:t>
      </w:r>
      <w:proofErr w:type="spellStart"/>
      <w:r w:rsidR="009C5E1B" w:rsidRPr="00CC33E3">
        <w:rPr>
          <w:rFonts w:ascii="Times New Roman" w:hAnsi="Times New Roman"/>
          <w:color w:val="auto"/>
          <w:lang w:val="en-GB"/>
        </w:rPr>
        <w:t>Piore</w:t>
      </w:r>
      <w:proofErr w:type="spellEnd"/>
      <w:r w:rsidR="00CC33E3" w:rsidRPr="00CC33E3">
        <w:rPr>
          <w:rFonts w:ascii="Times New Roman" w:hAnsi="Times New Roman"/>
          <w:color w:val="auto"/>
          <w:lang w:val="en-GB"/>
        </w:rPr>
        <w:t>,</w:t>
      </w:r>
      <w:r w:rsidR="009C5E1B" w:rsidRPr="00CC33E3">
        <w:rPr>
          <w:rFonts w:ascii="Times New Roman" w:hAnsi="Times New Roman"/>
          <w:color w:val="auto"/>
          <w:lang w:val="en-GB"/>
        </w:rPr>
        <w:t xml:space="preserve"> 1979).</w:t>
      </w:r>
    </w:p>
    <w:p w:rsidR="008F5B40" w:rsidRPr="00B347B0" w:rsidRDefault="008F5B40">
      <w:pPr>
        <w:pStyle w:val="Standard"/>
        <w:spacing w:line="360" w:lineRule="auto"/>
        <w:rPr>
          <w:lang w:val="en-GB"/>
        </w:rPr>
      </w:pPr>
    </w:p>
    <w:p w:rsidR="0018426C" w:rsidRPr="00804EBF" w:rsidRDefault="00E10536">
      <w:pPr>
        <w:pStyle w:val="Standard"/>
        <w:spacing w:line="360" w:lineRule="auto"/>
        <w:rPr>
          <w:color w:val="auto"/>
          <w:lang w:val="en-GB"/>
        </w:rPr>
      </w:pPr>
      <w:r w:rsidRPr="00804EBF">
        <w:rPr>
          <w:rFonts w:ascii="Times New Roman" w:hAnsi="Times New Roman"/>
          <w:b/>
          <w:color w:val="auto"/>
          <w:lang w:val="en-GB"/>
        </w:rPr>
        <w:t xml:space="preserve">Transportation </w:t>
      </w:r>
    </w:p>
    <w:p w:rsidR="00A13DBF" w:rsidRPr="00601758" w:rsidRDefault="00E10536" w:rsidP="00A13DBF">
      <w:pPr>
        <w:pStyle w:val="Standard"/>
        <w:spacing w:line="360" w:lineRule="auto"/>
        <w:rPr>
          <w:rFonts w:ascii="Times New Roman" w:hAnsi="Times New Roman" w:cs="Times New Roman"/>
          <w:lang w:val="en-GB"/>
        </w:rPr>
      </w:pPr>
      <w:r>
        <w:rPr>
          <w:rFonts w:ascii="Times New Roman" w:hAnsi="Times New Roman"/>
          <w:lang w:val="en-GB"/>
        </w:rPr>
        <w:t>Road haulage</w:t>
      </w:r>
      <w:r w:rsidR="006D5236">
        <w:rPr>
          <w:rFonts w:ascii="Times New Roman" w:hAnsi="Times New Roman"/>
          <w:lang w:val="en-GB"/>
        </w:rPr>
        <w:t xml:space="preserve"> </w:t>
      </w:r>
      <w:r>
        <w:rPr>
          <w:rFonts w:ascii="Times New Roman" w:hAnsi="Times New Roman"/>
          <w:lang w:val="en-GB"/>
        </w:rPr>
        <w:t xml:space="preserve">is no doubt the Swedish industry that has been most affected by low-cost competition related to the EU eastward enlargement. </w:t>
      </w:r>
      <w:r w:rsidR="006D5236">
        <w:rPr>
          <w:rFonts w:ascii="Times New Roman" w:hAnsi="Times New Roman"/>
          <w:lang w:val="en-GB"/>
        </w:rPr>
        <w:t>More specifically, the problems concern long-distance fre</w:t>
      </w:r>
      <w:r w:rsidR="00681C93">
        <w:rPr>
          <w:rFonts w:ascii="Times New Roman" w:hAnsi="Times New Roman"/>
          <w:lang w:val="en-GB"/>
        </w:rPr>
        <w:t>ight transportation with trucks-</w:t>
      </w:r>
      <w:r w:rsidR="006D5236">
        <w:rPr>
          <w:rFonts w:ascii="Times New Roman" w:hAnsi="Times New Roman"/>
          <w:lang w:val="en-GB"/>
        </w:rPr>
        <w:t>tractors and trailers</w:t>
      </w:r>
      <w:r w:rsidR="00E7452D">
        <w:rPr>
          <w:rFonts w:ascii="Times New Roman" w:hAnsi="Times New Roman"/>
          <w:lang w:val="en-GB"/>
        </w:rPr>
        <w:t xml:space="preserve">, </w:t>
      </w:r>
      <w:r w:rsidR="00681C93">
        <w:rPr>
          <w:rFonts w:ascii="Times New Roman" w:hAnsi="Times New Roman"/>
          <w:lang w:val="en-GB"/>
        </w:rPr>
        <w:t xml:space="preserve">which </w:t>
      </w:r>
      <w:r w:rsidR="006D5236">
        <w:rPr>
          <w:rFonts w:ascii="Times New Roman" w:hAnsi="Times New Roman"/>
          <w:lang w:val="en-GB"/>
        </w:rPr>
        <w:t xml:space="preserve">is the sector with the most exchangeable workers. </w:t>
      </w:r>
      <w:r w:rsidR="00AF3E9F">
        <w:rPr>
          <w:rFonts w:ascii="Times New Roman" w:hAnsi="Times New Roman"/>
          <w:lang w:val="en-GB"/>
        </w:rPr>
        <w:t xml:space="preserve"> The transnational road freight transportation </w:t>
      </w:r>
      <w:r>
        <w:rPr>
          <w:rFonts w:ascii="Times New Roman" w:hAnsi="Times New Roman"/>
          <w:lang w:val="en-GB"/>
        </w:rPr>
        <w:t xml:space="preserve">has been almost outcompeted, but </w:t>
      </w:r>
      <w:r w:rsidRPr="00954EC4">
        <w:rPr>
          <w:rFonts w:ascii="Times New Roman" w:hAnsi="Times New Roman"/>
          <w:lang w:val="en-GB"/>
        </w:rPr>
        <w:t>domestic route traffic is also affected (</w:t>
      </w:r>
      <w:proofErr w:type="spellStart"/>
      <w:r w:rsidRPr="00954EC4">
        <w:rPr>
          <w:rFonts w:ascii="Times New Roman" w:hAnsi="Times New Roman"/>
          <w:lang w:val="en-GB"/>
        </w:rPr>
        <w:t>Thörnquist</w:t>
      </w:r>
      <w:proofErr w:type="spellEnd"/>
      <w:r w:rsidRPr="00954EC4">
        <w:rPr>
          <w:rFonts w:ascii="Times New Roman" w:hAnsi="Times New Roman"/>
          <w:lang w:val="en-GB"/>
        </w:rPr>
        <w:t>, 2013a; Sternberg et al., 2015</w:t>
      </w:r>
      <w:r w:rsidRPr="00954EC4">
        <w:rPr>
          <w:rFonts w:ascii="Times New Roman" w:hAnsi="Times New Roman" w:cs="Times New Roman"/>
          <w:lang w:val="en-GB"/>
        </w:rPr>
        <w:t xml:space="preserve">). In Denmark, the pattern is somehow </w:t>
      </w:r>
      <w:r w:rsidR="00CC33E3">
        <w:rPr>
          <w:rFonts w:ascii="Times New Roman" w:hAnsi="Times New Roman" w:cs="Times New Roman"/>
          <w:lang w:val="en-GB"/>
        </w:rPr>
        <w:t>similar</w:t>
      </w:r>
      <w:r w:rsidRPr="00954EC4">
        <w:rPr>
          <w:rFonts w:ascii="Times New Roman" w:hAnsi="Times New Roman" w:cs="Times New Roman"/>
          <w:lang w:val="en-GB"/>
        </w:rPr>
        <w:t xml:space="preserve">, </w:t>
      </w:r>
      <w:r w:rsidR="00CC33E3">
        <w:rPr>
          <w:rFonts w:ascii="Times New Roman" w:hAnsi="Times New Roman" w:cs="Times New Roman"/>
          <w:lang w:val="en-GB"/>
        </w:rPr>
        <w:t>and</w:t>
      </w:r>
      <w:r w:rsidR="0061718E">
        <w:rPr>
          <w:rFonts w:ascii="Times New Roman" w:hAnsi="Times New Roman" w:cs="Times New Roman"/>
          <w:lang w:val="en-GB"/>
        </w:rPr>
        <w:t xml:space="preserve"> </w:t>
      </w:r>
      <w:r w:rsidRPr="008F5B40">
        <w:rPr>
          <w:rFonts w:ascii="Times New Roman" w:hAnsi="Times New Roman" w:cs="Times New Roman"/>
          <w:lang w:val="en-GB"/>
        </w:rPr>
        <w:t>transnational</w:t>
      </w:r>
      <w:r w:rsidRPr="00CB362D">
        <w:rPr>
          <w:rFonts w:ascii="Times New Roman" w:hAnsi="Times New Roman"/>
          <w:lang w:val="en-GB"/>
        </w:rPr>
        <w:t xml:space="preserve"> long-distance</w:t>
      </w:r>
      <w:r>
        <w:rPr>
          <w:rFonts w:ascii="Times New Roman" w:hAnsi="Times New Roman"/>
          <w:lang w:val="en-GB"/>
        </w:rPr>
        <w:t xml:space="preserve"> road haulage has also almost completely vanished </w:t>
      </w:r>
      <w:r w:rsidRPr="0029652E">
        <w:rPr>
          <w:rFonts w:ascii="Times New Roman" w:hAnsi="Times New Roman"/>
          <w:lang w:val="en-GB"/>
        </w:rPr>
        <w:t>since the EU enlargements in 2004/2007 due to European</w:t>
      </w:r>
      <w:r w:rsidR="0061718E">
        <w:rPr>
          <w:rFonts w:ascii="Times New Roman" w:hAnsi="Times New Roman"/>
          <w:lang w:val="en-GB"/>
        </w:rPr>
        <w:t xml:space="preserve"> low-wage</w:t>
      </w:r>
      <w:r w:rsidRPr="0029652E">
        <w:rPr>
          <w:rFonts w:ascii="Times New Roman" w:hAnsi="Times New Roman"/>
          <w:lang w:val="en-GB"/>
        </w:rPr>
        <w:t xml:space="preserve"> </w:t>
      </w:r>
      <w:r w:rsidRPr="0029652E">
        <w:rPr>
          <w:rFonts w:ascii="Times New Roman" w:hAnsi="Times New Roman" w:cs="Times New Roman"/>
          <w:lang w:val="en-GB"/>
        </w:rPr>
        <w:lastRenderedPageBreak/>
        <w:t>competition</w:t>
      </w:r>
      <w:r>
        <w:rPr>
          <w:rFonts w:ascii="Times New Roman" w:hAnsi="Times New Roman" w:cs="Times New Roman"/>
          <w:lang w:val="en-GB"/>
        </w:rPr>
        <w:t>. The employment in Danish export haulage dropped with 7-8,000 jobs to below one thousand in ten years. Both</w:t>
      </w:r>
      <w:r>
        <w:rPr>
          <w:rFonts w:ascii="Times New Roman" w:hAnsi="Times New Roman"/>
          <w:lang w:val="en-GB"/>
        </w:rPr>
        <w:t xml:space="preserve"> in Denmark and Sweden, the transnational road haulage companies that have survived are mainly highly specialised firms, for example in wind turbine transports (Interview 6-8). </w:t>
      </w:r>
      <w:r w:rsidR="00A13DBF" w:rsidRPr="00601758">
        <w:rPr>
          <w:rFonts w:ascii="Times New Roman" w:hAnsi="Times New Roman" w:cs="Times New Roman"/>
          <w:lang w:val="en-GB"/>
        </w:rPr>
        <w:t xml:space="preserve">Transport workers' unions are known as powerful unions, but </w:t>
      </w:r>
      <w:r w:rsidR="00A13DBF">
        <w:rPr>
          <w:rFonts w:ascii="Times New Roman" w:hAnsi="Times New Roman" w:cs="Times New Roman"/>
          <w:lang w:val="en-GB"/>
        </w:rPr>
        <w:t>a growing number of</w:t>
      </w:r>
      <w:r w:rsidR="00A13DBF" w:rsidRPr="00601758">
        <w:rPr>
          <w:rFonts w:ascii="Times New Roman" w:hAnsi="Times New Roman" w:cs="Times New Roman"/>
          <w:lang w:val="en-GB"/>
        </w:rPr>
        <w:t xml:space="preserve"> drivers are not organised, partly due to the increasing use of self-employed workers (</w:t>
      </w:r>
      <w:proofErr w:type="spellStart"/>
      <w:r w:rsidR="00A13DBF" w:rsidRPr="00601758">
        <w:rPr>
          <w:rFonts w:ascii="Times New Roman" w:hAnsi="Times New Roman" w:cs="Times New Roman"/>
          <w:lang w:val="en-GB"/>
        </w:rPr>
        <w:t>Thörnquist</w:t>
      </w:r>
      <w:proofErr w:type="spellEnd"/>
      <w:r w:rsidR="00A13DBF" w:rsidRPr="00601758">
        <w:rPr>
          <w:rFonts w:ascii="Times New Roman" w:hAnsi="Times New Roman" w:cs="Times New Roman"/>
          <w:lang w:val="en-GB"/>
        </w:rPr>
        <w:t xml:space="preserve">, 2013a).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lang w:val="en-GB"/>
        </w:rPr>
        <w:t xml:space="preserve">The transnational road freight traffic within EU has been deregulated, while domestic freight transportations remain regulated through Directive (EC) 1072/2009 on </w:t>
      </w:r>
      <w:proofErr w:type="spellStart"/>
      <w:r>
        <w:rPr>
          <w:rFonts w:ascii="Times New Roman" w:hAnsi="Times New Roman"/>
          <w:lang w:val="en-GB"/>
        </w:rPr>
        <w:t>cabotage</w:t>
      </w:r>
      <w:proofErr w:type="spellEnd"/>
      <w:r>
        <w:rPr>
          <w:rFonts w:ascii="Times New Roman" w:hAnsi="Times New Roman"/>
          <w:lang w:val="en-GB"/>
        </w:rPr>
        <w:t xml:space="preserve"> traffic (L</w:t>
      </w:r>
      <w:proofErr w:type="spellStart"/>
      <w:r>
        <w:rPr>
          <w:rFonts w:ascii="Times New Roman" w:hAnsi="Times New Roman" w:cs="Lohit Hindi"/>
          <w:lang w:val="en-US" w:bidi="hi-IN"/>
        </w:rPr>
        <w:t>afontaine</w:t>
      </w:r>
      <w:proofErr w:type="spellEnd"/>
      <w:r>
        <w:rPr>
          <w:rFonts w:ascii="Times New Roman" w:hAnsi="Times New Roman" w:cs="Lohit Hindi"/>
          <w:lang w:val="en-US" w:bidi="hi-IN"/>
        </w:rPr>
        <w:t xml:space="preserve"> and </w:t>
      </w:r>
      <w:proofErr w:type="spellStart"/>
      <w:r>
        <w:rPr>
          <w:rFonts w:ascii="Times New Roman" w:hAnsi="Times New Roman" w:cs="Lohit Hindi"/>
          <w:lang w:val="en-US" w:bidi="hi-IN"/>
        </w:rPr>
        <w:t>Valeri</w:t>
      </w:r>
      <w:proofErr w:type="spellEnd"/>
      <w:r>
        <w:rPr>
          <w:rFonts w:ascii="Times New Roman" w:hAnsi="Times New Roman" w:cs="Lohit Hindi"/>
          <w:lang w:val="en-US" w:bidi="hi-IN"/>
        </w:rPr>
        <w:t>, 2009)</w:t>
      </w:r>
      <w:r>
        <w:rPr>
          <w:rFonts w:ascii="Times New Roman" w:hAnsi="Times New Roman"/>
          <w:lang w:val="en-GB"/>
        </w:rPr>
        <w:t xml:space="preserve">. The Directive states that foreign hauliers on export journeys may carry out three transportations in the destination country within a week after delivery of the main cargo. However, the problem is that this regulation </w:t>
      </w:r>
      <w:r w:rsidR="00AF3E9F">
        <w:rPr>
          <w:rFonts w:ascii="Times New Roman" w:hAnsi="Times New Roman"/>
          <w:lang w:val="en-GB"/>
        </w:rPr>
        <w:t xml:space="preserve">is </w:t>
      </w:r>
      <w:r>
        <w:rPr>
          <w:rFonts w:ascii="Times New Roman" w:hAnsi="Times New Roman"/>
          <w:lang w:val="en-GB"/>
        </w:rPr>
        <w:t xml:space="preserve">openly </w:t>
      </w:r>
      <w:r w:rsidRPr="00CC33E3">
        <w:rPr>
          <w:rFonts w:ascii="Times New Roman" w:hAnsi="Times New Roman"/>
          <w:color w:val="auto"/>
          <w:lang w:val="en-GB"/>
        </w:rPr>
        <w:t>violated</w:t>
      </w:r>
      <w:r w:rsidR="0029652E" w:rsidRPr="00CC33E3">
        <w:rPr>
          <w:rFonts w:ascii="Times New Roman" w:hAnsi="Times New Roman"/>
          <w:color w:val="auto"/>
          <w:lang w:val="en-GB"/>
        </w:rPr>
        <w:t xml:space="preserve"> or circumvented </w:t>
      </w:r>
      <w:r w:rsidRPr="00CC33E3">
        <w:rPr>
          <w:rFonts w:ascii="Times New Roman" w:hAnsi="Times New Roman"/>
          <w:color w:val="auto"/>
          <w:lang w:val="en-GB"/>
        </w:rPr>
        <w:t>in m</w:t>
      </w:r>
      <w:r>
        <w:rPr>
          <w:rFonts w:ascii="Times New Roman" w:hAnsi="Times New Roman"/>
          <w:lang w:val="en-GB"/>
        </w:rPr>
        <w:t>ost EU states (</w:t>
      </w:r>
      <w:proofErr w:type="spellStart"/>
      <w:r>
        <w:rPr>
          <w:rFonts w:ascii="Times New Roman" w:hAnsi="Times New Roman"/>
          <w:lang w:val="en-GB"/>
        </w:rPr>
        <w:t>Hilal</w:t>
      </w:r>
      <w:proofErr w:type="spellEnd"/>
      <w:r>
        <w:rPr>
          <w:rFonts w:ascii="Times New Roman" w:hAnsi="Times New Roman"/>
          <w:lang w:val="en-GB"/>
        </w:rPr>
        <w:t xml:space="preserve">, 2008; Sternberg et al., 2015; Steen et al., 2015). The </w:t>
      </w:r>
      <w:r>
        <w:rPr>
          <w:rFonts w:ascii="Times New Roman" w:hAnsi="Times New Roman"/>
          <w:lang w:val="en-US"/>
        </w:rPr>
        <w:t>interpretation of the Directive also remains disputed, with for example Finland and the Netherlands applying a very strict understanding of the cabotage rules</w:t>
      </w:r>
      <w:r>
        <w:rPr>
          <w:rFonts w:ascii="Times New Roman" w:hAnsi="Times New Roman"/>
          <w:lang w:val="en-GB"/>
        </w:rPr>
        <w:t xml:space="preserve">. Moreover, the European Commission strongly advocates so-called combined transports (i.e. transnational transports by ship or train and trucks). The Combined Transport Directive (Council Directive 92/106/EEC) presupposes further liberalization of </w:t>
      </w:r>
      <w:r w:rsidR="003457BE">
        <w:rPr>
          <w:rFonts w:ascii="Times New Roman" w:hAnsi="Times New Roman"/>
          <w:lang w:val="en-GB"/>
        </w:rPr>
        <w:t>transnational transports.</w:t>
      </w:r>
      <w:r w:rsidR="00681C93">
        <w:rPr>
          <w:rFonts w:ascii="Times New Roman" w:hAnsi="Times New Roman"/>
          <w:lang w:val="en-GB"/>
        </w:rPr>
        <w:t xml:space="preserve"> </w:t>
      </w:r>
      <w:r w:rsidR="0029652E">
        <w:rPr>
          <w:rFonts w:ascii="Times New Roman" w:hAnsi="Times New Roman"/>
          <w:lang w:val="en-GB"/>
        </w:rPr>
        <w:t>T</w:t>
      </w:r>
      <w:r>
        <w:rPr>
          <w:rFonts w:ascii="Times New Roman" w:hAnsi="Times New Roman"/>
          <w:lang w:val="en-GB"/>
        </w:rPr>
        <w:t xml:space="preserve">he European Commission had planned to lift all restrictions </w:t>
      </w:r>
      <w:r w:rsidR="00AF3E9F">
        <w:rPr>
          <w:rFonts w:ascii="Times New Roman" w:hAnsi="Times New Roman"/>
          <w:lang w:val="en-GB"/>
        </w:rPr>
        <w:t xml:space="preserve">on cabotage </w:t>
      </w:r>
      <w:r>
        <w:rPr>
          <w:rFonts w:ascii="Times New Roman" w:hAnsi="Times New Roman"/>
          <w:lang w:val="en-GB"/>
        </w:rPr>
        <w:t xml:space="preserve">in 2013, but after massive protests from the European Transport Worker Federation, the Commission withdrew from these plans (Interview 7-8).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lang w:val="en-GB"/>
        </w:rPr>
        <w:t>In Sweden, recent investigations have revealed thousands of trucks on illegal cabotage journeys</w:t>
      </w:r>
      <w:r w:rsidR="00085F19">
        <w:rPr>
          <w:rFonts w:ascii="Times New Roman" w:hAnsi="Times New Roman"/>
          <w:lang w:val="en-GB"/>
        </w:rPr>
        <w:t xml:space="preserve"> as well as foreign trucks never leaving the country </w:t>
      </w:r>
      <w:r>
        <w:rPr>
          <w:rFonts w:ascii="Times New Roman" w:hAnsi="Times New Roman"/>
          <w:lang w:val="en-GB"/>
        </w:rPr>
        <w:t xml:space="preserve">(Sternberg et al., 2015). This also means that the drivers are working way below Swedish collective agreements and labour standards. In addition, Swedish forwarding agencies and haulage companies recruit drivers from the newer EU countries, and increasingly also from non-EU countries to reduce transport costs. As a large part of the production costs is labour costs also in this industry, many small and medium-sized companies with low profit margins are highly vulnerable to low-cost competition (interview 8-9).  </w:t>
      </w:r>
    </w:p>
    <w:p w:rsidR="0018426C" w:rsidRPr="00B347B0" w:rsidRDefault="0018426C">
      <w:pPr>
        <w:pStyle w:val="Standard"/>
        <w:spacing w:line="360" w:lineRule="auto"/>
        <w:rPr>
          <w:lang w:val="en-GB"/>
        </w:rPr>
      </w:pPr>
    </w:p>
    <w:p w:rsidR="0047769F" w:rsidRDefault="00E10536" w:rsidP="0047769F">
      <w:pPr>
        <w:pStyle w:val="Standard"/>
        <w:spacing w:line="360" w:lineRule="auto"/>
        <w:rPr>
          <w:lang w:val="en-GB"/>
        </w:rPr>
      </w:pPr>
      <w:r>
        <w:rPr>
          <w:rFonts w:ascii="Times New Roman" w:hAnsi="Times New Roman"/>
          <w:lang w:val="en-GB"/>
        </w:rPr>
        <w:t xml:space="preserve">Some companies try to “solve” the problem by replacing their employed Swedish drivers with self-employed drivers from the newer EU countries, or from countries outside the EU. However, most of these workers are in fact working as employees, but without all the rights employed workers are entitled to in a regular contract of employment. Thus, </w:t>
      </w:r>
      <w:r w:rsidR="0026356F">
        <w:rPr>
          <w:rFonts w:ascii="Times New Roman" w:hAnsi="Times New Roman"/>
          <w:lang w:val="en-GB"/>
        </w:rPr>
        <w:t xml:space="preserve">the </w:t>
      </w:r>
      <w:r>
        <w:rPr>
          <w:rFonts w:ascii="Times New Roman" w:hAnsi="Times New Roman"/>
          <w:lang w:val="en-GB"/>
        </w:rPr>
        <w:t xml:space="preserve">employers use “false self-employment” </w:t>
      </w:r>
      <w:r>
        <w:rPr>
          <w:rFonts w:ascii="Times New Roman" w:hAnsi="Times New Roman"/>
          <w:lang w:val="en-GB"/>
        </w:rPr>
        <w:lastRenderedPageBreak/>
        <w:t>(i.e. “disguised employment”) to circumvent collective agreements, labour laws, social insurance costs and other employer duties implied in a regular contract of employment. This practice, which is common also among foreign hauliers, has meant further downward pressure on Swedish wages and labour standards (</w:t>
      </w:r>
      <w:proofErr w:type="spellStart"/>
      <w:r>
        <w:rPr>
          <w:rFonts w:ascii="Times New Roman" w:hAnsi="Times New Roman"/>
          <w:lang w:val="en-GB"/>
        </w:rPr>
        <w:t>Thörnquist</w:t>
      </w:r>
      <w:proofErr w:type="spellEnd"/>
      <w:r>
        <w:rPr>
          <w:rFonts w:ascii="Times New Roman" w:hAnsi="Times New Roman"/>
          <w:lang w:val="en-GB"/>
        </w:rPr>
        <w:t xml:space="preserve">, 2013a). </w:t>
      </w:r>
    </w:p>
    <w:p w:rsidR="0047769F" w:rsidRDefault="0047769F" w:rsidP="0047769F">
      <w:pPr>
        <w:pStyle w:val="Standard"/>
        <w:spacing w:line="360" w:lineRule="auto"/>
        <w:rPr>
          <w:lang w:val="en-GB"/>
        </w:rPr>
      </w:pPr>
    </w:p>
    <w:p w:rsidR="0047769F" w:rsidRPr="00CC33E3" w:rsidRDefault="00E10536" w:rsidP="0047769F">
      <w:pPr>
        <w:pStyle w:val="Standard"/>
        <w:spacing w:line="360" w:lineRule="auto"/>
        <w:rPr>
          <w:rFonts w:ascii="Times New Roman" w:hAnsi="Times New Roman"/>
          <w:i/>
          <w:lang w:val="en-GB"/>
        </w:rPr>
      </w:pPr>
      <w:r>
        <w:rPr>
          <w:rFonts w:ascii="Times New Roman" w:hAnsi="Times New Roman"/>
          <w:lang w:val="en-GB"/>
        </w:rPr>
        <w:t xml:space="preserve">The Swedish Transport Workers' Union, </w:t>
      </w:r>
      <w:proofErr w:type="gramStart"/>
      <w:r>
        <w:rPr>
          <w:rFonts w:ascii="Times New Roman" w:hAnsi="Times New Roman"/>
          <w:i/>
          <w:lang w:val="en-GB"/>
        </w:rPr>
        <w:t>Transport</w:t>
      </w:r>
      <w:r w:rsidR="001C63E4">
        <w:rPr>
          <w:rFonts w:ascii="Times New Roman" w:hAnsi="Times New Roman"/>
          <w:i/>
          <w:lang w:val="en-GB"/>
        </w:rPr>
        <w:t xml:space="preserve"> </w:t>
      </w:r>
      <w:r>
        <w:rPr>
          <w:rFonts w:ascii="Times New Roman" w:hAnsi="Times New Roman"/>
          <w:i/>
          <w:lang w:val="en-GB"/>
        </w:rPr>
        <w:t>,</w:t>
      </w:r>
      <w:proofErr w:type="gramEnd"/>
      <w:r w:rsidR="0061718E">
        <w:rPr>
          <w:rFonts w:ascii="Times New Roman" w:hAnsi="Times New Roman"/>
          <w:i/>
          <w:lang w:val="en-GB"/>
        </w:rPr>
        <w:t xml:space="preserve"> </w:t>
      </w:r>
      <w:r>
        <w:rPr>
          <w:rFonts w:ascii="Times New Roman" w:hAnsi="Times New Roman"/>
          <w:lang w:val="en-GB"/>
        </w:rPr>
        <w:t xml:space="preserve">and the Swedish Association of Road Transport Companies, </w:t>
      </w:r>
      <w:proofErr w:type="spellStart"/>
      <w:r>
        <w:rPr>
          <w:rFonts w:ascii="Times New Roman" w:hAnsi="Times New Roman"/>
          <w:i/>
          <w:lang w:val="en-GB"/>
        </w:rPr>
        <w:t>Sveriges</w:t>
      </w:r>
      <w:proofErr w:type="spellEnd"/>
      <w:r w:rsidR="0061718E">
        <w:rPr>
          <w:rFonts w:ascii="Times New Roman" w:hAnsi="Times New Roman"/>
          <w:i/>
          <w:lang w:val="en-GB"/>
        </w:rPr>
        <w:t xml:space="preserve"> </w:t>
      </w:r>
      <w:proofErr w:type="spellStart"/>
      <w:r>
        <w:rPr>
          <w:rFonts w:ascii="Times New Roman" w:hAnsi="Times New Roman"/>
          <w:i/>
          <w:lang w:val="en-GB"/>
        </w:rPr>
        <w:t>Åkeriföretag</w:t>
      </w:r>
      <w:proofErr w:type="spellEnd"/>
      <w:r>
        <w:rPr>
          <w:rFonts w:ascii="Times New Roman" w:hAnsi="Times New Roman"/>
          <w:lang w:val="en-GB"/>
        </w:rPr>
        <w:t xml:space="preserve">, cooperate </w:t>
      </w:r>
      <w:r w:rsidR="0043517A">
        <w:rPr>
          <w:rFonts w:ascii="Times New Roman" w:hAnsi="Times New Roman"/>
          <w:lang w:val="en-GB"/>
        </w:rPr>
        <w:t xml:space="preserve">actively </w:t>
      </w:r>
      <w:r>
        <w:rPr>
          <w:rFonts w:ascii="Times New Roman" w:hAnsi="Times New Roman"/>
          <w:lang w:val="en-GB"/>
        </w:rPr>
        <w:t xml:space="preserve">in the common interest of curbing the undercutting of prices and wages and thus save the Swedish road haulage industry. Among other things, they press for stricter legislative measures to control </w:t>
      </w:r>
      <w:r w:rsidR="00926715">
        <w:rPr>
          <w:rFonts w:ascii="Times New Roman" w:hAnsi="Times New Roman"/>
          <w:lang w:val="en-GB"/>
        </w:rPr>
        <w:t xml:space="preserve">illegal </w:t>
      </w:r>
      <w:r>
        <w:rPr>
          <w:rFonts w:ascii="Times New Roman" w:hAnsi="Times New Roman"/>
          <w:lang w:val="en-GB"/>
        </w:rPr>
        <w:t xml:space="preserve">cabotage </w:t>
      </w:r>
      <w:r w:rsidR="00F05AA7">
        <w:rPr>
          <w:rFonts w:ascii="Times New Roman" w:hAnsi="Times New Roman"/>
          <w:lang w:val="en-GB"/>
        </w:rPr>
        <w:t>as well as other forms of unfair competition</w:t>
      </w:r>
      <w:r>
        <w:rPr>
          <w:rFonts w:ascii="Times New Roman" w:hAnsi="Times New Roman"/>
          <w:lang w:val="en-GB"/>
        </w:rPr>
        <w:t xml:space="preserve">. In the past few years, the Swedish Tax Agency has strongly increased control of both foreign and Swedish trucks to stop tax evasion. Moreover, a new law was introduced in March 2015, which entitled the police and custom officials the right to “clamp” vehicles and keep them for 24 hours if they suspect violation against Swedish or EU regulations. Stricter regulations without a time-limit </w:t>
      </w:r>
      <w:r w:rsidR="00AF3E9F">
        <w:rPr>
          <w:rFonts w:ascii="Times New Roman" w:hAnsi="Times New Roman"/>
          <w:lang w:val="en-GB"/>
        </w:rPr>
        <w:t xml:space="preserve">have been discussed </w:t>
      </w:r>
      <w:r>
        <w:rPr>
          <w:rFonts w:ascii="Times New Roman" w:hAnsi="Times New Roman"/>
          <w:lang w:val="en-GB"/>
        </w:rPr>
        <w:t xml:space="preserve">as well. </w:t>
      </w:r>
      <w:r>
        <w:rPr>
          <w:rFonts w:ascii="Times New Roman" w:hAnsi="Times New Roman"/>
          <w:i/>
          <w:lang w:val="en-GB"/>
        </w:rPr>
        <w:t>Transport</w:t>
      </w:r>
      <w:r>
        <w:rPr>
          <w:rFonts w:ascii="Times New Roman" w:hAnsi="Times New Roman"/>
          <w:lang w:val="en-GB"/>
        </w:rPr>
        <w:t xml:space="preserve"> is also one of few trade unions in Sweden that seriously consider a legal extension of the collective agreements (</w:t>
      </w:r>
      <w:r w:rsidR="00C4227D">
        <w:rPr>
          <w:rFonts w:ascii="Times New Roman" w:hAnsi="Times New Roman"/>
          <w:lang w:val="en-GB"/>
        </w:rPr>
        <w:t>I</w:t>
      </w:r>
      <w:r>
        <w:rPr>
          <w:rFonts w:ascii="Times New Roman" w:hAnsi="Times New Roman"/>
          <w:lang w:val="en-GB"/>
        </w:rPr>
        <w:t>nterview 7-</w:t>
      </w:r>
      <w:r w:rsidR="00925FAE">
        <w:rPr>
          <w:rFonts w:ascii="Times New Roman" w:hAnsi="Times New Roman"/>
          <w:lang w:val="en-GB"/>
        </w:rPr>
        <w:t>9</w:t>
      </w:r>
      <w:r>
        <w:rPr>
          <w:rFonts w:ascii="Times New Roman" w:hAnsi="Times New Roman"/>
          <w:lang w:val="en-GB"/>
        </w:rPr>
        <w:t>).</w:t>
      </w:r>
    </w:p>
    <w:p w:rsidR="0047769F" w:rsidRDefault="0047769F" w:rsidP="0047769F">
      <w:pPr>
        <w:pStyle w:val="Standard"/>
        <w:spacing w:line="360" w:lineRule="auto"/>
        <w:rPr>
          <w:lang w:val="en-GB"/>
        </w:rPr>
      </w:pPr>
    </w:p>
    <w:p w:rsidR="00EB3B70" w:rsidRPr="00B347B0" w:rsidRDefault="00E10536" w:rsidP="00EB3B70">
      <w:pPr>
        <w:pStyle w:val="Standard"/>
        <w:spacing w:line="360" w:lineRule="auto"/>
        <w:rPr>
          <w:lang w:val="en-GB"/>
        </w:rPr>
      </w:pPr>
      <w:r>
        <w:rPr>
          <w:rFonts w:ascii="Times New Roman" w:hAnsi="Times New Roman"/>
          <w:lang w:val="en-GB"/>
        </w:rPr>
        <w:t>In Denmark, the national road transport remai</w:t>
      </w:r>
      <w:r w:rsidR="00C572FA">
        <w:rPr>
          <w:rFonts w:ascii="Times New Roman" w:hAnsi="Times New Roman"/>
          <w:lang w:val="en-GB"/>
        </w:rPr>
        <w:t>ns</w:t>
      </w:r>
      <w:r>
        <w:rPr>
          <w:rFonts w:ascii="Times New Roman" w:hAnsi="Times New Roman"/>
          <w:lang w:val="en-GB"/>
        </w:rPr>
        <w:t xml:space="preserve"> highly regulated mainly due to Danish legislation (</w:t>
      </w:r>
      <w:proofErr w:type="spellStart"/>
      <w:r>
        <w:rPr>
          <w:rFonts w:ascii="Times New Roman" w:hAnsi="Times New Roman"/>
          <w:i/>
          <w:lang w:val="en-GB"/>
        </w:rPr>
        <w:t>Godstransportloven</w:t>
      </w:r>
      <w:proofErr w:type="spellEnd"/>
      <w:r>
        <w:rPr>
          <w:rFonts w:ascii="Times New Roman" w:hAnsi="Times New Roman"/>
          <w:lang w:val="en-GB"/>
        </w:rPr>
        <w:t>) on national road haulage (vehicles above 3.5 ton). To acquire a permit for road haulage you have – among other claims - to adhere to employment conditions</w:t>
      </w:r>
      <w:r w:rsidR="0061718E">
        <w:rPr>
          <w:rFonts w:ascii="Times New Roman" w:hAnsi="Times New Roman"/>
          <w:lang w:val="en-GB"/>
        </w:rPr>
        <w:t xml:space="preserve"> </w:t>
      </w:r>
      <w:r>
        <w:rPr>
          <w:rFonts w:ascii="Times New Roman" w:hAnsi="Times New Roman"/>
          <w:i/>
          <w:lang w:val="en-GB"/>
        </w:rPr>
        <w:t xml:space="preserve">on par </w:t>
      </w:r>
      <w:r>
        <w:rPr>
          <w:rFonts w:ascii="Times New Roman" w:hAnsi="Times New Roman"/>
          <w:lang w:val="en-GB"/>
        </w:rPr>
        <w:t xml:space="preserve">with the collective </w:t>
      </w:r>
      <w:r>
        <w:rPr>
          <w:rFonts w:ascii="Times New Roman" w:hAnsi="Times New Roman"/>
          <w:i/>
          <w:lang w:val="en-GB"/>
        </w:rPr>
        <w:t>and</w:t>
      </w:r>
      <w:r>
        <w:rPr>
          <w:rFonts w:ascii="Times New Roman" w:hAnsi="Times New Roman"/>
          <w:lang w:val="en-GB"/>
        </w:rPr>
        <w:t xml:space="preserve"> national agreements of which there are currently three recognised. Because of this there are no advantages of employing migrant or temporary workers since they would still have to follow the collective agreement terms. There have on the other hand been examples of firms operating smaller ro</w:t>
      </w:r>
      <w:r w:rsidR="00954EC4">
        <w:rPr>
          <w:rFonts w:ascii="Times New Roman" w:hAnsi="Times New Roman"/>
          <w:lang w:val="en-GB"/>
        </w:rPr>
        <w:t xml:space="preserve">ad carriers (less than 3.5 ton </w:t>
      </w:r>
      <w:r>
        <w:rPr>
          <w:rFonts w:ascii="Times New Roman" w:hAnsi="Times New Roman"/>
          <w:lang w:val="en-GB"/>
        </w:rPr>
        <w:t>vehicles) employing temporary workers or workers below the terms set in the collective agreements since these are not regulated by the national legislation. A loophole in the Danish legislation allowing Danish firms’ subsidiaries abroad to drive in Denmark with foreign drivers have recently been closed (Interview 6).</w:t>
      </w:r>
      <w:r w:rsidRPr="000A4DDF">
        <w:rPr>
          <w:rStyle w:val="Fodnotehenvisning"/>
        </w:rPr>
        <w:footnoteReference w:id="8"/>
      </w:r>
      <w:r w:rsidR="003A436B" w:rsidRPr="003A436B">
        <w:rPr>
          <w:rFonts w:ascii="Times New Roman" w:hAnsi="Times New Roman"/>
          <w:lang w:val="en-GB"/>
        </w:rPr>
        <w:t xml:space="preserve"> </w:t>
      </w:r>
      <w:r w:rsidR="00CC67F1">
        <w:rPr>
          <w:rFonts w:ascii="Times New Roman" w:hAnsi="Times New Roman"/>
          <w:lang w:val="en-GB"/>
        </w:rPr>
        <w:t xml:space="preserve">Moreover, </w:t>
      </w:r>
      <w:r w:rsidR="00EB3B70">
        <w:rPr>
          <w:rFonts w:ascii="Times New Roman" w:hAnsi="Times New Roman"/>
          <w:lang w:val="en-GB"/>
        </w:rPr>
        <w:t xml:space="preserve">in </w:t>
      </w:r>
      <w:r w:rsidR="00CC33E3">
        <w:rPr>
          <w:rFonts w:ascii="Times New Roman" w:hAnsi="Times New Roman"/>
          <w:lang w:val="en-GB"/>
        </w:rPr>
        <w:t>Denmark</w:t>
      </w:r>
      <w:r w:rsidR="003A436B">
        <w:rPr>
          <w:rFonts w:ascii="Times New Roman" w:hAnsi="Times New Roman"/>
          <w:lang w:val="en-GB"/>
        </w:rPr>
        <w:t xml:space="preserve"> </w:t>
      </w:r>
      <w:r w:rsidR="00CC67F1">
        <w:rPr>
          <w:rFonts w:ascii="Times New Roman" w:hAnsi="Times New Roman"/>
          <w:lang w:val="en-GB"/>
        </w:rPr>
        <w:t xml:space="preserve">the government has </w:t>
      </w:r>
      <w:r w:rsidR="002F68F6">
        <w:rPr>
          <w:rFonts w:ascii="Times New Roman" w:hAnsi="Times New Roman"/>
          <w:lang w:val="en-GB"/>
        </w:rPr>
        <w:t xml:space="preserve">prioritised resources to </w:t>
      </w:r>
      <w:r w:rsidR="002F68F6" w:rsidRPr="006D7698">
        <w:rPr>
          <w:rFonts w:ascii="Times New Roman" w:hAnsi="Times New Roman"/>
          <w:lang w:val="en-GB"/>
        </w:rPr>
        <w:t xml:space="preserve">secure </w:t>
      </w:r>
      <w:r w:rsidR="00F148D5" w:rsidRPr="006D7698">
        <w:rPr>
          <w:rFonts w:ascii="Times New Roman" w:hAnsi="Times New Roman"/>
          <w:lang w:val="en-GB"/>
        </w:rPr>
        <w:t>enforcement</w:t>
      </w:r>
      <w:r w:rsidR="003A436B">
        <w:rPr>
          <w:rFonts w:ascii="Times New Roman" w:hAnsi="Times New Roman"/>
          <w:lang w:val="en-GB"/>
        </w:rPr>
        <w:t xml:space="preserve"> </w:t>
      </w:r>
      <w:r w:rsidR="002F68F6">
        <w:rPr>
          <w:rFonts w:ascii="Times New Roman" w:hAnsi="Times New Roman"/>
          <w:lang w:val="en-GB"/>
        </w:rPr>
        <w:t xml:space="preserve">of the </w:t>
      </w:r>
      <w:r w:rsidR="006D7698">
        <w:rPr>
          <w:rFonts w:ascii="Times New Roman" w:hAnsi="Times New Roman"/>
          <w:lang w:val="en-GB"/>
        </w:rPr>
        <w:t xml:space="preserve">cabotage </w:t>
      </w:r>
      <w:r w:rsidR="002F68F6">
        <w:rPr>
          <w:rFonts w:ascii="Times New Roman" w:hAnsi="Times New Roman"/>
          <w:lang w:val="en-GB"/>
        </w:rPr>
        <w:t>regulation by police and tax authorities</w:t>
      </w:r>
      <w:r w:rsidR="00EB3B70">
        <w:rPr>
          <w:rFonts w:ascii="Times New Roman" w:hAnsi="Times New Roman"/>
          <w:lang w:val="en-GB"/>
        </w:rPr>
        <w:t xml:space="preserve"> earlier than in Sweden</w:t>
      </w:r>
      <w:r w:rsidR="002F68F6">
        <w:rPr>
          <w:rFonts w:ascii="Times New Roman" w:hAnsi="Times New Roman"/>
          <w:lang w:val="en-GB"/>
        </w:rPr>
        <w:t>, and there seems to be only few problems with illegal cabotage (</w:t>
      </w:r>
      <w:r w:rsidR="00C06461">
        <w:rPr>
          <w:rFonts w:ascii="Times New Roman" w:hAnsi="Times New Roman"/>
          <w:lang w:val="en-GB"/>
        </w:rPr>
        <w:t xml:space="preserve">i.e. </w:t>
      </w:r>
      <w:r w:rsidR="002F68F6">
        <w:rPr>
          <w:rFonts w:ascii="Times New Roman" w:hAnsi="Times New Roman"/>
          <w:lang w:val="en-GB"/>
        </w:rPr>
        <w:t xml:space="preserve">a </w:t>
      </w:r>
      <w:r w:rsidR="006D7698">
        <w:rPr>
          <w:rFonts w:ascii="Times New Roman" w:hAnsi="Times New Roman"/>
          <w:lang w:val="en-GB"/>
        </w:rPr>
        <w:t>fourth</w:t>
      </w:r>
      <w:r w:rsidR="002F68F6">
        <w:rPr>
          <w:rFonts w:ascii="Times New Roman" w:hAnsi="Times New Roman"/>
          <w:lang w:val="en-GB"/>
        </w:rPr>
        <w:t xml:space="preserve"> trip) in Denmark</w:t>
      </w:r>
      <w:r w:rsidR="0047769F">
        <w:rPr>
          <w:rFonts w:ascii="Times New Roman" w:hAnsi="Times New Roman"/>
          <w:lang w:val="en-GB"/>
        </w:rPr>
        <w:t xml:space="preserve">. </w:t>
      </w:r>
      <w:r w:rsidR="00EB3B70">
        <w:rPr>
          <w:rFonts w:ascii="Times New Roman" w:hAnsi="Times New Roman"/>
          <w:lang w:val="en-GB"/>
        </w:rPr>
        <w:t xml:space="preserve">On the other hand, many foreign trucks are continuously carrying out domestic transport without formally violating regulations, since they make one </w:t>
      </w:r>
      <w:r w:rsidR="00EB3B70">
        <w:rPr>
          <w:rFonts w:ascii="Times New Roman" w:hAnsi="Times New Roman"/>
          <w:lang w:val="en-GB"/>
        </w:rPr>
        <w:lastRenderedPageBreak/>
        <w:t xml:space="preserve">transnational journey per week </w:t>
      </w:r>
      <w:r w:rsidR="002F68F6">
        <w:rPr>
          <w:rFonts w:ascii="Times New Roman" w:hAnsi="Times New Roman"/>
          <w:lang w:val="en-GB"/>
        </w:rPr>
        <w:t xml:space="preserve">(Sternberg et al., 2014). </w:t>
      </w:r>
      <w:r>
        <w:rPr>
          <w:rFonts w:ascii="Times New Roman" w:hAnsi="Times New Roman"/>
          <w:lang w:val="en-GB"/>
        </w:rPr>
        <w:t>Overall the level of cabotage is still moderate with an estimated cabotage penetration of 4</w:t>
      </w:r>
      <w:proofErr w:type="gramStart"/>
      <w:r>
        <w:rPr>
          <w:rFonts w:ascii="Times New Roman" w:hAnsi="Times New Roman"/>
          <w:lang w:val="en-GB"/>
        </w:rPr>
        <w:t>,6</w:t>
      </w:r>
      <w:proofErr w:type="gramEnd"/>
      <w:r>
        <w:rPr>
          <w:rFonts w:ascii="Times New Roman" w:hAnsi="Times New Roman"/>
          <w:lang w:val="en-GB"/>
        </w:rPr>
        <w:t xml:space="preserve"> per cent (Sternberg et al.</w:t>
      </w:r>
      <w:r w:rsidR="00361D05">
        <w:rPr>
          <w:rFonts w:ascii="Times New Roman" w:hAnsi="Times New Roman"/>
          <w:lang w:val="en-GB"/>
        </w:rPr>
        <w:t>,</w:t>
      </w:r>
      <w:r>
        <w:rPr>
          <w:rFonts w:ascii="Times New Roman" w:hAnsi="Times New Roman"/>
          <w:lang w:val="en-GB"/>
        </w:rPr>
        <w:t xml:space="preserve"> 2014).</w:t>
      </w:r>
      <w:r w:rsidRPr="000A4DDF">
        <w:rPr>
          <w:rStyle w:val="Fodnotehenvisning"/>
        </w:rPr>
        <w:footnoteReference w:id="9"/>
      </w:r>
      <w:r>
        <w:rPr>
          <w:rFonts w:ascii="Times New Roman" w:hAnsi="Times New Roman"/>
          <w:lang w:val="en-GB"/>
        </w:rPr>
        <w:t xml:space="preserve"> Especially smaller firms and operators are </w:t>
      </w:r>
      <w:r w:rsidR="001C63E4">
        <w:rPr>
          <w:rFonts w:ascii="Times New Roman" w:hAnsi="Times New Roman"/>
          <w:lang w:val="en-GB"/>
        </w:rPr>
        <w:t xml:space="preserve">however </w:t>
      </w:r>
      <w:r>
        <w:rPr>
          <w:rFonts w:ascii="Times New Roman" w:hAnsi="Times New Roman"/>
          <w:lang w:val="en-GB"/>
        </w:rPr>
        <w:t xml:space="preserve">concerned with </w:t>
      </w:r>
      <w:r w:rsidRPr="00501B23">
        <w:rPr>
          <w:rFonts w:ascii="Times New Roman" w:hAnsi="Times New Roman"/>
          <w:lang w:val="en-GB"/>
        </w:rPr>
        <w:t>the</w:t>
      </w:r>
      <w:r w:rsidR="00EB3B70">
        <w:rPr>
          <w:rFonts w:ascii="Times New Roman" w:hAnsi="Times New Roman"/>
          <w:lang w:val="en-GB"/>
        </w:rPr>
        <w:t xml:space="preserve"> risk of</w:t>
      </w:r>
      <w:r w:rsidRPr="00501B23">
        <w:rPr>
          <w:rFonts w:ascii="Times New Roman" w:hAnsi="Times New Roman"/>
          <w:lang w:val="en-GB"/>
        </w:rPr>
        <w:t xml:space="preserve"> increased cabotage</w:t>
      </w:r>
      <w:r>
        <w:rPr>
          <w:rFonts w:ascii="Times New Roman" w:hAnsi="Times New Roman"/>
          <w:lang w:val="en-GB"/>
        </w:rPr>
        <w:t xml:space="preserve">; whereas the larger transport firms have more capacity to take advantage of cabotage with their own trucks (Interview </w:t>
      </w:r>
      <w:r w:rsidR="00C06461">
        <w:rPr>
          <w:rFonts w:ascii="Times New Roman" w:hAnsi="Times New Roman"/>
          <w:lang w:val="en-GB"/>
        </w:rPr>
        <w:t>10</w:t>
      </w:r>
      <w:r>
        <w:rPr>
          <w:rFonts w:ascii="Times New Roman" w:hAnsi="Times New Roman"/>
          <w:lang w:val="en-GB"/>
        </w:rPr>
        <w:t xml:space="preserve"> and 1</w:t>
      </w:r>
      <w:r w:rsidR="00C06461">
        <w:rPr>
          <w:rFonts w:ascii="Times New Roman" w:hAnsi="Times New Roman"/>
          <w:lang w:val="en-GB"/>
        </w:rPr>
        <w:t>1</w:t>
      </w:r>
      <w:r>
        <w:rPr>
          <w:rFonts w:ascii="Times New Roman" w:hAnsi="Times New Roman"/>
          <w:lang w:val="en-GB"/>
        </w:rPr>
        <w:t xml:space="preserve">).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b/>
          <w:sz w:val="28"/>
          <w:lang w:val="en-GB"/>
        </w:rPr>
        <w:t xml:space="preserve">National </w:t>
      </w:r>
      <w:proofErr w:type="spellStart"/>
      <w:r>
        <w:rPr>
          <w:rFonts w:ascii="Times New Roman" w:hAnsi="Times New Roman"/>
          <w:b/>
          <w:sz w:val="28"/>
          <w:lang w:val="en-GB"/>
        </w:rPr>
        <w:t>sectoral</w:t>
      </w:r>
      <w:proofErr w:type="spellEnd"/>
      <w:r>
        <w:rPr>
          <w:rFonts w:ascii="Times New Roman" w:hAnsi="Times New Roman"/>
          <w:b/>
          <w:sz w:val="28"/>
          <w:lang w:val="en-GB"/>
        </w:rPr>
        <w:t xml:space="preserve"> variance across the two countries </w:t>
      </w:r>
    </w:p>
    <w:p w:rsidR="0018426C" w:rsidRPr="00B347B0" w:rsidRDefault="00E10536">
      <w:pPr>
        <w:pStyle w:val="Standard"/>
        <w:spacing w:line="360" w:lineRule="auto"/>
        <w:rPr>
          <w:lang w:val="en-GB"/>
        </w:rPr>
      </w:pPr>
      <w:r>
        <w:rPr>
          <w:rFonts w:ascii="Times New Roman" w:hAnsi="Times New Roman"/>
          <w:lang w:val="en-GB"/>
        </w:rPr>
        <w:t xml:space="preserve">National regulation has a significant impact on the outcome </w:t>
      </w:r>
      <w:r>
        <w:rPr>
          <w:rFonts w:ascii="Times New Roman" w:hAnsi="Times New Roman"/>
          <w:color w:val="00000A"/>
          <w:lang w:val="en-GB"/>
        </w:rPr>
        <w:t xml:space="preserve">of labour migration </w:t>
      </w:r>
      <w:r>
        <w:rPr>
          <w:rFonts w:ascii="Times New Roman" w:hAnsi="Times New Roman"/>
          <w:lang w:val="en-GB"/>
        </w:rPr>
        <w:t xml:space="preserve">(Bosch and </w:t>
      </w:r>
      <w:proofErr w:type="spellStart"/>
      <w:r>
        <w:rPr>
          <w:rFonts w:ascii="Times New Roman" w:hAnsi="Times New Roman"/>
          <w:lang w:val="en-GB"/>
        </w:rPr>
        <w:t>Weinkopf</w:t>
      </w:r>
      <w:proofErr w:type="spellEnd"/>
      <w:r>
        <w:rPr>
          <w:rFonts w:ascii="Times New Roman" w:hAnsi="Times New Roman"/>
          <w:lang w:val="en-GB"/>
        </w:rPr>
        <w:t xml:space="preserve">, 2013; </w:t>
      </w:r>
      <w:proofErr w:type="spellStart"/>
      <w:r>
        <w:rPr>
          <w:rFonts w:ascii="Times New Roman" w:hAnsi="Times New Roman"/>
          <w:lang w:val="en-GB"/>
        </w:rPr>
        <w:t>Menz</w:t>
      </w:r>
      <w:proofErr w:type="spellEnd"/>
      <w:r>
        <w:rPr>
          <w:rFonts w:ascii="Times New Roman" w:hAnsi="Times New Roman"/>
          <w:lang w:val="en-GB"/>
        </w:rPr>
        <w:t xml:space="preserve">, 2005), and studies suggest that migrant workers on average have better conditions in </w:t>
      </w:r>
      <w:r>
        <w:rPr>
          <w:rFonts w:ascii="Times New Roman" w:hAnsi="Times New Roman"/>
          <w:color w:val="00000A"/>
          <w:lang w:val="en-GB"/>
        </w:rPr>
        <w:t xml:space="preserve">the Nordic countries than in most other countries </w:t>
      </w:r>
      <w:r>
        <w:rPr>
          <w:rFonts w:ascii="Times New Roman" w:hAnsi="Times New Roman" w:cs="Times New Roman"/>
          <w:color w:val="00000A"/>
          <w:lang w:val="en-GB"/>
        </w:rPr>
        <w:t>(</w:t>
      </w:r>
      <w:proofErr w:type="spellStart"/>
      <w:r>
        <w:rPr>
          <w:rFonts w:ascii="Times New Roman" w:hAnsi="Times New Roman" w:cs="Times New Roman"/>
          <w:color w:val="00000A"/>
          <w:lang w:val="en-GB"/>
        </w:rPr>
        <w:t>Ruhs</w:t>
      </w:r>
      <w:proofErr w:type="spellEnd"/>
      <w:r w:rsidR="00361D05">
        <w:rPr>
          <w:rFonts w:ascii="Times New Roman" w:hAnsi="Times New Roman" w:cs="Times New Roman"/>
          <w:color w:val="00000A"/>
          <w:lang w:val="en-GB"/>
        </w:rPr>
        <w:t>,</w:t>
      </w:r>
      <w:r>
        <w:rPr>
          <w:rFonts w:ascii="Times New Roman" w:hAnsi="Times New Roman" w:cs="Times New Roman"/>
          <w:color w:val="00000A"/>
          <w:lang w:val="en-GB"/>
        </w:rPr>
        <w:t xml:space="preserve"> 2012;</w:t>
      </w:r>
      <w:r w:rsidR="00630506">
        <w:rPr>
          <w:rFonts w:ascii="Times New Roman" w:hAnsi="Times New Roman" w:cs="Times New Roman"/>
          <w:color w:val="00000A"/>
          <w:lang w:val="en-GB"/>
        </w:rPr>
        <w:t xml:space="preserve"> </w:t>
      </w:r>
      <w:proofErr w:type="spellStart"/>
      <w:r>
        <w:rPr>
          <w:rFonts w:ascii="Times New Roman" w:hAnsi="Times New Roman" w:cs="Times New Roman"/>
          <w:color w:val="00000A"/>
          <w:lang w:val="en-GB"/>
        </w:rPr>
        <w:t>Friberg</w:t>
      </w:r>
      <w:proofErr w:type="spellEnd"/>
      <w:r>
        <w:rPr>
          <w:rFonts w:ascii="Times New Roman" w:hAnsi="Times New Roman" w:cs="Times New Roman"/>
          <w:color w:val="00000A"/>
          <w:lang w:val="en-GB"/>
        </w:rPr>
        <w:t xml:space="preserve"> et al., 2014)</w:t>
      </w:r>
      <w:r>
        <w:rPr>
          <w:rFonts w:ascii="Times New Roman" w:hAnsi="Times New Roman"/>
          <w:color w:val="00000A"/>
          <w:lang w:val="en-GB"/>
        </w:rPr>
        <w:t xml:space="preserve">. However the impact and outcome of low-wage competition from labour migration can obviously not be </w:t>
      </w:r>
      <w:r>
        <w:rPr>
          <w:rFonts w:ascii="Times New Roman" w:hAnsi="Times New Roman" w:cs="Times New Roman"/>
          <w:color w:val="00000A"/>
          <w:lang w:val="en-GB"/>
        </w:rPr>
        <w:t>deduced</w:t>
      </w:r>
      <w:r>
        <w:rPr>
          <w:rFonts w:ascii="Times New Roman" w:hAnsi="Times New Roman"/>
          <w:color w:val="00000A"/>
          <w:lang w:val="en-GB"/>
        </w:rPr>
        <w:t xml:space="preserve"> only from the institutional setting. T</w:t>
      </w:r>
      <w:r>
        <w:rPr>
          <w:rFonts w:ascii="Times New Roman" w:hAnsi="Times New Roman"/>
          <w:lang w:val="en-GB"/>
        </w:rPr>
        <w:t>his article shows how the outcome varies across sectors within national systems and across rather similar institutional setting</w:t>
      </w:r>
      <w:r w:rsidR="00EB3B70">
        <w:rPr>
          <w:rFonts w:ascii="Times New Roman" w:hAnsi="Times New Roman"/>
          <w:lang w:val="en-GB"/>
        </w:rPr>
        <w:t>s</w:t>
      </w:r>
      <w:r w:rsidR="00FB31FB">
        <w:rPr>
          <w:rFonts w:ascii="Times New Roman" w:hAnsi="Times New Roman"/>
          <w:lang w:val="en-GB"/>
        </w:rPr>
        <w:t xml:space="preserve"> </w:t>
      </w:r>
      <w:r>
        <w:rPr>
          <w:rFonts w:ascii="Times New Roman" w:hAnsi="Times New Roman" w:cs="Times New Roman"/>
          <w:lang w:val="en-US"/>
        </w:rPr>
        <w:t xml:space="preserve">(cf. Hardy et al., 2012; </w:t>
      </w:r>
      <w:r>
        <w:rPr>
          <w:rFonts w:ascii="Times New Roman" w:hAnsi="Times New Roman"/>
          <w:lang w:val="en-GB"/>
        </w:rPr>
        <w:t xml:space="preserve">Hardy, 2015). This also suggests, as stressed by Crouch (2005: 440) that we need to study how different models of capitalism exists within the single national case.  </w:t>
      </w:r>
    </w:p>
    <w:p w:rsidR="0018426C" w:rsidRPr="00B347B0" w:rsidRDefault="0018426C">
      <w:pPr>
        <w:pStyle w:val="Standard"/>
        <w:spacing w:line="360" w:lineRule="auto"/>
        <w:rPr>
          <w:lang w:val="en-GB"/>
        </w:rPr>
      </w:pPr>
    </w:p>
    <w:p w:rsidR="0018426C" w:rsidRPr="00635223" w:rsidRDefault="00E10536">
      <w:pPr>
        <w:pStyle w:val="Standard"/>
        <w:spacing w:line="360" w:lineRule="auto"/>
        <w:rPr>
          <w:rFonts w:ascii="Times New Roman" w:hAnsi="Times New Roman" w:cs="Times New Roman"/>
          <w:color w:val="FF0000"/>
          <w:lang w:val="en-GB"/>
        </w:rPr>
      </w:pPr>
      <w:r>
        <w:rPr>
          <w:rFonts w:ascii="Times New Roman" w:hAnsi="Times New Roman"/>
          <w:color w:val="00000A"/>
          <w:lang w:val="en-GB"/>
        </w:rPr>
        <w:t>All three sectors are affected by labour migration and low-wage competition following European integration (see figure 1). However, there is also significant variation</w:t>
      </w:r>
      <w:r w:rsidR="009222F6">
        <w:rPr>
          <w:rFonts w:ascii="Times New Roman" w:hAnsi="Times New Roman"/>
          <w:color w:val="00000A"/>
          <w:lang w:val="en-GB"/>
        </w:rPr>
        <w:t xml:space="preserve"> </w:t>
      </w:r>
      <w:r w:rsidR="009222F6" w:rsidRPr="00B1563C">
        <w:rPr>
          <w:rFonts w:ascii="Times New Roman" w:hAnsi="Times New Roman" w:cs="Times New Roman"/>
          <w:color w:val="00000A"/>
          <w:lang w:val="en-GB"/>
        </w:rPr>
        <w:t>across</w:t>
      </w:r>
      <w:r w:rsidR="009222F6">
        <w:rPr>
          <w:rFonts w:ascii="Times New Roman" w:hAnsi="Times New Roman" w:cs="Times New Roman"/>
          <w:color w:val="00000A"/>
          <w:lang w:val="en-GB"/>
        </w:rPr>
        <w:t xml:space="preserve"> countries and sectors, which confirms </w:t>
      </w:r>
      <w:r>
        <w:rPr>
          <w:rFonts w:ascii="Times New Roman" w:hAnsi="Times New Roman"/>
          <w:color w:val="00000A"/>
          <w:lang w:val="en-GB"/>
        </w:rPr>
        <w:t>that we need to pay close analytical attention to both</w:t>
      </w:r>
      <w:r>
        <w:rPr>
          <w:rFonts w:ascii="Times New Roman" w:hAnsi="Times New Roman"/>
          <w:lang w:val="en-GB"/>
        </w:rPr>
        <w:t xml:space="preserve"> within-country and inter-sector </w:t>
      </w:r>
      <w:r>
        <w:rPr>
          <w:rFonts w:ascii="Times New Roman" w:hAnsi="Times New Roman"/>
          <w:color w:val="00000A"/>
          <w:lang w:val="en-GB"/>
        </w:rPr>
        <w:t>variance in order to better understand changes in industrial relations (</w:t>
      </w:r>
      <w:proofErr w:type="spellStart"/>
      <w:r>
        <w:rPr>
          <w:rFonts w:ascii="Times New Roman" w:hAnsi="Times New Roman"/>
          <w:color w:val="00000A"/>
          <w:lang w:val="en-GB"/>
        </w:rPr>
        <w:t>Bechter</w:t>
      </w:r>
      <w:proofErr w:type="spellEnd"/>
      <w:r>
        <w:rPr>
          <w:rFonts w:ascii="Times New Roman" w:hAnsi="Times New Roman"/>
          <w:color w:val="00000A"/>
          <w:lang w:val="en-GB"/>
        </w:rPr>
        <w:t xml:space="preserve"> et al., 2012). What in general make cleaning and agriculture vulnerable sectors are high shares of low-skilled labour, below average levels of </w:t>
      </w:r>
      <w:r w:rsidRPr="00361D05">
        <w:rPr>
          <w:rFonts w:ascii="Times New Roman" w:hAnsi="Times New Roman"/>
          <w:color w:val="auto"/>
          <w:lang w:val="en-GB"/>
        </w:rPr>
        <w:t xml:space="preserve">collective bargaining and unionisation, but in particular also the geographical dispersion of working sites. In the road haulage industry, the problem is both </w:t>
      </w:r>
      <w:r w:rsidR="00361D05" w:rsidRPr="00361D05">
        <w:rPr>
          <w:rFonts w:ascii="Times New Roman" w:hAnsi="Times New Roman"/>
          <w:color w:val="auto"/>
          <w:lang w:val="en-GB"/>
        </w:rPr>
        <w:t>dispersed</w:t>
      </w:r>
      <w:r w:rsidRPr="00361D05">
        <w:rPr>
          <w:rFonts w:ascii="Times New Roman" w:hAnsi="Times New Roman"/>
          <w:color w:val="auto"/>
          <w:lang w:val="en-GB"/>
        </w:rPr>
        <w:t xml:space="preserve"> and mobile </w:t>
      </w:r>
      <w:r w:rsidR="00361D05" w:rsidRPr="00361D05">
        <w:rPr>
          <w:rFonts w:ascii="Times New Roman" w:hAnsi="Times New Roman"/>
          <w:color w:val="auto"/>
          <w:lang w:val="en-GB"/>
        </w:rPr>
        <w:t xml:space="preserve">working </w:t>
      </w:r>
      <w:r w:rsidRPr="00361D05">
        <w:rPr>
          <w:rFonts w:ascii="Times New Roman" w:hAnsi="Times New Roman"/>
          <w:color w:val="auto"/>
          <w:lang w:val="en-GB"/>
        </w:rPr>
        <w:t xml:space="preserve">sites. In the </w:t>
      </w:r>
      <w:r>
        <w:rPr>
          <w:rFonts w:ascii="Times New Roman" w:hAnsi="Times New Roman"/>
          <w:lang w:val="en-GB"/>
        </w:rPr>
        <w:t xml:space="preserve">Nordic countries, where applying collective agreements is dependent upon the unions’ presence </w:t>
      </w:r>
      <w:r w:rsidR="00361D05">
        <w:rPr>
          <w:rFonts w:ascii="Times New Roman" w:hAnsi="Times New Roman"/>
          <w:lang w:val="en-GB"/>
        </w:rPr>
        <w:t>or</w:t>
      </w:r>
      <w:r>
        <w:rPr>
          <w:rFonts w:ascii="Times New Roman" w:hAnsi="Times New Roman"/>
          <w:lang w:val="en-GB"/>
        </w:rPr>
        <w:t xml:space="preserve"> pressure from unions, sectors with low levels of unionisation will be more prone to social dumping. Subsequently, economic sectors with </w:t>
      </w:r>
      <w:r w:rsidR="007931BE">
        <w:rPr>
          <w:rFonts w:ascii="Times New Roman" w:hAnsi="Times New Roman"/>
          <w:lang w:val="en-GB"/>
        </w:rPr>
        <w:t xml:space="preserve">many </w:t>
      </w:r>
      <w:r>
        <w:rPr>
          <w:rFonts w:ascii="Times New Roman" w:hAnsi="Times New Roman"/>
          <w:lang w:val="en-GB"/>
        </w:rPr>
        <w:t xml:space="preserve">small, changing and geographical dispersed work sites, as the sectors analysed, face high risks of precarious employment, because the unions have limited resources to locate the sites and initiate industrial action to obtain a collective agreement. It thus becomes easier for employers to create </w:t>
      </w:r>
      <w:r>
        <w:rPr>
          <w:rFonts w:ascii="Times New Roman" w:hAnsi="Times New Roman"/>
          <w:lang w:val="en-GB"/>
        </w:rPr>
        <w:lastRenderedPageBreak/>
        <w:t>non-regulated work spaces to bypass the labour market regulation</w:t>
      </w:r>
      <w:r w:rsidR="007931BE">
        <w:rPr>
          <w:rFonts w:ascii="Times New Roman" w:hAnsi="Times New Roman"/>
          <w:lang w:val="en-GB"/>
        </w:rPr>
        <w:t>s</w:t>
      </w:r>
      <w:r>
        <w:rPr>
          <w:rFonts w:ascii="Times New Roman" w:hAnsi="Times New Roman"/>
          <w:lang w:val="en-GB"/>
        </w:rPr>
        <w:t xml:space="preserve"> (cf. Lillie, 2010), for example </w:t>
      </w:r>
      <w:r w:rsidR="005215D3">
        <w:rPr>
          <w:rFonts w:ascii="Times New Roman" w:hAnsi="Times New Roman"/>
          <w:lang w:val="en-GB"/>
        </w:rPr>
        <w:t xml:space="preserve">by </w:t>
      </w:r>
      <w:r>
        <w:rPr>
          <w:rFonts w:ascii="Times New Roman" w:hAnsi="Times New Roman"/>
          <w:lang w:val="en-GB"/>
        </w:rPr>
        <w:t>employing migrants without collective agreements. This tends to be reinforcing since fewer union members means less resources to organise and push for collective agreements. However</w:t>
      </w:r>
      <w:r w:rsidR="005215D3">
        <w:rPr>
          <w:rFonts w:ascii="Times New Roman" w:hAnsi="Times New Roman"/>
          <w:lang w:val="en-GB"/>
        </w:rPr>
        <w:t>,</w:t>
      </w:r>
      <w:r>
        <w:rPr>
          <w:rFonts w:ascii="Times New Roman" w:hAnsi="Times New Roman"/>
          <w:lang w:val="en-GB"/>
        </w:rPr>
        <w:t xml:space="preserve"> when the work sites are highly concentrated and well-known, such as Danish slaughter houses, the model typically have “full coverage” of labour migrants (see Refslund, 2012). Ma</w:t>
      </w:r>
      <w:r w:rsidRPr="00B1563C">
        <w:rPr>
          <w:rFonts w:ascii="Times New Roman" w:hAnsi="Times New Roman"/>
          <w:color w:val="auto"/>
          <w:lang w:val="en-GB"/>
        </w:rPr>
        <w:t>nufacturing are also only very modestly affected. Finally</w:t>
      </w:r>
      <w:r w:rsidR="007931BE">
        <w:rPr>
          <w:rFonts w:ascii="Times New Roman" w:hAnsi="Times New Roman"/>
          <w:color w:val="auto"/>
          <w:lang w:val="en-GB"/>
        </w:rPr>
        <w:t>,</w:t>
      </w:r>
      <w:r w:rsidRPr="00B1563C">
        <w:rPr>
          <w:rFonts w:ascii="Times New Roman" w:hAnsi="Times New Roman"/>
          <w:color w:val="auto"/>
          <w:lang w:val="en-GB"/>
        </w:rPr>
        <w:t xml:space="preserve"> </w:t>
      </w:r>
      <w:r w:rsidR="00B1563C">
        <w:rPr>
          <w:rFonts w:ascii="Times New Roman" w:hAnsi="Times New Roman"/>
          <w:color w:val="auto"/>
          <w:lang w:val="en-GB"/>
        </w:rPr>
        <w:t xml:space="preserve">the </w:t>
      </w:r>
      <w:r w:rsidRPr="00B1563C">
        <w:rPr>
          <w:rFonts w:ascii="Times New Roman" w:hAnsi="Times New Roman"/>
          <w:color w:val="auto"/>
          <w:lang w:val="en-GB"/>
        </w:rPr>
        <w:t xml:space="preserve">competitive pressure </w:t>
      </w:r>
      <w:r w:rsidR="007931BE">
        <w:rPr>
          <w:rFonts w:ascii="Times New Roman" w:hAnsi="Times New Roman"/>
          <w:color w:val="auto"/>
          <w:lang w:val="en-GB"/>
        </w:rPr>
        <w:t xml:space="preserve">is </w:t>
      </w:r>
      <w:r w:rsidR="00B1563C" w:rsidRPr="00B1563C">
        <w:rPr>
          <w:rFonts w:ascii="Times New Roman" w:hAnsi="Times New Roman"/>
          <w:color w:val="auto"/>
          <w:lang w:val="en-GB"/>
        </w:rPr>
        <w:t>also</w:t>
      </w:r>
      <w:r w:rsidRPr="00B1563C">
        <w:rPr>
          <w:rFonts w:ascii="Times New Roman" w:hAnsi="Times New Roman"/>
          <w:color w:val="auto"/>
          <w:lang w:val="en-GB"/>
        </w:rPr>
        <w:t xml:space="preserve"> affecting the </w:t>
      </w:r>
      <w:r w:rsidR="00B1563C" w:rsidRPr="00B1563C">
        <w:rPr>
          <w:rFonts w:ascii="Times New Roman" w:hAnsi="Times New Roman"/>
          <w:color w:val="auto"/>
          <w:lang w:val="en-GB"/>
        </w:rPr>
        <w:t>analysed</w:t>
      </w:r>
      <w:r w:rsidR="003A436B">
        <w:rPr>
          <w:rFonts w:ascii="Times New Roman" w:hAnsi="Times New Roman"/>
          <w:color w:val="auto"/>
          <w:lang w:val="en-GB"/>
        </w:rPr>
        <w:t xml:space="preserve"> </w:t>
      </w:r>
      <w:r w:rsidRPr="00B1563C">
        <w:rPr>
          <w:rFonts w:ascii="Times New Roman" w:hAnsi="Times New Roman"/>
          <w:color w:val="auto"/>
          <w:lang w:val="en-GB"/>
        </w:rPr>
        <w:t>sectors, although</w:t>
      </w:r>
      <w:r w:rsidR="009222F6">
        <w:rPr>
          <w:rFonts w:ascii="Times New Roman" w:hAnsi="Times New Roman"/>
          <w:color w:val="auto"/>
          <w:lang w:val="en-GB"/>
        </w:rPr>
        <w:t xml:space="preserve"> to varying degrees with the lowest competitive pressure in Swedish cleaning.</w:t>
      </w:r>
    </w:p>
    <w:p w:rsidR="00B1563C" w:rsidRPr="00635223" w:rsidRDefault="00B1563C">
      <w:pPr>
        <w:pStyle w:val="Standard"/>
        <w:spacing w:line="360" w:lineRule="auto"/>
        <w:rPr>
          <w:rFonts w:ascii="Times New Roman" w:hAnsi="Times New Roman" w:cs="Times New Roman"/>
          <w:lang w:val="en-GB"/>
        </w:rPr>
      </w:pPr>
    </w:p>
    <w:p w:rsidR="0018426C" w:rsidRPr="00635223" w:rsidRDefault="00635223">
      <w:pPr>
        <w:pStyle w:val="Standard"/>
        <w:spacing w:line="360" w:lineRule="auto"/>
        <w:rPr>
          <w:rFonts w:ascii="Times New Roman" w:hAnsi="Times New Roman" w:cs="Times New Roman"/>
          <w:lang w:val="en-GB"/>
        </w:rPr>
      </w:pPr>
      <w:r w:rsidRPr="00635223">
        <w:rPr>
          <w:rFonts w:ascii="Times New Roman" w:hAnsi="Times New Roman" w:cs="Times New Roman"/>
          <w:lang w:val="en-US"/>
        </w:rPr>
        <w:t>Figure 1</w:t>
      </w:r>
      <w:r>
        <w:rPr>
          <w:rFonts w:ascii="Times New Roman" w:hAnsi="Times New Roman" w:cs="Times New Roman"/>
          <w:lang w:val="en-US"/>
        </w:rPr>
        <w:t xml:space="preserve"> Cross-national sector comparison</w:t>
      </w:r>
    </w:p>
    <w:p w:rsidR="0018426C" w:rsidRPr="00B347B0" w:rsidRDefault="00630506">
      <w:pPr>
        <w:pStyle w:val="Standard"/>
        <w:spacing w:line="360" w:lineRule="auto"/>
        <w:rPr>
          <w:lang w:val="en-GB"/>
        </w:rPr>
      </w:pPr>
      <w:r w:rsidRPr="00630506">
        <w:rPr>
          <w:noProof/>
        </w:rPr>
        <w:drawing>
          <wp:inline distT="0" distB="0" distL="0" distR="0" wp14:anchorId="2938CE8E" wp14:editId="0358E6A5">
            <wp:extent cx="6109962" cy="1775460"/>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778415"/>
                    </a:xfrm>
                    <a:prstGeom prst="rect">
                      <a:avLst/>
                    </a:prstGeom>
                    <a:noFill/>
                    <a:ln>
                      <a:noFill/>
                    </a:ln>
                  </pic:spPr>
                </pic:pic>
              </a:graphicData>
            </a:graphic>
          </wp:inline>
        </w:drawing>
      </w:r>
    </w:p>
    <w:p w:rsidR="00E56DF6" w:rsidRDefault="00250EF9" w:rsidP="003A436B">
      <w:pPr>
        <w:pStyle w:val="Standard"/>
        <w:spacing w:line="276" w:lineRule="auto"/>
        <w:rPr>
          <w:rFonts w:ascii="Times New Roman" w:hAnsi="Times New Roman" w:cs="Times New Roman"/>
          <w:color w:val="00000A"/>
          <w:sz w:val="22"/>
          <w:lang w:val="en-GB"/>
        </w:rPr>
      </w:pPr>
      <w:r>
        <w:rPr>
          <w:rFonts w:ascii="Times New Roman" w:hAnsi="Times New Roman" w:cs="Times New Roman"/>
          <w:color w:val="00000A"/>
          <w:sz w:val="22"/>
          <w:lang w:val="en-GB"/>
        </w:rPr>
        <w:t>Source: Case study data</w:t>
      </w:r>
      <w:r w:rsidR="00E10536">
        <w:rPr>
          <w:rFonts w:ascii="Times New Roman" w:hAnsi="Times New Roman" w:cs="Times New Roman"/>
          <w:color w:val="00000A"/>
          <w:sz w:val="22"/>
          <w:lang w:val="en-GB"/>
        </w:rPr>
        <w:t>.</w:t>
      </w:r>
    </w:p>
    <w:p w:rsidR="00E56DF6" w:rsidRDefault="00250EF9" w:rsidP="003A436B">
      <w:pPr>
        <w:pStyle w:val="Standard"/>
        <w:spacing w:line="276" w:lineRule="auto"/>
        <w:rPr>
          <w:lang w:val="en-GB"/>
        </w:rPr>
      </w:pPr>
      <w:r>
        <w:rPr>
          <w:rFonts w:ascii="Times New Roman" w:hAnsi="Times New Roman" w:cs="Times New Roman"/>
          <w:color w:val="00000A"/>
          <w:sz w:val="22"/>
          <w:lang w:val="en-GB"/>
        </w:rPr>
        <w:t xml:space="preserve">Note: Data for unionisation and collective agreements coverage refer </w:t>
      </w:r>
      <w:r w:rsidR="003A436B">
        <w:rPr>
          <w:rFonts w:ascii="Times New Roman" w:hAnsi="Times New Roman" w:cs="Times New Roman"/>
          <w:color w:val="00000A"/>
          <w:sz w:val="22"/>
          <w:lang w:val="en-GB"/>
        </w:rPr>
        <w:t xml:space="preserve">only </w:t>
      </w:r>
      <w:r>
        <w:rPr>
          <w:rFonts w:ascii="Times New Roman" w:hAnsi="Times New Roman" w:cs="Times New Roman"/>
          <w:color w:val="00000A"/>
          <w:sz w:val="22"/>
          <w:lang w:val="en-GB"/>
        </w:rPr>
        <w:t xml:space="preserve">to </w:t>
      </w:r>
      <w:r w:rsidR="003A436B">
        <w:rPr>
          <w:rFonts w:ascii="Times New Roman" w:hAnsi="Times New Roman" w:cs="Times New Roman"/>
          <w:color w:val="00000A"/>
          <w:sz w:val="22"/>
          <w:lang w:val="en-GB"/>
        </w:rPr>
        <w:t xml:space="preserve">the “native” </w:t>
      </w:r>
      <w:r>
        <w:rPr>
          <w:rFonts w:ascii="Times New Roman" w:hAnsi="Times New Roman" w:cs="Times New Roman"/>
          <w:color w:val="00000A"/>
          <w:sz w:val="22"/>
          <w:lang w:val="en-GB"/>
        </w:rPr>
        <w:t xml:space="preserve">labour market, </w:t>
      </w:r>
      <w:r w:rsidR="00815B18">
        <w:rPr>
          <w:rFonts w:ascii="Times New Roman" w:hAnsi="Times New Roman" w:cs="Times New Roman"/>
          <w:color w:val="00000A"/>
          <w:sz w:val="22"/>
          <w:lang w:val="en-GB"/>
        </w:rPr>
        <w:t>and does not include</w:t>
      </w:r>
      <w:r>
        <w:rPr>
          <w:rFonts w:ascii="Times New Roman" w:hAnsi="Times New Roman" w:cs="Times New Roman"/>
          <w:color w:val="00000A"/>
          <w:sz w:val="22"/>
          <w:lang w:val="en-GB"/>
        </w:rPr>
        <w:t xml:space="preserve"> the segments dominated by labour migrants.</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color w:val="00000A"/>
          <w:lang w:val="en-GB"/>
        </w:rPr>
        <w:t xml:space="preserve">The </w:t>
      </w:r>
      <w:r w:rsidRPr="00954EC4">
        <w:rPr>
          <w:rFonts w:ascii="Times New Roman" w:hAnsi="Times New Roman" w:cs="Times New Roman"/>
          <w:color w:val="00000A"/>
          <w:lang w:val="en-GB"/>
        </w:rPr>
        <w:t xml:space="preserve">impact has been less significant in Sweden than in Denmark in agriculture and </w:t>
      </w:r>
      <w:r w:rsidRPr="00954EC4">
        <w:rPr>
          <w:rFonts w:ascii="Times New Roman" w:hAnsi="Times New Roman" w:cs="Times New Roman"/>
          <w:lang w:val="en-GB"/>
        </w:rPr>
        <w:t xml:space="preserve">cleaning. In cleaning, the </w:t>
      </w:r>
      <w:r w:rsidR="007931BE">
        <w:rPr>
          <w:rFonts w:ascii="Times New Roman" w:hAnsi="Times New Roman" w:cs="Times New Roman"/>
          <w:lang w:val="en-GB"/>
        </w:rPr>
        <w:t xml:space="preserve">recruitment of </w:t>
      </w:r>
      <w:r w:rsidRPr="00954EC4">
        <w:rPr>
          <w:rFonts w:ascii="Times New Roman" w:hAnsi="Times New Roman" w:cs="Times New Roman"/>
          <w:lang w:val="en-GB"/>
        </w:rPr>
        <w:t xml:space="preserve">low-wage labour from the newer EU countries has been limited partly by the employers' possibility to use a tax-financed reserve army of cheap native labour – that is workers participating in labour market programmes with wages highly subsidized by the state. In Swedish agriculture/horticulture, the </w:t>
      </w:r>
      <w:r w:rsidR="00433CA5">
        <w:rPr>
          <w:rFonts w:ascii="Times New Roman" w:hAnsi="Times New Roman" w:cs="Times New Roman"/>
          <w:lang w:val="en-GB"/>
        </w:rPr>
        <w:t xml:space="preserve">immediate </w:t>
      </w:r>
      <w:r w:rsidRPr="00954EC4">
        <w:rPr>
          <w:rFonts w:ascii="Times New Roman" w:hAnsi="Times New Roman" w:cs="Times New Roman"/>
          <w:lang w:val="en-GB"/>
        </w:rPr>
        <w:t xml:space="preserve">effects on the labour market of the comparatively high inflow </w:t>
      </w:r>
      <w:r w:rsidR="00A3569B">
        <w:rPr>
          <w:rFonts w:ascii="Times New Roman" w:hAnsi="Times New Roman" w:cs="Times New Roman"/>
          <w:lang w:val="en-GB"/>
        </w:rPr>
        <w:t xml:space="preserve">have been mitigated </w:t>
      </w:r>
      <w:r w:rsidRPr="00954EC4">
        <w:rPr>
          <w:rFonts w:ascii="Times New Roman" w:hAnsi="Times New Roman" w:cs="Times New Roman"/>
          <w:lang w:val="en-GB"/>
        </w:rPr>
        <w:t xml:space="preserve">as migrant workers do not in fact </w:t>
      </w:r>
      <w:r w:rsidR="00B1563C">
        <w:rPr>
          <w:rFonts w:ascii="Times New Roman" w:hAnsi="Times New Roman" w:cs="Times New Roman"/>
          <w:lang w:val="en-GB"/>
        </w:rPr>
        <w:t xml:space="preserve">directly </w:t>
      </w:r>
      <w:r w:rsidRPr="00954EC4">
        <w:rPr>
          <w:rFonts w:ascii="Times New Roman" w:hAnsi="Times New Roman" w:cs="Times New Roman"/>
          <w:lang w:val="en-GB"/>
        </w:rPr>
        <w:t xml:space="preserve">replace native workers. Yet the presence of sectors within a bargaining area with few or no organized workers working below regular wages and working conditions is always a serious problem for unions and a threat against established IR and labour standards. Hence, </w:t>
      </w:r>
      <w:r w:rsidR="00FD6218">
        <w:rPr>
          <w:rFonts w:ascii="Times New Roman" w:hAnsi="Times New Roman" w:cs="Times New Roman"/>
          <w:lang w:val="en-GB"/>
        </w:rPr>
        <w:t xml:space="preserve">as regards seasonal work </w:t>
      </w:r>
      <w:r w:rsidRPr="00954EC4">
        <w:rPr>
          <w:rFonts w:ascii="Times New Roman" w:hAnsi="Times New Roman" w:cs="Times New Roman"/>
          <w:lang w:val="en-GB"/>
        </w:rPr>
        <w:t>in Swedish</w:t>
      </w:r>
      <w:r>
        <w:rPr>
          <w:rFonts w:ascii="Times New Roman" w:hAnsi="Times New Roman" w:cs="Times New Roman"/>
          <w:lang w:val="en-GB"/>
        </w:rPr>
        <w:t xml:space="preserve"> agriculture/horticulture (as well as in forestry), we may talk </w:t>
      </w:r>
      <w:r w:rsidR="008D4206">
        <w:rPr>
          <w:rFonts w:ascii="Times New Roman" w:hAnsi="Times New Roman" w:cs="Times New Roman"/>
          <w:lang w:val="en-GB"/>
        </w:rPr>
        <w:t xml:space="preserve">about </w:t>
      </w:r>
      <w:r w:rsidR="00433CA5">
        <w:rPr>
          <w:rFonts w:ascii="Times New Roman" w:hAnsi="Times New Roman" w:cs="Times New Roman"/>
          <w:lang w:val="en-GB"/>
        </w:rPr>
        <w:t xml:space="preserve">sectors with </w:t>
      </w:r>
      <w:r>
        <w:rPr>
          <w:rFonts w:ascii="Times New Roman" w:hAnsi="Times New Roman" w:cs="Times New Roman"/>
          <w:lang w:val="en-GB"/>
        </w:rPr>
        <w:t>a highly segmented, not to say dual labour market (</w:t>
      </w:r>
      <w:r w:rsidR="00FD6218">
        <w:rPr>
          <w:rFonts w:ascii="Times New Roman" w:hAnsi="Times New Roman" w:cs="Times New Roman"/>
          <w:lang w:val="en-GB"/>
        </w:rPr>
        <w:t xml:space="preserve">cf. </w:t>
      </w:r>
      <w:proofErr w:type="spellStart"/>
      <w:r>
        <w:rPr>
          <w:rFonts w:ascii="Times New Roman" w:hAnsi="Times New Roman" w:cs="Times New Roman"/>
          <w:lang w:val="en-GB"/>
        </w:rPr>
        <w:t>Piore</w:t>
      </w:r>
      <w:proofErr w:type="spellEnd"/>
      <w:r w:rsidR="00954EC4">
        <w:rPr>
          <w:rFonts w:ascii="Times New Roman" w:hAnsi="Times New Roman" w:cs="Times New Roman"/>
          <w:lang w:val="en-GB"/>
        </w:rPr>
        <w:t>,</w:t>
      </w:r>
      <w:r>
        <w:rPr>
          <w:rFonts w:ascii="Times New Roman" w:hAnsi="Times New Roman" w:cs="Times New Roman"/>
          <w:lang w:val="en-GB"/>
        </w:rPr>
        <w:t xml:space="preserve"> 1979</w:t>
      </w:r>
      <w:r w:rsidR="00FD6218">
        <w:rPr>
          <w:rFonts w:ascii="Times New Roman" w:hAnsi="Times New Roman" w:cs="Times New Roman"/>
          <w:lang w:val="en-GB"/>
        </w:rPr>
        <w:t>).</w:t>
      </w:r>
      <w:r w:rsidR="00B1563C">
        <w:rPr>
          <w:rFonts w:ascii="Times New Roman" w:hAnsi="Times New Roman" w:cs="Times New Roman"/>
          <w:lang w:val="en-GB"/>
        </w:rPr>
        <w:t xml:space="preserve"> While there also is tendencies towards dual labour markets in Denmark especially in agriculture and cleaning these are not as pronounced as in Sweden.</w:t>
      </w:r>
    </w:p>
    <w:p w:rsidR="0018426C" w:rsidRPr="00B347B0" w:rsidRDefault="0018426C">
      <w:pPr>
        <w:pStyle w:val="Standard"/>
        <w:spacing w:line="360" w:lineRule="auto"/>
        <w:rPr>
          <w:lang w:val="en-GB"/>
        </w:rPr>
      </w:pPr>
    </w:p>
    <w:p w:rsidR="0018426C" w:rsidRPr="00B37302" w:rsidRDefault="00E10536">
      <w:pPr>
        <w:pStyle w:val="Standard"/>
        <w:spacing w:line="360" w:lineRule="auto"/>
        <w:rPr>
          <w:lang w:val="en-GB"/>
        </w:rPr>
      </w:pPr>
      <w:r>
        <w:rPr>
          <w:rFonts w:ascii="Times New Roman" w:hAnsi="Times New Roman" w:cs="Times New Roman"/>
          <w:color w:val="00000A"/>
          <w:lang w:val="en-GB"/>
        </w:rPr>
        <w:t xml:space="preserve">Transportation is – like aviation – affected by the transnational character of the industry, which makes it difficult for national IR-regulation to curb the sector like the experience from Danish and Swedish export road </w:t>
      </w:r>
      <w:r>
        <w:rPr>
          <w:rFonts w:ascii="Times New Roman" w:hAnsi="Times New Roman" w:cs="Times New Roman"/>
          <w:lang w:val="en-GB"/>
        </w:rPr>
        <w:t xml:space="preserve">haulage </w:t>
      </w:r>
      <w:r>
        <w:rPr>
          <w:rFonts w:ascii="Times New Roman" w:hAnsi="Times New Roman" w:cs="Times New Roman"/>
          <w:color w:val="00000A"/>
          <w:lang w:val="en-GB"/>
        </w:rPr>
        <w:t xml:space="preserve">highly confirm. </w:t>
      </w:r>
      <w:r>
        <w:rPr>
          <w:rFonts w:ascii="Times New Roman" w:hAnsi="Times New Roman" w:cs="Times New Roman"/>
          <w:lang w:val="en-GB"/>
        </w:rPr>
        <w:t xml:space="preserve">The relative strong organisations have not been able to safeguard employment in the </w:t>
      </w:r>
      <w:r w:rsidRPr="00B1563C">
        <w:rPr>
          <w:rFonts w:ascii="Times New Roman" w:hAnsi="Times New Roman" w:cs="Times New Roman"/>
          <w:lang w:val="en-GB"/>
        </w:rPr>
        <w:t>cross-national segment, and</w:t>
      </w:r>
      <w:r w:rsidRPr="00B1563C">
        <w:rPr>
          <w:rFonts w:ascii="Times New Roman" w:hAnsi="Times New Roman" w:cs="Times New Roman"/>
          <w:color w:val="00000A"/>
          <w:lang w:val="en-GB"/>
        </w:rPr>
        <w:t xml:space="preserve"> jobs have almost completely vanished except for some highly specialised t</w:t>
      </w:r>
      <w:r w:rsidRPr="00B1563C">
        <w:rPr>
          <w:rFonts w:ascii="Times New Roman" w:hAnsi="Times New Roman" w:cs="Times New Roman"/>
          <w:color w:val="auto"/>
          <w:lang w:val="en-GB"/>
        </w:rPr>
        <w:t xml:space="preserve">asks. </w:t>
      </w:r>
      <w:r w:rsidR="00F148D5" w:rsidRPr="00B1563C">
        <w:rPr>
          <w:rFonts w:ascii="Times New Roman" w:hAnsi="Times New Roman" w:cs="Times New Roman"/>
          <w:color w:val="auto"/>
          <w:lang w:val="en-GB"/>
        </w:rPr>
        <w:t xml:space="preserve">Thus, this too is a segmented, albeit not exactly a dual labour market in the classical meaning of </w:t>
      </w:r>
      <w:proofErr w:type="spellStart"/>
      <w:r w:rsidR="00F148D5" w:rsidRPr="00B1563C">
        <w:rPr>
          <w:rFonts w:ascii="Times New Roman" w:hAnsi="Times New Roman" w:cs="Times New Roman"/>
          <w:color w:val="auto"/>
          <w:lang w:val="en-GB"/>
        </w:rPr>
        <w:t>Piore</w:t>
      </w:r>
      <w:proofErr w:type="spellEnd"/>
      <w:r w:rsidR="00F148D5" w:rsidRPr="00B1563C">
        <w:rPr>
          <w:rFonts w:ascii="Times New Roman" w:hAnsi="Times New Roman" w:cs="Times New Roman"/>
          <w:color w:val="auto"/>
          <w:lang w:val="en-GB"/>
        </w:rPr>
        <w:t xml:space="preserve"> (1979), since competition between migrant workers and native workers is still high.</w:t>
      </w:r>
    </w:p>
    <w:p w:rsidR="0018426C" w:rsidRPr="00B37302"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lang w:val="en-GB"/>
        </w:rPr>
        <w:t>Despite variations in union density and collective agreements this does not translate into any simple pattern as seen in figure 1. However, all the analysed sectors</w:t>
      </w:r>
      <w:r w:rsidR="005215D3">
        <w:rPr>
          <w:rFonts w:ascii="Times New Roman" w:hAnsi="Times New Roman" w:cs="Times New Roman"/>
          <w:lang w:val="en-GB"/>
        </w:rPr>
        <w:t xml:space="preserve"> tend to</w:t>
      </w:r>
      <w:r>
        <w:rPr>
          <w:rFonts w:ascii="Times New Roman" w:hAnsi="Times New Roman" w:cs="Times New Roman"/>
          <w:lang w:val="en-GB"/>
        </w:rPr>
        <w:t xml:space="preserve"> have below averages, which partly are explaining why they are affected in the first place. The most important explanatory variable is however the geographical dispersion</w:t>
      </w:r>
      <w:r w:rsidR="00A55294">
        <w:rPr>
          <w:rFonts w:ascii="Times New Roman" w:hAnsi="Times New Roman" w:cs="Times New Roman"/>
          <w:lang w:val="en-GB"/>
        </w:rPr>
        <w:t>, which points to the important role of geography in analyses of contemporary capitalism (Brenner et al., 2010)</w:t>
      </w:r>
      <w:r>
        <w:rPr>
          <w:rFonts w:ascii="Times New Roman" w:hAnsi="Times New Roman" w:cs="Times New Roman"/>
          <w:lang w:val="en-GB"/>
        </w:rPr>
        <w:t xml:space="preserve">. Because of the unions’ lack of resources to locate and initiating industrial action in the numerous small and changing firms and worksites in the sectors the traditional way the Nordic IR-systems work face severe challenges. Since it is entirely up to the unions to secure wages and collective agreements (in the absence of any minimum IR-standards including wages) employers can bypass the institutionalised IR-system by “flying under the radar”. Even in transportation that has the highest levels of unionisation and collective agreement coverage, there are increasing pressures. In Sweden an increasing number of foreign but also native transport </w:t>
      </w:r>
      <w:r w:rsidRPr="00954EC4">
        <w:rPr>
          <w:rFonts w:ascii="Times New Roman" w:hAnsi="Times New Roman" w:cs="Times New Roman"/>
          <w:lang w:val="en-GB"/>
        </w:rPr>
        <w:t>workers are registered as self-employed, which makes it even more difficult for the unions to organise. The relative lower impact in Danish domestic transportation is mainly explained by the strong impact of national</w:t>
      </w:r>
      <w:r>
        <w:rPr>
          <w:rFonts w:ascii="Times New Roman" w:hAnsi="Times New Roman" w:cs="Times New Roman"/>
          <w:lang w:val="en-GB"/>
        </w:rPr>
        <w:t xml:space="preserve"> legislation</w:t>
      </w:r>
      <w:r w:rsidR="00815B18">
        <w:rPr>
          <w:rFonts w:ascii="Times New Roman" w:hAnsi="Times New Roman" w:cs="Times New Roman"/>
          <w:lang w:val="en-GB"/>
        </w:rPr>
        <w:t xml:space="preserve"> </w:t>
      </w:r>
      <w:r>
        <w:rPr>
          <w:rFonts w:ascii="Times New Roman" w:hAnsi="Times New Roman" w:cs="Times New Roman"/>
          <w:lang w:val="en-GB"/>
        </w:rPr>
        <w:t xml:space="preserve">and control mechanisms that </w:t>
      </w:r>
      <w:r w:rsidR="00B81E4E">
        <w:rPr>
          <w:rFonts w:ascii="Times New Roman" w:hAnsi="Times New Roman" w:cs="Times New Roman"/>
          <w:lang w:val="en-GB"/>
        </w:rPr>
        <w:t xml:space="preserve">were introduced earlier than in Sweden and that </w:t>
      </w:r>
      <w:r>
        <w:rPr>
          <w:rFonts w:ascii="Times New Roman" w:hAnsi="Times New Roman" w:cs="Times New Roman"/>
          <w:lang w:val="en-GB"/>
        </w:rPr>
        <w:t xml:space="preserve">are supporting the </w:t>
      </w:r>
      <w:proofErr w:type="spellStart"/>
      <w:r>
        <w:rPr>
          <w:rFonts w:ascii="Times New Roman" w:hAnsi="Times New Roman" w:cs="Times New Roman"/>
          <w:lang w:val="en-GB"/>
        </w:rPr>
        <w:t>sectoral</w:t>
      </w:r>
      <w:proofErr w:type="spellEnd"/>
      <w:r>
        <w:rPr>
          <w:rFonts w:ascii="Times New Roman" w:hAnsi="Times New Roman" w:cs="Times New Roman"/>
          <w:lang w:val="en-GB"/>
        </w:rPr>
        <w:t xml:space="preserve"> IR-regulation.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lang w:val="en-GB"/>
        </w:rPr>
        <w:t>The case studies also show how the state remains an important actor both direct and indirect in Nordic industrial relations (</w:t>
      </w:r>
      <w:proofErr w:type="spellStart"/>
      <w:r>
        <w:rPr>
          <w:rFonts w:ascii="Times New Roman" w:hAnsi="Times New Roman" w:cs="Times New Roman"/>
          <w:lang w:val="en-GB"/>
        </w:rPr>
        <w:t>Dølvik</w:t>
      </w:r>
      <w:proofErr w:type="spellEnd"/>
      <w:r>
        <w:rPr>
          <w:rFonts w:ascii="Times New Roman" w:hAnsi="Times New Roman" w:cs="Times New Roman"/>
          <w:lang w:val="en-GB"/>
        </w:rPr>
        <w:t xml:space="preserve">, 2013). In some of the vulnerable sectors where the unions have difficulties in covering all workers, the </w:t>
      </w:r>
      <w:r w:rsidRPr="00F45248">
        <w:rPr>
          <w:rFonts w:ascii="Times New Roman" w:hAnsi="Times New Roman" w:cs="Times New Roman"/>
          <w:color w:val="auto"/>
          <w:lang w:val="en-GB"/>
        </w:rPr>
        <w:t xml:space="preserve">state – and the municipalities – have </w:t>
      </w:r>
      <w:r>
        <w:rPr>
          <w:rFonts w:ascii="Times New Roman" w:hAnsi="Times New Roman" w:cs="Times New Roman"/>
          <w:lang w:val="en-GB"/>
        </w:rPr>
        <w:t>traditionally had an active role through either bench-marking collective agreements (e.g. in public cleaning ) or national legislation (e.g. road transportation</w:t>
      </w:r>
      <w:r w:rsidR="00607B3D">
        <w:rPr>
          <w:rFonts w:ascii="Times New Roman" w:hAnsi="Times New Roman" w:cs="Times New Roman"/>
          <w:lang w:val="en-GB"/>
        </w:rPr>
        <w:t>, especially in Denmark</w:t>
      </w:r>
      <w:r>
        <w:rPr>
          <w:rFonts w:ascii="Times New Roman" w:hAnsi="Times New Roman" w:cs="Times New Roman"/>
          <w:lang w:val="en-GB"/>
        </w:rPr>
        <w:t xml:space="preserve">). While Danish legislation on road transportation remains intact the </w:t>
      </w:r>
      <w:r w:rsidRPr="00954EC4">
        <w:rPr>
          <w:rFonts w:ascii="Times New Roman" w:hAnsi="Times New Roman" w:cs="Times New Roman"/>
          <w:lang w:val="en-GB"/>
        </w:rPr>
        <w:t xml:space="preserve">public bench-marking in cleaning has been undermined through outsourcing. In Sweden, the reinforced national legislation against illegal cabotage </w:t>
      </w:r>
      <w:r w:rsidR="00B81E4E">
        <w:rPr>
          <w:rFonts w:ascii="Times New Roman" w:hAnsi="Times New Roman" w:cs="Times New Roman"/>
          <w:lang w:val="en-GB"/>
        </w:rPr>
        <w:t xml:space="preserve">and other forms </w:t>
      </w:r>
      <w:r w:rsidR="00B81E4E">
        <w:rPr>
          <w:rFonts w:ascii="Times New Roman" w:hAnsi="Times New Roman" w:cs="Times New Roman"/>
          <w:lang w:val="en-GB"/>
        </w:rPr>
        <w:lastRenderedPageBreak/>
        <w:t xml:space="preserve">of unfair competition </w:t>
      </w:r>
      <w:r w:rsidRPr="00954EC4">
        <w:rPr>
          <w:rFonts w:ascii="Times New Roman" w:hAnsi="Times New Roman" w:cs="Times New Roman"/>
          <w:lang w:val="en-GB"/>
        </w:rPr>
        <w:t xml:space="preserve">may help to curb social dumping in road haulage. The trend in cleaning is </w:t>
      </w:r>
      <w:r w:rsidR="005215D3" w:rsidRPr="00954EC4">
        <w:rPr>
          <w:rFonts w:ascii="Times New Roman" w:hAnsi="Times New Roman" w:cs="Times New Roman"/>
          <w:lang w:val="en-GB"/>
        </w:rPr>
        <w:t>roughly</w:t>
      </w:r>
      <w:r w:rsidRPr="00954EC4">
        <w:rPr>
          <w:rFonts w:ascii="Times New Roman" w:hAnsi="Times New Roman" w:cs="Times New Roman"/>
          <w:lang w:val="en-GB"/>
        </w:rPr>
        <w:t xml:space="preserve"> the same in both countries. However, in line with EU's new Directive 2014/24/EU, social clauses</w:t>
      </w:r>
      <w:r>
        <w:rPr>
          <w:rFonts w:ascii="Times New Roman" w:hAnsi="Times New Roman" w:cs="Times New Roman"/>
          <w:lang w:val="en-GB"/>
        </w:rPr>
        <w:t xml:space="preserve"> in public procurement could fill some of the gap left by outsourcing (</w:t>
      </w:r>
      <w:proofErr w:type="spellStart"/>
      <w:r>
        <w:rPr>
          <w:rFonts w:ascii="Times New Roman" w:hAnsi="Times New Roman" w:cs="Times New Roman"/>
          <w:lang w:val="en-GB"/>
        </w:rPr>
        <w:t>Schulten</w:t>
      </w:r>
      <w:proofErr w:type="spellEnd"/>
      <w:r>
        <w:rPr>
          <w:rFonts w:ascii="Times New Roman" w:hAnsi="Times New Roman" w:cs="Times New Roman"/>
          <w:lang w:val="en-GB"/>
        </w:rPr>
        <w:t xml:space="preserve"> et al., 2012). Social clauses has gained significant attention following problems in outsourced cleaning and home-based services (Refslund, 2015; </w:t>
      </w:r>
      <w:proofErr w:type="spellStart"/>
      <w:r>
        <w:rPr>
          <w:rFonts w:ascii="Times New Roman" w:hAnsi="Times New Roman" w:cs="Times New Roman"/>
          <w:lang w:val="en-GB"/>
        </w:rPr>
        <w:t>Thörnquist</w:t>
      </w:r>
      <w:proofErr w:type="spellEnd"/>
      <w:r>
        <w:rPr>
          <w:rFonts w:ascii="Times New Roman" w:hAnsi="Times New Roman" w:cs="Times New Roman"/>
          <w:lang w:val="en-GB"/>
        </w:rPr>
        <w:t>, 2013b</w:t>
      </w:r>
      <w:r w:rsidR="007270EE">
        <w:rPr>
          <w:rFonts w:ascii="Times New Roman" w:hAnsi="Times New Roman" w:cs="Times New Roman"/>
          <w:lang w:val="en-GB"/>
        </w:rPr>
        <w:t>,</w:t>
      </w:r>
      <w:r>
        <w:rPr>
          <w:rFonts w:ascii="Times New Roman" w:hAnsi="Times New Roman" w:cs="Times New Roman"/>
          <w:lang w:val="en-GB"/>
        </w:rPr>
        <w:t xml:space="preserve"> 2015), but also in high-profiled public construction works, like the Copenhagen metro and the South Link in Stockholm (</w:t>
      </w:r>
      <w:proofErr w:type="spellStart"/>
      <w:r>
        <w:rPr>
          <w:rFonts w:ascii="Times New Roman" w:hAnsi="Times New Roman" w:cs="Times New Roman"/>
          <w:lang w:val="en-GB"/>
        </w:rPr>
        <w:t>Jonsson</w:t>
      </w:r>
      <w:proofErr w:type="spellEnd"/>
      <w:r>
        <w:rPr>
          <w:rFonts w:ascii="Times New Roman" w:hAnsi="Times New Roman" w:cs="Times New Roman"/>
          <w:lang w:val="en-GB"/>
        </w:rPr>
        <w:t xml:space="preserve"> et al., 2014). </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b/>
          <w:sz w:val="28"/>
          <w:lang w:val="en-GB"/>
        </w:rPr>
        <w:t>Conclusion</w:t>
      </w:r>
    </w:p>
    <w:p w:rsidR="00336537" w:rsidRDefault="00E10536">
      <w:pPr>
        <w:pStyle w:val="Standard"/>
        <w:spacing w:line="360" w:lineRule="auto"/>
        <w:rPr>
          <w:lang w:val="en-US"/>
        </w:rPr>
      </w:pPr>
      <w:r>
        <w:rPr>
          <w:rFonts w:ascii="Times New Roman" w:hAnsi="Times New Roman" w:cs="Times New Roman"/>
          <w:color w:val="00000A"/>
          <w:lang w:val="en-GB"/>
        </w:rPr>
        <w:t>The findings in this article shows how labour migration from the newer EU-countries is challenging the Nordic IR-</w:t>
      </w:r>
      <w:r w:rsidRPr="00CC25D7">
        <w:rPr>
          <w:rFonts w:ascii="Times New Roman" w:hAnsi="Times New Roman" w:cs="Times New Roman"/>
          <w:color w:val="auto"/>
          <w:lang w:val="en-GB"/>
        </w:rPr>
        <w:t xml:space="preserve">systems, especially </w:t>
      </w:r>
      <w:r w:rsidRPr="00336537">
        <w:rPr>
          <w:rFonts w:ascii="Times New Roman" w:hAnsi="Times New Roman" w:cs="Times New Roman"/>
          <w:color w:val="auto"/>
          <w:lang w:val="en-GB"/>
        </w:rPr>
        <w:t>in sectors that are more vulnerable due to high shares of low-skilled work and dispersed</w:t>
      </w:r>
      <w:r w:rsidR="00336537" w:rsidRPr="00336537">
        <w:rPr>
          <w:rFonts w:ascii="Times New Roman" w:hAnsi="Times New Roman" w:cs="Times New Roman"/>
          <w:color w:val="auto"/>
          <w:lang w:val="en-GB"/>
        </w:rPr>
        <w:t>,</w:t>
      </w:r>
      <w:r w:rsidRPr="00336537">
        <w:rPr>
          <w:rFonts w:ascii="Times New Roman" w:hAnsi="Times New Roman" w:cs="Times New Roman"/>
          <w:color w:val="auto"/>
          <w:lang w:val="en-GB"/>
        </w:rPr>
        <w:t xml:space="preserve"> small </w:t>
      </w:r>
      <w:r w:rsidR="00336537" w:rsidRPr="00336537">
        <w:rPr>
          <w:rFonts w:ascii="Times New Roman" w:hAnsi="Times New Roman" w:cs="Times New Roman"/>
          <w:color w:val="auto"/>
          <w:lang w:val="en-GB"/>
        </w:rPr>
        <w:t xml:space="preserve">and mobile </w:t>
      </w:r>
      <w:r w:rsidRPr="00336537">
        <w:rPr>
          <w:rFonts w:ascii="Times New Roman" w:hAnsi="Times New Roman" w:cs="Times New Roman"/>
          <w:color w:val="auto"/>
          <w:lang w:val="en-GB"/>
        </w:rPr>
        <w:t xml:space="preserve">work sites. </w:t>
      </w:r>
      <w:r>
        <w:rPr>
          <w:rFonts w:ascii="Times New Roman" w:hAnsi="Times New Roman" w:cs="Times New Roman"/>
          <w:lang w:val="en-GB"/>
        </w:rPr>
        <w:t xml:space="preserve">Nordic IR-systems have traditionally been </w:t>
      </w:r>
      <w:r w:rsidRPr="00B347B0">
        <w:rPr>
          <w:rStyle w:val="hps"/>
          <w:rFonts w:ascii="Times New Roman" w:hAnsi="Times New Roman"/>
          <w:lang w:val="en-GB"/>
        </w:rPr>
        <w:t xml:space="preserve">characterized by strong unions and high unionisation rates (Korpi, 1983), and although this has </w:t>
      </w:r>
      <w:r>
        <w:rPr>
          <w:rFonts w:ascii="Times New Roman" w:hAnsi="Times New Roman" w:cs="Times New Roman"/>
          <w:lang w:val="en-GB"/>
        </w:rPr>
        <w:t>been challenged by new modes of organising production, increasing internationalisation and the impact of neo-liberal ideas</w:t>
      </w:r>
      <w:r>
        <w:rPr>
          <w:rFonts w:ascii="Times New Roman" w:hAnsi="Times New Roman"/>
          <w:color w:val="00000A"/>
          <w:lang w:val="en-GB"/>
        </w:rPr>
        <w:t>, Denmark and Sweden still have some of the most coherent and egalitarian IR-systems in Europe (</w:t>
      </w:r>
      <w:proofErr w:type="spellStart"/>
      <w:r>
        <w:rPr>
          <w:rFonts w:ascii="Times New Roman" w:hAnsi="Times New Roman"/>
          <w:color w:val="00000A"/>
          <w:lang w:val="en-GB"/>
        </w:rPr>
        <w:t>Kjellberg</w:t>
      </w:r>
      <w:proofErr w:type="spellEnd"/>
      <w:r w:rsidR="00336537">
        <w:rPr>
          <w:rFonts w:ascii="Times New Roman" w:hAnsi="Times New Roman"/>
          <w:color w:val="00000A"/>
          <w:lang w:val="en-GB"/>
        </w:rPr>
        <w:t>,</w:t>
      </w:r>
      <w:r>
        <w:rPr>
          <w:rFonts w:ascii="Times New Roman" w:hAnsi="Times New Roman"/>
          <w:color w:val="00000A"/>
          <w:lang w:val="en-GB"/>
        </w:rPr>
        <w:t xml:space="preserve"> 2013; Andersen et al., 2014; </w:t>
      </w:r>
      <w:proofErr w:type="spellStart"/>
      <w:r>
        <w:rPr>
          <w:rFonts w:ascii="Times New Roman" w:hAnsi="Times New Roman"/>
          <w:color w:val="00000A"/>
          <w:lang w:val="en-GB"/>
        </w:rPr>
        <w:t>Bechter</w:t>
      </w:r>
      <w:proofErr w:type="spellEnd"/>
      <w:r>
        <w:rPr>
          <w:rFonts w:ascii="Times New Roman" w:hAnsi="Times New Roman"/>
          <w:color w:val="00000A"/>
          <w:lang w:val="en-GB"/>
        </w:rPr>
        <w:t xml:space="preserve"> et al., 2012; Refslund et al., 2015), but as the case studies show, there are significant </w:t>
      </w:r>
      <w:proofErr w:type="spellStart"/>
      <w:r>
        <w:rPr>
          <w:rFonts w:ascii="Times New Roman" w:hAnsi="Times New Roman"/>
          <w:color w:val="00000A"/>
          <w:lang w:val="en-GB"/>
        </w:rPr>
        <w:t>sectoral</w:t>
      </w:r>
      <w:proofErr w:type="spellEnd"/>
      <w:r>
        <w:rPr>
          <w:rFonts w:ascii="Times New Roman" w:hAnsi="Times New Roman"/>
          <w:color w:val="00000A"/>
          <w:lang w:val="en-GB"/>
        </w:rPr>
        <w:t xml:space="preserve"> variance</w:t>
      </w:r>
      <w:r w:rsidR="00336537">
        <w:rPr>
          <w:lang w:val="en-US"/>
        </w:rPr>
        <w:t>.</w:t>
      </w:r>
    </w:p>
    <w:p w:rsidR="0018426C" w:rsidRPr="00B347B0" w:rsidRDefault="0018426C">
      <w:pPr>
        <w:pStyle w:val="Standard"/>
        <w:spacing w:line="360" w:lineRule="auto"/>
        <w:rPr>
          <w:lang w:val="en-GB"/>
        </w:rPr>
      </w:pPr>
    </w:p>
    <w:p w:rsidR="0018426C" w:rsidRPr="00B347B0" w:rsidRDefault="00E10536">
      <w:pPr>
        <w:pStyle w:val="Standard"/>
        <w:spacing w:line="360" w:lineRule="auto"/>
        <w:rPr>
          <w:lang w:val="en-GB"/>
        </w:rPr>
      </w:pPr>
      <w:r>
        <w:rPr>
          <w:rFonts w:ascii="Times New Roman" w:hAnsi="Times New Roman" w:cs="Times New Roman"/>
          <w:lang w:val="en-GB"/>
        </w:rPr>
        <w:t>In the absence of minimum standards</w:t>
      </w:r>
      <w:r>
        <w:rPr>
          <w:rFonts w:ascii="Times New Roman" w:hAnsi="Times New Roman" w:cs="Times New Roman"/>
          <w:color w:val="00000A"/>
          <w:lang w:val="en-GB"/>
        </w:rPr>
        <w:t xml:space="preserve"> (neither </w:t>
      </w:r>
      <w:r>
        <w:rPr>
          <w:rFonts w:ascii="Times New Roman" w:hAnsi="Times New Roman" w:cs="Times New Roman"/>
          <w:lang w:val="en-GB"/>
        </w:rPr>
        <w:t>legal nor extended from collective agreements), it is entirely up to the unions to locate and initiate collective agreements. This is problematic when the work sites are small and geographical dispersed</w:t>
      </w:r>
      <w:r w:rsidR="00607B3D">
        <w:rPr>
          <w:rFonts w:ascii="Times New Roman" w:hAnsi="Times New Roman" w:cs="Times New Roman"/>
          <w:lang w:val="en-GB"/>
        </w:rPr>
        <w:t>,</w:t>
      </w:r>
      <w:r>
        <w:rPr>
          <w:rFonts w:ascii="Times New Roman" w:hAnsi="Times New Roman" w:cs="Times New Roman"/>
          <w:lang w:val="en-GB"/>
        </w:rPr>
        <w:t xml:space="preserve"> and often changing as in the sectors analysed</w:t>
      </w:r>
      <w:r w:rsidR="00815B18">
        <w:rPr>
          <w:rFonts w:ascii="Times New Roman" w:hAnsi="Times New Roman" w:cs="Times New Roman"/>
          <w:lang w:val="en-GB"/>
        </w:rPr>
        <w:t>, which</w:t>
      </w:r>
      <w:r w:rsidR="00607B3D">
        <w:rPr>
          <w:rFonts w:ascii="Times New Roman" w:hAnsi="Times New Roman" w:cs="Times New Roman"/>
          <w:lang w:val="en-GB"/>
        </w:rPr>
        <w:t xml:space="preserve"> </w:t>
      </w:r>
      <w:r>
        <w:rPr>
          <w:rFonts w:ascii="Times New Roman" w:hAnsi="Times New Roman" w:cs="Times New Roman"/>
          <w:lang w:val="en-GB"/>
        </w:rPr>
        <w:t xml:space="preserve">is further complicated by </w:t>
      </w:r>
      <w:r>
        <w:rPr>
          <w:rFonts w:ascii="Times New Roman" w:hAnsi="Times New Roman" w:cs="Times New Roman"/>
          <w:color w:val="00000A"/>
          <w:lang w:val="en-GB"/>
        </w:rPr>
        <w:t xml:space="preserve">the low </w:t>
      </w:r>
      <w:r>
        <w:rPr>
          <w:rFonts w:ascii="Times New Roman" w:hAnsi="Times New Roman" w:cs="Times New Roman"/>
          <w:lang w:val="en-GB"/>
        </w:rPr>
        <w:t>unionisation rates of the labour migrants. If the unions have no members in these firms and sites, it is even more difficult to locate the firms and compel the employers into a collective agreement. This leaves room in the IR-model for employers to create what Lillie (2010) terms “non-regulated spaces” in a regulated setting. When comparing with sectors with more concentrated work sites (like the slaughter house industry cf. Refslund, 2012) the work site size becomes paramount in explaining the impact in the Nordic IR-systems (</w:t>
      </w:r>
      <w:proofErr w:type="spellStart"/>
      <w:r>
        <w:rPr>
          <w:rFonts w:ascii="Times New Roman" w:hAnsi="Times New Roman" w:cs="Times New Roman"/>
          <w:lang w:val="en-GB"/>
        </w:rPr>
        <w:t>Kjellberg</w:t>
      </w:r>
      <w:proofErr w:type="spellEnd"/>
      <w:r w:rsidR="00336537">
        <w:rPr>
          <w:rFonts w:ascii="Times New Roman" w:hAnsi="Times New Roman" w:cs="Times New Roman"/>
          <w:lang w:val="en-GB"/>
        </w:rPr>
        <w:t>,</w:t>
      </w:r>
      <w:r>
        <w:rPr>
          <w:rFonts w:ascii="Times New Roman" w:hAnsi="Times New Roman" w:cs="Times New Roman"/>
          <w:lang w:val="en-GB"/>
        </w:rPr>
        <w:t xml:space="preserve"> 2013). </w:t>
      </w:r>
      <w:proofErr w:type="spellStart"/>
      <w:r>
        <w:rPr>
          <w:rFonts w:ascii="Times New Roman" w:hAnsi="Times New Roman" w:cs="Times New Roman"/>
          <w:lang w:val="en-GB"/>
        </w:rPr>
        <w:t>Sectoral</w:t>
      </w:r>
      <w:proofErr w:type="spellEnd"/>
      <w:r>
        <w:rPr>
          <w:rFonts w:ascii="Times New Roman" w:hAnsi="Times New Roman" w:cs="Times New Roman"/>
          <w:lang w:val="en-GB"/>
        </w:rPr>
        <w:t xml:space="preserve"> differences in competitive pressure, national regulation and labour supply also has implications for both the inflow of labour migrants as well as the implications thereof. The unions are in general reluctant towards legislation and extension mechanisms, so the issues identified in this article might be somewhat of an Achilles’ heel in the</w:t>
      </w:r>
      <w:r w:rsidR="00336537" w:rsidRPr="00336537">
        <w:rPr>
          <w:rFonts w:ascii="Times New Roman" w:hAnsi="Times New Roman" w:cs="Times New Roman"/>
          <w:lang w:val="en-GB"/>
        </w:rPr>
        <w:t xml:space="preserve"> traditional Nordic model of self-regulatio</w:t>
      </w:r>
      <w:r w:rsidR="00336537">
        <w:rPr>
          <w:rFonts w:ascii="Times New Roman" w:hAnsi="Times New Roman" w:cs="Times New Roman"/>
          <w:lang w:val="en-GB"/>
        </w:rPr>
        <w:t>n</w:t>
      </w:r>
      <w:r>
        <w:rPr>
          <w:rFonts w:ascii="Times New Roman" w:hAnsi="Times New Roman" w:cs="Times New Roman"/>
          <w:lang w:val="en-GB"/>
        </w:rPr>
        <w:t xml:space="preserve">. </w:t>
      </w:r>
    </w:p>
    <w:p w:rsidR="0018426C" w:rsidRPr="00B347B0" w:rsidRDefault="0018426C">
      <w:pPr>
        <w:pStyle w:val="Standard"/>
        <w:spacing w:line="360" w:lineRule="auto"/>
        <w:rPr>
          <w:lang w:val="en-GB"/>
        </w:rPr>
      </w:pPr>
    </w:p>
    <w:p w:rsidR="0018426C" w:rsidRDefault="00E10536">
      <w:pPr>
        <w:pStyle w:val="Standard"/>
        <w:spacing w:line="360" w:lineRule="auto"/>
        <w:rPr>
          <w:rFonts w:ascii="Times New Roman" w:hAnsi="Times New Roman" w:cs="Times New Roman"/>
          <w:lang w:val="en-US"/>
        </w:rPr>
      </w:pPr>
      <w:r>
        <w:rPr>
          <w:rFonts w:ascii="Times New Roman" w:hAnsi="Times New Roman" w:cs="Times New Roman"/>
          <w:lang w:val="en-GB"/>
        </w:rPr>
        <w:t xml:space="preserve">As shown the state still plays an active role in Nordic IR in both creating some of the problems through outsourcing, but on the other hand also curbing the outcomes through legislation and public procurement regimes. So we still need to emphasise the role played by active governments as argued by </w:t>
      </w:r>
      <w:proofErr w:type="spellStart"/>
      <w:r>
        <w:rPr>
          <w:rFonts w:ascii="Times New Roman" w:hAnsi="Times New Roman" w:cs="Times New Roman"/>
          <w:lang w:val="en-GB"/>
        </w:rPr>
        <w:t>Dølvik</w:t>
      </w:r>
      <w:proofErr w:type="spellEnd"/>
      <w:r w:rsidR="00815B18">
        <w:rPr>
          <w:rFonts w:ascii="Times New Roman" w:hAnsi="Times New Roman" w:cs="Times New Roman"/>
          <w:lang w:val="en-GB"/>
        </w:rPr>
        <w:t xml:space="preserve"> </w:t>
      </w:r>
      <w:r>
        <w:rPr>
          <w:rFonts w:ascii="Times New Roman" w:hAnsi="Times New Roman" w:cs="Times New Roman"/>
          <w:lang w:val="en-US"/>
        </w:rPr>
        <w:t>(2013).</w:t>
      </w:r>
    </w:p>
    <w:p w:rsidR="0068722F" w:rsidRDefault="0068722F">
      <w:pPr>
        <w:pStyle w:val="Standard"/>
        <w:spacing w:line="360" w:lineRule="auto"/>
        <w:rPr>
          <w:rFonts w:ascii="Times New Roman" w:hAnsi="Times New Roman" w:cs="Times New Roman"/>
          <w:lang w:val="en-US"/>
        </w:rPr>
      </w:pPr>
    </w:p>
    <w:p w:rsidR="0068722F" w:rsidRPr="00B347B0" w:rsidRDefault="00F63DFB">
      <w:pPr>
        <w:pStyle w:val="Standard"/>
        <w:spacing w:line="360" w:lineRule="auto"/>
        <w:rPr>
          <w:lang w:val="en-GB"/>
        </w:rPr>
      </w:pPr>
      <w:r w:rsidRPr="008640AD">
        <w:rPr>
          <w:rFonts w:ascii="Times New Roman" w:hAnsi="Times New Roman" w:cs="Times New Roman"/>
          <w:b/>
          <w:lang w:val="en-US"/>
        </w:rPr>
        <w:t>Acknowledgments</w:t>
      </w:r>
      <w:r w:rsidR="0068722F">
        <w:rPr>
          <w:rFonts w:ascii="Times New Roman" w:hAnsi="Times New Roman" w:cs="Times New Roman"/>
          <w:lang w:val="en-US"/>
        </w:rPr>
        <w:t xml:space="preserve">: We would like to thank </w:t>
      </w:r>
      <w:proofErr w:type="spellStart"/>
      <w:r w:rsidR="0068722F">
        <w:rPr>
          <w:rFonts w:ascii="Times New Roman" w:hAnsi="Times New Roman" w:cs="Times New Roman"/>
          <w:lang w:val="en-US"/>
        </w:rPr>
        <w:t>Laust</w:t>
      </w:r>
      <w:proofErr w:type="spellEnd"/>
      <w:r w:rsidR="008640AD">
        <w:rPr>
          <w:rFonts w:ascii="Times New Roman" w:hAnsi="Times New Roman" w:cs="Times New Roman"/>
          <w:lang w:val="en-US"/>
        </w:rPr>
        <w:t xml:space="preserve"> </w:t>
      </w:r>
      <w:proofErr w:type="spellStart"/>
      <w:r w:rsidR="0068722F">
        <w:rPr>
          <w:rFonts w:ascii="Times New Roman" w:hAnsi="Times New Roman" w:cs="Times New Roman"/>
          <w:lang w:val="en-US"/>
        </w:rPr>
        <w:t>Høgedahl</w:t>
      </w:r>
      <w:proofErr w:type="spellEnd"/>
      <w:r w:rsidR="0068722F">
        <w:rPr>
          <w:rFonts w:ascii="Times New Roman" w:hAnsi="Times New Roman" w:cs="Times New Roman"/>
          <w:lang w:val="en-US"/>
        </w:rPr>
        <w:t xml:space="preserve"> for helpful comments. </w:t>
      </w:r>
    </w:p>
    <w:p w:rsidR="0018426C" w:rsidRDefault="0018426C">
      <w:pPr>
        <w:pStyle w:val="Standard"/>
        <w:rPr>
          <w:lang w:val="en-GB"/>
        </w:rPr>
      </w:pPr>
    </w:p>
    <w:p w:rsidR="0068722F" w:rsidRPr="00B347B0" w:rsidRDefault="0068722F">
      <w:pPr>
        <w:pStyle w:val="Standard"/>
        <w:rPr>
          <w:lang w:val="en-GB"/>
        </w:rPr>
      </w:pPr>
    </w:p>
    <w:p w:rsidR="00B7776D" w:rsidRPr="00B7776D" w:rsidRDefault="00B7776D" w:rsidP="00B7776D">
      <w:pPr>
        <w:spacing w:after="240" w:line="15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b/>
          <w:kern w:val="1"/>
          <w:sz w:val="28"/>
          <w:szCs w:val="24"/>
          <w:lang w:val="en-US" w:eastAsia="zh-CN" w:bidi="hi-IN"/>
        </w:rPr>
        <w:t xml:space="preserve">References: </w:t>
      </w:r>
    </w:p>
    <w:p w:rsidR="00B7776D" w:rsidRPr="00B7776D" w:rsidRDefault="00B7776D" w:rsidP="00B7776D">
      <w:pPr>
        <w:widowControl w:val="0"/>
        <w:suppressAutoHyphens/>
        <w:spacing w:after="240" w:line="15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Ahlberg</w:t>
      </w:r>
      <w:proofErr w:type="spellEnd"/>
      <w:r w:rsidRPr="00B7776D">
        <w:rPr>
          <w:rFonts w:ascii="Times New Roman" w:eastAsia="WenQuanYi Micro Hei" w:hAnsi="Times New Roman" w:cs="Lohit Hindi"/>
          <w:kern w:val="1"/>
          <w:sz w:val="24"/>
          <w:szCs w:val="24"/>
          <w:lang w:val="en-US" w:eastAsia="zh-CN" w:bidi="hi-IN"/>
        </w:rPr>
        <w:t xml:space="preserve">, K. (2013), ‘The Age of Innocence – and Beyond’, in </w:t>
      </w:r>
      <w:r w:rsidR="00E5638B">
        <w:rPr>
          <w:rFonts w:ascii="Times New Roman" w:eastAsia="WenQuanYi Micro Hei" w:hAnsi="Times New Roman" w:cs="Lohit Hindi"/>
          <w:kern w:val="1"/>
          <w:sz w:val="24"/>
          <w:szCs w:val="24"/>
          <w:lang w:val="en-US" w:eastAsia="zh-CN" w:bidi="hi-IN"/>
        </w:rPr>
        <w:t xml:space="preserve">S. </w:t>
      </w:r>
      <w:proofErr w:type="spellStart"/>
      <w:r w:rsidRPr="00B7776D">
        <w:rPr>
          <w:rFonts w:ascii="Times New Roman" w:eastAsia="WenQuanYi Micro Hei" w:hAnsi="Times New Roman" w:cs="Lohit Hindi"/>
          <w:kern w:val="1"/>
          <w:sz w:val="24"/>
          <w:szCs w:val="24"/>
          <w:lang w:val="en-US" w:eastAsia="zh-CN" w:bidi="hi-IN"/>
        </w:rPr>
        <w:t>Evju</w:t>
      </w:r>
      <w:proofErr w:type="spellEnd"/>
      <w:r w:rsidRPr="00B7776D">
        <w:rPr>
          <w:rFonts w:ascii="Times New Roman" w:eastAsia="WenQuanYi Micro Hei" w:hAnsi="Times New Roman" w:cs="Lohit Hindi"/>
          <w:kern w:val="1"/>
          <w:sz w:val="24"/>
          <w:szCs w:val="24"/>
          <w:lang w:val="en-US" w:eastAsia="zh-CN" w:bidi="hi-IN"/>
        </w:rPr>
        <w:t xml:space="preserve"> (</w:t>
      </w:r>
      <w:proofErr w:type="spellStart"/>
      <w:r w:rsidRPr="00B7776D">
        <w:rPr>
          <w:rFonts w:ascii="Times New Roman" w:eastAsia="WenQuanYi Micro Hei" w:hAnsi="Times New Roman" w:cs="Lohit Hindi"/>
          <w:kern w:val="1"/>
          <w:sz w:val="24"/>
          <w:szCs w:val="24"/>
          <w:lang w:val="en-US" w:eastAsia="zh-CN" w:bidi="hi-IN"/>
        </w:rPr>
        <w:t>ed</w:t>
      </w:r>
      <w:proofErr w:type="spellEnd"/>
      <w:r w:rsidRPr="00B7776D">
        <w:rPr>
          <w:rFonts w:ascii="Times New Roman" w:eastAsia="WenQuanYi Micro Hei" w:hAnsi="Times New Roman" w:cs="Lohit Hindi"/>
          <w:kern w:val="1"/>
          <w:sz w:val="24"/>
          <w:szCs w:val="24"/>
          <w:lang w:val="en-US" w:eastAsia="zh-CN" w:bidi="hi-IN"/>
        </w:rPr>
        <w:t>)</w:t>
      </w:r>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Cross-Border Services, Posting of Workers, and Multilevel Governance (Oslo</w:t>
      </w:r>
      <w:r w:rsidR="008640AD">
        <w:rPr>
          <w:rFonts w:ascii="Times New Roman" w:eastAsia="WenQuanYi Micro Hei" w:hAnsi="Times New Roman" w:cs="Lohit Hindi"/>
          <w:kern w:val="1"/>
          <w:sz w:val="24"/>
          <w:szCs w:val="24"/>
          <w:lang w:val="en-US" w:eastAsia="zh-CN" w:bidi="hi-IN"/>
        </w:rPr>
        <w:t xml:space="preserve">: </w:t>
      </w:r>
      <w:proofErr w:type="spellStart"/>
      <w:r w:rsidR="008640AD">
        <w:rPr>
          <w:rFonts w:ascii="Times New Roman" w:eastAsia="WenQuanYi Micro Hei" w:hAnsi="Times New Roman" w:cs="Lohit Hindi"/>
          <w:kern w:val="1"/>
          <w:sz w:val="24"/>
          <w:szCs w:val="24"/>
          <w:lang w:val="en-US" w:eastAsia="zh-CN" w:bidi="hi-IN"/>
        </w:rPr>
        <w:t>Olso</w:t>
      </w:r>
      <w:proofErr w:type="spellEnd"/>
      <w:r w:rsidR="008640AD">
        <w:rPr>
          <w:rFonts w:ascii="Times New Roman" w:eastAsia="WenQuanYi Micro Hei" w:hAnsi="Times New Roman" w:cs="Lohit Hindi"/>
          <w:kern w:val="1"/>
          <w:sz w:val="24"/>
          <w:szCs w:val="24"/>
          <w:lang w:val="en-US" w:eastAsia="zh-CN" w:bidi="hi-IN"/>
        </w:rPr>
        <w:t xml:space="preserve"> University</w:t>
      </w:r>
      <w:r w:rsidRPr="00B7776D">
        <w:rPr>
          <w:rFonts w:ascii="Times New Roman" w:eastAsia="WenQuanYi Micro Hei" w:hAnsi="Times New Roman" w:cs="Lohit Hindi"/>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Andersen, S.K., J.E. </w:t>
      </w:r>
      <w:proofErr w:type="spellStart"/>
      <w:r w:rsidRPr="00B7776D">
        <w:rPr>
          <w:rFonts w:ascii="Times New Roman" w:eastAsia="WenQuanYi Micro Hei" w:hAnsi="Times New Roman" w:cs="Lohit Hindi"/>
          <w:kern w:val="1"/>
          <w:sz w:val="24"/>
          <w:szCs w:val="24"/>
          <w:lang w:val="en-US" w:eastAsia="zh-CN" w:bidi="hi-IN"/>
        </w:rPr>
        <w:t>Dølvik</w:t>
      </w:r>
      <w:proofErr w:type="spellEnd"/>
      <w:r w:rsidRPr="00B7776D">
        <w:rPr>
          <w:rFonts w:ascii="Times New Roman" w:eastAsia="WenQuanYi Micro Hei" w:hAnsi="Times New Roman" w:cs="Lohit Hindi"/>
          <w:kern w:val="1"/>
          <w:sz w:val="24"/>
          <w:szCs w:val="24"/>
          <w:lang w:val="en-US" w:eastAsia="zh-CN" w:bidi="hi-IN"/>
        </w:rPr>
        <w:t xml:space="preserve"> and C.L. Ibsen (2014), Nordic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 Models in Open Markets (</w:t>
      </w:r>
      <w:r w:rsidR="00E5638B">
        <w:rPr>
          <w:rFonts w:ascii="Times New Roman" w:eastAsia="WenQuanYi Micro Hei" w:hAnsi="Times New Roman" w:cs="Lohit Hindi"/>
          <w:kern w:val="1"/>
          <w:sz w:val="24"/>
          <w:szCs w:val="24"/>
          <w:lang w:val="en-US" w:eastAsia="zh-CN" w:bidi="hi-IN"/>
        </w:rPr>
        <w:t>Brussels: ETUI</w:t>
      </w:r>
      <w:r w:rsidRPr="00B7776D">
        <w:rPr>
          <w:rFonts w:ascii="Times New Roman" w:eastAsia="WenQuanYi Micro Hei" w:hAnsi="Times New Roman" w:cs="Lohit Hindi"/>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proofErr w:type="gramStart"/>
      <w:r w:rsidRPr="00B7776D">
        <w:rPr>
          <w:rFonts w:ascii="Times New Roman" w:eastAsia="WenQuanYi Micro Hei" w:hAnsi="Times New Roman" w:cs="Times New Roman"/>
          <w:kern w:val="1"/>
          <w:sz w:val="24"/>
          <w:szCs w:val="24"/>
          <w:lang w:val="en-US" w:eastAsia="zh-CN" w:bidi="hi-IN"/>
        </w:rPr>
        <w:t>Bechter</w:t>
      </w:r>
      <w:proofErr w:type="spellEnd"/>
      <w:r w:rsidRPr="00B7776D">
        <w:rPr>
          <w:rFonts w:ascii="Times New Roman" w:eastAsia="WenQuanYi Micro Hei" w:hAnsi="Times New Roman" w:cs="Times New Roman"/>
          <w:kern w:val="1"/>
          <w:sz w:val="24"/>
          <w:szCs w:val="24"/>
          <w:lang w:val="en-US" w:eastAsia="zh-CN" w:bidi="hi-IN"/>
        </w:rPr>
        <w:t xml:space="preserve">, B., B. </w:t>
      </w:r>
      <w:proofErr w:type="spellStart"/>
      <w:r w:rsidRPr="00B7776D">
        <w:rPr>
          <w:rFonts w:ascii="Times New Roman" w:eastAsia="WenQuanYi Micro Hei" w:hAnsi="Times New Roman" w:cs="Times New Roman"/>
          <w:kern w:val="1"/>
          <w:sz w:val="24"/>
          <w:szCs w:val="24"/>
          <w:lang w:val="en-US" w:eastAsia="zh-CN" w:bidi="hi-IN"/>
        </w:rPr>
        <w:t>Brandl</w:t>
      </w:r>
      <w:proofErr w:type="spellEnd"/>
      <w:r w:rsidRPr="00B7776D">
        <w:rPr>
          <w:rFonts w:ascii="Times New Roman" w:eastAsia="WenQuanYi Micro Hei" w:hAnsi="Times New Roman" w:cs="Times New Roman"/>
          <w:kern w:val="1"/>
          <w:sz w:val="24"/>
          <w:szCs w:val="24"/>
          <w:lang w:val="en-US" w:eastAsia="zh-CN" w:bidi="hi-IN"/>
        </w:rPr>
        <w:t xml:space="preserve"> and G. </w:t>
      </w:r>
      <w:proofErr w:type="spellStart"/>
      <w:r w:rsidRPr="00B7776D">
        <w:rPr>
          <w:rFonts w:ascii="Times New Roman" w:eastAsia="WenQuanYi Micro Hei" w:hAnsi="Times New Roman" w:cs="Times New Roman"/>
          <w:kern w:val="1"/>
          <w:sz w:val="24"/>
          <w:szCs w:val="24"/>
          <w:lang w:val="en-US" w:eastAsia="zh-CN" w:bidi="hi-IN"/>
        </w:rPr>
        <w:t>Meardi</w:t>
      </w:r>
      <w:proofErr w:type="spellEnd"/>
      <w:r w:rsidRPr="00B7776D">
        <w:rPr>
          <w:rFonts w:ascii="Times New Roman" w:eastAsia="WenQuanYi Micro Hei" w:hAnsi="Times New Roman" w:cs="Times New Roman"/>
          <w:kern w:val="1"/>
          <w:sz w:val="24"/>
          <w:szCs w:val="24"/>
          <w:lang w:val="en-US" w:eastAsia="zh-CN" w:bidi="hi-IN"/>
        </w:rPr>
        <w:t xml:space="preserve"> (2012), </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Sectors or Countries?</w:t>
      </w:r>
      <w:proofErr w:type="gramEnd"/>
      <w:r w:rsidRPr="00B7776D">
        <w:rPr>
          <w:rFonts w:ascii="Times New Roman" w:eastAsia="WenQuanYi Micro Hei" w:hAnsi="Times New Roman" w:cs="Times New Roman"/>
          <w:kern w:val="1"/>
          <w:sz w:val="24"/>
          <w:szCs w:val="24"/>
          <w:lang w:val="en-US" w:eastAsia="zh-CN" w:bidi="hi-IN"/>
        </w:rPr>
        <w:t xml:space="preserve"> Typologies and Levels of Analysis in Comparative Industrial Relations</w:t>
      </w:r>
      <w:r w:rsidRPr="00B7776D">
        <w:rPr>
          <w:rFonts w:ascii="Times New Roman" w:eastAsia="WenQuanYi Micro Hei" w:hAnsi="Times New Roman" w:cs="Lohit Hindi"/>
          <w:kern w:val="1"/>
          <w:sz w:val="24"/>
          <w:szCs w:val="24"/>
          <w:lang w:val="en-US" w:eastAsia="zh-CN" w:bidi="hi-IN"/>
        </w:rPr>
        <w:t>’</w:t>
      </w:r>
      <w:r w:rsidR="00E5638B">
        <w:rPr>
          <w:rFonts w:ascii="Times New Roman" w:eastAsia="WenQuanYi Micro Hei" w:hAnsi="Times New Roman" w:cs="Lohit Hindi"/>
          <w:kern w:val="1"/>
          <w:sz w:val="24"/>
          <w:szCs w:val="24"/>
          <w:lang w:val="en-US" w:eastAsia="zh-CN" w:bidi="hi-IN"/>
        </w:rPr>
        <w:t>,</w:t>
      </w:r>
      <w:r w:rsidR="008640A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Times New Roman"/>
          <w:iCs/>
          <w:kern w:val="1"/>
          <w:sz w:val="24"/>
          <w:szCs w:val="24"/>
          <w:lang w:val="en-US" w:eastAsia="zh-CN" w:bidi="hi-IN"/>
        </w:rPr>
        <w:t>European Journal of Industrial Relations</w:t>
      </w:r>
      <w:r w:rsidR="00E5638B">
        <w:rPr>
          <w:rFonts w:ascii="Times New Roman" w:eastAsia="WenQuanYi Micro Hei" w:hAnsi="Times New Roman" w:cs="Times New Roman"/>
          <w:iCs/>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18</w:t>
      </w:r>
      <w:r w:rsidR="00E5638B">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3</w:t>
      </w:r>
      <w:r w:rsidR="00E5638B">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185–202.</w:t>
      </w:r>
    </w:p>
    <w:p w:rsidR="00B7776D" w:rsidRPr="00B7776D" w:rsidRDefault="00B7776D" w:rsidP="00B7776D">
      <w:pPr>
        <w:widowControl w:val="0"/>
        <w:suppressAutoHyphens/>
        <w:spacing w:after="240" w:line="240" w:lineRule="atLeast"/>
        <w:ind w:left="720" w:hanging="720"/>
        <w:rPr>
          <w:rFonts w:ascii="Times New Roman" w:eastAsia="Times New Roman" w:hAnsi="Times New Roman" w:cs="Times New Roman"/>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Bernaciak</w:t>
      </w:r>
      <w:proofErr w:type="spellEnd"/>
      <w:r w:rsidRPr="00B7776D">
        <w:rPr>
          <w:rFonts w:ascii="Times New Roman" w:eastAsia="WenQuanYi Micro Hei" w:hAnsi="Times New Roman" w:cs="Lohit Hindi"/>
          <w:kern w:val="1"/>
          <w:sz w:val="24"/>
          <w:szCs w:val="24"/>
          <w:lang w:val="en-US" w:eastAsia="zh-CN" w:bidi="hi-IN"/>
        </w:rPr>
        <w:t>, M. (2014), Social Dumping and the EU Integration Process (</w:t>
      </w:r>
      <w:proofErr w:type="spellStart"/>
      <w:r w:rsidRPr="00B7776D">
        <w:rPr>
          <w:rFonts w:ascii="Times New Roman" w:eastAsia="WenQuanYi Micro Hei" w:hAnsi="Times New Roman" w:cs="Lohit Hindi"/>
          <w:kern w:val="1"/>
          <w:sz w:val="24"/>
          <w:szCs w:val="24"/>
          <w:lang w:val="en-US" w:eastAsia="zh-CN" w:bidi="hi-IN"/>
        </w:rPr>
        <w:t>Bruxelles</w:t>
      </w:r>
      <w:proofErr w:type="spellEnd"/>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ETUI).</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Bosch, G. and C. </w:t>
      </w:r>
      <w:proofErr w:type="spellStart"/>
      <w:r w:rsidRPr="00B7776D">
        <w:rPr>
          <w:rFonts w:ascii="Times New Roman" w:eastAsia="WenQuanYi Micro Hei" w:hAnsi="Times New Roman" w:cs="Lohit Hindi"/>
          <w:kern w:val="1"/>
          <w:sz w:val="24"/>
          <w:szCs w:val="24"/>
          <w:lang w:val="en-US" w:eastAsia="zh-CN" w:bidi="hi-IN"/>
        </w:rPr>
        <w:t>Weinkopf</w:t>
      </w:r>
      <w:proofErr w:type="spellEnd"/>
      <w:r w:rsidRPr="00B7776D">
        <w:rPr>
          <w:rFonts w:ascii="Times New Roman" w:eastAsia="WenQuanYi Micro Hei" w:hAnsi="Times New Roman" w:cs="Lohit Hindi"/>
          <w:kern w:val="1"/>
          <w:sz w:val="24"/>
          <w:szCs w:val="24"/>
          <w:lang w:val="en-US" w:eastAsia="zh-CN" w:bidi="hi-IN"/>
        </w:rPr>
        <w:t xml:space="preserve"> (2013), ‘Transnational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Markets and National Wage Setting Systems in the EU’ Industrial Relations Journal</w:t>
      </w:r>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44</w:t>
      </w:r>
      <w:r w:rsidR="00E5638B">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1</w:t>
      </w:r>
      <w:r w:rsidR="00E5638B">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2–19.</w:t>
      </w:r>
    </w:p>
    <w:p w:rsidR="00595DC6" w:rsidRPr="00595DC6" w:rsidRDefault="00595DC6" w:rsidP="00595DC6">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r w:rsidRPr="00595DC6">
        <w:rPr>
          <w:rFonts w:ascii="Times New Roman" w:eastAsia="WenQuanYi Micro Hei" w:hAnsi="Times New Roman" w:cs="Times New Roman"/>
          <w:kern w:val="1"/>
          <w:sz w:val="24"/>
          <w:szCs w:val="24"/>
          <w:lang w:val="en-US" w:eastAsia="zh-CN" w:bidi="hi-IN"/>
        </w:rPr>
        <w:t>Brenner, N.,</w:t>
      </w:r>
      <w:r>
        <w:rPr>
          <w:rFonts w:ascii="Times New Roman" w:eastAsia="WenQuanYi Micro Hei" w:hAnsi="Times New Roman" w:cs="Times New Roman"/>
          <w:kern w:val="1"/>
          <w:sz w:val="24"/>
          <w:szCs w:val="24"/>
          <w:lang w:val="en-US" w:eastAsia="zh-CN" w:bidi="hi-IN"/>
        </w:rPr>
        <w:t xml:space="preserve"> J. </w:t>
      </w:r>
      <w:r w:rsidRPr="00595DC6">
        <w:rPr>
          <w:rFonts w:ascii="Times New Roman" w:eastAsia="WenQuanYi Micro Hei" w:hAnsi="Times New Roman" w:cs="Times New Roman"/>
          <w:kern w:val="1"/>
          <w:sz w:val="24"/>
          <w:szCs w:val="24"/>
          <w:lang w:val="en-US" w:eastAsia="zh-CN" w:bidi="hi-IN"/>
        </w:rPr>
        <w:t xml:space="preserve">Peck and </w:t>
      </w:r>
      <w:r>
        <w:rPr>
          <w:rFonts w:ascii="Times New Roman" w:eastAsia="WenQuanYi Micro Hei" w:hAnsi="Times New Roman" w:cs="Times New Roman"/>
          <w:kern w:val="1"/>
          <w:sz w:val="24"/>
          <w:szCs w:val="24"/>
          <w:lang w:val="en-US" w:eastAsia="zh-CN" w:bidi="hi-IN"/>
        </w:rPr>
        <w:t xml:space="preserve">N. </w:t>
      </w:r>
      <w:r w:rsidRPr="00595DC6">
        <w:rPr>
          <w:rFonts w:ascii="Times New Roman" w:eastAsia="WenQuanYi Micro Hei" w:hAnsi="Times New Roman" w:cs="Times New Roman"/>
          <w:kern w:val="1"/>
          <w:sz w:val="24"/>
          <w:szCs w:val="24"/>
          <w:lang w:val="en-US" w:eastAsia="zh-CN" w:bidi="hi-IN"/>
        </w:rPr>
        <w:t>Theodore (2010)</w:t>
      </w:r>
      <w:proofErr w:type="gramStart"/>
      <w:r>
        <w:rPr>
          <w:rFonts w:ascii="Times New Roman" w:eastAsia="WenQuanYi Micro Hei" w:hAnsi="Times New Roman" w:cs="Times New Roman"/>
          <w:kern w:val="1"/>
          <w:sz w:val="24"/>
          <w:szCs w:val="24"/>
          <w:lang w:val="en-US" w:eastAsia="zh-CN" w:bidi="hi-IN"/>
        </w:rPr>
        <w:t>,‘</w:t>
      </w:r>
      <w:r w:rsidRPr="00595DC6">
        <w:rPr>
          <w:rFonts w:ascii="Times New Roman" w:eastAsia="WenQuanYi Micro Hei" w:hAnsi="Times New Roman" w:cs="Times New Roman"/>
          <w:kern w:val="1"/>
          <w:sz w:val="24"/>
          <w:szCs w:val="24"/>
          <w:lang w:val="en-US" w:eastAsia="zh-CN" w:bidi="hi-IN"/>
        </w:rPr>
        <w:t>Variegated</w:t>
      </w:r>
      <w:proofErr w:type="gramEnd"/>
      <w:r w:rsidRPr="00595DC6">
        <w:rPr>
          <w:rFonts w:ascii="Times New Roman" w:eastAsia="WenQuanYi Micro Hei" w:hAnsi="Times New Roman" w:cs="Times New Roman"/>
          <w:kern w:val="1"/>
          <w:sz w:val="24"/>
          <w:szCs w:val="24"/>
          <w:lang w:val="en-US" w:eastAsia="zh-CN" w:bidi="hi-IN"/>
        </w:rPr>
        <w:t xml:space="preserve"> </w:t>
      </w:r>
      <w:proofErr w:type="spellStart"/>
      <w:r w:rsidRPr="00595DC6">
        <w:rPr>
          <w:rFonts w:ascii="Times New Roman" w:eastAsia="WenQuanYi Micro Hei" w:hAnsi="Times New Roman" w:cs="Times New Roman"/>
          <w:kern w:val="1"/>
          <w:sz w:val="24"/>
          <w:szCs w:val="24"/>
          <w:lang w:val="en-US" w:eastAsia="zh-CN" w:bidi="hi-IN"/>
        </w:rPr>
        <w:t>Neoliberali</w:t>
      </w:r>
      <w:r>
        <w:rPr>
          <w:rFonts w:ascii="Times New Roman" w:eastAsia="WenQuanYi Micro Hei" w:hAnsi="Times New Roman" w:cs="Times New Roman"/>
          <w:kern w:val="1"/>
          <w:sz w:val="24"/>
          <w:szCs w:val="24"/>
          <w:lang w:val="en-US" w:eastAsia="zh-CN" w:bidi="hi-IN"/>
        </w:rPr>
        <w:t>sation</w:t>
      </w:r>
      <w:proofErr w:type="spellEnd"/>
      <w:r>
        <w:rPr>
          <w:rFonts w:ascii="Times New Roman" w:eastAsia="WenQuanYi Micro Hei" w:hAnsi="Times New Roman" w:cs="Times New Roman"/>
          <w:kern w:val="1"/>
          <w:sz w:val="24"/>
          <w:szCs w:val="24"/>
          <w:lang w:val="en-US" w:eastAsia="zh-CN" w:bidi="hi-IN"/>
        </w:rPr>
        <w:t>: Geographies, Modalities,</w:t>
      </w:r>
      <w:r w:rsidR="008640AD">
        <w:rPr>
          <w:rFonts w:ascii="Times New Roman" w:eastAsia="WenQuanYi Micro Hei" w:hAnsi="Times New Roman" w:cs="Times New Roman"/>
          <w:kern w:val="1"/>
          <w:sz w:val="24"/>
          <w:szCs w:val="24"/>
          <w:lang w:val="en-US" w:eastAsia="zh-CN" w:bidi="hi-IN"/>
        </w:rPr>
        <w:t xml:space="preserve"> </w:t>
      </w:r>
      <w:r w:rsidRPr="00595DC6">
        <w:rPr>
          <w:rFonts w:ascii="Times New Roman" w:eastAsia="WenQuanYi Micro Hei" w:hAnsi="Times New Roman" w:cs="Times New Roman"/>
          <w:kern w:val="1"/>
          <w:sz w:val="24"/>
          <w:szCs w:val="24"/>
          <w:lang w:val="en-US" w:eastAsia="zh-CN" w:bidi="hi-IN"/>
        </w:rPr>
        <w:t>Pathways</w:t>
      </w:r>
      <w:r>
        <w:rPr>
          <w:rFonts w:ascii="Times New Roman" w:eastAsia="WenQuanYi Micro Hei" w:hAnsi="Times New Roman" w:cs="Times New Roman"/>
          <w:kern w:val="1"/>
          <w:sz w:val="24"/>
          <w:szCs w:val="24"/>
          <w:lang w:val="en-US" w:eastAsia="zh-CN" w:bidi="hi-IN"/>
        </w:rPr>
        <w:t>’,</w:t>
      </w:r>
      <w:r w:rsidRPr="00595DC6">
        <w:rPr>
          <w:rFonts w:ascii="Times New Roman" w:eastAsia="WenQuanYi Micro Hei" w:hAnsi="Times New Roman" w:cs="Times New Roman"/>
          <w:kern w:val="1"/>
          <w:sz w:val="24"/>
          <w:szCs w:val="24"/>
          <w:lang w:val="en-US" w:eastAsia="zh-CN" w:bidi="hi-IN"/>
        </w:rPr>
        <w:t xml:space="preserve"> Global Networks, 10</w:t>
      </w:r>
      <w:r>
        <w:rPr>
          <w:rFonts w:ascii="Times New Roman" w:eastAsia="WenQuanYi Micro Hei" w:hAnsi="Times New Roman" w:cs="Times New Roman"/>
          <w:kern w:val="1"/>
          <w:sz w:val="24"/>
          <w:szCs w:val="24"/>
          <w:lang w:val="en-US" w:eastAsia="zh-CN" w:bidi="hi-IN"/>
        </w:rPr>
        <w:t xml:space="preserve">, </w:t>
      </w:r>
      <w:r w:rsidRPr="00595DC6">
        <w:rPr>
          <w:rFonts w:ascii="Times New Roman" w:eastAsia="WenQuanYi Micro Hei" w:hAnsi="Times New Roman" w:cs="Times New Roman"/>
          <w:kern w:val="1"/>
          <w:sz w:val="24"/>
          <w:szCs w:val="24"/>
          <w:lang w:val="en-US" w:eastAsia="zh-CN" w:bidi="hi-IN"/>
        </w:rPr>
        <w:t>2</w:t>
      </w:r>
      <w:r>
        <w:rPr>
          <w:rFonts w:ascii="Times New Roman" w:eastAsia="WenQuanYi Micro Hei" w:hAnsi="Times New Roman" w:cs="Times New Roman"/>
          <w:kern w:val="1"/>
          <w:sz w:val="24"/>
          <w:szCs w:val="24"/>
          <w:lang w:val="en-US" w:eastAsia="zh-CN" w:bidi="hi-IN"/>
        </w:rPr>
        <w:t>,</w:t>
      </w:r>
      <w:r w:rsidRPr="00595DC6">
        <w:rPr>
          <w:rFonts w:ascii="Times New Roman" w:eastAsia="WenQuanYi Micro Hei" w:hAnsi="Times New Roman" w:cs="Times New Roman"/>
          <w:kern w:val="1"/>
          <w:sz w:val="24"/>
          <w:szCs w:val="24"/>
          <w:lang w:val="en-US" w:eastAsia="zh-CN" w:bidi="hi-IN"/>
        </w:rPr>
        <w:t xml:space="preserve"> 182–222.</w:t>
      </w:r>
    </w:p>
    <w:p w:rsidR="00B7776D" w:rsidRPr="00B7776D" w:rsidRDefault="00B7776D" w:rsidP="00595DC6">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r w:rsidRPr="00B7776D">
        <w:rPr>
          <w:rFonts w:ascii="Times New Roman" w:eastAsia="WenQuanYi Micro Hei" w:hAnsi="Times New Roman" w:cs="Times New Roman"/>
          <w:kern w:val="1"/>
          <w:sz w:val="24"/>
          <w:szCs w:val="24"/>
          <w:lang w:val="en-US" w:eastAsia="zh-CN" w:bidi="hi-IN"/>
        </w:rPr>
        <w:t xml:space="preserve">Corby S. and </w:t>
      </w:r>
      <w:r w:rsidR="00A740E1">
        <w:rPr>
          <w:rFonts w:ascii="Times New Roman" w:eastAsia="WenQuanYi Micro Hei" w:hAnsi="Times New Roman" w:cs="Times New Roman"/>
          <w:kern w:val="1"/>
          <w:sz w:val="24"/>
          <w:szCs w:val="24"/>
          <w:lang w:val="en-US" w:eastAsia="zh-CN" w:bidi="hi-IN"/>
        </w:rPr>
        <w:t xml:space="preserve">G. </w:t>
      </w:r>
      <w:r w:rsidRPr="00B7776D">
        <w:rPr>
          <w:rFonts w:ascii="Times New Roman" w:eastAsia="WenQuanYi Micro Hei" w:hAnsi="Times New Roman" w:cs="Times New Roman"/>
          <w:kern w:val="1"/>
          <w:sz w:val="24"/>
          <w:szCs w:val="24"/>
          <w:lang w:val="en-US" w:eastAsia="zh-CN" w:bidi="hi-IN"/>
        </w:rPr>
        <w:t>White (1999), Employee Relations in the Public Services: Themes and Issues (London</w:t>
      </w:r>
      <w:r w:rsidR="00E5638B">
        <w:rPr>
          <w:rFonts w:ascii="Times New Roman" w:eastAsia="WenQuanYi Micro Hei" w:hAnsi="Times New Roman" w:cs="Times New Roman"/>
          <w:kern w:val="1"/>
          <w:sz w:val="24"/>
          <w:szCs w:val="24"/>
          <w:lang w:val="en-US" w:eastAsia="zh-CN" w:bidi="hi-IN"/>
        </w:rPr>
        <w:t>:</w:t>
      </w:r>
      <w:r w:rsidR="008640AD">
        <w:rPr>
          <w:rFonts w:ascii="Times New Roman" w:eastAsia="WenQuanYi Micro Hei" w:hAnsi="Times New Roman" w:cs="Times New Roman"/>
          <w:kern w:val="1"/>
          <w:sz w:val="24"/>
          <w:szCs w:val="24"/>
          <w:lang w:val="en-US" w:eastAsia="zh-CN" w:bidi="hi-IN"/>
        </w:rPr>
        <w:t xml:space="preserve"> </w:t>
      </w:r>
      <w:proofErr w:type="spellStart"/>
      <w:r w:rsidRPr="00B7776D">
        <w:rPr>
          <w:rFonts w:ascii="Times New Roman" w:eastAsia="WenQuanYi Micro Hei" w:hAnsi="Times New Roman" w:cs="Times New Roman"/>
          <w:kern w:val="1"/>
          <w:sz w:val="24"/>
          <w:szCs w:val="24"/>
          <w:lang w:val="en-US" w:eastAsia="zh-CN" w:bidi="hi-IN"/>
        </w:rPr>
        <w:t>Routledge</w:t>
      </w:r>
      <w:proofErr w:type="spellEnd"/>
      <w:r w:rsidRPr="00B7776D">
        <w:rPr>
          <w:rFonts w:ascii="Times New Roman" w:eastAsia="WenQuanYi Micro Hei" w:hAnsi="Times New Roman" w:cs="Times New Roman"/>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Times New Roman"/>
          <w:kern w:val="1"/>
          <w:sz w:val="24"/>
          <w:szCs w:val="24"/>
          <w:lang w:val="en-US" w:eastAsia="zh-CN" w:bidi="hi-IN"/>
        </w:rPr>
        <w:t>Cremers</w:t>
      </w:r>
      <w:proofErr w:type="spellEnd"/>
      <w:r w:rsidRPr="00B7776D">
        <w:rPr>
          <w:rFonts w:ascii="Times New Roman" w:eastAsia="WenQuanYi Micro Hei" w:hAnsi="Times New Roman" w:cs="Times New Roman"/>
          <w:kern w:val="1"/>
          <w:sz w:val="24"/>
          <w:szCs w:val="24"/>
          <w:lang w:val="en-US" w:eastAsia="zh-CN" w:bidi="hi-IN"/>
        </w:rPr>
        <w:t xml:space="preserve">, J., J. E. </w:t>
      </w:r>
      <w:proofErr w:type="spellStart"/>
      <w:r w:rsidRPr="00B7776D">
        <w:rPr>
          <w:rFonts w:ascii="Times New Roman" w:eastAsia="WenQuanYi Micro Hei" w:hAnsi="Times New Roman" w:cs="Times New Roman"/>
          <w:kern w:val="1"/>
          <w:sz w:val="24"/>
          <w:szCs w:val="24"/>
          <w:lang w:val="en-US" w:eastAsia="zh-CN" w:bidi="hi-IN"/>
        </w:rPr>
        <w:t>Dølvik</w:t>
      </w:r>
      <w:proofErr w:type="spellEnd"/>
      <w:r w:rsidRPr="00B7776D">
        <w:rPr>
          <w:rFonts w:ascii="Times New Roman" w:eastAsia="WenQuanYi Micro Hei" w:hAnsi="Times New Roman" w:cs="Times New Roman"/>
          <w:kern w:val="1"/>
          <w:sz w:val="24"/>
          <w:szCs w:val="24"/>
          <w:lang w:val="en-US" w:eastAsia="zh-CN" w:bidi="hi-IN"/>
        </w:rPr>
        <w:t xml:space="preserve"> and G. Bosch (2007), </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Posting of Workers in the Single Market: Attempts to Prevent Social Dumping and Regime Competition in the EU</w:t>
      </w:r>
      <w:r w:rsidRPr="00B7776D">
        <w:rPr>
          <w:rFonts w:ascii="Times New Roman" w:eastAsia="WenQuanYi Micro Hei" w:hAnsi="Times New Roman" w:cs="Lohit Hindi"/>
          <w:kern w:val="1"/>
          <w:sz w:val="24"/>
          <w:szCs w:val="24"/>
          <w:lang w:val="en-US" w:eastAsia="zh-CN" w:bidi="hi-IN"/>
        </w:rPr>
        <w:t>’,</w:t>
      </w:r>
      <w:r w:rsidR="008640A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Times New Roman"/>
          <w:iCs/>
          <w:kern w:val="1"/>
          <w:sz w:val="24"/>
          <w:szCs w:val="24"/>
          <w:lang w:val="en-US" w:eastAsia="zh-CN" w:bidi="hi-IN"/>
        </w:rPr>
        <w:t>Industrial Relations Journal</w:t>
      </w:r>
      <w:r w:rsidRPr="00B7776D">
        <w:rPr>
          <w:rFonts w:ascii="Times New Roman" w:eastAsia="WenQuanYi Micro Hei" w:hAnsi="Times New Roman" w:cs="Times New Roman"/>
          <w:kern w:val="1"/>
          <w:sz w:val="24"/>
          <w:szCs w:val="24"/>
          <w:lang w:val="en-US" w:eastAsia="zh-CN" w:bidi="hi-IN"/>
        </w:rPr>
        <w:t xml:space="preserve"> 38</w:t>
      </w:r>
      <w:r w:rsidR="00E5638B">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6</w:t>
      </w:r>
      <w:r w:rsidR="00E5638B">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524–41.</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gramStart"/>
      <w:r w:rsidRPr="00B7776D">
        <w:rPr>
          <w:rFonts w:ascii="Times New Roman" w:eastAsia="WenQuanYi Micro Hei" w:hAnsi="Times New Roman" w:cs="Lohit Hindi"/>
          <w:kern w:val="1"/>
          <w:sz w:val="24"/>
          <w:szCs w:val="24"/>
          <w:lang w:val="en-US" w:eastAsia="zh-CN" w:bidi="hi-IN"/>
        </w:rPr>
        <w:t>Crouch, C. (2005), ‘Models of Capitalism’, New Political Economy</w:t>
      </w:r>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10</w:t>
      </w:r>
      <w:r w:rsidR="00E5638B">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4</w:t>
      </w:r>
      <w:r w:rsidR="00E5638B">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439–56.</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Crouch, C. (2012), ‘National Varieties of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 Exposure’, </w:t>
      </w:r>
      <w:r w:rsidR="00E5638B">
        <w:rPr>
          <w:rFonts w:ascii="Times New Roman" w:eastAsia="WenQuanYi Micro Hei" w:hAnsi="Times New Roman" w:cs="Lohit Hindi"/>
          <w:kern w:val="1"/>
          <w:sz w:val="24"/>
          <w:szCs w:val="24"/>
          <w:lang w:val="en-US" w:eastAsia="zh-CN" w:bidi="hi-IN"/>
        </w:rPr>
        <w:t xml:space="preserve">in </w:t>
      </w:r>
      <w:r w:rsidRPr="00B7776D">
        <w:rPr>
          <w:rFonts w:ascii="Times New Roman" w:eastAsia="WenQuanYi Micro Hei" w:hAnsi="Times New Roman" w:cs="Lohit Hindi"/>
          <w:kern w:val="1"/>
          <w:sz w:val="24"/>
          <w:szCs w:val="24"/>
          <w:lang w:val="en-US" w:eastAsia="zh-CN" w:bidi="hi-IN"/>
        </w:rPr>
        <w:t>G. Morgan and R. Whitley (</w:t>
      </w:r>
      <w:proofErr w:type="spellStart"/>
      <w:proofErr w:type="gramStart"/>
      <w:r w:rsidRPr="00B7776D">
        <w:rPr>
          <w:rFonts w:ascii="Times New Roman" w:eastAsia="WenQuanYi Micro Hei" w:hAnsi="Times New Roman" w:cs="Lohit Hindi"/>
          <w:kern w:val="1"/>
          <w:sz w:val="24"/>
          <w:szCs w:val="24"/>
          <w:lang w:val="en-US" w:eastAsia="zh-CN" w:bidi="hi-IN"/>
        </w:rPr>
        <w:t>eds</w:t>
      </w:r>
      <w:proofErr w:type="spellEnd"/>
      <w:proofErr w:type="gramEnd"/>
      <w:r w:rsidRPr="00B7776D">
        <w:rPr>
          <w:rFonts w:ascii="Times New Roman" w:eastAsia="WenQuanYi Micro Hei" w:hAnsi="Times New Roman" w:cs="Lohit Hindi"/>
          <w:kern w:val="1"/>
          <w:sz w:val="24"/>
          <w:szCs w:val="24"/>
          <w:lang w:val="en-US" w:eastAsia="zh-CN" w:bidi="hi-IN"/>
        </w:rPr>
        <w:t>)</w:t>
      </w:r>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Capitalisms and Capitalism in the Twenty-First Century</w:t>
      </w:r>
      <w:r w:rsidR="00E5638B">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Oxford</w:t>
      </w:r>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Oxford University Press).</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Crouch, C. (2014), ‘Introduction: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Markets and Social Policy after the Crisis’, Transfer</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20</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1</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7–22.</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Deakin</w:t>
      </w:r>
      <w:proofErr w:type="spellEnd"/>
      <w:r w:rsidRPr="00B7776D">
        <w:rPr>
          <w:rFonts w:ascii="Times New Roman" w:eastAsia="WenQuanYi Micro Hei" w:hAnsi="Times New Roman" w:cs="Lohit Hindi"/>
          <w:kern w:val="1"/>
          <w:sz w:val="24"/>
          <w:szCs w:val="24"/>
          <w:lang w:val="en-US" w:eastAsia="zh-CN" w:bidi="hi-IN"/>
        </w:rPr>
        <w:t xml:space="preserve">, S. (2013), </w:t>
      </w:r>
      <w:r w:rsidR="00E5638B">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Addressing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 segmentation: The role of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008640A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law</w:t>
      </w:r>
      <w:r w:rsidR="00E5638B">
        <w:rPr>
          <w:rFonts w:ascii="Times New Roman" w:eastAsia="WenQuanYi Micro Hei" w:hAnsi="Times New Roman" w:cs="Lohit Hindi"/>
          <w:kern w:val="1"/>
          <w:sz w:val="24"/>
          <w:szCs w:val="24"/>
          <w:lang w:val="en-US" w:eastAsia="zh-CN" w:bidi="hi-IN"/>
        </w:rPr>
        <w:t>’,</w:t>
      </w:r>
      <w:r w:rsidR="008640A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 xml:space="preserve">Working </w:t>
      </w:r>
      <w:r w:rsidRPr="00B7776D">
        <w:rPr>
          <w:rFonts w:ascii="Times New Roman" w:eastAsia="WenQuanYi Micro Hei" w:hAnsi="Times New Roman" w:cs="Lohit Hindi"/>
          <w:kern w:val="1"/>
          <w:sz w:val="24"/>
          <w:szCs w:val="24"/>
          <w:lang w:val="en-US" w:eastAsia="zh-CN" w:bidi="hi-IN"/>
        </w:rPr>
        <w:lastRenderedPageBreak/>
        <w:t>Paper No. 52. (Geneva</w:t>
      </w:r>
      <w:r w:rsidR="008640AD">
        <w:rPr>
          <w:rFonts w:ascii="Times New Roman" w:eastAsia="WenQuanYi Micro Hei" w:hAnsi="Times New Roman" w:cs="Lohit Hindi"/>
          <w:kern w:val="1"/>
          <w:sz w:val="24"/>
          <w:szCs w:val="24"/>
          <w:lang w:val="en-US" w:eastAsia="zh-CN" w:bidi="hi-IN"/>
        </w:rPr>
        <w:t>, ILO</w:t>
      </w:r>
      <w:r w:rsidRPr="00B7776D">
        <w:rPr>
          <w:rFonts w:ascii="Times New Roman" w:eastAsia="WenQuanYi Micro Hei" w:hAnsi="Times New Roman" w:cs="Lohit Hindi"/>
          <w:kern w:val="1"/>
          <w:sz w:val="24"/>
          <w:szCs w:val="24"/>
          <w:lang w:val="en-US" w:eastAsia="zh-CN" w:bidi="hi-IN"/>
        </w:rPr>
        <w:t xml:space="preserve">). </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proofErr w:type="spellStart"/>
      <w:r w:rsidRPr="00B7776D">
        <w:rPr>
          <w:rFonts w:ascii="Times New Roman" w:eastAsia="WenQuanYi Micro Hei" w:hAnsi="Times New Roman" w:cs="Lohit Hindi"/>
          <w:kern w:val="1"/>
          <w:sz w:val="24"/>
          <w:szCs w:val="24"/>
          <w:lang w:val="en-US" w:eastAsia="zh-CN" w:bidi="hi-IN"/>
        </w:rPr>
        <w:t>Dølvik</w:t>
      </w:r>
      <w:proofErr w:type="spellEnd"/>
      <w:r w:rsidRPr="00B7776D">
        <w:rPr>
          <w:rFonts w:ascii="Times New Roman" w:eastAsia="WenQuanYi Micro Hei" w:hAnsi="Times New Roman" w:cs="Lohit Hindi"/>
          <w:kern w:val="1"/>
          <w:sz w:val="24"/>
          <w:szCs w:val="24"/>
          <w:lang w:val="en-US" w:eastAsia="zh-CN" w:bidi="hi-IN"/>
        </w:rPr>
        <w:t xml:space="preserve">, J.E. and J. </w:t>
      </w:r>
      <w:proofErr w:type="spellStart"/>
      <w:r w:rsidRPr="00B7776D">
        <w:rPr>
          <w:rFonts w:ascii="Times New Roman" w:eastAsia="WenQuanYi Micro Hei" w:hAnsi="Times New Roman" w:cs="Lohit Hindi"/>
          <w:kern w:val="1"/>
          <w:sz w:val="24"/>
          <w:szCs w:val="24"/>
          <w:lang w:val="en-US" w:eastAsia="zh-CN" w:bidi="hi-IN"/>
        </w:rPr>
        <w:t>Visser</w:t>
      </w:r>
      <w:proofErr w:type="spellEnd"/>
      <w:r w:rsidRPr="00B7776D">
        <w:rPr>
          <w:rFonts w:ascii="Times New Roman" w:eastAsia="WenQuanYi Micro Hei" w:hAnsi="Times New Roman" w:cs="Lohit Hindi"/>
          <w:kern w:val="1"/>
          <w:sz w:val="24"/>
          <w:szCs w:val="24"/>
          <w:lang w:val="en-US" w:eastAsia="zh-CN" w:bidi="hi-IN"/>
        </w:rPr>
        <w:t xml:space="preserve"> (2009), ‘Free Movement, Equal Treatment and Worker Rights: Can the EU Solve Its </w:t>
      </w:r>
      <w:proofErr w:type="spellStart"/>
      <w:r w:rsidRPr="00B7776D">
        <w:rPr>
          <w:rFonts w:ascii="Times New Roman" w:eastAsia="WenQuanYi Micro Hei" w:hAnsi="Times New Roman" w:cs="Lohit Hindi"/>
          <w:kern w:val="1"/>
          <w:sz w:val="24"/>
          <w:szCs w:val="24"/>
          <w:lang w:val="en-US" w:eastAsia="zh-CN" w:bidi="hi-IN"/>
        </w:rPr>
        <w:t>Trilemma</w:t>
      </w:r>
      <w:proofErr w:type="spellEnd"/>
      <w:r w:rsidRPr="00B7776D">
        <w:rPr>
          <w:rFonts w:ascii="Times New Roman" w:eastAsia="WenQuanYi Micro Hei" w:hAnsi="Times New Roman" w:cs="Lohit Hindi"/>
          <w:kern w:val="1"/>
          <w:sz w:val="24"/>
          <w:szCs w:val="24"/>
          <w:lang w:val="en-US" w:eastAsia="zh-CN" w:bidi="hi-IN"/>
        </w:rPr>
        <w:t xml:space="preserve"> of Fundamental Principles?</w:t>
      </w:r>
      <w:proofErr w:type="gramStart"/>
      <w:r w:rsidRPr="00B7776D">
        <w:rPr>
          <w:rFonts w:ascii="Times New Roman" w:eastAsia="WenQuanYi Micro Hei" w:hAnsi="Times New Roman" w:cs="Lohit Hindi"/>
          <w:kern w:val="1"/>
          <w:sz w:val="24"/>
          <w:szCs w:val="24"/>
          <w:lang w:val="en-US" w:eastAsia="zh-CN" w:bidi="hi-IN"/>
        </w:rPr>
        <w:t>’,</w:t>
      </w:r>
      <w:proofErr w:type="gramEnd"/>
      <w:r w:rsidRPr="00B7776D">
        <w:rPr>
          <w:rFonts w:ascii="Times New Roman" w:eastAsia="WenQuanYi Micro Hei" w:hAnsi="Times New Roman" w:cs="Lohit Hindi"/>
          <w:kern w:val="1"/>
          <w:sz w:val="24"/>
          <w:szCs w:val="24"/>
          <w:lang w:val="en-US" w:eastAsia="zh-CN" w:bidi="hi-IN"/>
        </w:rPr>
        <w:t xml:space="preserve"> Industrial Relations Journal Annual European Review, 2, 491–509.</w:t>
      </w:r>
    </w:p>
    <w:p w:rsidR="00B7776D" w:rsidRPr="00954EC4"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eastAsia="zh-CN" w:bidi="hi-IN"/>
        </w:rPr>
      </w:pPr>
      <w:proofErr w:type="spellStart"/>
      <w:r w:rsidRPr="00B7776D">
        <w:rPr>
          <w:rFonts w:ascii="Times New Roman" w:eastAsia="WenQuanYi Micro Hei" w:hAnsi="Times New Roman" w:cs="Lohit Hindi"/>
          <w:kern w:val="1"/>
          <w:sz w:val="24"/>
          <w:szCs w:val="24"/>
          <w:lang w:eastAsia="zh-CN" w:bidi="hi-IN"/>
        </w:rPr>
        <w:t>Dølvik</w:t>
      </w:r>
      <w:proofErr w:type="spellEnd"/>
      <w:r w:rsidRPr="00B7776D">
        <w:rPr>
          <w:rFonts w:ascii="Times New Roman" w:eastAsia="WenQuanYi Micro Hei" w:hAnsi="Times New Roman" w:cs="Lohit Hindi"/>
          <w:kern w:val="1"/>
          <w:sz w:val="24"/>
          <w:szCs w:val="24"/>
          <w:lang w:eastAsia="zh-CN" w:bidi="hi-IN"/>
        </w:rPr>
        <w:t xml:space="preserve">, J.E. (2013), </w:t>
      </w:r>
      <w:r w:rsidR="00E5638B">
        <w:rPr>
          <w:rFonts w:ascii="Times New Roman" w:eastAsia="WenQuanYi Micro Hei" w:hAnsi="Times New Roman" w:cs="Lohit Hindi"/>
          <w:kern w:val="1"/>
          <w:sz w:val="24"/>
          <w:szCs w:val="24"/>
          <w:lang w:eastAsia="zh-CN" w:bidi="hi-IN"/>
        </w:rPr>
        <w:t>’</w:t>
      </w:r>
      <w:proofErr w:type="spellStart"/>
      <w:r w:rsidRPr="00B7776D">
        <w:rPr>
          <w:rFonts w:ascii="Times New Roman" w:eastAsia="WenQuanYi Micro Hei" w:hAnsi="Times New Roman" w:cs="Lohit Hindi"/>
          <w:kern w:val="1"/>
          <w:sz w:val="24"/>
          <w:szCs w:val="24"/>
          <w:lang w:eastAsia="zh-CN" w:bidi="hi-IN"/>
        </w:rPr>
        <w:t>Grunnpilarene</w:t>
      </w:r>
      <w:proofErr w:type="spellEnd"/>
      <w:r w:rsidRPr="00B7776D">
        <w:rPr>
          <w:rFonts w:ascii="Times New Roman" w:eastAsia="WenQuanYi Micro Hei" w:hAnsi="Times New Roman" w:cs="Lohit Hindi"/>
          <w:kern w:val="1"/>
          <w:sz w:val="24"/>
          <w:szCs w:val="24"/>
          <w:lang w:eastAsia="zh-CN" w:bidi="hi-IN"/>
        </w:rPr>
        <w:t xml:space="preserve"> i de Nordiske modellene. Et </w:t>
      </w:r>
      <w:proofErr w:type="spellStart"/>
      <w:r w:rsidRPr="00B7776D">
        <w:rPr>
          <w:rFonts w:ascii="Times New Roman" w:eastAsia="WenQuanYi Micro Hei" w:hAnsi="Times New Roman" w:cs="Lohit Hindi"/>
          <w:kern w:val="1"/>
          <w:sz w:val="24"/>
          <w:szCs w:val="24"/>
          <w:lang w:eastAsia="zh-CN" w:bidi="hi-IN"/>
        </w:rPr>
        <w:t>tilbakeblikk</w:t>
      </w:r>
      <w:proofErr w:type="spellEnd"/>
      <w:r w:rsidRPr="00B7776D">
        <w:rPr>
          <w:rFonts w:ascii="Times New Roman" w:eastAsia="WenQuanYi Micro Hei" w:hAnsi="Times New Roman" w:cs="Lohit Hindi"/>
          <w:kern w:val="1"/>
          <w:sz w:val="24"/>
          <w:szCs w:val="24"/>
          <w:lang w:eastAsia="zh-CN" w:bidi="hi-IN"/>
        </w:rPr>
        <w:t xml:space="preserve"> på </w:t>
      </w:r>
      <w:proofErr w:type="spellStart"/>
      <w:r w:rsidRPr="00B7776D">
        <w:rPr>
          <w:rFonts w:ascii="Times New Roman" w:eastAsia="WenQuanYi Micro Hei" w:hAnsi="Times New Roman" w:cs="Lohit Hindi"/>
          <w:kern w:val="1"/>
          <w:sz w:val="24"/>
          <w:szCs w:val="24"/>
          <w:lang w:eastAsia="zh-CN" w:bidi="hi-IN"/>
        </w:rPr>
        <w:t>arbeidslivs</w:t>
      </w:r>
      <w:proofErr w:type="spellEnd"/>
      <w:r w:rsidRPr="00B7776D">
        <w:rPr>
          <w:rFonts w:ascii="Times New Roman" w:eastAsia="WenQuanYi Micro Hei" w:hAnsi="Times New Roman" w:cs="Lohit Hindi"/>
          <w:kern w:val="1"/>
          <w:sz w:val="24"/>
          <w:szCs w:val="24"/>
          <w:lang w:eastAsia="zh-CN" w:bidi="hi-IN"/>
        </w:rPr>
        <w:t xml:space="preserve">- og </w:t>
      </w:r>
      <w:proofErr w:type="spellStart"/>
      <w:r w:rsidRPr="00B7776D">
        <w:rPr>
          <w:rFonts w:ascii="Times New Roman" w:eastAsia="WenQuanYi Micro Hei" w:hAnsi="Times New Roman" w:cs="Lohit Hindi"/>
          <w:kern w:val="1"/>
          <w:sz w:val="24"/>
          <w:szCs w:val="24"/>
          <w:lang w:eastAsia="zh-CN" w:bidi="hi-IN"/>
        </w:rPr>
        <w:t>velferdsregimenesutvikling</w:t>
      </w:r>
      <w:proofErr w:type="spellEnd"/>
      <w:r w:rsidR="00E5638B">
        <w:rPr>
          <w:rFonts w:ascii="Times New Roman" w:eastAsia="WenQuanYi Micro Hei" w:hAnsi="Times New Roman" w:cs="Lohit Hindi"/>
          <w:kern w:val="1"/>
          <w:sz w:val="24"/>
          <w:szCs w:val="24"/>
          <w:lang w:eastAsia="zh-CN" w:bidi="hi-IN"/>
        </w:rPr>
        <w:t>’</w:t>
      </w:r>
      <w:r w:rsidR="008640AD">
        <w:rPr>
          <w:rFonts w:ascii="Times New Roman" w:eastAsia="WenQuanYi Micro Hei" w:hAnsi="Times New Roman" w:cs="Lohit Hindi"/>
          <w:kern w:val="1"/>
          <w:sz w:val="24"/>
          <w:szCs w:val="24"/>
          <w:lang w:eastAsia="zh-CN" w:bidi="hi-IN"/>
        </w:rPr>
        <w:t xml:space="preserve"> </w:t>
      </w:r>
      <w:r w:rsidR="00E5638B">
        <w:rPr>
          <w:rFonts w:ascii="Times New Roman" w:eastAsia="WenQuanYi Micro Hei" w:hAnsi="Times New Roman" w:cs="Lohit Hindi"/>
          <w:kern w:val="1"/>
          <w:sz w:val="24"/>
          <w:szCs w:val="24"/>
          <w:lang w:eastAsia="zh-CN" w:bidi="hi-IN"/>
        </w:rPr>
        <w:t>(</w:t>
      </w:r>
      <w:proofErr w:type="spellStart"/>
      <w:proofErr w:type="gramStart"/>
      <w:r w:rsidRPr="00954EC4">
        <w:rPr>
          <w:rFonts w:ascii="Times New Roman" w:eastAsia="WenQuanYi Micro Hei" w:hAnsi="Times New Roman" w:cs="Lohit Hindi"/>
          <w:kern w:val="1"/>
          <w:sz w:val="24"/>
          <w:szCs w:val="24"/>
          <w:lang w:eastAsia="zh-CN" w:bidi="hi-IN"/>
        </w:rPr>
        <w:t>Oslo</w:t>
      </w:r>
      <w:r w:rsidR="00E5638B">
        <w:rPr>
          <w:rFonts w:ascii="Times New Roman" w:eastAsia="WenQuanYi Micro Hei" w:hAnsi="Times New Roman" w:cs="Lohit Hindi"/>
          <w:kern w:val="1"/>
          <w:sz w:val="24"/>
          <w:szCs w:val="24"/>
          <w:lang w:eastAsia="zh-CN" w:bidi="hi-IN"/>
        </w:rPr>
        <w:t>,</w:t>
      </w:r>
      <w:r w:rsidRPr="00954EC4">
        <w:rPr>
          <w:rFonts w:ascii="Times New Roman" w:eastAsia="WenQuanYi Micro Hei" w:hAnsi="Times New Roman" w:cs="Lohit Hindi"/>
          <w:kern w:val="1"/>
          <w:sz w:val="24"/>
          <w:szCs w:val="24"/>
          <w:lang w:eastAsia="zh-CN" w:bidi="hi-IN"/>
        </w:rPr>
        <w:t>Fafo</w:t>
      </w:r>
      <w:proofErr w:type="spellEnd"/>
      <w:proofErr w:type="gramEnd"/>
      <w:r w:rsidR="00E5638B">
        <w:rPr>
          <w:rFonts w:ascii="Times New Roman" w:eastAsia="WenQuanYi Micro Hei" w:hAnsi="Times New Roman" w:cs="Lohit Hindi"/>
          <w:kern w:val="1"/>
          <w:sz w:val="24"/>
          <w:szCs w:val="24"/>
          <w:lang w:eastAsia="zh-CN" w:bidi="hi-IN"/>
        </w:rPr>
        <w:t>)</w:t>
      </w:r>
      <w:r w:rsidRPr="00954EC4">
        <w:rPr>
          <w:rFonts w:ascii="Times New Roman" w:eastAsia="WenQuanYi Micro Hei" w:hAnsi="Times New Roman" w:cs="Lohit Hindi"/>
          <w:kern w:val="1"/>
          <w:sz w:val="24"/>
          <w:szCs w:val="24"/>
          <w:lang w:eastAsia="zh-CN" w:bidi="hi-IN"/>
        </w:rPr>
        <w:t>.</w:t>
      </w:r>
    </w:p>
    <w:p w:rsidR="00B7776D" w:rsidRPr="00B7776D" w:rsidRDefault="00B7776D" w:rsidP="00B7776D">
      <w:pPr>
        <w:widowControl w:val="0"/>
        <w:suppressAutoHyphens/>
        <w:spacing w:after="240" w:line="240" w:lineRule="atLeast"/>
        <w:ind w:left="720" w:hanging="720"/>
        <w:rPr>
          <w:rFonts w:ascii="Times New Roman" w:eastAsia="Arial" w:hAnsi="Times New Roman" w:cs="Lohit Hindi"/>
          <w:iCs/>
          <w:kern w:val="1"/>
          <w:sz w:val="24"/>
          <w:szCs w:val="24"/>
          <w:lang w:val="en-GB" w:eastAsia="zh-CN" w:bidi="hi-IN"/>
        </w:rPr>
      </w:pPr>
      <w:proofErr w:type="spellStart"/>
      <w:r w:rsidRPr="00B7776D">
        <w:rPr>
          <w:rFonts w:ascii="Times New Roman" w:eastAsia="WenQuanYi Micro Hei" w:hAnsi="Times New Roman" w:cs="Lohit Hindi"/>
          <w:kern w:val="1"/>
          <w:sz w:val="24"/>
          <w:szCs w:val="24"/>
          <w:lang w:val="en-GB" w:eastAsia="zh-CN" w:bidi="hi-IN"/>
        </w:rPr>
        <w:t>Dube</w:t>
      </w:r>
      <w:proofErr w:type="spellEnd"/>
      <w:r w:rsidRPr="00B7776D">
        <w:rPr>
          <w:rFonts w:ascii="Times New Roman" w:eastAsia="WenQuanYi Micro Hei" w:hAnsi="Times New Roman" w:cs="Lohit Hindi"/>
          <w:kern w:val="1"/>
          <w:sz w:val="24"/>
          <w:szCs w:val="24"/>
          <w:lang w:val="en-GB" w:eastAsia="zh-CN" w:bidi="hi-IN"/>
        </w:rPr>
        <w:t>, A. and E. Kaplan (</w:t>
      </w:r>
      <w:r w:rsidRPr="00B7776D">
        <w:rPr>
          <w:rFonts w:ascii="Times New Roman" w:eastAsia="WenQuanYi Micro Hei" w:hAnsi="Times New Roman" w:cs="Lohit Hindi"/>
          <w:kern w:val="1"/>
          <w:sz w:val="24"/>
          <w:szCs w:val="24"/>
          <w:lang w:val="en-US" w:eastAsia="zh-CN" w:bidi="hi-IN"/>
        </w:rPr>
        <w:t xml:space="preserve">2010), ‘Does Outsourcing Reduce Wages in the Low-Wage Service Occupations? </w:t>
      </w:r>
      <w:proofErr w:type="gramStart"/>
      <w:r w:rsidRPr="00B7776D">
        <w:rPr>
          <w:rFonts w:ascii="Times New Roman" w:eastAsia="WenQuanYi Micro Hei" w:hAnsi="Times New Roman" w:cs="Lohit Hindi"/>
          <w:kern w:val="1"/>
          <w:sz w:val="24"/>
          <w:szCs w:val="24"/>
          <w:lang w:val="en-US" w:eastAsia="zh-CN" w:bidi="hi-IN"/>
        </w:rPr>
        <w:t>Evidence from Janitors and Guards’</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Industrial &amp; labor relations review</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63</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287–306.</w:t>
      </w:r>
      <w:proofErr w:type="gramEnd"/>
    </w:p>
    <w:p w:rsidR="00B7776D" w:rsidRPr="00B7776D" w:rsidRDefault="00B7776D" w:rsidP="00B7776D">
      <w:pPr>
        <w:widowControl w:val="0"/>
        <w:suppressAutoHyphens/>
        <w:spacing w:after="240" w:line="150" w:lineRule="atLeast"/>
        <w:ind w:left="720" w:hanging="720"/>
        <w:rPr>
          <w:rFonts w:ascii="Times New Roman" w:eastAsia="WenQuanYi Micro Hei" w:hAnsi="Times New Roman" w:cs="Lohit Hindi"/>
          <w:kern w:val="1"/>
          <w:sz w:val="24"/>
          <w:szCs w:val="24"/>
          <w:lang w:val="en-US" w:eastAsia="zh-CN" w:bidi="hi-IN"/>
        </w:rPr>
      </w:pPr>
      <w:proofErr w:type="spellStart"/>
      <w:proofErr w:type="gramStart"/>
      <w:r w:rsidRPr="00B7776D">
        <w:rPr>
          <w:rFonts w:ascii="Times New Roman" w:eastAsia="Arial" w:hAnsi="Times New Roman" w:cs="Lohit Hindi"/>
          <w:iCs/>
          <w:kern w:val="1"/>
          <w:sz w:val="24"/>
          <w:szCs w:val="24"/>
          <w:lang w:val="en-GB" w:eastAsia="zh-CN" w:bidi="hi-IN"/>
        </w:rPr>
        <w:t>El</w:t>
      </w:r>
      <w:r w:rsidR="008640AD">
        <w:rPr>
          <w:rFonts w:ascii="Times New Roman" w:eastAsia="Arial" w:hAnsi="Times New Roman" w:cs="Lohit Hindi"/>
          <w:iCs/>
          <w:kern w:val="1"/>
          <w:sz w:val="24"/>
          <w:szCs w:val="24"/>
          <w:lang w:val="en-GB" w:eastAsia="zh-CN" w:bidi="hi-IN"/>
        </w:rPr>
        <w:t>dring</w:t>
      </w:r>
      <w:proofErr w:type="spellEnd"/>
      <w:r w:rsidR="008640AD">
        <w:rPr>
          <w:rFonts w:ascii="Times New Roman" w:eastAsia="Arial" w:hAnsi="Times New Roman" w:cs="Lohit Hindi"/>
          <w:iCs/>
          <w:kern w:val="1"/>
          <w:sz w:val="24"/>
          <w:szCs w:val="24"/>
          <w:lang w:val="en-GB" w:eastAsia="zh-CN" w:bidi="hi-IN"/>
        </w:rPr>
        <w:t xml:space="preserve">, L., I. Fitzgerald and J. </w:t>
      </w:r>
      <w:proofErr w:type="spellStart"/>
      <w:r w:rsidRPr="00B7776D">
        <w:rPr>
          <w:rFonts w:ascii="Times New Roman" w:eastAsia="Arial" w:hAnsi="Times New Roman" w:cs="Lohit Hindi"/>
          <w:iCs/>
          <w:kern w:val="1"/>
          <w:sz w:val="24"/>
          <w:szCs w:val="24"/>
          <w:lang w:val="en-GB" w:eastAsia="zh-CN" w:bidi="hi-IN"/>
        </w:rPr>
        <w:t>Arnholtz</w:t>
      </w:r>
      <w:proofErr w:type="spellEnd"/>
      <w:r w:rsidRPr="00B7776D">
        <w:rPr>
          <w:rFonts w:ascii="Times New Roman" w:eastAsia="Arial" w:hAnsi="Times New Roman" w:cs="Lohit Hindi"/>
          <w:iCs/>
          <w:kern w:val="1"/>
          <w:sz w:val="24"/>
          <w:szCs w:val="24"/>
          <w:lang w:val="en-GB" w:eastAsia="zh-CN" w:bidi="hi-IN"/>
        </w:rPr>
        <w:t xml:space="preserve"> (2012), ‘Post-Accession Migration in Construction and Trade Union Responses in Denmark, Norway and the UK’, European Journal of Industrial Relations, 18, 1:21–36.</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Falkner, G. (2010), ‘European Union</w:t>
      </w:r>
      <w:r w:rsidRPr="00B7776D">
        <w:rPr>
          <w:rFonts w:ascii="Times New Roman" w:eastAsia="Arial" w:hAnsi="Times New Roman" w:cs="Lohit Hindi"/>
          <w:iCs/>
          <w:kern w:val="1"/>
          <w:sz w:val="24"/>
          <w:szCs w:val="24"/>
          <w:lang w:val="en-GB" w:eastAsia="zh-CN" w:bidi="hi-IN"/>
        </w:rPr>
        <w:t xml:space="preserve">’, </w:t>
      </w:r>
      <w:r w:rsidRPr="00B7776D">
        <w:rPr>
          <w:rFonts w:ascii="Times New Roman" w:eastAsia="WenQuanYi Micro Hei" w:hAnsi="Times New Roman" w:cs="Lohit Hindi"/>
          <w:kern w:val="1"/>
          <w:sz w:val="24"/>
          <w:szCs w:val="24"/>
          <w:lang w:val="en-US" w:eastAsia="zh-CN" w:bidi="hi-IN"/>
        </w:rPr>
        <w:t xml:space="preserve">in </w:t>
      </w:r>
      <w:r w:rsidR="00E5638B" w:rsidRPr="00B7776D">
        <w:rPr>
          <w:rFonts w:ascii="Times New Roman" w:eastAsia="WenQuanYi Micro Hei" w:hAnsi="Times New Roman" w:cs="Lohit Hindi"/>
          <w:kern w:val="1"/>
          <w:sz w:val="24"/>
          <w:szCs w:val="24"/>
          <w:lang w:val="en-US" w:eastAsia="zh-CN" w:bidi="hi-IN"/>
        </w:rPr>
        <w:t>F.G. Castles</w:t>
      </w:r>
      <w:r w:rsidR="00E5638B">
        <w:rPr>
          <w:rFonts w:ascii="Times New Roman" w:eastAsia="WenQuanYi Micro Hei" w:hAnsi="Times New Roman" w:cs="Lohit Hindi"/>
          <w:kern w:val="1"/>
          <w:sz w:val="24"/>
          <w:szCs w:val="24"/>
          <w:lang w:val="en-US" w:eastAsia="zh-CN" w:bidi="hi-IN"/>
        </w:rPr>
        <w:t xml:space="preserve"> et al. (</w:t>
      </w:r>
      <w:proofErr w:type="spellStart"/>
      <w:r w:rsidR="00E5638B">
        <w:rPr>
          <w:rFonts w:ascii="Times New Roman" w:eastAsia="WenQuanYi Micro Hei" w:hAnsi="Times New Roman" w:cs="Lohit Hindi"/>
          <w:kern w:val="1"/>
          <w:sz w:val="24"/>
          <w:szCs w:val="24"/>
          <w:lang w:val="en-US" w:eastAsia="zh-CN" w:bidi="hi-IN"/>
        </w:rPr>
        <w:t>eds</w:t>
      </w:r>
      <w:proofErr w:type="spellEnd"/>
      <w:r w:rsidR="00E5638B">
        <w:rPr>
          <w:rFonts w:ascii="Times New Roman" w:eastAsia="WenQuanYi Micro Hei" w:hAnsi="Times New Roman" w:cs="Lohit Hindi"/>
          <w:kern w:val="1"/>
          <w:sz w:val="24"/>
          <w:szCs w:val="24"/>
          <w:lang w:val="en-US" w:eastAsia="zh-CN" w:bidi="hi-IN"/>
        </w:rPr>
        <w:t>)</w:t>
      </w:r>
      <w:proofErr w:type="gramStart"/>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The</w:t>
      </w:r>
      <w:proofErr w:type="gramEnd"/>
      <w:r w:rsidRPr="00B7776D">
        <w:rPr>
          <w:rFonts w:ascii="Times New Roman" w:eastAsia="WenQuanYi Micro Hei" w:hAnsi="Times New Roman" w:cs="Lohit Hindi"/>
          <w:kern w:val="1"/>
          <w:sz w:val="24"/>
          <w:szCs w:val="24"/>
          <w:lang w:val="en-US" w:eastAsia="zh-CN" w:bidi="hi-IN"/>
        </w:rPr>
        <w:t xml:space="preserve"> Oxford handbook of the welfare state (Oxford</w:t>
      </w:r>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Oxford University Press)</w:t>
      </w:r>
      <w:r w:rsidR="006D7E80">
        <w:rPr>
          <w:rFonts w:ascii="Times New Roman" w:eastAsia="WenQuanYi Micro Hei" w:hAnsi="Times New Roman" w:cs="Lohit Hindi"/>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proofErr w:type="gramStart"/>
      <w:r w:rsidRPr="00B7776D">
        <w:rPr>
          <w:rFonts w:ascii="Times New Roman" w:eastAsia="WenQuanYi Micro Hei" w:hAnsi="Times New Roman" w:cs="Lohit Hindi"/>
          <w:kern w:val="1"/>
          <w:sz w:val="24"/>
          <w:szCs w:val="24"/>
          <w:lang w:val="en-US" w:eastAsia="zh-CN" w:bidi="hi-IN"/>
        </w:rPr>
        <w:t>Favell</w:t>
      </w:r>
      <w:proofErr w:type="spellEnd"/>
      <w:r w:rsidRPr="00B7776D">
        <w:rPr>
          <w:rFonts w:ascii="Times New Roman" w:eastAsia="WenQuanYi Micro Hei" w:hAnsi="Times New Roman" w:cs="Lohit Hindi"/>
          <w:kern w:val="1"/>
          <w:sz w:val="24"/>
          <w:szCs w:val="24"/>
          <w:lang w:val="en-US" w:eastAsia="zh-CN" w:bidi="hi-IN"/>
        </w:rPr>
        <w:t>, A. (2008), ‘The New Face of East–West Migration in Europe</w:t>
      </w:r>
      <w:r w:rsidRPr="00B7776D">
        <w:rPr>
          <w:rFonts w:ascii="Times New Roman" w:eastAsia="Arial" w:hAnsi="Times New Roman" w:cs="Lohit Hindi"/>
          <w:iCs/>
          <w:kern w:val="1"/>
          <w:sz w:val="24"/>
          <w:szCs w:val="24"/>
          <w:lang w:val="en-GB" w:eastAsia="zh-CN" w:bidi="hi-IN"/>
        </w:rPr>
        <w:t>’</w:t>
      </w:r>
      <w:r w:rsidR="00815B4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Journal of Ethnic and Migration Studies</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34</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5</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701–16.</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GB" w:eastAsia="zh-CN" w:bidi="hi-IN"/>
        </w:rPr>
      </w:pPr>
      <w:proofErr w:type="spellStart"/>
      <w:r w:rsidRPr="00B7776D">
        <w:rPr>
          <w:rFonts w:ascii="Times New Roman" w:eastAsia="WenQuanYi Micro Hei" w:hAnsi="Times New Roman" w:cs="Lohit Hindi"/>
          <w:kern w:val="1"/>
          <w:sz w:val="24"/>
          <w:szCs w:val="24"/>
          <w:lang w:val="en-US" w:eastAsia="zh-CN" w:bidi="hi-IN"/>
        </w:rPr>
        <w:t>Friberg</w:t>
      </w:r>
      <w:proofErr w:type="spellEnd"/>
      <w:r w:rsidRPr="00B7776D">
        <w:rPr>
          <w:rFonts w:ascii="Times New Roman" w:eastAsia="WenQuanYi Micro Hei" w:hAnsi="Times New Roman" w:cs="Lohit Hindi"/>
          <w:kern w:val="1"/>
          <w:sz w:val="24"/>
          <w:szCs w:val="24"/>
          <w:lang w:val="en-US" w:eastAsia="zh-CN" w:bidi="hi-IN"/>
        </w:rPr>
        <w:t xml:space="preserve">, J.H., J. </w:t>
      </w:r>
      <w:proofErr w:type="spellStart"/>
      <w:r w:rsidRPr="00B7776D">
        <w:rPr>
          <w:rFonts w:ascii="Times New Roman" w:eastAsia="WenQuanYi Micro Hei" w:hAnsi="Times New Roman" w:cs="Lohit Hindi"/>
          <w:kern w:val="1"/>
          <w:sz w:val="24"/>
          <w:szCs w:val="24"/>
          <w:lang w:val="en-US" w:eastAsia="zh-CN" w:bidi="hi-IN"/>
        </w:rPr>
        <w:t>Arnholtz</w:t>
      </w:r>
      <w:proofErr w:type="spellEnd"/>
      <w:r w:rsidRPr="00B7776D">
        <w:rPr>
          <w:rFonts w:ascii="Times New Roman" w:eastAsia="WenQuanYi Micro Hei" w:hAnsi="Times New Roman" w:cs="Lohit Hindi"/>
          <w:kern w:val="1"/>
          <w:sz w:val="24"/>
          <w:szCs w:val="24"/>
          <w:lang w:val="en-US" w:eastAsia="zh-CN" w:bidi="hi-IN"/>
        </w:rPr>
        <w:t xml:space="preserve">, L. </w:t>
      </w:r>
      <w:proofErr w:type="spellStart"/>
      <w:r w:rsidRPr="00B7776D">
        <w:rPr>
          <w:rFonts w:ascii="Times New Roman" w:eastAsia="WenQuanYi Micro Hei" w:hAnsi="Times New Roman" w:cs="Lohit Hindi"/>
          <w:kern w:val="1"/>
          <w:sz w:val="24"/>
          <w:szCs w:val="24"/>
          <w:lang w:val="en-US" w:eastAsia="zh-CN" w:bidi="hi-IN"/>
        </w:rPr>
        <w:t>Eldring</w:t>
      </w:r>
      <w:proofErr w:type="spellEnd"/>
      <w:r w:rsidRPr="00B7776D">
        <w:rPr>
          <w:rFonts w:ascii="Times New Roman" w:eastAsia="WenQuanYi Micro Hei" w:hAnsi="Times New Roman" w:cs="Lohit Hindi"/>
          <w:kern w:val="1"/>
          <w:sz w:val="24"/>
          <w:szCs w:val="24"/>
          <w:lang w:val="en-US" w:eastAsia="zh-CN" w:bidi="hi-IN"/>
        </w:rPr>
        <w:t xml:space="preserve">, N.W. Hansen, and F. </w:t>
      </w:r>
      <w:proofErr w:type="spellStart"/>
      <w:r w:rsidRPr="00B7776D">
        <w:rPr>
          <w:rFonts w:ascii="Times New Roman" w:eastAsia="WenQuanYi Micro Hei" w:hAnsi="Times New Roman" w:cs="Lohit Hindi"/>
          <w:kern w:val="1"/>
          <w:sz w:val="24"/>
          <w:szCs w:val="24"/>
          <w:lang w:val="en-US" w:eastAsia="zh-CN" w:bidi="hi-IN"/>
        </w:rPr>
        <w:t>Thorarins</w:t>
      </w:r>
      <w:proofErr w:type="spellEnd"/>
      <w:r w:rsidRPr="00B7776D">
        <w:rPr>
          <w:rFonts w:ascii="Times New Roman" w:eastAsia="WenQuanYi Micro Hei" w:hAnsi="Times New Roman" w:cs="Lohit Hindi"/>
          <w:kern w:val="1"/>
          <w:sz w:val="24"/>
          <w:szCs w:val="24"/>
          <w:lang w:val="en-US" w:eastAsia="zh-CN" w:bidi="hi-IN"/>
        </w:rPr>
        <w:t xml:space="preserve"> (2014), ‘Nordic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 Institutions and New Migrant Workers: Polish Migrants in Oslo, Copenhagen and Reykjavik</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European Journal of Industrial Relations</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20</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1</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 xml:space="preserve">37–53. </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proofErr w:type="spellStart"/>
      <w:r w:rsidRPr="00B7776D">
        <w:rPr>
          <w:rFonts w:ascii="Times New Roman" w:eastAsia="WenQuanYi Micro Hei" w:hAnsi="Times New Roman" w:cs="Times New Roman"/>
          <w:kern w:val="1"/>
          <w:sz w:val="24"/>
          <w:szCs w:val="24"/>
          <w:lang w:val="en-GB" w:eastAsia="zh-CN" w:bidi="hi-IN"/>
        </w:rPr>
        <w:t>Gavana</w:t>
      </w:r>
      <w:proofErr w:type="spellEnd"/>
      <w:r w:rsidRPr="00B7776D">
        <w:rPr>
          <w:rFonts w:ascii="Times New Roman" w:eastAsia="WenQuanYi Micro Hei" w:hAnsi="Times New Roman" w:cs="Times New Roman"/>
          <w:kern w:val="1"/>
          <w:sz w:val="24"/>
          <w:szCs w:val="24"/>
          <w:lang w:val="en-GB" w:eastAsia="zh-CN" w:bidi="hi-IN"/>
        </w:rPr>
        <w:t xml:space="preserve">, A. (2011), </w:t>
      </w:r>
      <w:r w:rsidR="006D7E80">
        <w:rPr>
          <w:rFonts w:ascii="Times New Roman" w:eastAsia="WenQuanYi Micro Hei" w:hAnsi="Times New Roman" w:cs="Times New Roman"/>
          <w:kern w:val="1"/>
          <w:sz w:val="24"/>
          <w:szCs w:val="24"/>
          <w:lang w:val="en-GB" w:eastAsia="zh-CN" w:bidi="hi-IN"/>
        </w:rPr>
        <w:t>‘</w:t>
      </w:r>
      <w:r w:rsidRPr="00B7776D">
        <w:rPr>
          <w:rFonts w:ascii="Times New Roman" w:eastAsia="WenQuanYi Micro Hei" w:hAnsi="Times New Roman" w:cs="Times New Roman"/>
          <w:kern w:val="1"/>
          <w:sz w:val="24"/>
          <w:szCs w:val="24"/>
          <w:lang w:val="en-GB" w:eastAsia="zh-CN" w:bidi="hi-IN"/>
        </w:rPr>
        <w:t xml:space="preserve">Who cleans the welfare state? </w:t>
      </w:r>
      <w:proofErr w:type="gramStart"/>
      <w:r w:rsidRPr="00B7776D">
        <w:rPr>
          <w:rFonts w:ascii="Times New Roman" w:eastAsia="WenQuanYi Micro Hei" w:hAnsi="Times New Roman" w:cs="Times New Roman"/>
          <w:kern w:val="1"/>
          <w:sz w:val="24"/>
          <w:szCs w:val="24"/>
          <w:lang w:val="en-GB" w:eastAsia="zh-CN" w:bidi="hi-IN"/>
        </w:rPr>
        <w:t xml:space="preserve">Migration, </w:t>
      </w:r>
      <w:proofErr w:type="spellStart"/>
      <w:r w:rsidRPr="00B7776D">
        <w:rPr>
          <w:rFonts w:ascii="Times New Roman" w:eastAsia="WenQuanYi Micro Hei" w:hAnsi="Times New Roman" w:cs="Times New Roman"/>
          <w:kern w:val="1"/>
          <w:sz w:val="24"/>
          <w:szCs w:val="24"/>
          <w:lang w:val="en-GB" w:eastAsia="zh-CN" w:bidi="hi-IN"/>
        </w:rPr>
        <w:t>informalization</w:t>
      </w:r>
      <w:proofErr w:type="spellEnd"/>
      <w:r w:rsidRPr="00B7776D">
        <w:rPr>
          <w:rFonts w:ascii="Times New Roman" w:eastAsia="WenQuanYi Micro Hei" w:hAnsi="Times New Roman" w:cs="Times New Roman"/>
          <w:kern w:val="1"/>
          <w:sz w:val="24"/>
          <w:szCs w:val="24"/>
          <w:lang w:val="en-GB" w:eastAsia="zh-CN" w:bidi="hi-IN"/>
        </w:rPr>
        <w:t>, social exclusion and domestic services in Stockholm</w:t>
      </w:r>
      <w:r w:rsidR="006D7E80">
        <w:rPr>
          <w:rFonts w:ascii="Times New Roman" w:eastAsia="WenQuanYi Micro Hei" w:hAnsi="Times New Roman" w:cs="Times New Roman"/>
          <w:kern w:val="1"/>
          <w:sz w:val="24"/>
          <w:szCs w:val="24"/>
          <w:lang w:val="en-GB" w:eastAsia="zh-CN" w:bidi="hi-IN"/>
        </w:rPr>
        <w:t>’ (</w:t>
      </w:r>
      <w:r w:rsidRPr="00B7776D">
        <w:rPr>
          <w:rFonts w:ascii="Times New Roman" w:eastAsia="WenQuanYi Micro Hei" w:hAnsi="Times New Roman" w:cs="Times New Roman"/>
          <w:kern w:val="1"/>
          <w:sz w:val="24"/>
          <w:szCs w:val="24"/>
          <w:lang w:val="en-GB" w:eastAsia="zh-CN" w:bidi="hi-IN"/>
        </w:rPr>
        <w:t>Stockholm</w:t>
      </w:r>
      <w:r w:rsidR="006D7E80">
        <w:rPr>
          <w:rFonts w:ascii="Times New Roman" w:eastAsia="WenQuanYi Micro Hei" w:hAnsi="Times New Roman" w:cs="Times New Roman"/>
          <w:kern w:val="1"/>
          <w:sz w:val="24"/>
          <w:szCs w:val="24"/>
          <w:lang w:val="en-GB" w:eastAsia="zh-CN" w:bidi="hi-IN"/>
        </w:rPr>
        <w:t xml:space="preserve">, </w:t>
      </w:r>
      <w:r w:rsidRPr="00B7776D">
        <w:rPr>
          <w:rFonts w:ascii="Times New Roman" w:eastAsia="WenQuanYi Micro Hei" w:hAnsi="Times New Roman" w:cs="Times New Roman"/>
          <w:kern w:val="1"/>
          <w:sz w:val="24"/>
          <w:szCs w:val="24"/>
          <w:lang w:val="en-GB" w:eastAsia="zh-CN" w:bidi="hi-IN"/>
        </w:rPr>
        <w:t>Institute for Future Studies</w:t>
      </w:r>
      <w:r w:rsidR="006D7E80">
        <w:rPr>
          <w:rFonts w:ascii="Times New Roman" w:eastAsia="WenQuanYi Micro Hei" w:hAnsi="Times New Roman" w:cs="Times New Roman"/>
          <w:kern w:val="1"/>
          <w:sz w:val="24"/>
          <w:szCs w:val="24"/>
          <w:lang w:val="en-GB" w:eastAsia="zh-CN" w:bidi="hi-IN"/>
        </w:rPr>
        <w:t>)</w:t>
      </w:r>
      <w:r w:rsidRPr="00B7776D">
        <w:rPr>
          <w:rFonts w:ascii="Times New Roman" w:eastAsia="WenQuanYi Micro Hei" w:hAnsi="Times New Roman" w:cs="Times New Roman"/>
          <w:kern w:val="1"/>
          <w:sz w:val="24"/>
          <w:szCs w:val="24"/>
          <w:lang w:val="en-GB" w:eastAsia="zh-CN" w:bidi="hi-IN"/>
        </w:rPr>
        <w:t>.</w:t>
      </w:r>
      <w:proofErr w:type="gramEnd"/>
    </w:p>
    <w:p w:rsidR="00B7776D" w:rsidRPr="00954EC4"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proofErr w:type="spellStart"/>
      <w:r w:rsidRPr="00954EC4">
        <w:rPr>
          <w:rFonts w:ascii="Times New Roman" w:eastAsia="WenQuanYi Micro Hei" w:hAnsi="Times New Roman" w:cs="Lohit Hindi"/>
          <w:kern w:val="1"/>
          <w:sz w:val="24"/>
          <w:szCs w:val="24"/>
          <w:lang w:val="en-GB" w:eastAsia="zh-CN" w:bidi="hi-IN"/>
        </w:rPr>
        <w:t>Gerdes</w:t>
      </w:r>
      <w:proofErr w:type="spellEnd"/>
      <w:r w:rsidRPr="00954EC4">
        <w:rPr>
          <w:rFonts w:ascii="Times New Roman" w:eastAsia="WenQuanYi Micro Hei" w:hAnsi="Times New Roman" w:cs="Lohit Hindi"/>
          <w:kern w:val="1"/>
          <w:sz w:val="24"/>
          <w:szCs w:val="24"/>
          <w:lang w:val="en-GB" w:eastAsia="zh-CN" w:bidi="hi-IN"/>
        </w:rPr>
        <w:t xml:space="preserve"> C. and E. </w:t>
      </w:r>
      <w:proofErr w:type="spellStart"/>
      <w:r w:rsidRPr="00954EC4">
        <w:rPr>
          <w:rFonts w:ascii="Times New Roman" w:eastAsia="WenQuanYi Micro Hei" w:hAnsi="Times New Roman" w:cs="Lohit Hindi"/>
          <w:kern w:val="1"/>
          <w:sz w:val="24"/>
          <w:szCs w:val="24"/>
          <w:lang w:val="en-GB" w:eastAsia="zh-CN" w:bidi="hi-IN"/>
        </w:rPr>
        <w:t>Wadensjö</w:t>
      </w:r>
      <w:proofErr w:type="spellEnd"/>
      <w:r w:rsidRPr="00954EC4">
        <w:rPr>
          <w:rFonts w:ascii="Times New Roman" w:eastAsia="WenQuanYi Micro Hei" w:hAnsi="Times New Roman" w:cs="Lohit Hindi"/>
          <w:kern w:val="1"/>
          <w:sz w:val="24"/>
          <w:szCs w:val="24"/>
          <w:lang w:val="en-GB" w:eastAsia="zh-CN" w:bidi="hi-IN"/>
        </w:rPr>
        <w:t xml:space="preserve"> (2013), </w:t>
      </w:r>
      <w:r w:rsidR="006D7E80" w:rsidRPr="00954EC4">
        <w:rPr>
          <w:rFonts w:ascii="Times New Roman" w:eastAsia="WenQuanYi Micro Hei" w:hAnsi="Times New Roman" w:cs="Lohit Hindi"/>
          <w:kern w:val="1"/>
          <w:sz w:val="24"/>
          <w:szCs w:val="24"/>
          <w:lang w:val="en-GB" w:eastAsia="zh-CN" w:bidi="hi-IN"/>
        </w:rPr>
        <w:t>‘</w:t>
      </w:r>
      <w:r w:rsidRPr="00954EC4">
        <w:rPr>
          <w:rFonts w:ascii="Times New Roman" w:eastAsia="WenQuanYi Micro Hei" w:hAnsi="Times New Roman" w:cs="Lohit Hindi"/>
          <w:kern w:val="1"/>
          <w:sz w:val="24"/>
          <w:szCs w:val="24"/>
          <w:lang w:val="en-GB" w:eastAsia="zh-CN" w:bidi="hi-IN"/>
        </w:rPr>
        <w:t>Immigration to Sweden from the New EU Member States</w:t>
      </w:r>
      <w:r w:rsidR="006D7E80" w:rsidRPr="00954EC4">
        <w:rPr>
          <w:rFonts w:ascii="Times New Roman" w:eastAsia="WenQuanYi Micro Hei" w:hAnsi="Times New Roman" w:cs="Lohit Hindi"/>
          <w:kern w:val="1"/>
          <w:sz w:val="24"/>
          <w:szCs w:val="24"/>
          <w:lang w:val="en-GB" w:eastAsia="zh-CN" w:bidi="hi-IN"/>
        </w:rPr>
        <w:t>’,</w:t>
      </w:r>
      <w:r w:rsidRPr="00954EC4">
        <w:rPr>
          <w:rFonts w:ascii="Times New Roman" w:eastAsia="WenQuanYi Micro Hei" w:hAnsi="Times New Roman" w:cs="Lohit Hindi"/>
          <w:kern w:val="1"/>
          <w:sz w:val="24"/>
          <w:szCs w:val="24"/>
          <w:lang w:val="en-GB" w:eastAsia="zh-CN" w:bidi="hi-IN"/>
        </w:rPr>
        <w:t xml:space="preserve"> Report 2013:5, </w:t>
      </w:r>
      <w:r w:rsidR="006D7E80" w:rsidRPr="00954EC4">
        <w:rPr>
          <w:rFonts w:ascii="Times New Roman" w:eastAsia="WenQuanYi Micro Hei" w:hAnsi="Times New Roman" w:cs="Lohit Hindi"/>
          <w:kern w:val="1"/>
          <w:sz w:val="24"/>
          <w:szCs w:val="24"/>
          <w:lang w:val="en-GB" w:eastAsia="zh-CN" w:bidi="hi-IN"/>
        </w:rPr>
        <w:t>(</w:t>
      </w:r>
      <w:r w:rsidRPr="00954EC4">
        <w:rPr>
          <w:rFonts w:ascii="Times New Roman" w:eastAsia="WenQuanYi Micro Hei" w:hAnsi="Times New Roman" w:cs="Lohit Hindi"/>
          <w:kern w:val="1"/>
          <w:sz w:val="24"/>
          <w:szCs w:val="24"/>
          <w:lang w:val="en-GB" w:eastAsia="zh-CN" w:bidi="hi-IN"/>
        </w:rPr>
        <w:t>Stockholm</w:t>
      </w:r>
      <w:r w:rsidR="006D7E80" w:rsidRPr="00954EC4">
        <w:rPr>
          <w:rFonts w:ascii="Times New Roman" w:eastAsia="WenQuanYi Micro Hei" w:hAnsi="Times New Roman" w:cs="Lohit Hindi"/>
          <w:kern w:val="1"/>
          <w:sz w:val="24"/>
          <w:szCs w:val="24"/>
          <w:lang w:val="en-GB" w:eastAsia="zh-CN" w:bidi="hi-IN"/>
        </w:rPr>
        <w:t xml:space="preserve">, </w:t>
      </w:r>
      <w:proofErr w:type="spellStart"/>
      <w:r w:rsidRPr="00954EC4">
        <w:rPr>
          <w:rFonts w:ascii="Times New Roman" w:eastAsia="WenQuanYi Micro Hei" w:hAnsi="Times New Roman" w:cs="Lohit Hindi"/>
          <w:kern w:val="1"/>
          <w:sz w:val="24"/>
          <w:szCs w:val="24"/>
          <w:lang w:val="en-GB" w:eastAsia="zh-CN" w:bidi="hi-IN"/>
        </w:rPr>
        <w:t>Seips</w:t>
      </w:r>
      <w:proofErr w:type="spellEnd"/>
      <w:r w:rsidR="006D7E80" w:rsidRPr="00954EC4">
        <w:rPr>
          <w:rFonts w:ascii="Times New Roman" w:eastAsia="WenQuanYi Micro Hei" w:hAnsi="Times New Roman" w:cs="Lohit Hindi"/>
          <w:kern w:val="1"/>
          <w:sz w:val="24"/>
          <w:szCs w:val="24"/>
          <w:lang w:val="en-GB" w:eastAsia="zh-CN" w:bidi="hi-IN"/>
        </w:rPr>
        <w:t>)</w:t>
      </w:r>
      <w:r w:rsidRPr="00954EC4">
        <w:rPr>
          <w:rFonts w:ascii="Times New Roman" w:eastAsia="WenQuanYi Micro Hei" w:hAnsi="Times New Roman" w:cs="Lohit Hindi"/>
          <w:kern w:val="1"/>
          <w:sz w:val="24"/>
          <w:szCs w:val="24"/>
          <w:lang w:val="en-GB"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Grimshaw</w:t>
      </w:r>
      <w:proofErr w:type="spellEnd"/>
      <w:r w:rsidRPr="00B7776D">
        <w:rPr>
          <w:rFonts w:ascii="Times New Roman" w:eastAsia="WenQuanYi Micro Hei" w:hAnsi="Times New Roman" w:cs="Lohit Hindi"/>
          <w:kern w:val="1"/>
          <w:sz w:val="24"/>
          <w:szCs w:val="24"/>
          <w:lang w:val="en-US" w:eastAsia="zh-CN" w:bidi="hi-IN"/>
        </w:rPr>
        <w:t xml:space="preserve">, D., J. </w:t>
      </w:r>
      <w:proofErr w:type="spellStart"/>
      <w:r w:rsidRPr="00B7776D">
        <w:rPr>
          <w:rFonts w:ascii="Times New Roman" w:eastAsia="WenQuanYi Micro Hei" w:hAnsi="Times New Roman" w:cs="Lohit Hindi"/>
          <w:kern w:val="1"/>
          <w:sz w:val="24"/>
          <w:szCs w:val="24"/>
          <w:lang w:val="en-US" w:eastAsia="zh-CN" w:bidi="hi-IN"/>
        </w:rPr>
        <w:t>Rubery</w:t>
      </w:r>
      <w:proofErr w:type="spellEnd"/>
      <w:r w:rsidRPr="00B7776D">
        <w:rPr>
          <w:rFonts w:ascii="Times New Roman" w:eastAsia="WenQuanYi Micro Hei" w:hAnsi="Times New Roman" w:cs="Lohit Hindi"/>
          <w:kern w:val="1"/>
          <w:sz w:val="24"/>
          <w:szCs w:val="24"/>
          <w:lang w:val="en-US" w:eastAsia="zh-CN" w:bidi="hi-IN"/>
        </w:rPr>
        <w:t xml:space="preserve"> and S. Marino (2012), ‘Public sector pay and procurement in Europe during the crisis, Public sector pay and social dialogue during the fiscal crisis’, VS/2011/0141</w:t>
      </w:r>
      <w:r w:rsidR="006D7E80">
        <w:rPr>
          <w:rFonts w:ascii="Times New Roman" w:eastAsia="WenQuanYi Micro Hei" w:hAnsi="Times New Roman" w:cs="Lohit Hindi"/>
          <w:kern w:val="1"/>
          <w:sz w:val="24"/>
          <w:szCs w:val="24"/>
          <w:lang w:val="en-US" w:eastAsia="zh-CN" w:bidi="hi-IN"/>
        </w:rPr>
        <w:t>, (a</w:t>
      </w:r>
      <w:r w:rsidRPr="00B7776D">
        <w:rPr>
          <w:rFonts w:ascii="Times New Roman" w:eastAsia="WenQuanYi Micro Hei" w:hAnsi="Times New Roman" w:cs="Lohit Hindi"/>
          <w:kern w:val="1"/>
          <w:sz w:val="24"/>
          <w:szCs w:val="24"/>
          <w:lang w:val="en-US" w:eastAsia="zh-CN" w:bidi="hi-IN"/>
        </w:rPr>
        <w:t xml:space="preserve">vailable at </w:t>
      </w:r>
      <w:r w:rsidRPr="00B7776D">
        <w:rPr>
          <w:rFonts w:ascii="Times New Roman" w:eastAsia="WenQuanYi Micro Hei" w:hAnsi="Times New Roman" w:cs="Lohit Hindi"/>
          <w:color w:val="0000FF"/>
          <w:kern w:val="1"/>
          <w:sz w:val="24"/>
          <w:szCs w:val="24"/>
          <w:u w:val="single"/>
          <w:lang w:val="en-US" w:eastAsia="sv-SE" w:bidi="sv-SE"/>
        </w:rPr>
        <w:t>https://research.mbs.ac.uk/european-employment/Portals/0/docs/Comparative%20report%20final.pdf</w:t>
      </w:r>
      <w:r w:rsidR="006D7E80">
        <w:rPr>
          <w:rFonts w:ascii="Times New Roman" w:eastAsia="WenQuanYi Micro Hei" w:hAnsi="Times New Roman" w:cs="Lohit Hindi"/>
          <w:color w:val="0000FF"/>
          <w:kern w:val="1"/>
          <w:sz w:val="24"/>
          <w:szCs w:val="24"/>
          <w:u w:val="single"/>
          <w:lang w:val="en-US" w:eastAsia="sv-SE" w:bidi="sv-SE"/>
        </w:rPr>
        <w:t>)</w:t>
      </w:r>
      <w:r w:rsidRPr="00B7776D">
        <w:rPr>
          <w:rFonts w:ascii="Times New Roman" w:eastAsia="WenQuanYi Micro Hei" w:hAnsi="Times New Roman" w:cs="Lohit Hindi"/>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r w:rsidRPr="00B7776D">
        <w:rPr>
          <w:rFonts w:ascii="Times New Roman" w:eastAsia="WenQuanYi Micro Hei" w:hAnsi="Times New Roman" w:cs="Times New Roman"/>
          <w:kern w:val="1"/>
          <w:sz w:val="24"/>
          <w:szCs w:val="24"/>
          <w:lang w:val="en-US" w:eastAsia="zh-CN" w:bidi="hi-IN"/>
        </w:rPr>
        <w:t xml:space="preserve">Hardy, J. (2015), </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Explaining ‘varieties of Solidarity’: </w:t>
      </w:r>
      <w:proofErr w:type="spellStart"/>
      <w:r w:rsidRPr="00B7776D">
        <w:rPr>
          <w:rFonts w:ascii="Times New Roman" w:eastAsia="WenQuanYi Micro Hei" w:hAnsi="Times New Roman" w:cs="Times New Roman"/>
          <w:kern w:val="1"/>
          <w:sz w:val="24"/>
          <w:szCs w:val="24"/>
          <w:lang w:val="en-US" w:eastAsia="zh-CN" w:bidi="hi-IN"/>
        </w:rPr>
        <w:t>Labour</w:t>
      </w:r>
      <w:proofErr w:type="spellEnd"/>
      <w:r w:rsidRPr="00B7776D">
        <w:rPr>
          <w:rFonts w:ascii="Times New Roman" w:eastAsia="WenQuanYi Micro Hei" w:hAnsi="Times New Roman" w:cs="Times New Roman"/>
          <w:kern w:val="1"/>
          <w:sz w:val="24"/>
          <w:szCs w:val="24"/>
          <w:lang w:val="en-US" w:eastAsia="zh-CN" w:bidi="hi-IN"/>
        </w:rPr>
        <w:t xml:space="preserve"> Mobility and Trade Unions in an Enlarged Europe.</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Times New Roman"/>
          <w:iCs/>
          <w:kern w:val="1"/>
          <w:sz w:val="24"/>
          <w:szCs w:val="24"/>
          <w:lang w:val="en-US" w:eastAsia="zh-CN" w:bidi="hi-IN"/>
        </w:rPr>
        <w:t>Transfer</w:t>
      </w:r>
      <w:r w:rsidR="00815B4D">
        <w:rPr>
          <w:rFonts w:ascii="Times New Roman" w:eastAsia="WenQuanYi Micro Hei" w:hAnsi="Times New Roman" w:cs="Times New Roman"/>
          <w:iCs/>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21</w:t>
      </w:r>
      <w:r w:rsidR="00815B4D">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2</w:t>
      </w:r>
      <w:r w:rsidR="00815B4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187–200.</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gramStart"/>
      <w:r w:rsidRPr="00B7776D">
        <w:rPr>
          <w:rFonts w:ascii="Times New Roman" w:eastAsia="WenQuanYi Micro Hei" w:hAnsi="Times New Roman" w:cs="Times New Roman"/>
          <w:kern w:val="1"/>
          <w:sz w:val="24"/>
          <w:szCs w:val="24"/>
          <w:lang w:val="en-US" w:eastAsia="zh-CN" w:bidi="hi-IN"/>
        </w:rPr>
        <w:t xml:space="preserve">Hardy, J., L. </w:t>
      </w:r>
      <w:proofErr w:type="spellStart"/>
      <w:r w:rsidRPr="00B7776D">
        <w:rPr>
          <w:rFonts w:ascii="Times New Roman" w:eastAsia="WenQuanYi Micro Hei" w:hAnsi="Times New Roman" w:cs="Times New Roman"/>
          <w:kern w:val="1"/>
          <w:sz w:val="24"/>
          <w:szCs w:val="24"/>
          <w:lang w:val="en-US" w:eastAsia="zh-CN" w:bidi="hi-IN"/>
        </w:rPr>
        <w:t>Eldring</w:t>
      </w:r>
      <w:proofErr w:type="spellEnd"/>
      <w:r w:rsidRPr="00B7776D">
        <w:rPr>
          <w:rFonts w:ascii="Times New Roman" w:eastAsia="WenQuanYi Micro Hei" w:hAnsi="Times New Roman" w:cs="Times New Roman"/>
          <w:kern w:val="1"/>
          <w:sz w:val="24"/>
          <w:szCs w:val="24"/>
          <w:lang w:val="en-US" w:eastAsia="zh-CN" w:bidi="hi-IN"/>
        </w:rPr>
        <w:t xml:space="preserve">, and T. </w:t>
      </w:r>
      <w:proofErr w:type="spellStart"/>
      <w:r w:rsidRPr="00B7776D">
        <w:rPr>
          <w:rFonts w:ascii="Times New Roman" w:eastAsia="WenQuanYi Micro Hei" w:hAnsi="Times New Roman" w:cs="Times New Roman"/>
          <w:kern w:val="1"/>
          <w:sz w:val="24"/>
          <w:szCs w:val="24"/>
          <w:lang w:val="en-US" w:eastAsia="zh-CN" w:bidi="hi-IN"/>
        </w:rPr>
        <w:t>Schulte</w:t>
      </w:r>
      <w:r w:rsidR="00A740E1">
        <w:rPr>
          <w:rFonts w:ascii="Times New Roman" w:eastAsia="WenQuanYi Micro Hei" w:hAnsi="Times New Roman" w:cs="Times New Roman"/>
          <w:kern w:val="1"/>
          <w:sz w:val="24"/>
          <w:szCs w:val="24"/>
          <w:lang w:val="en-US" w:eastAsia="zh-CN" w:bidi="hi-IN"/>
        </w:rPr>
        <w:t>n</w:t>
      </w:r>
      <w:proofErr w:type="spellEnd"/>
      <w:r w:rsidR="008640AD">
        <w:rPr>
          <w:rFonts w:ascii="Times New Roman" w:eastAsia="WenQuanYi Micro Hei" w:hAnsi="Times New Roman" w:cs="Times New Roman"/>
          <w:kern w:val="1"/>
          <w:sz w:val="24"/>
          <w:szCs w:val="24"/>
          <w:lang w:val="en-US" w:eastAsia="zh-CN" w:bidi="hi-IN"/>
        </w:rPr>
        <w:t xml:space="preserve"> </w:t>
      </w:r>
      <w:r w:rsidR="00A740E1">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2012</w:t>
      </w:r>
      <w:r w:rsidR="00A740E1">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Trade Union Responses to Migrant Workers from the “New Europe</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Times New Roman"/>
          <w:kern w:val="1"/>
          <w:sz w:val="24"/>
          <w:szCs w:val="24"/>
          <w:lang w:val="en-US" w:eastAsia="zh-CN" w:bidi="hi-IN"/>
        </w:rPr>
        <w:t>: A Three Sector Compariso</w:t>
      </w:r>
      <w:r w:rsidR="001B16F3">
        <w:rPr>
          <w:rFonts w:ascii="Times New Roman" w:eastAsia="WenQuanYi Micro Hei" w:hAnsi="Times New Roman" w:cs="Times New Roman"/>
          <w:kern w:val="1"/>
          <w:sz w:val="24"/>
          <w:szCs w:val="24"/>
          <w:lang w:val="en-US" w:eastAsia="zh-CN" w:bidi="hi-IN"/>
        </w:rPr>
        <w:t>n in the UK, Norway and Germany</w:t>
      </w:r>
      <w:r w:rsidR="00815B4D">
        <w:rPr>
          <w:rFonts w:ascii="Times New Roman" w:eastAsia="WenQuanYi Micro Hei" w:hAnsi="Times New Roman" w:cs="Times New Roman"/>
          <w:kern w:val="1"/>
          <w:sz w:val="24"/>
          <w:szCs w:val="24"/>
          <w:lang w:val="en-US" w:eastAsia="zh-CN" w:bidi="hi-IN"/>
        </w:rPr>
        <w:t>’,</w:t>
      </w:r>
      <w:r w:rsidR="008640AD">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iCs/>
          <w:kern w:val="1"/>
          <w:sz w:val="24"/>
          <w:szCs w:val="24"/>
          <w:lang w:val="en-US" w:eastAsia="zh-CN" w:bidi="hi-IN"/>
        </w:rPr>
        <w:t>European Journal of Industrial Relations</w:t>
      </w:r>
      <w:r w:rsidR="00815B4D">
        <w:rPr>
          <w:rFonts w:ascii="Times New Roman" w:eastAsia="WenQuanYi Micro Hei" w:hAnsi="Times New Roman" w:cs="Times New Roman"/>
          <w:iCs/>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18</w:t>
      </w:r>
      <w:r w:rsidR="00815B4D">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kern w:val="1"/>
          <w:sz w:val="24"/>
          <w:szCs w:val="24"/>
          <w:lang w:val="en-US" w:eastAsia="zh-CN" w:bidi="hi-IN"/>
        </w:rPr>
        <w:t>4</w:t>
      </w:r>
      <w:r w:rsidR="00815B4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347–63.</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6"/>
          <w:lang w:val="en-US" w:eastAsia="zh-CN" w:bidi="hi-IN"/>
        </w:rPr>
      </w:pPr>
      <w:r w:rsidRPr="00B7776D">
        <w:rPr>
          <w:rFonts w:ascii="Times New Roman" w:eastAsia="WenQuanYi Micro Hei" w:hAnsi="Times New Roman" w:cs="Lohit Hindi"/>
          <w:kern w:val="1"/>
          <w:sz w:val="24"/>
          <w:szCs w:val="24"/>
          <w:lang w:val="en-US" w:eastAsia="zh-CN" w:bidi="hi-IN"/>
        </w:rPr>
        <w:t xml:space="preserve">Hermann, C. and J. </w:t>
      </w:r>
      <w:proofErr w:type="spellStart"/>
      <w:r w:rsidRPr="00B7776D">
        <w:rPr>
          <w:rFonts w:ascii="Times New Roman" w:eastAsia="WenQuanYi Micro Hei" w:hAnsi="Times New Roman" w:cs="Lohit Hindi"/>
          <w:kern w:val="1"/>
          <w:sz w:val="24"/>
          <w:szCs w:val="24"/>
          <w:lang w:val="en-US" w:eastAsia="zh-CN" w:bidi="hi-IN"/>
        </w:rPr>
        <w:t>Flecker</w:t>
      </w:r>
      <w:proofErr w:type="spellEnd"/>
      <w:r w:rsidRPr="00B7776D">
        <w:rPr>
          <w:rFonts w:ascii="Times New Roman" w:eastAsia="WenQuanYi Micro Hei" w:hAnsi="Times New Roman" w:cs="Lohit Hindi"/>
          <w:kern w:val="1"/>
          <w:sz w:val="24"/>
          <w:szCs w:val="24"/>
          <w:lang w:val="en-US" w:eastAsia="zh-CN" w:bidi="hi-IN"/>
        </w:rPr>
        <w:t xml:space="preserve"> (2011)</w:t>
      </w:r>
      <w:proofErr w:type="gramStart"/>
      <w:r w:rsidRPr="00B7776D">
        <w:rPr>
          <w:rFonts w:ascii="Times New Roman" w:eastAsia="WenQuanYi Micro Hei" w:hAnsi="Times New Roman" w:cs="Lohit Hindi"/>
          <w:kern w:val="1"/>
          <w:sz w:val="24"/>
          <w:szCs w:val="24"/>
          <w:lang w:val="en-US" w:eastAsia="zh-CN" w:bidi="hi-IN"/>
        </w:rPr>
        <w:t>,‘The</w:t>
      </w:r>
      <w:proofErr w:type="gramEnd"/>
      <w:r w:rsidRPr="00B7776D">
        <w:rPr>
          <w:rFonts w:ascii="Times New Roman" w:eastAsia="WenQuanYi Micro Hei" w:hAnsi="Times New Roman" w:cs="Lohit Hindi"/>
          <w:kern w:val="1"/>
          <w:sz w:val="24"/>
          <w:szCs w:val="24"/>
          <w:lang w:val="en-US" w:eastAsia="zh-CN" w:bidi="hi-IN"/>
        </w:rPr>
        <w:t xml:space="preserve"> Liberalization of Public Services: Company Reactions and Consequences for Employment and Working Conditions</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Economic and Industrial Democracy</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32</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3</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523–44.</w:t>
      </w:r>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6"/>
          <w:lang w:val="en-US" w:eastAsia="zh-CN" w:bidi="hi-IN"/>
        </w:rPr>
      </w:pPr>
      <w:bookmarkStart w:id="1" w:name="_ENREF_6"/>
      <w:proofErr w:type="spellStart"/>
      <w:r w:rsidRPr="00B7776D">
        <w:rPr>
          <w:rFonts w:ascii="Times New Roman" w:eastAsia="WenQuanYi Micro Hei" w:hAnsi="Times New Roman" w:cs="Lohit Hindi"/>
          <w:kern w:val="1"/>
          <w:sz w:val="24"/>
          <w:szCs w:val="26"/>
          <w:lang w:val="en-US" w:eastAsia="zh-CN" w:bidi="hi-IN"/>
        </w:rPr>
        <w:t>Hilal</w:t>
      </w:r>
      <w:proofErr w:type="spellEnd"/>
      <w:r w:rsidRPr="00B7776D">
        <w:rPr>
          <w:rFonts w:ascii="Times New Roman" w:eastAsia="WenQuanYi Micro Hei" w:hAnsi="Times New Roman" w:cs="Lohit Hindi"/>
          <w:kern w:val="1"/>
          <w:sz w:val="24"/>
          <w:szCs w:val="26"/>
          <w:lang w:val="en-US" w:eastAsia="zh-CN" w:bidi="hi-IN"/>
        </w:rPr>
        <w:t xml:space="preserve">, N. </w:t>
      </w:r>
      <w:r w:rsidR="00A740E1">
        <w:rPr>
          <w:rFonts w:ascii="Times New Roman" w:eastAsia="WenQuanYi Micro Hei" w:hAnsi="Times New Roman" w:cs="Lohit Hindi"/>
          <w:kern w:val="1"/>
          <w:sz w:val="24"/>
          <w:szCs w:val="26"/>
          <w:lang w:val="en-US" w:eastAsia="zh-CN" w:bidi="hi-IN"/>
        </w:rPr>
        <w:t>(</w:t>
      </w:r>
      <w:r w:rsidRPr="00B7776D">
        <w:rPr>
          <w:rFonts w:ascii="Times New Roman" w:eastAsia="WenQuanYi Micro Hei" w:hAnsi="Times New Roman" w:cs="Lohit Hindi"/>
          <w:kern w:val="1"/>
          <w:sz w:val="24"/>
          <w:szCs w:val="26"/>
          <w:lang w:val="en-US" w:eastAsia="zh-CN" w:bidi="hi-IN"/>
        </w:rPr>
        <w:t>2008</w:t>
      </w:r>
      <w:r w:rsidR="00A740E1">
        <w:rPr>
          <w:rFonts w:ascii="Times New Roman" w:eastAsia="WenQuanYi Micro Hei" w:hAnsi="Times New Roman" w:cs="Lohit Hindi"/>
          <w:kern w:val="1"/>
          <w:sz w:val="24"/>
          <w:szCs w:val="26"/>
          <w:lang w:val="en-US" w:eastAsia="zh-CN" w:bidi="hi-IN"/>
        </w:rPr>
        <w:t xml:space="preserve">), </w:t>
      </w:r>
      <w:r w:rsidRPr="00B7776D">
        <w:rPr>
          <w:rFonts w:ascii="Times New Roman" w:eastAsia="WenQuanYi Micro Hei" w:hAnsi="Times New Roman" w:cs="Lohit Hindi"/>
          <w:kern w:val="1"/>
          <w:sz w:val="24"/>
          <w:szCs w:val="26"/>
          <w:lang w:val="en-US" w:eastAsia="zh-CN" w:bidi="hi-IN"/>
        </w:rPr>
        <w:t xml:space="preserve">‘Unintended effects of deregulation in the European Union: The case of road </w:t>
      </w:r>
      <w:r w:rsidRPr="00B7776D">
        <w:rPr>
          <w:rFonts w:ascii="Times New Roman" w:eastAsia="WenQuanYi Micro Hei" w:hAnsi="Times New Roman" w:cs="Lohit Hindi"/>
          <w:kern w:val="1"/>
          <w:sz w:val="24"/>
          <w:szCs w:val="26"/>
          <w:lang w:val="en-US" w:eastAsia="zh-CN" w:bidi="hi-IN"/>
        </w:rPr>
        <w:lastRenderedPageBreak/>
        <w:t>freight transport</w:t>
      </w:r>
      <w:r w:rsidRPr="00B7776D">
        <w:rPr>
          <w:rFonts w:ascii="Times New Roman" w:eastAsia="Arial" w:hAnsi="Times New Roman" w:cs="Lohit Hindi"/>
          <w:iCs/>
          <w:kern w:val="1"/>
          <w:sz w:val="24"/>
          <w:szCs w:val="26"/>
          <w:lang w:val="en-GB" w:eastAsia="zh-CN" w:bidi="hi-IN"/>
        </w:rPr>
        <w:t>’,</w:t>
      </w:r>
      <w:r w:rsidR="008640AD">
        <w:rPr>
          <w:rFonts w:ascii="Times New Roman" w:eastAsia="Arial" w:hAnsi="Times New Roman" w:cs="Lohit Hindi"/>
          <w:iCs/>
          <w:kern w:val="1"/>
          <w:sz w:val="24"/>
          <w:szCs w:val="26"/>
          <w:lang w:val="en-GB" w:eastAsia="zh-CN" w:bidi="hi-IN"/>
        </w:rPr>
        <w:t xml:space="preserve"> </w:t>
      </w:r>
      <w:proofErr w:type="spellStart"/>
      <w:r w:rsidRPr="00B7776D">
        <w:rPr>
          <w:rFonts w:ascii="Times New Roman" w:eastAsia="WenQuanYi Micro Hei" w:hAnsi="Times New Roman" w:cs="Lohit Hindi"/>
          <w:kern w:val="1"/>
          <w:sz w:val="24"/>
          <w:szCs w:val="26"/>
          <w:lang w:val="en-GB" w:eastAsia="zh-CN" w:bidi="hi-IN"/>
        </w:rPr>
        <w:t>Sociologie</w:t>
      </w:r>
      <w:proofErr w:type="spellEnd"/>
      <w:r w:rsidRPr="00B7776D">
        <w:rPr>
          <w:rFonts w:ascii="Times New Roman" w:eastAsia="WenQuanYi Micro Hei" w:hAnsi="Times New Roman" w:cs="Lohit Hindi"/>
          <w:kern w:val="1"/>
          <w:sz w:val="24"/>
          <w:szCs w:val="26"/>
          <w:lang w:val="en-GB" w:eastAsia="zh-CN" w:bidi="hi-IN"/>
        </w:rPr>
        <w:t xml:space="preserve"> du travail</w:t>
      </w:r>
      <w:bookmarkEnd w:id="1"/>
      <w:r w:rsidRPr="00B7776D">
        <w:rPr>
          <w:rFonts w:ascii="Times New Roman" w:eastAsia="WenQuanYi Micro Hei" w:hAnsi="Times New Roman" w:cs="Lohit Hindi"/>
          <w:kern w:val="1"/>
          <w:sz w:val="24"/>
          <w:szCs w:val="26"/>
          <w:lang w:val="en-GB" w:eastAsia="zh-CN" w:bidi="hi-IN"/>
        </w:rPr>
        <w:t>, 50</w:t>
      </w:r>
      <w:r w:rsidR="00A740E1">
        <w:rPr>
          <w:rFonts w:ascii="Times New Roman" w:eastAsia="WenQuanYi Micro Hei" w:hAnsi="Times New Roman" w:cs="Lohit Hindi"/>
          <w:kern w:val="1"/>
          <w:sz w:val="24"/>
          <w:szCs w:val="26"/>
          <w:lang w:val="en-GB" w:eastAsia="zh-CN" w:bidi="hi-IN"/>
        </w:rPr>
        <w:t xml:space="preserve">, </w:t>
      </w:r>
      <w:r w:rsidRPr="00B7776D">
        <w:rPr>
          <w:rFonts w:ascii="Times New Roman" w:eastAsia="WenQuanYi Micro Hei" w:hAnsi="Times New Roman" w:cs="Lohit Hindi"/>
          <w:kern w:val="1"/>
          <w:sz w:val="24"/>
          <w:szCs w:val="26"/>
          <w:lang w:val="en-GB" w:eastAsia="zh-CN" w:bidi="hi-IN"/>
        </w:rPr>
        <w:t>19-29.</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Ubuntu" w:hAnsi="Times New Roman" w:cs="Times New Roman"/>
          <w:kern w:val="1"/>
          <w:sz w:val="24"/>
          <w:szCs w:val="26"/>
          <w:lang w:val="en-US" w:eastAsia="zh-CN" w:bidi="hi-IN"/>
        </w:rPr>
        <w:t>Holtgrewe</w:t>
      </w:r>
      <w:proofErr w:type="spellEnd"/>
      <w:r w:rsidRPr="00B7776D">
        <w:rPr>
          <w:rFonts w:ascii="Times New Roman" w:eastAsia="Ubuntu" w:hAnsi="Times New Roman" w:cs="Times New Roman"/>
          <w:kern w:val="1"/>
          <w:sz w:val="24"/>
          <w:szCs w:val="26"/>
          <w:lang w:val="en-US" w:eastAsia="zh-CN" w:bidi="hi-IN"/>
        </w:rPr>
        <w:t xml:space="preserve"> U.</w:t>
      </w:r>
      <w:proofErr w:type="gramStart"/>
      <w:r w:rsidRPr="00B7776D">
        <w:rPr>
          <w:rFonts w:ascii="Times New Roman" w:eastAsia="Ubuntu" w:hAnsi="Times New Roman" w:cs="Times New Roman"/>
          <w:kern w:val="1"/>
          <w:sz w:val="24"/>
          <w:szCs w:val="26"/>
          <w:lang w:val="en-US" w:eastAsia="zh-CN" w:bidi="hi-IN"/>
        </w:rPr>
        <w:t>,K</w:t>
      </w:r>
      <w:proofErr w:type="gramEnd"/>
      <w:r w:rsidRPr="00B7776D">
        <w:rPr>
          <w:rFonts w:ascii="Times New Roman" w:eastAsia="Ubuntu" w:hAnsi="Times New Roman" w:cs="Times New Roman"/>
          <w:kern w:val="1"/>
          <w:sz w:val="24"/>
          <w:szCs w:val="26"/>
          <w:lang w:val="en-US" w:eastAsia="zh-CN" w:bidi="hi-IN"/>
        </w:rPr>
        <w:t xml:space="preserve">. </w:t>
      </w:r>
      <w:proofErr w:type="spellStart"/>
      <w:r w:rsidRPr="00B7776D">
        <w:rPr>
          <w:rFonts w:ascii="Times New Roman" w:eastAsia="Ubuntu" w:hAnsi="Times New Roman" w:cs="Times New Roman"/>
          <w:kern w:val="1"/>
          <w:sz w:val="24"/>
          <w:szCs w:val="26"/>
          <w:lang w:val="en-US" w:eastAsia="zh-CN" w:bidi="hi-IN"/>
        </w:rPr>
        <w:t>Sardadvar</w:t>
      </w:r>
      <w:proofErr w:type="spellEnd"/>
      <w:r w:rsidRPr="00B7776D">
        <w:rPr>
          <w:rFonts w:ascii="Times New Roman" w:eastAsia="Ubuntu" w:hAnsi="Times New Roman" w:cs="Times New Roman"/>
          <w:kern w:val="1"/>
          <w:sz w:val="24"/>
          <w:szCs w:val="26"/>
          <w:lang w:val="en-US" w:eastAsia="zh-CN" w:bidi="hi-IN"/>
        </w:rPr>
        <w:t xml:space="preserve"> and C. Wagner (2012), </w:t>
      </w:r>
      <w:r w:rsidR="006D7E80">
        <w:rPr>
          <w:rFonts w:ascii="Times New Roman" w:eastAsia="Ubuntu" w:hAnsi="Times New Roman" w:cs="Times New Roman"/>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Work and Life Quality in New &amp; Growing Jobs.</w:t>
      </w:r>
      <w:r w:rsidR="008640AD">
        <w:rPr>
          <w:rFonts w:ascii="Times New Roman" w:eastAsia="Ubuntu" w:hAnsi="Times New Roman" w:cs="Times New Roman"/>
          <w:kern w:val="1"/>
          <w:sz w:val="24"/>
          <w:szCs w:val="26"/>
          <w:lang w:val="en-US" w:eastAsia="zh-CN" w:bidi="hi-IN"/>
        </w:rPr>
        <w:t xml:space="preserve"> </w:t>
      </w:r>
      <w:r w:rsidRPr="00B7776D">
        <w:rPr>
          <w:rFonts w:ascii="Times New Roman" w:eastAsia="Ubuntu" w:hAnsi="Times New Roman" w:cs="Times New Roman"/>
          <w:kern w:val="1"/>
          <w:sz w:val="24"/>
          <w:szCs w:val="26"/>
          <w:lang w:val="en-US" w:eastAsia="zh-CN" w:bidi="hi-IN"/>
        </w:rPr>
        <w:t>The Cleaning Sector: Office Cleaning</w:t>
      </w:r>
      <w:r w:rsidR="006D7E80">
        <w:rPr>
          <w:rFonts w:ascii="Times New Roman" w:eastAsia="Ubuntu" w:hAnsi="Times New Roman" w:cs="Times New Roman"/>
          <w:kern w:val="1"/>
          <w:sz w:val="24"/>
          <w:szCs w:val="26"/>
          <w:lang w:val="en-US" w:eastAsia="zh-CN" w:bidi="hi-IN"/>
        </w:rPr>
        <w:t>’</w:t>
      </w:r>
      <w:proofErr w:type="gramStart"/>
      <w:r w:rsidR="006D7E80">
        <w:rPr>
          <w:rFonts w:ascii="Times New Roman" w:eastAsia="Ubuntu" w:hAnsi="Times New Roman" w:cs="Times New Roman"/>
          <w:kern w:val="1"/>
          <w:sz w:val="24"/>
          <w:szCs w:val="26"/>
          <w:lang w:val="en-US" w:eastAsia="zh-CN" w:bidi="hi-IN"/>
        </w:rPr>
        <w:t>,</w:t>
      </w:r>
      <w:proofErr w:type="spellStart"/>
      <w:r w:rsidRPr="00B7776D">
        <w:rPr>
          <w:rFonts w:ascii="Times New Roman" w:eastAsia="Ubuntu" w:hAnsi="Times New Roman" w:cs="Times New Roman"/>
          <w:kern w:val="1"/>
          <w:sz w:val="24"/>
          <w:szCs w:val="26"/>
          <w:lang w:val="en-US" w:eastAsia="zh-CN" w:bidi="hi-IN"/>
        </w:rPr>
        <w:t>Walqing</w:t>
      </w:r>
      <w:proofErr w:type="spellEnd"/>
      <w:proofErr w:type="gramEnd"/>
      <w:r w:rsidRPr="00B7776D">
        <w:rPr>
          <w:rFonts w:ascii="Times New Roman" w:eastAsia="Ubuntu" w:hAnsi="Times New Roman" w:cs="Times New Roman"/>
          <w:kern w:val="1"/>
          <w:sz w:val="24"/>
          <w:szCs w:val="26"/>
          <w:lang w:val="en-US" w:eastAsia="zh-CN" w:bidi="hi-IN"/>
        </w:rPr>
        <w:t xml:space="preserve"> project report.</w:t>
      </w:r>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GB" w:eastAsia="zh-CN" w:bidi="hi-IN"/>
        </w:rPr>
      </w:pPr>
      <w:r w:rsidRPr="00B7776D">
        <w:rPr>
          <w:rFonts w:ascii="Times New Roman" w:eastAsia="WenQuanYi Micro Hei" w:hAnsi="Times New Roman" w:cs="Lohit Hindi"/>
          <w:kern w:val="1"/>
          <w:sz w:val="24"/>
          <w:szCs w:val="24"/>
          <w:lang w:val="en-US" w:eastAsia="zh-CN" w:bidi="hi-IN"/>
        </w:rPr>
        <w:t xml:space="preserve">Hyman, R. (2001), The </w:t>
      </w:r>
      <w:proofErr w:type="spellStart"/>
      <w:r w:rsidRPr="00B7776D">
        <w:rPr>
          <w:rFonts w:ascii="Times New Roman" w:eastAsia="WenQuanYi Micro Hei" w:hAnsi="Times New Roman" w:cs="Lohit Hindi"/>
          <w:kern w:val="1"/>
          <w:sz w:val="24"/>
          <w:szCs w:val="24"/>
          <w:lang w:val="en-US" w:eastAsia="zh-CN" w:bidi="hi-IN"/>
        </w:rPr>
        <w:t>Europeanisation</w:t>
      </w:r>
      <w:proofErr w:type="spellEnd"/>
      <w:r w:rsidRPr="00B7776D">
        <w:rPr>
          <w:rFonts w:ascii="Times New Roman" w:eastAsia="WenQuanYi Micro Hei" w:hAnsi="Times New Roman" w:cs="Lohit Hindi"/>
          <w:kern w:val="1"/>
          <w:sz w:val="24"/>
          <w:szCs w:val="24"/>
          <w:lang w:val="en-US" w:eastAsia="zh-CN" w:bidi="hi-IN"/>
        </w:rPr>
        <w:t xml:space="preserve"> - or the Erosion - of Industrial Relations?</w:t>
      </w:r>
      <w:r w:rsidRPr="00B7776D">
        <w:rPr>
          <w:rFonts w:ascii="Times New Roman" w:eastAsia="Arial" w:hAnsi="Times New Roman" w:cs="Lohit Hindi"/>
          <w:iCs/>
          <w:kern w:val="1"/>
          <w:sz w:val="24"/>
          <w:szCs w:val="24"/>
          <w:lang w:val="en-GB" w:eastAsia="zh-CN" w:bidi="hi-IN"/>
        </w:rPr>
        <w:t>’</w:t>
      </w:r>
      <w:proofErr w:type="gramStart"/>
      <w:r w:rsidR="00815B4D">
        <w:rPr>
          <w:rFonts w:ascii="Times New Roman" w:eastAsia="WenQuanYi Micro Hei" w:hAnsi="Times New Roman" w:cs="Lohit Hindi"/>
          <w:kern w:val="1"/>
          <w:sz w:val="24"/>
          <w:szCs w:val="24"/>
          <w:lang w:val="en-US" w:eastAsia="zh-CN" w:bidi="hi-IN"/>
        </w:rPr>
        <w:t>,</w:t>
      </w:r>
      <w:r w:rsidRPr="00FC0117">
        <w:rPr>
          <w:rFonts w:ascii="Times New Roman" w:eastAsia="WenQuanYi Micro Hei" w:hAnsi="Times New Roman" w:cs="Lohit Hindi"/>
          <w:kern w:val="1"/>
          <w:sz w:val="24"/>
          <w:szCs w:val="24"/>
          <w:lang w:val="en-GB" w:eastAsia="zh-CN" w:bidi="hi-IN"/>
        </w:rPr>
        <w:t>Industrial</w:t>
      </w:r>
      <w:proofErr w:type="gramEnd"/>
      <w:r w:rsidRPr="00FC0117">
        <w:rPr>
          <w:rFonts w:ascii="Times New Roman" w:eastAsia="WenQuanYi Micro Hei" w:hAnsi="Times New Roman" w:cs="Lohit Hindi"/>
          <w:kern w:val="1"/>
          <w:sz w:val="24"/>
          <w:szCs w:val="24"/>
          <w:lang w:val="en-GB" w:eastAsia="zh-CN" w:bidi="hi-IN"/>
        </w:rPr>
        <w:t xml:space="preserve"> Relations Journal</w:t>
      </w:r>
      <w:r w:rsidR="00815B4D" w:rsidRPr="00FC0117">
        <w:rPr>
          <w:rFonts w:ascii="Times New Roman" w:eastAsia="WenQuanYi Micro Hei" w:hAnsi="Times New Roman" w:cs="Lohit Hindi"/>
          <w:kern w:val="1"/>
          <w:sz w:val="24"/>
          <w:szCs w:val="24"/>
          <w:lang w:val="en-GB" w:eastAsia="zh-CN" w:bidi="hi-IN"/>
        </w:rPr>
        <w:t>,</w:t>
      </w:r>
      <w:r w:rsidRPr="00FC0117">
        <w:rPr>
          <w:rFonts w:ascii="Times New Roman" w:eastAsia="WenQuanYi Micro Hei" w:hAnsi="Times New Roman" w:cs="Lohit Hindi"/>
          <w:kern w:val="1"/>
          <w:sz w:val="24"/>
          <w:szCs w:val="24"/>
          <w:lang w:val="en-GB" w:eastAsia="zh-CN" w:bidi="hi-IN"/>
        </w:rPr>
        <w:t xml:space="preserve"> 32</w:t>
      </w:r>
      <w:r w:rsidR="00815B4D">
        <w:rPr>
          <w:rFonts w:ascii="Times New Roman" w:eastAsia="WenQuanYi Micro Hei" w:hAnsi="Times New Roman" w:cs="Lohit Hindi"/>
          <w:kern w:val="1"/>
          <w:sz w:val="24"/>
          <w:szCs w:val="24"/>
          <w:lang w:val="en-GB" w:eastAsia="zh-CN" w:bidi="hi-IN"/>
        </w:rPr>
        <w:t xml:space="preserve">, </w:t>
      </w:r>
      <w:r w:rsidRPr="00FC0117">
        <w:rPr>
          <w:rFonts w:ascii="Times New Roman" w:eastAsia="WenQuanYi Micro Hei" w:hAnsi="Times New Roman" w:cs="Lohit Hindi"/>
          <w:kern w:val="1"/>
          <w:sz w:val="24"/>
          <w:szCs w:val="24"/>
          <w:lang w:val="en-GB" w:eastAsia="zh-CN" w:bidi="hi-IN"/>
        </w:rPr>
        <w:t>4</w:t>
      </w:r>
      <w:r w:rsidR="00815B4D">
        <w:rPr>
          <w:rFonts w:ascii="Times New Roman" w:eastAsia="WenQuanYi Micro Hei" w:hAnsi="Times New Roman" w:cs="Lohit Hindi"/>
          <w:kern w:val="1"/>
          <w:sz w:val="24"/>
          <w:szCs w:val="24"/>
          <w:lang w:val="en-GB" w:eastAsia="zh-CN" w:bidi="hi-IN"/>
        </w:rPr>
        <w:t xml:space="preserve">, </w:t>
      </w:r>
      <w:r w:rsidRPr="00FC0117">
        <w:rPr>
          <w:rFonts w:ascii="Times New Roman" w:eastAsia="WenQuanYi Micro Hei" w:hAnsi="Times New Roman" w:cs="Lohit Hindi"/>
          <w:kern w:val="1"/>
          <w:sz w:val="24"/>
          <w:szCs w:val="24"/>
          <w:lang w:val="en-GB" w:eastAsia="zh-CN" w:bidi="hi-IN"/>
        </w:rPr>
        <w:t>280–94.</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color w:val="000000"/>
          <w:kern w:val="1"/>
          <w:sz w:val="24"/>
          <w:szCs w:val="24"/>
          <w:lang w:val="en-US" w:eastAsia="zh-CN" w:bidi="hi-IN"/>
        </w:rPr>
      </w:pPr>
      <w:proofErr w:type="spellStart"/>
      <w:proofErr w:type="gramStart"/>
      <w:r w:rsidRPr="00B7776D">
        <w:rPr>
          <w:rFonts w:ascii="Times New Roman" w:eastAsia="WenQuanYi Micro Hei" w:hAnsi="Times New Roman" w:cs="Times New Roman"/>
          <w:kern w:val="1"/>
          <w:sz w:val="24"/>
          <w:szCs w:val="24"/>
          <w:lang w:val="en-US" w:eastAsia="zh-CN" w:bidi="hi-IN"/>
        </w:rPr>
        <w:t>Jonsson</w:t>
      </w:r>
      <w:proofErr w:type="spellEnd"/>
      <w:r w:rsidRPr="00B7776D">
        <w:rPr>
          <w:rFonts w:ascii="Times New Roman" w:eastAsia="WenQuanYi Micro Hei" w:hAnsi="Times New Roman" w:cs="Times New Roman"/>
          <w:kern w:val="1"/>
          <w:sz w:val="24"/>
          <w:szCs w:val="24"/>
          <w:lang w:val="en-US" w:eastAsia="zh-CN" w:bidi="hi-IN"/>
        </w:rPr>
        <w:t xml:space="preserve">, C-M., T. </w:t>
      </w:r>
      <w:proofErr w:type="spellStart"/>
      <w:r w:rsidRPr="00B7776D">
        <w:rPr>
          <w:rFonts w:ascii="Times New Roman" w:eastAsia="WenQuanYi Micro Hei" w:hAnsi="Times New Roman" w:cs="Times New Roman"/>
          <w:kern w:val="1"/>
          <w:sz w:val="24"/>
          <w:szCs w:val="24"/>
          <w:lang w:val="en-US" w:eastAsia="zh-CN" w:bidi="hi-IN"/>
        </w:rPr>
        <w:t>Pettersson</w:t>
      </w:r>
      <w:proofErr w:type="spellEnd"/>
      <w:r w:rsidRPr="00B7776D">
        <w:rPr>
          <w:rFonts w:ascii="Times New Roman" w:eastAsia="WenQuanYi Micro Hei" w:hAnsi="Times New Roman" w:cs="Times New Roman"/>
          <w:kern w:val="1"/>
          <w:sz w:val="24"/>
          <w:szCs w:val="24"/>
          <w:lang w:val="en-US" w:eastAsia="zh-CN" w:bidi="hi-IN"/>
        </w:rPr>
        <w:t xml:space="preserve">, H. </w:t>
      </w:r>
      <w:proofErr w:type="spellStart"/>
      <w:r w:rsidRPr="00B7776D">
        <w:rPr>
          <w:rFonts w:ascii="Times New Roman" w:eastAsia="WenQuanYi Micro Hei" w:hAnsi="Times New Roman" w:cs="Times New Roman"/>
          <w:kern w:val="1"/>
          <w:sz w:val="24"/>
          <w:szCs w:val="24"/>
          <w:lang w:val="en-US" w:eastAsia="zh-CN" w:bidi="hi-IN"/>
        </w:rPr>
        <w:t>Löfgren</w:t>
      </w:r>
      <w:proofErr w:type="spellEnd"/>
      <w:r w:rsidRPr="00B7776D">
        <w:rPr>
          <w:rFonts w:ascii="Times New Roman" w:eastAsia="WenQuanYi Micro Hei" w:hAnsi="Times New Roman" w:cs="Times New Roman"/>
          <w:kern w:val="1"/>
          <w:sz w:val="24"/>
          <w:szCs w:val="24"/>
          <w:lang w:val="en-US" w:eastAsia="zh-CN" w:bidi="hi-IN"/>
        </w:rPr>
        <w:t xml:space="preserve"> and K. </w:t>
      </w:r>
      <w:proofErr w:type="spellStart"/>
      <w:r w:rsidRPr="00B7776D">
        <w:rPr>
          <w:rFonts w:ascii="Times New Roman" w:eastAsia="WenQuanYi Micro Hei" w:hAnsi="Times New Roman" w:cs="Times New Roman"/>
          <w:kern w:val="1"/>
          <w:sz w:val="24"/>
          <w:szCs w:val="24"/>
          <w:lang w:val="en-US" w:eastAsia="zh-CN" w:bidi="hi-IN"/>
        </w:rPr>
        <w:t>Arvidsson</w:t>
      </w:r>
      <w:proofErr w:type="spellEnd"/>
      <w:r w:rsidRPr="00B7776D">
        <w:rPr>
          <w:rFonts w:ascii="Times New Roman" w:eastAsia="WenQuanYi Micro Hei" w:hAnsi="Times New Roman" w:cs="Times New Roman"/>
          <w:kern w:val="1"/>
          <w:sz w:val="24"/>
          <w:szCs w:val="24"/>
          <w:lang w:val="en-US" w:eastAsia="zh-CN" w:bidi="hi-IN"/>
        </w:rPr>
        <w:t xml:space="preserve"> (2014), </w:t>
      </w:r>
      <w:r w:rsidR="006D7E80">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When </w:t>
      </w:r>
      <w:proofErr w:type="spellStart"/>
      <w:r w:rsidRPr="00B7776D">
        <w:rPr>
          <w:rFonts w:ascii="Times New Roman" w:eastAsia="WenQuanYi Micro Hei" w:hAnsi="Times New Roman" w:cs="Times New Roman"/>
          <w:kern w:val="1"/>
          <w:sz w:val="24"/>
          <w:szCs w:val="24"/>
          <w:lang w:val="en-US" w:eastAsia="zh-CN" w:bidi="hi-IN"/>
        </w:rPr>
        <w:t>labour</w:t>
      </w:r>
      <w:proofErr w:type="spellEnd"/>
      <w:r w:rsidRPr="00B7776D">
        <w:rPr>
          <w:rFonts w:ascii="Times New Roman" w:eastAsia="WenQuanYi Micro Hei" w:hAnsi="Times New Roman" w:cs="Times New Roman"/>
          <w:kern w:val="1"/>
          <w:sz w:val="24"/>
          <w:szCs w:val="24"/>
          <w:lang w:val="en-US" w:eastAsia="zh-CN" w:bidi="hi-IN"/>
        </w:rPr>
        <w:t xml:space="preserve"> costs squeeze the price.</w:t>
      </w:r>
      <w:proofErr w:type="gramEnd"/>
      <w:r w:rsidR="008640AD">
        <w:rPr>
          <w:rFonts w:ascii="Times New Roman" w:eastAsia="WenQuanYi Micro Hei" w:hAnsi="Times New Roman" w:cs="Times New Roman"/>
          <w:kern w:val="1"/>
          <w:sz w:val="24"/>
          <w:szCs w:val="24"/>
          <w:lang w:val="en-US" w:eastAsia="zh-CN" w:bidi="hi-IN"/>
        </w:rPr>
        <w:t xml:space="preserve"> </w:t>
      </w:r>
      <w:proofErr w:type="gramStart"/>
      <w:r w:rsidRPr="00B7776D">
        <w:rPr>
          <w:rFonts w:ascii="Times New Roman" w:eastAsia="WenQuanYi Micro Hei" w:hAnsi="Times New Roman" w:cs="Times New Roman"/>
          <w:kern w:val="1"/>
          <w:sz w:val="24"/>
          <w:szCs w:val="24"/>
          <w:lang w:val="en-US" w:eastAsia="zh-CN" w:bidi="hi-IN"/>
        </w:rPr>
        <w:t>An analysis of public sector investments in infrastructure</w:t>
      </w:r>
      <w:r w:rsidR="006D7E80">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(Stockholm</w:t>
      </w:r>
      <w:r w:rsidR="006D7E80">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Swedish Trade Union Confederation).</w:t>
      </w:r>
      <w:proofErr w:type="gramEnd"/>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sv-SE" w:eastAsia="zh-CN" w:bidi="hi-IN"/>
        </w:rPr>
      </w:pPr>
      <w:r w:rsidRPr="00B7776D">
        <w:rPr>
          <w:rFonts w:ascii="Times New Roman" w:eastAsia="WenQuanYi Micro Hei" w:hAnsi="Times New Roman" w:cs="Times New Roman"/>
          <w:color w:val="000000"/>
          <w:kern w:val="1"/>
          <w:sz w:val="24"/>
          <w:szCs w:val="24"/>
          <w:lang w:val="sv-SE" w:eastAsia="zh-CN" w:bidi="hi-IN"/>
        </w:rPr>
        <w:t xml:space="preserve">Kastberg, G. (2005), Kundvalsmodeller. En studie av marknadsskapare och skapade marknader i kommuner och landsting </w:t>
      </w:r>
      <w:r w:rsidRPr="00FC0117">
        <w:rPr>
          <w:rFonts w:ascii="Times New Roman" w:eastAsia="WenQuanYi Micro Hei" w:hAnsi="Times New Roman" w:cs="Times New Roman"/>
          <w:color w:val="000000"/>
          <w:kern w:val="1"/>
          <w:sz w:val="24"/>
          <w:szCs w:val="24"/>
          <w:lang w:val="sv-SE" w:eastAsia="zh-CN" w:bidi="hi-IN"/>
        </w:rPr>
        <w:t>(</w:t>
      </w:r>
      <w:proofErr w:type="spellStart"/>
      <w:proofErr w:type="gramStart"/>
      <w:r w:rsidRPr="00FC0117">
        <w:rPr>
          <w:rFonts w:ascii="Times New Roman" w:eastAsia="WenQuanYi Micro Hei" w:hAnsi="Times New Roman" w:cs="Times New Roman"/>
          <w:color w:val="000000"/>
          <w:kern w:val="1"/>
          <w:sz w:val="24"/>
          <w:szCs w:val="24"/>
          <w:lang w:val="sv-SE" w:eastAsia="zh-CN" w:bidi="hi-IN"/>
        </w:rPr>
        <w:t>Göteborg:Förvaltningshögskolan</w:t>
      </w:r>
      <w:proofErr w:type="spellEnd"/>
      <w:proofErr w:type="gramEnd"/>
      <w:r w:rsidRPr="00FC0117">
        <w:rPr>
          <w:rFonts w:ascii="Times New Roman" w:eastAsia="WenQuanYi Micro Hei" w:hAnsi="Times New Roman" w:cs="Times New Roman"/>
          <w:color w:val="000000"/>
          <w:kern w:val="1"/>
          <w:sz w:val="24"/>
          <w:szCs w:val="24"/>
          <w:lang w:val="sv-SE" w:eastAsia="zh-CN" w:bidi="hi-IN"/>
        </w:rPr>
        <w:t>, Göteborg universitet).</w:t>
      </w:r>
    </w:p>
    <w:p w:rsidR="00B7776D" w:rsidRPr="00FC0117" w:rsidRDefault="00B7776D" w:rsidP="00B7776D">
      <w:pPr>
        <w:widowControl w:val="0"/>
        <w:suppressAutoHyphens/>
        <w:spacing w:after="240" w:line="24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WenQuanYi Micro Hei" w:hAnsi="Times New Roman" w:cs="Lohit Hindi"/>
          <w:kern w:val="1"/>
          <w:sz w:val="24"/>
          <w:szCs w:val="24"/>
          <w:lang w:val="en-US" w:eastAsia="zh-CN" w:bidi="hi-IN"/>
        </w:rPr>
        <w:t xml:space="preserve">Kirov, V. and M. </w:t>
      </w:r>
      <w:proofErr w:type="spellStart"/>
      <w:r w:rsidRPr="00B7776D">
        <w:rPr>
          <w:rFonts w:ascii="Times New Roman" w:eastAsia="WenQuanYi Micro Hei" w:hAnsi="Times New Roman" w:cs="Lohit Hindi"/>
          <w:kern w:val="1"/>
          <w:sz w:val="24"/>
          <w:szCs w:val="24"/>
          <w:lang w:val="en-US" w:eastAsia="zh-CN" w:bidi="hi-IN"/>
        </w:rPr>
        <w:t>Ramioul</w:t>
      </w:r>
      <w:proofErr w:type="spellEnd"/>
      <w:r w:rsidRPr="00B7776D">
        <w:rPr>
          <w:rFonts w:ascii="Times New Roman" w:eastAsia="WenQuanYi Micro Hei" w:hAnsi="Times New Roman" w:cs="Lohit Hindi"/>
          <w:kern w:val="1"/>
          <w:sz w:val="24"/>
          <w:szCs w:val="24"/>
          <w:lang w:val="en-US" w:eastAsia="zh-CN" w:bidi="hi-IN"/>
        </w:rPr>
        <w:t xml:space="preserve"> (2014), ‘Quality of Work in the Cleaning Industry</w:t>
      </w:r>
      <w:r w:rsidRPr="00B7776D">
        <w:rPr>
          <w:rFonts w:ascii="Times New Roman" w:eastAsia="Arial" w:hAnsi="Times New Roman" w:cs="Lohit Hindi"/>
          <w:iCs/>
          <w:kern w:val="1"/>
          <w:sz w:val="24"/>
          <w:szCs w:val="24"/>
          <w:lang w:val="en-GB" w:eastAsia="zh-CN" w:bidi="hi-IN"/>
        </w:rPr>
        <w:t>’</w:t>
      </w:r>
      <w:r w:rsidR="006D7E80">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in </w:t>
      </w:r>
      <w:r w:rsidR="006D7E80" w:rsidRPr="00B7776D">
        <w:rPr>
          <w:rFonts w:ascii="Times New Roman" w:eastAsia="WenQuanYi Micro Hei" w:hAnsi="Times New Roman" w:cs="Lohit Hindi"/>
          <w:kern w:val="1"/>
          <w:sz w:val="24"/>
          <w:szCs w:val="24"/>
          <w:lang w:val="en-US" w:eastAsia="zh-CN" w:bidi="hi-IN"/>
        </w:rPr>
        <w:t xml:space="preserve">M. </w:t>
      </w:r>
      <w:proofErr w:type="spellStart"/>
      <w:r w:rsidR="006D7E80" w:rsidRPr="00B7776D">
        <w:rPr>
          <w:rFonts w:ascii="Times New Roman" w:eastAsia="WenQuanYi Micro Hei" w:hAnsi="Times New Roman" w:cs="Lohit Hindi"/>
          <w:kern w:val="1"/>
          <w:sz w:val="24"/>
          <w:szCs w:val="24"/>
          <w:lang w:val="en-US" w:eastAsia="zh-CN" w:bidi="hi-IN"/>
        </w:rPr>
        <w:t>Hauptmeier</w:t>
      </w:r>
      <w:proofErr w:type="spellEnd"/>
      <w:r w:rsidR="006D7E80" w:rsidRPr="00B7776D">
        <w:rPr>
          <w:rFonts w:ascii="Times New Roman" w:eastAsia="WenQuanYi Micro Hei" w:hAnsi="Times New Roman" w:cs="Lohit Hindi"/>
          <w:kern w:val="1"/>
          <w:sz w:val="24"/>
          <w:szCs w:val="24"/>
          <w:lang w:val="en-US" w:eastAsia="zh-CN" w:bidi="hi-IN"/>
        </w:rPr>
        <w:t xml:space="preserve"> and M. Vidal</w:t>
      </w:r>
      <w:r w:rsidR="006D7E80">
        <w:rPr>
          <w:rFonts w:ascii="Times New Roman" w:eastAsia="WenQuanYi Micro Hei" w:hAnsi="Times New Roman" w:cs="Lohit Hindi"/>
          <w:kern w:val="1"/>
          <w:sz w:val="24"/>
          <w:szCs w:val="24"/>
          <w:lang w:val="en-US" w:eastAsia="zh-CN" w:bidi="hi-IN"/>
        </w:rPr>
        <w:t xml:space="preserve"> (</w:t>
      </w:r>
      <w:proofErr w:type="spellStart"/>
      <w:r w:rsidR="006D7E80">
        <w:rPr>
          <w:rFonts w:ascii="Times New Roman" w:eastAsia="WenQuanYi Micro Hei" w:hAnsi="Times New Roman" w:cs="Lohit Hindi"/>
          <w:kern w:val="1"/>
          <w:sz w:val="24"/>
          <w:szCs w:val="24"/>
          <w:lang w:val="en-US" w:eastAsia="zh-CN" w:bidi="hi-IN"/>
        </w:rPr>
        <w:t>eds</w:t>
      </w:r>
      <w:proofErr w:type="spellEnd"/>
      <w:r w:rsidR="006D7E80">
        <w:rPr>
          <w:rFonts w:ascii="Times New Roman" w:eastAsia="WenQuanYi Micro Hei" w:hAnsi="Times New Roman" w:cs="Lohit Hindi"/>
          <w:kern w:val="1"/>
          <w:sz w:val="24"/>
          <w:szCs w:val="24"/>
          <w:lang w:val="en-US" w:eastAsia="zh-CN" w:bidi="hi-IN"/>
        </w:rPr>
        <w:t>)</w:t>
      </w:r>
      <w:proofErr w:type="gramStart"/>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Comparative</w:t>
      </w:r>
      <w:proofErr w:type="gramEnd"/>
      <w:r w:rsidRPr="00B7776D">
        <w:rPr>
          <w:rFonts w:ascii="Times New Roman" w:eastAsia="WenQuanYi Micro Hei" w:hAnsi="Times New Roman" w:cs="Lohit Hindi"/>
          <w:kern w:val="1"/>
          <w:sz w:val="24"/>
          <w:szCs w:val="24"/>
          <w:lang w:val="en-US" w:eastAsia="zh-CN" w:bidi="hi-IN"/>
        </w:rPr>
        <w:t xml:space="preserve"> Political Economy of Work </w:t>
      </w:r>
      <w:r w:rsidRPr="00FC0117">
        <w:rPr>
          <w:rFonts w:ascii="Times New Roman" w:eastAsia="WenQuanYi Micro Hei" w:hAnsi="Times New Roman" w:cs="Lohit Hindi"/>
          <w:kern w:val="1"/>
          <w:sz w:val="24"/>
          <w:szCs w:val="24"/>
          <w:lang w:val="en-GB" w:eastAsia="zh-CN" w:bidi="hi-IN"/>
        </w:rPr>
        <w:t>(Basingstoke</w:t>
      </w:r>
      <w:r w:rsidR="006D7E80">
        <w:rPr>
          <w:rFonts w:ascii="Times New Roman" w:eastAsia="WenQuanYi Micro Hei" w:hAnsi="Times New Roman" w:cs="Lohit Hindi"/>
          <w:kern w:val="1"/>
          <w:sz w:val="24"/>
          <w:szCs w:val="24"/>
          <w:lang w:val="en-GB" w:eastAsia="zh-CN" w:bidi="hi-IN"/>
        </w:rPr>
        <w:t xml:space="preserve">, </w:t>
      </w:r>
      <w:r w:rsidRPr="00FC0117">
        <w:rPr>
          <w:rFonts w:ascii="Times New Roman" w:eastAsia="WenQuanYi Micro Hei" w:hAnsi="Times New Roman" w:cs="Lohit Hindi"/>
          <w:kern w:val="1"/>
          <w:sz w:val="24"/>
          <w:szCs w:val="24"/>
          <w:lang w:val="en-GB" w:eastAsia="zh-CN" w:bidi="hi-IN"/>
        </w:rPr>
        <w:t>Palgrave Macmillan).</w:t>
      </w:r>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sv-SE" w:eastAsia="zh-CN" w:bidi="hi-IN"/>
        </w:rPr>
      </w:pPr>
      <w:r w:rsidRPr="006D7E80">
        <w:rPr>
          <w:rFonts w:ascii="Times New Roman" w:eastAsia="Arial" w:hAnsi="Times New Roman" w:cs="Lohit Hindi"/>
          <w:iCs/>
          <w:kern w:val="1"/>
          <w:sz w:val="24"/>
          <w:szCs w:val="24"/>
          <w:lang w:val="sv-SE" w:eastAsia="zh-CN" w:bidi="hi-IN"/>
        </w:rPr>
        <w:t xml:space="preserve">Kjellberg, A. (2013), </w:t>
      </w:r>
      <w:r w:rsidR="006D7E80" w:rsidRPr="006D7E80">
        <w:rPr>
          <w:rFonts w:ascii="Times New Roman" w:eastAsia="Arial" w:hAnsi="Times New Roman" w:cs="Lohit Hindi"/>
          <w:iCs/>
          <w:kern w:val="1"/>
          <w:sz w:val="24"/>
          <w:szCs w:val="24"/>
          <w:lang w:val="sv-SE" w:eastAsia="zh-CN" w:bidi="hi-IN"/>
        </w:rPr>
        <w:t>’</w:t>
      </w:r>
      <w:r w:rsidRPr="006D7E80">
        <w:rPr>
          <w:rFonts w:ascii="Times New Roman" w:eastAsia="Arial" w:hAnsi="Times New Roman" w:cs="Lohit Hindi"/>
          <w:iCs/>
          <w:kern w:val="1"/>
          <w:sz w:val="24"/>
          <w:szCs w:val="24"/>
          <w:lang w:val="sv-SE" w:eastAsia="zh-CN" w:bidi="hi-IN"/>
        </w:rPr>
        <w:t>Kollektivavtalens täckningsgrad samt organisationsgraden hos arbetsgivarförbund och fackförbund</w:t>
      </w:r>
      <w:r w:rsidR="006D7E80" w:rsidRPr="006D7E80">
        <w:rPr>
          <w:rFonts w:ascii="Times New Roman" w:eastAsia="Arial" w:hAnsi="Times New Roman" w:cs="Lohit Hindi"/>
          <w:iCs/>
          <w:kern w:val="1"/>
          <w:sz w:val="24"/>
          <w:szCs w:val="24"/>
          <w:lang w:val="sv-SE" w:eastAsia="zh-CN" w:bidi="hi-IN"/>
        </w:rPr>
        <w:t xml:space="preserve">’, </w:t>
      </w:r>
      <w:r w:rsidRPr="00FC0117">
        <w:rPr>
          <w:rFonts w:ascii="Times New Roman" w:eastAsia="Arial" w:hAnsi="Times New Roman" w:cs="Lohit Hindi"/>
          <w:iCs/>
          <w:kern w:val="1"/>
          <w:sz w:val="24"/>
          <w:szCs w:val="24"/>
          <w:lang w:val="sv-SE" w:eastAsia="zh-CN" w:bidi="hi-IN"/>
        </w:rPr>
        <w:t xml:space="preserve">Studies in Social Policy, Industrial Relations, </w:t>
      </w:r>
      <w:proofErr w:type="spellStart"/>
      <w:r w:rsidRPr="00FC0117">
        <w:rPr>
          <w:rFonts w:ascii="Times New Roman" w:eastAsia="Arial" w:hAnsi="Times New Roman" w:cs="Lohit Hindi"/>
          <w:iCs/>
          <w:kern w:val="1"/>
          <w:sz w:val="24"/>
          <w:szCs w:val="24"/>
          <w:lang w:val="sv-SE" w:eastAsia="zh-CN" w:bidi="hi-IN"/>
        </w:rPr>
        <w:t>Working</w:t>
      </w:r>
      <w:proofErr w:type="spellEnd"/>
      <w:r w:rsidRPr="00FC0117">
        <w:rPr>
          <w:rFonts w:ascii="Times New Roman" w:eastAsia="Arial" w:hAnsi="Times New Roman" w:cs="Lohit Hindi"/>
          <w:iCs/>
          <w:kern w:val="1"/>
          <w:sz w:val="24"/>
          <w:szCs w:val="24"/>
          <w:lang w:val="sv-SE" w:eastAsia="zh-CN" w:bidi="hi-IN"/>
        </w:rPr>
        <w:t xml:space="preserve"> Life and </w:t>
      </w:r>
      <w:proofErr w:type="spellStart"/>
      <w:r w:rsidRPr="00FC0117">
        <w:rPr>
          <w:rFonts w:ascii="Times New Roman" w:eastAsia="Arial" w:hAnsi="Times New Roman" w:cs="Lohit Hindi"/>
          <w:iCs/>
          <w:kern w:val="1"/>
          <w:sz w:val="24"/>
          <w:szCs w:val="24"/>
          <w:lang w:val="sv-SE" w:eastAsia="zh-CN" w:bidi="hi-IN"/>
        </w:rPr>
        <w:t>Mobility</w:t>
      </w:r>
      <w:proofErr w:type="spellEnd"/>
      <w:r w:rsidR="006D7E80" w:rsidRPr="006D7E80">
        <w:rPr>
          <w:rFonts w:ascii="Times New Roman" w:eastAsia="Arial" w:hAnsi="Times New Roman" w:cs="Lohit Hindi"/>
          <w:iCs/>
          <w:kern w:val="1"/>
          <w:sz w:val="24"/>
          <w:szCs w:val="24"/>
          <w:lang w:val="sv-SE" w:eastAsia="zh-CN" w:bidi="hi-IN"/>
        </w:rPr>
        <w:t xml:space="preserve">, </w:t>
      </w:r>
      <w:r w:rsidRPr="00FC0117">
        <w:rPr>
          <w:rFonts w:ascii="Times New Roman" w:eastAsia="Arial" w:hAnsi="Times New Roman" w:cs="Lohit Hindi"/>
          <w:iCs/>
          <w:kern w:val="1"/>
          <w:sz w:val="24"/>
          <w:szCs w:val="24"/>
          <w:lang w:val="sv-SE" w:eastAsia="zh-CN" w:bidi="hi-IN"/>
        </w:rPr>
        <w:t xml:space="preserve">Research </w:t>
      </w:r>
      <w:proofErr w:type="spellStart"/>
      <w:r w:rsidRPr="00FC0117">
        <w:rPr>
          <w:rFonts w:ascii="Times New Roman" w:eastAsia="Arial" w:hAnsi="Times New Roman" w:cs="Lohit Hindi"/>
          <w:iCs/>
          <w:kern w:val="1"/>
          <w:sz w:val="24"/>
          <w:szCs w:val="24"/>
          <w:lang w:val="sv-SE" w:eastAsia="zh-CN" w:bidi="hi-IN"/>
        </w:rPr>
        <w:t>Report</w:t>
      </w:r>
      <w:proofErr w:type="spellEnd"/>
      <w:r w:rsidRPr="00FC0117">
        <w:rPr>
          <w:rFonts w:ascii="Times New Roman" w:eastAsia="Arial" w:hAnsi="Times New Roman" w:cs="Lohit Hindi"/>
          <w:iCs/>
          <w:kern w:val="1"/>
          <w:sz w:val="24"/>
          <w:szCs w:val="24"/>
          <w:lang w:val="sv-SE" w:eastAsia="zh-CN" w:bidi="hi-IN"/>
        </w:rPr>
        <w:t xml:space="preserve"> 2013 </w:t>
      </w:r>
      <w:r w:rsidR="006D7E80" w:rsidRPr="00FC0117">
        <w:rPr>
          <w:rFonts w:ascii="Times New Roman" w:eastAsia="Arial" w:hAnsi="Times New Roman" w:cs="Lohit Hindi"/>
          <w:iCs/>
          <w:kern w:val="1"/>
          <w:sz w:val="24"/>
          <w:szCs w:val="24"/>
          <w:lang w:val="sv-SE" w:eastAsia="zh-CN" w:bidi="hi-IN"/>
        </w:rPr>
        <w:t>(</w:t>
      </w:r>
      <w:r w:rsidRPr="00FC0117">
        <w:rPr>
          <w:rFonts w:ascii="Times New Roman" w:eastAsia="Arial" w:hAnsi="Times New Roman" w:cs="Lohit Hindi"/>
          <w:iCs/>
          <w:kern w:val="1"/>
          <w:sz w:val="24"/>
          <w:szCs w:val="24"/>
          <w:lang w:val="sv-SE" w:eastAsia="zh-CN" w:bidi="hi-IN"/>
        </w:rPr>
        <w:t>Lund</w:t>
      </w:r>
      <w:r w:rsidR="006D7E80">
        <w:rPr>
          <w:rFonts w:ascii="Times New Roman" w:eastAsia="Arial" w:hAnsi="Times New Roman" w:cs="Lohit Hindi"/>
          <w:iCs/>
          <w:kern w:val="1"/>
          <w:sz w:val="24"/>
          <w:szCs w:val="24"/>
          <w:lang w:val="sv-SE" w:eastAsia="zh-CN" w:bidi="hi-IN"/>
        </w:rPr>
        <w:t>,</w:t>
      </w:r>
      <w:r w:rsidRPr="00FC0117">
        <w:rPr>
          <w:rFonts w:ascii="Times New Roman" w:eastAsia="Arial" w:hAnsi="Times New Roman" w:cs="Lohit Hindi"/>
          <w:iCs/>
          <w:kern w:val="1"/>
          <w:sz w:val="24"/>
          <w:szCs w:val="24"/>
          <w:lang w:val="sv-SE" w:eastAsia="zh-CN" w:bidi="hi-IN"/>
        </w:rPr>
        <w:t xml:space="preserve"> Lund University</w:t>
      </w:r>
      <w:r w:rsidR="006D7E80" w:rsidRPr="00FC0117">
        <w:rPr>
          <w:rFonts w:ascii="Times New Roman" w:eastAsia="Arial" w:hAnsi="Times New Roman" w:cs="Lohit Hindi"/>
          <w:iCs/>
          <w:kern w:val="1"/>
          <w:sz w:val="24"/>
          <w:szCs w:val="24"/>
          <w:lang w:val="sv-SE" w:eastAsia="zh-CN" w:bidi="hi-IN"/>
        </w:rPr>
        <w:t>)</w:t>
      </w:r>
      <w:r w:rsidRPr="00FC0117">
        <w:rPr>
          <w:rFonts w:ascii="Times New Roman" w:eastAsia="Arial" w:hAnsi="Times New Roman" w:cs="Lohit Hindi"/>
          <w:iCs/>
          <w:kern w:val="1"/>
          <w:sz w:val="24"/>
          <w:szCs w:val="24"/>
          <w:lang w:val="sv-SE" w:eastAsia="zh-CN" w:bidi="hi-IN"/>
        </w:rPr>
        <w:t xml:space="preserve"> (</w:t>
      </w:r>
      <w:proofErr w:type="spellStart"/>
      <w:r w:rsidRPr="00FC0117">
        <w:rPr>
          <w:rFonts w:ascii="Times New Roman" w:eastAsia="Arial" w:hAnsi="Times New Roman" w:cs="Lohit Hindi"/>
          <w:iCs/>
          <w:kern w:val="1"/>
          <w:sz w:val="24"/>
          <w:szCs w:val="24"/>
          <w:lang w:val="sv-SE" w:eastAsia="zh-CN" w:bidi="hi-IN"/>
        </w:rPr>
        <w:t>Updated</w:t>
      </w:r>
      <w:proofErr w:type="spellEnd"/>
      <w:r w:rsidR="00322114">
        <w:rPr>
          <w:rFonts w:ascii="Times New Roman" w:eastAsia="Arial" w:hAnsi="Times New Roman" w:cs="Lohit Hindi"/>
          <w:iCs/>
          <w:kern w:val="1"/>
          <w:sz w:val="24"/>
          <w:szCs w:val="24"/>
          <w:lang w:val="sv-SE" w:eastAsia="zh-CN" w:bidi="hi-IN"/>
        </w:rPr>
        <w:t xml:space="preserve"> </w:t>
      </w:r>
      <w:proofErr w:type="spellStart"/>
      <w:r w:rsidRPr="00FC0117">
        <w:rPr>
          <w:rFonts w:ascii="Times New Roman" w:eastAsia="Arial" w:hAnsi="Times New Roman" w:cs="Lohit Hindi"/>
          <w:iCs/>
          <w:kern w:val="1"/>
          <w:sz w:val="24"/>
          <w:szCs w:val="24"/>
          <w:lang w:val="sv-SE" w:eastAsia="zh-CN" w:bidi="hi-IN"/>
        </w:rPr>
        <w:t>March</w:t>
      </w:r>
      <w:proofErr w:type="spellEnd"/>
      <w:r w:rsidR="00322114">
        <w:rPr>
          <w:rFonts w:ascii="Times New Roman" w:eastAsia="Arial" w:hAnsi="Times New Roman" w:cs="Lohit Hindi"/>
          <w:iCs/>
          <w:kern w:val="1"/>
          <w:sz w:val="24"/>
          <w:szCs w:val="24"/>
          <w:lang w:val="sv-SE" w:eastAsia="zh-CN" w:bidi="hi-IN"/>
        </w:rPr>
        <w:t xml:space="preserve"> </w:t>
      </w:r>
      <w:r w:rsidR="006D7E80" w:rsidRPr="00F6132A">
        <w:rPr>
          <w:rFonts w:ascii="Times New Roman" w:eastAsia="Arial" w:hAnsi="Times New Roman" w:cs="Lohit Hindi"/>
          <w:iCs/>
          <w:kern w:val="1"/>
          <w:sz w:val="24"/>
          <w:szCs w:val="24"/>
          <w:lang w:val="sv-SE" w:eastAsia="zh-CN" w:bidi="hi-IN"/>
        </w:rPr>
        <w:t>26</w:t>
      </w:r>
      <w:r w:rsidR="006D7E80">
        <w:rPr>
          <w:rFonts w:ascii="Times New Roman" w:eastAsia="Arial" w:hAnsi="Times New Roman" w:cs="Lohit Hindi"/>
          <w:iCs/>
          <w:kern w:val="1"/>
          <w:sz w:val="24"/>
          <w:szCs w:val="24"/>
          <w:lang w:val="sv-SE" w:eastAsia="zh-CN" w:bidi="hi-IN"/>
        </w:rPr>
        <w:t xml:space="preserve">th </w:t>
      </w:r>
      <w:r w:rsidRPr="00FC0117">
        <w:rPr>
          <w:rFonts w:ascii="Times New Roman" w:eastAsia="Arial" w:hAnsi="Times New Roman" w:cs="Lohit Hindi"/>
          <w:iCs/>
          <w:kern w:val="1"/>
          <w:sz w:val="24"/>
          <w:szCs w:val="24"/>
          <w:lang w:val="sv-SE" w:eastAsia="zh-CN" w:bidi="hi-IN"/>
        </w:rPr>
        <w:t xml:space="preserve">2014).   </w:t>
      </w:r>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r w:rsidRPr="00B7776D">
        <w:rPr>
          <w:rFonts w:ascii="Times New Roman" w:eastAsia="WenQuanYi Micro Hei" w:hAnsi="Times New Roman" w:cs="Lohit Hindi"/>
          <w:kern w:val="1"/>
          <w:sz w:val="24"/>
          <w:szCs w:val="24"/>
          <w:lang w:val="en-US" w:eastAsia="zh-CN" w:bidi="hi-IN"/>
        </w:rPr>
        <w:t>Korpi, W. (1983),</w:t>
      </w:r>
      <w:r w:rsidR="00322114">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The Democratic Class Struggle</w:t>
      </w:r>
      <w:r w:rsidR="00A740E1">
        <w:rPr>
          <w:rFonts w:ascii="Times New Roman" w:eastAsia="WenQuanYi Micro Hei" w:hAnsi="Times New Roman" w:cs="Lohit Hindi"/>
          <w:kern w:val="1"/>
          <w:sz w:val="24"/>
          <w:szCs w:val="24"/>
          <w:lang w:val="en-US" w:eastAsia="zh-CN" w:bidi="hi-IN"/>
        </w:rPr>
        <w:t xml:space="preserve"> (</w:t>
      </w:r>
      <w:r w:rsidRPr="00FC0117">
        <w:rPr>
          <w:rFonts w:ascii="Times New Roman" w:eastAsia="WenQuanYi Micro Hei" w:hAnsi="Times New Roman" w:cs="Lohit Hindi"/>
          <w:kern w:val="1"/>
          <w:sz w:val="24"/>
          <w:szCs w:val="24"/>
          <w:lang w:val="en-GB" w:eastAsia="zh-CN" w:bidi="hi-IN"/>
        </w:rPr>
        <w:t xml:space="preserve">London: </w:t>
      </w:r>
      <w:proofErr w:type="spellStart"/>
      <w:r w:rsidRPr="00FC0117">
        <w:rPr>
          <w:rFonts w:ascii="Times New Roman" w:eastAsia="WenQuanYi Micro Hei" w:hAnsi="Times New Roman" w:cs="Lohit Hindi"/>
          <w:kern w:val="1"/>
          <w:sz w:val="24"/>
          <w:szCs w:val="24"/>
          <w:lang w:val="en-GB" w:eastAsia="zh-CN" w:bidi="hi-IN"/>
        </w:rPr>
        <w:t>Routledge</w:t>
      </w:r>
      <w:proofErr w:type="spellEnd"/>
      <w:r w:rsidR="00FC4950">
        <w:rPr>
          <w:rFonts w:ascii="Times New Roman" w:eastAsia="WenQuanYi Micro Hei" w:hAnsi="Times New Roman" w:cs="Lohit Hindi"/>
          <w:kern w:val="1"/>
          <w:sz w:val="24"/>
          <w:szCs w:val="24"/>
          <w:lang w:val="en-GB" w:eastAsia="zh-CN" w:bidi="hi-IN"/>
        </w:rPr>
        <w:t xml:space="preserve"> </w:t>
      </w:r>
      <w:r w:rsidRPr="00FC0117">
        <w:rPr>
          <w:rFonts w:ascii="Times New Roman" w:eastAsia="WenQuanYi Micro Hei" w:hAnsi="Times New Roman" w:cs="Lohit Hindi"/>
          <w:kern w:val="1"/>
          <w:sz w:val="24"/>
          <w:szCs w:val="24"/>
          <w:lang w:val="en-GB" w:eastAsia="zh-CN" w:bidi="hi-IN"/>
        </w:rPr>
        <w:t>&amp;</w:t>
      </w:r>
      <w:r w:rsidR="00FC4950">
        <w:rPr>
          <w:rFonts w:ascii="Times New Roman" w:eastAsia="WenQuanYi Micro Hei" w:hAnsi="Times New Roman" w:cs="Lohit Hindi"/>
          <w:kern w:val="1"/>
          <w:sz w:val="24"/>
          <w:szCs w:val="24"/>
          <w:lang w:val="en-GB" w:eastAsia="zh-CN" w:bidi="hi-IN"/>
        </w:rPr>
        <w:t xml:space="preserve"> </w:t>
      </w:r>
      <w:proofErr w:type="spellStart"/>
      <w:r w:rsidRPr="00FC0117">
        <w:rPr>
          <w:rFonts w:ascii="Times New Roman" w:eastAsia="WenQuanYi Micro Hei" w:hAnsi="Times New Roman" w:cs="Lohit Hindi"/>
          <w:kern w:val="1"/>
          <w:sz w:val="24"/>
          <w:szCs w:val="24"/>
          <w:lang w:val="en-GB" w:eastAsia="zh-CN" w:bidi="hi-IN"/>
        </w:rPr>
        <w:t>Keagan</w:t>
      </w:r>
      <w:proofErr w:type="spellEnd"/>
      <w:r w:rsidRPr="00FC0117">
        <w:rPr>
          <w:rFonts w:ascii="Times New Roman" w:eastAsia="WenQuanYi Micro Hei" w:hAnsi="Times New Roman" w:cs="Lohit Hindi"/>
          <w:kern w:val="1"/>
          <w:sz w:val="24"/>
          <w:szCs w:val="24"/>
          <w:lang w:val="en-GB" w:eastAsia="zh-CN" w:bidi="hi-IN"/>
        </w:rPr>
        <w:t xml:space="preserve"> Paul</w:t>
      </w:r>
      <w:r w:rsidR="00A740E1">
        <w:rPr>
          <w:rFonts w:ascii="Times New Roman" w:eastAsia="WenQuanYi Micro Hei" w:hAnsi="Times New Roman" w:cs="Lohit Hindi"/>
          <w:kern w:val="1"/>
          <w:sz w:val="24"/>
          <w:szCs w:val="24"/>
          <w:lang w:val="en-GB" w:eastAsia="zh-CN" w:bidi="hi-IN"/>
        </w:rPr>
        <w:t>)</w:t>
      </w:r>
      <w:r w:rsidRPr="00FC0117">
        <w:rPr>
          <w:rFonts w:ascii="Times New Roman" w:eastAsia="WenQuanYi Micro Hei" w:hAnsi="Times New Roman" w:cs="Lohit Hindi"/>
          <w:kern w:val="1"/>
          <w:sz w:val="24"/>
          <w:szCs w:val="24"/>
          <w:lang w:val="en-GB" w:eastAsia="zh-CN" w:bidi="hi-IN"/>
        </w:rPr>
        <w:t>.</w:t>
      </w:r>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eastAsia="zh-CN" w:bidi="hi-IN"/>
        </w:rPr>
      </w:pPr>
      <w:r w:rsidRPr="00B7776D">
        <w:rPr>
          <w:rFonts w:ascii="Times New Roman" w:eastAsia="WenQuanYi Micro Hei" w:hAnsi="Times New Roman" w:cs="Lohit Hindi"/>
          <w:kern w:val="1"/>
          <w:sz w:val="24"/>
          <w:szCs w:val="24"/>
          <w:lang w:eastAsia="zh-CN" w:bidi="hi-IN"/>
        </w:rPr>
        <w:t>Kristiansen, J. (2013), Aftalemodellen og dens Europæiske Udfordringer</w:t>
      </w:r>
      <w:r w:rsidR="00815B4D">
        <w:rPr>
          <w:rFonts w:ascii="Times New Roman" w:eastAsia="WenQuanYi Micro Hei" w:hAnsi="Times New Roman" w:cs="Lohit Hindi"/>
          <w:kern w:val="1"/>
          <w:sz w:val="24"/>
          <w:szCs w:val="24"/>
          <w:lang w:eastAsia="zh-CN" w:bidi="hi-IN"/>
        </w:rPr>
        <w:t xml:space="preserve"> (</w:t>
      </w:r>
      <w:r w:rsidRPr="00FC0117">
        <w:rPr>
          <w:rFonts w:ascii="Times New Roman" w:eastAsia="WenQuanYi Micro Hei" w:hAnsi="Times New Roman" w:cs="Lohit Hindi"/>
          <w:kern w:val="1"/>
          <w:sz w:val="24"/>
          <w:szCs w:val="24"/>
          <w:lang w:eastAsia="zh-CN" w:bidi="hi-IN"/>
        </w:rPr>
        <w:t>Copenhagen: Jurist- og Økonomforbundet</w:t>
      </w:r>
      <w:r w:rsidR="00815B4D">
        <w:rPr>
          <w:rFonts w:ascii="Times New Roman" w:eastAsia="WenQuanYi Micro Hei" w:hAnsi="Times New Roman" w:cs="Lohit Hindi"/>
          <w:kern w:val="1"/>
          <w:sz w:val="24"/>
          <w:szCs w:val="24"/>
          <w:lang w:eastAsia="zh-CN" w:bidi="hi-IN"/>
        </w:rPr>
        <w:t>)</w:t>
      </w:r>
      <w:r w:rsidRPr="00FC0117">
        <w:rPr>
          <w:rFonts w:ascii="Times New Roman" w:eastAsia="WenQuanYi Micro Hei" w:hAnsi="Times New Roman" w:cs="Lohit Hindi"/>
          <w:kern w:val="1"/>
          <w:sz w:val="24"/>
          <w:szCs w:val="24"/>
          <w:lang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bookmarkStart w:id="2" w:name="_ENREF_10"/>
      <w:r w:rsidRPr="00B7776D">
        <w:rPr>
          <w:rFonts w:ascii="Times New Roman" w:eastAsia="WenQuanYi Micro Hei" w:hAnsi="Times New Roman" w:cs="Lohit Hindi"/>
          <w:kern w:val="1"/>
          <w:sz w:val="24"/>
          <w:szCs w:val="24"/>
          <w:lang w:val="en-US" w:eastAsia="zh-CN" w:bidi="hi-IN"/>
        </w:rPr>
        <w:t>Lafontaine, F. and L.</w:t>
      </w:r>
      <w:r w:rsidR="00804EBF">
        <w:rPr>
          <w:rFonts w:ascii="Times New Roman" w:eastAsia="WenQuanYi Micro Hei" w:hAnsi="Times New Roman" w:cs="Lohit Hindi"/>
          <w:kern w:val="1"/>
          <w:sz w:val="24"/>
          <w:szCs w:val="24"/>
          <w:lang w:val="en-US" w:eastAsia="zh-CN" w:bidi="hi-IN"/>
        </w:rPr>
        <w:t>M.</w:t>
      </w:r>
      <w:r w:rsidR="00322114">
        <w:rPr>
          <w:rFonts w:ascii="Times New Roman" w:eastAsia="WenQuanYi Micro Hei" w:hAnsi="Times New Roman" w:cs="Lohit Hindi"/>
          <w:kern w:val="1"/>
          <w:sz w:val="24"/>
          <w:szCs w:val="24"/>
          <w:lang w:val="en-US" w:eastAsia="zh-CN" w:bidi="hi-IN"/>
        </w:rPr>
        <w:t xml:space="preserve"> </w:t>
      </w:r>
      <w:proofErr w:type="spellStart"/>
      <w:r w:rsidRPr="00B7776D">
        <w:rPr>
          <w:rFonts w:ascii="Times New Roman" w:eastAsia="WenQuanYi Micro Hei" w:hAnsi="Times New Roman" w:cs="Lohit Hindi"/>
          <w:kern w:val="1"/>
          <w:sz w:val="24"/>
          <w:szCs w:val="24"/>
          <w:lang w:val="en-US" w:eastAsia="zh-CN" w:bidi="hi-IN"/>
        </w:rPr>
        <w:t>Valeri</w:t>
      </w:r>
      <w:proofErr w:type="spellEnd"/>
      <w:r w:rsidRPr="00B7776D">
        <w:rPr>
          <w:rFonts w:ascii="Times New Roman" w:eastAsia="WenQuanYi Micro Hei" w:hAnsi="Times New Roman" w:cs="Lohit Hindi"/>
          <w:kern w:val="1"/>
          <w:sz w:val="24"/>
          <w:szCs w:val="24"/>
          <w:lang w:val="en-US" w:eastAsia="zh-CN" w:bidi="hi-IN"/>
        </w:rPr>
        <w:t xml:space="preserve"> (2009), </w:t>
      </w:r>
      <w:r w:rsidRPr="00B7776D">
        <w:rPr>
          <w:rFonts w:ascii="Times New Roman" w:eastAsia="WenQuanYi Micro Hei" w:hAnsi="Times New Roman" w:cs="Times New Roman"/>
          <w:kern w:val="1"/>
          <w:sz w:val="24"/>
          <w:szCs w:val="24"/>
          <w:lang w:val="en-US" w:eastAsia="zh-CN" w:bidi="hi-IN"/>
        </w:rPr>
        <w:t>‘</w:t>
      </w:r>
      <w:proofErr w:type="gramStart"/>
      <w:r w:rsidRPr="00B7776D">
        <w:rPr>
          <w:rFonts w:ascii="Times New Roman" w:eastAsia="WenQuanYi Micro Hei" w:hAnsi="Times New Roman" w:cs="Lohit Hindi"/>
          <w:kern w:val="1"/>
          <w:sz w:val="24"/>
          <w:szCs w:val="24"/>
          <w:lang w:val="en-US" w:eastAsia="zh-CN" w:bidi="hi-IN"/>
        </w:rPr>
        <w:t>The</w:t>
      </w:r>
      <w:proofErr w:type="gramEnd"/>
      <w:r w:rsidRPr="00B7776D">
        <w:rPr>
          <w:rFonts w:ascii="Times New Roman" w:eastAsia="WenQuanYi Micro Hei" w:hAnsi="Times New Roman" w:cs="Lohit Hindi"/>
          <w:kern w:val="1"/>
          <w:sz w:val="24"/>
          <w:szCs w:val="24"/>
          <w:lang w:val="en-US" w:eastAsia="zh-CN" w:bidi="hi-IN"/>
        </w:rPr>
        <w:t xml:space="preserve"> deregulation of international trucking in the European Union: form and effect’</w:t>
      </w:r>
      <w:r w:rsidRPr="00F83D5C">
        <w:rPr>
          <w:rFonts w:ascii="Times New Roman" w:eastAsia="WenQuanYi Micro Hei" w:hAnsi="Times New Roman" w:cs="Lohit Hindi"/>
          <w:kern w:val="1"/>
          <w:sz w:val="24"/>
          <w:szCs w:val="24"/>
          <w:lang w:val="en-US" w:eastAsia="zh-CN" w:bidi="hi-IN"/>
        </w:rPr>
        <w:t xml:space="preserve">, </w:t>
      </w:r>
      <w:r w:rsidRPr="00FC0117">
        <w:rPr>
          <w:rFonts w:ascii="Times New Roman" w:eastAsia="WenQuanYi Micro Hei" w:hAnsi="Times New Roman" w:cs="Lohit Hindi"/>
          <w:kern w:val="1"/>
          <w:sz w:val="24"/>
          <w:szCs w:val="24"/>
          <w:lang w:val="en-US" w:eastAsia="zh-CN" w:bidi="hi-IN"/>
        </w:rPr>
        <w:t>Journal of Regulatory Economics</w:t>
      </w:r>
      <w:bookmarkEnd w:id="2"/>
      <w:r w:rsidR="00804EBF">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35</w:t>
      </w:r>
      <w:r w:rsidR="00804EBF">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1</w:t>
      </w:r>
      <w:r w:rsidR="00804EBF">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19-44.</w:t>
      </w:r>
    </w:p>
    <w:p w:rsidR="00B7776D" w:rsidRPr="00B7776D" w:rsidRDefault="00B7776D" w:rsidP="00B7776D">
      <w:pPr>
        <w:widowControl w:val="0"/>
        <w:suppressAutoHyphens/>
        <w:spacing w:after="240" w:line="240" w:lineRule="atLeast"/>
        <w:ind w:left="720" w:hanging="720"/>
        <w:rPr>
          <w:rFonts w:ascii="Times New Roman" w:eastAsia="Arial Unicode MS" w:hAnsi="Times New Roman" w:cs="Times New Roman"/>
          <w:color w:val="000000"/>
          <w:kern w:val="1"/>
          <w:sz w:val="24"/>
          <w:szCs w:val="24"/>
          <w:lang w:val="en-US" w:eastAsia="zh-CN" w:bidi="hi-IN"/>
        </w:rPr>
      </w:pPr>
      <w:proofErr w:type="gramStart"/>
      <w:r w:rsidRPr="00B7776D">
        <w:rPr>
          <w:rFonts w:ascii="Times New Roman" w:eastAsia="WenQuanYi Micro Hei" w:hAnsi="Times New Roman" w:cs="Lohit Hindi"/>
          <w:kern w:val="1"/>
          <w:sz w:val="24"/>
          <w:szCs w:val="24"/>
          <w:lang w:val="en-US" w:eastAsia="zh-CN" w:bidi="hi-IN"/>
        </w:rPr>
        <w:t xml:space="preserve">Lane, C. and G. Wood (2009), </w:t>
      </w:r>
      <w:r w:rsidRPr="00B7776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Capitalist Diversity and Diversity within Capitalism’</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Economy and Society</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38</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4</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531–51.</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Arial Unicode MS" w:hAnsi="Times New Roman" w:cs="Times New Roman"/>
          <w:color w:val="000000"/>
          <w:kern w:val="1"/>
          <w:sz w:val="24"/>
          <w:szCs w:val="24"/>
          <w:lang w:val="en-US" w:eastAsia="zh-CN" w:bidi="hi-IN"/>
        </w:rPr>
        <w:t xml:space="preserve">Le Grand, J. (2007), </w:t>
      </w:r>
      <w:proofErr w:type="gramStart"/>
      <w:r w:rsidRPr="00B7776D">
        <w:rPr>
          <w:rFonts w:ascii="Times New Roman" w:eastAsia="Arial Unicode MS" w:hAnsi="Times New Roman" w:cs="Times New Roman"/>
          <w:color w:val="000000"/>
          <w:kern w:val="1"/>
          <w:sz w:val="24"/>
          <w:szCs w:val="24"/>
          <w:lang w:val="en-US" w:eastAsia="zh-CN" w:bidi="hi-IN"/>
        </w:rPr>
        <w:t>The</w:t>
      </w:r>
      <w:proofErr w:type="gramEnd"/>
      <w:r w:rsidRPr="00B7776D">
        <w:rPr>
          <w:rFonts w:ascii="Times New Roman" w:eastAsia="Arial Unicode MS" w:hAnsi="Times New Roman" w:cs="Times New Roman"/>
          <w:color w:val="000000"/>
          <w:kern w:val="1"/>
          <w:sz w:val="24"/>
          <w:szCs w:val="24"/>
          <w:lang w:val="en-US" w:eastAsia="zh-CN" w:bidi="hi-IN"/>
        </w:rPr>
        <w:t xml:space="preserve"> other invisible hand: delivering public services through choice and competition</w:t>
      </w:r>
      <w:r w:rsidR="006D7E80">
        <w:rPr>
          <w:rFonts w:ascii="Times New Roman" w:eastAsia="Arial Unicode MS" w:hAnsi="Times New Roman" w:cs="Times New Roman"/>
          <w:color w:val="000000"/>
          <w:kern w:val="1"/>
          <w:sz w:val="24"/>
          <w:szCs w:val="24"/>
          <w:lang w:val="en-US" w:eastAsia="zh-CN" w:bidi="hi-IN"/>
        </w:rPr>
        <w:t xml:space="preserve"> (</w:t>
      </w:r>
      <w:r w:rsidRPr="00B7776D">
        <w:rPr>
          <w:rFonts w:ascii="Times New Roman" w:eastAsia="Arial Unicode MS" w:hAnsi="Times New Roman" w:cs="Times New Roman"/>
          <w:color w:val="000000"/>
          <w:kern w:val="1"/>
          <w:sz w:val="24"/>
          <w:szCs w:val="24"/>
          <w:lang w:val="en-US" w:eastAsia="zh-CN" w:bidi="hi-IN"/>
        </w:rPr>
        <w:t>Oxford: Princeton University Press</w:t>
      </w:r>
      <w:r w:rsidR="006D7E80">
        <w:rPr>
          <w:rFonts w:ascii="Times New Roman" w:eastAsia="Arial Unicode MS" w:hAnsi="Times New Roman" w:cs="Times New Roman"/>
          <w:color w:val="000000"/>
          <w:kern w:val="1"/>
          <w:sz w:val="24"/>
          <w:szCs w:val="24"/>
          <w:lang w:val="en-US" w:eastAsia="zh-CN" w:bidi="hi-IN"/>
        </w:rPr>
        <w:t>)</w:t>
      </w:r>
      <w:r w:rsidRPr="00B7776D">
        <w:rPr>
          <w:rFonts w:ascii="Times New Roman" w:eastAsia="Arial Unicode MS" w:hAnsi="Times New Roman" w:cs="Times New Roman"/>
          <w:color w:val="000000"/>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color w:val="000000"/>
          <w:kern w:val="1"/>
          <w:sz w:val="24"/>
          <w:szCs w:val="24"/>
          <w:lang w:val="en-US" w:eastAsia="zh-CN" w:bidi="hi-IN"/>
        </w:rPr>
      </w:pPr>
      <w:r w:rsidRPr="00B7776D">
        <w:rPr>
          <w:rFonts w:ascii="Times New Roman" w:eastAsia="WenQuanYi Micro Hei" w:hAnsi="Times New Roman" w:cs="Times New Roman"/>
          <w:kern w:val="1"/>
          <w:sz w:val="24"/>
          <w:szCs w:val="24"/>
          <w:lang w:val="en-US" w:eastAsia="zh-CN" w:bidi="hi-IN"/>
        </w:rPr>
        <w:t xml:space="preserve">Lillie, N. (2010), </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Bringing the Offshore Ashore: Transnational Production, Industrial Relations and the Reconfiguration of Sovereignty</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International Studies Quarterly, 54, 3, 683–704.</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Times New Roman"/>
          <w:color w:val="000000"/>
          <w:kern w:val="1"/>
          <w:sz w:val="24"/>
          <w:szCs w:val="24"/>
          <w:lang w:val="en-US" w:eastAsia="zh-CN" w:bidi="hi-IN"/>
        </w:rPr>
        <w:t>MacKenzie</w:t>
      </w:r>
      <w:proofErr w:type="spellEnd"/>
      <w:r w:rsidRPr="00B7776D">
        <w:rPr>
          <w:rFonts w:ascii="Times New Roman" w:eastAsia="WenQuanYi Micro Hei" w:hAnsi="Times New Roman" w:cs="Times New Roman"/>
          <w:color w:val="000000"/>
          <w:kern w:val="1"/>
          <w:sz w:val="24"/>
          <w:szCs w:val="24"/>
          <w:lang w:val="en-US" w:eastAsia="zh-CN" w:bidi="hi-IN"/>
        </w:rPr>
        <w:t xml:space="preserve">, R., et al. (2010), </w:t>
      </w:r>
      <w:r w:rsidRPr="00B7776D">
        <w:rPr>
          <w:rFonts w:ascii="Times New Roman" w:eastAsia="WenQuanYi Micro Hei" w:hAnsi="Times New Roman" w:cs="Times New Roman"/>
          <w:kern w:val="1"/>
          <w:sz w:val="24"/>
          <w:szCs w:val="24"/>
          <w:lang w:val="en-US" w:eastAsia="zh-CN" w:bidi="hi-IN"/>
        </w:rPr>
        <w:t>‘Contingent Work in the UK and Sweden: Evidence from the Construction Industry</w:t>
      </w:r>
      <w:r w:rsidRPr="00B7776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Times New Roman"/>
          <w:iCs/>
          <w:kern w:val="1"/>
          <w:sz w:val="24"/>
          <w:szCs w:val="24"/>
          <w:lang w:val="en-US" w:eastAsia="zh-CN" w:bidi="hi-IN"/>
        </w:rPr>
        <w:t>Industrial Relations Journal,</w:t>
      </w:r>
      <w:r w:rsidRPr="00B7776D">
        <w:rPr>
          <w:rFonts w:ascii="Times New Roman" w:eastAsia="WenQuanYi Micro Hei" w:hAnsi="Times New Roman" w:cs="Times New Roman"/>
          <w:kern w:val="1"/>
          <w:sz w:val="24"/>
          <w:szCs w:val="24"/>
          <w:lang w:val="en-US" w:eastAsia="zh-CN" w:bidi="hi-IN"/>
        </w:rPr>
        <w:t xml:space="preserve"> 41, 6, 603–21.</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Malmberg</w:t>
      </w:r>
      <w:proofErr w:type="spellEnd"/>
      <w:r w:rsidRPr="00B7776D">
        <w:rPr>
          <w:rFonts w:ascii="Times New Roman" w:eastAsia="WenQuanYi Micro Hei" w:hAnsi="Times New Roman" w:cs="Lohit Hindi"/>
          <w:kern w:val="1"/>
          <w:sz w:val="24"/>
          <w:szCs w:val="24"/>
          <w:lang w:val="en-US" w:eastAsia="zh-CN" w:bidi="hi-IN"/>
        </w:rPr>
        <w:t>, J</w:t>
      </w:r>
      <w:r w:rsidR="00A740E1">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and T</w:t>
      </w:r>
      <w:r w:rsidR="00A740E1">
        <w:rPr>
          <w:rFonts w:ascii="Times New Roman" w:eastAsia="WenQuanYi Micro Hei" w:hAnsi="Times New Roman" w:cs="Lohit Hindi"/>
          <w:kern w:val="1"/>
          <w:sz w:val="24"/>
          <w:szCs w:val="24"/>
          <w:lang w:val="en-US" w:eastAsia="zh-CN" w:bidi="hi-IN"/>
        </w:rPr>
        <w:t>.</w:t>
      </w:r>
      <w:r w:rsidR="00322114">
        <w:rPr>
          <w:rFonts w:ascii="Times New Roman" w:eastAsia="WenQuanYi Micro Hei" w:hAnsi="Times New Roman" w:cs="Lohit Hindi"/>
          <w:kern w:val="1"/>
          <w:sz w:val="24"/>
          <w:szCs w:val="24"/>
          <w:lang w:val="en-US" w:eastAsia="zh-CN" w:bidi="hi-IN"/>
        </w:rPr>
        <w:t xml:space="preserve"> </w:t>
      </w:r>
      <w:proofErr w:type="spellStart"/>
      <w:r w:rsidRPr="00B7776D">
        <w:rPr>
          <w:rFonts w:ascii="Times New Roman" w:eastAsia="WenQuanYi Micro Hei" w:hAnsi="Times New Roman" w:cs="Lohit Hindi"/>
          <w:kern w:val="1"/>
          <w:sz w:val="24"/>
          <w:szCs w:val="24"/>
          <w:lang w:val="en-US" w:eastAsia="zh-CN" w:bidi="hi-IN"/>
        </w:rPr>
        <w:t>Sigeman</w:t>
      </w:r>
      <w:proofErr w:type="spellEnd"/>
      <w:r w:rsidRPr="00B7776D">
        <w:rPr>
          <w:rFonts w:ascii="Times New Roman" w:eastAsia="WenQuanYi Micro Hei" w:hAnsi="Times New Roman" w:cs="Lohit Hindi"/>
          <w:kern w:val="1"/>
          <w:sz w:val="24"/>
          <w:szCs w:val="24"/>
          <w:lang w:val="en-US" w:eastAsia="zh-CN" w:bidi="hi-IN"/>
        </w:rPr>
        <w:t xml:space="preserve"> (2008), ‘Industrial Actions and EU Economic Freedoms: The Autonomous Collective Bargaining Model Curtailed by the European Court of Justice</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Common Market Law Review</w:t>
      </w:r>
      <w:r w:rsidR="00A740E1">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45</w:t>
      </w:r>
      <w:r w:rsidR="00A740E1">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4</w:t>
      </w:r>
      <w:r w:rsidR="00A740E1">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1115–46.</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t>Menz</w:t>
      </w:r>
      <w:proofErr w:type="spellEnd"/>
      <w:r w:rsidRPr="00B7776D">
        <w:rPr>
          <w:rFonts w:ascii="Times New Roman" w:eastAsia="WenQuanYi Micro Hei" w:hAnsi="Times New Roman" w:cs="Lohit Hindi"/>
          <w:kern w:val="1"/>
          <w:sz w:val="24"/>
          <w:szCs w:val="24"/>
          <w:lang w:val="en-US" w:eastAsia="zh-CN" w:bidi="hi-IN"/>
        </w:rPr>
        <w:t>, G. (2005), Varieties of Capitalism and Europeanization</w:t>
      </w:r>
      <w:r w:rsidR="006D7E80">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Oxford: Oxford University Press).</w:t>
      </w:r>
    </w:p>
    <w:p w:rsidR="00B7776D" w:rsidRPr="00B7776D" w:rsidRDefault="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Lohit Hindi"/>
          <w:kern w:val="1"/>
          <w:sz w:val="24"/>
          <w:szCs w:val="24"/>
          <w:lang w:val="en-US" w:eastAsia="zh-CN" w:bidi="hi-IN"/>
        </w:rPr>
        <w:lastRenderedPageBreak/>
        <w:t>Piore</w:t>
      </w:r>
      <w:proofErr w:type="spellEnd"/>
      <w:r w:rsidRPr="00B7776D">
        <w:rPr>
          <w:rFonts w:ascii="Times New Roman" w:eastAsia="WenQuanYi Micro Hei" w:hAnsi="Times New Roman" w:cs="Lohit Hindi"/>
          <w:kern w:val="1"/>
          <w:sz w:val="24"/>
          <w:szCs w:val="24"/>
          <w:lang w:val="en-US" w:eastAsia="zh-CN" w:bidi="hi-IN"/>
        </w:rPr>
        <w:t>, M.J. (1979), Birds of Passage</w:t>
      </w:r>
      <w:r w:rsidR="006D7E80">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Cambridge</w:t>
      </w:r>
      <w:r w:rsidR="006D7E80">
        <w:rPr>
          <w:rFonts w:ascii="Times New Roman" w:eastAsia="WenQuanYi Micro Hei" w:hAnsi="Times New Roman" w:cs="Lohit Hindi"/>
          <w:kern w:val="1"/>
          <w:sz w:val="24"/>
          <w:szCs w:val="24"/>
          <w:lang w:val="en-US" w:eastAsia="zh-CN" w:bidi="hi-IN"/>
        </w:rPr>
        <w:t>, UK</w:t>
      </w:r>
      <w:r w:rsidRPr="00B7776D">
        <w:rPr>
          <w:rFonts w:ascii="Times New Roman" w:eastAsia="WenQuanYi Micro Hei" w:hAnsi="Times New Roman" w:cs="Lohit Hindi"/>
          <w:kern w:val="1"/>
          <w:sz w:val="24"/>
          <w:szCs w:val="24"/>
          <w:lang w:val="en-US" w:eastAsia="zh-CN" w:bidi="hi-IN"/>
        </w:rPr>
        <w:t>: Cambridge University Press</w:t>
      </w:r>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Refslund, B. (2012), ‘Offshoring Danish jobs to Germany: regional effects and challenges to workers’ </w:t>
      </w:r>
      <w:proofErr w:type="spellStart"/>
      <w:r w:rsidRPr="00B7776D">
        <w:rPr>
          <w:rFonts w:ascii="Times New Roman" w:eastAsia="WenQuanYi Micro Hei" w:hAnsi="Times New Roman" w:cs="Lohit Hindi"/>
          <w:kern w:val="1"/>
          <w:sz w:val="24"/>
          <w:szCs w:val="24"/>
          <w:lang w:val="en-US" w:eastAsia="zh-CN" w:bidi="hi-IN"/>
        </w:rPr>
        <w:t>organisation</w:t>
      </w:r>
      <w:proofErr w:type="spellEnd"/>
      <w:r w:rsidRPr="00B7776D">
        <w:rPr>
          <w:rFonts w:ascii="Times New Roman" w:eastAsia="WenQuanYi Micro Hei" w:hAnsi="Times New Roman" w:cs="Lohit Hindi"/>
          <w:kern w:val="1"/>
          <w:sz w:val="24"/>
          <w:szCs w:val="24"/>
          <w:lang w:val="en-US" w:eastAsia="zh-CN" w:bidi="hi-IN"/>
        </w:rPr>
        <w:t xml:space="preserve"> in the slaughterhouse industry’, Work </w:t>
      </w:r>
      <w:proofErr w:type="spellStart"/>
      <w:r w:rsidRPr="00B7776D">
        <w:rPr>
          <w:rFonts w:ascii="Times New Roman" w:eastAsia="WenQuanYi Micro Hei" w:hAnsi="Times New Roman" w:cs="Lohit Hindi"/>
          <w:kern w:val="1"/>
          <w:sz w:val="24"/>
          <w:szCs w:val="24"/>
          <w:lang w:val="en-US" w:eastAsia="zh-CN" w:bidi="hi-IN"/>
        </w:rPr>
        <w:t>Organisation</w:t>
      </w:r>
      <w:proofErr w:type="spellEnd"/>
      <w:r w:rsidRPr="00B7776D">
        <w:rPr>
          <w:rFonts w:ascii="Times New Roman" w:eastAsia="WenQuanYi Micro Hei" w:hAnsi="Times New Roman" w:cs="Lohit Hindi"/>
          <w:kern w:val="1"/>
          <w:sz w:val="24"/>
          <w:szCs w:val="24"/>
          <w:lang w:val="en-US" w:eastAsia="zh-CN" w:bidi="hi-IN"/>
        </w:rPr>
        <w:t xml:space="preserve">, </w:t>
      </w:r>
      <w:proofErr w:type="spellStart"/>
      <w:r w:rsidRPr="00B7776D">
        <w:rPr>
          <w:rFonts w:ascii="Times New Roman" w:eastAsia="WenQuanYi Micro Hei" w:hAnsi="Times New Roman" w:cs="Lohit Hindi"/>
          <w:kern w:val="1"/>
          <w:sz w:val="24"/>
          <w:szCs w:val="24"/>
          <w:lang w:val="en-US" w:eastAsia="zh-CN" w:bidi="hi-IN"/>
        </w:rPr>
        <w:t>Labour&amp;Globalisation</w:t>
      </w:r>
      <w:proofErr w:type="spellEnd"/>
      <w:r w:rsidRPr="00B7776D">
        <w:rPr>
          <w:rFonts w:ascii="Times New Roman" w:eastAsia="WenQuanYi Micro Hei" w:hAnsi="Times New Roman" w:cs="Lohit Hindi"/>
          <w:kern w:val="1"/>
          <w:sz w:val="24"/>
          <w:szCs w:val="24"/>
          <w:lang w:val="en-US" w:eastAsia="zh-CN" w:bidi="hi-IN"/>
        </w:rPr>
        <w:t>, 6, 2, 113-129.</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Refslund, B. (2014), ‘Intra-European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Migration and Deteriorating Employment Relations in Danish Cleaning and Agriculture: Industrial Relations under Pressure from EU8/2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Inflows?</w:t>
      </w:r>
      <w:proofErr w:type="gramStart"/>
      <w:r w:rsidRPr="00B7776D">
        <w:rPr>
          <w:rFonts w:ascii="Times New Roman" w:eastAsia="WenQuanYi Micro Hei" w:hAnsi="Times New Roman" w:cs="Lohit Hindi"/>
          <w:kern w:val="1"/>
          <w:sz w:val="24"/>
          <w:szCs w:val="24"/>
          <w:lang w:val="en-US" w:eastAsia="zh-CN" w:bidi="hi-IN"/>
        </w:rPr>
        <w:t>’,</w:t>
      </w:r>
      <w:proofErr w:type="gramEnd"/>
      <w:r w:rsidRPr="00B7776D">
        <w:rPr>
          <w:rFonts w:ascii="Times New Roman" w:eastAsia="WenQuanYi Micro Hei" w:hAnsi="Times New Roman" w:cs="Lohit Hindi"/>
          <w:kern w:val="1"/>
          <w:sz w:val="24"/>
          <w:szCs w:val="24"/>
          <w:lang w:val="en-US" w:eastAsia="zh-CN" w:bidi="hi-IN"/>
        </w:rPr>
        <w:t xml:space="preserve"> Economic and Industrial Democracy, E-pub ahead of print,</w:t>
      </w:r>
      <w:r w:rsidRPr="00B7776D">
        <w:rPr>
          <w:rFonts w:ascii="Times New Roman" w:eastAsia="WenQuanYi Micro Hei" w:hAnsi="Times New Roman" w:cs="Times New Roman"/>
          <w:kern w:val="1"/>
          <w:sz w:val="24"/>
          <w:szCs w:val="24"/>
          <w:lang w:val="en-US" w:eastAsia="zh-CN" w:bidi="hi-IN"/>
        </w:rPr>
        <w:t xml:space="preserve"> (</w:t>
      </w:r>
      <w:r w:rsidRPr="00B7776D">
        <w:rPr>
          <w:rFonts w:ascii="Times New Roman" w:eastAsia="WenQuanYi Micro Hei" w:hAnsi="Times New Roman" w:cs="Lohit Hindi"/>
          <w:color w:val="0000FF"/>
          <w:kern w:val="1"/>
          <w:sz w:val="24"/>
          <w:szCs w:val="24"/>
          <w:u w:val="single"/>
          <w:lang w:val="en-US" w:eastAsia="sv-SE" w:bidi="sv-SE"/>
        </w:rPr>
        <w:t>http://eid.sagepub.com/content/early/2014/10/31/0143831X14550421.abstract</w:t>
      </w:r>
      <w:r w:rsidRPr="00B7776D">
        <w:rPr>
          <w:rFonts w:ascii="Times New Roman" w:eastAsia="WenQuanYi Micro Hei" w:hAnsi="Times New Roman" w:cs="Times New Roman"/>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 xml:space="preserve">Refslund, B. (2015). </w:t>
      </w:r>
      <w:proofErr w:type="gramStart"/>
      <w:r w:rsidRPr="00B7776D">
        <w:rPr>
          <w:rFonts w:ascii="Times New Roman" w:eastAsia="WenQuanYi Micro Hei" w:hAnsi="Times New Roman" w:cs="Lohit Hindi"/>
          <w:kern w:val="1"/>
          <w:sz w:val="24"/>
          <w:szCs w:val="24"/>
          <w:lang w:val="en-US" w:eastAsia="zh-CN" w:bidi="hi-IN"/>
        </w:rPr>
        <w:t xml:space="preserve">‘Adjusting the Danish Industrial Relations System after Laval: Recalibration rather than Erosion’, </w:t>
      </w:r>
      <w:r w:rsidRPr="00B7776D">
        <w:rPr>
          <w:rFonts w:ascii="Times New Roman" w:eastAsia="WenQuanYi Micro Hei" w:hAnsi="Times New Roman" w:cs="Lohit Hindi"/>
          <w:iCs/>
          <w:kern w:val="1"/>
          <w:sz w:val="24"/>
          <w:szCs w:val="24"/>
          <w:lang w:val="en-US" w:eastAsia="zh-CN" w:bidi="hi-IN"/>
        </w:rPr>
        <w:t>Transfer,</w:t>
      </w:r>
      <w:r w:rsidRPr="00B7776D">
        <w:rPr>
          <w:rFonts w:ascii="Times New Roman" w:eastAsia="WenQuanYi Micro Hei" w:hAnsi="Times New Roman" w:cs="Lohit Hindi"/>
          <w:kern w:val="1"/>
          <w:sz w:val="24"/>
          <w:szCs w:val="24"/>
          <w:lang w:val="en-US" w:eastAsia="zh-CN" w:bidi="hi-IN"/>
        </w:rPr>
        <w:t xml:space="preserve"> 21, 2, 247–51.</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r w:rsidRPr="00B7776D">
        <w:rPr>
          <w:rFonts w:ascii="Times New Roman" w:eastAsia="WenQuanYi Micro Hei" w:hAnsi="Times New Roman" w:cs="Lohit Hindi"/>
          <w:kern w:val="1"/>
          <w:sz w:val="24"/>
          <w:szCs w:val="24"/>
          <w:lang w:val="en-US" w:eastAsia="zh-CN" w:bidi="hi-IN"/>
        </w:rPr>
        <w:t xml:space="preserve">Refslund, B., O.H. </w:t>
      </w:r>
      <w:proofErr w:type="spellStart"/>
      <w:r w:rsidRPr="00B7776D">
        <w:rPr>
          <w:rFonts w:ascii="Times New Roman" w:eastAsia="WenQuanYi Micro Hei" w:hAnsi="Times New Roman" w:cs="Lohit Hindi"/>
          <w:kern w:val="1"/>
          <w:sz w:val="24"/>
          <w:szCs w:val="24"/>
          <w:lang w:val="en-US" w:eastAsia="zh-CN" w:bidi="hi-IN"/>
        </w:rPr>
        <w:t>Sørensen</w:t>
      </w:r>
      <w:proofErr w:type="spellEnd"/>
      <w:r w:rsidRPr="00B7776D">
        <w:rPr>
          <w:rFonts w:ascii="Times New Roman" w:eastAsia="WenQuanYi Micro Hei" w:hAnsi="Times New Roman" w:cs="Lohit Hindi"/>
          <w:kern w:val="1"/>
          <w:sz w:val="24"/>
          <w:szCs w:val="24"/>
          <w:lang w:val="en-US" w:eastAsia="zh-CN" w:bidi="hi-IN"/>
        </w:rPr>
        <w:t xml:space="preserve"> and S. Rasmussen (2015), ‘The Nordic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Pr="00B7776D">
        <w:rPr>
          <w:rFonts w:ascii="Times New Roman" w:eastAsia="WenQuanYi Micro Hei" w:hAnsi="Times New Roman" w:cs="Lohit Hindi"/>
          <w:kern w:val="1"/>
          <w:sz w:val="24"/>
          <w:szCs w:val="24"/>
          <w:lang w:val="en-US" w:eastAsia="zh-CN" w:bidi="hi-IN"/>
        </w:rPr>
        <w:t xml:space="preserve"> Markets – Still on the High-Road to Egalitarian Capitalism?’</w:t>
      </w:r>
      <w:r w:rsidR="006D7E80">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Paper presented at SASE 2015 conference, LSE, London. </w:t>
      </w:r>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6"/>
          <w:lang w:val="en-US" w:eastAsia="zh-CN" w:bidi="hi-IN"/>
        </w:rPr>
      </w:pPr>
      <w:r w:rsidRPr="00B7776D">
        <w:rPr>
          <w:rFonts w:ascii="Times New Roman" w:eastAsia="Arial" w:hAnsi="Times New Roman" w:cs="Times New Roman"/>
          <w:bCs/>
          <w:iCs/>
          <w:kern w:val="1"/>
          <w:sz w:val="24"/>
          <w:szCs w:val="24"/>
          <w:lang w:val="en-US" w:eastAsia="zh-CN" w:bidi="hi-IN"/>
        </w:rPr>
        <w:t xml:space="preserve">Rose </w:t>
      </w:r>
      <w:proofErr w:type="spellStart"/>
      <w:r w:rsidRPr="00B7776D">
        <w:rPr>
          <w:rFonts w:ascii="Times New Roman" w:eastAsia="Arial" w:hAnsi="Times New Roman" w:cs="Times New Roman"/>
          <w:bCs/>
          <w:iCs/>
          <w:kern w:val="1"/>
          <w:sz w:val="24"/>
          <w:szCs w:val="24"/>
          <w:lang w:val="en-US" w:eastAsia="zh-CN" w:bidi="hi-IN"/>
        </w:rPr>
        <w:t>Tronstad</w:t>
      </w:r>
      <w:proofErr w:type="spellEnd"/>
      <w:r w:rsidRPr="00B7776D">
        <w:rPr>
          <w:rFonts w:ascii="Times New Roman" w:eastAsia="Arial" w:hAnsi="Times New Roman" w:cs="Times New Roman"/>
          <w:bCs/>
          <w:iCs/>
          <w:kern w:val="1"/>
          <w:sz w:val="24"/>
          <w:szCs w:val="24"/>
          <w:lang w:val="en-US" w:eastAsia="zh-CN" w:bidi="hi-IN"/>
        </w:rPr>
        <w:t>, K</w:t>
      </w:r>
      <w:r w:rsidR="006A5AF8">
        <w:rPr>
          <w:rFonts w:ascii="Times New Roman" w:eastAsia="Arial" w:hAnsi="Times New Roman" w:cs="Times New Roman"/>
          <w:bCs/>
          <w:iCs/>
          <w:kern w:val="1"/>
          <w:sz w:val="24"/>
          <w:szCs w:val="24"/>
          <w:lang w:val="en-US" w:eastAsia="zh-CN" w:bidi="hi-IN"/>
        </w:rPr>
        <w:t>.</w:t>
      </w:r>
      <w:r w:rsidRPr="00B7776D">
        <w:rPr>
          <w:rFonts w:ascii="Times New Roman" w:eastAsia="Arial" w:hAnsi="Times New Roman" w:cs="Times New Roman"/>
          <w:bCs/>
          <w:iCs/>
          <w:kern w:val="1"/>
          <w:sz w:val="24"/>
          <w:szCs w:val="24"/>
          <w:lang w:val="en-US" w:eastAsia="zh-CN" w:bidi="hi-IN"/>
        </w:rPr>
        <w:t xml:space="preserve"> and P.A. </w:t>
      </w:r>
      <w:proofErr w:type="spellStart"/>
      <w:r w:rsidRPr="00B7776D">
        <w:rPr>
          <w:rFonts w:ascii="Times New Roman" w:eastAsia="Arial" w:hAnsi="Times New Roman" w:cs="Times New Roman"/>
          <w:bCs/>
          <w:iCs/>
          <w:kern w:val="1"/>
          <w:sz w:val="24"/>
          <w:szCs w:val="24"/>
          <w:lang w:val="en-US" w:eastAsia="zh-CN" w:bidi="hi-IN"/>
        </w:rPr>
        <w:t>Joona</w:t>
      </w:r>
      <w:proofErr w:type="spellEnd"/>
      <w:r w:rsidRPr="00B7776D">
        <w:rPr>
          <w:rFonts w:ascii="Times New Roman" w:eastAsia="Arial" w:hAnsi="Times New Roman" w:cs="Times New Roman"/>
          <w:bCs/>
          <w:iCs/>
          <w:kern w:val="1"/>
          <w:sz w:val="24"/>
          <w:szCs w:val="24"/>
          <w:lang w:val="en-US" w:eastAsia="zh-CN" w:bidi="hi-IN"/>
        </w:rPr>
        <w:t xml:space="preserve"> (2013), </w:t>
      </w:r>
      <w:r w:rsidRPr="00B7776D">
        <w:rPr>
          <w:rFonts w:ascii="Times New Roman" w:eastAsia="WenQuanYi Micro Hei" w:hAnsi="Times New Roman" w:cs="Lohit Hindi"/>
          <w:bCs/>
          <w:iCs/>
          <w:kern w:val="1"/>
          <w:sz w:val="24"/>
          <w:szCs w:val="24"/>
          <w:lang w:val="en-US" w:eastAsia="zh-CN" w:bidi="hi-IN"/>
        </w:rPr>
        <w:t>‘</w:t>
      </w:r>
      <w:r w:rsidRPr="00B7776D">
        <w:rPr>
          <w:rFonts w:ascii="Times New Roman" w:eastAsia="Arial" w:hAnsi="Times New Roman" w:cs="Times New Roman"/>
          <w:bCs/>
          <w:iCs/>
          <w:kern w:val="1"/>
          <w:sz w:val="24"/>
          <w:szCs w:val="24"/>
          <w:lang w:val="en-US" w:eastAsia="zh-CN" w:bidi="hi-IN"/>
        </w:rPr>
        <w:t>New patterns of migration from Central and Eastern Europe to the Nordic countries</w:t>
      </w:r>
      <w:r w:rsidRPr="00B7776D">
        <w:rPr>
          <w:rFonts w:ascii="Times New Roman" w:eastAsia="WenQuanYi Micro Hei" w:hAnsi="Times New Roman" w:cs="Lohit Hindi"/>
          <w:bCs/>
          <w:iCs/>
          <w:kern w:val="1"/>
          <w:sz w:val="24"/>
          <w:szCs w:val="24"/>
          <w:lang w:val="en-US" w:eastAsia="zh-CN" w:bidi="hi-IN"/>
        </w:rPr>
        <w:t>’, i</w:t>
      </w:r>
      <w:r w:rsidRPr="00B7776D">
        <w:rPr>
          <w:rFonts w:ascii="Times New Roman" w:eastAsia="Arial" w:hAnsi="Times New Roman" w:cs="Times New Roman"/>
          <w:bCs/>
          <w:iCs/>
          <w:kern w:val="1"/>
          <w:sz w:val="24"/>
          <w:szCs w:val="24"/>
          <w:lang w:val="en-GB" w:eastAsia="zh-CN" w:bidi="hi-IN"/>
        </w:rPr>
        <w:t xml:space="preserve">n </w:t>
      </w:r>
      <w:r w:rsidR="00197F8D" w:rsidRPr="00B7776D">
        <w:rPr>
          <w:rFonts w:ascii="Times New Roman" w:eastAsia="Arial" w:hAnsi="Times New Roman" w:cs="Times New Roman"/>
          <w:bCs/>
          <w:iCs/>
          <w:kern w:val="1"/>
          <w:sz w:val="24"/>
          <w:szCs w:val="24"/>
          <w:lang w:val="en-GB" w:eastAsia="zh-CN" w:bidi="hi-IN"/>
        </w:rPr>
        <w:t>J.H.</w:t>
      </w:r>
      <w:r w:rsidR="00A15D61">
        <w:rPr>
          <w:rFonts w:ascii="Times New Roman" w:eastAsia="Arial" w:hAnsi="Times New Roman" w:cs="Times New Roman"/>
          <w:bCs/>
          <w:iCs/>
          <w:kern w:val="1"/>
          <w:sz w:val="24"/>
          <w:szCs w:val="24"/>
          <w:lang w:val="en-GB" w:eastAsia="zh-CN" w:bidi="hi-IN"/>
        </w:rPr>
        <w:t xml:space="preserve"> </w:t>
      </w:r>
      <w:proofErr w:type="spellStart"/>
      <w:r w:rsidRPr="00B7776D">
        <w:rPr>
          <w:rFonts w:ascii="Times New Roman" w:eastAsia="Arial" w:hAnsi="Times New Roman" w:cs="Times New Roman"/>
          <w:bCs/>
          <w:iCs/>
          <w:kern w:val="1"/>
          <w:sz w:val="24"/>
          <w:szCs w:val="24"/>
          <w:lang w:val="en-GB" w:eastAsia="zh-CN" w:bidi="hi-IN"/>
        </w:rPr>
        <w:t>Friberg</w:t>
      </w:r>
      <w:proofErr w:type="spellEnd"/>
      <w:r w:rsidR="00A15D61">
        <w:rPr>
          <w:rFonts w:ascii="Times New Roman" w:eastAsia="Arial" w:hAnsi="Times New Roman" w:cs="Times New Roman"/>
          <w:bCs/>
          <w:iCs/>
          <w:kern w:val="1"/>
          <w:sz w:val="24"/>
          <w:szCs w:val="24"/>
          <w:lang w:val="en-GB" w:eastAsia="zh-CN" w:bidi="hi-IN"/>
        </w:rPr>
        <w:t xml:space="preserve"> </w:t>
      </w:r>
      <w:r w:rsidR="00197F8D">
        <w:rPr>
          <w:rFonts w:ascii="Times New Roman" w:eastAsia="Arial" w:hAnsi="Times New Roman" w:cs="Times New Roman"/>
          <w:bCs/>
          <w:iCs/>
          <w:kern w:val="1"/>
          <w:sz w:val="24"/>
          <w:szCs w:val="24"/>
          <w:lang w:val="en-GB" w:eastAsia="zh-CN" w:bidi="hi-IN"/>
        </w:rPr>
        <w:t xml:space="preserve">and L. </w:t>
      </w:r>
      <w:proofErr w:type="spellStart"/>
      <w:r w:rsidRPr="00B7776D">
        <w:rPr>
          <w:rFonts w:ascii="Times New Roman" w:eastAsia="Arial" w:hAnsi="Times New Roman" w:cs="Times New Roman"/>
          <w:bCs/>
          <w:iCs/>
          <w:kern w:val="1"/>
          <w:sz w:val="24"/>
          <w:szCs w:val="24"/>
          <w:lang w:val="en-GB" w:eastAsia="zh-CN" w:bidi="hi-IN"/>
        </w:rPr>
        <w:t>Eldring</w:t>
      </w:r>
      <w:proofErr w:type="spellEnd"/>
      <w:r w:rsidRPr="00B7776D">
        <w:rPr>
          <w:rFonts w:ascii="Times New Roman" w:eastAsia="Arial" w:hAnsi="Times New Roman" w:cs="Times New Roman"/>
          <w:bCs/>
          <w:iCs/>
          <w:kern w:val="1"/>
          <w:sz w:val="24"/>
          <w:szCs w:val="24"/>
          <w:lang w:val="en-GB" w:eastAsia="zh-CN" w:bidi="hi-IN"/>
        </w:rPr>
        <w:t xml:space="preserve"> (</w:t>
      </w:r>
      <w:proofErr w:type="spellStart"/>
      <w:r w:rsidRPr="00B7776D">
        <w:rPr>
          <w:rFonts w:ascii="Times New Roman" w:eastAsia="Arial" w:hAnsi="Times New Roman" w:cs="Times New Roman"/>
          <w:bCs/>
          <w:iCs/>
          <w:kern w:val="1"/>
          <w:sz w:val="24"/>
          <w:szCs w:val="24"/>
          <w:lang w:val="en-GB" w:eastAsia="zh-CN" w:bidi="hi-IN"/>
        </w:rPr>
        <w:t>eds</w:t>
      </w:r>
      <w:proofErr w:type="spellEnd"/>
      <w:r w:rsidRPr="00B7776D">
        <w:rPr>
          <w:rFonts w:ascii="Times New Roman" w:eastAsia="Arial" w:hAnsi="Times New Roman" w:cs="Times New Roman"/>
          <w:bCs/>
          <w:iCs/>
          <w:kern w:val="1"/>
          <w:sz w:val="24"/>
          <w:szCs w:val="24"/>
          <w:lang w:val="en-GB" w:eastAsia="zh-CN" w:bidi="hi-IN"/>
        </w:rPr>
        <w:t>)</w:t>
      </w:r>
      <w:r w:rsidR="00197F8D">
        <w:rPr>
          <w:rFonts w:ascii="Times New Roman" w:eastAsia="Arial" w:hAnsi="Times New Roman" w:cs="Times New Roman"/>
          <w:bCs/>
          <w:iCs/>
          <w:kern w:val="1"/>
          <w:sz w:val="24"/>
          <w:szCs w:val="24"/>
          <w:lang w:val="en-GB" w:eastAsia="zh-CN" w:bidi="hi-IN"/>
        </w:rPr>
        <w:t>,</w:t>
      </w:r>
      <w:r w:rsidRPr="00B7776D">
        <w:rPr>
          <w:rFonts w:ascii="Times New Roman" w:eastAsia="Arial" w:hAnsi="Times New Roman" w:cs="Times New Roman"/>
          <w:bCs/>
          <w:iCs/>
          <w:kern w:val="1"/>
          <w:sz w:val="24"/>
          <w:szCs w:val="24"/>
          <w:lang w:val="en-GB" w:eastAsia="zh-CN" w:bidi="hi-IN"/>
        </w:rPr>
        <w:t xml:space="preserve"> Labour migrants from</w:t>
      </w:r>
      <w:r w:rsidR="00322114">
        <w:rPr>
          <w:rFonts w:ascii="Times New Roman" w:eastAsia="Arial" w:hAnsi="Times New Roman" w:cs="Times New Roman"/>
          <w:bCs/>
          <w:iCs/>
          <w:kern w:val="1"/>
          <w:sz w:val="24"/>
          <w:szCs w:val="24"/>
          <w:lang w:val="en-GB" w:eastAsia="zh-CN" w:bidi="hi-IN"/>
        </w:rPr>
        <w:t xml:space="preserve"> </w:t>
      </w:r>
      <w:r w:rsidRPr="00B7776D">
        <w:rPr>
          <w:rFonts w:ascii="Times New Roman" w:eastAsia="Arial" w:hAnsi="Times New Roman" w:cs="Times New Roman"/>
          <w:bCs/>
          <w:iCs/>
          <w:kern w:val="1"/>
          <w:sz w:val="24"/>
          <w:szCs w:val="24"/>
          <w:lang w:val="en-GB" w:eastAsia="zh-CN" w:bidi="hi-IN"/>
        </w:rPr>
        <w:t xml:space="preserve">Central and Eastern </w:t>
      </w:r>
      <w:proofErr w:type="spellStart"/>
      <w:r w:rsidRPr="00B7776D">
        <w:rPr>
          <w:rFonts w:ascii="Times New Roman" w:eastAsia="Arial" w:hAnsi="Times New Roman" w:cs="Times New Roman"/>
          <w:bCs/>
          <w:iCs/>
          <w:kern w:val="1"/>
          <w:sz w:val="24"/>
          <w:szCs w:val="24"/>
          <w:lang w:val="en-GB" w:eastAsia="zh-CN" w:bidi="hi-IN"/>
        </w:rPr>
        <w:t>Europein</w:t>
      </w:r>
      <w:proofErr w:type="spellEnd"/>
      <w:r w:rsidRPr="00B7776D">
        <w:rPr>
          <w:rFonts w:ascii="Times New Roman" w:eastAsia="Arial" w:hAnsi="Times New Roman" w:cs="Times New Roman"/>
          <w:bCs/>
          <w:iCs/>
          <w:kern w:val="1"/>
          <w:sz w:val="24"/>
          <w:szCs w:val="24"/>
          <w:lang w:val="en-GB" w:eastAsia="zh-CN" w:bidi="hi-IN"/>
        </w:rPr>
        <w:t xml:space="preserve"> the Nordic countries</w:t>
      </w:r>
      <w:r w:rsidR="00197F8D">
        <w:rPr>
          <w:rFonts w:ascii="Times New Roman" w:eastAsia="Arial" w:hAnsi="Times New Roman" w:cs="Times New Roman"/>
          <w:bCs/>
          <w:iCs/>
          <w:kern w:val="1"/>
          <w:sz w:val="24"/>
          <w:szCs w:val="24"/>
          <w:lang w:val="en-GB" w:eastAsia="zh-CN" w:bidi="hi-IN"/>
        </w:rPr>
        <w:t>,</w:t>
      </w:r>
      <w:r w:rsidR="00A15D61">
        <w:rPr>
          <w:rFonts w:ascii="Times New Roman" w:eastAsia="Arial" w:hAnsi="Times New Roman" w:cs="Times New Roman"/>
          <w:bCs/>
          <w:iCs/>
          <w:kern w:val="1"/>
          <w:sz w:val="24"/>
          <w:szCs w:val="24"/>
          <w:lang w:val="en-GB" w:eastAsia="zh-CN" w:bidi="hi-IN"/>
        </w:rPr>
        <w:t xml:space="preserve"> </w:t>
      </w:r>
      <w:proofErr w:type="spellStart"/>
      <w:r w:rsidRPr="00B7776D">
        <w:rPr>
          <w:rFonts w:ascii="Times New Roman" w:eastAsia="Arial" w:hAnsi="Times New Roman" w:cs="Times New Roman"/>
          <w:bCs/>
          <w:iCs/>
          <w:kern w:val="1"/>
          <w:sz w:val="24"/>
          <w:szCs w:val="24"/>
          <w:lang w:val="en-GB" w:eastAsia="zh-CN" w:bidi="hi-IN"/>
        </w:rPr>
        <w:t>TemaNord</w:t>
      </w:r>
      <w:proofErr w:type="spellEnd"/>
      <w:r w:rsidRPr="00B7776D">
        <w:rPr>
          <w:rFonts w:ascii="Times New Roman" w:eastAsia="Arial" w:hAnsi="Times New Roman" w:cs="Times New Roman"/>
          <w:bCs/>
          <w:iCs/>
          <w:kern w:val="1"/>
          <w:sz w:val="24"/>
          <w:szCs w:val="24"/>
          <w:lang w:val="en-GB" w:eastAsia="zh-CN" w:bidi="hi-IN"/>
        </w:rPr>
        <w:t xml:space="preserve"> 2013:570. (Copenhagen: Nordic Council of Ministers).</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Ubuntu" w:hAnsi="Times New Roman" w:cs="Times New Roman"/>
          <w:kern w:val="1"/>
          <w:sz w:val="24"/>
          <w:szCs w:val="26"/>
          <w:lang w:val="en-US" w:eastAsia="zh-CN" w:bidi="hi-IN"/>
        </w:rPr>
        <w:t>Ruhs</w:t>
      </w:r>
      <w:proofErr w:type="spellEnd"/>
      <w:r w:rsidRPr="00B7776D">
        <w:rPr>
          <w:rFonts w:ascii="Times New Roman" w:eastAsia="Ubuntu" w:hAnsi="Times New Roman" w:cs="Times New Roman"/>
          <w:kern w:val="1"/>
          <w:sz w:val="24"/>
          <w:szCs w:val="26"/>
          <w:lang w:val="en-US" w:eastAsia="zh-CN" w:bidi="hi-IN"/>
        </w:rPr>
        <w:t xml:space="preserve">, M. (2012), </w:t>
      </w:r>
      <w:r w:rsidRPr="00B7776D">
        <w:rPr>
          <w:rFonts w:ascii="Times New Roman" w:eastAsia="WenQuanYi Micro Hei" w:hAnsi="Times New Roman" w:cs="Lohit Hindi"/>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 xml:space="preserve">EU Enlargement and </w:t>
      </w:r>
      <w:proofErr w:type="spellStart"/>
      <w:r w:rsidRPr="00B7776D">
        <w:rPr>
          <w:rFonts w:ascii="Times New Roman" w:eastAsia="Ubuntu" w:hAnsi="Times New Roman" w:cs="Times New Roman"/>
          <w:kern w:val="1"/>
          <w:sz w:val="24"/>
          <w:szCs w:val="26"/>
          <w:lang w:val="en-US" w:eastAsia="zh-CN" w:bidi="hi-IN"/>
        </w:rPr>
        <w:t>Labour</w:t>
      </w:r>
      <w:proofErr w:type="spellEnd"/>
      <w:r w:rsidRPr="00B7776D">
        <w:rPr>
          <w:rFonts w:ascii="Times New Roman" w:eastAsia="Ubuntu" w:hAnsi="Times New Roman" w:cs="Times New Roman"/>
          <w:kern w:val="1"/>
          <w:sz w:val="24"/>
          <w:szCs w:val="26"/>
          <w:lang w:val="en-US" w:eastAsia="zh-CN" w:bidi="hi-IN"/>
        </w:rPr>
        <w:t xml:space="preserve"> Immigration. The UK Experience</w:t>
      </w:r>
      <w:r w:rsidRPr="00B7776D">
        <w:rPr>
          <w:rFonts w:ascii="Times New Roman" w:eastAsia="Arial" w:hAnsi="Times New Roman" w:cs="Lohit Hindi"/>
          <w:iCs/>
          <w:kern w:val="1"/>
          <w:sz w:val="24"/>
          <w:szCs w:val="26"/>
          <w:lang w:val="en-GB" w:eastAsia="zh-CN" w:bidi="hi-IN"/>
        </w:rPr>
        <w:t>’, in</w:t>
      </w:r>
      <w:r w:rsidR="006D7E80">
        <w:rPr>
          <w:rFonts w:ascii="Times New Roman" w:eastAsia="Arial" w:hAnsi="Times New Roman" w:cs="Lohit Hindi"/>
          <w:iCs/>
          <w:kern w:val="1"/>
          <w:sz w:val="24"/>
          <w:szCs w:val="26"/>
          <w:lang w:val="en-GB" w:eastAsia="zh-CN" w:bidi="hi-IN"/>
        </w:rPr>
        <w:t xml:space="preserve"> K.</w:t>
      </w:r>
      <w:r w:rsidR="00322114">
        <w:rPr>
          <w:rFonts w:ascii="Times New Roman" w:eastAsia="Arial" w:hAnsi="Times New Roman" w:cs="Lohit Hindi"/>
          <w:iCs/>
          <w:kern w:val="1"/>
          <w:sz w:val="24"/>
          <w:szCs w:val="26"/>
          <w:lang w:val="en-GB" w:eastAsia="zh-CN" w:bidi="hi-IN"/>
        </w:rPr>
        <w:t xml:space="preserve"> </w:t>
      </w:r>
      <w:proofErr w:type="spellStart"/>
      <w:r w:rsidRPr="00B7776D">
        <w:rPr>
          <w:rFonts w:ascii="Times New Roman" w:eastAsia="Ubuntu" w:hAnsi="Times New Roman" w:cs="Times New Roman"/>
          <w:kern w:val="1"/>
          <w:sz w:val="24"/>
          <w:szCs w:val="26"/>
          <w:lang w:val="en-US" w:eastAsia="zh-CN" w:bidi="hi-IN"/>
        </w:rPr>
        <w:t>Zelano</w:t>
      </w:r>
      <w:proofErr w:type="spellEnd"/>
      <w:r w:rsidR="00A15D61">
        <w:rPr>
          <w:rFonts w:ascii="Times New Roman" w:eastAsia="Ubuntu" w:hAnsi="Times New Roman" w:cs="Times New Roman"/>
          <w:kern w:val="1"/>
          <w:sz w:val="24"/>
          <w:szCs w:val="26"/>
          <w:lang w:val="en-US" w:eastAsia="zh-CN" w:bidi="hi-IN"/>
        </w:rPr>
        <w:t xml:space="preserve"> </w:t>
      </w:r>
      <w:r w:rsidRPr="00B7776D">
        <w:rPr>
          <w:rFonts w:ascii="Times New Roman" w:eastAsia="Ubuntu" w:hAnsi="Times New Roman" w:cs="Times New Roman"/>
          <w:kern w:val="1"/>
          <w:sz w:val="24"/>
          <w:szCs w:val="26"/>
          <w:lang w:val="en-US" w:eastAsia="zh-CN" w:bidi="hi-IN"/>
        </w:rPr>
        <w:t>(</w:t>
      </w:r>
      <w:proofErr w:type="spellStart"/>
      <w:proofErr w:type="gramStart"/>
      <w:r w:rsidRPr="00B7776D">
        <w:rPr>
          <w:rFonts w:ascii="Times New Roman" w:eastAsia="Ubuntu" w:hAnsi="Times New Roman" w:cs="Times New Roman"/>
          <w:kern w:val="1"/>
          <w:sz w:val="24"/>
          <w:szCs w:val="26"/>
          <w:lang w:val="en-US" w:eastAsia="zh-CN" w:bidi="hi-IN"/>
        </w:rPr>
        <w:t>ed</w:t>
      </w:r>
      <w:proofErr w:type="spellEnd"/>
      <w:proofErr w:type="gramEnd"/>
      <w:r w:rsidRPr="00B7776D">
        <w:rPr>
          <w:rFonts w:ascii="Times New Roman" w:eastAsia="Ubuntu" w:hAnsi="Times New Roman" w:cs="Times New Roman"/>
          <w:kern w:val="1"/>
          <w:sz w:val="24"/>
          <w:szCs w:val="26"/>
          <w:lang w:val="en-US" w:eastAsia="zh-CN" w:bidi="hi-IN"/>
        </w:rPr>
        <w:t>)</w:t>
      </w:r>
      <w:r w:rsidR="006D7E80">
        <w:rPr>
          <w:rFonts w:ascii="Times New Roman" w:eastAsia="Ubuntu" w:hAnsi="Times New Roman" w:cs="Times New Roman"/>
          <w:kern w:val="1"/>
          <w:sz w:val="24"/>
          <w:szCs w:val="26"/>
          <w:lang w:val="en-US" w:eastAsia="zh-CN" w:bidi="hi-IN"/>
        </w:rPr>
        <w:t>,</w:t>
      </w:r>
      <w:r w:rsidR="00A15D61">
        <w:rPr>
          <w:rFonts w:ascii="Times New Roman" w:eastAsia="Ubuntu" w:hAnsi="Times New Roman" w:cs="Times New Roman"/>
          <w:kern w:val="1"/>
          <w:sz w:val="24"/>
          <w:szCs w:val="26"/>
          <w:lang w:val="en-US" w:eastAsia="zh-CN" w:bidi="hi-IN"/>
        </w:rPr>
        <w:t xml:space="preserve"> </w:t>
      </w:r>
      <w:proofErr w:type="spellStart"/>
      <w:r w:rsidRPr="00B7776D">
        <w:rPr>
          <w:rFonts w:ascii="Times New Roman" w:eastAsia="Ubuntu" w:hAnsi="Times New Roman" w:cs="Times New Roman"/>
          <w:iCs/>
          <w:kern w:val="1"/>
          <w:sz w:val="24"/>
          <w:szCs w:val="26"/>
          <w:lang w:val="en-US" w:eastAsia="zh-CN" w:bidi="hi-IN"/>
        </w:rPr>
        <w:t>Labour</w:t>
      </w:r>
      <w:proofErr w:type="spellEnd"/>
      <w:r w:rsidR="00A15D61">
        <w:rPr>
          <w:rFonts w:ascii="Times New Roman" w:eastAsia="Ubuntu" w:hAnsi="Times New Roman" w:cs="Times New Roman"/>
          <w:iCs/>
          <w:kern w:val="1"/>
          <w:sz w:val="24"/>
          <w:szCs w:val="26"/>
          <w:lang w:val="en-US" w:eastAsia="zh-CN" w:bidi="hi-IN"/>
        </w:rPr>
        <w:t xml:space="preserve"> </w:t>
      </w:r>
      <w:proofErr w:type="spellStart"/>
      <w:r w:rsidRPr="00B7776D">
        <w:rPr>
          <w:rFonts w:ascii="Times New Roman" w:eastAsia="Ubuntu" w:hAnsi="Times New Roman" w:cs="Times New Roman"/>
          <w:iCs/>
          <w:kern w:val="1"/>
          <w:sz w:val="24"/>
          <w:szCs w:val="26"/>
          <w:lang w:val="en-US" w:eastAsia="zh-CN" w:bidi="hi-IN"/>
        </w:rPr>
        <w:t>migration.What's</w:t>
      </w:r>
      <w:proofErr w:type="spellEnd"/>
      <w:r w:rsidRPr="00B7776D">
        <w:rPr>
          <w:rFonts w:ascii="Times New Roman" w:eastAsia="Ubuntu" w:hAnsi="Times New Roman" w:cs="Times New Roman"/>
          <w:iCs/>
          <w:kern w:val="1"/>
          <w:sz w:val="24"/>
          <w:szCs w:val="26"/>
          <w:lang w:val="en-US" w:eastAsia="zh-CN" w:bidi="hi-IN"/>
        </w:rPr>
        <w:t xml:space="preserve"> in it for us? (</w:t>
      </w:r>
      <w:r w:rsidRPr="00B7776D">
        <w:rPr>
          <w:rFonts w:ascii="Times New Roman" w:eastAsia="Ubuntu" w:hAnsi="Times New Roman" w:cs="Times New Roman"/>
          <w:kern w:val="1"/>
          <w:sz w:val="24"/>
          <w:szCs w:val="26"/>
          <w:lang w:val="en-US" w:eastAsia="zh-CN" w:bidi="hi-IN"/>
        </w:rPr>
        <w:t>Brussels</w:t>
      </w:r>
      <w:r w:rsidR="00283AF6">
        <w:rPr>
          <w:rFonts w:ascii="Times New Roman" w:eastAsia="Ubuntu" w:hAnsi="Times New Roman" w:cs="Times New Roman"/>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 xml:space="preserve"> European Liberal Forum).</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gramStart"/>
      <w:r w:rsidRPr="00B7776D">
        <w:rPr>
          <w:rFonts w:ascii="Times New Roman" w:eastAsia="WenQuanYi Micro Hei" w:hAnsi="Times New Roman" w:cs="Lohit Hindi"/>
          <w:kern w:val="1"/>
          <w:sz w:val="24"/>
          <w:szCs w:val="24"/>
          <w:lang w:val="en-US" w:eastAsia="zh-CN" w:bidi="hi-IN"/>
        </w:rPr>
        <w:t>Scharpf, F.W. (2010), ‘The Asymmetry of European Integration, or Why the EU Cannot Be a “social Market Economy”</w:t>
      </w:r>
      <w:r w:rsidRPr="00B7776D">
        <w:rPr>
          <w:rFonts w:ascii="Times New Roman" w:eastAsia="Arial" w:hAnsi="Times New Roman" w:cs="Lohit Hindi"/>
          <w:iCs/>
          <w:kern w:val="1"/>
          <w:sz w:val="24"/>
          <w:szCs w:val="24"/>
          <w:lang w:val="en-GB" w:eastAsia="zh-CN" w:bidi="hi-IN"/>
        </w:rPr>
        <w:t>’</w:t>
      </w:r>
      <w:r w:rsidR="00815B4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Socio-Economic Review</w:t>
      </w:r>
      <w:r w:rsidR="00815B4D">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8</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w:t>
      </w:r>
      <w:r w:rsidR="00815B4D">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211–50.</w:t>
      </w:r>
      <w:proofErr w:type="gramEnd"/>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4"/>
          <w:lang w:val="en-US" w:eastAsia="zh-CN" w:bidi="hi-IN"/>
        </w:rPr>
      </w:pPr>
      <w:r w:rsidRPr="00B7776D">
        <w:rPr>
          <w:rFonts w:ascii="Times New Roman" w:eastAsia="WenQuanYi Micro Hei" w:hAnsi="Times New Roman" w:cs="Lohit Hindi"/>
          <w:kern w:val="1"/>
          <w:sz w:val="24"/>
          <w:szCs w:val="24"/>
          <w:lang w:val="en-US" w:eastAsia="zh-CN" w:bidi="hi-IN"/>
        </w:rPr>
        <w:t>Schmidt, V. (2006), ‘Temporary Migrant Workers: Organizing and Protection Strategies by Trade Unions</w:t>
      </w:r>
      <w:r w:rsidRPr="00B7776D">
        <w:rPr>
          <w:rFonts w:ascii="Times New Roman" w:eastAsia="Arial" w:hAnsi="Times New Roman" w:cs="Lohit Hindi"/>
          <w:iCs/>
          <w:kern w:val="1"/>
          <w:sz w:val="24"/>
          <w:szCs w:val="24"/>
          <w:lang w:val="en-GB" w:eastAsia="zh-CN" w:bidi="hi-IN"/>
        </w:rPr>
        <w:t>’,</w:t>
      </w:r>
      <w:r w:rsidRPr="00B7776D">
        <w:rPr>
          <w:rFonts w:ascii="Times New Roman" w:eastAsia="WenQuanYi Micro Hei" w:hAnsi="Times New Roman" w:cs="Lohit Hindi"/>
          <w:kern w:val="1"/>
          <w:sz w:val="24"/>
          <w:szCs w:val="24"/>
          <w:lang w:val="en-US" w:eastAsia="zh-CN" w:bidi="hi-IN"/>
        </w:rPr>
        <w:t xml:space="preserve"> in </w:t>
      </w:r>
      <w:r w:rsidR="006D7E80" w:rsidRPr="00B7776D">
        <w:rPr>
          <w:rFonts w:ascii="Times New Roman" w:eastAsia="WenQuanYi Micro Hei" w:hAnsi="Times New Roman" w:cs="Lohit Hindi"/>
          <w:kern w:val="1"/>
          <w:sz w:val="24"/>
          <w:szCs w:val="24"/>
          <w:lang w:val="en-US" w:eastAsia="zh-CN" w:bidi="hi-IN"/>
        </w:rPr>
        <w:t xml:space="preserve">C. </w:t>
      </w:r>
      <w:proofErr w:type="spellStart"/>
      <w:r w:rsidR="006D7E80" w:rsidRPr="00B7776D">
        <w:rPr>
          <w:rFonts w:ascii="Times New Roman" w:eastAsia="WenQuanYi Micro Hei" w:hAnsi="Times New Roman" w:cs="Lohit Hindi"/>
          <w:kern w:val="1"/>
          <w:sz w:val="24"/>
          <w:szCs w:val="24"/>
          <w:lang w:val="en-US" w:eastAsia="zh-CN" w:bidi="hi-IN"/>
        </w:rPr>
        <w:t>Kuptsch</w:t>
      </w:r>
      <w:proofErr w:type="spellEnd"/>
      <w:r w:rsidR="00283AF6">
        <w:rPr>
          <w:rFonts w:ascii="Times New Roman" w:eastAsia="WenQuanYi Micro Hei" w:hAnsi="Times New Roman" w:cs="Lohit Hindi"/>
          <w:kern w:val="1"/>
          <w:sz w:val="24"/>
          <w:szCs w:val="24"/>
          <w:lang w:val="en-US" w:eastAsia="zh-CN" w:bidi="hi-IN"/>
        </w:rPr>
        <w:t xml:space="preserve"> (</w:t>
      </w:r>
      <w:proofErr w:type="spellStart"/>
      <w:r w:rsidR="00283AF6">
        <w:rPr>
          <w:rFonts w:ascii="Times New Roman" w:eastAsia="WenQuanYi Micro Hei" w:hAnsi="Times New Roman" w:cs="Lohit Hindi"/>
          <w:kern w:val="1"/>
          <w:sz w:val="24"/>
          <w:szCs w:val="24"/>
          <w:lang w:val="en-US" w:eastAsia="zh-CN" w:bidi="hi-IN"/>
        </w:rPr>
        <w:t>ed</w:t>
      </w:r>
      <w:proofErr w:type="spellEnd"/>
      <w:r w:rsidR="00283AF6">
        <w:rPr>
          <w:rFonts w:ascii="Times New Roman" w:eastAsia="WenQuanYi Micro Hei" w:hAnsi="Times New Roman" w:cs="Lohit Hindi"/>
          <w:kern w:val="1"/>
          <w:sz w:val="24"/>
          <w:szCs w:val="24"/>
          <w:lang w:val="en-US" w:eastAsia="zh-CN" w:bidi="hi-IN"/>
        </w:rPr>
        <w:t>)</w:t>
      </w:r>
      <w:proofErr w:type="gramStart"/>
      <w:r w:rsidR="00283AF6">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Merchants</w:t>
      </w:r>
      <w:proofErr w:type="gramEnd"/>
      <w:r w:rsidRPr="00B7776D">
        <w:rPr>
          <w:rFonts w:ascii="Times New Roman" w:eastAsia="WenQuanYi Micro Hei" w:hAnsi="Times New Roman" w:cs="Lohit Hindi"/>
          <w:kern w:val="1"/>
          <w:sz w:val="24"/>
          <w:szCs w:val="24"/>
          <w:lang w:val="en-US" w:eastAsia="zh-CN" w:bidi="hi-IN"/>
        </w:rPr>
        <w:t xml:space="preserve"> of </w:t>
      </w:r>
      <w:proofErr w:type="spellStart"/>
      <w:r w:rsidRPr="00B7776D">
        <w:rPr>
          <w:rFonts w:ascii="Times New Roman" w:eastAsia="WenQuanYi Micro Hei" w:hAnsi="Times New Roman" w:cs="Lohit Hindi"/>
          <w:kern w:val="1"/>
          <w:sz w:val="24"/>
          <w:szCs w:val="24"/>
          <w:lang w:val="en-US" w:eastAsia="zh-CN" w:bidi="hi-IN"/>
        </w:rPr>
        <w:t>Labour</w:t>
      </w:r>
      <w:proofErr w:type="spellEnd"/>
      <w:r w:rsidR="00322114">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w:t>
      </w:r>
      <w:proofErr w:type="spellStart"/>
      <w:r w:rsidRPr="00B7776D">
        <w:rPr>
          <w:rFonts w:ascii="Times New Roman" w:eastAsia="WenQuanYi Micro Hei" w:hAnsi="Times New Roman" w:cs="Lohit Hindi"/>
          <w:kern w:val="1"/>
          <w:sz w:val="24"/>
          <w:szCs w:val="24"/>
          <w:lang w:val="en-US" w:eastAsia="zh-CN" w:bidi="hi-IN"/>
        </w:rPr>
        <w:t>Geneva</w:t>
      </w:r>
      <w:r w:rsidR="00283AF6">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ILO</w:t>
      </w:r>
      <w:proofErr w:type="spellEnd"/>
      <w:r w:rsidRPr="00B7776D">
        <w:rPr>
          <w:rFonts w:ascii="Times New Roman" w:eastAsia="WenQuanYi Micro Hei" w:hAnsi="Times New Roman" w:cs="Times New Roman"/>
          <w:kern w:val="1"/>
          <w:sz w:val="24"/>
          <w:szCs w:val="24"/>
          <w:lang w:val="en-US" w:eastAsia="zh-CN" w:bidi="hi-IN"/>
        </w:rPr>
        <w:t>).</w:t>
      </w:r>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6"/>
          <w:lang w:val="en-US" w:eastAsia="zh-CN" w:bidi="hi-IN"/>
        </w:rPr>
      </w:pPr>
      <w:proofErr w:type="spellStart"/>
      <w:r w:rsidRPr="00B7776D">
        <w:rPr>
          <w:rFonts w:ascii="Times New Roman" w:eastAsia="Ubuntu" w:hAnsi="Times New Roman" w:cs="Times New Roman"/>
          <w:kern w:val="1"/>
          <w:sz w:val="24"/>
          <w:szCs w:val="24"/>
          <w:lang w:val="en-US" w:eastAsia="zh-CN" w:bidi="hi-IN"/>
        </w:rPr>
        <w:t>Schulten</w:t>
      </w:r>
      <w:proofErr w:type="spellEnd"/>
      <w:r w:rsidRPr="00B7776D">
        <w:rPr>
          <w:rFonts w:ascii="Times New Roman" w:eastAsia="Ubuntu" w:hAnsi="Times New Roman" w:cs="Times New Roman"/>
          <w:kern w:val="1"/>
          <w:sz w:val="24"/>
          <w:szCs w:val="24"/>
          <w:lang w:val="en-US" w:eastAsia="zh-CN" w:bidi="hi-IN"/>
        </w:rPr>
        <w:t xml:space="preserve"> T., </w:t>
      </w:r>
      <w:r w:rsidRPr="00B7776D">
        <w:rPr>
          <w:rFonts w:ascii="Times New Roman" w:eastAsia="WenQuanYi Micro Hei" w:hAnsi="Times New Roman" w:cs="Times New Roman"/>
          <w:kern w:val="1"/>
          <w:sz w:val="24"/>
          <w:szCs w:val="24"/>
          <w:lang w:val="en-US" w:eastAsia="zh-CN" w:bidi="hi-IN"/>
        </w:rPr>
        <w:t xml:space="preserve">K. </w:t>
      </w:r>
      <w:proofErr w:type="spellStart"/>
      <w:r w:rsidRPr="00B7776D">
        <w:rPr>
          <w:rFonts w:ascii="Times New Roman" w:eastAsia="WenQuanYi Micro Hei" w:hAnsi="Times New Roman" w:cs="Times New Roman"/>
          <w:kern w:val="1"/>
          <w:sz w:val="24"/>
          <w:szCs w:val="24"/>
          <w:lang w:val="en-US" w:eastAsia="zh-CN" w:bidi="hi-IN"/>
        </w:rPr>
        <w:t>Alsos</w:t>
      </w:r>
      <w:proofErr w:type="spellEnd"/>
      <w:r w:rsidRPr="00B7776D">
        <w:rPr>
          <w:rFonts w:ascii="Times New Roman" w:eastAsia="WenQuanYi Micro Hei" w:hAnsi="Times New Roman" w:cs="Times New Roman"/>
          <w:kern w:val="1"/>
          <w:sz w:val="24"/>
          <w:szCs w:val="24"/>
          <w:lang w:val="en-US" w:eastAsia="zh-CN" w:bidi="hi-IN"/>
        </w:rPr>
        <w:t>, P. Burgess and K. Pedersen</w:t>
      </w:r>
      <w:r w:rsidRPr="00B7776D">
        <w:rPr>
          <w:rFonts w:ascii="Times New Roman" w:eastAsia="Ubuntu" w:hAnsi="Times New Roman" w:cs="Times New Roman"/>
          <w:kern w:val="1"/>
          <w:sz w:val="24"/>
          <w:szCs w:val="24"/>
          <w:lang w:val="en-US" w:eastAsia="zh-CN" w:bidi="hi-IN"/>
        </w:rPr>
        <w:t xml:space="preserve"> (2012), </w:t>
      </w:r>
      <w:r w:rsidR="00283AF6">
        <w:rPr>
          <w:rFonts w:ascii="Times New Roman" w:eastAsia="Ubuntu" w:hAnsi="Times New Roman" w:cs="Times New Roman"/>
          <w:kern w:val="1"/>
          <w:sz w:val="24"/>
          <w:szCs w:val="24"/>
          <w:lang w:val="en-US" w:eastAsia="zh-CN" w:bidi="hi-IN"/>
        </w:rPr>
        <w:t>‘</w:t>
      </w:r>
      <w:r w:rsidRPr="00B7776D">
        <w:rPr>
          <w:rFonts w:ascii="Times New Roman" w:eastAsia="Ubuntu" w:hAnsi="Times New Roman" w:cs="Times New Roman"/>
          <w:kern w:val="1"/>
          <w:sz w:val="24"/>
          <w:szCs w:val="24"/>
          <w:lang w:val="en-US" w:eastAsia="zh-CN" w:bidi="hi-IN"/>
        </w:rPr>
        <w:t>Pay and Other Social Clauses in European Public Procurement</w:t>
      </w:r>
      <w:r w:rsidR="00283AF6">
        <w:rPr>
          <w:rFonts w:ascii="Times New Roman" w:eastAsia="Ubuntu" w:hAnsi="Times New Roman" w:cs="Times New Roman"/>
          <w:kern w:val="1"/>
          <w:sz w:val="24"/>
          <w:szCs w:val="24"/>
          <w:lang w:val="en-US" w:eastAsia="zh-CN" w:bidi="hi-IN"/>
        </w:rPr>
        <w:t>’, research report, (a</w:t>
      </w:r>
      <w:r w:rsidRPr="00B7776D">
        <w:rPr>
          <w:rFonts w:ascii="Times New Roman" w:eastAsia="Ubuntu" w:hAnsi="Times New Roman" w:cs="Times New Roman"/>
          <w:kern w:val="1"/>
          <w:sz w:val="24"/>
          <w:szCs w:val="24"/>
          <w:lang w:val="en-US" w:eastAsia="zh-CN" w:bidi="hi-IN"/>
        </w:rPr>
        <w:t xml:space="preserve">vailable via: </w:t>
      </w:r>
      <w:hyperlink r:id="rId10" w:history="1">
        <w:r w:rsidRPr="00B7776D">
          <w:rPr>
            <w:rFonts w:ascii="Times New Roman" w:eastAsia="WenQuanYi Micro Hei" w:hAnsi="Times New Roman" w:cs="Lohit Hindi"/>
            <w:color w:val="0000FF"/>
            <w:kern w:val="1"/>
            <w:sz w:val="24"/>
            <w:szCs w:val="24"/>
            <w:u w:val="single"/>
            <w:lang w:val="en-GB" w:eastAsia="sv-SE" w:bidi="sv-SE"/>
          </w:rPr>
          <w:t>http://www.boeckler.de/pdf/wsi_schulten_pay_and_other_social_causes.pdf</w:t>
        </w:r>
      </w:hyperlink>
      <w:r w:rsidR="00283AF6" w:rsidRPr="00FC0117">
        <w:rPr>
          <w:rFonts w:ascii="Times New Roman" w:eastAsia="WenQuanYi Micro Hei" w:hAnsi="Times New Roman" w:cs="Lohit Hindi"/>
          <w:kern w:val="1"/>
          <w:sz w:val="24"/>
          <w:szCs w:val="24"/>
          <w:lang w:val="en-GB" w:eastAsia="zh-CN" w:bidi="hi-IN"/>
        </w:rPr>
        <w:t>)</w:t>
      </w:r>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6"/>
          <w:lang w:val="en-US" w:eastAsia="zh-CN" w:bidi="hi-IN"/>
        </w:rPr>
      </w:pPr>
      <w:proofErr w:type="spellStart"/>
      <w:proofErr w:type="gramStart"/>
      <w:r w:rsidRPr="00B7776D">
        <w:rPr>
          <w:rFonts w:ascii="Times New Roman" w:eastAsia="Ubuntu" w:hAnsi="Times New Roman" w:cs="Times New Roman"/>
          <w:kern w:val="1"/>
          <w:sz w:val="24"/>
          <w:szCs w:val="26"/>
          <w:lang w:val="en-US" w:eastAsia="zh-CN" w:bidi="hi-IN"/>
        </w:rPr>
        <w:t>Scmulyar</w:t>
      </w:r>
      <w:proofErr w:type="spellEnd"/>
      <w:r w:rsidRPr="00B7776D">
        <w:rPr>
          <w:rFonts w:ascii="Times New Roman" w:eastAsia="Ubuntu" w:hAnsi="Times New Roman" w:cs="Times New Roman"/>
          <w:kern w:val="1"/>
          <w:sz w:val="24"/>
          <w:szCs w:val="26"/>
          <w:lang w:val="en-US" w:eastAsia="zh-CN" w:bidi="hi-IN"/>
        </w:rPr>
        <w:t xml:space="preserve"> Green, O. and A. Spear (2014), </w:t>
      </w:r>
      <w:r w:rsidRPr="00B7776D">
        <w:rPr>
          <w:rFonts w:ascii="Times New Roman" w:eastAsia="WenQuanYi Micro Hei" w:hAnsi="Times New Roman" w:cs="Lohit Hindi"/>
          <w:kern w:val="1"/>
          <w:sz w:val="24"/>
          <w:szCs w:val="26"/>
          <w:lang w:val="en-US" w:eastAsia="zh-CN" w:bidi="hi-IN"/>
        </w:rPr>
        <w:t>‘</w:t>
      </w:r>
      <w:r w:rsidR="00595DC6" w:rsidRPr="00B7776D">
        <w:rPr>
          <w:rFonts w:ascii="Times New Roman" w:eastAsia="serif" w:hAnsi="Times New Roman" w:cs="Times New Roman"/>
          <w:iCs/>
          <w:kern w:val="1"/>
          <w:sz w:val="24"/>
          <w:szCs w:val="26"/>
          <w:lang w:val="en-US" w:eastAsia="zh-CN" w:bidi="hi-IN"/>
        </w:rPr>
        <w:t>Caught</w:t>
      </w:r>
      <w:r w:rsidRPr="00B7776D">
        <w:rPr>
          <w:rFonts w:ascii="Times New Roman" w:eastAsia="serif" w:hAnsi="Times New Roman" w:cs="Times New Roman"/>
          <w:iCs/>
          <w:kern w:val="1"/>
          <w:sz w:val="24"/>
          <w:szCs w:val="26"/>
          <w:lang w:val="en-US" w:eastAsia="zh-CN" w:bidi="hi-IN"/>
        </w:rPr>
        <w:t xml:space="preserve"> in the vulnerability trap</w:t>
      </w:r>
      <w:r w:rsidRPr="00B7776D">
        <w:rPr>
          <w:rFonts w:ascii="Times New Roman" w:eastAsia="Arial" w:hAnsi="Times New Roman" w:cs="Lohit Hindi"/>
          <w:iCs/>
          <w:kern w:val="1"/>
          <w:sz w:val="24"/>
          <w:szCs w:val="26"/>
          <w:lang w:val="en-GB" w:eastAsia="zh-CN" w:bidi="hi-IN"/>
        </w:rPr>
        <w:t>’</w:t>
      </w:r>
      <w:r w:rsidRPr="00B7776D">
        <w:rPr>
          <w:rFonts w:ascii="Times New Roman" w:eastAsia="serif" w:hAnsi="Times New Roman" w:cs="Times New Roman"/>
          <w:iCs/>
          <w:kern w:val="1"/>
          <w:sz w:val="24"/>
          <w:szCs w:val="26"/>
          <w:lang w:val="en-US" w:eastAsia="zh-CN" w:bidi="hi-IN"/>
        </w:rPr>
        <w:t>, Baltic Worlds, VII</w:t>
      </w:r>
      <w:r w:rsidR="00A740E1">
        <w:rPr>
          <w:rFonts w:ascii="Times New Roman" w:eastAsia="serif" w:hAnsi="Times New Roman" w:cs="Times New Roman"/>
          <w:iCs/>
          <w:kern w:val="1"/>
          <w:sz w:val="24"/>
          <w:szCs w:val="26"/>
          <w:lang w:val="en-US" w:eastAsia="zh-CN" w:bidi="hi-IN"/>
        </w:rPr>
        <w:t xml:space="preserve">, </w:t>
      </w:r>
      <w:r w:rsidRPr="00B7776D">
        <w:rPr>
          <w:rFonts w:ascii="Times New Roman" w:eastAsia="serif" w:hAnsi="Times New Roman" w:cs="Times New Roman"/>
          <w:iCs/>
          <w:kern w:val="1"/>
          <w:sz w:val="24"/>
          <w:szCs w:val="26"/>
          <w:lang w:val="en-US" w:eastAsia="zh-CN" w:bidi="hi-IN"/>
        </w:rPr>
        <w:t>4, 27–28.</w:t>
      </w:r>
      <w:proofErr w:type="gramEnd"/>
    </w:p>
    <w:p w:rsidR="00B7776D" w:rsidRPr="00B7776D" w:rsidRDefault="00B7776D" w:rsidP="00B7776D">
      <w:pPr>
        <w:widowControl w:val="0"/>
        <w:suppressAutoHyphens/>
        <w:spacing w:after="240" w:line="240" w:lineRule="atLeast"/>
        <w:ind w:left="720" w:hanging="720"/>
        <w:rPr>
          <w:rFonts w:ascii="Times New Roman" w:eastAsia="serif" w:hAnsi="Times New Roman" w:cs="Times New Roman"/>
          <w:color w:val="000000"/>
          <w:kern w:val="1"/>
          <w:sz w:val="24"/>
          <w:szCs w:val="24"/>
          <w:lang w:val="en-GB" w:eastAsia="zh-CN" w:bidi="hi-IN"/>
        </w:rPr>
      </w:pPr>
      <w:r w:rsidRPr="00B7776D">
        <w:rPr>
          <w:rFonts w:ascii="Times New Roman" w:eastAsia="Ubuntu" w:hAnsi="Times New Roman" w:cs="Times New Roman"/>
          <w:kern w:val="1"/>
          <w:sz w:val="24"/>
          <w:szCs w:val="26"/>
          <w:lang w:val="en-US" w:eastAsia="zh-CN" w:bidi="hi-IN"/>
        </w:rPr>
        <w:t xml:space="preserve">Somerville, W. and M. </w:t>
      </w:r>
      <w:proofErr w:type="spellStart"/>
      <w:r w:rsidRPr="00B7776D">
        <w:rPr>
          <w:rFonts w:ascii="Times New Roman" w:eastAsia="Ubuntu" w:hAnsi="Times New Roman" w:cs="Times New Roman"/>
          <w:kern w:val="1"/>
          <w:sz w:val="24"/>
          <w:szCs w:val="26"/>
          <w:lang w:val="en-US" w:eastAsia="zh-CN" w:bidi="hi-IN"/>
        </w:rPr>
        <w:t>Sumption</w:t>
      </w:r>
      <w:proofErr w:type="spellEnd"/>
      <w:r w:rsidRPr="00B7776D">
        <w:rPr>
          <w:rFonts w:ascii="Times New Roman" w:eastAsia="Ubuntu" w:hAnsi="Times New Roman" w:cs="Times New Roman"/>
          <w:kern w:val="1"/>
          <w:sz w:val="24"/>
          <w:szCs w:val="26"/>
          <w:lang w:val="en-US" w:eastAsia="zh-CN" w:bidi="hi-IN"/>
        </w:rPr>
        <w:t xml:space="preserve"> (2009), </w:t>
      </w:r>
      <w:r w:rsidR="00283AF6">
        <w:rPr>
          <w:rFonts w:ascii="Times New Roman" w:eastAsia="Ubuntu" w:hAnsi="Times New Roman" w:cs="Times New Roman"/>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 xml:space="preserve">Immigration and the </w:t>
      </w:r>
      <w:proofErr w:type="spellStart"/>
      <w:r w:rsidRPr="00B7776D">
        <w:rPr>
          <w:rFonts w:ascii="Times New Roman" w:eastAsia="Ubuntu" w:hAnsi="Times New Roman" w:cs="Times New Roman"/>
          <w:kern w:val="1"/>
          <w:sz w:val="24"/>
          <w:szCs w:val="26"/>
          <w:lang w:val="en-US" w:eastAsia="zh-CN" w:bidi="hi-IN"/>
        </w:rPr>
        <w:t>labour</w:t>
      </w:r>
      <w:proofErr w:type="spellEnd"/>
      <w:r w:rsidRPr="00B7776D">
        <w:rPr>
          <w:rFonts w:ascii="Times New Roman" w:eastAsia="Ubuntu" w:hAnsi="Times New Roman" w:cs="Times New Roman"/>
          <w:kern w:val="1"/>
          <w:sz w:val="24"/>
          <w:szCs w:val="26"/>
          <w:lang w:val="en-US" w:eastAsia="zh-CN" w:bidi="hi-IN"/>
        </w:rPr>
        <w:t xml:space="preserve"> market: Theory, </w:t>
      </w:r>
      <w:r w:rsidRPr="00B7776D">
        <w:rPr>
          <w:rFonts w:ascii="Times New Roman" w:eastAsia="Ubuntu" w:hAnsi="Times New Roman" w:cs="Times New Roman"/>
          <w:kern w:val="1"/>
          <w:sz w:val="24"/>
          <w:szCs w:val="24"/>
          <w:lang w:val="en-US" w:eastAsia="zh-CN" w:bidi="hi-IN"/>
        </w:rPr>
        <w:t>evidence and policy</w:t>
      </w:r>
      <w:r w:rsidR="00283AF6">
        <w:rPr>
          <w:rFonts w:ascii="Times New Roman" w:eastAsia="Ubuntu" w:hAnsi="Times New Roman" w:cs="Times New Roman"/>
          <w:kern w:val="1"/>
          <w:sz w:val="24"/>
          <w:szCs w:val="24"/>
          <w:lang w:val="en-US" w:eastAsia="zh-CN" w:bidi="hi-IN"/>
        </w:rPr>
        <w:t>’,</w:t>
      </w:r>
      <w:r w:rsidR="00322114">
        <w:rPr>
          <w:rFonts w:ascii="Times New Roman" w:eastAsia="Ubuntu" w:hAnsi="Times New Roman" w:cs="Times New Roman"/>
          <w:kern w:val="1"/>
          <w:sz w:val="24"/>
          <w:szCs w:val="24"/>
          <w:lang w:val="en-US" w:eastAsia="zh-CN" w:bidi="hi-IN"/>
        </w:rPr>
        <w:t xml:space="preserve"> </w:t>
      </w:r>
      <w:r w:rsidRPr="00B7776D">
        <w:rPr>
          <w:rFonts w:ascii="Times New Roman" w:eastAsia="Ubuntu" w:hAnsi="Times New Roman" w:cs="Times New Roman"/>
          <w:kern w:val="1"/>
          <w:sz w:val="24"/>
          <w:szCs w:val="24"/>
          <w:lang w:val="en-GB" w:eastAsia="zh-CN" w:bidi="hi-IN"/>
        </w:rPr>
        <w:t>Migration Policy Institute.</w:t>
      </w:r>
    </w:p>
    <w:p w:rsidR="00483BA3" w:rsidRPr="00FC0117" w:rsidRDefault="00483BA3" w:rsidP="00483BA3">
      <w:pPr>
        <w:widowControl w:val="0"/>
        <w:suppressAutoHyphens/>
        <w:spacing w:after="240" w:line="240" w:lineRule="atLeast"/>
        <w:ind w:left="720" w:hanging="720"/>
        <w:rPr>
          <w:rFonts w:ascii="Times New Roman" w:eastAsia="WenQuanYi Micro Hei" w:hAnsi="Times New Roman" w:cs="Times New Roman"/>
          <w:kern w:val="1"/>
          <w:sz w:val="24"/>
          <w:szCs w:val="24"/>
          <w:lang w:eastAsia="zh-CN" w:bidi="hi-IN"/>
        </w:rPr>
      </w:pPr>
      <w:r w:rsidRPr="00B7776D">
        <w:rPr>
          <w:rFonts w:ascii="Times New Roman" w:eastAsia="WenQuanYi Micro Hei" w:hAnsi="Times New Roman" w:cs="Times New Roman"/>
          <w:kern w:val="1"/>
          <w:sz w:val="24"/>
          <w:szCs w:val="24"/>
          <w:lang w:eastAsia="zh-CN" w:bidi="hi-IN"/>
        </w:rPr>
        <w:t>Steen, R.</w:t>
      </w:r>
      <w:r>
        <w:rPr>
          <w:rFonts w:ascii="Times New Roman" w:eastAsia="WenQuanYi Micro Hei" w:hAnsi="Times New Roman" w:cs="Times New Roman"/>
          <w:kern w:val="1"/>
          <w:sz w:val="24"/>
          <w:szCs w:val="24"/>
          <w:lang w:eastAsia="zh-CN" w:bidi="hi-IN"/>
        </w:rPr>
        <w:t>J.</w:t>
      </w:r>
      <w:r w:rsidRPr="00B7776D">
        <w:rPr>
          <w:rFonts w:ascii="Times New Roman" w:eastAsia="WenQuanYi Micro Hei" w:hAnsi="Times New Roman" w:cs="Times New Roman"/>
          <w:kern w:val="1"/>
          <w:sz w:val="24"/>
          <w:szCs w:val="24"/>
          <w:lang w:eastAsia="zh-CN" w:bidi="hi-IN"/>
        </w:rPr>
        <w:t xml:space="preserve">, M. </w:t>
      </w:r>
      <w:proofErr w:type="spellStart"/>
      <w:r w:rsidRPr="00B7776D">
        <w:rPr>
          <w:rFonts w:ascii="Times New Roman" w:eastAsia="WenQuanYi Micro Hei" w:hAnsi="Times New Roman" w:cs="Times New Roman"/>
          <w:kern w:val="1"/>
          <w:sz w:val="24"/>
          <w:szCs w:val="24"/>
          <w:lang w:eastAsia="zh-CN" w:bidi="hi-IN"/>
        </w:rPr>
        <w:t>Bråten</w:t>
      </w:r>
      <w:proofErr w:type="spellEnd"/>
      <w:r w:rsidRPr="00B7776D">
        <w:rPr>
          <w:rFonts w:ascii="Times New Roman" w:eastAsia="WenQuanYi Micro Hei" w:hAnsi="Times New Roman" w:cs="Times New Roman"/>
          <w:kern w:val="1"/>
          <w:sz w:val="24"/>
          <w:szCs w:val="24"/>
          <w:lang w:eastAsia="zh-CN" w:bidi="hi-IN"/>
        </w:rPr>
        <w:t>, M.</w:t>
      </w:r>
      <w:r>
        <w:rPr>
          <w:rFonts w:ascii="Times New Roman" w:eastAsia="WenQuanYi Micro Hei" w:hAnsi="Times New Roman" w:cs="Times New Roman"/>
          <w:kern w:val="1"/>
          <w:sz w:val="24"/>
          <w:szCs w:val="24"/>
          <w:lang w:eastAsia="zh-CN" w:bidi="hi-IN"/>
        </w:rPr>
        <w:t>D.</w:t>
      </w:r>
      <w:r w:rsidR="00322114">
        <w:rPr>
          <w:rFonts w:ascii="Times New Roman" w:eastAsia="WenQuanYi Micro Hei" w:hAnsi="Times New Roman" w:cs="Times New Roman"/>
          <w:kern w:val="1"/>
          <w:sz w:val="24"/>
          <w:szCs w:val="24"/>
          <w:lang w:eastAsia="zh-CN" w:bidi="hi-IN"/>
        </w:rPr>
        <w:t xml:space="preserve"> </w:t>
      </w:r>
      <w:proofErr w:type="spellStart"/>
      <w:r w:rsidRPr="00B7776D">
        <w:rPr>
          <w:rFonts w:ascii="Times New Roman" w:eastAsia="WenQuanYi Micro Hei" w:hAnsi="Times New Roman" w:cs="Times New Roman"/>
          <w:kern w:val="1"/>
          <w:sz w:val="24"/>
          <w:szCs w:val="24"/>
          <w:lang w:eastAsia="zh-CN" w:bidi="hi-IN"/>
        </w:rPr>
        <w:t>Leiren</w:t>
      </w:r>
      <w:proofErr w:type="spellEnd"/>
      <w:r w:rsidRPr="00B7776D">
        <w:rPr>
          <w:rFonts w:ascii="Times New Roman" w:eastAsia="WenQuanYi Micro Hei" w:hAnsi="Times New Roman" w:cs="Times New Roman"/>
          <w:kern w:val="1"/>
          <w:sz w:val="24"/>
          <w:szCs w:val="24"/>
          <w:lang w:eastAsia="zh-CN" w:bidi="hi-IN"/>
        </w:rPr>
        <w:t xml:space="preserve">, B. Jordfald, T-O. Nævestad, K. </w:t>
      </w:r>
      <w:proofErr w:type="spellStart"/>
      <w:r w:rsidRPr="00B7776D">
        <w:rPr>
          <w:rFonts w:ascii="Times New Roman" w:eastAsia="WenQuanYi Micro Hei" w:hAnsi="Times New Roman" w:cs="Times New Roman"/>
          <w:kern w:val="1"/>
          <w:sz w:val="24"/>
          <w:szCs w:val="24"/>
          <w:lang w:eastAsia="zh-CN" w:bidi="hi-IN"/>
        </w:rPr>
        <w:t>Skollerud</w:t>
      </w:r>
      <w:proofErr w:type="spellEnd"/>
      <w:r w:rsidRPr="00B7776D">
        <w:rPr>
          <w:rFonts w:ascii="Times New Roman" w:eastAsia="WenQuanYi Micro Hei" w:hAnsi="Times New Roman" w:cs="Times New Roman"/>
          <w:kern w:val="1"/>
          <w:sz w:val="24"/>
          <w:szCs w:val="24"/>
          <w:lang w:eastAsia="zh-CN" w:bidi="hi-IN"/>
        </w:rPr>
        <w:t xml:space="preserve">, H. Sternberg and T. </w:t>
      </w:r>
      <w:proofErr w:type="spellStart"/>
      <w:r w:rsidRPr="00B7776D">
        <w:rPr>
          <w:rFonts w:ascii="Times New Roman" w:eastAsia="WenQuanYi Micro Hei" w:hAnsi="Times New Roman" w:cs="Times New Roman"/>
          <w:kern w:val="1"/>
          <w:sz w:val="24"/>
          <w:szCs w:val="24"/>
          <w:lang w:eastAsia="zh-CN" w:bidi="hi-IN"/>
        </w:rPr>
        <w:t>Tranvik</w:t>
      </w:r>
      <w:proofErr w:type="spellEnd"/>
      <w:r w:rsidRPr="00B7776D">
        <w:rPr>
          <w:rFonts w:ascii="Times New Roman" w:eastAsia="WenQuanYi Micro Hei" w:hAnsi="Times New Roman" w:cs="Times New Roman"/>
          <w:kern w:val="1"/>
          <w:sz w:val="24"/>
          <w:szCs w:val="24"/>
          <w:lang w:eastAsia="zh-CN" w:bidi="hi-IN"/>
        </w:rPr>
        <w:t xml:space="preserve"> (2015), </w:t>
      </w:r>
      <w:r w:rsidR="00283AF6">
        <w:rPr>
          <w:rFonts w:ascii="Times New Roman" w:eastAsia="WenQuanYi Micro Hei" w:hAnsi="Times New Roman" w:cs="Times New Roman"/>
          <w:kern w:val="1"/>
          <w:sz w:val="24"/>
          <w:szCs w:val="24"/>
          <w:lang w:eastAsia="zh-CN" w:bidi="hi-IN"/>
        </w:rPr>
        <w:t>’</w:t>
      </w:r>
      <w:proofErr w:type="spellStart"/>
      <w:r w:rsidRPr="00B7776D">
        <w:rPr>
          <w:rFonts w:ascii="Times New Roman" w:eastAsia="WenQuanYi Micro Hei" w:hAnsi="Times New Roman" w:cs="Times New Roman"/>
          <w:kern w:val="1"/>
          <w:sz w:val="24"/>
          <w:szCs w:val="24"/>
          <w:lang w:eastAsia="zh-CN" w:bidi="hi-IN"/>
        </w:rPr>
        <w:t>Arbeidsforhold</w:t>
      </w:r>
      <w:proofErr w:type="spellEnd"/>
      <w:r w:rsidRPr="00B7776D">
        <w:rPr>
          <w:rFonts w:ascii="Times New Roman" w:eastAsia="WenQuanYi Micro Hei" w:hAnsi="Times New Roman" w:cs="Times New Roman"/>
          <w:kern w:val="1"/>
          <w:sz w:val="24"/>
          <w:szCs w:val="24"/>
          <w:lang w:eastAsia="zh-CN" w:bidi="hi-IN"/>
        </w:rPr>
        <w:t xml:space="preserve"> i gods og </w:t>
      </w:r>
      <w:proofErr w:type="spellStart"/>
      <w:r w:rsidRPr="00B7776D">
        <w:rPr>
          <w:rFonts w:ascii="Times New Roman" w:eastAsia="WenQuanYi Micro Hei" w:hAnsi="Times New Roman" w:cs="Times New Roman"/>
          <w:kern w:val="1"/>
          <w:sz w:val="24"/>
          <w:szCs w:val="24"/>
          <w:lang w:eastAsia="zh-CN" w:bidi="hi-IN"/>
        </w:rPr>
        <w:t>turbil</w:t>
      </w:r>
      <w:proofErr w:type="spellEnd"/>
      <w:r w:rsidR="00283AF6">
        <w:rPr>
          <w:rFonts w:ascii="Times New Roman" w:eastAsia="WenQuanYi Micro Hei" w:hAnsi="Times New Roman" w:cs="Times New Roman"/>
          <w:kern w:val="1"/>
          <w:sz w:val="24"/>
          <w:szCs w:val="24"/>
          <w:lang w:eastAsia="zh-CN" w:bidi="hi-IN"/>
        </w:rPr>
        <w:t>’,</w:t>
      </w:r>
      <w:r w:rsidRPr="00FC0117">
        <w:rPr>
          <w:rFonts w:ascii="Times New Roman" w:eastAsia="WenQuanYi Micro Hei" w:hAnsi="Times New Roman" w:cs="Times New Roman"/>
          <w:kern w:val="1"/>
          <w:sz w:val="24"/>
          <w:szCs w:val="24"/>
          <w:lang w:eastAsia="zh-CN" w:bidi="hi-IN"/>
        </w:rPr>
        <w:t xml:space="preserve">(Oslo, </w:t>
      </w:r>
      <w:proofErr w:type="spellStart"/>
      <w:r w:rsidRPr="00FC0117">
        <w:rPr>
          <w:rFonts w:ascii="Times New Roman" w:eastAsia="WenQuanYi Micro Hei" w:hAnsi="Times New Roman" w:cs="Times New Roman"/>
          <w:kern w:val="1"/>
          <w:sz w:val="24"/>
          <w:szCs w:val="24"/>
          <w:lang w:eastAsia="zh-CN" w:bidi="hi-IN"/>
        </w:rPr>
        <w:t>FaFo</w:t>
      </w:r>
      <w:proofErr w:type="spellEnd"/>
      <w:r w:rsidRPr="00FC0117">
        <w:rPr>
          <w:rFonts w:ascii="Times New Roman" w:eastAsia="WenQuanYi Micro Hei" w:hAnsi="Times New Roman" w:cs="Times New Roman"/>
          <w:kern w:val="1"/>
          <w:sz w:val="24"/>
          <w:szCs w:val="24"/>
          <w:lang w:eastAsia="zh-CN" w:bidi="hi-IN"/>
        </w:rPr>
        <w:t>).</w:t>
      </w:r>
    </w:p>
    <w:p w:rsidR="00B7776D" w:rsidRPr="00B7776D" w:rsidRDefault="00B7776D" w:rsidP="00B7776D">
      <w:pPr>
        <w:widowControl w:val="0"/>
        <w:suppressAutoHyphens/>
        <w:spacing w:after="240" w:line="240" w:lineRule="atLeast"/>
        <w:ind w:left="720" w:hanging="720"/>
        <w:rPr>
          <w:rFonts w:ascii="Times New Roman" w:eastAsia="Ubuntu" w:hAnsi="Times New Roman" w:cs="Times New Roman"/>
          <w:kern w:val="1"/>
          <w:sz w:val="24"/>
          <w:szCs w:val="26"/>
          <w:lang w:val="en-US" w:eastAsia="zh-CN" w:bidi="hi-IN"/>
        </w:rPr>
      </w:pPr>
      <w:r w:rsidRPr="00B7776D">
        <w:rPr>
          <w:rFonts w:ascii="Times New Roman" w:eastAsia="WenQuanYi Micro Hei" w:hAnsi="Times New Roman" w:cs="Times New Roman"/>
          <w:kern w:val="1"/>
          <w:sz w:val="24"/>
          <w:szCs w:val="24"/>
          <w:lang w:val="en-US" w:eastAsia="zh-CN" w:bidi="hi-IN"/>
        </w:rPr>
        <w:t>Sternberg, H., A.</w:t>
      </w:r>
      <w:r w:rsidRPr="00B7776D">
        <w:rPr>
          <w:rFonts w:ascii="Times New Roman" w:eastAsia="WenQuanYi Micro Hei" w:hAnsi="Times New Roman" w:cs="Lohit Hindi"/>
          <w:kern w:val="1"/>
          <w:sz w:val="24"/>
          <w:szCs w:val="24"/>
          <w:lang w:val="en-US" w:eastAsia="zh-CN" w:bidi="hi-IN"/>
        </w:rPr>
        <w:t xml:space="preserve"> Holmberg, G. Lindquist and G. </w:t>
      </w:r>
      <w:proofErr w:type="spellStart"/>
      <w:r w:rsidRPr="00B7776D">
        <w:rPr>
          <w:rFonts w:ascii="Times New Roman" w:eastAsia="WenQuanYi Micro Hei" w:hAnsi="Times New Roman" w:cs="Lohit Hindi"/>
          <w:kern w:val="1"/>
          <w:sz w:val="24"/>
          <w:szCs w:val="24"/>
          <w:lang w:val="en-US" w:eastAsia="zh-CN" w:bidi="hi-IN"/>
        </w:rPr>
        <w:t>Prockl</w:t>
      </w:r>
      <w:proofErr w:type="spellEnd"/>
      <w:r w:rsidRPr="00B7776D">
        <w:rPr>
          <w:rFonts w:ascii="Times New Roman" w:eastAsia="WenQuanYi Micro Hei" w:hAnsi="Times New Roman" w:cs="Lohit Hindi"/>
          <w:kern w:val="1"/>
          <w:sz w:val="24"/>
          <w:szCs w:val="24"/>
          <w:lang w:val="en-US" w:eastAsia="zh-CN" w:bidi="hi-IN"/>
        </w:rPr>
        <w:t xml:space="preserve"> (2014), </w:t>
      </w:r>
      <w:r w:rsidR="00283AF6">
        <w:rPr>
          <w:rFonts w:ascii="Times New Roman" w:eastAsia="WenQuanYi Micro Hei" w:hAnsi="Times New Roman" w:cs="Lohit Hindi"/>
          <w:kern w:val="1"/>
          <w:sz w:val="24"/>
          <w:szCs w:val="24"/>
          <w:lang w:val="en-US" w:eastAsia="zh-CN" w:bidi="hi-IN"/>
        </w:rPr>
        <w:t>‘</w:t>
      </w:r>
      <w:proofErr w:type="spellStart"/>
      <w:r w:rsidRPr="00B7776D">
        <w:rPr>
          <w:rFonts w:ascii="Times New Roman" w:eastAsia="WenQuanYi Micro Hei" w:hAnsi="Times New Roman" w:cs="Lohit Hindi"/>
          <w:kern w:val="1"/>
          <w:sz w:val="24"/>
          <w:szCs w:val="24"/>
          <w:lang w:val="en-US" w:eastAsia="zh-CN" w:bidi="hi-IN"/>
        </w:rPr>
        <w:t>Cabotagestudien</w:t>
      </w:r>
      <w:proofErr w:type="spellEnd"/>
      <w:r w:rsidRPr="00B7776D">
        <w:rPr>
          <w:rFonts w:ascii="Times New Roman" w:eastAsia="WenQuanYi Micro Hei" w:hAnsi="Times New Roman" w:cs="Lohit Hindi"/>
          <w:kern w:val="1"/>
          <w:sz w:val="24"/>
          <w:szCs w:val="24"/>
          <w:lang w:val="en-US" w:eastAsia="zh-CN" w:bidi="hi-IN"/>
        </w:rPr>
        <w:t xml:space="preserve">: A study on the movements of </w:t>
      </w:r>
      <w:r w:rsidRPr="00B7776D">
        <w:rPr>
          <w:rFonts w:ascii="Times New Roman" w:eastAsia="Ubuntu" w:hAnsi="Times New Roman" w:cs="Lohit Hindi"/>
          <w:kern w:val="1"/>
          <w:sz w:val="24"/>
          <w:szCs w:val="24"/>
          <w:lang w:val="en-US" w:eastAsia="zh-CN" w:bidi="hi-IN"/>
        </w:rPr>
        <w:t>international vehicles in</w:t>
      </w:r>
      <w:r w:rsidR="00322114">
        <w:rPr>
          <w:rFonts w:ascii="Times New Roman" w:eastAsia="Ubuntu" w:hAnsi="Times New Roman" w:cs="Lohit Hindi"/>
          <w:kern w:val="1"/>
          <w:sz w:val="24"/>
          <w:szCs w:val="24"/>
          <w:lang w:val="en-US" w:eastAsia="zh-CN" w:bidi="hi-IN"/>
        </w:rPr>
        <w:t xml:space="preserve"> </w:t>
      </w:r>
      <w:r w:rsidR="00283AF6">
        <w:rPr>
          <w:rFonts w:ascii="Times New Roman" w:eastAsia="Ubuntu" w:hAnsi="Times New Roman" w:cs="Lohit Hindi"/>
          <w:kern w:val="1"/>
          <w:sz w:val="24"/>
          <w:szCs w:val="24"/>
          <w:lang w:val="en-US" w:eastAsia="zh-CN" w:bidi="hi-IN"/>
        </w:rPr>
        <w:t>Denmark',</w:t>
      </w:r>
      <w:r w:rsidRPr="00B7776D">
        <w:rPr>
          <w:rFonts w:ascii="Times New Roman" w:eastAsia="Ubuntu" w:hAnsi="Times New Roman" w:cs="Lohit Hindi"/>
          <w:kern w:val="1"/>
          <w:sz w:val="24"/>
          <w:szCs w:val="24"/>
          <w:lang w:val="en-US" w:eastAsia="zh-CN" w:bidi="hi-IN"/>
        </w:rPr>
        <w:t xml:space="preserve"> (Lund</w:t>
      </w:r>
      <w:r w:rsidR="00283AF6">
        <w:rPr>
          <w:rFonts w:ascii="Times New Roman" w:eastAsia="Ubuntu" w:hAnsi="Times New Roman" w:cs="Lohit Hindi"/>
          <w:kern w:val="1"/>
          <w:sz w:val="24"/>
          <w:szCs w:val="24"/>
          <w:lang w:val="en-US" w:eastAsia="zh-CN" w:bidi="hi-IN"/>
        </w:rPr>
        <w:t>,</w:t>
      </w:r>
      <w:r w:rsidR="00322114">
        <w:rPr>
          <w:rFonts w:ascii="Times New Roman" w:eastAsia="Ubuntu"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Lund University).</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color w:val="000000"/>
          <w:kern w:val="1"/>
          <w:sz w:val="24"/>
          <w:szCs w:val="26"/>
          <w:lang w:val="en-GB" w:eastAsia="zh-CN" w:bidi="hi-IN"/>
        </w:rPr>
      </w:pPr>
      <w:r w:rsidRPr="00B7776D">
        <w:rPr>
          <w:rFonts w:ascii="Times New Roman" w:eastAsia="Ubuntu" w:hAnsi="Times New Roman" w:cs="Times New Roman"/>
          <w:kern w:val="1"/>
          <w:sz w:val="24"/>
          <w:szCs w:val="26"/>
          <w:lang w:val="en-US" w:eastAsia="zh-CN" w:bidi="hi-IN"/>
        </w:rPr>
        <w:t xml:space="preserve">Sternberg, H., M. </w:t>
      </w:r>
      <w:proofErr w:type="spellStart"/>
      <w:r w:rsidRPr="00B7776D">
        <w:rPr>
          <w:rFonts w:ascii="Times New Roman" w:eastAsia="Ubuntu" w:hAnsi="Times New Roman" w:cs="Times New Roman"/>
          <w:kern w:val="1"/>
          <w:sz w:val="24"/>
          <w:szCs w:val="26"/>
          <w:lang w:val="en-US" w:eastAsia="zh-CN" w:bidi="hi-IN"/>
        </w:rPr>
        <w:t>Filipiak</w:t>
      </w:r>
      <w:proofErr w:type="spellEnd"/>
      <w:r w:rsidRPr="00B7776D">
        <w:rPr>
          <w:rFonts w:ascii="Times New Roman" w:eastAsia="Ubuntu" w:hAnsi="Times New Roman" w:cs="Times New Roman"/>
          <w:kern w:val="1"/>
          <w:sz w:val="24"/>
          <w:szCs w:val="26"/>
          <w:lang w:val="en-US" w:eastAsia="zh-CN" w:bidi="hi-IN"/>
        </w:rPr>
        <w:t xml:space="preserve">, E. Hofmann, and D. </w:t>
      </w:r>
      <w:proofErr w:type="spellStart"/>
      <w:r w:rsidRPr="00B7776D">
        <w:rPr>
          <w:rFonts w:ascii="Times New Roman" w:eastAsia="Ubuntu" w:hAnsi="Times New Roman" w:cs="Times New Roman"/>
          <w:kern w:val="1"/>
          <w:sz w:val="24"/>
          <w:szCs w:val="26"/>
          <w:lang w:val="en-US" w:eastAsia="zh-CN" w:bidi="hi-IN"/>
        </w:rPr>
        <w:t>Hellström</w:t>
      </w:r>
      <w:proofErr w:type="spellEnd"/>
      <w:r w:rsidRPr="00B7776D">
        <w:rPr>
          <w:rFonts w:ascii="Times New Roman" w:eastAsia="Ubuntu" w:hAnsi="Times New Roman" w:cs="Times New Roman"/>
          <w:kern w:val="1"/>
          <w:sz w:val="24"/>
          <w:szCs w:val="26"/>
          <w:lang w:val="en-US" w:eastAsia="zh-CN" w:bidi="hi-IN"/>
        </w:rPr>
        <w:t xml:space="preserve"> (2015), </w:t>
      </w:r>
      <w:r w:rsidR="00283AF6">
        <w:rPr>
          <w:rFonts w:ascii="Times New Roman" w:eastAsia="Ubuntu" w:hAnsi="Times New Roman" w:cs="Times New Roman"/>
          <w:kern w:val="1"/>
          <w:sz w:val="24"/>
          <w:szCs w:val="26"/>
          <w:lang w:val="en-US" w:eastAsia="zh-CN" w:bidi="hi-IN"/>
        </w:rPr>
        <w:t>‘</w:t>
      </w:r>
      <w:proofErr w:type="spellStart"/>
      <w:r w:rsidRPr="00B7776D">
        <w:rPr>
          <w:rFonts w:ascii="Times New Roman" w:eastAsia="Ubuntu" w:hAnsi="Times New Roman" w:cs="Times New Roman"/>
          <w:kern w:val="1"/>
          <w:sz w:val="24"/>
          <w:szCs w:val="26"/>
          <w:lang w:val="en-US" w:eastAsia="zh-CN" w:bidi="hi-IN"/>
        </w:rPr>
        <w:t>Cabotagestudien</w:t>
      </w:r>
      <w:proofErr w:type="spellEnd"/>
      <w:r w:rsidRPr="00B7776D">
        <w:rPr>
          <w:rFonts w:ascii="Times New Roman" w:eastAsia="Ubuntu" w:hAnsi="Times New Roman" w:cs="Times New Roman"/>
          <w:kern w:val="1"/>
          <w:sz w:val="24"/>
          <w:szCs w:val="26"/>
          <w:lang w:val="en-US" w:eastAsia="zh-CN" w:bidi="hi-IN"/>
        </w:rPr>
        <w:t>: A study on trucking deregulation in Scandinavia and beyond</w:t>
      </w:r>
      <w:r w:rsidR="00283AF6">
        <w:rPr>
          <w:rFonts w:ascii="Times New Roman" w:eastAsia="Ubuntu" w:hAnsi="Times New Roman" w:cs="Times New Roman"/>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 xml:space="preserve"> (Lund</w:t>
      </w:r>
      <w:r w:rsidR="00283AF6">
        <w:rPr>
          <w:rFonts w:ascii="Times New Roman" w:eastAsia="Ubuntu" w:hAnsi="Times New Roman" w:cs="Times New Roman"/>
          <w:kern w:val="1"/>
          <w:sz w:val="24"/>
          <w:szCs w:val="26"/>
          <w:lang w:val="en-US" w:eastAsia="zh-CN" w:bidi="hi-IN"/>
        </w:rPr>
        <w:t>,</w:t>
      </w:r>
      <w:r w:rsidRPr="00B7776D">
        <w:rPr>
          <w:rFonts w:ascii="Times New Roman" w:eastAsia="Ubuntu" w:hAnsi="Times New Roman" w:cs="Times New Roman"/>
          <w:kern w:val="1"/>
          <w:sz w:val="24"/>
          <w:szCs w:val="26"/>
          <w:lang w:val="en-US" w:eastAsia="zh-CN" w:bidi="hi-IN"/>
        </w:rPr>
        <w:t xml:space="preserve"> Lund University). </w:t>
      </w:r>
    </w:p>
    <w:p w:rsidR="00B7776D" w:rsidRPr="000A4DDF" w:rsidRDefault="00B7776D" w:rsidP="00B7776D">
      <w:pPr>
        <w:widowControl w:val="0"/>
        <w:suppressAutoHyphens/>
        <w:spacing w:after="240" w:line="240" w:lineRule="atLeast"/>
        <w:ind w:left="720" w:hanging="720"/>
        <w:rPr>
          <w:rFonts w:ascii="Times New Roman" w:eastAsia="WenQuanYi Micro Hei" w:hAnsi="Times New Roman" w:cs="Lohit Hindi"/>
          <w:color w:val="000000"/>
          <w:kern w:val="1"/>
          <w:sz w:val="24"/>
          <w:szCs w:val="26"/>
          <w:lang w:val="en-GB" w:eastAsia="zh-CN" w:bidi="hi-IN"/>
        </w:rPr>
      </w:pPr>
      <w:bookmarkStart w:id="3" w:name="h-Specialrulesforcertainoccupationsandci"/>
      <w:bookmarkStart w:id="4" w:name="h-Employingberrypickers"/>
      <w:bookmarkEnd w:id="3"/>
      <w:bookmarkEnd w:id="4"/>
      <w:r w:rsidRPr="00B7776D">
        <w:rPr>
          <w:rFonts w:ascii="Times New Roman" w:eastAsia="WenQuanYi Micro Hei" w:hAnsi="Times New Roman" w:cs="Lohit Hindi"/>
          <w:color w:val="000000"/>
          <w:kern w:val="1"/>
          <w:sz w:val="24"/>
          <w:szCs w:val="26"/>
          <w:lang w:val="sv-SE" w:eastAsia="zh-CN" w:bidi="hi-IN"/>
        </w:rPr>
        <w:lastRenderedPageBreak/>
        <w:t xml:space="preserve">Svensson, M. et al. (2015), </w:t>
      </w:r>
      <w:r w:rsidR="00283AF6">
        <w:rPr>
          <w:rFonts w:ascii="Times New Roman" w:eastAsia="WenQuanYi Micro Hei" w:hAnsi="Times New Roman" w:cs="Lohit Hindi"/>
          <w:color w:val="000000"/>
          <w:kern w:val="1"/>
          <w:sz w:val="24"/>
          <w:szCs w:val="26"/>
          <w:lang w:val="sv-SE" w:eastAsia="zh-CN" w:bidi="hi-IN"/>
        </w:rPr>
        <w:t>’</w:t>
      </w:r>
      <w:r w:rsidRPr="00B7776D">
        <w:rPr>
          <w:rFonts w:ascii="Times New Roman" w:eastAsia="WenQuanYi Micro Hei" w:hAnsi="Times New Roman" w:cs="Lohit Hindi"/>
          <w:color w:val="000000"/>
          <w:kern w:val="1"/>
          <w:sz w:val="24"/>
          <w:szCs w:val="26"/>
          <w:lang w:val="sv-SE" w:eastAsia="zh-CN" w:bidi="hi-IN"/>
        </w:rPr>
        <w:t xml:space="preserve">Migrantarbetare inom jordbruket: arbetsmiljö och arbetsvillkor. </w:t>
      </w:r>
      <w:proofErr w:type="spellStart"/>
      <w:proofErr w:type="gramStart"/>
      <w:r w:rsidRPr="000A4DDF">
        <w:rPr>
          <w:rFonts w:ascii="Times New Roman" w:eastAsia="WenQuanYi Micro Hei" w:hAnsi="Times New Roman" w:cs="Lohit Hindi"/>
          <w:color w:val="000000"/>
          <w:kern w:val="1"/>
          <w:sz w:val="24"/>
          <w:szCs w:val="26"/>
          <w:lang w:val="en-GB" w:eastAsia="zh-CN" w:bidi="hi-IN"/>
        </w:rPr>
        <w:t>Arbetsliv</w:t>
      </w:r>
      <w:proofErr w:type="spellEnd"/>
      <w:r w:rsidRPr="000A4DDF">
        <w:rPr>
          <w:rFonts w:ascii="Times New Roman" w:eastAsia="WenQuanYi Micro Hei" w:hAnsi="Times New Roman" w:cs="Lohit Hindi"/>
          <w:color w:val="000000"/>
          <w:kern w:val="1"/>
          <w:sz w:val="24"/>
          <w:szCs w:val="26"/>
          <w:lang w:val="en-GB" w:eastAsia="zh-CN" w:bidi="hi-IN"/>
        </w:rPr>
        <w:t xml:space="preserve"> i </w:t>
      </w:r>
      <w:proofErr w:type="spellStart"/>
      <w:r w:rsidR="00283AF6" w:rsidRPr="000A4DDF">
        <w:rPr>
          <w:rFonts w:ascii="Times New Roman" w:eastAsia="WenQuanYi Micro Hei" w:hAnsi="Times New Roman" w:cs="Lohit Hindi"/>
          <w:color w:val="000000"/>
          <w:kern w:val="1"/>
          <w:sz w:val="24"/>
          <w:szCs w:val="26"/>
          <w:lang w:val="en-GB" w:eastAsia="zh-CN" w:bidi="hi-IN"/>
        </w:rPr>
        <w:t>o</w:t>
      </w:r>
      <w:r w:rsidRPr="000A4DDF">
        <w:rPr>
          <w:rFonts w:ascii="Times New Roman" w:eastAsia="WenQuanYi Micro Hei" w:hAnsi="Times New Roman" w:cs="Lohit Hindi"/>
          <w:color w:val="000000"/>
          <w:kern w:val="1"/>
          <w:sz w:val="24"/>
          <w:szCs w:val="26"/>
          <w:lang w:val="en-GB" w:eastAsia="zh-CN" w:bidi="hi-IN"/>
        </w:rPr>
        <w:t>mvandling</w:t>
      </w:r>
      <w:proofErr w:type="spellEnd"/>
      <w:r w:rsidR="00283AF6" w:rsidRPr="000A4DDF">
        <w:rPr>
          <w:rFonts w:ascii="Times New Roman" w:eastAsia="WenQuanYi Micro Hei" w:hAnsi="Times New Roman" w:cs="Lohit Hindi"/>
          <w:color w:val="000000"/>
          <w:kern w:val="1"/>
          <w:sz w:val="24"/>
          <w:szCs w:val="26"/>
          <w:lang w:val="en-GB" w:eastAsia="zh-CN" w:bidi="hi-IN"/>
        </w:rPr>
        <w:t>’,</w:t>
      </w:r>
      <w:r w:rsidRPr="000A4DDF">
        <w:rPr>
          <w:rFonts w:ascii="Times New Roman" w:eastAsia="WenQuanYi Micro Hei" w:hAnsi="Times New Roman" w:cs="Lohit Hindi"/>
          <w:color w:val="000000"/>
          <w:kern w:val="1"/>
          <w:sz w:val="24"/>
          <w:szCs w:val="26"/>
          <w:lang w:val="en-GB" w:eastAsia="zh-CN" w:bidi="hi-IN"/>
        </w:rPr>
        <w:t xml:space="preserve"> 2015:1</w:t>
      </w:r>
      <w:r w:rsidR="00283AF6" w:rsidRPr="000A4DDF">
        <w:rPr>
          <w:rFonts w:ascii="Times New Roman" w:eastAsia="WenQuanYi Micro Hei" w:hAnsi="Times New Roman" w:cs="Lohit Hindi"/>
          <w:color w:val="000000"/>
          <w:kern w:val="1"/>
          <w:sz w:val="24"/>
          <w:szCs w:val="26"/>
          <w:lang w:val="en-GB" w:eastAsia="zh-CN" w:bidi="hi-IN"/>
        </w:rPr>
        <w:t xml:space="preserve">, </w:t>
      </w:r>
      <w:r w:rsidRPr="000A4DDF">
        <w:rPr>
          <w:rFonts w:ascii="Times New Roman" w:eastAsia="WenQuanYi Micro Hei" w:hAnsi="Times New Roman" w:cs="Lohit Hindi"/>
          <w:color w:val="000000"/>
          <w:kern w:val="1"/>
          <w:sz w:val="24"/>
          <w:szCs w:val="26"/>
          <w:lang w:val="en-GB" w:eastAsia="zh-CN" w:bidi="hi-IN"/>
        </w:rPr>
        <w:t xml:space="preserve">Work, Technology &amp; Social Change, </w:t>
      </w:r>
      <w:r w:rsidR="00283AF6" w:rsidRPr="000A4DDF">
        <w:rPr>
          <w:rFonts w:ascii="Times New Roman" w:eastAsia="WenQuanYi Micro Hei" w:hAnsi="Times New Roman" w:cs="Lohit Hindi"/>
          <w:color w:val="000000"/>
          <w:kern w:val="1"/>
          <w:sz w:val="24"/>
          <w:szCs w:val="26"/>
          <w:lang w:val="en-GB" w:eastAsia="zh-CN" w:bidi="hi-IN"/>
        </w:rPr>
        <w:t>(</w:t>
      </w:r>
      <w:r w:rsidRPr="000A4DDF">
        <w:rPr>
          <w:rFonts w:ascii="Times New Roman" w:eastAsia="WenQuanYi Micro Hei" w:hAnsi="Times New Roman" w:cs="Lohit Hindi"/>
          <w:color w:val="000000"/>
          <w:kern w:val="1"/>
          <w:sz w:val="24"/>
          <w:szCs w:val="26"/>
          <w:lang w:val="en-GB" w:eastAsia="zh-CN" w:bidi="hi-IN"/>
        </w:rPr>
        <w:t xml:space="preserve">Lund </w:t>
      </w:r>
      <w:r w:rsidR="00283AF6" w:rsidRPr="000A4DDF">
        <w:rPr>
          <w:rFonts w:ascii="Times New Roman" w:eastAsia="WenQuanYi Micro Hei" w:hAnsi="Times New Roman" w:cs="Lohit Hindi"/>
          <w:color w:val="000000"/>
          <w:kern w:val="1"/>
          <w:sz w:val="24"/>
          <w:szCs w:val="26"/>
          <w:lang w:val="en-GB" w:eastAsia="zh-CN" w:bidi="hi-IN"/>
        </w:rPr>
        <w:t>University</w:t>
      </w:r>
      <w:r w:rsidRPr="000A4DDF">
        <w:rPr>
          <w:rFonts w:ascii="Times New Roman" w:eastAsia="WenQuanYi Micro Hei" w:hAnsi="Times New Roman" w:cs="Lohit Hindi"/>
          <w:color w:val="000000"/>
          <w:kern w:val="1"/>
          <w:sz w:val="24"/>
          <w:szCs w:val="26"/>
          <w:lang w:val="en-GB" w:eastAsia="zh-CN" w:bidi="hi-IN"/>
        </w:rPr>
        <w:t>).</w:t>
      </w:r>
      <w:proofErr w:type="gramEnd"/>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proofErr w:type="gramStart"/>
      <w:r w:rsidRPr="000A4DDF">
        <w:rPr>
          <w:rFonts w:ascii="Times New Roman" w:eastAsia="WenQuanYi Micro Hei" w:hAnsi="Times New Roman" w:cs="Lohit Hindi"/>
          <w:color w:val="000000"/>
          <w:kern w:val="1"/>
          <w:sz w:val="24"/>
          <w:szCs w:val="26"/>
          <w:lang w:val="en-GB" w:eastAsia="zh-CN" w:bidi="hi-IN"/>
        </w:rPr>
        <w:t>Tamas</w:t>
      </w:r>
      <w:proofErr w:type="spellEnd"/>
      <w:r w:rsidRPr="000A4DDF">
        <w:rPr>
          <w:rFonts w:ascii="Times New Roman" w:eastAsia="WenQuanYi Micro Hei" w:hAnsi="Times New Roman" w:cs="Lohit Hindi"/>
          <w:color w:val="000000"/>
          <w:kern w:val="1"/>
          <w:sz w:val="24"/>
          <w:szCs w:val="26"/>
          <w:lang w:val="en-GB" w:eastAsia="zh-CN" w:bidi="hi-IN"/>
        </w:rPr>
        <w:t xml:space="preserve">, K. and R. </w:t>
      </w:r>
      <w:proofErr w:type="spellStart"/>
      <w:r w:rsidRPr="000A4DDF">
        <w:rPr>
          <w:rFonts w:ascii="Times New Roman" w:eastAsia="WenQuanYi Micro Hei" w:hAnsi="Times New Roman" w:cs="Lohit Hindi"/>
          <w:color w:val="000000"/>
          <w:kern w:val="1"/>
          <w:sz w:val="24"/>
          <w:szCs w:val="26"/>
          <w:lang w:val="en-GB" w:eastAsia="zh-CN" w:bidi="hi-IN"/>
        </w:rPr>
        <w:t>Müntz</w:t>
      </w:r>
      <w:proofErr w:type="spellEnd"/>
      <w:r w:rsidRPr="000A4DDF">
        <w:rPr>
          <w:rFonts w:ascii="Times New Roman" w:eastAsia="WenQuanYi Micro Hei" w:hAnsi="Times New Roman" w:cs="Lohit Hindi"/>
          <w:color w:val="000000"/>
          <w:kern w:val="1"/>
          <w:sz w:val="24"/>
          <w:szCs w:val="26"/>
          <w:lang w:val="en-GB" w:eastAsia="zh-CN" w:bidi="hi-IN"/>
        </w:rPr>
        <w:t xml:space="preserve"> (2009), </w:t>
      </w:r>
      <w:r w:rsidR="00283AF6" w:rsidRPr="000A4DDF">
        <w:rPr>
          <w:rFonts w:ascii="Times New Roman" w:eastAsia="WenQuanYi Micro Hei" w:hAnsi="Times New Roman" w:cs="Lohit Hindi"/>
          <w:color w:val="000000"/>
          <w:kern w:val="1"/>
          <w:sz w:val="24"/>
          <w:szCs w:val="26"/>
          <w:lang w:val="en-GB" w:eastAsia="zh-CN" w:bidi="hi-IN"/>
        </w:rPr>
        <w:t>‘</w:t>
      </w:r>
      <w:r w:rsidRPr="000A4DDF">
        <w:rPr>
          <w:rFonts w:ascii="Times New Roman" w:eastAsia="WenQuanYi Micro Hei" w:hAnsi="Times New Roman" w:cs="Lohit Hindi"/>
          <w:color w:val="000000"/>
          <w:kern w:val="1"/>
          <w:sz w:val="24"/>
          <w:szCs w:val="26"/>
          <w:lang w:val="en-GB" w:eastAsia="zh-CN" w:bidi="hi-IN"/>
        </w:rPr>
        <w:t>Labour Migrants Unbound?</w:t>
      </w:r>
      <w:proofErr w:type="gramEnd"/>
      <w:r w:rsidR="00322114" w:rsidRPr="000A4DDF">
        <w:rPr>
          <w:rFonts w:ascii="Times New Roman" w:eastAsia="WenQuanYi Micro Hei" w:hAnsi="Times New Roman" w:cs="Lohit Hindi"/>
          <w:color w:val="000000"/>
          <w:kern w:val="1"/>
          <w:sz w:val="24"/>
          <w:szCs w:val="26"/>
          <w:lang w:val="en-GB" w:eastAsia="zh-CN" w:bidi="hi-IN"/>
        </w:rPr>
        <w:t xml:space="preserve"> </w:t>
      </w:r>
      <w:r w:rsidRPr="00B7776D">
        <w:rPr>
          <w:rFonts w:ascii="Times New Roman" w:eastAsia="WenQuanYi Micro Hei" w:hAnsi="Times New Roman" w:cs="Lohit Hindi"/>
          <w:color w:val="000000"/>
          <w:kern w:val="1"/>
          <w:sz w:val="24"/>
          <w:szCs w:val="26"/>
          <w:lang w:val="en-US" w:eastAsia="zh-CN" w:bidi="hi-IN"/>
        </w:rPr>
        <w:t xml:space="preserve">EU Enlargement, Transitional Measures and </w:t>
      </w:r>
      <w:proofErr w:type="spellStart"/>
      <w:r w:rsidRPr="00B7776D">
        <w:rPr>
          <w:rFonts w:ascii="Times New Roman" w:eastAsia="WenQuanYi Micro Hei" w:hAnsi="Times New Roman" w:cs="Lohit Hindi"/>
          <w:color w:val="000000"/>
          <w:kern w:val="1"/>
          <w:sz w:val="24"/>
          <w:szCs w:val="26"/>
          <w:lang w:val="en-US" w:eastAsia="zh-CN" w:bidi="hi-IN"/>
        </w:rPr>
        <w:t>Labour</w:t>
      </w:r>
      <w:proofErr w:type="spellEnd"/>
      <w:r w:rsidRPr="00B7776D">
        <w:rPr>
          <w:rFonts w:ascii="Times New Roman" w:eastAsia="WenQuanYi Micro Hei" w:hAnsi="Times New Roman" w:cs="Lohit Hindi"/>
          <w:color w:val="000000"/>
          <w:kern w:val="1"/>
          <w:sz w:val="24"/>
          <w:szCs w:val="26"/>
          <w:lang w:val="en-US" w:eastAsia="zh-CN" w:bidi="hi-IN"/>
        </w:rPr>
        <w:t xml:space="preserve"> Market Effects</w:t>
      </w:r>
      <w:r w:rsidR="00283AF6">
        <w:rPr>
          <w:rFonts w:ascii="Times New Roman" w:eastAsia="WenQuanYi Micro Hei" w:hAnsi="Times New Roman" w:cs="Lohit Hindi"/>
          <w:color w:val="000000"/>
          <w:kern w:val="1"/>
          <w:sz w:val="24"/>
          <w:szCs w:val="26"/>
          <w:lang w:val="en-US" w:eastAsia="zh-CN" w:bidi="hi-IN"/>
        </w:rPr>
        <w:t>’,</w:t>
      </w:r>
      <w:r w:rsidRPr="00B7776D">
        <w:rPr>
          <w:rFonts w:ascii="Times New Roman" w:eastAsia="WenQuanYi Micro Hei" w:hAnsi="Times New Roman" w:cs="Lohit Hindi"/>
          <w:color w:val="000000"/>
          <w:kern w:val="1"/>
          <w:sz w:val="24"/>
          <w:szCs w:val="26"/>
          <w:lang w:val="en-US" w:eastAsia="zh-CN" w:bidi="hi-IN"/>
        </w:rPr>
        <w:t xml:space="preserve"> (Stockholm</w:t>
      </w:r>
      <w:r w:rsidR="00283AF6">
        <w:rPr>
          <w:rFonts w:ascii="Times New Roman" w:eastAsia="WenQuanYi Micro Hei" w:hAnsi="Times New Roman" w:cs="Lohit Hindi"/>
          <w:color w:val="000000"/>
          <w:kern w:val="1"/>
          <w:sz w:val="24"/>
          <w:szCs w:val="26"/>
          <w:lang w:val="en-US" w:eastAsia="zh-CN" w:bidi="hi-IN"/>
        </w:rPr>
        <w:t>,</w:t>
      </w:r>
      <w:r w:rsidRPr="00B7776D">
        <w:rPr>
          <w:rFonts w:ascii="Times New Roman" w:eastAsia="WenQuanYi Micro Hei" w:hAnsi="Times New Roman" w:cs="Lohit Hindi"/>
          <w:color w:val="000000"/>
          <w:kern w:val="1"/>
          <w:sz w:val="24"/>
          <w:szCs w:val="26"/>
          <w:lang w:val="en-US" w:eastAsia="zh-CN" w:bidi="hi-IN"/>
        </w:rPr>
        <w:t xml:space="preserve"> Institute for</w:t>
      </w:r>
      <w:r w:rsidR="00322114">
        <w:rPr>
          <w:rFonts w:ascii="Times New Roman" w:eastAsia="WenQuanYi Micro Hei" w:hAnsi="Times New Roman" w:cs="Lohit Hindi"/>
          <w:color w:val="000000"/>
          <w:kern w:val="1"/>
          <w:sz w:val="24"/>
          <w:szCs w:val="26"/>
          <w:lang w:val="en-US" w:eastAsia="zh-CN" w:bidi="hi-IN"/>
        </w:rPr>
        <w:t xml:space="preserve"> </w:t>
      </w:r>
      <w:r w:rsidRPr="00B7776D">
        <w:rPr>
          <w:rFonts w:ascii="Times New Roman" w:eastAsia="WenQuanYi Micro Hei" w:hAnsi="Times New Roman" w:cs="Lohit Hindi"/>
          <w:color w:val="000000"/>
          <w:kern w:val="1"/>
          <w:sz w:val="24"/>
          <w:szCs w:val="26"/>
          <w:lang w:val="en-US" w:eastAsia="zh-CN" w:bidi="hi-IN"/>
        </w:rPr>
        <w:t>Future Studies).</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GB" w:eastAsia="zh-CN" w:bidi="hi-IN"/>
        </w:rPr>
      </w:pPr>
      <w:proofErr w:type="spellStart"/>
      <w:r w:rsidRPr="00B7776D">
        <w:rPr>
          <w:rFonts w:ascii="Times New Roman" w:eastAsia="WenQuanYi Micro Hei" w:hAnsi="Times New Roman" w:cs="Lohit Hindi"/>
          <w:kern w:val="1"/>
          <w:sz w:val="24"/>
          <w:szCs w:val="24"/>
          <w:lang w:val="en-US" w:eastAsia="zh-CN" w:bidi="hi-IN"/>
        </w:rPr>
        <w:t>Thörnquist</w:t>
      </w:r>
      <w:proofErr w:type="spellEnd"/>
      <w:r w:rsidRPr="00B7776D">
        <w:rPr>
          <w:rFonts w:ascii="Times New Roman" w:eastAsia="WenQuanYi Micro Hei" w:hAnsi="Times New Roman" w:cs="Lohit Hindi"/>
          <w:kern w:val="1"/>
          <w:sz w:val="24"/>
          <w:szCs w:val="24"/>
          <w:lang w:val="en-US" w:eastAsia="zh-CN" w:bidi="hi-IN"/>
        </w:rPr>
        <w:t xml:space="preserve"> A. (2013a), </w:t>
      </w:r>
      <w:r w:rsidR="00283AF6">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iCs/>
          <w:kern w:val="1"/>
          <w:sz w:val="24"/>
          <w:szCs w:val="24"/>
          <w:lang w:val="en-US" w:eastAsia="zh-CN" w:bidi="hi-IN"/>
        </w:rPr>
        <w:t xml:space="preserve">False (Bogus) Self-Employment in East-West </w:t>
      </w:r>
      <w:proofErr w:type="spellStart"/>
      <w:r w:rsidRPr="00B7776D">
        <w:rPr>
          <w:rFonts w:ascii="Times New Roman" w:eastAsia="WenQuanYi Micro Hei" w:hAnsi="Times New Roman" w:cs="Lohit Hindi"/>
          <w:iCs/>
          <w:kern w:val="1"/>
          <w:sz w:val="24"/>
          <w:szCs w:val="24"/>
          <w:lang w:val="en-US" w:eastAsia="zh-CN" w:bidi="hi-IN"/>
        </w:rPr>
        <w:t>Labour</w:t>
      </w:r>
      <w:proofErr w:type="spellEnd"/>
      <w:r w:rsidRPr="00B7776D">
        <w:rPr>
          <w:rFonts w:ascii="Times New Roman" w:eastAsia="WenQuanYi Micro Hei" w:hAnsi="Times New Roman" w:cs="Lohit Hindi"/>
          <w:iCs/>
          <w:kern w:val="1"/>
          <w:sz w:val="24"/>
          <w:szCs w:val="24"/>
          <w:lang w:val="en-US" w:eastAsia="zh-CN" w:bidi="hi-IN"/>
        </w:rPr>
        <w:t xml:space="preserve"> Migration: Recent trends in the Swedish construction and road haulage industries</w:t>
      </w:r>
      <w:r w:rsidR="00283AF6">
        <w:rPr>
          <w:rFonts w:ascii="Times New Roman" w:eastAsia="WenQuanYi Micro Hei" w:hAnsi="Times New Roman" w:cs="Lohit Hindi"/>
          <w:iCs/>
          <w:kern w:val="1"/>
          <w:sz w:val="24"/>
          <w:szCs w:val="24"/>
          <w:lang w:val="en-US" w:eastAsia="zh-CN" w:bidi="hi-IN"/>
        </w:rPr>
        <w:t>’,</w:t>
      </w:r>
      <w:proofErr w:type="spellStart"/>
      <w:r w:rsidRPr="00B7776D">
        <w:rPr>
          <w:rFonts w:ascii="Times New Roman" w:eastAsia="WenQuanYi Micro Hei" w:hAnsi="Times New Roman" w:cs="Lohit Hindi"/>
          <w:kern w:val="1"/>
          <w:sz w:val="24"/>
          <w:szCs w:val="24"/>
          <w:lang w:val="en-US" w:eastAsia="zh-CN" w:bidi="hi-IN"/>
        </w:rPr>
        <w:t>TheMes</w:t>
      </w:r>
      <w:proofErr w:type="spellEnd"/>
      <w:r w:rsidRPr="00B7776D">
        <w:rPr>
          <w:rFonts w:ascii="Times New Roman" w:eastAsia="WenQuanYi Micro Hei" w:hAnsi="Times New Roman" w:cs="Lohit Hindi"/>
          <w:kern w:val="1"/>
          <w:sz w:val="24"/>
          <w:szCs w:val="24"/>
          <w:lang w:val="en-US" w:eastAsia="zh-CN" w:bidi="hi-IN"/>
        </w:rPr>
        <w:t>, Themes on Migration and Ethnic Studies, 2013:41</w:t>
      </w:r>
      <w:r w:rsidR="00283AF6">
        <w:rPr>
          <w:rFonts w:ascii="Times New Roman" w:eastAsia="WenQuanYi Micro Hei" w:hAnsi="Times New Roman" w:cs="Lohit Hindi"/>
          <w:kern w:val="1"/>
          <w:sz w:val="24"/>
          <w:szCs w:val="24"/>
          <w:lang w:val="en-US" w:eastAsia="zh-CN" w:bidi="hi-IN"/>
        </w:rPr>
        <w:t>,</w:t>
      </w:r>
      <w:r w:rsidRPr="00B7776D">
        <w:rPr>
          <w:rFonts w:ascii="Times New Roman" w:eastAsia="WenQuanYi Micro Hei" w:hAnsi="Times New Roman" w:cs="Lohit Hindi"/>
          <w:kern w:val="1"/>
          <w:sz w:val="24"/>
          <w:szCs w:val="24"/>
          <w:lang w:val="en-US" w:eastAsia="zh-CN" w:bidi="hi-IN"/>
        </w:rPr>
        <w:t xml:space="preserve"> (Linköping:</w:t>
      </w:r>
      <w:r w:rsidR="00322114">
        <w:rPr>
          <w:rFonts w:ascii="Times New Roman" w:eastAsia="WenQuanYi Micro Hei" w:hAnsi="Times New Roman" w:cs="Lohit Hindi"/>
          <w:kern w:val="1"/>
          <w:sz w:val="24"/>
          <w:szCs w:val="24"/>
          <w:lang w:val="en-US" w:eastAsia="zh-CN" w:bidi="hi-IN"/>
        </w:rPr>
        <w:t xml:space="preserve"> </w:t>
      </w:r>
      <w:r w:rsidRPr="00B7776D">
        <w:rPr>
          <w:rFonts w:ascii="Times New Roman" w:eastAsia="WenQuanYi Micro Hei" w:hAnsi="Times New Roman" w:cs="Lohit Hindi"/>
          <w:kern w:val="1"/>
          <w:sz w:val="24"/>
          <w:szCs w:val="24"/>
          <w:lang w:val="en-US" w:eastAsia="zh-CN" w:bidi="hi-IN"/>
        </w:rPr>
        <w:t>Linköping University)</w:t>
      </w:r>
      <w:r w:rsidR="00283AF6">
        <w:rPr>
          <w:rFonts w:ascii="Times New Roman" w:eastAsia="WenQuanYi Micro Hei" w:hAnsi="Times New Roman" w:cs="Lohit Hindi"/>
          <w:kern w:val="1"/>
          <w:sz w:val="24"/>
          <w:szCs w:val="24"/>
          <w:lang w:val="en-US" w:eastAsia="zh-CN" w:bidi="hi-IN"/>
        </w:rPr>
        <w:t>, (a</w:t>
      </w:r>
      <w:r w:rsidR="00283AF6" w:rsidRPr="00B7776D">
        <w:rPr>
          <w:rFonts w:ascii="Times New Roman" w:eastAsia="WenQuanYi Micro Hei" w:hAnsi="Times New Roman" w:cs="Lohit Hindi"/>
          <w:kern w:val="1"/>
          <w:sz w:val="24"/>
          <w:szCs w:val="24"/>
          <w:lang w:val="en-US" w:eastAsia="zh-CN" w:bidi="hi-IN"/>
        </w:rPr>
        <w:t>vailable</w:t>
      </w:r>
      <w:r w:rsidRPr="00B7776D">
        <w:rPr>
          <w:rFonts w:ascii="Times New Roman" w:eastAsia="WenQuanYi Micro Hei" w:hAnsi="Times New Roman" w:cs="Lohit Hindi"/>
          <w:kern w:val="1"/>
          <w:sz w:val="24"/>
          <w:szCs w:val="24"/>
          <w:lang w:val="en-US" w:eastAsia="zh-CN" w:bidi="hi-IN"/>
        </w:rPr>
        <w:t xml:space="preserve"> at: </w:t>
      </w:r>
      <w:hyperlink r:id="rId11" w:history="1">
        <w:r w:rsidR="00283AF6" w:rsidRPr="00322A7B">
          <w:rPr>
            <w:rStyle w:val="Hyperlink"/>
            <w:rFonts w:ascii="Times New Roman" w:eastAsia="WenQuanYi Micro Hei" w:hAnsi="Times New Roman" w:cs="Lohit Hindi"/>
            <w:kern w:val="1"/>
            <w:sz w:val="24"/>
            <w:szCs w:val="24"/>
            <w:lang w:val="en-GB" w:eastAsia="sv-SE" w:bidi="sv-SE"/>
          </w:rPr>
          <w:t>http://www.diva-portal.org/smash/get/diva2:637985/FULLTEXT01.pdf</w:t>
        </w:r>
      </w:hyperlink>
      <w:r w:rsidR="00283AF6">
        <w:rPr>
          <w:rFonts w:ascii="Times New Roman" w:eastAsia="WenQuanYi Micro Hei" w:hAnsi="Times New Roman" w:cs="Lohit Hindi"/>
          <w:color w:val="0000FF"/>
          <w:kern w:val="1"/>
          <w:sz w:val="24"/>
          <w:szCs w:val="24"/>
          <w:u w:val="single"/>
          <w:lang w:val="en-GB" w:eastAsia="sv-SE" w:bidi="sv-SE"/>
        </w:rPr>
        <w:t xml:space="preserve">) </w:t>
      </w:r>
    </w:p>
    <w:p w:rsidR="00B7776D" w:rsidRPr="00FC0117"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sv-SE" w:eastAsia="sv-SE" w:bidi="hi-IN"/>
        </w:rPr>
      </w:pPr>
      <w:proofErr w:type="spellStart"/>
      <w:r w:rsidRPr="00B7776D">
        <w:rPr>
          <w:rFonts w:ascii="Times New Roman" w:eastAsia="WenQuanYi Micro Hei" w:hAnsi="Times New Roman" w:cs="Lohit Hindi"/>
          <w:kern w:val="1"/>
          <w:sz w:val="24"/>
          <w:szCs w:val="24"/>
          <w:lang w:val="sv-SE" w:eastAsia="zh-CN" w:bidi="hi-IN"/>
        </w:rPr>
        <w:t>Thörnquist</w:t>
      </w:r>
      <w:proofErr w:type="spellEnd"/>
      <w:r w:rsidRPr="00B7776D">
        <w:rPr>
          <w:rFonts w:ascii="Times New Roman" w:eastAsia="WenQuanYi Micro Hei" w:hAnsi="Times New Roman" w:cs="Lohit Hindi"/>
          <w:kern w:val="1"/>
          <w:sz w:val="24"/>
          <w:szCs w:val="24"/>
          <w:lang w:val="sv-SE" w:eastAsia="zh-CN" w:bidi="hi-IN"/>
        </w:rPr>
        <w:t xml:space="preserve">, A. (2013b.), </w:t>
      </w:r>
      <w:r w:rsidR="00283AF6">
        <w:rPr>
          <w:rFonts w:ascii="Times New Roman" w:eastAsia="WenQuanYi Micro Hei" w:hAnsi="Times New Roman" w:cs="Lohit Hindi"/>
          <w:kern w:val="1"/>
          <w:sz w:val="24"/>
          <w:szCs w:val="24"/>
          <w:lang w:val="sv-SE" w:eastAsia="zh-CN" w:bidi="hi-IN"/>
        </w:rPr>
        <w:t>’</w:t>
      </w:r>
      <w:r w:rsidRPr="00B7776D">
        <w:rPr>
          <w:rFonts w:ascii="Times New Roman" w:eastAsia="WenQuanYi Micro Hei" w:hAnsi="Times New Roman" w:cs="Lohit Hindi"/>
          <w:iCs/>
          <w:kern w:val="1"/>
          <w:sz w:val="24"/>
          <w:szCs w:val="24"/>
          <w:lang w:val="sv-SE" w:eastAsia="zh-CN" w:bidi="hi-IN"/>
        </w:rPr>
        <w:t>Mångfaldens marknad och arbetets villkor. Om följder av kundval (LOV) i hemtjänsten</w:t>
      </w:r>
      <w:r w:rsidR="00283AF6">
        <w:rPr>
          <w:rFonts w:ascii="Times New Roman" w:eastAsia="WenQuanYi Micro Hei" w:hAnsi="Times New Roman" w:cs="Lohit Hindi"/>
          <w:iCs/>
          <w:kern w:val="1"/>
          <w:sz w:val="24"/>
          <w:szCs w:val="24"/>
          <w:lang w:val="sv-SE" w:eastAsia="zh-CN" w:bidi="hi-IN"/>
        </w:rPr>
        <w:t>’,</w:t>
      </w:r>
      <w:r w:rsidRPr="00B7776D">
        <w:rPr>
          <w:rFonts w:ascii="Times New Roman" w:eastAsia="WenQuanYi Micro Hei" w:hAnsi="Times New Roman" w:cs="Lohit Hindi"/>
          <w:kern w:val="1"/>
          <w:sz w:val="24"/>
          <w:szCs w:val="24"/>
          <w:lang w:val="sv-SE" w:eastAsia="zh-CN" w:bidi="hi-IN"/>
        </w:rPr>
        <w:t xml:space="preserve"> Arbetsliv i </w:t>
      </w:r>
      <w:proofErr w:type="gramStart"/>
      <w:r w:rsidRPr="00B7776D">
        <w:rPr>
          <w:rFonts w:ascii="Times New Roman" w:eastAsia="WenQuanYi Micro Hei" w:hAnsi="Times New Roman" w:cs="Lohit Hindi"/>
          <w:kern w:val="1"/>
          <w:sz w:val="24"/>
          <w:szCs w:val="24"/>
          <w:lang w:val="sv-SE" w:eastAsia="zh-CN" w:bidi="hi-IN"/>
        </w:rPr>
        <w:t xml:space="preserve">Omvandling </w:t>
      </w:r>
      <w:r w:rsidR="00035A14">
        <w:rPr>
          <w:rFonts w:ascii="Times New Roman" w:eastAsia="WenQuanYi Micro Hei" w:hAnsi="Times New Roman" w:cs="Lohit Hindi"/>
          <w:kern w:val="1"/>
          <w:sz w:val="24"/>
          <w:szCs w:val="24"/>
          <w:lang w:val="sv-SE" w:eastAsia="zh-CN" w:bidi="hi-IN"/>
        </w:rPr>
        <w:t>/</w:t>
      </w:r>
      <w:proofErr w:type="spellStart"/>
      <w:r w:rsidR="00035A14">
        <w:rPr>
          <w:rFonts w:ascii="Times New Roman" w:eastAsia="WenQuanYi Micro Hei" w:hAnsi="Times New Roman" w:cs="Lohit Hindi"/>
          <w:kern w:val="1"/>
          <w:sz w:val="24"/>
          <w:szCs w:val="24"/>
          <w:lang w:val="sv-SE" w:eastAsia="zh-CN" w:bidi="hi-IN"/>
        </w:rPr>
        <w:t>Work</w:t>
      </w:r>
      <w:proofErr w:type="spellEnd"/>
      <w:proofErr w:type="gramEnd"/>
      <w:r w:rsidR="00035A14">
        <w:rPr>
          <w:rFonts w:ascii="Times New Roman" w:eastAsia="WenQuanYi Micro Hei" w:hAnsi="Times New Roman" w:cs="Lohit Hindi"/>
          <w:kern w:val="1"/>
          <w:sz w:val="24"/>
          <w:szCs w:val="24"/>
          <w:lang w:val="sv-SE" w:eastAsia="zh-CN" w:bidi="hi-IN"/>
        </w:rPr>
        <w:t xml:space="preserve"> Life in Transition</w:t>
      </w:r>
      <w:r w:rsidRPr="00B7776D">
        <w:rPr>
          <w:rFonts w:ascii="Times New Roman" w:eastAsia="WenQuanYi Micro Hei" w:hAnsi="Times New Roman" w:cs="Lohit Hindi"/>
          <w:kern w:val="1"/>
          <w:sz w:val="24"/>
          <w:szCs w:val="24"/>
          <w:lang w:val="sv-SE" w:eastAsia="zh-CN" w:bidi="hi-IN"/>
        </w:rPr>
        <w:t>2013:2</w:t>
      </w:r>
      <w:r w:rsidR="00283AF6">
        <w:rPr>
          <w:rFonts w:ascii="Times New Roman" w:eastAsia="WenQuanYi Micro Hei" w:hAnsi="Times New Roman" w:cs="Lohit Hindi"/>
          <w:kern w:val="1"/>
          <w:sz w:val="24"/>
          <w:szCs w:val="24"/>
          <w:lang w:val="sv-SE" w:eastAsia="zh-CN" w:bidi="hi-IN"/>
        </w:rPr>
        <w:t>,</w:t>
      </w:r>
      <w:r w:rsidRPr="00FC0117">
        <w:rPr>
          <w:rFonts w:ascii="Times New Roman" w:eastAsia="WenQuanYi Micro Hei" w:hAnsi="Times New Roman" w:cs="Lohit Hindi"/>
          <w:kern w:val="1"/>
          <w:sz w:val="24"/>
          <w:szCs w:val="24"/>
          <w:lang w:val="sv-SE" w:eastAsia="zh-CN" w:bidi="hi-IN"/>
        </w:rPr>
        <w:t>(Lund,</w:t>
      </w:r>
      <w:r w:rsidR="00322114">
        <w:rPr>
          <w:rFonts w:ascii="Times New Roman" w:eastAsia="WenQuanYi Micro Hei" w:hAnsi="Times New Roman" w:cs="Lohit Hindi"/>
          <w:kern w:val="1"/>
          <w:sz w:val="24"/>
          <w:szCs w:val="24"/>
          <w:lang w:val="sv-SE" w:eastAsia="zh-CN" w:bidi="hi-IN"/>
        </w:rPr>
        <w:t xml:space="preserve"> </w:t>
      </w:r>
      <w:r w:rsidRPr="00FC0117">
        <w:rPr>
          <w:rFonts w:ascii="Times New Roman" w:eastAsia="WenQuanYi Micro Hei" w:hAnsi="Times New Roman" w:cs="Lohit Hindi"/>
          <w:kern w:val="1"/>
          <w:sz w:val="24"/>
          <w:szCs w:val="24"/>
          <w:lang w:val="sv-SE" w:eastAsia="zh-CN" w:bidi="hi-IN"/>
        </w:rPr>
        <w:t>Lunds universitet).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color w:val="000000"/>
          <w:kern w:val="1"/>
          <w:sz w:val="24"/>
          <w:szCs w:val="20"/>
          <w:lang w:val="en-US" w:eastAsia="sv-SE" w:bidi="hi-IN"/>
        </w:rPr>
      </w:pPr>
      <w:proofErr w:type="spellStart"/>
      <w:r w:rsidRPr="00B7776D">
        <w:rPr>
          <w:rFonts w:ascii="Times New Roman" w:eastAsia="WenQuanYi Micro Hei" w:hAnsi="Times New Roman" w:cs="Times New Roman"/>
          <w:kern w:val="1"/>
          <w:sz w:val="24"/>
          <w:szCs w:val="24"/>
          <w:lang w:val="en-GB" w:eastAsia="sv-SE" w:bidi="hi-IN"/>
        </w:rPr>
        <w:t>Thörnquist</w:t>
      </w:r>
      <w:proofErr w:type="spellEnd"/>
      <w:r w:rsidRPr="00B7776D">
        <w:rPr>
          <w:rFonts w:ascii="Times New Roman" w:eastAsia="WenQuanYi Micro Hei" w:hAnsi="Times New Roman" w:cs="Times New Roman"/>
          <w:kern w:val="1"/>
          <w:sz w:val="24"/>
          <w:szCs w:val="24"/>
          <w:lang w:val="en-GB" w:eastAsia="sv-SE" w:bidi="hi-IN"/>
        </w:rPr>
        <w:t xml:space="preserve">, A. (2015), </w:t>
      </w:r>
      <w:r w:rsidR="00283AF6">
        <w:rPr>
          <w:rFonts w:ascii="Times New Roman" w:eastAsia="WenQuanYi Micro Hei" w:hAnsi="Times New Roman" w:cs="Times New Roman"/>
          <w:kern w:val="1"/>
          <w:sz w:val="24"/>
          <w:szCs w:val="24"/>
          <w:lang w:val="en-GB" w:eastAsia="sv-SE" w:bidi="hi-IN"/>
        </w:rPr>
        <w:t>‘</w:t>
      </w:r>
      <w:r w:rsidRPr="00B7776D">
        <w:rPr>
          <w:rFonts w:ascii="Times New Roman" w:eastAsia="WenQuanYi Micro Hei" w:hAnsi="Times New Roman" w:cs="Times New Roman"/>
          <w:kern w:val="1"/>
          <w:sz w:val="24"/>
          <w:szCs w:val="24"/>
          <w:lang w:val="en-GB" w:eastAsia="sv-SE" w:bidi="hi-IN"/>
        </w:rPr>
        <w:t>East-West Labour Migration and the Swedish Cleaning Industry: A matter of immigrant competition?</w:t>
      </w:r>
      <w:r w:rsidR="00283AF6">
        <w:rPr>
          <w:rFonts w:ascii="Times New Roman" w:eastAsia="WenQuanYi Micro Hei" w:hAnsi="Times New Roman" w:cs="Times New Roman"/>
          <w:kern w:val="1"/>
          <w:sz w:val="24"/>
          <w:szCs w:val="24"/>
          <w:lang w:val="en-GB" w:eastAsia="sv-SE" w:bidi="hi-IN"/>
        </w:rPr>
        <w:t>’</w:t>
      </w:r>
      <w:proofErr w:type="gramStart"/>
      <w:r w:rsidR="00283AF6">
        <w:rPr>
          <w:rFonts w:ascii="Times New Roman" w:eastAsia="WenQuanYi Micro Hei" w:hAnsi="Times New Roman" w:cs="Times New Roman"/>
          <w:kern w:val="1"/>
          <w:sz w:val="24"/>
          <w:szCs w:val="24"/>
          <w:lang w:val="en-GB" w:eastAsia="sv-SE" w:bidi="hi-IN"/>
        </w:rPr>
        <w:t>,</w:t>
      </w:r>
      <w:proofErr w:type="spellStart"/>
      <w:r w:rsidRPr="00B7776D">
        <w:rPr>
          <w:rFonts w:ascii="Times New Roman" w:eastAsia="WenQuanYi Micro Hei" w:hAnsi="Times New Roman" w:cs="Times New Roman"/>
          <w:kern w:val="1"/>
          <w:sz w:val="24"/>
          <w:szCs w:val="24"/>
          <w:lang w:val="en-GB" w:eastAsia="sv-SE" w:bidi="hi-IN"/>
        </w:rPr>
        <w:t>TheMes</w:t>
      </w:r>
      <w:proofErr w:type="spellEnd"/>
      <w:proofErr w:type="gramEnd"/>
      <w:r w:rsidRPr="00B7776D">
        <w:rPr>
          <w:rFonts w:ascii="Times New Roman" w:eastAsia="WenQuanYi Micro Hei" w:hAnsi="Times New Roman" w:cs="Times New Roman"/>
          <w:kern w:val="1"/>
          <w:sz w:val="24"/>
          <w:szCs w:val="24"/>
          <w:lang w:val="en-GB" w:eastAsia="sv-SE" w:bidi="hi-IN"/>
        </w:rPr>
        <w:t>, Themes on Migration and Ethnic Studies, 2015:42</w:t>
      </w:r>
      <w:r w:rsidR="00283AF6">
        <w:rPr>
          <w:rFonts w:ascii="Times New Roman" w:eastAsia="WenQuanYi Micro Hei" w:hAnsi="Times New Roman" w:cs="Times New Roman"/>
          <w:kern w:val="1"/>
          <w:sz w:val="24"/>
          <w:szCs w:val="24"/>
          <w:lang w:val="en-GB" w:eastAsia="sv-SE" w:bidi="hi-IN"/>
        </w:rPr>
        <w:t>,</w:t>
      </w:r>
      <w:r w:rsidRPr="00B7776D">
        <w:rPr>
          <w:rFonts w:ascii="Times New Roman" w:eastAsia="WenQuanYi Micro Hei" w:hAnsi="Times New Roman" w:cs="Times New Roman"/>
          <w:kern w:val="1"/>
          <w:sz w:val="24"/>
          <w:szCs w:val="24"/>
          <w:lang w:val="en-GB" w:eastAsia="sv-SE" w:bidi="hi-IN"/>
        </w:rPr>
        <w:t>(Linköping</w:t>
      </w:r>
      <w:r w:rsidR="00283AF6">
        <w:rPr>
          <w:rFonts w:ascii="Times New Roman" w:eastAsia="WenQuanYi Micro Hei" w:hAnsi="Times New Roman" w:cs="Times New Roman"/>
          <w:kern w:val="1"/>
          <w:sz w:val="24"/>
          <w:szCs w:val="24"/>
          <w:lang w:val="en-GB" w:eastAsia="sv-SE" w:bidi="hi-IN"/>
        </w:rPr>
        <w:t>,</w:t>
      </w:r>
      <w:r w:rsidRPr="00B7776D">
        <w:rPr>
          <w:rFonts w:ascii="Times New Roman" w:eastAsia="WenQuanYi Micro Hei" w:hAnsi="Times New Roman" w:cs="Times New Roman"/>
          <w:kern w:val="1"/>
          <w:sz w:val="24"/>
          <w:szCs w:val="24"/>
          <w:lang w:val="en-GB" w:eastAsia="sv-SE" w:bidi="hi-IN"/>
        </w:rPr>
        <w:t xml:space="preserve"> Linköping University)</w:t>
      </w:r>
      <w:r w:rsidR="00283AF6">
        <w:rPr>
          <w:rFonts w:ascii="Times New Roman" w:eastAsia="WenQuanYi Micro Hei" w:hAnsi="Times New Roman" w:cs="Times New Roman"/>
          <w:kern w:val="1"/>
          <w:sz w:val="24"/>
          <w:szCs w:val="24"/>
          <w:lang w:val="en-GB" w:eastAsia="sv-SE" w:bidi="hi-IN"/>
        </w:rPr>
        <w:t>, (a</w:t>
      </w:r>
      <w:r w:rsidR="00283AF6" w:rsidRPr="00B7776D">
        <w:rPr>
          <w:rFonts w:ascii="Times New Roman" w:eastAsia="WenQuanYi Micro Hei" w:hAnsi="Times New Roman" w:cs="Times New Roman"/>
          <w:kern w:val="1"/>
          <w:sz w:val="24"/>
          <w:szCs w:val="24"/>
          <w:lang w:val="en-GB" w:eastAsia="sv-SE" w:bidi="hi-IN"/>
        </w:rPr>
        <w:t>vailable</w:t>
      </w:r>
      <w:r w:rsidRPr="00B7776D">
        <w:rPr>
          <w:rFonts w:ascii="Times New Roman" w:eastAsia="WenQuanYi Micro Hei" w:hAnsi="Times New Roman" w:cs="Times New Roman"/>
          <w:kern w:val="1"/>
          <w:sz w:val="24"/>
          <w:szCs w:val="24"/>
          <w:lang w:val="en-GB" w:eastAsia="sv-SE" w:bidi="hi-IN"/>
        </w:rPr>
        <w:t xml:space="preserve"> at: </w:t>
      </w:r>
      <w:hyperlink r:id="rId12" w:history="1">
        <w:r w:rsidRPr="00B7776D">
          <w:rPr>
            <w:rFonts w:ascii="Times New Roman" w:eastAsia="WenQuanYi Micro Hei" w:hAnsi="Times New Roman" w:cs="Lohit Hindi"/>
            <w:color w:val="0000FF"/>
            <w:kern w:val="1"/>
            <w:sz w:val="24"/>
            <w:szCs w:val="24"/>
            <w:u w:val="single"/>
            <w:lang w:val="en-GB" w:eastAsia="sv-SE" w:bidi="sv-SE"/>
          </w:rPr>
          <w:t>http://www.diva-portal.org/smash/get/diva2:797602/FULLTEXT01.pdf</w:t>
        </w:r>
      </w:hyperlink>
      <w:r w:rsidR="00283AF6" w:rsidRPr="00FC0117">
        <w:rPr>
          <w:rFonts w:ascii="Times New Roman" w:eastAsia="WenQuanYi Micro Hei" w:hAnsi="Times New Roman" w:cs="Lohit Hindi"/>
          <w:kern w:val="1"/>
          <w:sz w:val="24"/>
          <w:szCs w:val="24"/>
          <w:lang w:val="en-GB" w:eastAsia="zh-CN" w:bidi="hi-IN"/>
        </w:rPr>
        <w:t>)</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Times New Roman"/>
          <w:color w:val="000000"/>
          <w:kern w:val="1"/>
          <w:sz w:val="24"/>
          <w:szCs w:val="20"/>
          <w:lang w:val="en-US" w:eastAsia="sv-SE" w:bidi="hi-IN"/>
        </w:rPr>
        <w:t>Torvatn</w:t>
      </w:r>
      <w:proofErr w:type="spellEnd"/>
      <w:r w:rsidR="00A740E1">
        <w:rPr>
          <w:rFonts w:ascii="Times New Roman" w:eastAsia="WenQuanYi Micro Hei" w:hAnsi="Times New Roman" w:cs="Times New Roman"/>
          <w:color w:val="000000"/>
          <w:kern w:val="1"/>
          <w:sz w:val="24"/>
          <w:szCs w:val="20"/>
          <w:lang w:val="en-US" w:eastAsia="sv-SE" w:bidi="hi-IN"/>
        </w:rPr>
        <w:t>,</w:t>
      </w:r>
      <w:r w:rsidRPr="00B7776D">
        <w:rPr>
          <w:rFonts w:ascii="Times New Roman" w:eastAsia="WenQuanYi Micro Hei" w:hAnsi="Times New Roman" w:cs="Times New Roman"/>
          <w:color w:val="000000"/>
          <w:kern w:val="1"/>
          <w:sz w:val="24"/>
          <w:szCs w:val="20"/>
          <w:lang w:val="en-US" w:eastAsia="sv-SE" w:bidi="hi-IN"/>
        </w:rPr>
        <w:t xml:space="preserve"> H. (2011)</w:t>
      </w:r>
      <w:proofErr w:type="gramStart"/>
      <w:r w:rsidRPr="00B7776D">
        <w:rPr>
          <w:rFonts w:ascii="Times New Roman" w:eastAsia="WenQuanYi Micro Hei" w:hAnsi="Times New Roman" w:cs="Times New Roman"/>
          <w:color w:val="000000"/>
          <w:kern w:val="1"/>
          <w:sz w:val="24"/>
          <w:szCs w:val="20"/>
          <w:lang w:val="en-US" w:eastAsia="sv-SE" w:bidi="hi-IN"/>
        </w:rPr>
        <w:t>,</w:t>
      </w:r>
      <w:r w:rsidR="00283AF6">
        <w:rPr>
          <w:rFonts w:ascii="Times New Roman" w:eastAsia="WenQuanYi Micro Hei" w:hAnsi="Times New Roman" w:cs="Times New Roman"/>
          <w:color w:val="000000"/>
          <w:kern w:val="1"/>
          <w:sz w:val="24"/>
          <w:szCs w:val="20"/>
          <w:lang w:val="en-US" w:eastAsia="sv-SE" w:bidi="hi-IN"/>
        </w:rPr>
        <w:t>‘</w:t>
      </w:r>
      <w:r w:rsidRPr="00B7776D">
        <w:rPr>
          <w:rFonts w:ascii="Times New Roman" w:eastAsia="WenQuanYi Micro Hei" w:hAnsi="Times New Roman" w:cs="Times New Roman"/>
          <w:color w:val="000000"/>
          <w:kern w:val="1"/>
          <w:sz w:val="24"/>
          <w:szCs w:val="20"/>
          <w:lang w:val="en-US" w:eastAsia="sv-SE" w:bidi="hi-IN"/>
        </w:rPr>
        <w:t>Cleaning</w:t>
      </w:r>
      <w:proofErr w:type="gramEnd"/>
      <w:r w:rsidRPr="00B7776D">
        <w:rPr>
          <w:rFonts w:ascii="Times New Roman" w:eastAsia="WenQuanYi Micro Hei" w:hAnsi="Times New Roman" w:cs="Times New Roman"/>
          <w:color w:val="000000"/>
          <w:kern w:val="1"/>
          <w:sz w:val="24"/>
          <w:szCs w:val="20"/>
          <w:lang w:val="en-US" w:eastAsia="sv-SE" w:bidi="hi-IN"/>
        </w:rPr>
        <w:t xml:space="preserve"> in Norway. Between professionalism and junk enterprises</w:t>
      </w:r>
      <w:r w:rsidR="00283AF6">
        <w:rPr>
          <w:rFonts w:ascii="Times New Roman" w:eastAsia="WenQuanYi Micro Hei" w:hAnsi="Times New Roman" w:cs="Times New Roman"/>
          <w:color w:val="000000"/>
          <w:kern w:val="1"/>
          <w:sz w:val="24"/>
          <w:szCs w:val="20"/>
          <w:lang w:val="en-US" w:eastAsia="sv-SE" w:bidi="hi-IN"/>
        </w:rPr>
        <w:t>’</w:t>
      </w:r>
      <w:proofErr w:type="gramStart"/>
      <w:r w:rsidR="00283AF6">
        <w:rPr>
          <w:rFonts w:ascii="Times New Roman" w:eastAsia="WenQuanYi Micro Hei" w:hAnsi="Times New Roman" w:cs="Times New Roman"/>
          <w:color w:val="000000"/>
          <w:kern w:val="1"/>
          <w:sz w:val="24"/>
          <w:szCs w:val="20"/>
          <w:lang w:val="en-US" w:eastAsia="sv-SE" w:bidi="hi-IN"/>
        </w:rPr>
        <w:t>,</w:t>
      </w:r>
      <w:proofErr w:type="spellStart"/>
      <w:r w:rsidRPr="00B7776D">
        <w:rPr>
          <w:rFonts w:ascii="Times New Roman" w:eastAsia="WenQuanYi Micro Hei" w:hAnsi="Times New Roman" w:cs="Times New Roman"/>
          <w:color w:val="000000"/>
          <w:kern w:val="1"/>
          <w:sz w:val="24"/>
          <w:szCs w:val="20"/>
          <w:lang w:val="en-US" w:eastAsia="sv-SE" w:bidi="hi-IN"/>
        </w:rPr>
        <w:t>Walqing</w:t>
      </w:r>
      <w:proofErr w:type="spellEnd"/>
      <w:proofErr w:type="gramEnd"/>
      <w:r w:rsidRPr="00B7776D">
        <w:rPr>
          <w:rFonts w:ascii="Times New Roman" w:eastAsia="WenQuanYi Micro Hei" w:hAnsi="Times New Roman" w:cs="Times New Roman"/>
          <w:color w:val="000000"/>
          <w:kern w:val="1"/>
          <w:sz w:val="24"/>
          <w:szCs w:val="20"/>
          <w:lang w:val="en-US" w:eastAsia="sv-SE" w:bidi="hi-IN"/>
        </w:rPr>
        <w:t xml:space="preserve"> sector report 5.</w:t>
      </w:r>
    </w:p>
    <w:p w:rsidR="00B7776D" w:rsidRPr="00B7776D" w:rsidRDefault="00B7776D">
      <w:pPr>
        <w:widowControl w:val="0"/>
        <w:suppressAutoHyphens/>
        <w:spacing w:after="240" w:line="240" w:lineRule="atLeast"/>
        <w:ind w:left="720" w:hanging="720"/>
        <w:rPr>
          <w:rFonts w:ascii="Times New Roman" w:eastAsia="Ubuntu" w:hAnsi="Times New Roman" w:cs="Times New Roman"/>
          <w:color w:val="000000"/>
          <w:kern w:val="1"/>
          <w:sz w:val="24"/>
          <w:szCs w:val="26"/>
          <w:lang w:val="en-US" w:eastAsia="zh-CN" w:bidi="hi-IN"/>
        </w:rPr>
      </w:pPr>
      <w:r w:rsidRPr="00B7776D">
        <w:rPr>
          <w:rFonts w:ascii="Times New Roman" w:eastAsia="WenQuanYi Micro Hei" w:hAnsi="Times New Roman" w:cs="Lohit Hindi"/>
          <w:kern w:val="1"/>
          <w:sz w:val="24"/>
          <w:szCs w:val="24"/>
          <w:lang w:val="en-US" w:eastAsia="zh-CN" w:bidi="hi-IN"/>
        </w:rPr>
        <w:t>Vaughan-Whitehead, D. (2003), EU Enlargement versus Social Europe? The Uncertain Future of the European Social Model (Cheltenham: Edward Elgar).</w:t>
      </w:r>
    </w:p>
    <w:p w:rsidR="00B7776D" w:rsidRPr="00B7776D" w:rsidRDefault="00B7776D" w:rsidP="00FC0117">
      <w:pPr>
        <w:widowControl w:val="0"/>
        <w:suppressAutoHyphens/>
        <w:spacing w:after="0" w:line="300" w:lineRule="atLeast"/>
        <w:ind w:left="567" w:hanging="567"/>
        <w:textAlignment w:val="baseline"/>
        <w:rPr>
          <w:rFonts w:ascii="Times New Roman" w:eastAsia="WenQuanYi Micro Hei" w:hAnsi="Times New Roman" w:cs="Lohit Hindi"/>
          <w:kern w:val="1"/>
          <w:sz w:val="24"/>
          <w:szCs w:val="24"/>
          <w:lang w:val="en-US" w:eastAsia="zh-CN" w:bidi="hi-IN"/>
        </w:rPr>
      </w:pPr>
      <w:proofErr w:type="spellStart"/>
      <w:r w:rsidRPr="00B7776D">
        <w:rPr>
          <w:rFonts w:ascii="Times New Roman" w:eastAsia="Ubuntu" w:hAnsi="Times New Roman" w:cs="Times New Roman"/>
          <w:color w:val="000000"/>
          <w:kern w:val="1"/>
          <w:sz w:val="24"/>
          <w:szCs w:val="26"/>
          <w:lang w:val="en-US" w:eastAsia="zh-CN" w:bidi="hi-IN"/>
        </w:rPr>
        <w:t>Wadensjö</w:t>
      </w:r>
      <w:proofErr w:type="spellEnd"/>
      <w:r w:rsidRPr="00B7776D">
        <w:rPr>
          <w:rFonts w:ascii="Times New Roman" w:eastAsia="Ubuntu" w:hAnsi="Times New Roman" w:cs="Times New Roman"/>
          <w:color w:val="000000"/>
          <w:kern w:val="1"/>
          <w:sz w:val="24"/>
          <w:szCs w:val="26"/>
          <w:lang w:val="en-US" w:eastAsia="zh-CN" w:bidi="hi-IN"/>
        </w:rPr>
        <w:t>, E.</w:t>
      </w:r>
      <w:r w:rsidR="00072F27">
        <w:rPr>
          <w:rFonts w:ascii="Times New Roman" w:eastAsia="Ubuntu" w:hAnsi="Times New Roman" w:cs="Times New Roman"/>
          <w:color w:val="000000"/>
          <w:kern w:val="1"/>
          <w:sz w:val="24"/>
          <w:szCs w:val="26"/>
          <w:lang w:val="en-US" w:eastAsia="zh-CN" w:bidi="hi-IN"/>
        </w:rPr>
        <w:t xml:space="preserve"> </w:t>
      </w:r>
      <w:r w:rsidRPr="00B7776D">
        <w:rPr>
          <w:rFonts w:ascii="Times New Roman" w:eastAsia="Ubuntu" w:hAnsi="Times New Roman" w:cs="Times New Roman"/>
          <w:color w:val="000000"/>
          <w:kern w:val="1"/>
          <w:sz w:val="24"/>
          <w:szCs w:val="26"/>
          <w:lang w:val="en-US" w:eastAsia="zh-CN" w:bidi="hi-IN"/>
        </w:rPr>
        <w:t xml:space="preserve">(2012), ‘EU Enlargement and </w:t>
      </w:r>
      <w:proofErr w:type="spellStart"/>
      <w:r w:rsidRPr="00B7776D">
        <w:rPr>
          <w:rFonts w:ascii="Times New Roman" w:eastAsia="Ubuntu" w:hAnsi="Times New Roman" w:cs="Times New Roman"/>
          <w:color w:val="000000"/>
          <w:kern w:val="1"/>
          <w:sz w:val="24"/>
          <w:szCs w:val="26"/>
          <w:lang w:val="en-US" w:eastAsia="zh-CN" w:bidi="hi-IN"/>
        </w:rPr>
        <w:t>Labour</w:t>
      </w:r>
      <w:proofErr w:type="spellEnd"/>
      <w:r w:rsidRPr="00B7776D">
        <w:rPr>
          <w:rFonts w:ascii="Times New Roman" w:eastAsia="Ubuntu" w:hAnsi="Times New Roman" w:cs="Times New Roman"/>
          <w:color w:val="000000"/>
          <w:kern w:val="1"/>
          <w:sz w:val="24"/>
          <w:szCs w:val="26"/>
          <w:lang w:val="en-US" w:eastAsia="zh-CN" w:bidi="hi-IN"/>
        </w:rPr>
        <w:t xml:space="preserve"> Immigration. The Swedish Experience</w:t>
      </w:r>
      <w:r w:rsidRPr="00B7776D">
        <w:rPr>
          <w:rFonts w:ascii="Times New Roman" w:eastAsia="Ubuntu" w:hAnsi="Times New Roman" w:cs="Times New Roman"/>
          <w:iCs/>
          <w:color w:val="000000"/>
          <w:kern w:val="1"/>
          <w:sz w:val="24"/>
          <w:szCs w:val="26"/>
          <w:lang w:val="en-US" w:eastAsia="zh-CN" w:bidi="hi-IN"/>
        </w:rPr>
        <w:t>’</w:t>
      </w:r>
      <w:r w:rsidR="00283AF6">
        <w:rPr>
          <w:rFonts w:ascii="Times New Roman" w:eastAsia="Ubuntu" w:hAnsi="Times New Roman" w:cs="Times New Roman"/>
          <w:color w:val="000000"/>
          <w:kern w:val="1"/>
          <w:sz w:val="24"/>
          <w:szCs w:val="26"/>
          <w:lang w:val="en-US" w:eastAsia="zh-CN" w:bidi="hi-IN"/>
        </w:rPr>
        <w:t xml:space="preserve">, in </w:t>
      </w:r>
      <w:proofErr w:type="spellStart"/>
      <w:r w:rsidR="00283AF6">
        <w:rPr>
          <w:rFonts w:ascii="Times New Roman" w:eastAsia="Ubuntu" w:hAnsi="Times New Roman" w:cs="Times New Roman"/>
          <w:color w:val="000000"/>
          <w:kern w:val="1"/>
          <w:sz w:val="24"/>
          <w:szCs w:val="26"/>
          <w:lang w:val="en-US" w:eastAsia="zh-CN" w:bidi="hi-IN"/>
        </w:rPr>
        <w:t>K.</w:t>
      </w:r>
      <w:r w:rsidRPr="00B7776D">
        <w:rPr>
          <w:rFonts w:ascii="Times New Roman" w:eastAsia="Ubuntu" w:hAnsi="Times New Roman" w:cs="Times New Roman"/>
          <w:color w:val="000000"/>
          <w:kern w:val="1"/>
          <w:sz w:val="24"/>
          <w:szCs w:val="26"/>
          <w:lang w:val="en-US" w:eastAsia="zh-CN" w:bidi="hi-IN"/>
        </w:rPr>
        <w:t>Zelano</w:t>
      </w:r>
      <w:proofErr w:type="spellEnd"/>
      <w:r w:rsidR="00283AF6">
        <w:rPr>
          <w:rFonts w:ascii="Times New Roman" w:eastAsia="Ubuntu" w:hAnsi="Times New Roman" w:cs="Times New Roman"/>
          <w:color w:val="000000"/>
          <w:kern w:val="1"/>
          <w:sz w:val="24"/>
          <w:szCs w:val="26"/>
          <w:lang w:val="en-US" w:eastAsia="zh-CN" w:bidi="hi-IN"/>
        </w:rPr>
        <w:t xml:space="preserve"> (</w:t>
      </w:r>
      <w:proofErr w:type="spellStart"/>
      <w:proofErr w:type="gramStart"/>
      <w:r w:rsidR="00283AF6">
        <w:rPr>
          <w:rFonts w:ascii="Times New Roman" w:eastAsia="Ubuntu" w:hAnsi="Times New Roman" w:cs="Times New Roman"/>
          <w:color w:val="000000"/>
          <w:kern w:val="1"/>
          <w:sz w:val="24"/>
          <w:szCs w:val="26"/>
          <w:lang w:val="en-US" w:eastAsia="zh-CN" w:bidi="hi-IN"/>
        </w:rPr>
        <w:t>ed</w:t>
      </w:r>
      <w:proofErr w:type="spellEnd"/>
      <w:proofErr w:type="gramEnd"/>
      <w:r w:rsidR="00283AF6">
        <w:rPr>
          <w:rFonts w:ascii="Times New Roman" w:eastAsia="Ubuntu" w:hAnsi="Times New Roman" w:cs="Times New Roman"/>
          <w:color w:val="000000"/>
          <w:kern w:val="1"/>
          <w:sz w:val="24"/>
          <w:szCs w:val="26"/>
          <w:lang w:val="en-US" w:eastAsia="zh-CN" w:bidi="hi-IN"/>
        </w:rPr>
        <w:t xml:space="preserve">), </w:t>
      </w:r>
      <w:proofErr w:type="spellStart"/>
      <w:r w:rsidRPr="00B7776D">
        <w:rPr>
          <w:rFonts w:ascii="Times New Roman" w:eastAsia="Ubuntu" w:hAnsi="Times New Roman" w:cs="Times New Roman"/>
          <w:iCs/>
          <w:color w:val="000000"/>
          <w:kern w:val="1"/>
          <w:sz w:val="24"/>
          <w:szCs w:val="26"/>
          <w:lang w:val="en-US" w:eastAsia="zh-CN" w:bidi="hi-IN"/>
        </w:rPr>
        <w:t>Labour</w:t>
      </w:r>
      <w:proofErr w:type="spellEnd"/>
      <w:r w:rsidRPr="00B7776D">
        <w:rPr>
          <w:rFonts w:ascii="Times New Roman" w:eastAsia="Ubuntu" w:hAnsi="Times New Roman" w:cs="Times New Roman"/>
          <w:iCs/>
          <w:color w:val="000000"/>
          <w:kern w:val="1"/>
          <w:sz w:val="24"/>
          <w:szCs w:val="26"/>
          <w:lang w:val="en-US" w:eastAsia="zh-CN" w:bidi="hi-IN"/>
        </w:rPr>
        <w:t xml:space="preserve"> migration. What's in it for us? </w:t>
      </w:r>
      <w:r w:rsidR="00283AF6">
        <w:rPr>
          <w:rFonts w:ascii="Times New Roman" w:eastAsia="Ubuntu" w:hAnsi="Times New Roman" w:cs="Times New Roman"/>
          <w:iCs/>
          <w:color w:val="000000"/>
          <w:kern w:val="1"/>
          <w:sz w:val="24"/>
          <w:szCs w:val="26"/>
          <w:lang w:val="en-US" w:eastAsia="zh-CN" w:bidi="hi-IN"/>
        </w:rPr>
        <w:t>(</w:t>
      </w:r>
      <w:r w:rsidRPr="00B7776D">
        <w:rPr>
          <w:rFonts w:ascii="Times New Roman" w:eastAsia="Ubuntu" w:hAnsi="Times New Roman" w:cs="Times New Roman"/>
          <w:color w:val="000000"/>
          <w:kern w:val="1"/>
          <w:sz w:val="24"/>
          <w:szCs w:val="26"/>
          <w:lang w:val="en-US" w:eastAsia="zh-CN" w:bidi="hi-IN"/>
        </w:rPr>
        <w:t>Brussels</w:t>
      </w:r>
      <w:r w:rsidR="00283AF6">
        <w:rPr>
          <w:rFonts w:ascii="Times New Roman" w:eastAsia="Ubuntu" w:hAnsi="Times New Roman" w:cs="Times New Roman"/>
          <w:color w:val="000000"/>
          <w:kern w:val="1"/>
          <w:sz w:val="24"/>
          <w:szCs w:val="26"/>
          <w:lang w:val="en-US" w:eastAsia="zh-CN" w:bidi="hi-IN"/>
        </w:rPr>
        <w:t>,</w:t>
      </w:r>
      <w:r w:rsidRPr="00B7776D">
        <w:rPr>
          <w:rFonts w:ascii="Times New Roman" w:eastAsia="Ubuntu" w:hAnsi="Times New Roman" w:cs="Times New Roman"/>
          <w:color w:val="000000"/>
          <w:kern w:val="1"/>
          <w:sz w:val="24"/>
          <w:szCs w:val="26"/>
          <w:lang w:val="en-US" w:eastAsia="zh-CN" w:bidi="hi-IN"/>
        </w:rPr>
        <w:t xml:space="preserve"> European Liberal Forum</w:t>
      </w:r>
      <w:r w:rsidR="00283AF6">
        <w:rPr>
          <w:rFonts w:ascii="Times New Roman" w:eastAsia="Ubuntu" w:hAnsi="Times New Roman" w:cs="Times New Roman"/>
          <w:color w:val="000000"/>
          <w:kern w:val="1"/>
          <w:sz w:val="24"/>
          <w:szCs w:val="26"/>
          <w:lang w:val="en-US" w:eastAsia="zh-CN" w:bidi="hi-IN"/>
        </w:rPr>
        <w:t>)</w:t>
      </w:r>
      <w:r w:rsidRPr="00B7776D">
        <w:rPr>
          <w:rFonts w:ascii="Times New Roman" w:eastAsia="Ubuntu" w:hAnsi="Times New Roman" w:cs="Times New Roman"/>
          <w:color w:val="000000"/>
          <w:kern w:val="1"/>
          <w:sz w:val="24"/>
          <w:szCs w:val="26"/>
          <w:lang w:val="en-US" w:eastAsia="zh-CN" w:bidi="hi-IN"/>
        </w:rPr>
        <w:t xml:space="preserve">. </w:t>
      </w:r>
    </w:p>
    <w:p w:rsidR="00B7776D" w:rsidRPr="00B7776D" w:rsidRDefault="00B7776D" w:rsidP="00B7776D">
      <w:pPr>
        <w:widowControl w:val="0"/>
        <w:suppressAutoHyphens/>
        <w:spacing w:after="0" w:line="300" w:lineRule="atLeast"/>
        <w:ind w:left="567" w:hanging="567"/>
        <w:jc w:val="both"/>
        <w:textAlignment w:val="baseline"/>
        <w:rPr>
          <w:rFonts w:ascii="Times New Roman" w:eastAsia="WenQuanYi Micro Hei" w:hAnsi="Times New Roman" w:cs="Lohit Hindi"/>
          <w:kern w:val="1"/>
          <w:sz w:val="24"/>
          <w:szCs w:val="24"/>
          <w:lang w:val="en-US" w:eastAsia="zh-CN" w:bidi="hi-IN"/>
        </w:rPr>
      </w:pP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Lohit Hindi"/>
          <w:color w:val="000000"/>
          <w:kern w:val="1"/>
          <w:sz w:val="24"/>
          <w:szCs w:val="24"/>
          <w:lang w:val="en-US" w:eastAsia="zh-CN" w:bidi="hi-IN"/>
        </w:rPr>
      </w:pPr>
      <w:r w:rsidRPr="00B7776D">
        <w:rPr>
          <w:rFonts w:ascii="Times New Roman" w:eastAsia="Ubuntu" w:hAnsi="Times New Roman" w:cs="Times New Roman"/>
          <w:kern w:val="1"/>
          <w:sz w:val="24"/>
          <w:szCs w:val="26"/>
          <w:lang w:val="en-US" w:eastAsia="zh-CN" w:bidi="hi-IN"/>
        </w:rPr>
        <w:t xml:space="preserve">Wagner, I. and N. Lillie (2014), ‘European Integration and the </w:t>
      </w:r>
      <w:proofErr w:type="spellStart"/>
      <w:r w:rsidRPr="00B7776D">
        <w:rPr>
          <w:rFonts w:ascii="Times New Roman" w:eastAsia="Ubuntu" w:hAnsi="Times New Roman" w:cs="Times New Roman"/>
          <w:kern w:val="1"/>
          <w:sz w:val="24"/>
          <w:szCs w:val="26"/>
          <w:lang w:val="en-US" w:eastAsia="zh-CN" w:bidi="hi-IN"/>
        </w:rPr>
        <w:t>Disembedding</w:t>
      </w:r>
      <w:proofErr w:type="spellEnd"/>
      <w:r w:rsidRPr="00B7776D">
        <w:rPr>
          <w:rFonts w:ascii="Times New Roman" w:eastAsia="Ubuntu" w:hAnsi="Times New Roman" w:cs="Times New Roman"/>
          <w:kern w:val="1"/>
          <w:sz w:val="24"/>
          <w:szCs w:val="26"/>
          <w:lang w:val="en-US" w:eastAsia="zh-CN" w:bidi="hi-IN"/>
        </w:rPr>
        <w:t xml:space="preserve"> of </w:t>
      </w:r>
      <w:proofErr w:type="spellStart"/>
      <w:r w:rsidRPr="00B7776D">
        <w:rPr>
          <w:rFonts w:ascii="Times New Roman" w:eastAsia="Ubuntu" w:hAnsi="Times New Roman" w:cs="Times New Roman"/>
          <w:kern w:val="1"/>
          <w:sz w:val="24"/>
          <w:szCs w:val="26"/>
          <w:lang w:val="en-US" w:eastAsia="zh-CN" w:bidi="hi-IN"/>
        </w:rPr>
        <w:t>Labour</w:t>
      </w:r>
      <w:proofErr w:type="spellEnd"/>
      <w:r w:rsidRPr="00B7776D">
        <w:rPr>
          <w:rFonts w:ascii="Times New Roman" w:eastAsia="Ubuntu" w:hAnsi="Times New Roman" w:cs="Times New Roman"/>
          <w:kern w:val="1"/>
          <w:sz w:val="24"/>
          <w:szCs w:val="26"/>
          <w:lang w:val="en-US" w:eastAsia="zh-CN" w:bidi="hi-IN"/>
        </w:rPr>
        <w:t xml:space="preserve"> Market Regulation: Transnational </w:t>
      </w:r>
      <w:proofErr w:type="spellStart"/>
      <w:r w:rsidRPr="00B7776D">
        <w:rPr>
          <w:rFonts w:ascii="Times New Roman" w:eastAsia="Ubuntu" w:hAnsi="Times New Roman" w:cs="Times New Roman"/>
          <w:kern w:val="1"/>
          <w:sz w:val="24"/>
          <w:szCs w:val="26"/>
          <w:lang w:val="en-US" w:eastAsia="zh-CN" w:bidi="hi-IN"/>
        </w:rPr>
        <w:t>Labour</w:t>
      </w:r>
      <w:proofErr w:type="spellEnd"/>
      <w:r w:rsidRPr="00B7776D">
        <w:rPr>
          <w:rFonts w:ascii="Times New Roman" w:eastAsia="Ubuntu" w:hAnsi="Times New Roman" w:cs="Times New Roman"/>
          <w:kern w:val="1"/>
          <w:sz w:val="24"/>
          <w:szCs w:val="26"/>
          <w:lang w:val="en-US" w:eastAsia="zh-CN" w:bidi="hi-IN"/>
        </w:rPr>
        <w:t xml:space="preserve"> Relations at the European Central Bank Construction Site’, Journal of common market studies, 52, 2, 403–19.</w:t>
      </w:r>
    </w:p>
    <w:p w:rsidR="00E64D1C" w:rsidRPr="00390D59" w:rsidRDefault="00390D59" w:rsidP="00B7776D">
      <w:pPr>
        <w:widowControl w:val="0"/>
        <w:suppressAutoHyphens/>
        <w:spacing w:after="240" w:line="240" w:lineRule="atLeast"/>
        <w:ind w:left="720" w:hanging="720"/>
        <w:rPr>
          <w:rFonts w:ascii="Times New Roman" w:eastAsia="WenQuanYi Micro Hei" w:hAnsi="Times New Roman" w:cs="Lohit Hindi"/>
          <w:kern w:val="1"/>
          <w:sz w:val="24"/>
          <w:szCs w:val="24"/>
          <w:lang w:val="sv-SE" w:eastAsia="zh-CN" w:bidi="hi-IN"/>
        </w:rPr>
      </w:pPr>
      <w:proofErr w:type="spellStart"/>
      <w:r w:rsidRPr="00072F27">
        <w:rPr>
          <w:rFonts w:ascii="Times New Roman" w:eastAsia="WenQuanYi Micro Hei" w:hAnsi="Times New Roman" w:cs="Lohit Hindi"/>
          <w:kern w:val="1"/>
          <w:sz w:val="24"/>
          <w:szCs w:val="24"/>
          <w:lang w:val="sv-SE" w:eastAsia="zh-CN" w:bidi="hi-IN"/>
        </w:rPr>
        <w:t>Wingborg</w:t>
      </w:r>
      <w:proofErr w:type="spellEnd"/>
      <w:r w:rsidR="00072F27">
        <w:rPr>
          <w:rFonts w:ascii="Times New Roman" w:eastAsia="WenQuanYi Micro Hei" w:hAnsi="Times New Roman" w:cs="Lohit Hindi"/>
          <w:kern w:val="1"/>
          <w:sz w:val="24"/>
          <w:szCs w:val="24"/>
          <w:lang w:val="sv-SE" w:eastAsia="zh-CN" w:bidi="hi-IN"/>
        </w:rPr>
        <w:t>,</w:t>
      </w:r>
      <w:r w:rsidRPr="00072F27">
        <w:rPr>
          <w:rFonts w:ascii="Times New Roman" w:eastAsia="WenQuanYi Micro Hei" w:hAnsi="Times New Roman" w:cs="Lohit Hindi"/>
          <w:kern w:val="1"/>
          <w:sz w:val="24"/>
          <w:szCs w:val="24"/>
          <w:lang w:val="sv-SE" w:eastAsia="zh-CN" w:bidi="hi-IN"/>
        </w:rPr>
        <w:t xml:space="preserve"> </w:t>
      </w:r>
      <w:r w:rsidRPr="00390D59">
        <w:rPr>
          <w:rFonts w:ascii="Times New Roman" w:eastAsia="WenQuanYi Micro Hei" w:hAnsi="Times New Roman" w:cs="Lohit Hindi"/>
          <w:kern w:val="1"/>
          <w:sz w:val="24"/>
          <w:szCs w:val="24"/>
          <w:lang w:val="sv-SE" w:eastAsia="zh-CN" w:bidi="hi-IN"/>
        </w:rPr>
        <w:t>M. (</w:t>
      </w:r>
      <w:r w:rsidRPr="00322114">
        <w:rPr>
          <w:rFonts w:ascii="Times New Roman" w:eastAsia="WenQuanYi Micro Hei" w:hAnsi="Times New Roman" w:cs="Lohit Hindi"/>
          <w:kern w:val="1"/>
          <w:sz w:val="24"/>
          <w:szCs w:val="24"/>
          <w:lang w:val="sv-SE" w:eastAsia="zh-CN" w:bidi="hi-IN"/>
        </w:rPr>
        <w:t>2014), Villkoren för utländska bärplockare säsongen 2014 (</w:t>
      </w:r>
      <w:r w:rsidRPr="00390D59">
        <w:rPr>
          <w:rFonts w:ascii="Times New Roman" w:eastAsia="WenQuanYi Micro Hei" w:hAnsi="Times New Roman" w:cs="Lohit Hindi"/>
          <w:kern w:val="1"/>
          <w:sz w:val="24"/>
          <w:szCs w:val="24"/>
          <w:lang w:val="sv-SE" w:eastAsia="zh-CN" w:bidi="hi-IN"/>
        </w:rPr>
        <w:t>Stockholm: Arena id</w:t>
      </w:r>
      <w:r>
        <w:rPr>
          <w:rFonts w:ascii="Times New Roman" w:eastAsia="WenQuanYi Micro Hei" w:hAnsi="Times New Roman" w:cs="Lohit Hindi"/>
          <w:kern w:val="1"/>
          <w:sz w:val="24"/>
          <w:szCs w:val="24"/>
          <w:lang w:val="sv-SE" w:eastAsia="zh-CN" w:bidi="hi-IN"/>
        </w:rPr>
        <w:t>é).</w:t>
      </w:r>
    </w:p>
    <w:p w:rsidR="00B7776D" w:rsidRPr="00B7776D" w:rsidRDefault="00B7776D" w:rsidP="00B7776D">
      <w:pPr>
        <w:widowControl w:val="0"/>
        <w:suppressAutoHyphens/>
        <w:spacing w:after="240" w:line="240" w:lineRule="atLeast"/>
        <w:ind w:left="720" w:hanging="720"/>
        <w:rPr>
          <w:rFonts w:ascii="Times New Roman" w:eastAsia="WenQuanYi Micro Hei" w:hAnsi="Times New Roman" w:cs="Times New Roman"/>
          <w:kern w:val="1"/>
          <w:sz w:val="24"/>
          <w:szCs w:val="24"/>
          <w:lang w:val="en-US" w:eastAsia="zh-CN" w:bidi="hi-IN"/>
        </w:rPr>
      </w:pPr>
      <w:proofErr w:type="spellStart"/>
      <w:proofErr w:type="gramStart"/>
      <w:r w:rsidRPr="00B7776D">
        <w:rPr>
          <w:rFonts w:ascii="Times New Roman" w:eastAsia="WenQuanYi Micro Hei" w:hAnsi="Times New Roman" w:cs="Lohit Hindi"/>
          <w:kern w:val="1"/>
          <w:sz w:val="24"/>
          <w:szCs w:val="24"/>
          <w:lang w:val="en-US" w:eastAsia="zh-CN" w:bidi="hi-IN"/>
        </w:rPr>
        <w:t>Woolfson</w:t>
      </w:r>
      <w:proofErr w:type="spellEnd"/>
      <w:r w:rsidRPr="00B7776D">
        <w:rPr>
          <w:rFonts w:ascii="Times New Roman" w:eastAsia="WenQuanYi Micro Hei" w:hAnsi="Times New Roman" w:cs="Lohit Hindi"/>
          <w:kern w:val="1"/>
          <w:sz w:val="24"/>
          <w:szCs w:val="24"/>
          <w:lang w:val="en-US" w:eastAsia="zh-CN" w:bidi="hi-IN"/>
        </w:rPr>
        <w:t xml:space="preserve">, C., C. </w:t>
      </w:r>
      <w:proofErr w:type="spellStart"/>
      <w:r w:rsidRPr="00B7776D">
        <w:rPr>
          <w:rFonts w:ascii="Times New Roman" w:eastAsia="WenQuanYi Micro Hei" w:hAnsi="Times New Roman" w:cs="Lohit Hindi"/>
          <w:kern w:val="1"/>
          <w:sz w:val="24"/>
          <w:szCs w:val="24"/>
          <w:lang w:val="en-US" w:eastAsia="zh-CN" w:bidi="hi-IN"/>
        </w:rPr>
        <w:t>Thörnqvist</w:t>
      </w:r>
      <w:proofErr w:type="spellEnd"/>
      <w:r w:rsidRPr="00B7776D">
        <w:rPr>
          <w:rFonts w:ascii="Times New Roman" w:eastAsia="WenQuanYi Micro Hei" w:hAnsi="Times New Roman" w:cs="Lohit Hindi"/>
          <w:kern w:val="1"/>
          <w:sz w:val="24"/>
          <w:szCs w:val="24"/>
          <w:lang w:val="en-US" w:eastAsia="zh-CN" w:bidi="hi-IN"/>
        </w:rPr>
        <w:t xml:space="preserve"> and J. </w:t>
      </w:r>
      <w:proofErr w:type="spellStart"/>
      <w:r w:rsidRPr="00B7776D">
        <w:rPr>
          <w:rFonts w:ascii="Times New Roman" w:eastAsia="WenQuanYi Micro Hei" w:hAnsi="Times New Roman" w:cs="Lohit Hindi"/>
          <w:kern w:val="1"/>
          <w:sz w:val="24"/>
          <w:szCs w:val="24"/>
          <w:lang w:val="en-US" w:eastAsia="zh-CN" w:bidi="hi-IN"/>
        </w:rPr>
        <w:t>Sommers</w:t>
      </w:r>
      <w:proofErr w:type="spellEnd"/>
      <w:r w:rsidRPr="00B7776D">
        <w:rPr>
          <w:rFonts w:ascii="Times New Roman" w:eastAsia="WenQuanYi Micro Hei" w:hAnsi="Times New Roman" w:cs="Lohit Hindi"/>
          <w:kern w:val="1"/>
          <w:sz w:val="24"/>
          <w:szCs w:val="24"/>
          <w:lang w:val="en-US" w:eastAsia="zh-CN" w:bidi="hi-IN"/>
        </w:rPr>
        <w:t xml:space="preserve"> (2010), </w:t>
      </w:r>
      <w:r w:rsidRPr="00B7776D">
        <w:rPr>
          <w:rFonts w:ascii="Times New Roman" w:eastAsia="Ubuntu" w:hAnsi="Times New Roman" w:cs="Times New Roman"/>
          <w:kern w:val="1"/>
          <w:sz w:val="24"/>
          <w:szCs w:val="26"/>
          <w:lang w:val="en-US" w:eastAsia="zh-CN" w:bidi="hi-IN"/>
        </w:rPr>
        <w:t>‘</w:t>
      </w:r>
      <w:r w:rsidRPr="00B7776D">
        <w:rPr>
          <w:rFonts w:ascii="Times New Roman" w:eastAsia="WenQuanYi Micro Hei" w:hAnsi="Times New Roman" w:cs="Lohit Hindi"/>
          <w:kern w:val="1"/>
          <w:sz w:val="24"/>
          <w:szCs w:val="24"/>
          <w:lang w:val="en-US" w:eastAsia="zh-CN" w:bidi="hi-IN"/>
        </w:rPr>
        <w:t>The Swedish model and t</w:t>
      </w:r>
      <w:r w:rsidR="00815B4D">
        <w:rPr>
          <w:rFonts w:ascii="Times New Roman" w:eastAsia="WenQuanYi Micro Hei" w:hAnsi="Times New Roman" w:cs="Lohit Hindi"/>
          <w:kern w:val="1"/>
          <w:sz w:val="24"/>
          <w:szCs w:val="24"/>
          <w:lang w:val="en-US" w:eastAsia="zh-CN" w:bidi="hi-IN"/>
        </w:rPr>
        <w:t>he</w:t>
      </w:r>
      <w:r w:rsidRPr="00B7776D">
        <w:rPr>
          <w:rFonts w:ascii="Times New Roman" w:eastAsia="WenQuanYi Micro Hei" w:hAnsi="Times New Roman" w:cs="Lohit Hindi"/>
          <w:kern w:val="1"/>
          <w:sz w:val="24"/>
          <w:szCs w:val="24"/>
          <w:lang w:val="en-US" w:eastAsia="zh-CN" w:bidi="hi-IN"/>
        </w:rPr>
        <w:t xml:space="preserve"> future of </w:t>
      </w:r>
      <w:proofErr w:type="spellStart"/>
      <w:r w:rsidRPr="00B7776D">
        <w:rPr>
          <w:rFonts w:ascii="Times New Roman" w:eastAsia="WenQuanYi Micro Hei" w:hAnsi="Times New Roman" w:cs="Lohit Hindi"/>
          <w:kern w:val="1"/>
          <w:sz w:val="24"/>
          <w:szCs w:val="24"/>
          <w:lang w:val="en-US" w:eastAsia="zh-CN" w:bidi="hi-IN"/>
        </w:rPr>
        <w:t>labou</w:t>
      </w:r>
      <w:r w:rsidR="00815B4D">
        <w:rPr>
          <w:rFonts w:ascii="Times New Roman" w:eastAsia="WenQuanYi Micro Hei" w:hAnsi="Times New Roman" w:cs="Lohit Hindi"/>
          <w:kern w:val="1"/>
          <w:sz w:val="24"/>
          <w:szCs w:val="24"/>
          <w:lang w:val="en-US" w:eastAsia="zh-CN" w:bidi="hi-IN"/>
        </w:rPr>
        <w:t>r</w:t>
      </w:r>
      <w:proofErr w:type="spellEnd"/>
      <w:r w:rsidRPr="00B7776D">
        <w:rPr>
          <w:rFonts w:ascii="Times New Roman" w:eastAsia="WenQuanYi Micro Hei" w:hAnsi="Times New Roman" w:cs="Lohit Hindi"/>
          <w:kern w:val="1"/>
          <w:sz w:val="24"/>
          <w:szCs w:val="24"/>
          <w:lang w:val="en-US" w:eastAsia="zh-CN" w:bidi="hi-IN"/>
        </w:rPr>
        <w:t xml:space="preserve"> standards after Laval</w:t>
      </w:r>
      <w:r w:rsidRPr="00B7776D">
        <w:rPr>
          <w:rFonts w:ascii="Times New Roman" w:eastAsia="Ubuntu" w:hAnsi="Times New Roman" w:cs="Times New Roman"/>
          <w:kern w:val="1"/>
          <w:sz w:val="24"/>
          <w:szCs w:val="26"/>
          <w:lang w:val="en-US" w:eastAsia="zh-CN" w:bidi="hi-IN"/>
        </w:rPr>
        <w:t>’</w:t>
      </w:r>
      <w:r w:rsidRPr="00B7776D">
        <w:rPr>
          <w:rFonts w:ascii="Times New Roman" w:eastAsia="WenQuanYi Micro Hei" w:hAnsi="Times New Roman" w:cs="Lohit Hindi"/>
          <w:kern w:val="1"/>
          <w:sz w:val="24"/>
          <w:szCs w:val="24"/>
          <w:lang w:val="en-US" w:eastAsia="zh-CN" w:bidi="hi-IN"/>
        </w:rPr>
        <w:t>, Industrial Relations Journal, 41, 4, 333-350.</w:t>
      </w:r>
      <w:proofErr w:type="gramEnd"/>
    </w:p>
    <w:p w:rsidR="00B7776D" w:rsidRPr="00B7776D" w:rsidRDefault="00B7776D" w:rsidP="00B7776D">
      <w:pPr>
        <w:widowControl w:val="0"/>
        <w:suppressAutoHyphens/>
        <w:spacing w:after="240" w:line="150" w:lineRule="atLeast"/>
        <w:ind w:left="720" w:hanging="720"/>
        <w:rPr>
          <w:rFonts w:ascii="Times New Roman" w:eastAsia="WenQuanYi Micro Hei" w:hAnsi="Times New Roman" w:cs="Lohit Hindi"/>
          <w:kern w:val="1"/>
          <w:sz w:val="24"/>
          <w:szCs w:val="24"/>
          <w:lang w:val="en-US" w:eastAsia="zh-CN" w:bidi="hi-IN"/>
        </w:rPr>
      </w:pPr>
      <w:proofErr w:type="spellStart"/>
      <w:r w:rsidRPr="00B7776D">
        <w:rPr>
          <w:rFonts w:ascii="Times New Roman" w:eastAsia="WenQuanYi Micro Hei" w:hAnsi="Times New Roman" w:cs="Times New Roman"/>
          <w:kern w:val="1"/>
          <w:sz w:val="24"/>
          <w:szCs w:val="24"/>
          <w:lang w:val="en-US" w:eastAsia="zh-CN" w:bidi="hi-IN"/>
        </w:rPr>
        <w:t>Woolfson</w:t>
      </w:r>
      <w:proofErr w:type="spellEnd"/>
      <w:r w:rsidRPr="00B7776D">
        <w:rPr>
          <w:rFonts w:ascii="Times New Roman" w:eastAsia="WenQuanYi Micro Hei" w:hAnsi="Times New Roman" w:cs="Times New Roman"/>
          <w:kern w:val="1"/>
          <w:sz w:val="24"/>
          <w:szCs w:val="24"/>
          <w:lang w:val="en-US" w:eastAsia="zh-CN" w:bidi="hi-IN"/>
        </w:rPr>
        <w:t>, C</w:t>
      </w:r>
      <w:r w:rsidR="00A918F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P</w:t>
      </w:r>
      <w:r w:rsidR="00A918F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H</w:t>
      </w:r>
      <w:r w:rsidR="00A918FD">
        <w:rPr>
          <w:rFonts w:ascii="Times New Roman" w:eastAsia="WenQuanYi Micro Hei" w:hAnsi="Times New Roman" w:cs="Times New Roman"/>
          <w:kern w:val="1"/>
          <w:sz w:val="24"/>
          <w:szCs w:val="24"/>
          <w:lang w:val="en-US" w:eastAsia="zh-CN" w:bidi="hi-IN"/>
        </w:rPr>
        <w:t>.</w:t>
      </w:r>
      <w:r w:rsidRPr="00B7776D">
        <w:rPr>
          <w:rFonts w:ascii="Times New Roman" w:eastAsia="WenQuanYi Micro Hei" w:hAnsi="Times New Roman" w:cs="Times New Roman"/>
          <w:kern w:val="1"/>
          <w:sz w:val="24"/>
          <w:szCs w:val="24"/>
          <w:lang w:val="en-US" w:eastAsia="zh-CN" w:bidi="hi-IN"/>
        </w:rPr>
        <w:t xml:space="preserve"> Olsson and C</w:t>
      </w:r>
      <w:r w:rsidR="00A918FD">
        <w:rPr>
          <w:rFonts w:ascii="Times New Roman" w:eastAsia="WenQuanYi Micro Hei" w:hAnsi="Times New Roman" w:cs="Times New Roman"/>
          <w:kern w:val="1"/>
          <w:sz w:val="24"/>
          <w:szCs w:val="24"/>
          <w:lang w:val="en-US" w:eastAsia="zh-CN" w:bidi="hi-IN"/>
        </w:rPr>
        <w:t>.</w:t>
      </w:r>
      <w:r w:rsidR="00072F27">
        <w:rPr>
          <w:rFonts w:ascii="Times New Roman" w:eastAsia="WenQuanYi Micro Hei" w:hAnsi="Times New Roman" w:cs="Times New Roman"/>
          <w:kern w:val="1"/>
          <w:sz w:val="24"/>
          <w:szCs w:val="24"/>
          <w:lang w:val="en-US" w:eastAsia="zh-CN" w:bidi="hi-IN"/>
        </w:rPr>
        <w:t xml:space="preserve"> </w:t>
      </w:r>
      <w:proofErr w:type="spellStart"/>
      <w:r w:rsidRPr="00B7776D">
        <w:rPr>
          <w:rFonts w:ascii="Times New Roman" w:eastAsia="WenQuanYi Micro Hei" w:hAnsi="Times New Roman" w:cs="Times New Roman"/>
          <w:kern w:val="1"/>
          <w:sz w:val="24"/>
          <w:szCs w:val="24"/>
          <w:lang w:val="en-US" w:eastAsia="zh-CN" w:bidi="hi-IN"/>
        </w:rPr>
        <w:t>Thörnqvist</w:t>
      </w:r>
      <w:proofErr w:type="spellEnd"/>
      <w:r w:rsidRPr="00B7776D">
        <w:rPr>
          <w:rFonts w:ascii="Times New Roman" w:eastAsia="WenQuanYi Micro Hei" w:hAnsi="Times New Roman" w:cs="Times New Roman"/>
          <w:kern w:val="1"/>
          <w:sz w:val="24"/>
          <w:szCs w:val="24"/>
          <w:lang w:val="en-US" w:eastAsia="zh-CN" w:bidi="hi-IN"/>
        </w:rPr>
        <w:t xml:space="preserve"> (2012), </w:t>
      </w:r>
      <w:r w:rsidRPr="00B7776D">
        <w:rPr>
          <w:rFonts w:ascii="Times New Roman" w:eastAsia="Ubuntu" w:hAnsi="Times New Roman" w:cs="Times New Roman"/>
          <w:kern w:val="1"/>
          <w:sz w:val="24"/>
          <w:szCs w:val="26"/>
          <w:lang w:val="en-US" w:eastAsia="zh-CN" w:bidi="hi-IN"/>
        </w:rPr>
        <w:t>‘</w:t>
      </w:r>
      <w:r w:rsidRPr="00B7776D">
        <w:rPr>
          <w:rFonts w:ascii="Times New Roman" w:eastAsia="WenQuanYi Micro Hei" w:hAnsi="Times New Roman" w:cs="Times New Roman"/>
          <w:kern w:val="1"/>
          <w:sz w:val="24"/>
          <w:szCs w:val="24"/>
          <w:lang w:val="en-GB" w:eastAsia="zh-CN" w:bidi="hi-IN"/>
        </w:rPr>
        <w:t>Forced labour and migrant berry pickers</w:t>
      </w:r>
      <w:r w:rsidRPr="00B7776D">
        <w:rPr>
          <w:rFonts w:ascii="Times New Roman" w:eastAsia="Ubuntu" w:hAnsi="Times New Roman" w:cs="Times New Roman"/>
          <w:kern w:val="1"/>
          <w:sz w:val="24"/>
          <w:szCs w:val="26"/>
          <w:lang w:val="en-US" w:eastAsia="zh-CN" w:bidi="hi-IN"/>
        </w:rPr>
        <w:t>’</w:t>
      </w:r>
      <w:r w:rsidRPr="00B7776D">
        <w:rPr>
          <w:rFonts w:ascii="Times New Roman" w:eastAsia="WenQuanYi Micro Hei" w:hAnsi="Times New Roman" w:cs="Times New Roman"/>
          <w:kern w:val="1"/>
          <w:sz w:val="24"/>
          <w:szCs w:val="24"/>
          <w:lang w:val="en-GB" w:eastAsia="zh-CN" w:bidi="hi-IN"/>
        </w:rPr>
        <w:t>, International Journal of Comparative Labour Law and Industrial Relations, 28</w:t>
      </w:r>
      <w:r w:rsidR="002077D6">
        <w:rPr>
          <w:rFonts w:ascii="Times New Roman" w:eastAsia="WenQuanYi Micro Hei" w:hAnsi="Times New Roman" w:cs="Times New Roman"/>
          <w:kern w:val="1"/>
          <w:sz w:val="24"/>
          <w:szCs w:val="24"/>
          <w:lang w:val="en-GB" w:eastAsia="zh-CN" w:bidi="hi-IN"/>
        </w:rPr>
        <w:t xml:space="preserve">, </w:t>
      </w:r>
      <w:r w:rsidRPr="00B7776D">
        <w:rPr>
          <w:rFonts w:ascii="Times New Roman" w:eastAsia="WenQuanYi Micro Hei" w:hAnsi="Times New Roman" w:cs="Times New Roman"/>
          <w:kern w:val="1"/>
          <w:sz w:val="24"/>
          <w:szCs w:val="24"/>
          <w:lang w:val="en-GB" w:eastAsia="zh-CN" w:bidi="hi-IN"/>
        </w:rPr>
        <w:t xml:space="preserve">2, 147–176. </w:t>
      </w:r>
    </w:p>
    <w:p w:rsidR="00B7776D" w:rsidRPr="00B7776D" w:rsidRDefault="00B7776D" w:rsidP="00B7776D">
      <w:pPr>
        <w:widowControl w:val="0"/>
        <w:suppressAutoHyphens/>
        <w:spacing w:after="240" w:line="150" w:lineRule="atLeast"/>
        <w:ind w:left="720" w:hanging="720"/>
        <w:rPr>
          <w:rFonts w:ascii="Times New Roman" w:eastAsia="WenQuanYi Micro Hei" w:hAnsi="Times New Roman" w:cs="Lohit Hindi"/>
          <w:kern w:val="1"/>
          <w:sz w:val="24"/>
          <w:szCs w:val="24"/>
          <w:lang w:val="en-US" w:eastAsia="zh-CN" w:bidi="hi-IN"/>
        </w:rPr>
      </w:pP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u w:val="single"/>
          <w:lang w:val="en-GB" w:eastAsia="zh-CN" w:bidi="hi-IN"/>
        </w:rPr>
        <w:t>Interviews:</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 xml:space="preserve">1: Regional union representative, Cleaning, Copenhagen (3F). </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2: Regional union representative, agriculture (3F)</w:t>
      </w:r>
      <w:r w:rsidR="002077D6">
        <w:rPr>
          <w:rFonts w:ascii="Times New Roman" w:eastAsia="Arial" w:hAnsi="Times New Roman" w:cs="Lohit Hindi"/>
          <w:iCs/>
          <w:kern w:val="1"/>
          <w:sz w:val="24"/>
          <w:szCs w:val="24"/>
          <w:lang w:val="en-GB" w:eastAsia="zh-CN" w:bidi="hi-IN"/>
        </w:rPr>
        <w:t>, Denmark</w:t>
      </w:r>
      <w:r w:rsidRPr="00B7776D">
        <w:rPr>
          <w:rFonts w:ascii="Times New Roman" w:eastAsia="Arial" w:hAnsi="Times New Roman" w:cs="Lohit Hindi"/>
          <w:iCs/>
          <w:kern w:val="1"/>
          <w:sz w:val="24"/>
          <w:szCs w:val="24"/>
          <w:lang w:val="en-GB" w:eastAsia="zh-CN" w:bidi="hi-IN"/>
        </w:rPr>
        <w:t xml:space="preserve">. </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 xml:space="preserve">3: National union </w:t>
      </w:r>
      <w:r w:rsidR="00F13089">
        <w:rPr>
          <w:rFonts w:ascii="Times New Roman" w:eastAsia="Arial" w:hAnsi="Times New Roman" w:cs="Lohit Hindi"/>
          <w:iCs/>
          <w:kern w:val="1"/>
          <w:sz w:val="24"/>
          <w:szCs w:val="24"/>
          <w:lang w:val="en-GB" w:eastAsia="zh-CN" w:bidi="hi-IN"/>
        </w:rPr>
        <w:t>officer</w:t>
      </w:r>
      <w:r w:rsidRPr="00B7776D">
        <w:rPr>
          <w:rFonts w:ascii="Times New Roman" w:eastAsia="Arial" w:hAnsi="Times New Roman" w:cs="Lohit Hindi"/>
          <w:iCs/>
          <w:kern w:val="1"/>
          <w:sz w:val="24"/>
          <w:szCs w:val="24"/>
          <w:lang w:val="en-GB" w:eastAsia="zh-CN" w:bidi="hi-IN"/>
        </w:rPr>
        <w:t xml:space="preserve"> agriculture (3F)</w:t>
      </w:r>
      <w:r w:rsidR="002077D6">
        <w:rPr>
          <w:rFonts w:ascii="Times New Roman" w:eastAsia="Arial" w:hAnsi="Times New Roman" w:cs="Lohit Hindi"/>
          <w:iCs/>
          <w:kern w:val="1"/>
          <w:sz w:val="24"/>
          <w:szCs w:val="24"/>
          <w:lang w:val="en-GB" w:eastAsia="zh-CN" w:bidi="hi-IN"/>
        </w:rPr>
        <w:t>, Denmark</w:t>
      </w:r>
      <w:r w:rsidRPr="00B7776D">
        <w:rPr>
          <w:rFonts w:ascii="Times New Roman" w:eastAsia="Arial" w:hAnsi="Times New Roman" w:cs="Lohit Hindi"/>
          <w:iCs/>
          <w:kern w:val="1"/>
          <w:sz w:val="24"/>
          <w:szCs w:val="24"/>
          <w:lang w:val="en-GB" w:eastAsia="zh-CN" w:bidi="hi-IN"/>
        </w:rPr>
        <w:t>.</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lastRenderedPageBreak/>
        <w:t>4: President of the SLA Stockholm.</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 xml:space="preserve">5: Union officer, </w:t>
      </w:r>
      <w:proofErr w:type="spellStart"/>
      <w:r w:rsidRPr="00B7776D">
        <w:rPr>
          <w:rFonts w:ascii="Times New Roman" w:eastAsia="Arial" w:hAnsi="Times New Roman" w:cs="Lohit Hindi"/>
          <w:iCs/>
          <w:kern w:val="1"/>
          <w:sz w:val="24"/>
          <w:szCs w:val="24"/>
          <w:lang w:val="en-GB" w:eastAsia="zh-CN" w:bidi="hi-IN"/>
        </w:rPr>
        <w:t>Kommunal</w:t>
      </w:r>
      <w:proofErr w:type="spellEnd"/>
      <w:r w:rsidRPr="00B7776D">
        <w:rPr>
          <w:rFonts w:ascii="Times New Roman" w:eastAsia="Arial" w:hAnsi="Times New Roman" w:cs="Lohit Hindi"/>
          <w:iCs/>
          <w:kern w:val="1"/>
          <w:sz w:val="24"/>
          <w:szCs w:val="24"/>
          <w:lang w:val="en-GB" w:eastAsia="zh-CN" w:bidi="hi-IN"/>
        </w:rPr>
        <w:t xml:space="preserve"> Stockholm. </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 xml:space="preserve">6: National union </w:t>
      </w:r>
      <w:r w:rsidR="00F13089">
        <w:rPr>
          <w:rFonts w:ascii="Times New Roman" w:eastAsia="Arial" w:hAnsi="Times New Roman" w:cs="Lohit Hindi"/>
          <w:iCs/>
          <w:kern w:val="1"/>
          <w:sz w:val="24"/>
          <w:szCs w:val="24"/>
          <w:lang w:val="en-GB" w:eastAsia="zh-CN" w:bidi="hi-IN"/>
        </w:rPr>
        <w:t>officer</w:t>
      </w:r>
      <w:r w:rsidRPr="00B7776D">
        <w:rPr>
          <w:rFonts w:ascii="Times New Roman" w:eastAsia="Arial" w:hAnsi="Times New Roman" w:cs="Lohit Hindi"/>
          <w:iCs/>
          <w:kern w:val="1"/>
          <w:sz w:val="24"/>
          <w:szCs w:val="24"/>
          <w:lang w:val="en-GB" w:eastAsia="zh-CN" w:bidi="hi-IN"/>
        </w:rPr>
        <w:t xml:space="preserve">, Transport (3F), Denmark. </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GB" w:eastAsia="zh-CN" w:bidi="hi-IN"/>
        </w:rPr>
      </w:pPr>
      <w:r w:rsidRPr="00B7776D">
        <w:rPr>
          <w:rFonts w:ascii="Times New Roman" w:eastAsia="Arial" w:hAnsi="Times New Roman" w:cs="Lohit Hindi"/>
          <w:iCs/>
          <w:kern w:val="1"/>
          <w:sz w:val="24"/>
          <w:szCs w:val="24"/>
          <w:lang w:val="en-GB" w:eastAsia="zh-CN" w:bidi="hi-IN"/>
        </w:rPr>
        <w:t>7: Investigator, Transport Stockholm.</w:t>
      </w:r>
    </w:p>
    <w:p w:rsidR="00B7776D" w:rsidRPr="00B7776D"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US" w:eastAsia="zh-CN" w:bidi="hi-IN"/>
        </w:rPr>
      </w:pPr>
      <w:r w:rsidRPr="00B7776D">
        <w:rPr>
          <w:rFonts w:ascii="Times New Roman" w:eastAsia="Arial" w:hAnsi="Times New Roman" w:cs="Lohit Hindi"/>
          <w:iCs/>
          <w:kern w:val="1"/>
          <w:sz w:val="24"/>
          <w:szCs w:val="24"/>
          <w:lang w:val="en-GB" w:eastAsia="zh-CN" w:bidi="hi-IN"/>
        </w:rPr>
        <w:t>8: Union officer, Transport Stockholm.</w:t>
      </w:r>
    </w:p>
    <w:p w:rsidR="00C06461" w:rsidRDefault="00B7776D" w:rsidP="00B7776D">
      <w:pPr>
        <w:widowControl w:val="0"/>
        <w:suppressAutoHyphens/>
        <w:spacing w:after="240" w:line="150" w:lineRule="atLeast"/>
        <w:ind w:left="720" w:hanging="720"/>
        <w:rPr>
          <w:rFonts w:ascii="Times New Roman" w:eastAsia="Arial" w:hAnsi="Times New Roman" w:cs="Lohit Hindi"/>
          <w:iCs/>
          <w:kern w:val="1"/>
          <w:sz w:val="24"/>
          <w:szCs w:val="24"/>
          <w:lang w:val="en-US" w:eastAsia="zh-CN" w:bidi="hi-IN"/>
        </w:rPr>
      </w:pPr>
      <w:r w:rsidRPr="00B7776D">
        <w:rPr>
          <w:rFonts w:ascii="Times New Roman" w:eastAsia="Arial" w:hAnsi="Times New Roman" w:cs="Lohit Hindi"/>
          <w:iCs/>
          <w:kern w:val="1"/>
          <w:sz w:val="24"/>
          <w:szCs w:val="24"/>
          <w:lang w:val="en-US" w:eastAsia="zh-CN" w:bidi="hi-IN"/>
        </w:rPr>
        <w:t>9:</w:t>
      </w:r>
      <w:r w:rsidR="00815B18">
        <w:rPr>
          <w:rFonts w:ascii="Times New Roman" w:eastAsia="Arial" w:hAnsi="Times New Roman" w:cs="Lohit Hindi"/>
          <w:iCs/>
          <w:kern w:val="1"/>
          <w:sz w:val="24"/>
          <w:szCs w:val="24"/>
          <w:lang w:val="en-US" w:eastAsia="zh-CN" w:bidi="hi-IN"/>
        </w:rPr>
        <w:t xml:space="preserve"> </w:t>
      </w:r>
      <w:r w:rsidR="00C06461" w:rsidRPr="00C06461">
        <w:rPr>
          <w:rFonts w:ascii="Times New Roman" w:eastAsia="Arial" w:hAnsi="Times New Roman" w:cs="Lohit Hindi"/>
          <w:iCs/>
          <w:kern w:val="1"/>
          <w:sz w:val="24"/>
          <w:szCs w:val="24"/>
          <w:lang w:val="en-US" w:eastAsia="zh-CN" w:bidi="hi-IN"/>
        </w:rPr>
        <w:t>Regional director</w:t>
      </w:r>
      <w:r w:rsidR="00F148D5" w:rsidRPr="00595DC6">
        <w:rPr>
          <w:rFonts w:ascii="Times New Roman" w:hAnsi="Times New Roman"/>
          <w:sz w:val="24"/>
          <w:szCs w:val="24"/>
          <w:lang w:val="en-GB"/>
        </w:rPr>
        <w:t xml:space="preserve"> Swedish Association of Road Transport Companies</w:t>
      </w:r>
      <w:r w:rsidR="00C06461">
        <w:rPr>
          <w:rFonts w:ascii="Times New Roman" w:eastAsia="Arial" w:hAnsi="Times New Roman" w:cs="Lohit Hindi"/>
          <w:iCs/>
          <w:kern w:val="1"/>
          <w:sz w:val="24"/>
          <w:szCs w:val="24"/>
          <w:lang w:val="en-US" w:eastAsia="zh-CN" w:bidi="hi-IN"/>
        </w:rPr>
        <w:t>.</w:t>
      </w:r>
    </w:p>
    <w:p w:rsidR="00B7776D" w:rsidRPr="00B7776D" w:rsidRDefault="00433CA5" w:rsidP="00B7776D">
      <w:pPr>
        <w:widowControl w:val="0"/>
        <w:suppressAutoHyphens/>
        <w:spacing w:after="240" w:line="150" w:lineRule="atLeast"/>
        <w:ind w:left="720" w:hanging="720"/>
        <w:rPr>
          <w:rFonts w:ascii="Times New Roman" w:eastAsia="Arial" w:hAnsi="Times New Roman" w:cs="Lohit Hindi"/>
          <w:iCs/>
          <w:kern w:val="1"/>
          <w:sz w:val="24"/>
          <w:szCs w:val="24"/>
          <w:lang w:val="en-US" w:eastAsia="zh-CN" w:bidi="hi-IN"/>
        </w:rPr>
      </w:pPr>
      <w:r>
        <w:rPr>
          <w:rFonts w:ascii="Times New Roman" w:eastAsia="Arial" w:hAnsi="Times New Roman" w:cs="Lohit Hindi"/>
          <w:iCs/>
          <w:kern w:val="1"/>
          <w:sz w:val="24"/>
          <w:szCs w:val="24"/>
          <w:lang w:val="en-US" w:eastAsia="zh-CN" w:bidi="hi-IN"/>
        </w:rPr>
        <w:t>10</w:t>
      </w:r>
      <w:r w:rsidR="00815B18">
        <w:rPr>
          <w:rFonts w:ascii="Times New Roman" w:eastAsia="Arial" w:hAnsi="Times New Roman" w:cs="Lohit Hindi"/>
          <w:iCs/>
          <w:kern w:val="1"/>
          <w:sz w:val="24"/>
          <w:szCs w:val="24"/>
          <w:lang w:val="en-US" w:eastAsia="zh-CN" w:bidi="hi-IN"/>
        </w:rPr>
        <w:t>:</w:t>
      </w:r>
      <w:r>
        <w:rPr>
          <w:rFonts w:ascii="Times New Roman" w:eastAsia="Arial" w:hAnsi="Times New Roman" w:cs="Lohit Hindi"/>
          <w:iCs/>
          <w:kern w:val="1"/>
          <w:sz w:val="24"/>
          <w:szCs w:val="24"/>
          <w:lang w:val="en-US" w:eastAsia="zh-CN" w:bidi="hi-IN"/>
        </w:rPr>
        <w:t xml:space="preserve"> </w:t>
      </w:r>
      <w:r w:rsidR="00B7776D" w:rsidRPr="00B7776D">
        <w:rPr>
          <w:rFonts w:ascii="Times New Roman" w:eastAsia="Arial" w:hAnsi="Times New Roman" w:cs="Lohit Hindi"/>
          <w:iCs/>
          <w:kern w:val="1"/>
          <w:sz w:val="24"/>
          <w:szCs w:val="24"/>
          <w:lang w:val="en-US" w:eastAsia="zh-CN" w:bidi="hi-IN"/>
        </w:rPr>
        <w:t>Director, Transport section, Confederation of Danish Industries.</w:t>
      </w:r>
    </w:p>
    <w:p w:rsidR="00B7776D" w:rsidRPr="00B7776D" w:rsidRDefault="00B7776D" w:rsidP="00B7776D">
      <w:pPr>
        <w:widowControl w:val="0"/>
        <w:suppressAutoHyphens/>
        <w:spacing w:after="240" w:line="150" w:lineRule="atLeast"/>
        <w:rPr>
          <w:rFonts w:ascii="Times New Roman" w:eastAsia="Times New Roman" w:hAnsi="Times New Roman" w:cs="Times New Roman"/>
          <w:color w:val="000000"/>
          <w:kern w:val="1"/>
          <w:sz w:val="24"/>
          <w:szCs w:val="26"/>
          <w:lang w:val="en-GB" w:eastAsia="zh-CN" w:bidi="hi-IN"/>
        </w:rPr>
      </w:pPr>
      <w:r w:rsidRPr="00B7776D">
        <w:rPr>
          <w:rFonts w:ascii="Times New Roman" w:eastAsia="Arial" w:hAnsi="Times New Roman" w:cs="Lohit Hindi"/>
          <w:iCs/>
          <w:kern w:val="1"/>
          <w:sz w:val="24"/>
          <w:szCs w:val="24"/>
          <w:lang w:val="en-US" w:eastAsia="zh-CN" w:bidi="hi-IN"/>
        </w:rPr>
        <w:t>1</w:t>
      </w:r>
      <w:r w:rsidR="00433CA5">
        <w:rPr>
          <w:rFonts w:ascii="Times New Roman" w:eastAsia="Arial" w:hAnsi="Times New Roman" w:cs="Lohit Hindi"/>
          <w:iCs/>
          <w:kern w:val="1"/>
          <w:sz w:val="24"/>
          <w:szCs w:val="24"/>
          <w:lang w:val="en-US" w:eastAsia="zh-CN" w:bidi="hi-IN"/>
        </w:rPr>
        <w:t>1</w:t>
      </w:r>
      <w:r w:rsidRPr="00B7776D">
        <w:rPr>
          <w:rFonts w:ascii="Times New Roman" w:eastAsia="Arial" w:hAnsi="Times New Roman" w:cs="Lohit Hindi"/>
          <w:iCs/>
          <w:kern w:val="1"/>
          <w:sz w:val="24"/>
          <w:szCs w:val="24"/>
          <w:lang w:val="en-US" w:eastAsia="zh-CN" w:bidi="hi-IN"/>
        </w:rPr>
        <w:t xml:space="preserve">: Director, </w:t>
      </w:r>
      <w:r w:rsidRPr="00B7776D">
        <w:rPr>
          <w:rFonts w:ascii="Times New Roman" w:eastAsia="WenQuanYi Micro Hei" w:hAnsi="Times New Roman" w:cs="Lohit Hindi"/>
          <w:kern w:val="1"/>
          <w:sz w:val="24"/>
          <w:szCs w:val="24"/>
          <w:lang w:val="en-US" w:eastAsia="zh-CN" w:bidi="hi-IN"/>
        </w:rPr>
        <w:t>Danish Transport and Logistics Association.</w:t>
      </w:r>
    </w:p>
    <w:p w:rsidR="0018426C" w:rsidRPr="00B347B0" w:rsidRDefault="0018426C">
      <w:pPr>
        <w:pStyle w:val="Standard"/>
        <w:widowControl w:val="0"/>
        <w:spacing w:after="240" w:line="150" w:lineRule="atLeast"/>
        <w:ind w:left="720" w:hanging="720"/>
        <w:rPr>
          <w:lang w:val="en-GB"/>
        </w:rPr>
      </w:pPr>
    </w:p>
    <w:sectPr w:rsidR="0018426C" w:rsidRPr="00B347B0" w:rsidSect="00F40D9D">
      <w:pgSz w:w="11906" w:h="16838"/>
      <w:pgMar w:top="1693" w:right="1134" w:bottom="1693" w:left="1134" w:header="1134" w:footer="1134"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34" w:rsidRDefault="00964634">
      <w:pPr>
        <w:spacing w:after="0" w:line="240" w:lineRule="auto"/>
      </w:pPr>
      <w:r>
        <w:separator/>
      </w:r>
    </w:p>
  </w:endnote>
  <w:endnote w:type="continuationSeparator" w:id="0">
    <w:p w:rsidR="00964634" w:rsidRDefault="0096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Ubuntu">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rif">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34" w:rsidRDefault="00964634">
      <w:r>
        <w:separator/>
      </w:r>
    </w:p>
  </w:footnote>
  <w:footnote w:type="continuationSeparator" w:id="0">
    <w:p w:rsidR="00964634" w:rsidRDefault="00964634">
      <w:r>
        <w:continuationSeparator/>
      </w:r>
    </w:p>
  </w:footnote>
  <w:footnote w:id="1">
    <w:p w:rsidR="008356E9" w:rsidRPr="00B347B0" w:rsidRDefault="008356E9" w:rsidP="00087B80">
      <w:pPr>
        <w:pStyle w:val="Fodnotetekst"/>
        <w:rPr>
          <w:lang w:val="en-GB"/>
        </w:rPr>
      </w:pPr>
      <w:r w:rsidRPr="000A4DDF">
        <w:rPr>
          <w:rStyle w:val="Fodnotehenvisning"/>
        </w:rPr>
        <w:footnoteRef/>
      </w:r>
      <w:r w:rsidRPr="00A15D61">
        <w:rPr>
          <w:lang w:val="en-US"/>
        </w:rPr>
        <w:t xml:space="preserve">The newer EU countries are the eight Eastern and Central European countries that joined EU in 2004 and Bulgaria and Romania in 2007. Including Croatia we will term these countries EU11. </w:t>
      </w:r>
    </w:p>
  </w:footnote>
  <w:footnote w:id="2">
    <w:p w:rsidR="008356E9" w:rsidRPr="00A15D61" w:rsidRDefault="008356E9" w:rsidP="00C453AF">
      <w:pPr>
        <w:pStyle w:val="Fodnotetekst"/>
        <w:rPr>
          <w:lang w:val="en-GB"/>
        </w:rPr>
      </w:pPr>
      <w:r w:rsidRPr="000A4DDF">
        <w:rPr>
          <w:rStyle w:val="Fodnotehenvisning"/>
        </w:rPr>
        <w:footnoteRef/>
      </w:r>
      <w:r w:rsidRPr="00A15D61">
        <w:rPr>
          <w:color w:val="00000A"/>
          <w:lang w:val="en-GB"/>
        </w:rPr>
        <w:t>To be registered as an “immigrant” in Sweden one must stay at least 12 months, or express a clear intention to do so</w:t>
      </w:r>
      <w:r w:rsidR="00752992" w:rsidRPr="00A15D61">
        <w:rPr>
          <w:color w:val="00000A"/>
          <w:lang w:val="en-GB"/>
        </w:rPr>
        <w:t xml:space="preserve"> </w:t>
      </w:r>
      <w:r w:rsidRPr="00A15D61">
        <w:rPr>
          <w:color w:val="00000A"/>
          <w:lang w:val="en-GB"/>
        </w:rPr>
        <w:t>(</w:t>
      </w:r>
      <w:proofErr w:type="spellStart"/>
      <w:r w:rsidRPr="00A15D61">
        <w:rPr>
          <w:color w:val="00000A"/>
          <w:lang w:val="en-GB"/>
        </w:rPr>
        <w:t>Wadensjö</w:t>
      </w:r>
      <w:proofErr w:type="spellEnd"/>
      <w:r w:rsidRPr="00A15D61">
        <w:rPr>
          <w:color w:val="00000A"/>
          <w:lang w:val="en-GB"/>
        </w:rPr>
        <w:t xml:space="preserve">, 2012: 45-46). </w:t>
      </w:r>
    </w:p>
  </w:footnote>
  <w:footnote w:id="3">
    <w:p w:rsidR="008356E9" w:rsidRPr="00A15D61" w:rsidRDefault="008356E9">
      <w:pPr>
        <w:pStyle w:val="Fotnot"/>
        <w:ind w:left="0" w:firstLine="0"/>
        <w:rPr>
          <w:lang w:val="en-GB"/>
        </w:rPr>
      </w:pPr>
      <w:r w:rsidRPr="000A4DDF">
        <w:rPr>
          <w:rStyle w:val="Fodnotehenvisning"/>
        </w:rPr>
        <w:footnoteRef/>
      </w:r>
      <w:r w:rsidRPr="00A15D61">
        <w:rPr>
          <w:lang w:val="en-US"/>
        </w:rPr>
        <w:t xml:space="preserve">Own calculations based on public figures from jobindsats.dk (cf. Refslund, 2014). </w:t>
      </w:r>
    </w:p>
  </w:footnote>
  <w:footnote w:id="4">
    <w:p w:rsidR="008356E9" w:rsidRPr="00B347B0" w:rsidRDefault="008356E9">
      <w:pPr>
        <w:pStyle w:val="Fotnot"/>
        <w:ind w:left="0" w:firstLine="0"/>
        <w:rPr>
          <w:lang w:val="en-GB"/>
        </w:rPr>
      </w:pPr>
      <w:r w:rsidRPr="000A4DDF">
        <w:rPr>
          <w:rStyle w:val="Fodnotehenvisning"/>
        </w:rPr>
        <w:footnoteRef/>
      </w:r>
      <w:r w:rsidRPr="00A15D61">
        <w:rPr>
          <w:lang w:val="en-GB"/>
        </w:rPr>
        <w:t>The gross migration rate for a country refers to the number of registered immigrants divided with the total population in a given year.</w:t>
      </w:r>
    </w:p>
  </w:footnote>
  <w:footnote w:id="5">
    <w:p w:rsidR="008356E9" w:rsidRPr="00B347B0" w:rsidRDefault="008356E9">
      <w:pPr>
        <w:pStyle w:val="Fodnotetekst"/>
        <w:rPr>
          <w:lang w:val="en-GB"/>
        </w:rPr>
      </w:pPr>
      <w:r w:rsidRPr="00FC4950">
        <w:rPr>
          <w:rStyle w:val="Fodnotehenvisning"/>
        </w:rPr>
        <w:footnoteRef/>
      </w:r>
      <w:r>
        <w:rPr>
          <w:lang w:val="en-US"/>
        </w:rPr>
        <w:t xml:space="preserve">Although there is are independent </w:t>
      </w:r>
      <w:proofErr w:type="spellStart"/>
      <w:r>
        <w:rPr>
          <w:lang w:val="en-US"/>
        </w:rPr>
        <w:t>labour</w:t>
      </w:r>
      <w:proofErr w:type="spellEnd"/>
      <w:r>
        <w:rPr>
          <w:lang w:val="en-US"/>
        </w:rPr>
        <w:t xml:space="preserve"> market courts and strong protective legislation. </w:t>
      </w:r>
    </w:p>
  </w:footnote>
  <w:footnote w:id="6">
    <w:p w:rsidR="008356E9" w:rsidRPr="00B347B0" w:rsidRDefault="008356E9">
      <w:pPr>
        <w:pStyle w:val="Fodnotetekst"/>
        <w:rPr>
          <w:lang w:val="en-GB"/>
        </w:rPr>
      </w:pPr>
      <w:r w:rsidRPr="00FC4950">
        <w:rPr>
          <w:rStyle w:val="Fodnotehenvisning"/>
        </w:rPr>
        <w:footnoteRef/>
      </w:r>
      <w:r>
        <w:rPr>
          <w:lang w:val="en-US"/>
        </w:rPr>
        <w:t xml:space="preserve">For the court ruling: </w:t>
      </w:r>
      <w:hyperlink r:id="rId1">
        <w:r>
          <w:rPr>
            <w:rStyle w:val="Internetlnk"/>
            <w:lang w:val="en-US"/>
          </w:rPr>
          <w:t>http://www.domstol.dk/oestrelandsret/nyheder/domsresumeer/Pages/Domisagomudnyttelseafrumaenskerengoeringsarbejdere.aspx</w:t>
        </w:r>
      </w:hyperlink>
    </w:p>
  </w:footnote>
  <w:footnote w:id="7">
    <w:p w:rsidR="008356E9" w:rsidRPr="00B347B0" w:rsidRDefault="008356E9">
      <w:pPr>
        <w:pStyle w:val="Fodnotetekst"/>
        <w:rPr>
          <w:lang w:val="en-GB"/>
        </w:rPr>
      </w:pPr>
      <w:r w:rsidRPr="00FC4950">
        <w:rPr>
          <w:rStyle w:val="Fodnotehenvisning"/>
        </w:rPr>
        <w:footnoteRef/>
      </w:r>
      <w:r>
        <w:rPr>
          <w:lang w:val="en-US"/>
        </w:rPr>
        <w:t xml:space="preserve">In recent years, the recruitment </w:t>
      </w:r>
      <w:proofErr w:type="gramStart"/>
      <w:r>
        <w:rPr>
          <w:lang w:val="en-US"/>
        </w:rPr>
        <w:t>of ”</w:t>
      </w:r>
      <w:proofErr w:type="gramEnd"/>
      <w:r>
        <w:rPr>
          <w:lang w:val="en-US"/>
        </w:rPr>
        <w:t xml:space="preserve">third country” </w:t>
      </w:r>
      <w:proofErr w:type="spellStart"/>
      <w:r>
        <w:rPr>
          <w:lang w:val="en-US"/>
        </w:rPr>
        <w:t>labour</w:t>
      </w:r>
      <w:proofErr w:type="spellEnd"/>
      <w:r>
        <w:rPr>
          <w:lang w:val="en-US"/>
        </w:rPr>
        <w:t xml:space="preserve"> migrants have been restricted in sectors </w:t>
      </w:r>
      <w:r w:rsidR="009E3DD3">
        <w:rPr>
          <w:lang w:val="en-US"/>
        </w:rPr>
        <w:t>with no</w:t>
      </w:r>
      <w:r>
        <w:rPr>
          <w:lang w:val="en-US"/>
        </w:rPr>
        <w:t xml:space="preserve"> actually no </w:t>
      </w:r>
      <w:proofErr w:type="spellStart"/>
      <w:r w:rsidR="009E3DD3">
        <w:rPr>
          <w:lang w:val="en-US"/>
        </w:rPr>
        <w:t>labour</w:t>
      </w:r>
      <w:proofErr w:type="spellEnd"/>
      <w:r w:rsidR="009E3DD3">
        <w:rPr>
          <w:lang w:val="en-US"/>
        </w:rPr>
        <w:t xml:space="preserve"> </w:t>
      </w:r>
      <w:r>
        <w:rPr>
          <w:lang w:val="en-US"/>
        </w:rPr>
        <w:t>shortage.</w:t>
      </w:r>
    </w:p>
  </w:footnote>
  <w:footnote w:id="8">
    <w:p w:rsidR="008356E9" w:rsidRPr="00B347B0" w:rsidRDefault="008356E9">
      <w:pPr>
        <w:pStyle w:val="Standard"/>
        <w:rPr>
          <w:lang w:val="en-GB"/>
        </w:rPr>
      </w:pPr>
      <w:r w:rsidRPr="000A4DDF">
        <w:rPr>
          <w:rStyle w:val="Fodnotehenvisning"/>
        </w:rPr>
        <w:footnoteRef/>
      </w:r>
      <w:r>
        <w:rPr>
          <w:sz w:val="20"/>
          <w:szCs w:val="20"/>
          <w:lang w:val="en-US"/>
        </w:rPr>
        <w:t xml:space="preserve">See also </w:t>
      </w:r>
      <w:hyperlink r:id="rId2" w:history="1">
        <w:r w:rsidR="00FB31FB" w:rsidRPr="00117891">
          <w:rPr>
            <w:rStyle w:val="Hyperlink"/>
            <w:sz w:val="20"/>
            <w:szCs w:val="20"/>
            <w:lang w:val="en-US"/>
          </w:rPr>
          <w:t>http://www.fagbladet3f.dk/temaer/piratkoersel/34602e4a03704a7584356dd470052567-20150526-lov-mod-piratkoersel-vedtaget</w:t>
        </w:r>
      </w:hyperlink>
      <w:r w:rsidR="00FB31FB">
        <w:rPr>
          <w:sz w:val="20"/>
          <w:szCs w:val="20"/>
          <w:lang w:val="en-US"/>
        </w:rPr>
        <w:t xml:space="preserve"> </w:t>
      </w:r>
    </w:p>
  </w:footnote>
  <w:footnote w:id="9">
    <w:p w:rsidR="008356E9" w:rsidRPr="00B347B0" w:rsidRDefault="008356E9">
      <w:pPr>
        <w:pStyle w:val="Fodnotetekst"/>
        <w:rPr>
          <w:lang w:val="en-GB"/>
        </w:rPr>
      </w:pPr>
      <w:r w:rsidRPr="000A4DDF">
        <w:rPr>
          <w:rStyle w:val="Fodnotehenvisning"/>
        </w:rPr>
        <w:footnoteRef/>
      </w:r>
      <w:r>
        <w:rPr>
          <w:lang w:val="en-US"/>
        </w:rPr>
        <w:t xml:space="preserve">It is hard to establish exact figures on cabotage. Eurostat data is questioned by several key informants in the two countries due to the share of self-reporting from the newer EU member states. Sternberg et al. however report a figure based on various sources including field studies and online reporting.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5B54"/>
    <w:multiLevelType w:val="hybridMultilevel"/>
    <w:tmpl w:val="9B8CE1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CC73BDB"/>
    <w:multiLevelType w:val="hybridMultilevel"/>
    <w:tmpl w:val="44A270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6C"/>
    <w:rsid w:val="000071C9"/>
    <w:rsid w:val="0001726A"/>
    <w:rsid w:val="000220C4"/>
    <w:rsid w:val="00026089"/>
    <w:rsid w:val="00026886"/>
    <w:rsid w:val="000313B3"/>
    <w:rsid w:val="0003520C"/>
    <w:rsid w:val="00035A14"/>
    <w:rsid w:val="00050888"/>
    <w:rsid w:val="00072F27"/>
    <w:rsid w:val="0007641D"/>
    <w:rsid w:val="000815CB"/>
    <w:rsid w:val="00082408"/>
    <w:rsid w:val="00082A9D"/>
    <w:rsid w:val="00085F19"/>
    <w:rsid w:val="00087B80"/>
    <w:rsid w:val="000948C2"/>
    <w:rsid w:val="000A0517"/>
    <w:rsid w:val="000A074F"/>
    <w:rsid w:val="000A0E63"/>
    <w:rsid w:val="000A4DDF"/>
    <w:rsid w:val="000C15C3"/>
    <w:rsid w:val="000E04DF"/>
    <w:rsid w:val="000E254E"/>
    <w:rsid w:val="00100026"/>
    <w:rsid w:val="00145AAF"/>
    <w:rsid w:val="001671A4"/>
    <w:rsid w:val="00174435"/>
    <w:rsid w:val="0018426C"/>
    <w:rsid w:val="00184B19"/>
    <w:rsid w:val="00192DD5"/>
    <w:rsid w:val="00197F8D"/>
    <w:rsid w:val="001A1254"/>
    <w:rsid w:val="001B16F3"/>
    <w:rsid w:val="001C63E4"/>
    <w:rsid w:val="001D62C1"/>
    <w:rsid w:val="001E2E52"/>
    <w:rsid w:val="001E6458"/>
    <w:rsid w:val="001F3026"/>
    <w:rsid w:val="002077D6"/>
    <w:rsid w:val="00214336"/>
    <w:rsid w:val="00250EF9"/>
    <w:rsid w:val="0025569A"/>
    <w:rsid w:val="0026356F"/>
    <w:rsid w:val="002766D8"/>
    <w:rsid w:val="00283AF6"/>
    <w:rsid w:val="002853FC"/>
    <w:rsid w:val="00290B80"/>
    <w:rsid w:val="00293CB6"/>
    <w:rsid w:val="002961C2"/>
    <w:rsid w:val="0029652E"/>
    <w:rsid w:val="002A3C75"/>
    <w:rsid w:val="002A6C66"/>
    <w:rsid w:val="002B0090"/>
    <w:rsid w:val="002D2507"/>
    <w:rsid w:val="002E171B"/>
    <w:rsid w:val="002F68F6"/>
    <w:rsid w:val="00304E8E"/>
    <w:rsid w:val="00322114"/>
    <w:rsid w:val="00336537"/>
    <w:rsid w:val="00340F28"/>
    <w:rsid w:val="003417B7"/>
    <w:rsid w:val="003457BE"/>
    <w:rsid w:val="003478FC"/>
    <w:rsid w:val="00354445"/>
    <w:rsid w:val="003550E1"/>
    <w:rsid w:val="00361262"/>
    <w:rsid w:val="00361D05"/>
    <w:rsid w:val="003643E3"/>
    <w:rsid w:val="003644F9"/>
    <w:rsid w:val="00374D4D"/>
    <w:rsid w:val="00375925"/>
    <w:rsid w:val="00376FDE"/>
    <w:rsid w:val="003845FC"/>
    <w:rsid w:val="00384899"/>
    <w:rsid w:val="00390D59"/>
    <w:rsid w:val="003A436B"/>
    <w:rsid w:val="00433CA5"/>
    <w:rsid w:val="0043517A"/>
    <w:rsid w:val="00437A38"/>
    <w:rsid w:val="004433ED"/>
    <w:rsid w:val="00444282"/>
    <w:rsid w:val="00452395"/>
    <w:rsid w:val="00453722"/>
    <w:rsid w:val="00454CBD"/>
    <w:rsid w:val="00463FE1"/>
    <w:rsid w:val="0047769F"/>
    <w:rsid w:val="0048144B"/>
    <w:rsid w:val="00482229"/>
    <w:rsid w:val="00483BA3"/>
    <w:rsid w:val="00484D88"/>
    <w:rsid w:val="00495F19"/>
    <w:rsid w:val="00497B86"/>
    <w:rsid w:val="004C3509"/>
    <w:rsid w:val="004C6F2D"/>
    <w:rsid w:val="004F61E4"/>
    <w:rsid w:val="00501B23"/>
    <w:rsid w:val="0051449B"/>
    <w:rsid w:val="005215D3"/>
    <w:rsid w:val="00522044"/>
    <w:rsid w:val="00526607"/>
    <w:rsid w:val="00540499"/>
    <w:rsid w:val="0056070A"/>
    <w:rsid w:val="00562671"/>
    <w:rsid w:val="00572088"/>
    <w:rsid w:val="00581DE6"/>
    <w:rsid w:val="00585028"/>
    <w:rsid w:val="005874F0"/>
    <w:rsid w:val="00595DC6"/>
    <w:rsid w:val="00596836"/>
    <w:rsid w:val="005B5239"/>
    <w:rsid w:val="005D181A"/>
    <w:rsid w:val="005E7214"/>
    <w:rsid w:val="005F0DFF"/>
    <w:rsid w:val="005F3531"/>
    <w:rsid w:val="005F558C"/>
    <w:rsid w:val="00601758"/>
    <w:rsid w:val="00604367"/>
    <w:rsid w:val="00607B3D"/>
    <w:rsid w:val="0061718E"/>
    <w:rsid w:val="0062205C"/>
    <w:rsid w:val="00630506"/>
    <w:rsid w:val="00635223"/>
    <w:rsid w:val="006463C5"/>
    <w:rsid w:val="0065092A"/>
    <w:rsid w:val="00660117"/>
    <w:rsid w:val="0066332E"/>
    <w:rsid w:val="00667917"/>
    <w:rsid w:val="00681C93"/>
    <w:rsid w:val="0068722F"/>
    <w:rsid w:val="006A5AF8"/>
    <w:rsid w:val="006D0502"/>
    <w:rsid w:val="006D5236"/>
    <w:rsid w:val="006D7698"/>
    <w:rsid w:val="006D7747"/>
    <w:rsid w:val="006D7E80"/>
    <w:rsid w:val="00712668"/>
    <w:rsid w:val="00724017"/>
    <w:rsid w:val="007270EE"/>
    <w:rsid w:val="00752992"/>
    <w:rsid w:val="007558E2"/>
    <w:rsid w:val="00761333"/>
    <w:rsid w:val="00784B12"/>
    <w:rsid w:val="00790F91"/>
    <w:rsid w:val="00791DA1"/>
    <w:rsid w:val="007931BE"/>
    <w:rsid w:val="007D6B74"/>
    <w:rsid w:val="007F0862"/>
    <w:rsid w:val="007F1B1A"/>
    <w:rsid w:val="007F30DE"/>
    <w:rsid w:val="00803BB5"/>
    <w:rsid w:val="00804EBF"/>
    <w:rsid w:val="00813DB9"/>
    <w:rsid w:val="00815B18"/>
    <w:rsid w:val="00815B4D"/>
    <w:rsid w:val="008356E9"/>
    <w:rsid w:val="00853D91"/>
    <w:rsid w:val="008640AD"/>
    <w:rsid w:val="0086558B"/>
    <w:rsid w:val="00867067"/>
    <w:rsid w:val="00883306"/>
    <w:rsid w:val="00883EE2"/>
    <w:rsid w:val="00886C42"/>
    <w:rsid w:val="00886FFE"/>
    <w:rsid w:val="00890F0F"/>
    <w:rsid w:val="00894288"/>
    <w:rsid w:val="008A2587"/>
    <w:rsid w:val="008A64F6"/>
    <w:rsid w:val="008D4206"/>
    <w:rsid w:val="008F00B1"/>
    <w:rsid w:val="008F2C0E"/>
    <w:rsid w:val="008F5B40"/>
    <w:rsid w:val="009222F6"/>
    <w:rsid w:val="00925FAE"/>
    <w:rsid w:val="00926715"/>
    <w:rsid w:val="00937E69"/>
    <w:rsid w:val="00954EC4"/>
    <w:rsid w:val="00955E99"/>
    <w:rsid w:val="00961508"/>
    <w:rsid w:val="00964634"/>
    <w:rsid w:val="00966C47"/>
    <w:rsid w:val="009803BF"/>
    <w:rsid w:val="009A6B97"/>
    <w:rsid w:val="009B3EB7"/>
    <w:rsid w:val="009B4892"/>
    <w:rsid w:val="009C5E1B"/>
    <w:rsid w:val="009E3DD3"/>
    <w:rsid w:val="00A077AC"/>
    <w:rsid w:val="00A1035D"/>
    <w:rsid w:val="00A10CF9"/>
    <w:rsid w:val="00A13DBF"/>
    <w:rsid w:val="00A15D61"/>
    <w:rsid w:val="00A236B3"/>
    <w:rsid w:val="00A27089"/>
    <w:rsid w:val="00A31B75"/>
    <w:rsid w:val="00A33B18"/>
    <w:rsid w:val="00A3569B"/>
    <w:rsid w:val="00A4046B"/>
    <w:rsid w:val="00A55294"/>
    <w:rsid w:val="00A612BA"/>
    <w:rsid w:val="00A728D3"/>
    <w:rsid w:val="00A740E1"/>
    <w:rsid w:val="00A8127C"/>
    <w:rsid w:val="00A918FD"/>
    <w:rsid w:val="00AB348E"/>
    <w:rsid w:val="00AD3151"/>
    <w:rsid w:val="00AF3E9F"/>
    <w:rsid w:val="00AF450E"/>
    <w:rsid w:val="00AF4A04"/>
    <w:rsid w:val="00AF4EBC"/>
    <w:rsid w:val="00B128FC"/>
    <w:rsid w:val="00B1563C"/>
    <w:rsid w:val="00B27757"/>
    <w:rsid w:val="00B33D3B"/>
    <w:rsid w:val="00B347B0"/>
    <w:rsid w:val="00B35824"/>
    <w:rsid w:val="00B37302"/>
    <w:rsid w:val="00B63A13"/>
    <w:rsid w:val="00B7162A"/>
    <w:rsid w:val="00B72325"/>
    <w:rsid w:val="00B74102"/>
    <w:rsid w:val="00B75C44"/>
    <w:rsid w:val="00B7776D"/>
    <w:rsid w:val="00B81E4E"/>
    <w:rsid w:val="00B92033"/>
    <w:rsid w:val="00BA4F05"/>
    <w:rsid w:val="00BA4F4B"/>
    <w:rsid w:val="00BB27DE"/>
    <w:rsid w:val="00BB2FAA"/>
    <w:rsid w:val="00BD0E9C"/>
    <w:rsid w:val="00BD30F8"/>
    <w:rsid w:val="00BE1E7C"/>
    <w:rsid w:val="00BE5E73"/>
    <w:rsid w:val="00BE787A"/>
    <w:rsid w:val="00C06461"/>
    <w:rsid w:val="00C4227D"/>
    <w:rsid w:val="00C453AF"/>
    <w:rsid w:val="00C52A21"/>
    <w:rsid w:val="00C5317F"/>
    <w:rsid w:val="00C572FA"/>
    <w:rsid w:val="00C67704"/>
    <w:rsid w:val="00C8071F"/>
    <w:rsid w:val="00C8496A"/>
    <w:rsid w:val="00C94A70"/>
    <w:rsid w:val="00CA179B"/>
    <w:rsid w:val="00CA79B7"/>
    <w:rsid w:val="00CB362D"/>
    <w:rsid w:val="00CC25D7"/>
    <w:rsid w:val="00CC33E3"/>
    <w:rsid w:val="00CC67F1"/>
    <w:rsid w:val="00CD519A"/>
    <w:rsid w:val="00CE4E4E"/>
    <w:rsid w:val="00CF3D75"/>
    <w:rsid w:val="00CF6FBD"/>
    <w:rsid w:val="00D02275"/>
    <w:rsid w:val="00D22884"/>
    <w:rsid w:val="00D85AD8"/>
    <w:rsid w:val="00D9472A"/>
    <w:rsid w:val="00DB2A00"/>
    <w:rsid w:val="00DC2367"/>
    <w:rsid w:val="00DC70BC"/>
    <w:rsid w:val="00DD057F"/>
    <w:rsid w:val="00DD0760"/>
    <w:rsid w:val="00DD0AB6"/>
    <w:rsid w:val="00DE078B"/>
    <w:rsid w:val="00E07D84"/>
    <w:rsid w:val="00E10536"/>
    <w:rsid w:val="00E17108"/>
    <w:rsid w:val="00E26F07"/>
    <w:rsid w:val="00E33F86"/>
    <w:rsid w:val="00E34464"/>
    <w:rsid w:val="00E45997"/>
    <w:rsid w:val="00E5638B"/>
    <w:rsid w:val="00E56DF6"/>
    <w:rsid w:val="00E64D1C"/>
    <w:rsid w:val="00E7452D"/>
    <w:rsid w:val="00EB2F32"/>
    <w:rsid w:val="00EB3B70"/>
    <w:rsid w:val="00EB3FF8"/>
    <w:rsid w:val="00EC0BC9"/>
    <w:rsid w:val="00EC196F"/>
    <w:rsid w:val="00EC34EF"/>
    <w:rsid w:val="00ED0944"/>
    <w:rsid w:val="00ED5A22"/>
    <w:rsid w:val="00EF1A8D"/>
    <w:rsid w:val="00F05AA7"/>
    <w:rsid w:val="00F13089"/>
    <w:rsid w:val="00F148D5"/>
    <w:rsid w:val="00F348FB"/>
    <w:rsid w:val="00F34D8C"/>
    <w:rsid w:val="00F363F6"/>
    <w:rsid w:val="00F40D9D"/>
    <w:rsid w:val="00F45248"/>
    <w:rsid w:val="00F63DFB"/>
    <w:rsid w:val="00F64B5C"/>
    <w:rsid w:val="00F83D5C"/>
    <w:rsid w:val="00F92D0D"/>
    <w:rsid w:val="00FB31FB"/>
    <w:rsid w:val="00FB64E5"/>
    <w:rsid w:val="00FB70B8"/>
    <w:rsid w:val="00FC0117"/>
    <w:rsid w:val="00FC4950"/>
    <w:rsid w:val="00FD51C8"/>
    <w:rsid w:val="00FD5C75"/>
    <w:rsid w:val="00FD6218"/>
    <w:rsid w:val="00FF283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tabs>
        <w:tab w:val="left" w:pos="1304"/>
      </w:tabs>
      <w:suppressAutoHyphens/>
      <w:spacing w:after="0" w:line="100" w:lineRule="atLeast"/>
    </w:pPr>
    <w:rPr>
      <w:rFonts w:ascii="Arial" w:eastAsia="WenQuanYi Micro Hei" w:hAnsi="Arial" w:cs="Arial"/>
      <w:color w:val="000000"/>
      <w:sz w:val="24"/>
      <w:szCs w:val="24"/>
    </w:rPr>
  </w:style>
  <w:style w:type="paragraph" w:customStyle="1" w:styleId="Rubrik1">
    <w:name w:val="Rubrik 1"/>
    <w:basedOn w:val="Rubrik"/>
    <w:next w:val="Brdtext"/>
    <w:pPr>
      <w:tabs>
        <w:tab w:val="left" w:pos="6912"/>
        <w:tab w:val="left" w:pos="18144"/>
      </w:tabs>
      <w:spacing w:before="0" w:after="0"/>
      <w:ind w:left="432" w:hanging="432"/>
    </w:pPr>
    <w:rPr>
      <w:rFonts w:ascii="Times New Roman" w:hAnsi="Times New Roman"/>
      <w:b/>
      <w:bCs/>
      <w:sz w:val="48"/>
      <w:szCs w:val="48"/>
    </w:rPr>
  </w:style>
  <w:style w:type="character" w:customStyle="1" w:styleId="InternetLink">
    <w:name w:val="Internet Link"/>
    <w:basedOn w:val="Standardskrifttypeiafsnit"/>
    <w:rPr>
      <w:color w:val="0000FF"/>
      <w:u w:val="single"/>
      <w:lang w:val="en-GB" w:eastAsia="en-GB" w:bidi="en-GB"/>
    </w:rPr>
  </w:style>
  <w:style w:type="character" w:customStyle="1" w:styleId="ListLabel1">
    <w:name w:val="ListLabel 1"/>
    <w:rPr>
      <w:rFonts w:cs="Courier New"/>
    </w:rPr>
  </w:style>
  <w:style w:type="character" w:customStyle="1" w:styleId="MarkeringsbobletekstTegn">
    <w:name w:val="Markeringsbobletekst Tegn"/>
    <w:basedOn w:val="Standardskrifttypeiafsnit"/>
    <w:rPr>
      <w:rFonts w:ascii="Tahoma" w:eastAsia="WenQuanYi Micro Hei" w:hAnsi="Tahoma" w:cs="Tahoma"/>
      <w:sz w:val="16"/>
      <w:szCs w:val="16"/>
      <w:lang w:val="en-US" w:eastAsia="en-US"/>
    </w:rPr>
  </w:style>
  <w:style w:type="character" w:styleId="Kommentarhenvisning">
    <w:name w:val="annotation reference"/>
    <w:basedOn w:val="Standardskrifttypeiafsnit"/>
    <w:uiPriority w:val="99"/>
    <w:rPr>
      <w:sz w:val="16"/>
      <w:szCs w:val="16"/>
    </w:rPr>
  </w:style>
  <w:style w:type="character" w:customStyle="1" w:styleId="KommentartekstTegn">
    <w:name w:val="Kommentartekst Tegn"/>
    <w:basedOn w:val="Standardskrifttypeiafsnit"/>
    <w:rPr>
      <w:rFonts w:ascii="Calibri" w:eastAsia="WenQuanYi Micro Hei" w:hAnsi="Calibri" w:cs="Calibri"/>
      <w:sz w:val="20"/>
      <w:szCs w:val="20"/>
      <w:lang w:val="en-US" w:eastAsia="en-US"/>
    </w:rPr>
  </w:style>
  <w:style w:type="character" w:customStyle="1" w:styleId="KommentaremneTegn">
    <w:name w:val="Kommentaremne Tegn"/>
    <w:basedOn w:val="KommentartekstTegn"/>
    <w:rPr>
      <w:rFonts w:ascii="Calibri" w:eastAsia="WenQuanYi Micro Hei" w:hAnsi="Calibri" w:cs="Calibri"/>
      <w:b/>
      <w:bCs/>
      <w:sz w:val="20"/>
      <w:szCs w:val="20"/>
      <w:lang w:val="en-US" w:eastAsia="en-US"/>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Internetlnk">
    <w:name w:val="Internetlänk"/>
    <w:basedOn w:val="Standardskrifttypeiafsnit"/>
    <w:rPr>
      <w:color w:val="0000FF"/>
      <w:u w:val="single"/>
      <w:lang w:val="sv-SE" w:eastAsia="sv-SE" w:bidi="sv-SE"/>
    </w:rPr>
  </w:style>
  <w:style w:type="character" w:customStyle="1" w:styleId="ListLabel5">
    <w:name w:val="ListLabel 5"/>
    <w:rPr>
      <w:rFonts w:cs="Symbol"/>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Symbol"/>
    </w:rPr>
  </w:style>
  <w:style w:type="character" w:customStyle="1" w:styleId="ListLabel18">
    <w:name w:val="ListLabel 18"/>
    <w:rPr>
      <w:rFonts w:cs="Wingdings"/>
    </w:rPr>
  </w:style>
  <w:style w:type="character" w:customStyle="1" w:styleId="ListLabel19">
    <w:name w:val="ListLabel 19"/>
    <w:rPr>
      <w:rFonts w:cs="Courier New"/>
    </w:rPr>
  </w:style>
  <w:style w:type="character" w:customStyle="1" w:styleId="ListLabel20">
    <w:name w:val="ListLabel 20"/>
    <w:rPr>
      <w:rFonts w:cs="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Citat1">
    <w:name w:val="Citat1"/>
    <w:rPr>
      <w:i/>
      <w:iCs/>
    </w:rPr>
  </w:style>
  <w:style w:type="character" w:customStyle="1" w:styleId="Betonad">
    <w:name w:val="Betonad"/>
    <w:basedOn w:val="Standardskrifttypeiafsnit"/>
    <w:rPr>
      <w:rFonts w:cs="Times New Roman"/>
      <w:i/>
      <w:iCs/>
    </w:rPr>
  </w:style>
  <w:style w:type="character" w:customStyle="1" w:styleId="ListLabel23">
    <w:name w:val="ListLabel 23"/>
    <w:rPr>
      <w:rFonts w:cs="Symbol"/>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ListLabel26">
    <w:name w:val="ListLabel 26"/>
    <w:rPr>
      <w:rFonts w:cs="Symbol"/>
    </w:rPr>
  </w:style>
  <w:style w:type="character" w:customStyle="1" w:styleId="ListLabel27">
    <w:name w:val="ListLabel 27"/>
    <w:rPr>
      <w:rFonts w:cs="Wingdings"/>
    </w:rPr>
  </w:style>
  <w:style w:type="character" w:customStyle="1" w:styleId="ListLabel28">
    <w:name w:val="ListLabel 28"/>
    <w:rPr>
      <w:rFonts w:cs="Courier New"/>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FootnoteCharacters">
    <w:name w:val="Footnote Characters"/>
    <w:rPr>
      <w:vertAlign w:val="superscript"/>
    </w:rPr>
  </w:style>
  <w:style w:type="character" w:customStyle="1" w:styleId="Fotnotsankare">
    <w:name w:val="Fotnotsankare"/>
    <w:rPr>
      <w:vertAlign w:val="superscript"/>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Starktbetonad">
    <w:name w:val="Starkt betonad"/>
    <w:rPr>
      <w:b/>
      <w:bC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FodnotetekstTegn">
    <w:name w:val="Fodnotetekst Tegn"/>
    <w:basedOn w:val="Standardskrifttypeiafsnit"/>
    <w:rPr>
      <w:sz w:val="20"/>
      <w:szCs w:val="20"/>
    </w:rPr>
  </w:style>
  <w:style w:type="character" w:styleId="Fodnotehenvisning">
    <w:name w:val="footnote reference"/>
    <w:basedOn w:val="Standardskrifttypeiafsnit"/>
    <w:rPr>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Slutnotsankare">
    <w:name w:val="Slutnotsankare"/>
    <w:rPr>
      <w:vertAlign w:val="superscript"/>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styleId="Slutnotehenvisning">
    <w:name w:val="endnote reference"/>
    <w:basedOn w:val="Standardskrifttypeiafsnit"/>
    <w:rPr>
      <w:vertAlign w:val="superscript"/>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hps">
    <w:name w:val="hps"/>
    <w:basedOn w:val="Standardskrifttypeiafsnit"/>
  </w:style>
  <w:style w:type="character" w:customStyle="1" w:styleId="ListLabel173">
    <w:name w:val="ListLabel 173"/>
    <w:rPr>
      <w:rFonts w:cs="Courier New"/>
    </w:rPr>
  </w:style>
  <w:style w:type="character" w:customStyle="1" w:styleId="Punktuppstllning">
    <w:name w:val="Punktuppställning"/>
    <w:rPr>
      <w:rFonts w:ascii="OpenSymbol" w:eastAsia="OpenSymbol" w:hAnsi="OpenSymbol" w:cs="OpenSymbol"/>
    </w:rPr>
  </w:style>
  <w:style w:type="character" w:customStyle="1" w:styleId="Fotnotstecken">
    <w:name w:val="Fotnotstecken"/>
  </w:style>
  <w:style w:type="character" w:customStyle="1" w:styleId="Slutnotstecken">
    <w:name w:val="Slutnotstecken"/>
  </w:style>
  <w:style w:type="paragraph" w:customStyle="1" w:styleId="Rubrik">
    <w:name w:val="Rubrik"/>
    <w:basedOn w:val="Standard"/>
    <w:next w:val="Brdtext"/>
    <w:pPr>
      <w:keepNext/>
      <w:spacing w:before="240" w:after="120"/>
    </w:pPr>
    <w:rPr>
      <w:rFonts w:cs="Lohit Hindi"/>
      <w:sz w:val="28"/>
      <w:szCs w:val="28"/>
    </w:rPr>
  </w:style>
  <w:style w:type="paragraph" w:customStyle="1" w:styleId="Brdtext">
    <w:name w:val="Brödtext"/>
    <w:basedOn w:val="Standard"/>
    <w:pPr>
      <w:spacing w:after="120"/>
    </w:pPr>
  </w:style>
  <w:style w:type="paragraph" w:customStyle="1" w:styleId="Lista">
    <w:name w:val="Lista"/>
    <w:basedOn w:val="Brdtext"/>
    <w:rPr>
      <w:rFonts w:cs="Lohit Hindi"/>
    </w:rPr>
  </w:style>
  <w:style w:type="paragraph" w:customStyle="1" w:styleId="Bildtext">
    <w:name w:val="Bildtext"/>
    <w:basedOn w:val="Standard"/>
    <w:pPr>
      <w:suppressLineNumbers/>
      <w:spacing w:before="120" w:after="120"/>
    </w:pPr>
    <w:rPr>
      <w:rFonts w:cs="Lohit Hindi"/>
      <w:i/>
      <w:iCs/>
    </w:rPr>
  </w:style>
  <w:style w:type="paragraph" w:customStyle="1" w:styleId="Frteckning">
    <w:name w:val="Förteckning"/>
    <w:basedOn w:val="Standard"/>
    <w:pPr>
      <w:suppressLineNumbers/>
    </w:pPr>
    <w:rPr>
      <w:rFonts w:cs="Lohit Hindi"/>
    </w:rPr>
  </w:style>
  <w:style w:type="paragraph" w:styleId="Listeafsnit">
    <w:name w:val="List Paragraph"/>
    <w:basedOn w:val="Standard"/>
    <w:pPr>
      <w:ind w:left="720"/>
    </w:pPr>
  </w:style>
  <w:style w:type="paragraph" w:styleId="Markeringsbobletekst">
    <w:name w:val="Balloon Text"/>
    <w:basedOn w:val="Standard"/>
    <w:rPr>
      <w:rFonts w:ascii="Tahoma" w:hAnsi="Tahoma" w:cs="Tahoma"/>
      <w:sz w:val="16"/>
      <w:szCs w:val="16"/>
    </w:rPr>
  </w:style>
  <w:style w:type="paragraph" w:styleId="Kommentartekst">
    <w:name w:val="annotation text"/>
    <w:basedOn w:val="Standard"/>
    <w:link w:val="KommentartekstTegn1"/>
    <w:rPr>
      <w:sz w:val="20"/>
      <w:szCs w:val="20"/>
    </w:rPr>
  </w:style>
  <w:style w:type="paragraph" w:styleId="Kommentaremne">
    <w:name w:val="annotation subject"/>
    <w:basedOn w:val="Kommentartekst"/>
    <w:rPr>
      <w:b/>
      <w:bCs/>
    </w:rPr>
  </w:style>
  <w:style w:type="paragraph" w:styleId="Korrektur">
    <w:name w:val="Revision"/>
    <w:pPr>
      <w:tabs>
        <w:tab w:val="left" w:pos="1304"/>
      </w:tabs>
      <w:suppressAutoHyphens/>
      <w:spacing w:after="0" w:line="100" w:lineRule="atLeast"/>
    </w:pPr>
    <w:rPr>
      <w:rFonts w:ascii="Calibri" w:eastAsia="WenQuanYi Micro Hei" w:hAnsi="Calibri" w:cs="Calibri"/>
      <w:color w:val="00000A"/>
      <w:lang w:val="en-US" w:eastAsia="en-US"/>
    </w:rPr>
  </w:style>
  <w:style w:type="paragraph" w:customStyle="1" w:styleId="Sidhuvud">
    <w:name w:val="Sidhuvud"/>
    <w:basedOn w:val="Standard"/>
    <w:pPr>
      <w:suppressLineNumbers/>
      <w:tabs>
        <w:tab w:val="center" w:pos="4986"/>
        <w:tab w:val="right" w:pos="9972"/>
      </w:tabs>
    </w:pPr>
  </w:style>
  <w:style w:type="paragraph" w:customStyle="1" w:styleId="Sidfot">
    <w:name w:val="Sidfot"/>
    <w:basedOn w:val="Standard"/>
    <w:pPr>
      <w:suppressLineNumbers/>
      <w:tabs>
        <w:tab w:val="center" w:pos="4986"/>
        <w:tab w:val="right" w:pos="9972"/>
      </w:tabs>
    </w:pPr>
  </w:style>
  <w:style w:type="paragraph" w:customStyle="1" w:styleId="Litteratur">
    <w:name w:val="_Litteratur"/>
    <w:basedOn w:val="Standard"/>
    <w:pPr>
      <w:spacing w:line="210" w:lineRule="exact"/>
      <w:ind w:left="284" w:hanging="284"/>
    </w:pPr>
    <w:rPr>
      <w:rFonts w:ascii="Times New Roman" w:hAnsi="Times New Roman" w:cs="Times New Roman"/>
      <w:sz w:val="16"/>
    </w:rPr>
  </w:style>
  <w:style w:type="paragraph" w:styleId="Bibliografi">
    <w:name w:val="Bibliography"/>
    <w:basedOn w:val="Standard"/>
    <w:pPr>
      <w:spacing w:after="240" w:line="240" w:lineRule="atLeast"/>
      <w:ind w:left="720" w:hanging="720"/>
    </w:pPr>
  </w:style>
  <w:style w:type="paragraph" w:customStyle="1" w:styleId="Fotnot">
    <w:name w:val="Fotnot"/>
    <w:basedOn w:val="Standard"/>
    <w:pPr>
      <w:suppressLineNumbers/>
      <w:ind w:left="339" w:hanging="339"/>
    </w:pPr>
    <w:rPr>
      <w:sz w:val="20"/>
      <w:szCs w:val="20"/>
    </w:rPr>
  </w:style>
  <w:style w:type="paragraph" w:styleId="Fodnotetekst">
    <w:name w:val="footnote text"/>
    <w:basedOn w:val="Standard"/>
    <w:rPr>
      <w:sz w:val="20"/>
      <w:szCs w:val="20"/>
    </w:rPr>
  </w:style>
  <w:style w:type="paragraph" w:styleId="Opstilling-punkttegn">
    <w:name w:val="List Bullet"/>
    <w:basedOn w:val="Standard"/>
  </w:style>
  <w:style w:type="paragraph" w:customStyle="1" w:styleId="Litteraturfrteckning1">
    <w:name w:val="Litteraturförteckning 1"/>
    <w:basedOn w:val="Frteckning"/>
    <w:pPr>
      <w:tabs>
        <w:tab w:val="right" w:leader="dot" w:pos="9638"/>
      </w:tabs>
    </w:pPr>
  </w:style>
  <w:style w:type="paragraph" w:customStyle="1" w:styleId="Tabellinnehll">
    <w:name w:val="Tabellinnehåll"/>
    <w:basedOn w:val="Standard"/>
    <w:pPr>
      <w:suppressLineNumbers/>
    </w:pPr>
  </w:style>
  <w:style w:type="paragraph" w:customStyle="1" w:styleId="Tabellrubrik">
    <w:name w:val="Tabellrubrik"/>
    <w:basedOn w:val="Tabellinnehll"/>
    <w:pPr>
      <w:jc w:val="center"/>
    </w:pPr>
    <w:rPr>
      <w:b/>
      <w:bCs/>
    </w:rPr>
  </w:style>
  <w:style w:type="character" w:styleId="Hyperlink">
    <w:name w:val="Hyperlink"/>
    <w:basedOn w:val="Standardskrifttypeiafsnit"/>
    <w:uiPriority w:val="99"/>
    <w:unhideWhenUsed/>
    <w:rsid w:val="00283AF6"/>
    <w:rPr>
      <w:color w:val="0000FF" w:themeColor="hyperlink"/>
      <w:u w:val="single"/>
    </w:rPr>
  </w:style>
  <w:style w:type="character" w:customStyle="1" w:styleId="KommentartekstTegn1">
    <w:name w:val="Kommentartekst Tegn1"/>
    <w:basedOn w:val="Standardskrifttypeiafsnit"/>
    <w:link w:val="Kommentartekst"/>
    <w:rsid w:val="00026886"/>
    <w:rPr>
      <w:rFonts w:ascii="Arial" w:eastAsia="WenQuanYi Micro Hei" w:hAnsi="Arial" w:cs="Arial"/>
      <w:color w:val="000000"/>
      <w:sz w:val="20"/>
      <w:szCs w:val="20"/>
    </w:rPr>
  </w:style>
  <w:style w:type="paragraph" w:styleId="Sidehoved">
    <w:name w:val="header"/>
    <w:basedOn w:val="Normal"/>
    <w:link w:val="SidehovedTegn1"/>
    <w:uiPriority w:val="99"/>
    <w:semiHidden/>
    <w:unhideWhenUsed/>
    <w:rsid w:val="00B35824"/>
    <w:pPr>
      <w:tabs>
        <w:tab w:val="center" w:pos="4536"/>
        <w:tab w:val="right" w:pos="9072"/>
      </w:tabs>
      <w:spacing w:after="0" w:line="240" w:lineRule="auto"/>
    </w:pPr>
  </w:style>
  <w:style w:type="character" w:customStyle="1" w:styleId="SidehovedTegn1">
    <w:name w:val="Sidehoved Tegn1"/>
    <w:basedOn w:val="Standardskrifttypeiafsnit"/>
    <w:link w:val="Sidehoved"/>
    <w:uiPriority w:val="99"/>
    <w:semiHidden/>
    <w:rsid w:val="00B35824"/>
  </w:style>
  <w:style w:type="paragraph" w:styleId="Sidefod">
    <w:name w:val="footer"/>
    <w:basedOn w:val="Normal"/>
    <w:link w:val="SidefodTegn1"/>
    <w:uiPriority w:val="99"/>
    <w:semiHidden/>
    <w:unhideWhenUsed/>
    <w:rsid w:val="00B35824"/>
    <w:pPr>
      <w:tabs>
        <w:tab w:val="center" w:pos="4536"/>
        <w:tab w:val="right" w:pos="9072"/>
      </w:tabs>
      <w:spacing w:after="0" w:line="240" w:lineRule="auto"/>
    </w:pPr>
  </w:style>
  <w:style w:type="character" w:customStyle="1" w:styleId="SidefodTegn1">
    <w:name w:val="Sidefod Tegn1"/>
    <w:basedOn w:val="Standardskrifttypeiafsnit"/>
    <w:link w:val="Sidefod"/>
    <w:uiPriority w:val="99"/>
    <w:semiHidden/>
    <w:rsid w:val="00B35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tabs>
        <w:tab w:val="left" w:pos="1304"/>
      </w:tabs>
      <w:suppressAutoHyphens/>
      <w:spacing w:after="0" w:line="100" w:lineRule="atLeast"/>
    </w:pPr>
    <w:rPr>
      <w:rFonts w:ascii="Arial" w:eastAsia="WenQuanYi Micro Hei" w:hAnsi="Arial" w:cs="Arial"/>
      <w:color w:val="000000"/>
      <w:sz w:val="24"/>
      <w:szCs w:val="24"/>
    </w:rPr>
  </w:style>
  <w:style w:type="paragraph" w:customStyle="1" w:styleId="Rubrik1">
    <w:name w:val="Rubrik 1"/>
    <w:basedOn w:val="Rubrik"/>
    <w:next w:val="Brdtext"/>
    <w:pPr>
      <w:tabs>
        <w:tab w:val="left" w:pos="6912"/>
        <w:tab w:val="left" w:pos="18144"/>
      </w:tabs>
      <w:spacing w:before="0" w:after="0"/>
      <w:ind w:left="432" w:hanging="432"/>
    </w:pPr>
    <w:rPr>
      <w:rFonts w:ascii="Times New Roman" w:hAnsi="Times New Roman"/>
      <w:b/>
      <w:bCs/>
      <w:sz w:val="48"/>
      <w:szCs w:val="48"/>
    </w:rPr>
  </w:style>
  <w:style w:type="character" w:customStyle="1" w:styleId="InternetLink">
    <w:name w:val="Internet Link"/>
    <w:basedOn w:val="Standardskrifttypeiafsnit"/>
    <w:rPr>
      <w:color w:val="0000FF"/>
      <w:u w:val="single"/>
      <w:lang w:val="en-GB" w:eastAsia="en-GB" w:bidi="en-GB"/>
    </w:rPr>
  </w:style>
  <w:style w:type="character" w:customStyle="1" w:styleId="ListLabel1">
    <w:name w:val="ListLabel 1"/>
    <w:rPr>
      <w:rFonts w:cs="Courier New"/>
    </w:rPr>
  </w:style>
  <w:style w:type="character" w:customStyle="1" w:styleId="MarkeringsbobletekstTegn">
    <w:name w:val="Markeringsbobletekst Tegn"/>
    <w:basedOn w:val="Standardskrifttypeiafsnit"/>
    <w:rPr>
      <w:rFonts w:ascii="Tahoma" w:eastAsia="WenQuanYi Micro Hei" w:hAnsi="Tahoma" w:cs="Tahoma"/>
      <w:sz w:val="16"/>
      <w:szCs w:val="16"/>
      <w:lang w:val="en-US" w:eastAsia="en-US"/>
    </w:rPr>
  </w:style>
  <w:style w:type="character" w:styleId="Kommentarhenvisning">
    <w:name w:val="annotation reference"/>
    <w:basedOn w:val="Standardskrifttypeiafsnit"/>
    <w:uiPriority w:val="99"/>
    <w:rPr>
      <w:sz w:val="16"/>
      <w:szCs w:val="16"/>
    </w:rPr>
  </w:style>
  <w:style w:type="character" w:customStyle="1" w:styleId="KommentartekstTegn">
    <w:name w:val="Kommentartekst Tegn"/>
    <w:basedOn w:val="Standardskrifttypeiafsnit"/>
    <w:rPr>
      <w:rFonts w:ascii="Calibri" w:eastAsia="WenQuanYi Micro Hei" w:hAnsi="Calibri" w:cs="Calibri"/>
      <w:sz w:val="20"/>
      <w:szCs w:val="20"/>
      <w:lang w:val="en-US" w:eastAsia="en-US"/>
    </w:rPr>
  </w:style>
  <w:style w:type="character" w:customStyle="1" w:styleId="KommentaremneTegn">
    <w:name w:val="Kommentaremne Tegn"/>
    <w:basedOn w:val="KommentartekstTegn"/>
    <w:rPr>
      <w:rFonts w:ascii="Calibri" w:eastAsia="WenQuanYi Micro Hei" w:hAnsi="Calibri" w:cs="Calibri"/>
      <w:b/>
      <w:bCs/>
      <w:sz w:val="20"/>
      <w:szCs w:val="20"/>
      <w:lang w:val="en-US" w:eastAsia="en-US"/>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Internetlnk">
    <w:name w:val="Internetlänk"/>
    <w:basedOn w:val="Standardskrifttypeiafsnit"/>
    <w:rPr>
      <w:color w:val="0000FF"/>
      <w:u w:val="single"/>
      <w:lang w:val="sv-SE" w:eastAsia="sv-SE" w:bidi="sv-SE"/>
    </w:rPr>
  </w:style>
  <w:style w:type="character" w:customStyle="1" w:styleId="ListLabel5">
    <w:name w:val="ListLabel 5"/>
    <w:rPr>
      <w:rFonts w:cs="Symbol"/>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Symbol"/>
    </w:rPr>
  </w:style>
  <w:style w:type="character" w:customStyle="1" w:styleId="ListLabel18">
    <w:name w:val="ListLabel 18"/>
    <w:rPr>
      <w:rFonts w:cs="Wingdings"/>
    </w:rPr>
  </w:style>
  <w:style w:type="character" w:customStyle="1" w:styleId="ListLabel19">
    <w:name w:val="ListLabel 19"/>
    <w:rPr>
      <w:rFonts w:cs="Courier New"/>
    </w:rPr>
  </w:style>
  <w:style w:type="character" w:customStyle="1" w:styleId="ListLabel20">
    <w:name w:val="ListLabel 20"/>
    <w:rPr>
      <w:rFonts w:cs="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Citat1">
    <w:name w:val="Citat1"/>
    <w:rPr>
      <w:i/>
      <w:iCs/>
    </w:rPr>
  </w:style>
  <w:style w:type="character" w:customStyle="1" w:styleId="Betonad">
    <w:name w:val="Betonad"/>
    <w:basedOn w:val="Standardskrifttypeiafsnit"/>
    <w:rPr>
      <w:rFonts w:cs="Times New Roman"/>
      <w:i/>
      <w:iCs/>
    </w:rPr>
  </w:style>
  <w:style w:type="character" w:customStyle="1" w:styleId="ListLabel23">
    <w:name w:val="ListLabel 23"/>
    <w:rPr>
      <w:rFonts w:cs="Symbol"/>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ListLabel26">
    <w:name w:val="ListLabel 26"/>
    <w:rPr>
      <w:rFonts w:cs="Symbol"/>
    </w:rPr>
  </w:style>
  <w:style w:type="character" w:customStyle="1" w:styleId="ListLabel27">
    <w:name w:val="ListLabel 27"/>
    <w:rPr>
      <w:rFonts w:cs="Wingdings"/>
    </w:rPr>
  </w:style>
  <w:style w:type="character" w:customStyle="1" w:styleId="ListLabel28">
    <w:name w:val="ListLabel 28"/>
    <w:rPr>
      <w:rFonts w:cs="Courier New"/>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FootnoteCharacters">
    <w:name w:val="Footnote Characters"/>
    <w:rPr>
      <w:vertAlign w:val="superscript"/>
    </w:rPr>
  </w:style>
  <w:style w:type="character" w:customStyle="1" w:styleId="Fotnotsankare">
    <w:name w:val="Fotnotsankare"/>
    <w:rPr>
      <w:vertAlign w:val="superscript"/>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Starktbetonad">
    <w:name w:val="Starkt betonad"/>
    <w:rPr>
      <w:b/>
      <w:bC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FodnotetekstTegn">
    <w:name w:val="Fodnotetekst Tegn"/>
    <w:basedOn w:val="Standardskrifttypeiafsnit"/>
    <w:rPr>
      <w:sz w:val="20"/>
      <w:szCs w:val="20"/>
    </w:rPr>
  </w:style>
  <w:style w:type="character" w:styleId="Fodnotehenvisning">
    <w:name w:val="footnote reference"/>
    <w:basedOn w:val="Standardskrifttypeiafsnit"/>
    <w:rPr>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Slutnotsankare">
    <w:name w:val="Slutnotsankare"/>
    <w:rPr>
      <w:vertAlign w:val="superscript"/>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styleId="Slutnotehenvisning">
    <w:name w:val="endnote reference"/>
    <w:basedOn w:val="Standardskrifttypeiafsnit"/>
    <w:rPr>
      <w:vertAlign w:val="superscript"/>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hps">
    <w:name w:val="hps"/>
    <w:basedOn w:val="Standardskrifttypeiafsnit"/>
  </w:style>
  <w:style w:type="character" w:customStyle="1" w:styleId="ListLabel173">
    <w:name w:val="ListLabel 173"/>
    <w:rPr>
      <w:rFonts w:cs="Courier New"/>
    </w:rPr>
  </w:style>
  <w:style w:type="character" w:customStyle="1" w:styleId="Punktuppstllning">
    <w:name w:val="Punktuppställning"/>
    <w:rPr>
      <w:rFonts w:ascii="OpenSymbol" w:eastAsia="OpenSymbol" w:hAnsi="OpenSymbol" w:cs="OpenSymbol"/>
    </w:rPr>
  </w:style>
  <w:style w:type="character" w:customStyle="1" w:styleId="Fotnotstecken">
    <w:name w:val="Fotnotstecken"/>
  </w:style>
  <w:style w:type="character" w:customStyle="1" w:styleId="Slutnotstecken">
    <w:name w:val="Slutnotstecken"/>
  </w:style>
  <w:style w:type="paragraph" w:customStyle="1" w:styleId="Rubrik">
    <w:name w:val="Rubrik"/>
    <w:basedOn w:val="Standard"/>
    <w:next w:val="Brdtext"/>
    <w:pPr>
      <w:keepNext/>
      <w:spacing w:before="240" w:after="120"/>
    </w:pPr>
    <w:rPr>
      <w:rFonts w:cs="Lohit Hindi"/>
      <w:sz w:val="28"/>
      <w:szCs w:val="28"/>
    </w:rPr>
  </w:style>
  <w:style w:type="paragraph" w:customStyle="1" w:styleId="Brdtext">
    <w:name w:val="Brödtext"/>
    <w:basedOn w:val="Standard"/>
    <w:pPr>
      <w:spacing w:after="120"/>
    </w:pPr>
  </w:style>
  <w:style w:type="paragraph" w:customStyle="1" w:styleId="Lista">
    <w:name w:val="Lista"/>
    <w:basedOn w:val="Brdtext"/>
    <w:rPr>
      <w:rFonts w:cs="Lohit Hindi"/>
    </w:rPr>
  </w:style>
  <w:style w:type="paragraph" w:customStyle="1" w:styleId="Bildtext">
    <w:name w:val="Bildtext"/>
    <w:basedOn w:val="Standard"/>
    <w:pPr>
      <w:suppressLineNumbers/>
      <w:spacing w:before="120" w:after="120"/>
    </w:pPr>
    <w:rPr>
      <w:rFonts w:cs="Lohit Hindi"/>
      <w:i/>
      <w:iCs/>
    </w:rPr>
  </w:style>
  <w:style w:type="paragraph" w:customStyle="1" w:styleId="Frteckning">
    <w:name w:val="Förteckning"/>
    <w:basedOn w:val="Standard"/>
    <w:pPr>
      <w:suppressLineNumbers/>
    </w:pPr>
    <w:rPr>
      <w:rFonts w:cs="Lohit Hindi"/>
    </w:rPr>
  </w:style>
  <w:style w:type="paragraph" w:styleId="Listeafsnit">
    <w:name w:val="List Paragraph"/>
    <w:basedOn w:val="Standard"/>
    <w:pPr>
      <w:ind w:left="720"/>
    </w:pPr>
  </w:style>
  <w:style w:type="paragraph" w:styleId="Markeringsbobletekst">
    <w:name w:val="Balloon Text"/>
    <w:basedOn w:val="Standard"/>
    <w:rPr>
      <w:rFonts w:ascii="Tahoma" w:hAnsi="Tahoma" w:cs="Tahoma"/>
      <w:sz w:val="16"/>
      <w:szCs w:val="16"/>
    </w:rPr>
  </w:style>
  <w:style w:type="paragraph" w:styleId="Kommentartekst">
    <w:name w:val="annotation text"/>
    <w:basedOn w:val="Standard"/>
    <w:link w:val="KommentartekstTegn1"/>
    <w:rPr>
      <w:sz w:val="20"/>
      <w:szCs w:val="20"/>
    </w:rPr>
  </w:style>
  <w:style w:type="paragraph" w:styleId="Kommentaremne">
    <w:name w:val="annotation subject"/>
    <w:basedOn w:val="Kommentartekst"/>
    <w:rPr>
      <w:b/>
      <w:bCs/>
    </w:rPr>
  </w:style>
  <w:style w:type="paragraph" w:styleId="Korrektur">
    <w:name w:val="Revision"/>
    <w:pPr>
      <w:tabs>
        <w:tab w:val="left" w:pos="1304"/>
      </w:tabs>
      <w:suppressAutoHyphens/>
      <w:spacing w:after="0" w:line="100" w:lineRule="atLeast"/>
    </w:pPr>
    <w:rPr>
      <w:rFonts w:ascii="Calibri" w:eastAsia="WenQuanYi Micro Hei" w:hAnsi="Calibri" w:cs="Calibri"/>
      <w:color w:val="00000A"/>
      <w:lang w:val="en-US" w:eastAsia="en-US"/>
    </w:rPr>
  </w:style>
  <w:style w:type="paragraph" w:customStyle="1" w:styleId="Sidhuvud">
    <w:name w:val="Sidhuvud"/>
    <w:basedOn w:val="Standard"/>
    <w:pPr>
      <w:suppressLineNumbers/>
      <w:tabs>
        <w:tab w:val="center" w:pos="4986"/>
        <w:tab w:val="right" w:pos="9972"/>
      </w:tabs>
    </w:pPr>
  </w:style>
  <w:style w:type="paragraph" w:customStyle="1" w:styleId="Sidfot">
    <w:name w:val="Sidfot"/>
    <w:basedOn w:val="Standard"/>
    <w:pPr>
      <w:suppressLineNumbers/>
      <w:tabs>
        <w:tab w:val="center" w:pos="4986"/>
        <w:tab w:val="right" w:pos="9972"/>
      </w:tabs>
    </w:pPr>
  </w:style>
  <w:style w:type="paragraph" w:customStyle="1" w:styleId="Litteratur">
    <w:name w:val="_Litteratur"/>
    <w:basedOn w:val="Standard"/>
    <w:pPr>
      <w:spacing w:line="210" w:lineRule="exact"/>
      <w:ind w:left="284" w:hanging="284"/>
    </w:pPr>
    <w:rPr>
      <w:rFonts w:ascii="Times New Roman" w:hAnsi="Times New Roman" w:cs="Times New Roman"/>
      <w:sz w:val="16"/>
    </w:rPr>
  </w:style>
  <w:style w:type="paragraph" w:styleId="Bibliografi">
    <w:name w:val="Bibliography"/>
    <w:basedOn w:val="Standard"/>
    <w:pPr>
      <w:spacing w:after="240" w:line="240" w:lineRule="atLeast"/>
      <w:ind w:left="720" w:hanging="720"/>
    </w:pPr>
  </w:style>
  <w:style w:type="paragraph" w:customStyle="1" w:styleId="Fotnot">
    <w:name w:val="Fotnot"/>
    <w:basedOn w:val="Standard"/>
    <w:pPr>
      <w:suppressLineNumbers/>
      <w:ind w:left="339" w:hanging="339"/>
    </w:pPr>
    <w:rPr>
      <w:sz w:val="20"/>
      <w:szCs w:val="20"/>
    </w:rPr>
  </w:style>
  <w:style w:type="paragraph" w:styleId="Fodnotetekst">
    <w:name w:val="footnote text"/>
    <w:basedOn w:val="Standard"/>
    <w:rPr>
      <w:sz w:val="20"/>
      <w:szCs w:val="20"/>
    </w:rPr>
  </w:style>
  <w:style w:type="paragraph" w:styleId="Opstilling-punkttegn">
    <w:name w:val="List Bullet"/>
    <w:basedOn w:val="Standard"/>
  </w:style>
  <w:style w:type="paragraph" w:customStyle="1" w:styleId="Litteraturfrteckning1">
    <w:name w:val="Litteraturförteckning 1"/>
    <w:basedOn w:val="Frteckning"/>
    <w:pPr>
      <w:tabs>
        <w:tab w:val="right" w:leader="dot" w:pos="9638"/>
      </w:tabs>
    </w:pPr>
  </w:style>
  <w:style w:type="paragraph" w:customStyle="1" w:styleId="Tabellinnehll">
    <w:name w:val="Tabellinnehåll"/>
    <w:basedOn w:val="Standard"/>
    <w:pPr>
      <w:suppressLineNumbers/>
    </w:pPr>
  </w:style>
  <w:style w:type="paragraph" w:customStyle="1" w:styleId="Tabellrubrik">
    <w:name w:val="Tabellrubrik"/>
    <w:basedOn w:val="Tabellinnehll"/>
    <w:pPr>
      <w:jc w:val="center"/>
    </w:pPr>
    <w:rPr>
      <w:b/>
      <w:bCs/>
    </w:rPr>
  </w:style>
  <w:style w:type="character" w:styleId="Hyperlink">
    <w:name w:val="Hyperlink"/>
    <w:basedOn w:val="Standardskrifttypeiafsnit"/>
    <w:uiPriority w:val="99"/>
    <w:unhideWhenUsed/>
    <w:rsid w:val="00283AF6"/>
    <w:rPr>
      <w:color w:val="0000FF" w:themeColor="hyperlink"/>
      <w:u w:val="single"/>
    </w:rPr>
  </w:style>
  <w:style w:type="character" w:customStyle="1" w:styleId="KommentartekstTegn1">
    <w:name w:val="Kommentartekst Tegn1"/>
    <w:basedOn w:val="Standardskrifttypeiafsnit"/>
    <w:link w:val="Kommentartekst"/>
    <w:rsid w:val="00026886"/>
    <w:rPr>
      <w:rFonts w:ascii="Arial" w:eastAsia="WenQuanYi Micro Hei" w:hAnsi="Arial" w:cs="Arial"/>
      <w:color w:val="000000"/>
      <w:sz w:val="20"/>
      <w:szCs w:val="20"/>
    </w:rPr>
  </w:style>
  <w:style w:type="paragraph" w:styleId="Sidehoved">
    <w:name w:val="header"/>
    <w:basedOn w:val="Normal"/>
    <w:link w:val="SidehovedTegn1"/>
    <w:uiPriority w:val="99"/>
    <w:semiHidden/>
    <w:unhideWhenUsed/>
    <w:rsid w:val="00B35824"/>
    <w:pPr>
      <w:tabs>
        <w:tab w:val="center" w:pos="4536"/>
        <w:tab w:val="right" w:pos="9072"/>
      </w:tabs>
      <w:spacing w:after="0" w:line="240" w:lineRule="auto"/>
    </w:pPr>
  </w:style>
  <w:style w:type="character" w:customStyle="1" w:styleId="SidehovedTegn1">
    <w:name w:val="Sidehoved Tegn1"/>
    <w:basedOn w:val="Standardskrifttypeiafsnit"/>
    <w:link w:val="Sidehoved"/>
    <w:uiPriority w:val="99"/>
    <w:semiHidden/>
    <w:rsid w:val="00B35824"/>
  </w:style>
  <w:style w:type="paragraph" w:styleId="Sidefod">
    <w:name w:val="footer"/>
    <w:basedOn w:val="Normal"/>
    <w:link w:val="SidefodTegn1"/>
    <w:uiPriority w:val="99"/>
    <w:semiHidden/>
    <w:unhideWhenUsed/>
    <w:rsid w:val="00B35824"/>
    <w:pPr>
      <w:tabs>
        <w:tab w:val="center" w:pos="4536"/>
        <w:tab w:val="right" w:pos="9072"/>
      </w:tabs>
      <w:spacing w:after="0" w:line="240" w:lineRule="auto"/>
    </w:pPr>
  </w:style>
  <w:style w:type="character" w:customStyle="1" w:styleId="SidefodTegn1">
    <w:name w:val="Sidefod Tegn1"/>
    <w:basedOn w:val="Standardskrifttypeiafsnit"/>
    <w:link w:val="Sidefod"/>
    <w:uiPriority w:val="99"/>
    <w:semiHidden/>
    <w:rsid w:val="00B3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6368">
      <w:bodyDiv w:val="1"/>
      <w:marLeft w:val="0"/>
      <w:marRight w:val="0"/>
      <w:marTop w:val="0"/>
      <w:marBottom w:val="0"/>
      <w:divBdr>
        <w:top w:val="none" w:sz="0" w:space="0" w:color="auto"/>
        <w:left w:val="none" w:sz="0" w:space="0" w:color="auto"/>
        <w:bottom w:val="none" w:sz="0" w:space="0" w:color="auto"/>
        <w:right w:val="none" w:sz="0" w:space="0" w:color="auto"/>
      </w:divBdr>
    </w:div>
    <w:div w:id="474300733">
      <w:bodyDiv w:val="1"/>
      <w:marLeft w:val="0"/>
      <w:marRight w:val="0"/>
      <w:marTop w:val="0"/>
      <w:marBottom w:val="0"/>
      <w:divBdr>
        <w:top w:val="none" w:sz="0" w:space="0" w:color="auto"/>
        <w:left w:val="none" w:sz="0" w:space="0" w:color="auto"/>
        <w:bottom w:val="none" w:sz="0" w:space="0" w:color="auto"/>
        <w:right w:val="none" w:sz="0" w:space="0" w:color="auto"/>
      </w:divBdr>
      <w:divsChild>
        <w:div w:id="93787440">
          <w:marLeft w:val="0"/>
          <w:marRight w:val="0"/>
          <w:marTop w:val="0"/>
          <w:marBottom w:val="0"/>
          <w:divBdr>
            <w:top w:val="none" w:sz="0" w:space="0" w:color="auto"/>
            <w:left w:val="none" w:sz="0" w:space="0" w:color="auto"/>
            <w:bottom w:val="none" w:sz="0" w:space="0" w:color="auto"/>
            <w:right w:val="none" w:sz="0" w:space="0" w:color="auto"/>
          </w:divBdr>
        </w:div>
        <w:div w:id="1464931079">
          <w:marLeft w:val="0"/>
          <w:marRight w:val="0"/>
          <w:marTop w:val="0"/>
          <w:marBottom w:val="0"/>
          <w:divBdr>
            <w:top w:val="none" w:sz="0" w:space="0" w:color="auto"/>
            <w:left w:val="none" w:sz="0" w:space="0" w:color="auto"/>
            <w:bottom w:val="none" w:sz="0" w:space="0" w:color="auto"/>
            <w:right w:val="none" w:sz="0" w:space="0" w:color="auto"/>
          </w:divBdr>
        </w:div>
        <w:div w:id="2004891369">
          <w:marLeft w:val="0"/>
          <w:marRight w:val="0"/>
          <w:marTop w:val="0"/>
          <w:marBottom w:val="0"/>
          <w:divBdr>
            <w:top w:val="none" w:sz="0" w:space="0" w:color="auto"/>
            <w:left w:val="none" w:sz="0" w:space="0" w:color="auto"/>
            <w:bottom w:val="none" w:sz="0" w:space="0" w:color="auto"/>
            <w:right w:val="none" w:sz="0" w:space="0" w:color="auto"/>
          </w:divBdr>
        </w:div>
      </w:divsChild>
    </w:div>
    <w:div w:id="682512467">
      <w:bodyDiv w:val="1"/>
      <w:marLeft w:val="0"/>
      <w:marRight w:val="0"/>
      <w:marTop w:val="0"/>
      <w:marBottom w:val="0"/>
      <w:divBdr>
        <w:top w:val="none" w:sz="0" w:space="0" w:color="auto"/>
        <w:left w:val="none" w:sz="0" w:space="0" w:color="auto"/>
        <w:bottom w:val="none" w:sz="0" w:space="0" w:color="auto"/>
        <w:right w:val="none" w:sz="0" w:space="0" w:color="auto"/>
      </w:divBdr>
    </w:div>
    <w:div w:id="1904293050">
      <w:bodyDiv w:val="1"/>
      <w:marLeft w:val="0"/>
      <w:marRight w:val="0"/>
      <w:marTop w:val="0"/>
      <w:marBottom w:val="0"/>
      <w:divBdr>
        <w:top w:val="none" w:sz="0" w:space="0" w:color="auto"/>
        <w:left w:val="none" w:sz="0" w:space="0" w:color="auto"/>
        <w:bottom w:val="none" w:sz="0" w:space="0" w:color="auto"/>
        <w:right w:val="none" w:sz="0" w:space="0" w:color="auto"/>
      </w:divBdr>
      <w:divsChild>
        <w:div w:id="1167789384">
          <w:marLeft w:val="0"/>
          <w:marRight w:val="0"/>
          <w:marTop w:val="0"/>
          <w:marBottom w:val="0"/>
          <w:divBdr>
            <w:top w:val="none" w:sz="0" w:space="0" w:color="auto"/>
            <w:left w:val="none" w:sz="0" w:space="0" w:color="auto"/>
            <w:bottom w:val="none" w:sz="0" w:space="0" w:color="auto"/>
            <w:right w:val="none" w:sz="0" w:space="0" w:color="auto"/>
          </w:divBdr>
        </w:div>
        <w:div w:id="373510046">
          <w:marLeft w:val="0"/>
          <w:marRight w:val="0"/>
          <w:marTop w:val="0"/>
          <w:marBottom w:val="0"/>
          <w:divBdr>
            <w:top w:val="none" w:sz="0" w:space="0" w:color="auto"/>
            <w:left w:val="none" w:sz="0" w:space="0" w:color="auto"/>
            <w:bottom w:val="none" w:sz="0" w:space="0" w:color="auto"/>
            <w:right w:val="none" w:sz="0" w:space="0" w:color="auto"/>
          </w:divBdr>
        </w:div>
        <w:div w:id="2021202227">
          <w:marLeft w:val="0"/>
          <w:marRight w:val="0"/>
          <w:marTop w:val="0"/>
          <w:marBottom w:val="0"/>
          <w:divBdr>
            <w:top w:val="none" w:sz="0" w:space="0" w:color="auto"/>
            <w:left w:val="none" w:sz="0" w:space="0" w:color="auto"/>
            <w:bottom w:val="none" w:sz="0" w:space="0" w:color="auto"/>
            <w:right w:val="none" w:sz="0" w:space="0" w:color="auto"/>
          </w:divBdr>
        </w:div>
        <w:div w:id="1501504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D.AAU.D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a-portal.org/smash/get/diva2:637985/FULLTEXT01.pdf" TargetMode="External"/><Relationship Id="rId5" Type="http://schemas.openxmlformats.org/officeDocument/2006/relationships/settings" Target="settings.xml"/><Relationship Id="rId10" Type="http://schemas.openxmlformats.org/officeDocument/2006/relationships/hyperlink" Target="http://www.boeckler.de/pdf/wsi_schulten_pay_and_other_social_cause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gbladet3f.dk/temaer/piratkoersel/34602e4a03704a7584356dd470052567-20150526-lov-mod-piratkoersel-vedtaget" TargetMode="External"/><Relationship Id="rId1" Type="http://schemas.openxmlformats.org/officeDocument/2006/relationships/hyperlink" Target="http://www.domstol.dk/oestrelandsret/nyheder/domsresumeer/Pages/Domisagomudnyttelseafrumaenskerengoeringsarbejdere.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7B88-2A97-4DA8-A0DE-9E4CFCC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7677</Words>
  <Characters>46831</Characters>
  <Application>Microsoft Office Word</Application>
  <DocSecurity>0</DocSecurity>
  <Lines>390</Lines>
  <Paragraphs>108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Aalborg University</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Bjarke Refslund</dc:creator>
  <cp:lastModifiedBy>Bjarke Refslund</cp:lastModifiedBy>
  <cp:revision>2</cp:revision>
  <cp:lastPrinted>2015-08-06T13:40:00Z</cp:lastPrinted>
  <dcterms:created xsi:type="dcterms:W3CDTF">2016-10-28T08:59:00Z</dcterms:created>
  <dcterms:modified xsi:type="dcterms:W3CDTF">2016-10-28T08:59:00Z</dcterms:modified>
</cp:coreProperties>
</file>