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BC396" w14:textId="77777777" w:rsidR="00A345EB" w:rsidRDefault="00B22C30" w:rsidP="00A04001">
      <w:pPr>
        <w:pStyle w:val="Heading1"/>
      </w:pPr>
      <w:r>
        <w:t>Forslag til emne og disposition for æ</w:t>
      </w:r>
      <w:r w:rsidR="00A04001" w:rsidRPr="00A04001">
        <w:t>stetik-artikel</w:t>
      </w:r>
    </w:p>
    <w:p w14:paraId="630B3751" w14:textId="77777777" w:rsidR="00B22C30" w:rsidRPr="00B22C30" w:rsidRDefault="00B22C30" w:rsidP="00B22C30">
      <w:pPr>
        <w:spacing w:after="240"/>
        <w:rPr>
          <w:i/>
        </w:rPr>
      </w:pPr>
      <w:r>
        <w:rPr>
          <w:i/>
        </w:rPr>
        <w:t>Præsenteres ved MÆRKK-seminar d. 7. oktober 2016</w:t>
      </w:r>
    </w:p>
    <w:p w14:paraId="405618EF" w14:textId="28CACE39" w:rsidR="00A04001" w:rsidRDefault="00A04001" w:rsidP="00A04001">
      <w:r>
        <w:t xml:space="preserve">Min idé til en artikel </w:t>
      </w:r>
      <w:r w:rsidR="000317B4">
        <w:t>er orienteret mod</w:t>
      </w:r>
      <w:r>
        <w:t xml:space="preserve"> </w:t>
      </w:r>
      <w:r w:rsidRPr="000317B4">
        <w:rPr>
          <w:i/>
        </w:rPr>
        <w:t>musikæstetik</w:t>
      </w:r>
      <w:r w:rsidR="000317B4">
        <w:t>. Den</w:t>
      </w:r>
      <w:r>
        <w:t xml:space="preserve"> tager udgangspunkt dels i de tekster, der blev distribueret og gennemlæst forud for </w:t>
      </w:r>
      <w:r w:rsidR="009542A5">
        <w:t>seneste</w:t>
      </w:r>
      <w:r w:rsidR="00B22C30">
        <w:t xml:space="preserve"> </w:t>
      </w:r>
      <w:r>
        <w:t xml:space="preserve">MÆRKK-seminar </w:t>
      </w:r>
      <w:r w:rsidR="00B22C30">
        <w:t>(</w:t>
      </w:r>
      <w:r>
        <w:t>25.-26. august</w:t>
      </w:r>
      <w:r w:rsidR="00B22C30">
        <w:t xml:space="preserve"> 2016),</w:t>
      </w:r>
      <w:r>
        <w:t xml:space="preserve"> og som følgelig blev præsenteret og diskuteret </w:t>
      </w:r>
      <w:r w:rsidR="009542A5">
        <w:t>på seminaret</w:t>
      </w:r>
      <w:r w:rsidR="00CF030C">
        <w:t>;</w:t>
      </w:r>
      <w:r>
        <w:t xml:space="preserve"> og dels i </w:t>
      </w:r>
      <w:r w:rsidR="00B22C30">
        <w:t>hvad der</w:t>
      </w:r>
      <w:r>
        <w:t xml:space="preserve"> er det overordnede emne og titel i min ph.d.-afhandling, nemlig </w:t>
      </w:r>
      <w:r w:rsidR="00B22C30">
        <w:t xml:space="preserve">det jeg betegner som en </w:t>
      </w:r>
      <w:r>
        <w:t>’</w:t>
      </w:r>
      <w:r w:rsidR="00B22C30">
        <w:t>tvetydighedens æstetik’.</w:t>
      </w:r>
    </w:p>
    <w:p w14:paraId="2D9AF44B" w14:textId="6F9C44A4" w:rsidR="00667B38" w:rsidRDefault="000317B4" w:rsidP="005C69CE">
      <w:r>
        <w:t>’</w:t>
      </w:r>
      <w:r w:rsidR="00303359" w:rsidRPr="000317B4">
        <w:t>Tvetydighedens æstetik</w:t>
      </w:r>
      <w:r>
        <w:t>’</w:t>
      </w:r>
      <w:r w:rsidR="007176C2">
        <w:t xml:space="preserve"> henviser til</w:t>
      </w:r>
      <w:r w:rsidR="00303359">
        <w:t xml:space="preserve"> </w:t>
      </w:r>
      <w:r w:rsidRPr="00CA7104">
        <w:rPr>
          <w:i/>
        </w:rPr>
        <w:t>perceptuelle eller oplevelsesmæssige ambiguiteter</w:t>
      </w:r>
      <w:r>
        <w:t xml:space="preserve"> </w:t>
      </w:r>
      <w:r w:rsidR="007176C2">
        <w:t>(</w:t>
      </w:r>
      <w:r w:rsidR="00303359">
        <w:t xml:space="preserve">hvad der </w:t>
      </w:r>
      <w:r>
        <w:t xml:space="preserve">i øvrigt </w:t>
      </w:r>
      <w:r w:rsidR="00303359">
        <w:t xml:space="preserve">også ligger i afhandlingens undertitel, ’Tre </w:t>
      </w:r>
      <w:proofErr w:type="spellStart"/>
      <w:r w:rsidR="00303359">
        <w:t>perceptive</w:t>
      </w:r>
      <w:proofErr w:type="spellEnd"/>
      <w:r w:rsidR="00303359">
        <w:t xml:space="preserve"> modstillinger i det tyvende århundredes kompositionsmusik’</w:t>
      </w:r>
      <w:r w:rsidR="007176C2">
        <w:t>)</w:t>
      </w:r>
      <w:r w:rsidR="00CA7104">
        <w:t>, som kan opstå i forbindelse med lytning til musik</w:t>
      </w:r>
      <w:r w:rsidR="007176C2">
        <w:t xml:space="preserve">, hvor to </w:t>
      </w:r>
      <w:r w:rsidR="005C69CE">
        <w:t xml:space="preserve">sammenbragte, men </w:t>
      </w:r>
      <w:r w:rsidR="007176C2">
        <w:t xml:space="preserve">ikke umiddelbart forenelige </w:t>
      </w:r>
      <w:r w:rsidR="005C69CE">
        <w:t xml:space="preserve">elementer i kompositionsstrukturen og deraf opståede </w:t>
      </w:r>
      <w:r w:rsidR="00575934">
        <w:t xml:space="preserve">modsatrettede </w:t>
      </w:r>
      <w:r w:rsidR="005C69CE">
        <w:t xml:space="preserve">udtryk </w:t>
      </w:r>
      <w:r w:rsidR="006875E6">
        <w:t>og</w:t>
      </w:r>
      <w:r w:rsidR="007176C2">
        <w:t xml:space="preserve"> </w:t>
      </w:r>
      <w:r w:rsidR="006875E6">
        <w:t>gestaltninger</w:t>
      </w:r>
      <w:r w:rsidR="007176C2">
        <w:t xml:space="preserve"> </w:t>
      </w:r>
      <w:r w:rsidR="006D2270">
        <w:t>forekommer</w:t>
      </w:r>
      <w:r w:rsidR="007176C2">
        <w:t xml:space="preserve"> at </w:t>
      </w:r>
      <w:r w:rsidR="006D2270">
        <w:t>’</w:t>
      </w:r>
      <w:r w:rsidR="00231E46">
        <w:t>interfere</w:t>
      </w:r>
      <w:r w:rsidR="00643FB3">
        <w:t>re</w:t>
      </w:r>
      <w:r w:rsidR="006D2270">
        <w:t>’</w:t>
      </w:r>
      <w:r w:rsidR="00643FB3">
        <w:t xml:space="preserve"> med hinanden</w:t>
      </w:r>
      <w:r w:rsidR="007176C2">
        <w:t>.</w:t>
      </w:r>
      <w:r w:rsidR="00643FB3">
        <w:t xml:space="preserve"> Pointen er så, at </w:t>
      </w:r>
      <w:r w:rsidR="00CF030C">
        <w:t xml:space="preserve">det er </w:t>
      </w:r>
      <w:r w:rsidR="00643FB3" w:rsidRPr="00CF030C">
        <w:rPr>
          <w:i/>
        </w:rPr>
        <w:t>selve usikkerheden</w:t>
      </w:r>
      <w:r>
        <w:t xml:space="preserve"> </w:t>
      </w:r>
      <w:r w:rsidR="00CF030C">
        <w:t>(</w:t>
      </w:r>
      <w:r>
        <w:t>t</w:t>
      </w:r>
      <w:r w:rsidR="00643FB3">
        <w:t xml:space="preserve">vivlen om det er </w:t>
      </w:r>
      <w:r w:rsidR="00CF030C">
        <w:t>’</w:t>
      </w:r>
      <w:r w:rsidR="00643FB3">
        <w:t>det ene eller det andet</w:t>
      </w:r>
      <w:r w:rsidR="00CF030C">
        <w:t>’</w:t>
      </w:r>
      <w:r w:rsidR="006D2270">
        <w:t xml:space="preserve">, </w:t>
      </w:r>
      <w:r w:rsidR="00CF030C">
        <w:t>så at sige), der</w:t>
      </w:r>
      <w:r>
        <w:t xml:space="preserve"> er </w:t>
      </w:r>
      <w:r w:rsidR="00643FB3">
        <w:t>det centrale</w:t>
      </w:r>
      <w:r w:rsidR="00C819B4">
        <w:t xml:space="preserve"> og væsentlige i </w:t>
      </w:r>
      <w:r>
        <w:t>musik</w:t>
      </w:r>
      <w:r w:rsidR="00C819B4">
        <w:t>opl</w:t>
      </w:r>
      <w:r w:rsidR="00D06E9A">
        <w:t>e</w:t>
      </w:r>
      <w:r w:rsidR="00C819B4">
        <w:t>velse</w:t>
      </w:r>
      <w:r w:rsidR="00CF030C">
        <w:t>n</w:t>
      </w:r>
      <w:r>
        <w:t xml:space="preserve">. </w:t>
      </w:r>
      <w:r w:rsidR="006D2270">
        <w:t>Tilsvarende synes</w:t>
      </w:r>
      <w:r>
        <w:t xml:space="preserve"> tvetydig</w:t>
      </w:r>
      <w:r w:rsidR="006D2270">
        <w:t xml:space="preserve">e </w:t>
      </w:r>
      <w:r w:rsidR="00575934">
        <w:t xml:space="preserve">kompositions- og </w:t>
      </w:r>
      <w:r w:rsidR="006D2270">
        <w:t>perceptionsforhold at være bærende princip i karakteristikken af æstetisk nydelse (“</w:t>
      </w:r>
      <w:proofErr w:type="spellStart"/>
      <w:r w:rsidR="006D2270">
        <w:t>aesthetic</w:t>
      </w:r>
      <w:proofErr w:type="spellEnd"/>
      <w:r w:rsidR="006D2270">
        <w:t xml:space="preserve"> </w:t>
      </w:r>
      <w:proofErr w:type="spellStart"/>
      <w:r w:rsidR="006D2270">
        <w:t>pleasure</w:t>
      </w:r>
      <w:proofErr w:type="spellEnd"/>
      <w:r w:rsidR="006D2270">
        <w:t xml:space="preserve">”), som </w:t>
      </w:r>
      <w:r w:rsidR="002B3EB8">
        <w:t xml:space="preserve">det formuleres af </w:t>
      </w:r>
      <w:proofErr w:type="spellStart"/>
      <w:r w:rsidR="002B3EB8">
        <w:t>Hekkert</w:t>
      </w:r>
      <w:proofErr w:type="spellEnd"/>
      <w:r w:rsidR="002B3EB8">
        <w:t xml:space="preserve"> (2006)</w:t>
      </w:r>
      <w:r w:rsidR="00813828">
        <w:t>;</w:t>
      </w:r>
      <w:r w:rsidR="002B3EB8">
        <w:t xml:space="preserve"> og det går igen</w:t>
      </w:r>
      <w:r w:rsidR="00813828">
        <w:t xml:space="preserve"> hos </w:t>
      </w:r>
      <w:proofErr w:type="spellStart"/>
      <w:r w:rsidR="00CF030C" w:rsidRPr="008056AD">
        <w:rPr>
          <w:lang w:val="en-US"/>
        </w:rPr>
        <w:t>Marković</w:t>
      </w:r>
      <w:proofErr w:type="spellEnd"/>
      <w:r w:rsidR="00CF030C">
        <w:t xml:space="preserve"> </w:t>
      </w:r>
      <w:r w:rsidR="00813828">
        <w:t xml:space="preserve">(2012), </w:t>
      </w:r>
      <w:r w:rsidR="00E95DE9">
        <w:t>der definerer</w:t>
      </w:r>
      <w:r w:rsidR="00881690">
        <w:t xml:space="preserve"> </w:t>
      </w:r>
      <w:r w:rsidR="00CF030C">
        <w:t xml:space="preserve">æstetisk oplevelse </w:t>
      </w:r>
      <w:r w:rsidR="0079102B">
        <w:t>(“</w:t>
      </w:r>
      <w:proofErr w:type="spellStart"/>
      <w:r w:rsidR="0079102B">
        <w:t>aesthetic</w:t>
      </w:r>
      <w:proofErr w:type="spellEnd"/>
      <w:r w:rsidR="0079102B">
        <w:t xml:space="preserve"> </w:t>
      </w:r>
      <w:proofErr w:type="spellStart"/>
      <w:r w:rsidR="0079102B">
        <w:t>experience</w:t>
      </w:r>
      <w:proofErr w:type="spellEnd"/>
      <w:r w:rsidR="0079102B">
        <w:t xml:space="preserve">”) </w:t>
      </w:r>
      <w:r w:rsidR="00CF030C">
        <w:t xml:space="preserve">som </w:t>
      </w:r>
      <w:r w:rsidR="00881690">
        <w:t>“a</w:t>
      </w:r>
      <w:r w:rsidR="00CF030C">
        <w:t xml:space="preserve">n </w:t>
      </w:r>
      <w:proofErr w:type="spellStart"/>
      <w:r w:rsidR="00CF030C">
        <w:t>object</w:t>
      </w:r>
      <w:proofErr w:type="spellEnd"/>
      <w:r w:rsidR="00CF030C">
        <w:t xml:space="preserve"> of </w:t>
      </w:r>
      <w:proofErr w:type="spellStart"/>
      <w:r w:rsidR="00CF030C">
        <w:t>beauty</w:t>
      </w:r>
      <w:proofErr w:type="spellEnd"/>
      <w:r w:rsidR="00CF030C">
        <w:t xml:space="preserve">”, hvilket ikke </w:t>
      </w:r>
      <w:r w:rsidR="000C330F">
        <w:t>nødvendigvis forårsages af</w:t>
      </w:r>
      <w:r w:rsidR="00CF030C">
        <w:t xml:space="preserve"> </w:t>
      </w:r>
      <w:r w:rsidR="00CF030C">
        <w:t>“a</w:t>
      </w:r>
      <w:r w:rsidR="00CF030C" w:rsidRPr="0034284C">
        <w:t xml:space="preserve"> </w:t>
      </w:r>
      <w:proofErr w:type="spellStart"/>
      <w:r w:rsidR="00CF030C" w:rsidRPr="0034284C">
        <w:t>beautiful</w:t>
      </w:r>
      <w:proofErr w:type="spellEnd"/>
      <w:r w:rsidR="00CF030C" w:rsidRPr="0034284C">
        <w:t xml:space="preserve"> </w:t>
      </w:r>
      <w:proofErr w:type="spellStart"/>
      <w:r w:rsidR="00CF030C" w:rsidRPr="0034284C">
        <w:t>object</w:t>
      </w:r>
      <w:proofErr w:type="spellEnd"/>
      <w:r w:rsidR="00CF030C">
        <w:t>”</w:t>
      </w:r>
      <w:r w:rsidR="00CF030C">
        <w:t>, men</w:t>
      </w:r>
      <w:r w:rsidR="00881690">
        <w:t xml:space="preserve"> </w:t>
      </w:r>
      <w:r w:rsidR="00E95DE9">
        <w:t>som</w:t>
      </w:r>
      <w:r w:rsidR="00881690">
        <w:t xml:space="preserve"> </w:t>
      </w:r>
      <w:r w:rsidR="00CF030C">
        <w:t xml:space="preserve">derimod </w:t>
      </w:r>
      <w:r w:rsidR="000C330F">
        <w:t xml:space="preserve">er at forstå som “a </w:t>
      </w:r>
      <w:proofErr w:type="spellStart"/>
      <w:r w:rsidR="000C330F">
        <w:t>provocation</w:t>
      </w:r>
      <w:proofErr w:type="spellEnd"/>
      <w:r w:rsidR="000C330F">
        <w:t xml:space="preserve"> of the </w:t>
      </w:r>
      <w:proofErr w:type="spellStart"/>
      <w:r w:rsidR="000C330F">
        <w:t>higher</w:t>
      </w:r>
      <w:proofErr w:type="spellEnd"/>
      <w:r w:rsidR="000C330F">
        <w:t xml:space="preserve"> </w:t>
      </w:r>
      <w:proofErr w:type="spellStart"/>
      <w:r w:rsidR="000C330F">
        <w:t>level</w:t>
      </w:r>
      <w:proofErr w:type="spellEnd"/>
      <w:r w:rsidR="000C330F">
        <w:t xml:space="preserve"> </w:t>
      </w:r>
      <w:proofErr w:type="spellStart"/>
      <w:r w:rsidR="000C330F">
        <w:t>pleasures</w:t>
      </w:r>
      <w:proofErr w:type="spellEnd"/>
      <w:r w:rsidR="000C330F">
        <w:t xml:space="preserve">” og </w:t>
      </w:r>
      <w:r w:rsidR="00881690">
        <w:t>“</w:t>
      </w:r>
      <w:proofErr w:type="spellStart"/>
      <w:r w:rsidR="00881690">
        <w:t>phenomena</w:t>
      </w:r>
      <w:proofErr w:type="spellEnd"/>
      <w:r w:rsidR="00881690">
        <w:t xml:space="preserve"> of the </w:t>
      </w:r>
      <w:proofErr w:type="spellStart"/>
      <w:r w:rsidR="00881690">
        <w:t>exceptional</w:t>
      </w:r>
      <w:proofErr w:type="spellEnd"/>
      <w:r w:rsidR="00881690">
        <w:t xml:space="preserve"> or transcendental </w:t>
      </w:r>
      <w:proofErr w:type="spellStart"/>
      <w:r w:rsidR="00881690">
        <w:t>states</w:t>
      </w:r>
      <w:proofErr w:type="spellEnd"/>
      <w:r w:rsidR="00881690">
        <w:t xml:space="preserve"> of mind”</w:t>
      </w:r>
      <w:r w:rsidR="0034284C">
        <w:t xml:space="preserve"> (p. 2). </w:t>
      </w:r>
      <w:r w:rsidR="000C330F">
        <w:t xml:space="preserve">Det afgørende </w:t>
      </w:r>
      <w:r w:rsidR="000C330F">
        <w:t xml:space="preserve">karakteristikum </w:t>
      </w:r>
      <w:r w:rsidR="000C330F">
        <w:t xml:space="preserve">er med andre ord, </w:t>
      </w:r>
      <w:r w:rsidR="000C330F">
        <w:t>at</w:t>
      </w:r>
      <w:r w:rsidR="000C330F">
        <w:t xml:space="preserve"> den æstetiske oplevelse er </w:t>
      </w:r>
      <w:r w:rsidR="000C330F">
        <w:t>’</w:t>
      </w:r>
      <w:r w:rsidR="000C330F">
        <w:t>skøn</w:t>
      </w:r>
      <w:r w:rsidR="000C330F">
        <w:t>’</w:t>
      </w:r>
      <w:r w:rsidR="00096983">
        <w:t>;</w:t>
      </w:r>
      <w:r w:rsidR="000C330F">
        <w:t xml:space="preserve"> ikke </w:t>
      </w:r>
      <w:r w:rsidR="000C330F">
        <w:t>at</w:t>
      </w:r>
      <w:r w:rsidR="000C330F">
        <w:t xml:space="preserve"> det æstetiske objekt er </w:t>
      </w:r>
      <w:r w:rsidR="000C330F">
        <w:t>det</w:t>
      </w:r>
      <w:r w:rsidR="000C330F">
        <w:t xml:space="preserve">. </w:t>
      </w:r>
    </w:p>
    <w:p w14:paraId="104CB86C" w14:textId="7C13D5C7" w:rsidR="00202EE1" w:rsidRDefault="000C330F" w:rsidP="00220859">
      <w:r>
        <w:t xml:space="preserve">Netop dette </w:t>
      </w:r>
      <w:r>
        <w:t>forhold kunne for så vidt</w:t>
      </w:r>
      <w:r>
        <w:t xml:space="preserve"> fungere fint som en programerklæring</w:t>
      </w:r>
      <w:r w:rsidR="00096983">
        <w:t xml:space="preserve"> med den hensigt at</w:t>
      </w:r>
      <w:r>
        <w:t xml:space="preserve"> </w:t>
      </w:r>
      <w:r w:rsidR="00096983">
        <w:t>argumentere for</w:t>
      </w:r>
      <w:r w:rsidR="00E87CDF">
        <w:t xml:space="preserve"> </w:t>
      </w:r>
      <w:r w:rsidR="00E87CDF">
        <w:t>de</w:t>
      </w:r>
      <w:r w:rsidR="00667B38">
        <w:t>t</w:t>
      </w:r>
      <w:r w:rsidR="00E87CDF">
        <w:t xml:space="preserve"> tyvende århundredes kompositionsmusiks </w:t>
      </w:r>
      <w:r w:rsidR="00E87CDF">
        <w:t xml:space="preserve">signifikans og legitimitet trods </w:t>
      </w:r>
      <w:r w:rsidR="00667B38">
        <w:t>musikkens</w:t>
      </w:r>
      <w:r w:rsidR="00E87CDF">
        <w:t xml:space="preserve"> (for mange mennesker) vanskelige </w:t>
      </w:r>
      <w:proofErr w:type="spellStart"/>
      <w:r w:rsidR="00E87CDF">
        <w:t>perciperbarhed</w:t>
      </w:r>
      <w:proofErr w:type="spellEnd"/>
      <w:r w:rsidR="00E87CDF">
        <w:t xml:space="preserve">. Dette vil imidlertid ikke </w:t>
      </w:r>
      <w:r w:rsidR="00E87CDF">
        <w:t xml:space="preserve">være </w:t>
      </w:r>
      <w:r w:rsidR="00E87CDF">
        <w:t xml:space="preserve">denne artikels anliggende. Som musikæstetisk fænomen er den skitserede tvetydighed </w:t>
      </w:r>
      <w:r w:rsidR="00220859">
        <w:t>og</w:t>
      </w:r>
      <w:r w:rsidR="00096983">
        <w:t xml:space="preserve"> dens forbindelse til æstetisk nydelse og oplevelse </w:t>
      </w:r>
      <w:r w:rsidR="0079102B">
        <w:t xml:space="preserve">dybere </w:t>
      </w:r>
      <w:r w:rsidR="00220859">
        <w:t>samt</w:t>
      </w:r>
      <w:r w:rsidR="0079102B">
        <w:t xml:space="preserve"> mere vidtfavnende</w:t>
      </w:r>
      <w:r w:rsidR="00575934">
        <w:t>,</w:t>
      </w:r>
      <w:r w:rsidR="0079102B">
        <w:t xml:space="preserve"> og </w:t>
      </w:r>
      <w:r w:rsidR="00575934">
        <w:t xml:space="preserve">den </w:t>
      </w:r>
      <w:r w:rsidR="0079102B">
        <w:t xml:space="preserve">gør sig således også gældende inden for (vestlig) populærmusik og andre (ikke-vestlige) musikkulturer. </w:t>
      </w:r>
      <w:r w:rsidR="00CA4C8C">
        <w:t>Følgelig er det min intention indlednings</w:t>
      </w:r>
      <w:r w:rsidR="00220859">
        <w:t>vis</w:t>
      </w:r>
      <w:r w:rsidR="00CA4C8C">
        <w:t xml:space="preserve"> at foretage et studie af litteratur, der </w:t>
      </w:r>
      <w:r w:rsidR="00F4441A">
        <w:t xml:space="preserve">på </w:t>
      </w:r>
      <w:r w:rsidR="00667B38">
        <w:t>lignende</w:t>
      </w:r>
      <w:r w:rsidR="00F4441A">
        <w:t xml:space="preserve"> vis som </w:t>
      </w:r>
      <w:proofErr w:type="spellStart"/>
      <w:r w:rsidR="00F4441A">
        <w:t>Hekkert</w:t>
      </w:r>
      <w:proofErr w:type="spellEnd"/>
      <w:r w:rsidR="00F4441A">
        <w:t xml:space="preserve"> (2006) og </w:t>
      </w:r>
      <w:proofErr w:type="spellStart"/>
      <w:r w:rsidR="00F4441A" w:rsidRPr="008056AD">
        <w:rPr>
          <w:lang w:val="en-US"/>
        </w:rPr>
        <w:t>Marković</w:t>
      </w:r>
      <w:proofErr w:type="spellEnd"/>
      <w:r w:rsidR="00F4441A">
        <w:t xml:space="preserve"> (2012)</w:t>
      </w:r>
      <w:r w:rsidR="00F4441A">
        <w:t xml:space="preserve"> redegør for og diskuterer distinkte</w:t>
      </w:r>
      <w:r w:rsidR="00667B38">
        <w:t xml:space="preserve"> og</w:t>
      </w:r>
      <w:r w:rsidR="00F4441A">
        <w:t xml:space="preserve"> </w:t>
      </w:r>
      <w:r w:rsidR="00CA4C8C">
        <w:t>gener</w:t>
      </w:r>
      <w:r w:rsidR="00F4441A">
        <w:t>e</w:t>
      </w:r>
      <w:r w:rsidR="00CA4C8C">
        <w:t>l</w:t>
      </w:r>
      <w:r w:rsidR="00F4441A">
        <w:t>le</w:t>
      </w:r>
      <w:r w:rsidR="00CA4C8C">
        <w:t xml:space="preserve"> principper for æstetisk nydels</w:t>
      </w:r>
      <w:r w:rsidR="00667B38">
        <w:t>e/</w:t>
      </w:r>
      <w:r w:rsidR="00CA4C8C">
        <w:t>oplevelse</w:t>
      </w:r>
      <w:r w:rsidR="00F4441A">
        <w:t>.</w:t>
      </w:r>
      <w:r w:rsidR="004110E7">
        <w:t xml:space="preserve"> </w:t>
      </w:r>
      <w:r w:rsidR="00672756">
        <w:t xml:space="preserve">Målet er at komme frem til en art klassifikation eller typologi, der </w:t>
      </w:r>
      <w:r w:rsidR="00B22C0E">
        <w:t>modsigelsesfri</w:t>
      </w:r>
      <w:r w:rsidR="00575934">
        <w:t>t</w:t>
      </w:r>
      <w:r w:rsidR="00B22C0E">
        <w:t xml:space="preserve">, udtømmende og </w:t>
      </w:r>
      <w:r w:rsidR="00575934">
        <w:t xml:space="preserve">så </w:t>
      </w:r>
      <w:r w:rsidR="00B22C0E">
        <w:t>simp</w:t>
      </w:r>
      <w:r w:rsidR="00575934">
        <w:t>elt som</w:t>
      </w:r>
      <w:r w:rsidR="00B22C0E">
        <w:t xml:space="preserve"> mulig</w:t>
      </w:r>
      <w:r w:rsidR="00575934">
        <w:t>t</w:t>
      </w:r>
      <w:r w:rsidR="00B22C0E">
        <w:t xml:space="preserve"> </w:t>
      </w:r>
      <w:r w:rsidR="00575934">
        <w:t xml:space="preserve">(jf. </w:t>
      </w:r>
      <w:r w:rsidR="00B22C0E">
        <w:t>Hjelmslev, 1943)</w:t>
      </w:r>
      <w:r w:rsidR="00667B38">
        <w:t>,</w:t>
      </w:r>
      <w:r w:rsidR="00B22C0E">
        <w:t xml:space="preserve"> </w:t>
      </w:r>
      <w:r w:rsidR="00672756">
        <w:t>formår at systematisere de måder, hvorpå musikæstetiske</w:t>
      </w:r>
      <w:r w:rsidR="00220859">
        <w:t xml:space="preserve"> ’</w:t>
      </w:r>
      <w:r w:rsidR="00672756">
        <w:t>tvetydig</w:t>
      </w:r>
      <w:r w:rsidR="00220859">
        <w:t>h</w:t>
      </w:r>
      <w:r w:rsidR="00672756">
        <w:t>e</w:t>
      </w:r>
      <w:r w:rsidR="00220859">
        <w:t>ds</w:t>
      </w:r>
      <w:r w:rsidR="00672756">
        <w:t>oplevelser</w:t>
      </w:r>
      <w:r w:rsidR="00220859">
        <w:t>’</w:t>
      </w:r>
      <w:r w:rsidR="00672756">
        <w:t xml:space="preserve"> kan tænkes at </w:t>
      </w:r>
      <w:r w:rsidR="00575934">
        <w:t>blive tilvejebragt</w:t>
      </w:r>
      <w:r w:rsidR="00672756">
        <w:t xml:space="preserve">, og på denne baggrund illustrere disse måder </w:t>
      </w:r>
      <w:r w:rsidR="00B22C0E">
        <w:t>i form af</w:t>
      </w:r>
      <w:r w:rsidR="00672756">
        <w:t xml:space="preserve"> analytiske eksemplificeringer. </w:t>
      </w:r>
    </w:p>
    <w:p w14:paraId="51CE917F" w14:textId="0A5DCBDE" w:rsidR="00E87CDF" w:rsidRPr="00627712" w:rsidRDefault="00220859" w:rsidP="00E87CDF">
      <w:r>
        <w:t xml:space="preserve">Jeg vil (under præsentationen) give nogle konkrete </w:t>
      </w:r>
      <w:r w:rsidR="00E52908">
        <w:t>musik</w:t>
      </w:r>
      <w:r>
        <w:t xml:space="preserve">eksempler, der </w:t>
      </w:r>
      <w:r w:rsidR="00575934">
        <w:t>fungerer</w:t>
      </w:r>
      <w:r>
        <w:t xml:space="preserve"> som ’smagsprøver’ og</w:t>
      </w:r>
      <w:r w:rsidR="00202EE1">
        <w:t xml:space="preserve"> således</w:t>
      </w:r>
      <w:r>
        <w:t xml:space="preserve"> foreløbigt </w:t>
      </w:r>
      <w:r>
        <w:t xml:space="preserve">må </w:t>
      </w:r>
      <w:r>
        <w:t>gøre det ud for de mange andre eksempler</w:t>
      </w:r>
      <w:r w:rsidR="00202EE1">
        <w:t>, jeg har i tankerne</w:t>
      </w:r>
      <w:r>
        <w:t>.</w:t>
      </w:r>
      <w:r w:rsidR="00202EE1">
        <w:t xml:space="preserve"> Jeg kan hertil nævne, at jeg på nuværende tidspunkt forestiller mig analyseeksemplerne systematiseret ud fra begreberne ’</w:t>
      </w:r>
      <w:proofErr w:type="spellStart"/>
      <w:r w:rsidR="00202EE1">
        <w:t>juxtaposition</w:t>
      </w:r>
      <w:proofErr w:type="spellEnd"/>
      <w:r w:rsidR="00202EE1">
        <w:t>’ (sammenstilling), ’</w:t>
      </w:r>
      <w:proofErr w:type="spellStart"/>
      <w:r w:rsidR="00202EE1">
        <w:t>combinaison</w:t>
      </w:r>
      <w:proofErr w:type="spellEnd"/>
      <w:r w:rsidR="00202EE1">
        <w:t xml:space="preserve">’ (kombination) og ’fusion’ (sammensmeltning), der betegner </w:t>
      </w:r>
      <w:r w:rsidR="00DC175F">
        <w:t>forskelle med hensyn til, hvorvidt de</w:t>
      </w:r>
      <w:r w:rsidR="00202EE1">
        <w:t xml:space="preserve"> </w:t>
      </w:r>
      <w:r w:rsidR="006875E6">
        <w:t>sammenbragte</w:t>
      </w:r>
      <w:r w:rsidR="00DC175F">
        <w:t xml:space="preserve"> </w:t>
      </w:r>
      <w:r w:rsidR="00DC175F">
        <w:lastRenderedPageBreak/>
        <w:t>elementer kan holdes adskilt fra hinanden af de</w:t>
      </w:r>
      <w:r w:rsidR="006875E6">
        <w:t>t</w:t>
      </w:r>
      <w:r w:rsidR="00DC175F">
        <w:t xml:space="preserve"> perciperende individ henholdsvis giver mening som individuelle </w:t>
      </w:r>
      <w:r w:rsidR="006875E6">
        <w:t>gestaltninger</w:t>
      </w:r>
      <w:r w:rsidR="00DC175F">
        <w:t xml:space="preserve"> (</w:t>
      </w:r>
      <w:proofErr w:type="spellStart"/>
      <w:r w:rsidR="00DC175F">
        <w:t>Hoek</w:t>
      </w:r>
      <w:proofErr w:type="spellEnd"/>
      <w:r w:rsidR="00DC175F">
        <w:t>, 1995; Bonde, 2015).</w:t>
      </w:r>
      <w:r w:rsidR="00C45227">
        <w:t xml:space="preserve"> </w:t>
      </w:r>
      <w:r w:rsidR="004110E7">
        <w:t>Jeg vil</w:t>
      </w:r>
      <w:r w:rsidR="00B22C0E">
        <w:t xml:space="preserve"> i den forbindelse også søge inspiration</w:t>
      </w:r>
      <w:r w:rsidR="00667B38">
        <w:t xml:space="preserve"> fra </w:t>
      </w:r>
      <w:proofErr w:type="spellStart"/>
      <w:r w:rsidR="00667B38">
        <w:t>Holub</w:t>
      </w:r>
      <w:proofErr w:type="spellEnd"/>
      <w:r w:rsidR="00667B38">
        <w:t xml:space="preserve"> (2002), der med de aristoteliske begreber </w:t>
      </w:r>
      <w:proofErr w:type="spellStart"/>
      <w:r w:rsidR="00667B38">
        <w:rPr>
          <w:i/>
        </w:rPr>
        <w:t>poiesis</w:t>
      </w:r>
      <w:proofErr w:type="spellEnd"/>
      <w:r w:rsidR="00667B38">
        <w:t xml:space="preserve"> og </w:t>
      </w:r>
      <w:proofErr w:type="spellStart"/>
      <w:r w:rsidR="00667B38">
        <w:rPr>
          <w:i/>
        </w:rPr>
        <w:t>aisthesis</w:t>
      </w:r>
      <w:proofErr w:type="spellEnd"/>
      <w:r w:rsidR="006875E6">
        <w:t xml:space="preserve"> skelner mellem</w:t>
      </w:r>
      <w:r w:rsidR="00667B38">
        <w:t xml:space="preserve"> den produktive og receptive side af æstetisk oplevelse.</w:t>
      </w:r>
      <w:r w:rsidR="00C45227">
        <w:t xml:space="preserve"> Ræsonnementet ba</w:t>
      </w:r>
      <w:r w:rsidR="00E52908">
        <w:t xml:space="preserve">g sidstnævnte er, at </w:t>
      </w:r>
      <w:r w:rsidR="005E139E">
        <w:t>é</w:t>
      </w:r>
      <w:r w:rsidR="006875E6">
        <w:t>t</w:t>
      </w:r>
      <w:r w:rsidR="005E139E">
        <w:t xml:space="preserve"> er kunne identificere tilstedeværelsen af de pågældende elementer</w:t>
      </w:r>
      <w:r w:rsidR="006875E6">
        <w:t xml:space="preserve">, udtryk eller gestaltninger </w:t>
      </w:r>
      <w:r w:rsidR="001C22D0">
        <w:t>på baggrund af en musikalsk strukturanalyse</w:t>
      </w:r>
      <w:r w:rsidR="005E139E">
        <w:t xml:space="preserve">; noget andet er at </w:t>
      </w:r>
      <w:r w:rsidR="000B614E">
        <w:t>vurdere, hvorvidt</w:t>
      </w:r>
      <w:r w:rsidR="00627712">
        <w:t xml:space="preserve"> </w:t>
      </w:r>
      <w:r w:rsidR="006875E6">
        <w:t>de</w:t>
      </w:r>
      <w:r w:rsidR="00627712">
        <w:t xml:space="preserve"> </w:t>
      </w:r>
      <w:r w:rsidR="001C22D0">
        <w:t xml:space="preserve">i perceptionsøjemed </w:t>
      </w:r>
      <w:r w:rsidR="00627712">
        <w:rPr>
          <w:i/>
        </w:rPr>
        <w:t>interfererer</w:t>
      </w:r>
      <w:r w:rsidR="00627712">
        <w:t xml:space="preserve"> </w:t>
      </w:r>
      <w:r w:rsidR="006875E6">
        <w:t xml:space="preserve">med hinanden (i et </w:t>
      </w:r>
      <w:proofErr w:type="spellStart"/>
      <w:r w:rsidR="006875E6">
        <w:t>aporetisk</w:t>
      </w:r>
      <w:proofErr w:type="spellEnd"/>
      <w:r w:rsidR="006875E6">
        <w:t xml:space="preserve"> forhold) </w:t>
      </w:r>
      <w:r w:rsidR="00627712">
        <w:t xml:space="preserve">eller </w:t>
      </w:r>
      <w:r w:rsidR="00627712">
        <w:rPr>
          <w:i/>
        </w:rPr>
        <w:t>interagerer</w:t>
      </w:r>
      <w:r w:rsidR="00627712">
        <w:t xml:space="preserve"> med hinanden</w:t>
      </w:r>
      <w:r w:rsidR="006875E6">
        <w:t xml:space="preserve"> (i et synteseforhold).</w:t>
      </w:r>
      <w:r w:rsidR="001C22D0">
        <w:t xml:space="preserve"> Der foreligger altså en opgave med hensyn til at indplacere de æstetisk-analytiske iagttagelser i en systematisk ramme.</w:t>
      </w:r>
    </w:p>
    <w:p w14:paraId="3621B510" w14:textId="77777777" w:rsidR="0034284C" w:rsidRPr="00813828" w:rsidRDefault="0034284C" w:rsidP="00A04001"/>
    <w:p w14:paraId="098C0364" w14:textId="25A21217" w:rsidR="00CA7104" w:rsidRPr="00C630C2" w:rsidRDefault="001C22D0" w:rsidP="00C630C2">
      <w:pPr>
        <w:pStyle w:val="Heading2"/>
      </w:pPr>
      <w:r w:rsidRPr="00C630C2">
        <w:t>Referencer</w:t>
      </w:r>
      <w:bookmarkStart w:id="0" w:name="_GoBack"/>
      <w:bookmarkEnd w:id="0"/>
    </w:p>
    <w:p w14:paraId="04228CD8" w14:textId="6E023941" w:rsidR="00C630C2" w:rsidRPr="00C630C2" w:rsidRDefault="00C630C2" w:rsidP="00C630C2">
      <w:pPr>
        <w:pStyle w:val="Bibliography"/>
        <w:rPr>
          <w:lang w:val="en-US"/>
        </w:rPr>
      </w:pPr>
      <w:r>
        <w:t xml:space="preserve">Bonde, A. (2015). </w:t>
      </w:r>
      <w:proofErr w:type="spellStart"/>
      <w:r>
        <w:t>Emergens</w:t>
      </w:r>
      <w:proofErr w:type="spellEnd"/>
      <w:r>
        <w:t xml:space="preserve"> som teoretisk rammeværk i analysen af multimodale udtryksformer. In B. Markussen (Ed.), </w:t>
      </w:r>
      <w:r>
        <w:rPr>
          <w:rStyle w:val="Emphasis"/>
          <w:rFonts w:eastAsia="Times New Roman"/>
        </w:rPr>
        <w:t xml:space="preserve">Lydspor. Når </w:t>
      </w:r>
      <w:proofErr w:type="spellStart"/>
      <w:r>
        <w:rPr>
          <w:rStyle w:val="Emphasis"/>
          <w:rFonts w:eastAsia="Times New Roman"/>
        </w:rPr>
        <w:t>musikk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møter</w:t>
      </w:r>
      <w:proofErr w:type="spellEnd"/>
      <w:r>
        <w:rPr>
          <w:rStyle w:val="Emphasis"/>
          <w:rFonts w:eastAsia="Times New Roman"/>
        </w:rPr>
        <w:t xml:space="preserve"> tekst og bilder</w:t>
      </w:r>
      <w:r>
        <w:t xml:space="preserve"> (</w:t>
      </w:r>
      <w:proofErr w:type="spellStart"/>
      <w:r>
        <w:t>pp</w:t>
      </w:r>
      <w:proofErr w:type="spellEnd"/>
      <w:r>
        <w:t>. 22-47)</w:t>
      </w:r>
      <w:r>
        <w:rPr>
          <w:rStyle w:val="Emphasis"/>
          <w:rFonts w:eastAsia="Times New Roman"/>
        </w:rPr>
        <w:t>.</w:t>
      </w:r>
      <w:r>
        <w:t xml:space="preserve"> Kristiansand: Portal Forlag.</w:t>
      </w:r>
    </w:p>
    <w:p w14:paraId="2779814E" w14:textId="190F89B4" w:rsidR="00C630C2" w:rsidRPr="00C630C2" w:rsidRDefault="00C630C2" w:rsidP="00C630C2">
      <w:pPr>
        <w:pStyle w:val="Bibliography"/>
        <w:rPr>
          <w:lang w:val="en-US"/>
        </w:rPr>
      </w:pPr>
      <w:proofErr w:type="spellStart"/>
      <w:r>
        <w:rPr>
          <w:lang w:val="en-US"/>
        </w:rPr>
        <w:t>Hekkert</w:t>
      </w:r>
      <w:proofErr w:type="spellEnd"/>
      <w:r>
        <w:rPr>
          <w:lang w:val="en-US"/>
        </w:rPr>
        <w:t xml:space="preserve">, P. (2006). Design aesthetics: principles of pleasure in design. </w:t>
      </w:r>
      <w:r>
        <w:rPr>
          <w:i/>
          <w:lang w:val="en-US"/>
        </w:rPr>
        <w:t>Psychology Science, 48</w:t>
      </w:r>
      <w:r>
        <w:rPr>
          <w:lang w:val="en-US"/>
        </w:rPr>
        <w:t>(2), 157-172.</w:t>
      </w:r>
    </w:p>
    <w:p w14:paraId="6B69391B" w14:textId="3919ADEF" w:rsidR="00C630C2" w:rsidRDefault="00C630C2" w:rsidP="00C630C2">
      <w:pPr>
        <w:pStyle w:val="Bibliography"/>
        <w:rPr>
          <w:lang w:val="en-US"/>
        </w:rPr>
      </w:pPr>
      <w:proofErr w:type="spellStart"/>
      <w:r>
        <w:rPr>
          <w:lang w:val="en-US"/>
        </w:rPr>
        <w:t>Hjelmslev</w:t>
      </w:r>
      <w:proofErr w:type="spellEnd"/>
      <w:r>
        <w:rPr>
          <w:lang w:val="en-US"/>
        </w:rPr>
        <w:t xml:space="preserve">, L. </w:t>
      </w:r>
      <w:r>
        <w:rPr>
          <w:lang w:val="en-US"/>
        </w:rPr>
        <w:t>(</w:t>
      </w:r>
      <w:r>
        <w:rPr>
          <w:lang w:val="en-US"/>
        </w:rPr>
        <w:t>1943</w:t>
      </w:r>
      <w:r>
        <w:rPr>
          <w:lang w:val="en-US"/>
        </w:rPr>
        <w:t>)</w:t>
      </w:r>
      <w:r>
        <w:rPr>
          <w:lang w:val="en-US"/>
        </w:rPr>
        <w:t xml:space="preserve">. </w:t>
      </w:r>
      <w:proofErr w:type="spellStart"/>
      <w:r>
        <w:rPr>
          <w:i/>
          <w:lang w:val="en-US"/>
        </w:rPr>
        <w:t>Omkring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Sprogteoriens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Grundlæggelse</w:t>
      </w:r>
      <w:proofErr w:type="spellEnd"/>
      <w:r w:rsidRPr="00C630C2">
        <w:rPr>
          <w:lang w:val="en-US"/>
        </w:rPr>
        <w:t xml:space="preserve">. </w:t>
      </w:r>
      <w:proofErr w:type="spellStart"/>
      <w:r w:rsidRPr="00C630C2">
        <w:rPr>
          <w:lang w:val="en-US"/>
        </w:rPr>
        <w:t>København</w:t>
      </w:r>
      <w:proofErr w:type="spellEnd"/>
      <w:r w:rsidRPr="00C630C2">
        <w:rPr>
          <w:lang w:val="en-US"/>
        </w:rPr>
        <w:t xml:space="preserve">: </w:t>
      </w:r>
      <w:proofErr w:type="spellStart"/>
      <w:r w:rsidRPr="00C630C2">
        <w:rPr>
          <w:lang w:val="en-US"/>
        </w:rPr>
        <w:t>Munksgaard</w:t>
      </w:r>
      <w:proofErr w:type="spellEnd"/>
      <w:r w:rsidRPr="00C630C2">
        <w:rPr>
          <w:lang w:val="en-US"/>
        </w:rPr>
        <w:t>.</w:t>
      </w:r>
      <w:r>
        <w:rPr>
          <w:i/>
          <w:lang w:val="en-US"/>
        </w:rPr>
        <w:t xml:space="preserve"> </w:t>
      </w:r>
    </w:p>
    <w:p w14:paraId="407A5620" w14:textId="6A1D09A2" w:rsidR="00C630C2" w:rsidRDefault="00C630C2" w:rsidP="00C630C2">
      <w:pPr>
        <w:pStyle w:val="Bibliography"/>
        <w:rPr>
          <w:lang w:val="en-US"/>
        </w:rPr>
      </w:pPr>
      <w:r>
        <w:rPr>
          <w:lang w:val="en-US"/>
        </w:rPr>
        <w:t xml:space="preserve">Hoek, L.H. 1995. </w:t>
      </w:r>
      <w:r>
        <w:rPr>
          <w:lang w:val="en-US"/>
        </w:rPr>
        <w:t xml:space="preserve">La transposition </w:t>
      </w:r>
      <w:proofErr w:type="spellStart"/>
      <w:r>
        <w:rPr>
          <w:lang w:val="en-US"/>
        </w:rPr>
        <w:t>intersémiotique</w:t>
      </w:r>
      <w:proofErr w:type="spellEnd"/>
      <w:r>
        <w:rPr>
          <w:lang w:val="en-US"/>
        </w:rPr>
        <w:t xml:space="preserve"> pou</w:t>
      </w:r>
      <w:r>
        <w:rPr>
          <w:lang w:val="en-US"/>
        </w:rPr>
        <w:t xml:space="preserve">r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classi</w:t>
      </w:r>
      <w:proofErr w:type="spellEnd"/>
      <w:r>
        <w:rPr>
          <w:lang w:val="en-US"/>
        </w:rPr>
        <w:t xml:space="preserve"> cation </w:t>
      </w:r>
      <w:proofErr w:type="spellStart"/>
      <w:r>
        <w:rPr>
          <w:lang w:val="en-US"/>
        </w:rPr>
        <w:t>pragmatique</w:t>
      </w:r>
      <w:proofErr w:type="spellEnd"/>
      <w:r>
        <w:rPr>
          <w:lang w:val="en-US"/>
        </w:rPr>
        <w:t xml:space="preserve">. </w:t>
      </w:r>
      <w:r>
        <w:rPr>
          <w:lang w:val="en-US"/>
        </w:rPr>
        <w:t xml:space="preserve">In </w:t>
      </w:r>
      <w:r>
        <w:rPr>
          <w:lang w:val="en-US"/>
        </w:rPr>
        <w:t>L.</w:t>
      </w:r>
      <w:r>
        <w:rPr>
          <w:lang w:val="en-US"/>
        </w:rPr>
        <w:t xml:space="preserve"> </w:t>
      </w:r>
      <w:r>
        <w:rPr>
          <w:lang w:val="en-US"/>
        </w:rPr>
        <w:t xml:space="preserve">H. Hoek &amp; K. </w:t>
      </w:r>
      <w:proofErr w:type="spellStart"/>
      <w:r>
        <w:rPr>
          <w:lang w:val="en-US"/>
        </w:rPr>
        <w:t>Meerhoff</w:t>
      </w:r>
      <w:proofErr w:type="spellEnd"/>
      <w:r>
        <w:rPr>
          <w:lang w:val="en-US"/>
        </w:rPr>
        <w:t xml:space="preserve"> (</w:t>
      </w:r>
      <w:r>
        <w:rPr>
          <w:lang w:val="en-US"/>
        </w:rPr>
        <w:t>Eds</w:t>
      </w:r>
      <w:r>
        <w:rPr>
          <w:lang w:val="en-US"/>
        </w:rPr>
        <w:t>.)</w:t>
      </w:r>
      <w:r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Rhétorique</w:t>
      </w:r>
      <w:proofErr w:type="spellEnd"/>
      <w:r>
        <w:rPr>
          <w:i/>
          <w:iCs/>
          <w:lang w:val="en-US"/>
        </w:rPr>
        <w:t xml:space="preserve"> et Image </w:t>
      </w:r>
      <w:proofErr w:type="spellStart"/>
      <w:r>
        <w:rPr>
          <w:i/>
          <w:iCs/>
          <w:lang w:val="en-US"/>
        </w:rPr>
        <w:t>Textes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en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hommage</w:t>
      </w:r>
      <w:proofErr w:type="spellEnd"/>
      <w:r>
        <w:rPr>
          <w:i/>
          <w:iCs/>
          <w:lang w:val="en-US"/>
        </w:rPr>
        <w:t xml:space="preserve"> à Á. </w:t>
      </w:r>
      <w:proofErr w:type="spellStart"/>
      <w:r>
        <w:rPr>
          <w:i/>
          <w:iCs/>
          <w:lang w:val="en-US"/>
        </w:rPr>
        <w:t>Kibédi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Varga</w:t>
      </w:r>
      <w:proofErr w:type="spellEnd"/>
      <w:r>
        <w:rPr>
          <w:lang w:val="en-US"/>
        </w:rPr>
        <w:t xml:space="preserve"> (pp.</w:t>
      </w:r>
      <w:r>
        <w:rPr>
          <w:lang w:val="en-US"/>
        </w:rPr>
        <w:t xml:space="preserve"> 65–80</w:t>
      </w:r>
      <w:r>
        <w:rPr>
          <w:lang w:val="en-US"/>
        </w:rPr>
        <w:t>)</w:t>
      </w:r>
      <w:r>
        <w:rPr>
          <w:lang w:val="en-US"/>
        </w:rPr>
        <w:t xml:space="preserve">. Amsterdam: </w:t>
      </w:r>
      <w:proofErr w:type="spellStart"/>
      <w:r>
        <w:rPr>
          <w:lang w:val="en-US"/>
        </w:rPr>
        <w:t>Rodopi</w:t>
      </w:r>
      <w:proofErr w:type="spellEnd"/>
      <w:r>
        <w:rPr>
          <w:lang w:val="en-US"/>
        </w:rPr>
        <w:t xml:space="preserve">. </w:t>
      </w:r>
    </w:p>
    <w:p w14:paraId="2741240E" w14:textId="2C153731" w:rsidR="00C630C2" w:rsidRDefault="00C630C2" w:rsidP="00C630C2">
      <w:pPr>
        <w:pStyle w:val="Bibliography"/>
        <w:rPr>
          <w:lang w:val="en-US"/>
        </w:rPr>
      </w:pPr>
      <w:proofErr w:type="spellStart"/>
      <w:r>
        <w:rPr>
          <w:lang w:val="en-US"/>
        </w:rPr>
        <w:t>Holub</w:t>
      </w:r>
      <w:proofErr w:type="spellEnd"/>
      <w:r>
        <w:rPr>
          <w:lang w:val="en-US"/>
        </w:rPr>
        <w:t>, R.</w:t>
      </w:r>
      <w:r>
        <w:rPr>
          <w:lang w:val="en-US"/>
        </w:rPr>
        <w:t xml:space="preserve"> </w:t>
      </w:r>
      <w:r>
        <w:rPr>
          <w:lang w:val="en-US"/>
        </w:rPr>
        <w:t xml:space="preserve">C. </w:t>
      </w:r>
      <w:r>
        <w:rPr>
          <w:lang w:val="en-US"/>
        </w:rPr>
        <w:t>(</w:t>
      </w:r>
      <w:r>
        <w:rPr>
          <w:lang w:val="en-US"/>
        </w:rPr>
        <w:t>2002</w:t>
      </w:r>
      <w:r>
        <w:rPr>
          <w:lang w:val="en-US"/>
        </w:rPr>
        <w:t>)</w:t>
      </w:r>
      <w:r>
        <w:rPr>
          <w:lang w:val="en-US"/>
        </w:rPr>
        <w:t xml:space="preserve">. </w:t>
      </w:r>
      <w:r>
        <w:rPr>
          <w:i/>
          <w:iCs/>
          <w:lang w:val="en-US"/>
        </w:rPr>
        <w:t>Reception Theory</w:t>
      </w:r>
      <w:r>
        <w:rPr>
          <w:lang w:val="en-US"/>
        </w:rPr>
        <w:t>. London: Routledge.</w:t>
      </w:r>
      <w:r>
        <w:rPr>
          <w:rFonts w:ascii="MS Mincho" w:eastAsia="MS Mincho" w:hAnsi="MS Mincho" w:cs="MS Mincho"/>
          <w:lang w:val="en-US"/>
        </w:rPr>
        <w:t> </w:t>
      </w:r>
    </w:p>
    <w:p w14:paraId="4B62BAB8" w14:textId="1D62AFE2" w:rsidR="001C22D0" w:rsidRDefault="00C630C2" w:rsidP="00C630C2">
      <w:pPr>
        <w:pStyle w:val="Bibliography"/>
      </w:pPr>
      <w:proofErr w:type="spellStart"/>
      <w:r>
        <w:rPr>
          <w:lang w:val="en-US"/>
        </w:rPr>
        <w:t>Marković</w:t>
      </w:r>
      <w:proofErr w:type="spellEnd"/>
      <w:r>
        <w:rPr>
          <w:lang w:val="en-US"/>
        </w:rPr>
        <w:t>, S. (2012). Components of aesthetic experience: Aesthetic fascination, aesthetic appraisal, and aesthetic emotion. </w:t>
      </w:r>
      <w:proofErr w:type="spellStart"/>
      <w:r w:rsidRPr="00C630C2">
        <w:rPr>
          <w:i/>
          <w:lang w:val="en-US"/>
        </w:rPr>
        <w:t>i</w:t>
      </w:r>
      <w:proofErr w:type="spellEnd"/>
      <w:r w:rsidRPr="00C630C2">
        <w:rPr>
          <w:i/>
          <w:lang w:val="en-US"/>
        </w:rPr>
        <w:t>-P</w:t>
      </w:r>
      <w:r w:rsidRPr="00C630C2">
        <w:rPr>
          <w:i/>
          <w:lang w:val="en-US"/>
        </w:rPr>
        <w:t>erception, 3</w:t>
      </w:r>
      <w:r>
        <w:rPr>
          <w:lang w:val="en-US"/>
        </w:rPr>
        <w:t>(1), 1-17.</w:t>
      </w:r>
    </w:p>
    <w:p w14:paraId="56236995" w14:textId="77777777" w:rsidR="00E87CDF" w:rsidRDefault="00E87CDF">
      <w:pPr>
        <w:rPr>
          <w:lang w:val="en-US"/>
        </w:rPr>
      </w:pPr>
    </w:p>
    <w:sectPr w:rsidR="00E87CDF" w:rsidSect="00F267B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01"/>
    <w:rsid w:val="000317B4"/>
    <w:rsid w:val="00096983"/>
    <w:rsid w:val="000B614E"/>
    <w:rsid w:val="000C330F"/>
    <w:rsid w:val="001A1D78"/>
    <w:rsid w:val="001C22D0"/>
    <w:rsid w:val="00202EE1"/>
    <w:rsid w:val="00220859"/>
    <w:rsid w:val="00231E46"/>
    <w:rsid w:val="002B3EB8"/>
    <w:rsid w:val="00303359"/>
    <w:rsid w:val="0034284C"/>
    <w:rsid w:val="00376F7F"/>
    <w:rsid w:val="004110E7"/>
    <w:rsid w:val="005737C1"/>
    <w:rsid w:val="00575934"/>
    <w:rsid w:val="005C69CE"/>
    <w:rsid w:val="005E139E"/>
    <w:rsid w:val="00627712"/>
    <w:rsid w:val="00643FB3"/>
    <w:rsid w:val="00667B38"/>
    <w:rsid w:val="00672756"/>
    <w:rsid w:val="006875E6"/>
    <w:rsid w:val="006D2270"/>
    <w:rsid w:val="007176C2"/>
    <w:rsid w:val="00720353"/>
    <w:rsid w:val="0079102B"/>
    <w:rsid w:val="007C715A"/>
    <w:rsid w:val="007F25B0"/>
    <w:rsid w:val="00813828"/>
    <w:rsid w:val="00881690"/>
    <w:rsid w:val="00886637"/>
    <w:rsid w:val="00937ABC"/>
    <w:rsid w:val="009542A5"/>
    <w:rsid w:val="00A04001"/>
    <w:rsid w:val="00B172B9"/>
    <w:rsid w:val="00B22C0E"/>
    <w:rsid w:val="00B22C30"/>
    <w:rsid w:val="00C45227"/>
    <w:rsid w:val="00C630C2"/>
    <w:rsid w:val="00C819B4"/>
    <w:rsid w:val="00CA4C8C"/>
    <w:rsid w:val="00CA7104"/>
    <w:rsid w:val="00CF030C"/>
    <w:rsid w:val="00D06E9A"/>
    <w:rsid w:val="00DC175F"/>
    <w:rsid w:val="00E52908"/>
    <w:rsid w:val="00E87CDF"/>
    <w:rsid w:val="00E95DE9"/>
    <w:rsid w:val="00F267B6"/>
    <w:rsid w:val="00F4441A"/>
    <w:rsid w:val="00F515CA"/>
    <w:rsid w:val="00F7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6241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30"/>
    <w:pPr>
      <w:spacing w:after="120" w:line="276" w:lineRule="auto"/>
    </w:pPr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C30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0C2"/>
    <w:pPr>
      <w:keepNext/>
      <w:keepLines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C30"/>
    <w:rPr>
      <w:rFonts w:eastAsiaTheme="majorEastAsia" w:cstheme="majorBidi"/>
      <w:sz w:val="32"/>
      <w:szCs w:val="32"/>
      <w:lang w:val="da-DK"/>
    </w:rPr>
  </w:style>
  <w:style w:type="paragraph" w:styleId="ListParagraph">
    <w:name w:val="List Paragraph"/>
    <w:basedOn w:val="Normal"/>
    <w:uiPriority w:val="34"/>
    <w:qFormat/>
    <w:rsid w:val="007F25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630C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630C2"/>
    <w:rPr>
      <w:rFonts w:eastAsiaTheme="majorEastAsia" w:cstheme="majorBidi"/>
      <w:b/>
      <w:sz w:val="26"/>
      <w:szCs w:val="26"/>
      <w:lang w:val="da-DK"/>
    </w:rPr>
  </w:style>
  <w:style w:type="paragraph" w:styleId="Bibliography">
    <w:name w:val="Bibliography"/>
    <w:basedOn w:val="Normal"/>
    <w:next w:val="Normal"/>
    <w:uiPriority w:val="37"/>
    <w:unhideWhenUsed/>
    <w:rsid w:val="00C630C2"/>
    <w:pPr>
      <w:spacing w:line="240" w:lineRule="auto"/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742</Words>
  <Characters>4236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Forslag til emne og disposition for æstetik-artikel</vt:lpstr>
      <vt:lpstr>    Referencer</vt:lpstr>
    </vt:vector>
  </TitlesOfParts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Bonde</dc:creator>
  <cp:keywords/>
  <dc:description/>
  <cp:lastModifiedBy>Anders Bonde</cp:lastModifiedBy>
  <cp:revision>14</cp:revision>
  <dcterms:created xsi:type="dcterms:W3CDTF">2016-09-28T10:57:00Z</dcterms:created>
  <dcterms:modified xsi:type="dcterms:W3CDTF">2016-09-29T11:51:00Z</dcterms:modified>
</cp:coreProperties>
</file>