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9DC0D" w14:textId="191496E4" w:rsidR="003874A9" w:rsidRPr="003874A9" w:rsidRDefault="000933AB" w:rsidP="003874A9">
      <w:pPr>
        <w:jc w:val="right"/>
        <w:rPr>
          <w:lang w:val="en-GB"/>
        </w:rPr>
      </w:pPr>
      <w:r>
        <w:rPr>
          <w:lang w:val="en-GB"/>
        </w:rPr>
        <w:t>3</w:t>
      </w:r>
      <w:r w:rsidR="001D0A64">
        <w:rPr>
          <w:lang w:val="en-GB"/>
        </w:rPr>
        <w:t>.4</w:t>
      </w:r>
      <w:r w:rsidR="002919A9">
        <w:rPr>
          <w:lang w:val="en-GB"/>
        </w:rPr>
        <w:t>.2017</w:t>
      </w:r>
    </w:p>
    <w:p w14:paraId="589BCAB1" w14:textId="77777777" w:rsidR="003874A9" w:rsidRDefault="003874A9">
      <w:pPr>
        <w:rPr>
          <w:i/>
          <w:lang w:val="en-GB"/>
        </w:rPr>
      </w:pPr>
    </w:p>
    <w:p w14:paraId="6BBBDEC3" w14:textId="0E881F22" w:rsidR="002531D1" w:rsidRPr="00AD1101" w:rsidRDefault="009A2364">
      <w:pPr>
        <w:rPr>
          <w:b/>
          <w:i/>
          <w:lang w:val="en-GB"/>
        </w:rPr>
      </w:pPr>
      <w:r>
        <w:rPr>
          <w:b/>
          <w:i/>
          <w:lang w:val="en-GB"/>
        </w:rPr>
        <w:t>Problem-B</w:t>
      </w:r>
      <w:r w:rsidR="00363955">
        <w:rPr>
          <w:b/>
          <w:i/>
          <w:lang w:val="en-GB"/>
        </w:rPr>
        <w:t>ased Learning</w:t>
      </w:r>
      <w:r w:rsidR="00322D21" w:rsidRPr="00AD1101">
        <w:rPr>
          <w:b/>
          <w:i/>
          <w:lang w:val="en-GB"/>
        </w:rPr>
        <w:t xml:space="preserve"> and Economics – a Match in Heaven or in Hell?</w:t>
      </w:r>
    </w:p>
    <w:p w14:paraId="215DBF5A" w14:textId="77777777" w:rsidR="003874A9" w:rsidRDefault="003874A9">
      <w:pPr>
        <w:rPr>
          <w:lang w:val="en-GB"/>
        </w:rPr>
      </w:pPr>
    </w:p>
    <w:p w14:paraId="2CD4B4BB" w14:textId="2AA042C5" w:rsidR="00382503" w:rsidRDefault="003874A9">
      <w:pPr>
        <w:rPr>
          <w:lang w:val="en-GB"/>
        </w:rPr>
      </w:pPr>
      <w:r>
        <w:rPr>
          <w:lang w:val="en-GB"/>
        </w:rPr>
        <w:t>Jan Holm Ingeman</w:t>
      </w:r>
      <w:r w:rsidR="00273E8B">
        <w:rPr>
          <w:lang w:val="en-GB"/>
        </w:rPr>
        <w:t>n</w:t>
      </w:r>
      <w:r>
        <w:rPr>
          <w:lang w:val="en-GB"/>
        </w:rPr>
        <w:t xml:space="preserve"> and Poul Thøis Madsen, </w:t>
      </w:r>
    </w:p>
    <w:p w14:paraId="12870EA8" w14:textId="0619F7B1" w:rsidR="00382503" w:rsidRDefault="008C5553">
      <w:pPr>
        <w:rPr>
          <w:lang w:val="en-GB"/>
        </w:rPr>
      </w:pPr>
      <w:r>
        <w:rPr>
          <w:lang w:val="en-GB"/>
        </w:rPr>
        <w:t xml:space="preserve">Economists, </w:t>
      </w:r>
      <w:r w:rsidR="00AE3BF0">
        <w:rPr>
          <w:lang w:val="en-GB"/>
        </w:rPr>
        <w:t>PhD</w:t>
      </w:r>
      <w:r w:rsidR="003874A9">
        <w:rPr>
          <w:lang w:val="en-GB"/>
        </w:rPr>
        <w:t xml:space="preserve">’s and Associate Professors at Department of </w:t>
      </w:r>
      <w:proofErr w:type="gramStart"/>
      <w:r w:rsidR="0071244B">
        <w:rPr>
          <w:lang w:val="en-GB"/>
        </w:rPr>
        <w:t>Political</w:t>
      </w:r>
      <w:r w:rsidR="003874A9">
        <w:rPr>
          <w:lang w:val="en-GB"/>
        </w:rPr>
        <w:t xml:space="preserve"> Science</w:t>
      </w:r>
      <w:proofErr w:type="gramEnd"/>
      <w:r w:rsidR="003874A9">
        <w:rPr>
          <w:lang w:val="en-GB"/>
        </w:rPr>
        <w:t xml:space="preserve">, </w:t>
      </w:r>
    </w:p>
    <w:p w14:paraId="4AC7A7CB" w14:textId="77777777" w:rsidR="00382503" w:rsidRDefault="003874A9">
      <w:pPr>
        <w:rPr>
          <w:lang w:val="en-GB"/>
        </w:rPr>
      </w:pPr>
      <w:r>
        <w:rPr>
          <w:lang w:val="en-GB"/>
        </w:rPr>
        <w:t xml:space="preserve">Aalborg University, Denmark. </w:t>
      </w:r>
    </w:p>
    <w:p w14:paraId="1E822102" w14:textId="77777777" w:rsidR="00382503" w:rsidRDefault="00382503">
      <w:pPr>
        <w:rPr>
          <w:lang w:val="en-GB"/>
        </w:rPr>
      </w:pPr>
    </w:p>
    <w:p w14:paraId="24829160" w14:textId="5BC4CCDC" w:rsidR="003874A9" w:rsidRDefault="00961941">
      <w:pPr>
        <w:rPr>
          <w:lang w:val="en-GB"/>
        </w:rPr>
      </w:pPr>
      <w:r>
        <w:rPr>
          <w:lang w:val="en-GB"/>
        </w:rPr>
        <w:t>Correspondence</w:t>
      </w:r>
      <w:r w:rsidR="003874A9">
        <w:rPr>
          <w:lang w:val="en-GB"/>
        </w:rPr>
        <w:t xml:space="preserve">: </w:t>
      </w:r>
      <w:hyperlink r:id="rId8" w:history="1">
        <w:r w:rsidR="003874A9" w:rsidRPr="00927F7E">
          <w:rPr>
            <w:rStyle w:val="Hyperlink"/>
            <w:lang w:val="en-GB"/>
          </w:rPr>
          <w:t>ingemann@dps.aau.dk</w:t>
        </w:r>
      </w:hyperlink>
      <w:r w:rsidR="0071244B">
        <w:rPr>
          <w:lang w:val="en-GB"/>
        </w:rPr>
        <w:t xml:space="preserve"> and </w:t>
      </w:r>
      <w:hyperlink r:id="rId9" w:history="1">
        <w:r w:rsidR="0071244B" w:rsidRPr="00715563">
          <w:rPr>
            <w:rStyle w:val="Hyperlink"/>
            <w:lang w:val="en-GB"/>
          </w:rPr>
          <w:t>pmadsen@dps.aau.dk</w:t>
        </w:r>
      </w:hyperlink>
      <w:r w:rsidR="001D0A64">
        <w:rPr>
          <w:lang w:val="en-GB"/>
        </w:rPr>
        <w:t>.</w:t>
      </w:r>
    </w:p>
    <w:p w14:paraId="06CB56E3" w14:textId="77777777" w:rsidR="00C050FF" w:rsidRDefault="00C050FF">
      <w:pPr>
        <w:rPr>
          <w:lang w:val="en-GB"/>
        </w:rPr>
      </w:pPr>
    </w:p>
    <w:p w14:paraId="41D0F724" w14:textId="77777777" w:rsidR="00C050FF" w:rsidRDefault="00C050FF">
      <w:pPr>
        <w:rPr>
          <w:lang w:val="en-GB"/>
        </w:rPr>
      </w:pPr>
    </w:p>
    <w:p w14:paraId="08A5EE28" w14:textId="7E7487F1" w:rsidR="00C050FF" w:rsidRPr="003874A9" w:rsidRDefault="00C050FF" w:rsidP="00174A2B">
      <w:pPr>
        <w:ind w:left="720"/>
        <w:rPr>
          <w:lang w:val="en-GB"/>
        </w:rPr>
      </w:pPr>
      <w:r w:rsidRPr="00320570">
        <w:rPr>
          <w:i/>
          <w:lang w:val="en-US"/>
        </w:rPr>
        <w:t>“Existing economics is a theoretical [meaning mathematical] system which floats in the air and which bears little relation to what happens in the real world”</w:t>
      </w:r>
      <w:r>
        <w:rPr>
          <w:lang w:val="en-US"/>
        </w:rPr>
        <w:t xml:space="preserve"> (</w:t>
      </w:r>
      <w:r w:rsidRPr="00174A2B">
        <w:rPr>
          <w:lang w:val="en-US"/>
        </w:rPr>
        <w:t>Ronald</w:t>
      </w:r>
      <w:r>
        <w:rPr>
          <w:lang w:val="en-US"/>
        </w:rPr>
        <w:t xml:space="preserve"> </w:t>
      </w:r>
      <w:proofErr w:type="spellStart"/>
      <w:r>
        <w:rPr>
          <w:lang w:val="en-US"/>
        </w:rPr>
        <w:t>Coase</w:t>
      </w:r>
      <w:proofErr w:type="spellEnd"/>
      <w:r>
        <w:rPr>
          <w:lang w:val="en-US"/>
        </w:rPr>
        <w:t xml:space="preserve">, according to </w:t>
      </w:r>
      <w:proofErr w:type="spellStart"/>
      <w:r>
        <w:rPr>
          <w:lang w:val="en-US"/>
        </w:rPr>
        <w:t>Fullbrook</w:t>
      </w:r>
      <w:proofErr w:type="spellEnd"/>
      <w:r>
        <w:rPr>
          <w:lang w:val="en-US"/>
        </w:rPr>
        <w:t>, 2007, p. 2).</w:t>
      </w:r>
    </w:p>
    <w:p w14:paraId="400FD3C3" w14:textId="77777777" w:rsidR="003874A9" w:rsidRDefault="003874A9">
      <w:pPr>
        <w:rPr>
          <w:i/>
          <w:lang w:val="en-GB"/>
        </w:rPr>
      </w:pPr>
    </w:p>
    <w:p w14:paraId="2CD85D5D" w14:textId="77777777" w:rsidR="007C45CB" w:rsidRDefault="007C45CB">
      <w:pPr>
        <w:rPr>
          <w:lang w:val="en-GB"/>
        </w:rPr>
      </w:pPr>
      <w:r>
        <w:rPr>
          <w:lang w:val="en-GB"/>
        </w:rPr>
        <w:t xml:space="preserve">Abstract: </w:t>
      </w:r>
    </w:p>
    <w:p w14:paraId="44C7DA55" w14:textId="77777777" w:rsidR="001D0A64" w:rsidRDefault="001D0A64">
      <w:pPr>
        <w:rPr>
          <w:lang w:val="en-GB"/>
        </w:rPr>
      </w:pPr>
    </w:p>
    <w:p w14:paraId="3A3BA90C" w14:textId="63C1C4AA" w:rsidR="003874A9" w:rsidRPr="00174A2B" w:rsidRDefault="0028680C" w:rsidP="001D0A64">
      <w:pPr>
        <w:rPr>
          <w:lang w:val="en-GB"/>
        </w:rPr>
      </w:pPr>
      <w:r w:rsidRPr="00174A2B">
        <w:rPr>
          <w:rFonts w:ascii="Times New Roman" w:hAnsi="Times New Roman" w:cs="Times New Roman"/>
          <w:sz w:val="22"/>
          <w:szCs w:val="22"/>
          <w:lang w:val="en-US"/>
        </w:rPr>
        <w:t>PBL imply research based on real-life problems and subsequently theory and methodology needs to be tailor-made to the problem in hand. When making problem-based economically oriented projects students thus, need to construct their own theoretical framework by combining different economic paradigms, linking to other social sciences and consulting research on the problem at hand. This is challenging within the field of economics. Theories from mainstream economics are less than adequate in this respect as they are often very remote from real-life economic problems, are difficult to connect to other theories, and tends to redefine a problem in order to make it fit into the abstract methodological approach. Also, non-mainstream economics might, however, be experienced as being too abstract and arm’s length.</w:t>
      </w:r>
      <w:r w:rsidRPr="0028680C" w:rsidDel="0028680C">
        <w:rPr>
          <w:sz w:val="22"/>
          <w:szCs w:val="22"/>
          <w:lang w:val="en-GB"/>
        </w:rPr>
        <w:t xml:space="preserve"> </w:t>
      </w:r>
      <w:r w:rsidR="00796362" w:rsidRPr="00796362">
        <w:rPr>
          <w:sz w:val="22"/>
          <w:szCs w:val="22"/>
          <w:lang w:val="en-GB"/>
        </w:rPr>
        <w:t>The students are, hence, very dependent on their supervisor to navigate in this messy water.</w:t>
      </w:r>
    </w:p>
    <w:p w14:paraId="1DD0F698" w14:textId="77777777" w:rsidR="00322D21" w:rsidRDefault="00322D21">
      <w:pPr>
        <w:rPr>
          <w:lang w:val="en-GB"/>
        </w:rPr>
      </w:pPr>
    </w:p>
    <w:p w14:paraId="32E99501" w14:textId="77777777" w:rsidR="00382503" w:rsidRDefault="00382503" w:rsidP="00174A2B">
      <w:pPr>
        <w:ind w:firstLine="720"/>
        <w:rPr>
          <w:i/>
          <w:lang w:val="en-GB"/>
        </w:rPr>
      </w:pPr>
    </w:p>
    <w:p w14:paraId="66DD5BF5" w14:textId="77777777" w:rsidR="00B71C6C" w:rsidRDefault="00B71C6C" w:rsidP="00382503">
      <w:pPr>
        <w:spacing w:line="360" w:lineRule="auto"/>
        <w:rPr>
          <w:i/>
          <w:lang w:val="en-GB"/>
        </w:rPr>
      </w:pPr>
    </w:p>
    <w:p w14:paraId="7490F8C3" w14:textId="77777777" w:rsidR="003874A9" w:rsidRPr="003874A9" w:rsidRDefault="003874A9" w:rsidP="00382503">
      <w:pPr>
        <w:spacing w:line="360" w:lineRule="auto"/>
        <w:rPr>
          <w:lang w:val="en-GB"/>
        </w:rPr>
      </w:pPr>
      <w:r>
        <w:rPr>
          <w:i/>
          <w:lang w:val="en-GB"/>
        </w:rPr>
        <w:t>Introduction</w:t>
      </w:r>
    </w:p>
    <w:p w14:paraId="1F751846" w14:textId="2487CC40" w:rsidR="007C45CB" w:rsidRDefault="007C45CB" w:rsidP="00382503">
      <w:pPr>
        <w:spacing w:line="360" w:lineRule="auto"/>
        <w:rPr>
          <w:lang w:val="en-GB"/>
        </w:rPr>
      </w:pPr>
      <w:r>
        <w:rPr>
          <w:lang w:val="en-GB"/>
        </w:rPr>
        <w:t xml:space="preserve">Years </w:t>
      </w:r>
      <w:r w:rsidR="006531AE">
        <w:rPr>
          <w:lang w:val="en-GB"/>
        </w:rPr>
        <w:t>ago,</w:t>
      </w:r>
      <w:r>
        <w:rPr>
          <w:lang w:val="en-GB"/>
        </w:rPr>
        <w:t xml:space="preserve"> </w:t>
      </w:r>
      <w:r w:rsidR="000E4AAD">
        <w:rPr>
          <w:lang w:val="en-GB"/>
        </w:rPr>
        <w:t>one</w:t>
      </w:r>
      <w:r>
        <w:rPr>
          <w:lang w:val="en-GB"/>
        </w:rPr>
        <w:t xml:space="preserve"> of the authors of this </w:t>
      </w:r>
      <w:r w:rsidR="000E4AAD">
        <w:rPr>
          <w:lang w:val="en-GB"/>
        </w:rPr>
        <w:t xml:space="preserve">paper attended his </w:t>
      </w:r>
      <w:r w:rsidR="009A283A">
        <w:rPr>
          <w:lang w:val="en-GB"/>
        </w:rPr>
        <w:t>first-year</w:t>
      </w:r>
      <w:r w:rsidR="000E4AAD">
        <w:rPr>
          <w:lang w:val="en-GB"/>
        </w:rPr>
        <w:t xml:space="preserve"> study and </w:t>
      </w:r>
      <w:r w:rsidR="00D51C8F">
        <w:rPr>
          <w:lang w:val="en-GB"/>
        </w:rPr>
        <w:t>was to</w:t>
      </w:r>
      <w:r w:rsidR="000E4AAD">
        <w:rPr>
          <w:lang w:val="en-GB"/>
        </w:rPr>
        <w:t xml:space="preserve"> prepare </w:t>
      </w:r>
      <w:r w:rsidR="00FE1353">
        <w:rPr>
          <w:lang w:val="en-GB"/>
        </w:rPr>
        <w:t>an assignment</w:t>
      </w:r>
      <w:r w:rsidR="000E4AAD">
        <w:rPr>
          <w:lang w:val="en-GB"/>
        </w:rPr>
        <w:t xml:space="preserve">. The problem </w:t>
      </w:r>
      <w:r w:rsidR="009B3685">
        <w:rPr>
          <w:lang w:val="en-GB"/>
        </w:rPr>
        <w:t>chosen</w:t>
      </w:r>
      <w:r w:rsidR="000E4AAD">
        <w:rPr>
          <w:lang w:val="en-GB"/>
        </w:rPr>
        <w:t xml:space="preserve"> was </w:t>
      </w:r>
      <w:r w:rsidR="00D51C8F">
        <w:rPr>
          <w:lang w:val="en-GB"/>
        </w:rPr>
        <w:t xml:space="preserve">very topical </w:t>
      </w:r>
      <w:r w:rsidR="000E4AAD">
        <w:rPr>
          <w:lang w:val="en-GB"/>
        </w:rPr>
        <w:t>environmental challenges</w:t>
      </w:r>
      <w:r w:rsidR="008119C8">
        <w:rPr>
          <w:lang w:val="en-GB"/>
        </w:rPr>
        <w:t xml:space="preserve">, </w:t>
      </w:r>
      <w:r w:rsidR="00D51C8F">
        <w:rPr>
          <w:lang w:val="en-GB"/>
        </w:rPr>
        <w:t>as the</w:t>
      </w:r>
      <w:r w:rsidR="008119C8">
        <w:rPr>
          <w:lang w:val="en-GB"/>
        </w:rPr>
        <w:t xml:space="preserve"> Danish parliament </w:t>
      </w:r>
      <w:r w:rsidR="00D51C8F">
        <w:rPr>
          <w:lang w:val="en-GB"/>
        </w:rPr>
        <w:t xml:space="preserve">had just </w:t>
      </w:r>
      <w:r w:rsidR="008119C8">
        <w:rPr>
          <w:lang w:val="en-GB"/>
        </w:rPr>
        <w:t>passed the first anti-pollution bill</w:t>
      </w:r>
      <w:r w:rsidR="00174A2B">
        <w:rPr>
          <w:lang w:val="en-GB"/>
        </w:rPr>
        <w:t xml:space="preserve"> ever</w:t>
      </w:r>
      <w:r w:rsidR="00116527">
        <w:rPr>
          <w:lang w:val="en-GB"/>
        </w:rPr>
        <w:t xml:space="preserve">. </w:t>
      </w:r>
      <w:r w:rsidR="00851C2C">
        <w:rPr>
          <w:lang w:val="en-GB"/>
        </w:rPr>
        <w:t xml:space="preserve">He consulted his supervisor for advice </w:t>
      </w:r>
      <w:r w:rsidR="0044709F">
        <w:rPr>
          <w:lang w:val="en-GB"/>
        </w:rPr>
        <w:t>on</w:t>
      </w:r>
      <w:r w:rsidR="00851C2C">
        <w:rPr>
          <w:lang w:val="en-GB"/>
        </w:rPr>
        <w:t xml:space="preserve"> how to understand the environmental problems from an economic point of</w:t>
      </w:r>
      <w:r w:rsidR="00282A62">
        <w:rPr>
          <w:lang w:val="en-GB"/>
        </w:rPr>
        <w:t xml:space="preserve"> view. </w:t>
      </w:r>
      <w:r w:rsidR="0024082D">
        <w:rPr>
          <w:lang w:val="en-GB"/>
        </w:rPr>
        <w:t xml:space="preserve">The </w:t>
      </w:r>
      <w:r w:rsidR="00CD7E18">
        <w:rPr>
          <w:lang w:val="en-GB"/>
        </w:rPr>
        <w:t xml:space="preserve">supervisor told </w:t>
      </w:r>
      <w:r w:rsidR="00D51C8F">
        <w:rPr>
          <w:lang w:val="en-GB"/>
        </w:rPr>
        <w:t>our</w:t>
      </w:r>
      <w:r w:rsidR="00CD7E18">
        <w:rPr>
          <w:lang w:val="en-GB"/>
        </w:rPr>
        <w:t xml:space="preserve"> hopeful young student to read a bulky mainstream textbook entitled “Economics”. The book contained a lot of graphs and formulas but </w:t>
      </w:r>
      <w:r w:rsidR="00174A2B">
        <w:rPr>
          <w:lang w:val="en-GB"/>
        </w:rPr>
        <w:t>nothing, which</w:t>
      </w:r>
      <w:r w:rsidR="007E3E44">
        <w:rPr>
          <w:lang w:val="en-GB"/>
        </w:rPr>
        <w:t xml:space="preserve"> </w:t>
      </w:r>
      <w:r w:rsidR="00320570">
        <w:rPr>
          <w:lang w:val="en-GB"/>
        </w:rPr>
        <w:t>could</w:t>
      </w:r>
      <w:r w:rsidR="007E3E44">
        <w:rPr>
          <w:lang w:val="en-GB"/>
        </w:rPr>
        <w:t xml:space="preserve"> help the student conceptualis</w:t>
      </w:r>
      <w:r w:rsidR="00D51C8F">
        <w:rPr>
          <w:lang w:val="en-GB"/>
        </w:rPr>
        <w:t>ing</w:t>
      </w:r>
      <w:r w:rsidR="007E3E44">
        <w:rPr>
          <w:lang w:val="en-GB"/>
        </w:rPr>
        <w:t xml:space="preserve"> environmental challenges in contemporary society.</w:t>
      </w:r>
    </w:p>
    <w:p w14:paraId="6A30F2B8" w14:textId="77777777" w:rsidR="007C45CB" w:rsidRDefault="007C45CB" w:rsidP="00382503">
      <w:pPr>
        <w:spacing w:line="360" w:lineRule="auto"/>
        <w:rPr>
          <w:lang w:val="en-GB"/>
        </w:rPr>
      </w:pPr>
    </w:p>
    <w:p w14:paraId="04CEE91D" w14:textId="6940194F" w:rsidR="00382503" w:rsidRDefault="00B71C6C" w:rsidP="00382503">
      <w:pPr>
        <w:spacing w:line="360" w:lineRule="auto"/>
        <w:rPr>
          <w:lang w:val="en-GB"/>
        </w:rPr>
      </w:pPr>
      <w:r>
        <w:rPr>
          <w:lang w:val="en-GB"/>
        </w:rPr>
        <w:t xml:space="preserve">One convincing way of overcoming </w:t>
      </w:r>
      <w:r w:rsidR="00D51C8F">
        <w:rPr>
          <w:lang w:val="en-GB"/>
        </w:rPr>
        <w:t xml:space="preserve">such </w:t>
      </w:r>
      <w:r w:rsidR="00D51C8F" w:rsidRPr="00320570">
        <w:rPr>
          <w:i/>
          <w:lang w:val="en-GB"/>
        </w:rPr>
        <w:t>faux pas</w:t>
      </w:r>
      <w:r>
        <w:rPr>
          <w:lang w:val="en-GB"/>
        </w:rPr>
        <w:t xml:space="preserve"> is to follow in the footsteps of the</w:t>
      </w:r>
      <w:r w:rsidR="003874A9" w:rsidRPr="003874A9">
        <w:rPr>
          <w:lang w:val="en-GB"/>
        </w:rPr>
        <w:t xml:space="preserve"> u</w:t>
      </w:r>
      <w:r w:rsidR="003874A9">
        <w:rPr>
          <w:lang w:val="en-GB"/>
        </w:rPr>
        <w:t xml:space="preserve">niversities </w:t>
      </w:r>
      <w:r w:rsidR="00382503">
        <w:rPr>
          <w:lang w:val="en-GB"/>
        </w:rPr>
        <w:t>and other educational institutions</w:t>
      </w:r>
      <w:r>
        <w:rPr>
          <w:lang w:val="en-GB"/>
        </w:rPr>
        <w:t>,</w:t>
      </w:r>
      <w:r w:rsidR="00382503">
        <w:rPr>
          <w:lang w:val="en-GB"/>
        </w:rPr>
        <w:t xml:space="preserve"> </w:t>
      </w:r>
      <w:r>
        <w:rPr>
          <w:lang w:val="en-GB"/>
        </w:rPr>
        <w:t xml:space="preserve">which </w:t>
      </w:r>
      <w:r w:rsidR="00D96631">
        <w:rPr>
          <w:lang w:val="en-GB"/>
        </w:rPr>
        <w:t>organis</w:t>
      </w:r>
      <w:r w:rsidR="003874A9">
        <w:rPr>
          <w:lang w:val="en-GB"/>
        </w:rPr>
        <w:t>e part of the</w:t>
      </w:r>
      <w:r>
        <w:rPr>
          <w:lang w:val="en-GB"/>
        </w:rPr>
        <w:t>ir</w:t>
      </w:r>
      <w:r w:rsidR="003874A9">
        <w:rPr>
          <w:lang w:val="en-GB"/>
        </w:rPr>
        <w:t xml:space="preserve"> </w:t>
      </w:r>
      <w:r w:rsidR="00D53651">
        <w:rPr>
          <w:lang w:val="en-GB"/>
        </w:rPr>
        <w:lastRenderedPageBreak/>
        <w:t>educational activities</w:t>
      </w:r>
      <w:r w:rsidR="003874A9">
        <w:rPr>
          <w:lang w:val="en-GB"/>
        </w:rPr>
        <w:t xml:space="preserve"> as problem-based. In the </w:t>
      </w:r>
      <w:r w:rsidR="00707BC3">
        <w:rPr>
          <w:lang w:val="en-GB"/>
        </w:rPr>
        <w:t>literature,</w:t>
      </w:r>
      <w:r w:rsidR="00D838A4">
        <w:rPr>
          <w:lang w:val="en-GB"/>
        </w:rPr>
        <w:t xml:space="preserve"> so-called Problem-Based Learning (PBL)</w:t>
      </w:r>
      <w:r w:rsidR="003874A9">
        <w:rPr>
          <w:lang w:val="en-GB"/>
        </w:rPr>
        <w:t xml:space="preserve"> is defined as </w:t>
      </w:r>
      <w:r w:rsidR="00707BC3">
        <w:rPr>
          <w:lang w:val="en-GB"/>
        </w:rPr>
        <w:t>a student</w:t>
      </w:r>
      <w:r w:rsidR="0026329C">
        <w:rPr>
          <w:lang w:val="en-GB"/>
        </w:rPr>
        <w:t>-</w:t>
      </w:r>
      <w:r w:rsidR="00273E8B">
        <w:rPr>
          <w:lang w:val="en-GB"/>
        </w:rPr>
        <w:t>centred</w:t>
      </w:r>
      <w:r w:rsidR="00707BC3">
        <w:rPr>
          <w:lang w:val="en-GB"/>
        </w:rPr>
        <w:t xml:space="preserve"> pedagogy where op</w:t>
      </w:r>
      <w:r w:rsidR="00D96631">
        <w:rPr>
          <w:lang w:val="en-GB"/>
        </w:rPr>
        <w:t>en-ended problems based on real-</w:t>
      </w:r>
      <w:r w:rsidR="00707BC3">
        <w:rPr>
          <w:lang w:val="en-GB"/>
        </w:rPr>
        <w:t xml:space="preserve">life examples </w:t>
      </w:r>
      <w:r w:rsidR="0026329C">
        <w:rPr>
          <w:lang w:val="en-GB"/>
        </w:rPr>
        <w:t xml:space="preserve">are </w:t>
      </w:r>
      <w:r w:rsidR="002919A9">
        <w:rPr>
          <w:lang w:val="en-GB"/>
        </w:rPr>
        <w:t>pivotal for learning processes.</w:t>
      </w:r>
      <w:r w:rsidR="0026329C">
        <w:rPr>
          <w:lang w:val="en-GB"/>
        </w:rPr>
        <w:t xml:space="preserve"> </w:t>
      </w:r>
      <w:r w:rsidR="00124A58">
        <w:rPr>
          <w:lang w:val="en-GB"/>
        </w:rPr>
        <w:t xml:space="preserve">In this </w:t>
      </w:r>
      <w:r w:rsidR="00CA39DF">
        <w:rPr>
          <w:lang w:val="en-GB"/>
        </w:rPr>
        <w:t>paper,</w:t>
      </w:r>
      <w:r w:rsidR="00124A58">
        <w:rPr>
          <w:lang w:val="en-GB"/>
        </w:rPr>
        <w:t xml:space="preserve"> </w:t>
      </w:r>
      <w:r w:rsidR="00CA376F">
        <w:rPr>
          <w:lang w:val="en-GB"/>
        </w:rPr>
        <w:t xml:space="preserve">we discuss how mainstream research and teaching but also to some extent </w:t>
      </w:r>
      <w:r w:rsidR="00A035B6">
        <w:rPr>
          <w:lang w:val="en-GB"/>
        </w:rPr>
        <w:t xml:space="preserve">heterodox </w:t>
      </w:r>
      <w:r w:rsidR="00CA376F">
        <w:rPr>
          <w:lang w:val="en-GB"/>
        </w:rPr>
        <w:t>thinking might be in conflict with PBL.</w:t>
      </w:r>
      <w:r w:rsidR="00124A58">
        <w:rPr>
          <w:lang w:val="en-GB"/>
        </w:rPr>
        <w:t xml:space="preserve"> </w:t>
      </w:r>
    </w:p>
    <w:p w14:paraId="598BC5B8" w14:textId="77777777" w:rsidR="00382503" w:rsidRDefault="00382503" w:rsidP="00382503">
      <w:pPr>
        <w:spacing w:line="360" w:lineRule="auto"/>
        <w:rPr>
          <w:lang w:val="en-GB"/>
        </w:rPr>
      </w:pPr>
    </w:p>
    <w:p w14:paraId="78A43EFB" w14:textId="51394844" w:rsidR="00322D21" w:rsidRDefault="008D6FF3" w:rsidP="00382503">
      <w:pPr>
        <w:spacing w:line="360" w:lineRule="auto"/>
        <w:rPr>
          <w:lang w:val="en-GB"/>
        </w:rPr>
      </w:pPr>
      <w:r>
        <w:rPr>
          <w:lang w:val="en-GB"/>
        </w:rPr>
        <w:t xml:space="preserve">The two key words in the title of this paper </w:t>
      </w:r>
      <w:r w:rsidR="00CD414E">
        <w:rPr>
          <w:lang w:val="en-GB"/>
        </w:rPr>
        <w:t>are</w:t>
      </w:r>
      <w:r>
        <w:rPr>
          <w:lang w:val="en-GB"/>
        </w:rPr>
        <w:t xml:space="preserve"> PBL and Economics. As a </w:t>
      </w:r>
      <w:r w:rsidR="00272FCD">
        <w:rPr>
          <w:lang w:val="en-GB"/>
        </w:rPr>
        <w:t>consequence,</w:t>
      </w:r>
      <w:r>
        <w:rPr>
          <w:lang w:val="en-GB"/>
        </w:rPr>
        <w:t xml:space="preserve"> these are defined and discussed in the two</w:t>
      </w:r>
      <w:r w:rsidR="00CA376F">
        <w:rPr>
          <w:lang w:val="en-GB"/>
        </w:rPr>
        <w:t xml:space="preserve"> first sections of the paper. It is argued that mainstream economic theory </w:t>
      </w:r>
      <w:r w:rsidR="00CD414E">
        <w:rPr>
          <w:lang w:val="en-GB"/>
        </w:rPr>
        <w:t>will most often be</w:t>
      </w:r>
      <w:r w:rsidR="00CA376F">
        <w:rPr>
          <w:lang w:val="en-GB"/>
        </w:rPr>
        <w:t xml:space="preserve"> at odds with </w:t>
      </w:r>
      <w:r w:rsidR="00CD414E">
        <w:rPr>
          <w:lang w:val="en-GB"/>
        </w:rPr>
        <w:t xml:space="preserve">doing </w:t>
      </w:r>
      <w:r w:rsidR="00CA376F">
        <w:rPr>
          <w:lang w:val="en-GB"/>
        </w:rPr>
        <w:t xml:space="preserve">PBL. In the third </w:t>
      </w:r>
      <w:r w:rsidR="006D647E">
        <w:rPr>
          <w:lang w:val="en-GB"/>
        </w:rPr>
        <w:t>section,</w:t>
      </w:r>
      <w:r w:rsidR="00CA376F">
        <w:rPr>
          <w:lang w:val="en-GB"/>
        </w:rPr>
        <w:t xml:space="preserve"> it is argued that this also goes for mainstream economic textbooks not only because they reflect research but also because they are less pluralistic than mainstream economic research. In the fourth </w:t>
      </w:r>
      <w:r w:rsidR="00CF2B08">
        <w:rPr>
          <w:lang w:val="en-GB"/>
        </w:rPr>
        <w:t>section,</w:t>
      </w:r>
      <w:r w:rsidR="00CA376F">
        <w:rPr>
          <w:lang w:val="en-GB"/>
        </w:rPr>
        <w:t xml:space="preserve"> it is argued at some length how economics – mainstream as well as heterodox –</w:t>
      </w:r>
      <w:r w:rsidR="00784F23">
        <w:rPr>
          <w:lang w:val="en-GB"/>
        </w:rPr>
        <w:t xml:space="preserve"> </w:t>
      </w:r>
      <w:r w:rsidR="00CD414E">
        <w:rPr>
          <w:lang w:val="en-GB"/>
        </w:rPr>
        <w:t xml:space="preserve">often </w:t>
      </w:r>
      <w:r w:rsidR="00784F23">
        <w:rPr>
          <w:lang w:val="en-GB"/>
        </w:rPr>
        <w:t xml:space="preserve">clash with PBL. In the final </w:t>
      </w:r>
      <w:r w:rsidR="00CF2B08">
        <w:rPr>
          <w:lang w:val="en-GB"/>
        </w:rPr>
        <w:t>section,</w:t>
      </w:r>
      <w:r w:rsidR="00784F23">
        <w:rPr>
          <w:lang w:val="en-GB"/>
        </w:rPr>
        <w:t xml:space="preserve"> we briefly describe how students doing PBL </w:t>
      </w:r>
      <w:r w:rsidR="00CD414E">
        <w:rPr>
          <w:lang w:val="en-GB"/>
        </w:rPr>
        <w:t xml:space="preserve">might </w:t>
      </w:r>
      <w:r w:rsidR="00784F23">
        <w:rPr>
          <w:lang w:val="en-GB"/>
        </w:rPr>
        <w:t xml:space="preserve">deal with this clash and resolve the tensions </w:t>
      </w:r>
      <w:r w:rsidR="007C60A1">
        <w:rPr>
          <w:lang w:val="en-GB"/>
        </w:rPr>
        <w:t>there might have been had they relied on mainstream research and teaching only.</w:t>
      </w:r>
    </w:p>
    <w:p w14:paraId="501123FC" w14:textId="77777777" w:rsidR="00437E3F" w:rsidRDefault="00437E3F" w:rsidP="00382503">
      <w:pPr>
        <w:spacing w:line="360" w:lineRule="auto"/>
        <w:rPr>
          <w:lang w:val="en-GB"/>
        </w:rPr>
      </w:pPr>
    </w:p>
    <w:p w14:paraId="316DFB3D" w14:textId="592F4886" w:rsidR="00A60FB8" w:rsidRPr="00A60FB8" w:rsidRDefault="00A60FB8" w:rsidP="00382503">
      <w:pPr>
        <w:spacing w:line="360" w:lineRule="auto"/>
        <w:rPr>
          <w:i/>
          <w:lang w:val="en-GB"/>
        </w:rPr>
      </w:pPr>
      <w:r w:rsidRPr="00A60FB8">
        <w:rPr>
          <w:i/>
          <w:lang w:val="en-GB"/>
        </w:rPr>
        <w:t>PBL</w:t>
      </w:r>
      <w:r w:rsidR="00124A58">
        <w:rPr>
          <w:i/>
          <w:lang w:val="en-GB"/>
        </w:rPr>
        <w:t xml:space="preserve">: </w:t>
      </w:r>
      <w:r w:rsidRPr="00A60FB8">
        <w:rPr>
          <w:i/>
          <w:lang w:val="en-GB"/>
        </w:rPr>
        <w:t>Considerations</w:t>
      </w:r>
      <w:r w:rsidR="00B95283">
        <w:rPr>
          <w:i/>
          <w:lang w:val="en-GB"/>
        </w:rPr>
        <w:t xml:space="preserve"> and prerequisites</w:t>
      </w:r>
    </w:p>
    <w:p w14:paraId="47AF7E84" w14:textId="2CFBA64F" w:rsidR="002936A1" w:rsidRDefault="00DF202C" w:rsidP="00382503">
      <w:pPr>
        <w:spacing w:line="360" w:lineRule="auto"/>
        <w:rPr>
          <w:lang w:val="en-GB"/>
        </w:rPr>
      </w:pPr>
      <w:r>
        <w:rPr>
          <w:lang w:val="en-GB"/>
        </w:rPr>
        <w:t xml:space="preserve">Problems – </w:t>
      </w:r>
      <w:r w:rsidR="00A035B6">
        <w:rPr>
          <w:lang w:val="en-GB"/>
        </w:rPr>
        <w:t>in the form</w:t>
      </w:r>
      <w:r>
        <w:rPr>
          <w:lang w:val="en-GB"/>
        </w:rPr>
        <w:t xml:space="preserve"> of real-life cases</w:t>
      </w:r>
      <w:r w:rsidR="00A035B6">
        <w:rPr>
          <w:lang w:val="en-GB"/>
        </w:rPr>
        <w:t xml:space="preserve"> – could</w:t>
      </w:r>
      <w:r w:rsidR="00801DCF">
        <w:rPr>
          <w:lang w:val="en-GB"/>
        </w:rPr>
        <w:t xml:space="preserve"> be used as illustrations of theoretical points and issues. </w:t>
      </w:r>
      <w:r w:rsidR="00D53651">
        <w:rPr>
          <w:lang w:val="en-GB"/>
        </w:rPr>
        <w:t xml:space="preserve">However, </w:t>
      </w:r>
      <w:r w:rsidR="00801DCF">
        <w:rPr>
          <w:lang w:val="en-GB"/>
        </w:rPr>
        <w:t>PBL should not be seen in such a connotation where theory</w:t>
      </w:r>
      <w:r w:rsidR="007117B0">
        <w:rPr>
          <w:lang w:val="en-GB"/>
        </w:rPr>
        <w:t xml:space="preserve">, </w:t>
      </w:r>
      <w:r w:rsidR="00C2717C">
        <w:rPr>
          <w:lang w:val="en-GB"/>
        </w:rPr>
        <w:t>a</w:t>
      </w:r>
      <w:r w:rsidR="00320570">
        <w:rPr>
          <w:lang w:val="en-GB"/>
        </w:rPr>
        <w:t>n</w:t>
      </w:r>
      <w:r w:rsidR="00C2717C">
        <w:rPr>
          <w:lang w:val="en-GB"/>
        </w:rPr>
        <w:t xml:space="preserve"> </w:t>
      </w:r>
      <w:r w:rsidR="00320570">
        <w:rPr>
          <w:lang w:val="en-GB"/>
        </w:rPr>
        <w:t>embedded</w:t>
      </w:r>
      <w:r w:rsidR="00590E4B">
        <w:rPr>
          <w:lang w:val="en-GB"/>
        </w:rPr>
        <w:t xml:space="preserve"> method,</w:t>
      </w:r>
      <w:r w:rsidR="00801DCF">
        <w:rPr>
          <w:lang w:val="en-GB"/>
        </w:rPr>
        <w:t xml:space="preserve"> and </w:t>
      </w:r>
      <w:r w:rsidR="00D53651">
        <w:rPr>
          <w:lang w:val="en-GB"/>
        </w:rPr>
        <w:t>restrictive</w:t>
      </w:r>
      <w:r w:rsidR="00A035B6">
        <w:rPr>
          <w:lang w:val="en-GB"/>
        </w:rPr>
        <w:t xml:space="preserve"> disciplinary boundaries</w:t>
      </w:r>
      <w:r w:rsidR="00801DCF">
        <w:rPr>
          <w:lang w:val="en-GB"/>
        </w:rPr>
        <w:t xml:space="preserve"> </w:t>
      </w:r>
      <w:r w:rsidR="00A035B6">
        <w:rPr>
          <w:lang w:val="en-GB"/>
        </w:rPr>
        <w:t>limit</w:t>
      </w:r>
      <w:r w:rsidR="005A7442">
        <w:rPr>
          <w:lang w:val="en-GB"/>
        </w:rPr>
        <w:t xml:space="preserve"> cognition. PBL should – so to speak – bee seen the other way around,</w:t>
      </w:r>
      <w:r w:rsidR="00A035B6">
        <w:rPr>
          <w:lang w:val="en-GB"/>
        </w:rPr>
        <w:t xml:space="preserve"> i.e. real-life problems </w:t>
      </w:r>
      <w:r w:rsidR="00BC2D85">
        <w:rPr>
          <w:lang w:val="en-GB"/>
        </w:rPr>
        <w:t>are guiding</w:t>
      </w:r>
      <w:r w:rsidR="005A7442">
        <w:rPr>
          <w:lang w:val="en-GB"/>
        </w:rPr>
        <w:t xml:space="preserve"> cognition</w:t>
      </w:r>
      <w:r w:rsidR="00B1005A">
        <w:rPr>
          <w:lang w:val="en-GB"/>
        </w:rPr>
        <w:t xml:space="preserve"> open to adequate methods and </w:t>
      </w:r>
      <w:r w:rsidR="0045043C">
        <w:rPr>
          <w:lang w:val="en-GB"/>
        </w:rPr>
        <w:t>various conceptual systems</w:t>
      </w:r>
      <w:r w:rsidR="005A7442">
        <w:rPr>
          <w:lang w:val="en-GB"/>
        </w:rPr>
        <w:t xml:space="preserve">. </w:t>
      </w:r>
      <w:proofErr w:type="gramStart"/>
      <w:r w:rsidR="005A7442">
        <w:rPr>
          <w:lang w:val="en-GB"/>
        </w:rPr>
        <w:t xml:space="preserve">The theoretical considerations behind </w:t>
      </w:r>
      <w:r w:rsidR="002936A1">
        <w:rPr>
          <w:lang w:val="en-GB"/>
        </w:rPr>
        <w:t>this line of thinking</w:t>
      </w:r>
      <w:r w:rsidR="00534317">
        <w:rPr>
          <w:lang w:val="en-GB"/>
        </w:rPr>
        <w:t xml:space="preserve"> </w:t>
      </w:r>
      <w:r w:rsidR="005A7442">
        <w:rPr>
          <w:lang w:val="en-GB"/>
        </w:rPr>
        <w:t xml:space="preserve">are especially inspired by scholars </w:t>
      </w:r>
      <w:r w:rsidR="002936A1">
        <w:rPr>
          <w:lang w:val="en-GB"/>
        </w:rPr>
        <w:t>like</w:t>
      </w:r>
      <w:r w:rsidR="005A7442">
        <w:rPr>
          <w:lang w:val="en-GB"/>
        </w:rPr>
        <w:t xml:space="preserve"> </w:t>
      </w:r>
      <w:r w:rsidR="00534317">
        <w:rPr>
          <w:lang w:val="en-GB"/>
        </w:rPr>
        <w:t>Wright</w:t>
      </w:r>
      <w:r w:rsidR="009839B8">
        <w:rPr>
          <w:lang w:val="en-GB"/>
        </w:rPr>
        <w:t xml:space="preserve"> Mills (</w:t>
      </w:r>
      <w:r w:rsidR="005A7442">
        <w:rPr>
          <w:lang w:val="en-GB"/>
        </w:rPr>
        <w:t xml:space="preserve">2001, originally 1959) and Oskar </w:t>
      </w:r>
      <w:proofErr w:type="spellStart"/>
      <w:r w:rsidR="005A7442">
        <w:rPr>
          <w:lang w:val="en-GB"/>
        </w:rPr>
        <w:t>Negt</w:t>
      </w:r>
      <w:proofErr w:type="spellEnd"/>
      <w:proofErr w:type="gramEnd"/>
      <w:r w:rsidR="005A7442">
        <w:rPr>
          <w:lang w:val="en-GB"/>
        </w:rPr>
        <w:t xml:space="preserve"> (1975, originally 1968)</w:t>
      </w:r>
      <w:r w:rsidR="002936A1">
        <w:rPr>
          <w:lang w:val="en-GB"/>
        </w:rPr>
        <w:t>. The</w:t>
      </w:r>
      <w:r w:rsidR="00CD414E">
        <w:rPr>
          <w:lang w:val="en-GB"/>
        </w:rPr>
        <w:t>se authors</w:t>
      </w:r>
      <w:r w:rsidR="002936A1">
        <w:rPr>
          <w:lang w:val="en-GB"/>
        </w:rPr>
        <w:t xml:space="preserve"> suggest the use of</w:t>
      </w:r>
      <w:r w:rsidR="001A6F24">
        <w:rPr>
          <w:lang w:val="en-GB"/>
        </w:rPr>
        <w:t xml:space="preserve"> every-day examples</w:t>
      </w:r>
      <w:r w:rsidR="002936A1">
        <w:rPr>
          <w:lang w:val="en-GB"/>
        </w:rPr>
        <w:t xml:space="preserve"> (or problems)</w:t>
      </w:r>
      <w:r w:rsidR="001A6F24">
        <w:rPr>
          <w:lang w:val="en-GB"/>
        </w:rPr>
        <w:t xml:space="preserve"> </w:t>
      </w:r>
      <w:r w:rsidR="00CD414E">
        <w:rPr>
          <w:lang w:val="en-GB"/>
        </w:rPr>
        <w:t xml:space="preserve">derived </w:t>
      </w:r>
      <w:r w:rsidR="00C2717C">
        <w:rPr>
          <w:lang w:val="en-GB"/>
        </w:rPr>
        <w:t xml:space="preserve">from </w:t>
      </w:r>
      <w:r w:rsidR="00CD414E">
        <w:rPr>
          <w:lang w:val="en-GB"/>
        </w:rPr>
        <w:t>the</w:t>
      </w:r>
      <w:r w:rsidR="001A6F24">
        <w:rPr>
          <w:lang w:val="en-GB"/>
        </w:rPr>
        <w:t xml:space="preserve"> </w:t>
      </w:r>
      <w:r w:rsidR="00273E8B">
        <w:rPr>
          <w:lang w:val="en-GB"/>
        </w:rPr>
        <w:t>immediate</w:t>
      </w:r>
      <w:r w:rsidR="001A6F24">
        <w:rPr>
          <w:lang w:val="en-GB"/>
        </w:rPr>
        <w:t xml:space="preserve"> experience</w:t>
      </w:r>
      <w:r w:rsidR="00CD414E">
        <w:rPr>
          <w:lang w:val="en-GB"/>
        </w:rPr>
        <w:t xml:space="preserve"> of students and researchers</w:t>
      </w:r>
      <w:r w:rsidR="001A6F24">
        <w:rPr>
          <w:lang w:val="en-GB"/>
        </w:rPr>
        <w:t xml:space="preserve"> as a convenient and effective starting point for </w:t>
      </w:r>
      <w:r w:rsidR="0022546D">
        <w:rPr>
          <w:lang w:val="en-GB"/>
        </w:rPr>
        <w:t>cognition</w:t>
      </w:r>
      <w:r w:rsidR="00D36083">
        <w:rPr>
          <w:lang w:val="en-GB"/>
        </w:rPr>
        <w:t xml:space="preserve"> of the society of which they are a</w:t>
      </w:r>
      <w:r w:rsidR="002936A1">
        <w:rPr>
          <w:lang w:val="en-GB"/>
        </w:rPr>
        <w:t>n integrated</w:t>
      </w:r>
      <w:r w:rsidR="00D36083">
        <w:rPr>
          <w:lang w:val="en-GB"/>
        </w:rPr>
        <w:t xml:space="preserve"> part</w:t>
      </w:r>
      <w:r w:rsidR="0022546D">
        <w:rPr>
          <w:lang w:val="en-GB"/>
        </w:rPr>
        <w:t>.</w:t>
      </w:r>
      <w:r w:rsidR="00D53651">
        <w:rPr>
          <w:lang w:val="en-GB"/>
        </w:rPr>
        <w:t xml:space="preserve"> </w:t>
      </w:r>
    </w:p>
    <w:p w14:paraId="2BB56626" w14:textId="77777777" w:rsidR="002936A1" w:rsidRDefault="002936A1" w:rsidP="00382503">
      <w:pPr>
        <w:spacing w:line="360" w:lineRule="auto"/>
        <w:rPr>
          <w:lang w:val="en-GB"/>
        </w:rPr>
      </w:pPr>
    </w:p>
    <w:p w14:paraId="4042EF67" w14:textId="67A00E85" w:rsidR="00973F5D" w:rsidRDefault="00D53651" w:rsidP="00382503">
      <w:pPr>
        <w:spacing w:line="360" w:lineRule="auto"/>
        <w:rPr>
          <w:lang w:val="en-GB"/>
        </w:rPr>
      </w:pPr>
      <w:r>
        <w:rPr>
          <w:lang w:val="en-GB"/>
        </w:rPr>
        <w:t>This notion of</w:t>
      </w:r>
      <w:r w:rsidR="00394799">
        <w:rPr>
          <w:lang w:val="en-GB"/>
        </w:rPr>
        <w:t xml:space="preserve"> learning and research implies</w:t>
      </w:r>
      <w:r w:rsidR="003E4B48">
        <w:rPr>
          <w:lang w:val="en-GB"/>
        </w:rPr>
        <w:t xml:space="preserve"> that </w:t>
      </w:r>
      <w:r w:rsidR="00E23F51">
        <w:rPr>
          <w:lang w:val="en-GB"/>
        </w:rPr>
        <w:t>cognition</w:t>
      </w:r>
      <w:r w:rsidR="003E4B48">
        <w:rPr>
          <w:lang w:val="en-GB"/>
        </w:rPr>
        <w:t xml:space="preserve"> of </w:t>
      </w:r>
      <w:r w:rsidR="003E4B48" w:rsidRPr="0045043C">
        <w:rPr>
          <w:i/>
          <w:lang w:val="en-GB"/>
        </w:rPr>
        <w:t>general</w:t>
      </w:r>
      <w:r w:rsidR="003E4B48">
        <w:rPr>
          <w:lang w:val="en-GB"/>
        </w:rPr>
        <w:t xml:space="preserve"> and </w:t>
      </w:r>
      <w:r w:rsidR="003E4B48" w:rsidRPr="0045043C">
        <w:rPr>
          <w:i/>
          <w:lang w:val="en-GB"/>
        </w:rPr>
        <w:t>common</w:t>
      </w:r>
      <w:r w:rsidR="003E4B48">
        <w:rPr>
          <w:lang w:val="en-GB"/>
        </w:rPr>
        <w:t xml:space="preserve"> social conditions is based upon </w:t>
      </w:r>
      <w:r w:rsidR="003E4B48" w:rsidRPr="0045043C">
        <w:rPr>
          <w:i/>
          <w:lang w:val="en-GB"/>
        </w:rPr>
        <w:t>specific</w:t>
      </w:r>
      <w:r w:rsidR="003E4B48">
        <w:rPr>
          <w:lang w:val="en-GB"/>
        </w:rPr>
        <w:t xml:space="preserve"> and </w:t>
      </w:r>
      <w:r w:rsidR="001D2190" w:rsidRPr="0045043C">
        <w:rPr>
          <w:i/>
          <w:lang w:val="en-GB"/>
        </w:rPr>
        <w:t>particular</w:t>
      </w:r>
      <w:r w:rsidR="001D2190">
        <w:rPr>
          <w:lang w:val="en-GB"/>
        </w:rPr>
        <w:t xml:space="preserve"> </w:t>
      </w:r>
      <w:r w:rsidR="007906A7">
        <w:rPr>
          <w:lang w:val="en-GB"/>
        </w:rPr>
        <w:t xml:space="preserve">examples. Thus, the starting point is specific and particular </w:t>
      </w:r>
      <w:r w:rsidR="00FC121D">
        <w:rPr>
          <w:lang w:val="en-GB"/>
        </w:rPr>
        <w:t xml:space="preserve">real-life </w:t>
      </w:r>
      <w:r w:rsidR="007906A7">
        <w:rPr>
          <w:lang w:val="en-GB"/>
        </w:rPr>
        <w:t>examples</w:t>
      </w:r>
      <w:r w:rsidR="001879B4">
        <w:rPr>
          <w:lang w:val="en-GB"/>
        </w:rPr>
        <w:t xml:space="preserve"> </w:t>
      </w:r>
      <w:r w:rsidR="007906A7">
        <w:rPr>
          <w:lang w:val="en-GB"/>
        </w:rPr>
        <w:t xml:space="preserve">that </w:t>
      </w:r>
      <w:r w:rsidR="002936A1">
        <w:rPr>
          <w:lang w:val="en-GB"/>
        </w:rPr>
        <w:t xml:space="preserve">through </w:t>
      </w:r>
      <w:r w:rsidR="002936A1">
        <w:rPr>
          <w:lang w:val="en-GB"/>
        </w:rPr>
        <w:lastRenderedPageBreak/>
        <w:t>analytical use</w:t>
      </w:r>
      <w:r w:rsidR="00FC121D">
        <w:rPr>
          <w:lang w:val="en-GB"/>
        </w:rPr>
        <w:t xml:space="preserve"> of </w:t>
      </w:r>
      <w:r w:rsidR="00273E8B">
        <w:rPr>
          <w:lang w:val="en-GB"/>
        </w:rPr>
        <w:t>adequate</w:t>
      </w:r>
      <w:r w:rsidR="00FC121D">
        <w:rPr>
          <w:lang w:val="en-GB"/>
        </w:rPr>
        <w:t xml:space="preserve"> theory are</w:t>
      </w:r>
      <w:r w:rsidR="007906A7">
        <w:rPr>
          <w:lang w:val="en-GB"/>
        </w:rPr>
        <w:t xml:space="preserve"> conceptualised</w:t>
      </w:r>
      <w:r w:rsidR="001879B4">
        <w:rPr>
          <w:lang w:val="en-GB"/>
        </w:rPr>
        <w:t xml:space="preserve"> as symptoms</w:t>
      </w:r>
      <w:r w:rsidR="00FC121D">
        <w:rPr>
          <w:lang w:val="en-GB"/>
        </w:rPr>
        <w:t xml:space="preserve"> of the general social context</w:t>
      </w:r>
      <w:r w:rsidR="00D36083">
        <w:rPr>
          <w:lang w:val="en-GB"/>
        </w:rPr>
        <w:t xml:space="preserve"> and its </w:t>
      </w:r>
      <w:r w:rsidR="002936A1">
        <w:rPr>
          <w:lang w:val="en-GB"/>
        </w:rPr>
        <w:t>(</w:t>
      </w:r>
      <w:proofErr w:type="gramStart"/>
      <w:r w:rsidR="002936A1">
        <w:rPr>
          <w:lang w:val="en-GB"/>
        </w:rPr>
        <w:t>mal)</w:t>
      </w:r>
      <w:r w:rsidR="00D36083">
        <w:rPr>
          <w:lang w:val="en-GB"/>
        </w:rPr>
        <w:t>functioning</w:t>
      </w:r>
      <w:proofErr w:type="gramEnd"/>
      <w:r w:rsidR="00FC121D">
        <w:rPr>
          <w:lang w:val="en-GB"/>
        </w:rPr>
        <w:t xml:space="preserve">. </w:t>
      </w:r>
      <w:r w:rsidR="007906A7">
        <w:rPr>
          <w:lang w:val="en-GB"/>
        </w:rPr>
        <w:t xml:space="preserve"> </w:t>
      </w:r>
      <w:r w:rsidR="00FC121D">
        <w:rPr>
          <w:lang w:val="en-GB"/>
        </w:rPr>
        <w:t xml:space="preserve">Hence, </w:t>
      </w:r>
      <w:r w:rsidR="007906A7">
        <w:rPr>
          <w:lang w:val="en-GB"/>
        </w:rPr>
        <w:t xml:space="preserve">the particular example, i.e. problem, </w:t>
      </w:r>
      <w:r w:rsidR="00FC121D">
        <w:rPr>
          <w:lang w:val="en-GB"/>
        </w:rPr>
        <w:t xml:space="preserve">is brought </w:t>
      </w:r>
      <w:r w:rsidR="007906A7">
        <w:rPr>
          <w:lang w:val="en-GB"/>
        </w:rPr>
        <w:t>into a comprehensive framework</w:t>
      </w:r>
      <w:r w:rsidR="002936A1">
        <w:rPr>
          <w:lang w:val="en-GB"/>
        </w:rPr>
        <w:t>,</w:t>
      </w:r>
      <w:r w:rsidR="007906A7">
        <w:rPr>
          <w:lang w:val="en-GB"/>
        </w:rPr>
        <w:t xml:space="preserve"> that embrace</w:t>
      </w:r>
      <w:r w:rsidR="00CD414E">
        <w:rPr>
          <w:lang w:val="en-GB"/>
        </w:rPr>
        <w:t>s</w:t>
      </w:r>
      <w:r w:rsidR="007906A7">
        <w:rPr>
          <w:lang w:val="en-GB"/>
        </w:rPr>
        <w:t xml:space="preserve"> </w:t>
      </w:r>
      <w:r w:rsidR="000863FE">
        <w:rPr>
          <w:lang w:val="en-GB"/>
        </w:rPr>
        <w:t xml:space="preserve">a </w:t>
      </w:r>
      <w:r w:rsidR="007906A7">
        <w:rPr>
          <w:lang w:val="en-GB"/>
        </w:rPr>
        <w:t xml:space="preserve">general social context </w:t>
      </w:r>
      <w:r w:rsidR="00FC121D">
        <w:rPr>
          <w:lang w:val="en-GB"/>
        </w:rPr>
        <w:t>explaining</w:t>
      </w:r>
      <w:r w:rsidR="00C6647A">
        <w:rPr>
          <w:lang w:val="en-GB"/>
        </w:rPr>
        <w:t xml:space="preserve"> </w:t>
      </w:r>
      <w:r w:rsidR="001879B4">
        <w:rPr>
          <w:lang w:val="en-GB"/>
        </w:rPr>
        <w:t xml:space="preserve">what is at stake in </w:t>
      </w:r>
      <w:r w:rsidR="008D6FF3">
        <w:rPr>
          <w:lang w:val="en-GB"/>
        </w:rPr>
        <w:t>the specific case</w:t>
      </w:r>
      <w:r w:rsidR="001879B4">
        <w:rPr>
          <w:lang w:val="en-GB"/>
        </w:rPr>
        <w:t xml:space="preserve"> (Hansen &amp; Ingemann 2016)</w:t>
      </w:r>
      <w:r w:rsidR="00C6647A">
        <w:rPr>
          <w:lang w:val="en-GB"/>
        </w:rPr>
        <w:t xml:space="preserve">. </w:t>
      </w:r>
    </w:p>
    <w:p w14:paraId="5A4FF7C0" w14:textId="77777777" w:rsidR="0037318E" w:rsidRDefault="0037318E" w:rsidP="00382503">
      <w:pPr>
        <w:spacing w:line="360" w:lineRule="auto"/>
        <w:rPr>
          <w:lang w:val="en-GB"/>
        </w:rPr>
      </w:pPr>
    </w:p>
    <w:p w14:paraId="419FACD5" w14:textId="1411150E" w:rsidR="00AD14A2" w:rsidRDefault="002936A1" w:rsidP="00382503">
      <w:pPr>
        <w:spacing w:line="360" w:lineRule="auto"/>
        <w:rPr>
          <w:lang w:val="en-GB"/>
        </w:rPr>
      </w:pPr>
      <w:r>
        <w:rPr>
          <w:lang w:val="en-GB"/>
        </w:rPr>
        <w:t xml:space="preserve">Doing </w:t>
      </w:r>
      <w:r w:rsidR="00AD14A2">
        <w:rPr>
          <w:lang w:val="en-GB"/>
        </w:rPr>
        <w:t xml:space="preserve">PBL implies that </w:t>
      </w:r>
      <w:r w:rsidR="00275007">
        <w:rPr>
          <w:lang w:val="en-GB"/>
        </w:rPr>
        <w:t xml:space="preserve">a great part of the educational activities </w:t>
      </w:r>
      <w:r w:rsidR="00273E8B">
        <w:rPr>
          <w:lang w:val="en-GB"/>
        </w:rPr>
        <w:t>is</w:t>
      </w:r>
      <w:r w:rsidR="00275007">
        <w:rPr>
          <w:lang w:val="en-GB"/>
        </w:rPr>
        <w:t xml:space="preserve"> carried out </w:t>
      </w:r>
      <w:r w:rsidR="003045E4">
        <w:rPr>
          <w:lang w:val="en-GB"/>
        </w:rPr>
        <w:t xml:space="preserve">as </w:t>
      </w:r>
      <w:r w:rsidR="00273E8B">
        <w:rPr>
          <w:lang w:val="en-GB"/>
        </w:rPr>
        <w:t>student-centred</w:t>
      </w:r>
      <w:r w:rsidR="003045E4">
        <w:rPr>
          <w:lang w:val="en-GB"/>
        </w:rPr>
        <w:t xml:space="preserve"> projects </w:t>
      </w:r>
      <w:r w:rsidR="00271C09">
        <w:rPr>
          <w:lang w:val="en-GB"/>
        </w:rPr>
        <w:t xml:space="preserve">in project-groups </w:t>
      </w:r>
      <w:r w:rsidR="00CD414E">
        <w:rPr>
          <w:lang w:val="en-GB"/>
        </w:rPr>
        <w:t xml:space="preserve">formed by </w:t>
      </w:r>
      <w:r w:rsidR="00271C09">
        <w:rPr>
          <w:lang w:val="en-GB"/>
        </w:rPr>
        <w:t>a handful of students</w:t>
      </w:r>
      <w:r w:rsidR="0001749F">
        <w:rPr>
          <w:lang w:val="en-GB"/>
        </w:rPr>
        <w:t xml:space="preserve"> (</w:t>
      </w:r>
      <w:proofErr w:type="spellStart"/>
      <w:r w:rsidR="0001749F">
        <w:rPr>
          <w:lang w:val="en-GB"/>
        </w:rPr>
        <w:t>K</w:t>
      </w:r>
      <w:r w:rsidR="006C3265">
        <w:rPr>
          <w:lang w:val="en-GB"/>
        </w:rPr>
        <w:t>olmos</w:t>
      </w:r>
      <w:proofErr w:type="spellEnd"/>
      <w:r w:rsidR="006C3265">
        <w:rPr>
          <w:lang w:val="en-GB"/>
        </w:rPr>
        <w:t>, Fink og Krogh, 2004</w:t>
      </w:r>
      <w:r w:rsidR="0001749F">
        <w:rPr>
          <w:lang w:val="en-GB"/>
        </w:rPr>
        <w:t>)</w:t>
      </w:r>
      <w:r w:rsidR="00271C09">
        <w:rPr>
          <w:lang w:val="en-GB"/>
        </w:rPr>
        <w:t xml:space="preserve">. </w:t>
      </w:r>
      <w:r w:rsidR="00C12100">
        <w:rPr>
          <w:lang w:val="en-GB"/>
        </w:rPr>
        <w:t xml:space="preserve">The group will choose a real-life problem of their own choice and </w:t>
      </w:r>
      <w:r w:rsidR="00AE3BF0">
        <w:rPr>
          <w:lang w:val="en-GB"/>
        </w:rPr>
        <w:t>turn it into</w:t>
      </w:r>
      <w:r w:rsidR="002C1073">
        <w:rPr>
          <w:lang w:val="en-GB"/>
        </w:rPr>
        <w:t xml:space="preserve"> a research-problem, </w:t>
      </w:r>
      <w:r w:rsidR="00C87460">
        <w:rPr>
          <w:lang w:val="en-GB"/>
        </w:rPr>
        <w:t xml:space="preserve">i.e. how this problem </w:t>
      </w:r>
      <w:r w:rsidR="0001749F">
        <w:rPr>
          <w:lang w:val="en-GB"/>
        </w:rPr>
        <w:t xml:space="preserve">as a symptom or manifestation </w:t>
      </w:r>
      <w:r w:rsidR="00C87460">
        <w:rPr>
          <w:lang w:val="en-GB"/>
        </w:rPr>
        <w:t xml:space="preserve">can reflect fundamental social conditions </w:t>
      </w:r>
      <w:r w:rsidR="0001749F">
        <w:rPr>
          <w:lang w:val="en-GB"/>
        </w:rPr>
        <w:t xml:space="preserve">and thus be </w:t>
      </w:r>
      <w:r w:rsidR="00CD414E">
        <w:rPr>
          <w:lang w:val="en-GB"/>
        </w:rPr>
        <w:t xml:space="preserve">analysed and </w:t>
      </w:r>
      <w:r w:rsidR="0001749F">
        <w:rPr>
          <w:lang w:val="en-GB"/>
        </w:rPr>
        <w:t xml:space="preserve">explained. </w:t>
      </w:r>
    </w:p>
    <w:p w14:paraId="0FDA29D8" w14:textId="77777777" w:rsidR="00CD414E" w:rsidRDefault="00CD414E" w:rsidP="00382503">
      <w:pPr>
        <w:spacing w:line="360" w:lineRule="auto"/>
        <w:rPr>
          <w:lang w:val="en-GB"/>
        </w:rPr>
      </w:pPr>
    </w:p>
    <w:p w14:paraId="0B5FCFBE" w14:textId="10396496" w:rsidR="0001749F" w:rsidRDefault="00AE3BF0" w:rsidP="00382503">
      <w:pPr>
        <w:spacing w:line="360" w:lineRule="auto"/>
        <w:rPr>
          <w:lang w:val="en-GB"/>
        </w:rPr>
      </w:pPr>
      <w:r>
        <w:rPr>
          <w:lang w:val="en-GB"/>
        </w:rPr>
        <w:t xml:space="preserve">During the </w:t>
      </w:r>
      <w:r w:rsidR="0001749F">
        <w:rPr>
          <w:lang w:val="en-GB"/>
        </w:rPr>
        <w:t>process</w:t>
      </w:r>
      <w:r>
        <w:rPr>
          <w:lang w:val="en-GB"/>
        </w:rPr>
        <w:t xml:space="preserve"> of making a project</w:t>
      </w:r>
      <w:r w:rsidR="00B8657C">
        <w:rPr>
          <w:lang w:val="en-GB"/>
        </w:rPr>
        <w:t xml:space="preserve"> </w:t>
      </w:r>
      <w:r w:rsidR="00C2717C">
        <w:rPr>
          <w:lang w:val="en-GB"/>
        </w:rPr>
        <w:t>a supervisor, i.e. a member of the academic staff, supports students</w:t>
      </w:r>
      <w:r>
        <w:rPr>
          <w:lang w:val="en-GB"/>
        </w:rPr>
        <w:t xml:space="preserve">. At the end of the </w:t>
      </w:r>
      <w:r w:rsidR="00135BEF">
        <w:rPr>
          <w:lang w:val="en-GB"/>
        </w:rPr>
        <w:t xml:space="preserve">process, the group </w:t>
      </w:r>
      <w:r w:rsidR="002936A1">
        <w:rPr>
          <w:lang w:val="en-GB"/>
        </w:rPr>
        <w:t>hands in</w:t>
      </w:r>
      <w:r w:rsidR="00BC7369">
        <w:rPr>
          <w:lang w:val="en-GB"/>
        </w:rPr>
        <w:t xml:space="preserve"> a </w:t>
      </w:r>
      <w:r w:rsidR="002936A1">
        <w:rPr>
          <w:lang w:val="en-GB"/>
        </w:rPr>
        <w:t xml:space="preserve">project </w:t>
      </w:r>
      <w:r w:rsidR="00BC7369">
        <w:rPr>
          <w:lang w:val="en-GB"/>
        </w:rPr>
        <w:t xml:space="preserve">report </w:t>
      </w:r>
      <w:r w:rsidR="00CD414E">
        <w:rPr>
          <w:lang w:val="en-GB"/>
        </w:rPr>
        <w:t>in which</w:t>
      </w:r>
      <w:r w:rsidR="00BC7369">
        <w:rPr>
          <w:lang w:val="en-GB"/>
        </w:rPr>
        <w:t xml:space="preserve"> they </w:t>
      </w:r>
      <w:r w:rsidR="00B8657C">
        <w:rPr>
          <w:lang w:val="en-GB"/>
        </w:rPr>
        <w:t xml:space="preserve">present their argument, findings and </w:t>
      </w:r>
      <w:r w:rsidR="005B6DEC">
        <w:rPr>
          <w:lang w:val="en-GB"/>
        </w:rPr>
        <w:t>account fo</w:t>
      </w:r>
      <w:r w:rsidR="00D96631">
        <w:rPr>
          <w:lang w:val="en-GB"/>
        </w:rPr>
        <w:t>r the</w:t>
      </w:r>
      <w:r w:rsidR="00B8657C">
        <w:rPr>
          <w:lang w:val="en-GB"/>
        </w:rPr>
        <w:t>ir</w:t>
      </w:r>
      <w:r w:rsidR="00D96631">
        <w:rPr>
          <w:lang w:val="en-GB"/>
        </w:rPr>
        <w:t xml:space="preserve"> cognition process</w:t>
      </w:r>
      <w:r w:rsidR="005B6DEC">
        <w:rPr>
          <w:lang w:val="en-GB"/>
        </w:rPr>
        <w:t xml:space="preserve"> </w:t>
      </w:r>
      <w:r w:rsidR="00D96631">
        <w:rPr>
          <w:lang w:val="en-GB"/>
        </w:rPr>
        <w:t>(</w:t>
      </w:r>
      <w:r w:rsidR="005B6DEC">
        <w:rPr>
          <w:lang w:val="en-GB"/>
        </w:rPr>
        <w:t>including method</w:t>
      </w:r>
      <w:r w:rsidR="00D96631">
        <w:rPr>
          <w:lang w:val="en-GB"/>
        </w:rPr>
        <w:t xml:space="preserve">ological considerations </w:t>
      </w:r>
      <w:r w:rsidR="00D96631" w:rsidRPr="00D96631">
        <w:rPr>
          <w:i/>
          <w:lang w:val="en-GB"/>
        </w:rPr>
        <w:t>ex ante</w:t>
      </w:r>
      <w:r w:rsidR="00D96631">
        <w:rPr>
          <w:lang w:val="en-GB"/>
        </w:rPr>
        <w:t>)</w:t>
      </w:r>
      <w:r w:rsidR="005B6DEC">
        <w:rPr>
          <w:lang w:val="en-GB"/>
        </w:rPr>
        <w:t xml:space="preserve"> from problem to conclusion. </w:t>
      </w:r>
      <w:r w:rsidR="000863FE">
        <w:rPr>
          <w:lang w:val="en-GB"/>
        </w:rPr>
        <w:t xml:space="preserve">In that </w:t>
      </w:r>
      <w:r w:rsidR="00273E8B">
        <w:rPr>
          <w:lang w:val="en-GB"/>
        </w:rPr>
        <w:t>process,</w:t>
      </w:r>
      <w:r w:rsidR="002936A1">
        <w:rPr>
          <w:lang w:val="en-GB"/>
        </w:rPr>
        <w:t xml:space="preserve"> </w:t>
      </w:r>
      <w:r w:rsidR="000863FE">
        <w:rPr>
          <w:lang w:val="en-GB"/>
        </w:rPr>
        <w:t xml:space="preserve">students </w:t>
      </w:r>
      <w:r w:rsidR="002936A1">
        <w:rPr>
          <w:lang w:val="en-GB"/>
        </w:rPr>
        <w:t>are supposed to be driven by</w:t>
      </w:r>
      <w:r w:rsidR="000863FE">
        <w:rPr>
          <w:lang w:val="en-GB"/>
        </w:rPr>
        <w:t xml:space="preserve"> their curiosity </w:t>
      </w:r>
      <w:r w:rsidR="00CD414E">
        <w:rPr>
          <w:lang w:val="en-GB"/>
        </w:rPr>
        <w:t>for</w:t>
      </w:r>
      <w:r w:rsidR="000863FE">
        <w:rPr>
          <w:lang w:val="en-GB"/>
        </w:rPr>
        <w:t xml:space="preserve"> explain</w:t>
      </w:r>
      <w:r w:rsidR="00CD414E">
        <w:rPr>
          <w:lang w:val="en-GB"/>
        </w:rPr>
        <w:t>ing</w:t>
      </w:r>
      <w:r w:rsidR="000863FE">
        <w:rPr>
          <w:lang w:val="en-GB"/>
        </w:rPr>
        <w:t xml:space="preserve"> and understand</w:t>
      </w:r>
      <w:r w:rsidR="00CD414E">
        <w:rPr>
          <w:lang w:val="en-GB"/>
        </w:rPr>
        <w:t>ing</w:t>
      </w:r>
      <w:r w:rsidR="000863FE">
        <w:rPr>
          <w:lang w:val="en-GB"/>
        </w:rPr>
        <w:t xml:space="preserve"> their own social context.</w:t>
      </w:r>
    </w:p>
    <w:p w14:paraId="6FE3D746" w14:textId="77777777" w:rsidR="00124A58" w:rsidRDefault="00124A58" w:rsidP="00382503">
      <w:pPr>
        <w:spacing w:line="360" w:lineRule="auto"/>
        <w:rPr>
          <w:lang w:val="en-GB"/>
        </w:rPr>
      </w:pPr>
    </w:p>
    <w:p w14:paraId="01268A91" w14:textId="77777777" w:rsidR="00045817" w:rsidRDefault="00045817" w:rsidP="00382503">
      <w:pPr>
        <w:spacing w:line="360" w:lineRule="auto"/>
        <w:rPr>
          <w:i/>
          <w:lang w:val="en-GB"/>
        </w:rPr>
      </w:pPr>
      <w:r>
        <w:rPr>
          <w:i/>
          <w:lang w:val="en-GB"/>
        </w:rPr>
        <w:t>What is ‘Economics’?</w:t>
      </w:r>
    </w:p>
    <w:p w14:paraId="174DF386" w14:textId="5AD41882" w:rsidR="004C445D" w:rsidRDefault="008D6FF3" w:rsidP="00382503">
      <w:pPr>
        <w:spacing w:line="360" w:lineRule="auto"/>
        <w:rPr>
          <w:lang w:val="en-GB"/>
        </w:rPr>
      </w:pPr>
      <w:r>
        <w:rPr>
          <w:lang w:val="en-GB"/>
        </w:rPr>
        <w:t xml:space="preserve">As mentioned in the introduction the other key word was </w:t>
      </w:r>
      <w:r w:rsidR="00ED7174" w:rsidRPr="00ED7174">
        <w:rPr>
          <w:i/>
          <w:lang w:val="en-GB"/>
        </w:rPr>
        <w:t>Economics</w:t>
      </w:r>
      <w:r w:rsidR="00ED7174">
        <w:rPr>
          <w:lang w:val="en-GB"/>
        </w:rPr>
        <w:t>.</w:t>
      </w:r>
      <w:r>
        <w:rPr>
          <w:lang w:val="en-GB"/>
        </w:rPr>
        <w:t xml:space="preserve"> </w:t>
      </w:r>
      <w:r w:rsidR="007C45CB">
        <w:rPr>
          <w:lang w:val="en-GB"/>
        </w:rPr>
        <w:t xml:space="preserve">This term </w:t>
      </w:r>
      <w:r w:rsidR="00A15DD8">
        <w:rPr>
          <w:lang w:val="en-GB"/>
        </w:rPr>
        <w:t xml:space="preserve">is </w:t>
      </w:r>
      <w:r w:rsidR="007C45CB">
        <w:rPr>
          <w:lang w:val="en-GB"/>
        </w:rPr>
        <w:t xml:space="preserve">very often </w:t>
      </w:r>
      <w:r w:rsidR="00A15DD8">
        <w:rPr>
          <w:lang w:val="en-GB"/>
        </w:rPr>
        <w:t xml:space="preserve">defined narrowly so that it only </w:t>
      </w:r>
      <w:r w:rsidR="007C45CB">
        <w:rPr>
          <w:lang w:val="en-GB"/>
        </w:rPr>
        <w:t>refer</w:t>
      </w:r>
      <w:r w:rsidR="00ED7174">
        <w:rPr>
          <w:lang w:val="en-GB"/>
        </w:rPr>
        <w:t>s</w:t>
      </w:r>
      <w:r w:rsidR="007C45CB">
        <w:rPr>
          <w:lang w:val="en-GB"/>
        </w:rPr>
        <w:t xml:space="preserve"> </w:t>
      </w:r>
      <w:r w:rsidR="00456044">
        <w:rPr>
          <w:lang w:val="en-GB"/>
        </w:rPr>
        <w:t>to mainstream economic research and related textbook</w:t>
      </w:r>
      <w:r w:rsidR="002936A1">
        <w:rPr>
          <w:lang w:val="en-GB"/>
        </w:rPr>
        <w:t>s. Both are</w:t>
      </w:r>
      <w:r w:rsidR="00456044">
        <w:rPr>
          <w:lang w:val="en-GB"/>
        </w:rPr>
        <w:t xml:space="preserve"> typically dominated by neoclassical and New Keynesian theory.</w:t>
      </w:r>
      <w:r w:rsidR="002936A1">
        <w:rPr>
          <w:lang w:val="en-GB"/>
        </w:rPr>
        <w:t xml:space="preserve"> This dominance by</w:t>
      </w:r>
      <w:r w:rsidR="004C445D">
        <w:rPr>
          <w:lang w:val="en-GB"/>
        </w:rPr>
        <w:t xml:space="preserve"> certain paradigms is by no means self-evident but </w:t>
      </w:r>
      <w:r>
        <w:rPr>
          <w:lang w:val="en-GB"/>
        </w:rPr>
        <w:t>could be traced</w:t>
      </w:r>
      <w:r w:rsidR="00B025B6">
        <w:rPr>
          <w:lang w:val="en-GB"/>
        </w:rPr>
        <w:t xml:space="preserve"> back to</w:t>
      </w:r>
      <w:r w:rsidR="00A873AD">
        <w:rPr>
          <w:lang w:val="en-GB"/>
        </w:rPr>
        <w:t xml:space="preserve"> the </w:t>
      </w:r>
      <w:r w:rsidR="00B025B6">
        <w:rPr>
          <w:lang w:val="en-GB"/>
        </w:rPr>
        <w:t xml:space="preserve">historical </w:t>
      </w:r>
      <w:r w:rsidR="00A873AD">
        <w:rPr>
          <w:lang w:val="en-GB"/>
        </w:rPr>
        <w:t xml:space="preserve">development of economics as a social science. </w:t>
      </w:r>
    </w:p>
    <w:p w14:paraId="7D9331AB" w14:textId="77777777" w:rsidR="004C445D" w:rsidRDefault="004C445D" w:rsidP="00382503">
      <w:pPr>
        <w:spacing w:line="360" w:lineRule="auto"/>
        <w:rPr>
          <w:lang w:val="en-GB"/>
        </w:rPr>
      </w:pPr>
    </w:p>
    <w:p w14:paraId="6313A7CB" w14:textId="61A60FD9" w:rsidR="00045817" w:rsidRDefault="00CD414E" w:rsidP="00382503">
      <w:pPr>
        <w:spacing w:line="360" w:lineRule="auto"/>
        <w:rPr>
          <w:lang w:val="en-GB"/>
        </w:rPr>
      </w:pPr>
      <w:r>
        <w:rPr>
          <w:lang w:val="en-GB"/>
        </w:rPr>
        <w:t>In accordance with numerous other writers we would</w:t>
      </w:r>
      <w:r w:rsidR="00A873AD">
        <w:rPr>
          <w:lang w:val="en-GB"/>
        </w:rPr>
        <w:t xml:space="preserve"> argue that Economics has moved more and more away from real-life </w:t>
      </w:r>
      <w:r w:rsidR="004C445D">
        <w:rPr>
          <w:lang w:val="en-GB"/>
        </w:rPr>
        <w:t xml:space="preserve">economic </w:t>
      </w:r>
      <w:r w:rsidR="00A873AD">
        <w:rPr>
          <w:lang w:val="en-GB"/>
        </w:rPr>
        <w:t>problems</w:t>
      </w:r>
      <w:r w:rsidR="00406949">
        <w:rPr>
          <w:lang w:val="en-GB"/>
        </w:rPr>
        <w:t xml:space="preserve">. One can account for this development by addressing three dimensions of economic research and </w:t>
      </w:r>
      <w:proofErr w:type="gramStart"/>
      <w:r w:rsidR="00406949">
        <w:rPr>
          <w:lang w:val="en-GB"/>
        </w:rPr>
        <w:t>theory-building</w:t>
      </w:r>
      <w:proofErr w:type="gramEnd"/>
      <w:r w:rsidR="00406949">
        <w:rPr>
          <w:lang w:val="en-GB"/>
        </w:rPr>
        <w:t>:</w:t>
      </w:r>
      <w:r w:rsidR="004411FA">
        <w:rPr>
          <w:lang w:val="en-GB"/>
        </w:rPr>
        <w:t xml:space="preserve"> (1) </w:t>
      </w:r>
      <w:r w:rsidR="00A45D63">
        <w:rPr>
          <w:lang w:val="en-GB"/>
        </w:rPr>
        <w:t>field of research, (2) meaning of context, and (3) level of abstraction.</w:t>
      </w:r>
    </w:p>
    <w:p w14:paraId="283AEF9F" w14:textId="2C2FC7C6" w:rsidR="00597451" w:rsidRDefault="00597451" w:rsidP="00382503">
      <w:pPr>
        <w:spacing w:line="360" w:lineRule="auto"/>
        <w:rPr>
          <w:lang w:val="en-GB"/>
        </w:rPr>
      </w:pPr>
    </w:p>
    <w:p w14:paraId="400FC814" w14:textId="3285400E" w:rsidR="00597451" w:rsidRDefault="00597451" w:rsidP="00382503">
      <w:pPr>
        <w:spacing w:line="360" w:lineRule="auto"/>
        <w:rPr>
          <w:lang w:val="en-GB"/>
        </w:rPr>
      </w:pPr>
      <w:r>
        <w:rPr>
          <w:lang w:val="en-GB"/>
        </w:rPr>
        <w:t xml:space="preserve">The famous </w:t>
      </w:r>
      <w:r w:rsidRPr="00597451">
        <w:rPr>
          <w:i/>
          <w:lang w:val="en-GB"/>
        </w:rPr>
        <w:t>Methodenstreit</w:t>
      </w:r>
      <w:r>
        <w:rPr>
          <w:lang w:val="en-GB"/>
        </w:rPr>
        <w:t xml:space="preserve"> </w:t>
      </w:r>
      <w:r w:rsidR="00CD414E">
        <w:rPr>
          <w:lang w:val="en-GB"/>
        </w:rPr>
        <w:t xml:space="preserve">taking place </w:t>
      </w:r>
      <w:r>
        <w:rPr>
          <w:lang w:val="en-GB"/>
        </w:rPr>
        <w:t>around 1884 mark</w:t>
      </w:r>
      <w:r w:rsidR="00220AE9">
        <w:rPr>
          <w:lang w:val="en-GB"/>
        </w:rPr>
        <w:t>ed</w:t>
      </w:r>
      <w:r>
        <w:rPr>
          <w:lang w:val="en-GB"/>
        </w:rPr>
        <w:t xml:space="preserve"> both substantially and symbolically a crucia</w:t>
      </w:r>
      <w:r w:rsidR="002919A9">
        <w:rPr>
          <w:lang w:val="en-GB"/>
        </w:rPr>
        <w:t>l turning point for economics; one</w:t>
      </w:r>
      <w:r>
        <w:rPr>
          <w:lang w:val="en-GB"/>
        </w:rPr>
        <w:t xml:space="preserve"> can even claim that the </w:t>
      </w:r>
      <w:r w:rsidRPr="00597451">
        <w:rPr>
          <w:i/>
          <w:lang w:val="en-GB"/>
        </w:rPr>
        <w:t>Methodenstreit</w:t>
      </w:r>
      <w:r>
        <w:rPr>
          <w:lang w:val="en-GB"/>
        </w:rPr>
        <w:t xml:space="preserve"> mark</w:t>
      </w:r>
      <w:r w:rsidR="00220AE9">
        <w:rPr>
          <w:lang w:val="en-GB"/>
        </w:rPr>
        <w:t>ed</w:t>
      </w:r>
      <w:r>
        <w:rPr>
          <w:lang w:val="en-GB"/>
        </w:rPr>
        <w:t xml:space="preserve"> the </w:t>
      </w:r>
      <w:r w:rsidR="00EE4A0C">
        <w:rPr>
          <w:lang w:val="en-GB"/>
        </w:rPr>
        <w:t xml:space="preserve">mere </w:t>
      </w:r>
      <w:r>
        <w:rPr>
          <w:lang w:val="en-GB"/>
        </w:rPr>
        <w:t xml:space="preserve">setting up of economics as a discipline of </w:t>
      </w:r>
      <w:r>
        <w:rPr>
          <w:i/>
          <w:lang w:val="en-GB"/>
        </w:rPr>
        <w:t>pure economics</w:t>
      </w:r>
      <w:r w:rsidR="00406949">
        <w:rPr>
          <w:i/>
          <w:lang w:val="en-GB"/>
        </w:rPr>
        <w:t>,</w:t>
      </w:r>
      <w:r>
        <w:rPr>
          <w:lang w:val="en-GB"/>
        </w:rPr>
        <w:t xml:space="preserve"> which </w:t>
      </w:r>
      <w:r w:rsidR="00406949">
        <w:rPr>
          <w:lang w:val="en-GB"/>
        </w:rPr>
        <w:t xml:space="preserve">framework </w:t>
      </w:r>
      <w:r>
        <w:rPr>
          <w:lang w:val="en-GB"/>
        </w:rPr>
        <w:t xml:space="preserve">of </w:t>
      </w:r>
      <w:r w:rsidR="00EE4A0C">
        <w:rPr>
          <w:lang w:val="en-GB"/>
        </w:rPr>
        <w:t>understanding</w:t>
      </w:r>
      <w:r>
        <w:rPr>
          <w:lang w:val="en-GB"/>
        </w:rPr>
        <w:t xml:space="preserve"> </w:t>
      </w:r>
      <w:r w:rsidR="00220AE9">
        <w:rPr>
          <w:lang w:val="en-GB"/>
        </w:rPr>
        <w:t xml:space="preserve">since then </w:t>
      </w:r>
      <w:r>
        <w:rPr>
          <w:lang w:val="en-GB"/>
        </w:rPr>
        <w:t xml:space="preserve">has been dominant </w:t>
      </w:r>
      <w:r w:rsidR="00406949">
        <w:rPr>
          <w:lang w:val="en-GB"/>
        </w:rPr>
        <w:t>(</w:t>
      </w:r>
      <w:r w:rsidR="00A72E1E">
        <w:rPr>
          <w:lang w:val="en-GB"/>
        </w:rPr>
        <w:t>for</w:t>
      </w:r>
      <w:r w:rsidR="00406949">
        <w:rPr>
          <w:lang w:val="en-GB"/>
        </w:rPr>
        <w:t xml:space="preserve"> a</w:t>
      </w:r>
      <w:r w:rsidR="00A72E1E">
        <w:rPr>
          <w:lang w:val="en-GB"/>
        </w:rPr>
        <w:t xml:space="preserve"> further </w:t>
      </w:r>
      <w:r w:rsidR="00406949">
        <w:rPr>
          <w:lang w:val="en-GB"/>
        </w:rPr>
        <w:t>description of this development, see</w:t>
      </w:r>
      <w:r w:rsidR="00A72E1E">
        <w:rPr>
          <w:lang w:val="en-GB"/>
        </w:rPr>
        <w:t xml:space="preserve"> </w:t>
      </w:r>
      <w:r w:rsidR="00F32965">
        <w:rPr>
          <w:lang w:val="en-GB"/>
        </w:rPr>
        <w:t>e.g.</w:t>
      </w:r>
      <w:r w:rsidR="00A72E1E">
        <w:rPr>
          <w:lang w:val="en-GB"/>
        </w:rPr>
        <w:t xml:space="preserve"> </w:t>
      </w:r>
      <w:r w:rsidR="000209ED">
        <w:rPr>
          <w:lang w:val="en-GB"/>
        </w:rPr>
        <w:t>Fusfeld 2008</w:t>
      </w:r>
      <w:r w:rsidR="00A72E1E">
        <w:rPr>
          <w:lang w:val="en-GB"/>
        </w:rPr>
        <w:t xml:space="preserve">, </w:t>
      </w:r>
      <w:r w:rsidR="007C4BA4">
        <w:rPr>
          <w:lang w:val="en-GB"/>
        </w:rPr>
        <w:t xml:space="preserve">Clift </w:t>
      </w:r>
      <w:r w:rsidR="008545CB">
        <w:rPr>
          <w:lang w:val="en-GB"/>
        </w:rPr>
        <w:t>2014</w:t>
      </w:r>
      <w:r w:rsidR="007C4BA4">
        <w:rPr>
          <w:lang w:val="en-GB"/>
        </w:rPr>
        <w:t>, Milonakis &amp; Fine 2009</w:t>
      </w:r>
      <w:r w:rsidR="00406949">
        <w:rPr>
          <w:lang w:val="en-GB"/>
        </w:rPr>
        <w:t>)</w:t>
      </w:r>
      <w:r>
        <w:rPr>
          <w:lang w:val="en-GB"/>
        </w:rPr>
        <w:t xml:space="preserve">. </w:t>
      </w:r>
      <w:r w:rsidR="00406949">
        <w:rPr>
          <w:lang w:val="en-GB"/>
        </w:rPr>
        <w:t xml:space="preserve">In the following, we shall </w:t>
      </w:r>
      <w:r w:rsidR="00EE4A0C">
        <w:rPr>
          <w:lang w:val="en-GB"/>
        </w:rPr>
        <w:t xml:space="preserve">link </w:t>
      </w:r>
      <w:r w:rsidR="00406949">
        <w:rPr>
          <w:lang w:val="en-GB"/>
        </w:rPr>
        <w:t xml:space="preserve">the above-mentioned </w:t>
      </w:r>
      <w:r w:rsidR="00EE4A0C">
        <w:rPr>
          <w:lang w:val="en-GB"/>
        </w:rPr>
        <w:t xml:space="preserve">three </w:t>
      </w:r>
      <w:r w:rsidR="00406949">
        <w:rPr>
          <w:lang w:val="en-GB"/>
        </w:rPr>
        <w:t>dimensions</w:t>
      </w:r>
      <w:r w:rsidR="00EE4A0C">
        <w:rPr>
          <w:lang w:val="en-GB"/>
        </w:rPr>
        <w:t xml:space="preserve"> to the </w:t>
      </w:r>
      <w:r w:rsidR="00EE4A0C" w:rsidRPr="00EE4A0C">
        <w:rPr>
          <w:i/>
          <w:lang w:val="en-GB"/>
        </w:rPr>
        <w:t>Methodenstreit</w:t>
      </w:r>
      <w:r w:rsidR="00EE4A0C">
        <w:rPr>
          <w:lang w:val="en-GB"/>
        </w:rPr>
        <w:t xml:space="preserve"> and the subsequent evolution of economics. </w:t>
      </w:r>
    </w:p>
    <w:p w14:paraId="55D257D6" w14:textId="77777777" w:rsidR="006604E1" w:rsidRDefault="006604E1" w:rsidP="00382503">
      <w:pPr>
        <w:spacing w:line="360" w:lineRule="auto"/>
        <w:rPr>
          <w:lang w:val="en-GB"/>
        </w:rPr>
      </w:pPr>
    </w:p>
    <w:p w14:paraId="273CA77B" w14:textId="22AA546A" w:rsidR="00EE4A0C" w:rsidRDefault="00D607FB" w:rsidP="00382503">
      <w:pPr>
        <w:spacing w:line="360" w:lineRule="auto"/>
        <w:rPr>
          <w:lang w:val="en-GB"/>
        </w:rPr>
      </w:pPr>
      <w:r>
        <w:rPr>
          <w:lang w:val="en-GB"/>
        </w:rPr>
        <w:t xml:space="preserve">Seen both from </w:t>
      </w:r>
      <w:r w:rsidR="00245634">
        <w:rPr>
          <w:lang w:val="en-GB"/>
        </w:rPr>
        <w:t>a</w:t>
      </w:r>
      <w:r>
        <w:rPr>
          <w:lang w:val="en-GB"/>
        </w:rPr>
        <w:t xml:space="preserve"> perspective of philosophy of science and from a </w:t>
      </w:r>
      <w:r w:rsidR="00406949">
        <w:rPr>
          <w:lang w:val="en-GB"/>
        </w:rPr>
        <w:t xml:space="preserve">corresponding </w:t>
      </w:r>
      <w:r>
        <w:rPr>
          <w:lang w:val="en-GB"/>
        </w:rPr>
        <w:t xml:space="preserve">methodological </w:t>
      </w:r>
      <w:r w:rsidR="00406949">
        <w:rPr>
          <w:lang w:val="en-GB"/>
        </w:rPr>
        <w:t>perspective</w:t>
      </w:r>
      <w:r>
        <w:rPr>
          <w:lang w:val="en-GB"/>
        </w:rPr>
        <w:t xml:space="preserve">, the </w:t>
      </w:r>
      <w:r w:rsidRPr="00D607FB">
        <w:rPr>
          <w:i/>
          <w:lang w:val="en-GB"/>
        </w:rPr>
        <w:t>Methodenstreit</w:t>
      </w:r>
      <w:r>
        <w:rPr>
          <w:lang w:val="en-GB"/>
        </w:rPr>
        <w:t xml:space="preserve"> covered a very radical conflict </w:t>
      </w:r>
      <w:r w:rsidR="00CC3A51">
        <w:rPr>
          <w:lang w:val="en-GB"/>
        </w:rPr>
        <w:t>between Gustav von Schmoller and Carl Menger</w:t>
      </w:r>
      <w:r w:rsidR="00F32965">
        <w:rPr>
          <w:lang w:val="en-GB"/>
        </w:rPr>
        <w:t xml:space="preserve"> (</w:t>
      </w:r>
      <w:r w:rsidR="00AE3BF0">
        <w:rPr>
          <w:lang w:val="en-GB"/>
        </w:rPr>
        <w:t xml:space="preserve">e.g. </w:t>
      </w:r>
      <w:r w:rsidR="00F32965">
        <w:rPr>
          <w:lang w:val="en-GB"/>
        </w:rPr>
        <w:t>Clift 2014)</w:t>
      </w:r>
      <w:r w:rsidR="00CC3A51">
        <w:rPr>
          <w:lang w:val="en-GB"/>
        </w:rPr>
        <w:t xml:space="preserve">. The former represented the German Historical School, at that time a dominant paradigm, while the latter represented a new Austrian paradigm that subsequently </w:t>
      </w:r>
      <w:r w:rsidR="00406949">
        <w:rPr>
          <w:lang w:val="en-GB"/>
        </w:rPr>
        <w:t>initiated</w:t>
      </w:r>
      <w:r w:rsidR="00CC3A51">
        <w:rPr>
          <w:lang w:val="en-GB"/>
        </w:rPr>
        <w:t xml:space="preserve"> what </w:t>
      </w:r>
      <w:r w:rsidR="00810C91">
        <w:rPr>
          <w:lang w:val="en-GB"/>
        </w:rPr>
        <w:t xml:space="preserve">was </w:t>
      </w:r>
      <w:r w:rsidR="002919A9">
        <w:rPr>
          <w:lang w:val="en-GB"/>
        </w:rPr>
        <w:t>later baptized</w:t>
      </w:r>
      <w:r w:rsidR="00CC3A51">
        <w:rPr>
          <w:lang w:val="en-GB"/>
        </w:rPr>
        <w:t xml:space="preserve"> the marginal revolution. The battle between the two c</w:t>
      </w:r>
      <w:r w:rsidR="00DF0409">
        <w:rPr>
          <w:lang w:val="en-GB"/>
        </w:rPr>
        <w:t>amps</w:t>
      </w:r>
      <w:r w:rsidR="00CC3A51">
        <w:rPr>
          <w:lang w:val="en-GB"/>
        </w:rPr>
        <w:t xml:space="preserve"> </w:t>
      </w:r>
      <w:r w:rsidR="00406949">
        <w:rPr>
          <w:lang w:val="en-GB"/>
        </w:rPr>
        <w:t>led to the split</w:t>
      </w:r>
      <w:r>
        <w:rPr>
          <w:lang w:val="en-GB"/>
        </w:rPr>
        <w:t xml:space="preserve"> of economists into </w:t>
      </w:r>
      <w:r w:rsidR="00406949">
        <w:rPr>
          <w:lang w:val="en-GB"/>
        </w:rPr>
        <w:t>two different paradigm</w:t>
      </w:r>
      <w:r w:rsidR="00DF0409">
        <w:rPr>
          <w:lang w:val="en-GB"/>
        </w:rPr>
        <w:t>s</w:t>
      </w:r>
      <w:r w:rsidR="00406949">
        <w:rPr>
          <w:lang w:val="en-GB"/>
        </w:rPr>
        <w:t>:</w:t>
      </w:r>
      <w:r w:rsidR="00924D40">
        <w:rPr>
          <w:lang w:val="en-GB"/>
        </w:rPr>
        <w:t xml:space="preserve"> one following the </w:t>
      </w:r>
      <w:r w:rsidR="00CC3A51">
        <w:rPr>
          <w:lang w:val="en-GB"/>
        </w:rPr>
        <w:t>trajectory</w:t>
      </w:r>
      <w:r w:rsidR="00924D40">
        <w:rPr>
          <w:lang w:val="en-GB"/>
        </w:rPr>
        <w:t xml:space="preserve"> of the classical tradition of interpreting economy as</w:t>
      </w:r>
      <w:r w:rsidR="00CC3A51">
        <w:rPr>
          <w:lang w:val="en-GB"/>
        </w:rPr>
        <w:t xml:space="preserve"> an integrated part of the social governance</w:t>
      </w:r>
      <w:r w:rsidR="00C9786C">
        <w:rPr>
          <w:lang w:val="en-GB"/>
        </w:rPr>
        <w:t>- and allocation-</w:t>
      </w:r>
      <w:r w:rsidR="00CC3A51">
        <w:rPr>
          <w:lang w:val="en-GB"/>
        </w:rPr>
        <w:t>system</w:t>
      </w:r>
      <w:r w:rsidR="00406949">
        <w:rPr>
          <w:lang w:val="en-GB"/>
        </w:rPr>
        <w:t>,</w:t>
      </w:r>
      <w:r w:rsidR="00CC3A51">
        <w:rPr>
          <w:lang w:val="en-GB"/>
        </w:rPr>
        <w:t xml:space="preserve"> and another neoclassical line of pure economics</w:t>
      </w:r>
      <w:r w:rsidR="00810C91">
        <w:rPr>
          <w:lang w:val="en-GB"/>
        </w:rPr>
        <w:t xml:space="preserve"> tending to </w:t>
      </w:r>
      <w:r w:rsidR="00406949">
        <w:rPr>
          <w:lang w:val="en-GB"/>
        </w:rPr>
        <w:t>regard</w:t>
      </w:r>
      <w:r w:rsidR="002919A9">
        <w:rPr>
          <w:lang w:val="en-GB"/>
        </w:rPr>
        <w:t xml:space="preserve"> economics as a methodology for studying</w:t>
      </w:r>
      <w:r w:rsidR="00810C91">
        <w:rPr>
          <w:lang w:val="en-GB"/>
        </w:rPr>
        <w:t xml:space="preserve"> </w:t>
      </w:r>
      <w:r w:rsidR="00DF0409">
        <w:rPr>
          <w:lang w:val="en-GB"/>
        </w:rPr>
        <w:t xml:space="preserve">theoretically formulated </w:t>
      </w:r>
      <w:r w:rsidR="00810C91">
        <w:rPr>
          <w:lang w:val="en-GB"/>
        </w:rPr>
        <w:t xml:space="preserve">allocative </w:t>
      </w:r>
      <w:r w:rsidR="002919A9">
        <w:rPr>
          <w:lang w:val="en-GB"/>
        </w:rPr>
        <w:t xml:space="preserve">processes and </w:t>
      </w:r>
      <w:r w:rsidR="00810C91">
        <w:rPr>
          <w:lang w:val="en-GB"/>
        </w:rPr>
        <w:t>problems</w:t>
      </w:r>
      <w:r w:rsidR="00CC3A51">
        <w:rPr>
          <w:lang w:val="en-GB"/>
        </w:rPr>
        <w:t xml:space="preserve">. </w:t>
      </w:r>
      <w:r w:rsidR="00810C91">
        <w:rPr>
          <w:lang w:val="en-GB"/>
        </w:rPr>
        <w:t>The former is in modern-days also characterised as heter</w:t>
      </w:r>
      <w:r w:rsidR="002919A9">
        <w:rPr>
          <w:lang w:val="en-GB"/>
        </w:rPr>
        <w:t xml:space="preserve">odox </w:t>
      </w:r>
      <w:r w:rsidR="00DF0409">
        <w:rPr>
          <w:lang w:val="en-GB"/>
        </w:rPr>
        <w:t xml:space="preserve">thinking </w:t>
      </w:r>
      <w:r w:rsidR="002919A9">
        <w:rPr>
          <w:lang w:val="en-GB"/>
        </w:rPr>
        <w:t>and the latter as orthodox.</w:t>
      </w:r>
    </w:p>
    <w:p w14:paraId="28C7AD39" w14:textId="2A7A9F74" w:rsidR="00EE4A0C" w:rsidRPr="00597451" w:rsidRDefault="00EE4A0C" w:rsidP="00382503">
      <w:pPr>
        <w:spacing w:line="360" w:lineRule="auto"/>
        <w:rPr>
          <w:i/>
          <w:lang w:val="en-GB"/>
        </w:rPr>
      </w:pPr>
    </w:p>
    <w:p w14:paraId="0418F922" w14:textId="4BF11CCA" w:rsidR="00A873AD" w:rsidRDefault="009944E4" w:rsidP="00382503">
      <w:pPr>
        <w:spacing w:line="360" w:lineRule="auto"/>
        <w:rPr>
          <w:lang w:val="en-GB"/>
        </w:rPr>
      </w:pPr>
      <w:r>
        <w:rPr>
          <w:lang w:val="en-GB"/>
        </w:rPr>
        <w:t>Regarding</w:t>
      </w:r>
      <w:r w:rsidR="00810C91">
        <w:rPr>
          <w:lang w:val="en-GB"/>
        </w:rPr>
        <w:t xml:space="preserve"> </w:t>
      </w:r>
      <w:r w:rsidR="00AE3BF0">
        <w:rPr>
          <w:lang w:val="en-GB"/>
        </w:rPr>
        <w:t>the</w:t>
      </w:r>
      <w:r w:rsidR="00810C91">
        <w:rPr>
          <w:lang w:val="en-GB"/>
        </w:rPr>
        <w:t xml:space="preserve"> </w:t>
      </w:r>
      <w:r w:rsidR="00810C91" w:rsidRPr="00E67FB9">
        <w:rPr>
          <w:i/>
          <w:lang w:val="en-GB"/>
        </w:rPr>
        <w:t>field of research</w:t>
      </w:r>
      <w:r w:rsidR="00406949">
        <w:rPr>
          <w:lang w:val="en-GB"/>
        </w:rPr>
        <w:t>, classical thinking</w:t>
      </w:r>
      <w:r w:rsidR="00F16516">
        <w:rPr>
          <w:lang w:val="en-GB"/>
        </w:rPr>
        <w:t xml:space="preserve"> </w:t>
      </w:r>
      <w:r w:rsidR="00283915">
        <w:rPr>
          <w:lang w:val="en-GB"/>
        </w:rPr>
        <w:t xml:space="preserve">was based on a conception of economics as </w:t>
      </w:r>
      <w:r w:rsidR="00283915" w:rsidRPr="00DA7F23">
        <w:rPr>
          <w:i/>
          <w:lang w:val="en-GB"/>
        </w:rPr>
        <w:t>political economy</w:t>
      </w:r>
      <w:r w:rsidR="00283915">
        <w:rPr>
          <w:lang w:val="en-GB"/>
        </w:rPr>
        <w:t>, i.e. the art of managing the state</w:t>
      </w:r>
      <w:r w:rsidR="00F60339">
        <w:rPr>
          <w:lang w:val="en-GB"/>
        </w:rPr>
        <w:t xml:space="preserve">. This required and contributed to </w:t>
      </w:r>
      <w:r>
        <w:rPr>
          <w:lang w:val="en-GB"/>
        </w:rPr>
        <w:t>the</w:t>
      </w:r>
      <w:r w:rsidR="00F60339">
        <w:rPr>
          <w:lang w:val="en-GB"/>
        </w:rPr>
        <w:t xml:space="preserve"> development of </w:t>
      </w:r>
      <w:r w:rsidR="0015073C">
        <w:rPr>
          <w:lang w:val="en-GB"/>
        </w:rPr>
        <w:t xml:space="preserve">a </w:t>
      </w:r>
      <w:r w:rsidR="00A50679">
        <w:rPr>
          <w:lang w:val="en-GB"/>
        </w:rPr>
        <w:t>macro</w:t>
      </w:r>
      <w:r w:rsidR="00B862F0">
        <w:rPr>
          <w:lang w:val="en-GB"/>
        </w:rPr>
        <w:t>-</w:t>
      </w:r>
      <w:r w:rsidR="00A50679">
        <w:rPr>
          <w:lang w:val="en-GB"/>
        </w:rPr>
        <w:t>perspective</w:t>
      </w:r>
      <w:r w:rsidR="00CC747E">
        <w:rPr>
          <w:lang w:val="en-GB"/>
        </w:rPr>
        <w:t xml:space="preserve"> embracing the state as an institution</w:t>
      </w:r>
      <w:r w:rsidR="00F60339">
        <w:rPr>
          <w:lang w:val="en-GB"/>
        </w:rPr>
        <w:t xml:space="preserve"> regarded as being</w:t>
      </w:r>
      <w:r w:rsidR="00CC747E">
        <w:rPr>
          <w:lang w:val="en-GB"/>
        </w:rPr>
        <w:t xml:space="preserve"> necessary to ensure the common good</w:t>
      </w:r>
      <w:r w:rsidR="00283915">
        <w:rPr>
          <w:lang w:val="en-GB"/>
        </w:rPr>
        <w:t>. In opposition, the</w:t>
      </w:r>
      <w:r w:rsidR="00F16516">
        <w:rPr>
          <w:lang w:val="en-GB"/>
        </w:rPr>
        <w:t xml:space="preserve"> </w:t>
      </w:r>
      <w:r w:rsidR="00810C91">
        <w:rPr>
          <w:lang w:val="en-GB"/>
        </w:rPr>
        <w:t xml:space="preserve">neoclassical line advocated for </w:t>
      </w:r>
      <w:r w:rsidR="00810C91" w:rsidRPr="00E67FB9">
        <w:rPr>
          <w:i/>
          <w:lang w:val="en-GB"/>
        </w:rPr>
        <w:t>pure economics</w:t>
      </w:r>
      <w:r w:rsidR="00283915">
        <w:rPr>
          <w:lang w:val="en-GB"/>
        </w:rPr>
        <w:t xml:space="preserve"> which implied a</w:t>
      </w:r>
      <w:r w:rsidR="00C9786C">
        <w:rPr>
          <w:lang w:val="en-GB"/>
        </w:rPr>
        <w:t xml:space="preserve"> demarcation of a rather</w:t>
      </w:r>
      <w:r w:rsidR="00283915">
        <w:rPr>
          <w:lang w:val="en-GB"/>
        </w:rPr>
        <w:t xml:space="preserve"> narrow field of research where </w:t>
      </w:r>
      <w:r w:rsidR="00F60339">
        <w:rPr>
          <w:lang w:val="en-GB"/>
        </w:rPr>
        <w:t xml:space="preserve">general </w:t>
      </w:r>
      <w:r w:rsidR="00283915">
        <w:rPr>
          <w:lang w:val="en-GB"/>
        </w:rPr>
        <w:t>social elements</w:t>
      </w:r>
      <w:r w:rsidR="00DA7F23">
        <w:rPr>
          <w:lang w:val="en-GB"/>
        </w:rPr>
        <w:t>,</w:t>
      </w:r>
      <w:r w:rsidR="00283915">
        <w:rPr>
          <w:lang w:val="en-GB"/>
        </w:rPr>
        <w:t xml:space="preserve"> except the mere economic allocative</w:t>
      </w:r>
      <w:r w:rsidR="00B862F0">
        <w:rPr>
          <w:lang w:val="en-GB"/>
        </w:rPr>
        <w:t xml:space="preserve"> in a micro-perspective</w:t>
      </w:r>
      <w:r w:rsidR="00DA7F23">
        <w:rPr>
          <w:lang w:val="en-GB"/>
        </w:rPr>
        <w:t>,</w:t>
      </w:r>
      <w:r w:rsidR="00283915">
        <w:rPr>
          <w:lang w:val="en-GB"/>
        </w:rPr>
        <w:t xml:space="preserve"> were excluded and looked upon as exogenous</w:t>
      </w:r>
      <w:r w:rsidR="00810C91">
        <w:rPr>
          <w:lang w:val="en-GB"/>
        </w:rPr>
        <w:t xml:space="preserve">. </w:t>
      </w:r>
    </w:p>
    <w:p w14:paraId="393BEB9B" w14:textId="158AB3C4" w:rsidR="00DA7F23" w:rsidRDefault="00DA7F23" w:rsidP="00382503">
      <w:pPr>
        <w:spacing w:line="360" w:lineRule="auto"/>
        <w:rPr>
          <w:lang w:val="en-GB"/>
        </w:rPr>
      </w:pPr>
    </w:p>
    <w:p w14:paraId="051F193C" w14:textId="30E0E49B" w:rsidR="00DA7F23" w:rsidRDefault="009944E4" w:rsidP="00382503">
      <w:pPr>
        <w:spacing w:line="360" w:lineRule="auto"/>
        <w:rPr>
          <w:lang w:val="en-GB"/>
        </w:rPr>
      </w:pPr>
      <w:r>
        <w:rPr>
          <w:lang w:val="en-GB"/>
        </w:rPr>
        <w:lastRenderedPageBreak/>
        <w:t>As for the</w:t>
      </w:r>
      <w:r w:rsidR="00406949">
        <w:rPr>
          <w:lang w:val="en-GB"/>
        </w:rPr>
        <w:t xml:space="preserve"> question of context, </w:t>
      </w:r>
      <w:r w:rsidR="00245634">
        <w:rPr>
          <w:lang w:val="en-GB"/>
        </w:rPr>
        <w:t xml:space="preserve">classical </w:t>
      </w:r>
      <w:r w:rsidR="00406949">
        <w:rPr>
          <w:lang w:val="en-GB"/>
        </w:rPr>
        <w:t>thinking under</w:t>
      </w:r>
      <w:r w:rsidR="00245634">
        <w:rPr>
          <w:lang w:val="en-GB"/>
        </w:rPr>
        <w:t>line</w:t>
      </w:r>
      <w:r w:rsidR="00406949">
        <w:rPr>
          <w:lang w:val="en-GB"/>
        </w:rPr>
        <w:t>d the importance of this</w:t>
      </w:r>
      <w:r w:rsidR="00245634">
        <w:rPr>
          <w:lang w:val="en-GB"/>
        </w:rPr>
        <w:t xml:space="preserve">. Particularly for paradigms in line with the German Historical School, time and place were seen as essential to </w:t>
      </w:r>
      <w:r w:rsidR="00406949">
        <w:rPr>
          <w:lang w:val="en-GB"/>
        </w:rPr>
        <w:t>understand and explain societal change. As a consequence,</w:t>
      </w:r>
      <w:r w:rsidR="00245634">
        <w:rPr>
          <w:lang w:val="en-GB"/>
        </w:rPr>
        <w:t xml:space="preserve"> ideographic methods were necessary as society was conceptualised not as a mechanical device but rather as an evolving mechanism</w:t>
      </w:r>
      <w:r w:rsidR="00406949">
        <w:rPr>
          <w:lang w:val="en-GB"/>
        </w:rPr>
        <w:t xml:space="preserve">, which had to be mapped in </w:t>
      </w:r>
      <w:r w:rsidR="00ED7174">
        <w:rPr>
          <w:lang w:val="en-GB"/>
        </w:rPr>
        <w:t xml:space="preserve">contextualised </w:t>
      </w:r>
      <w:r w:rsidR="00406949">
        <w:rPr>
          <w:lang w:val="en-GB"/>
        </w:rPr>
        <w:t>detail</w:t>
      </w:r>
      <w:r w:rsidR="006D123E">
        <w:rPr>
          <w:lang w:val="en-GB"/>
        </w:rPr>
        <w:t xml:space="preserve"> (Shionoya 2005)</w:t>
      </w:r>
      <w:r w:rsidR="00406949">
        <w:rPr>
          <w:lang w:val="en-GB"/>
        </w:rPr>
        <w:t xml:space="preserve">. The neoclassical perspective </w:t>
      </w:r>
      <w:r w:rsidR="0087556B">
        <w:rPr>
          <w:lang w:val="en-GB"/>
        </w:rPr>
        <w:t>did on the contrary deny the</w:t>
      </w:r>
      <w:r w:rsidR="00245634">
        <w:rPr>
          <w:lang w:val="en-GB"/>
        </w:rPr>
        <w:t xml:space="preserve"> importance of context</w:t>
      </w:r>
      <w:r w:rsidR="006175E6">
        <w:rPr>
          <w:lang w:val="en-GB"/>
        </w:rPr>
        <w:t xml:space="preserve"> and subsequently of evolving institutions. </w:t>
      </w:r>
      <w:r w:rsidR="00ED7174">
        <w:rPr>
          <w:lang w:val="en-GB"/>
        </w:rPr>
        <w:t>The latter</w:t>
      </w:r>
      <w:r w:rsidR="0087556B">
        <w:rPr>
          <w:lang w:val="en-GB"/>
        </w:rPr>
        <w:t xml:space="preserve"> could be regarded as given and kept </w:t>
      </w:r>
      <w:r w:rsidR="0087556B" w:rsidRPr="00247CC7">
        <w:rPr>
          <w:i/>
          <w:lang w:val="en-GB"/>
        </w:rPr>
        <w:t>ceteris paribus</w:t>
      </w:r>
      <w:r w:rsidR="0087556B">
        <w:rPr>
          <w:lang w:val="en-GB"/>
        </w:rPr>
        <w:t xml:space="preserve"> and, hence, outside the scope of analysis and </w:t>
      </w:r>
      <w:proofErr w:type="gramStart"/>
      <w:r w:rsidR="0087556B">
        <w:rPr>
          <w:lang w:val="en-GB"/>
        </w:rPr>
        <w:t>theory-building</w:t>
      </w:r>
      <w:proofErr w:type="gramEnd"/>
      <w:r w:rsidR="0087556B">
        <w:rPr>
          <w:lang w:val="en-GB"/>
        </w:rPr>
        <w:t xml:space="preserve">. </w:t>
      </w:r>
      <w:r w:rsidR="006175E6">
        <w:rPr>
          <w:lang w:val="en-GB"/>
        </w:rPr>
        <w:t>Thus, from a neoclassical perspective, problems defined by context, i.e. real-life problems, does not deserve attention</w:t>
      </w:r>
      <w:r w:rsidR="00711CE3">
        <w:rPr>
          <w:lang w:val="en-GB"/>
        </w:rPr>
        <w:t xml:space="preserve"> </w:t>
      </w:r>
      <w:proofErr w:type="gramStart"/>
      <w:r w:rsidR="00CA376F">
        <w:rPr>
          <w:i/>
          <w:lang w:val="en-GB"/>
        </w:rPr>
        <w:t>an</w:t>
      </w:r>
      <w:proofErr w:type="gramEnd"/>
      <w:r w:rsidR="00CA376F">
        <w:rPr>
          <w:i/>
          <w:lang w:val="en-GB"/>
        </w:rPr>
        <w:t xml:space="preserve"> </w:t>
      </w:r>
      <w:r w:rsidR="00711CE3" w:rsidRPr="00711CE3">
        <w:rPr>
          <w:i/>
          <w:lang w:val="en-GB"/>
        </w:rPr>
        <w:t>sich</w:t>
      </w:r>
      <w:r w:rsidR="00D92162">
        <w:rPr>
          <w:lang w:val="en-GB"/>
        </w:rPr>
        <w:t xml:space="preserve">, while explanations </w:t>
      </w:r>
      <w:r w:rsidR="0087556B">
        <w:rPr>
          <w:lang w:val="en-GB"/>
        </w:rPr>
        <w:t xml:space="preserve">of real-life problems </w:t>
      </w:r>
      <w:r w:rsidR="00D92162">
        <w:rPr>
          <w:lang w:val="en-GB"/>
        </w:rPr>
        <w:t>are</w:t>
      </w:r>
      <w:r w:rsidR="00934EFA">
        <w:rPr>
          <w:lang w:val="en-GB"/>
        </w:rPr>
        <w:t xml:space="preserve"> presupposed to be</w:t>
      </w:r>
      <w:r w:rsidR="00D92162">
        <w:rPr>
          <w:lang w:val="en-GB"/>
        </w:rPr>
        <w:t xml:space="preserve"> based upon universal, nomothetic relations</w:t>
      </w:r>
      <w:r w:rsidR="00E22147">
        <w:rPr>
          <w:lang w:val="en-GB"/>
        </w:rPr>
        <w:t xml:space="preserve"> (Ingemann 2013)</w:t>
      </w:r>
      <w:r w:rsidR="006175E6">
        <w:rPr>
          <w:lang w:val="en-GB"/>
        </w:rPr>
        <w:t>.</w:t>
      </w:r>
    </w:p>
    <w:p w14:paraId="59B4F786" w14:textId="4C9E6B22" w:rsidR="00DA7F23" w:rsidRDefault="00DA7F23" w:rsidP="00382503">
      <w:pPr>
        <w:spacing w:line="360" w:lineRule="auto"/>
        <w:rPr>
          <w:lang w:val="en-GB"/>
        </w:rPr>
      </w:pPr>
    </w:p>
    <w:p w14:paraId="380BEA65" w14:textId="3BAF61D3" w:rsidR="0087556B" w:rsidRDefault="009944E4" w:rsidP="00382503">
      <w:pPr>
        <w:spacing w:line="360" w:lineRule="auto"/>
        <w:rPr>
          <w:lang w:val="en-GB"/>
        </w:rPr>
      </w:pPr>
      <w:r>
        <w:rPr>
          <w:lang w:val="en-GB"/>
        </w:rPr>
        <w:t>Turning to the question of</w:t>
      </w:r>
      <w:r w:rsidR="00DA7F23">
        <w:rPr>
          <w:lang w:val="en-GB"/>
        </w:rPr>
        <w:t xml:space="preserve"> </w:t>
      </w:r>
      <w:r w:rsidR="00DA7F23" w:rsidRPr="0033414E">
        <w:rPr>
          <w:i/>
          <w:lang w:val="en-GB"/>
        </w:rPr>
        <w:t>level of abstraction</w:t>
      </w:r>
      <w:r w:rsidR="0087556B">
        <w:rPr>
          <w:i/>
          <w:lang w:val="en-GB"/>
        </w:rPr>
        <w:t>,</w:t>
      </w:r>
      <w:r w:rsidR="002311C6">
        <w:rPr>
          <w:lang w:val="en-GB"/>
        </w:rPr>
        <w:t xml:space="preserve"> the epistemic foundation of the classical </w:t>
      </w:r>
      <w:r w:rsidR="00F279BF">
        <w:rPr>
          <w:lang w:val="en-GB"/>
        </w:rPr>
        <w:t>line</w:t>
      </w:r>
      <w:r w:rsidR="0087556B">
        <w:rPr>
          <w:lang w:val="en-GB"/>
        </w:rPr>
        <w:t xml:space="preserve"> of thinking</w:t>
      </w:r>
      <w:r w:rsidR="00F279BF">
        <w:rPr>
          <w:lang w:val="en-GB"/>
        </w:rPr>
        <w:t xml:space="preserve"> implies</w:t>
      </w:r>
      <w:r w:rsidR="00876274">
        <w:rPr>
          <w:lang w:val="en-GB"/>
        </w:rPr>
        <w:t xml:space="preserve"> </w:t>
      </w:r>
      <w:r w:rsidR="000A753D">
        <w:rPr>
          <w:lang w:val="en-GB"/>
        </w:rPr>
        <w:t xml:space="preserve">analytical considerations </w:t>
      </w:r>
      <w:r w:rsidR="008B3E15">
        <w:rPr>
          <w:lang w:val="en-GB"/>
        </w:rPr>
        <w:t>to</w:t>
      </w:r>
      <w:r w:rsidR="00B26B33">
        <w:rPr>
          <w:lang w:val="en-GB"/>
        </w:rPr>
        <w:t xml:space="preserve"> </w:t>
      </w:r>
      <w:r w:rsidR="0087556B">
        <w:rPr>
          <w:lang w:val="en-GB"/>
        </w:rPr>
        <w:t>be deeply rooted</w:t>
      </w:r>
      <w:r w:rsidR="0042503F">
        <w:rPr>
          <w:lang w:val="en-GB"/>
        </w:rPr>
        <w:t xml:space="preserve"> in real-life problems</w:t>
      </w:r>
      <w:r w:rsidR="00B26B33">
        <w:rPr>
          <w:lang w:val="en-GB"/>
        </w:rPr>
        <w:t>,</w:t>
      </w:r>
      <w:r w:rsidR="00711CE3">
        <w:rPr>
          <w:lang w:val="en-GB"/>
        </w:rPr>
        <w:t xml:space="preserve"> and the theoretical level tend</w:t>
      </w:r>
      <w:r w:rsidR="00B26B33">
        <w:rPr>
          <w:lang w:val="en-GB"/>
        </w:rPr>
        <w:t>s</w:t>
      </w:r>
      <w:r w:rsidR="00711CE3">
        <w:rPr>
          <w:lang w:val="en-GB"/>
        </w:rPr>
        <w:t xml:space="preserve"> to </w:t>
      </w:r>
      <w:r w:rsidR="0087556B">
        <w:rPr>
          <w:lang w:val="en-GB"/>
        </w:rPr>
        <w:t xml:space="preserve">provide </w:t>
      </w:r>
      <w:r w:rsidR="00711CE3">
        <w:rPr>
          <w:lang w:val="en-GB"/>
        </w:rPr>
        <w:t>heuristic tools enabling scholar</w:t>
      </w:r>
      <w:r w:rsidR="0087556B">
        <w:rPr>
          <w:lang w:val="en-GB"/>
        </w:rPr>
        <w:t>s</w:t>
      </w:r>
      <w:r w:rsidR="00711CE3">
        <w:rPr>
          <w:lang w:val="en-GB"/>
        </w:rPr>
        <w:t xml:space="preserve"> to conceptualize </w:t>
      </w:r>
      <w:r>
        <w:rPr>
          <w:lang w:val="en-GB"/>
        </w:rPr>
        <w:t>an</w:t>
      </w:r>
      <w:r w:rsidR="00AE530F">
        <w:rPr>
          <w:lang w:val="en-GB"/>
        </w:rPr>
        <w:t>d</w:t>
      </w:r>
      <w:r>
        <w:rPr>
          <w:lang w:val="en-GB"/>
        </w:rPr>
        <w:t xml:space="preserve"> analyse </w:t>
      </w:r>
      <w:r w:rsidR="00711CE3">
        <w:rPr>
          <w:lang w:val="en-GB"/>
        </w:rPr>
        <w:t>real-life problems</w:t>
      </w:r>
      <w:r w:rsidR="0005122E">
        <w:rPr>
          <w:lang w:val="en-GB"/>
        </w:rPr>
        <w:t xml:space="preserve"> and further to suggest solutions</w:t>
      </w:r>
      <w:r w:rsidR="00711CE3">
        <w:rPr>
          <w:lang w:val="en-GB"/>
        </w:rPr>
        <w:t xml:space="preserve">. </w:t>
      </w:r>
      <w:r w:rsidR="0005122E">
        <w:rPr>
          <w:lang w:val="en-GB"/>
        </w:rPr>
        <w:t>Following a</w:t>
      </w:r>
      <w:r w:rsidR="00B26B33">
        <w:rPr>
          <w:lang w:val="en-GB"/>
        </w:rPr>
        <w:t>n</w:t>
      </w:r>
      <w:r w:rsidR="0005122E">
        <w:rPr>
          <w:lang w:val="en-GB"/>
        </w:rPr>
        <w:t xml:space="preserve"> epistemological distinction inspired by Karl Popper</w:t>
      </w:r>
      <w:r w:rsidR="006D123E">
        <w:rPr>
          <w:lang w:val="en-GB"/>
        </w:rPr>
        <w:t>’s</w:t>
      </w:r>
      <w:r w:rsidR="00F60339">
        <w:rPr>
          <w:lang w:val="en-GB"/>
        </w:rPr>
        <w:t xml:space="preserve"> </w:t>
      </w:r>
      <w:r w:rsidR="00B26B33">
        <w:rPr>
          <w:lang w:val="en-GB"/>
        </w:rPr>
        <w:t>ontology of three worlds</w:t>
      </w:r>
      <w:r w:rsidR="00ED7174">
        <w:rPr>
          <w:lang w:val="en-GB"/>
        </w:rPr>
        <w:t xml:space="preserve"> and adapted by scholars advocating for critical realism</w:t>
      </w:r>
      <w:r w:rsidR="0073200B">
        <w:rPr>
          <w:lang w:val="en-GB"/>
        </w:rPr>
        <w:t xml:space="preserve"> like Jespersen (2007)</w:t>
      </w:r>
      <w:r w:rsidR="0087556B">
        <w:rPr>
          <w:lang w:val="en-GB"/>
        </w:rPr>
        <w:t>:</w:t>
      </w:r>
      <w:r w:rsidR="0005122E">
        <w:rPr>
          <w:lang w:val="en-GB"/>
        </w:rPr>
        <w:t xml:space="preserve"> the classical line </w:t>
      </w:r>
      <w:r w:rsidR="00E22147">
        <w:rPr>
          <w:lang w:val="en-GB"/>
        </w:rPr>
        <w:t>tends</w:t>
      </w:r>
      <w:r w:rsidR="0005122E">
        <w:rPr>
          <w:lang w:val="en-GB"/>
        </w:rPr>
        <w:t xml:space="preserve"> to move between </w:t>
      </w:r>
      <w:r w:rsidR="0005122E" w:rsidRPr="008B3E15">
        <w:rPr>
          <w:i/>
          <w:lang w:val="en-GB"/>
        </w:rPr>
        <w:t>world 1</w:t>
      </w:r>
      <w:r w:rsidR="0005122E">
        <w:rPr>
          <w:lang w:val="en-GB"/>
        </w:rPr>
        <w:t xml:space="preserve"> (observation of real-life), </w:t>
      </w:r>
      <w:r w:rsidR="0005122E" w:rsidRPr="008B3E15">
        <w:rPr>
          <w:i/>
          <w:lang w:val="en-GB"/>
        </w:rPr>
        <w:t>world 2</w:t>
      </w:r>
      <w:r w:rsidR="0005122E">
        <w:rPr>
          <w:lang w:val="en-GB"/>
        </w:rPr>
        <w:t xml:space="preserve"> (intellectual analysis and recognition), and </w:t>
      </w:r>
      <w:r w:rsidR="0005122E" w:rsidRPr="008B3E15">
        <w:rPr>
          <w:i/>
          <w:lang w:val="en-GB"/>
        </w:rPr>
        <w:t>world 3</w:t>
      </w:r>
      <w:r w:rsidR="0005122E">
        <w:rPr>
          <w:lang w:val="en-GB"/>
        </w:rPr>
        <w:t xml:space="preserve"> (application of knowledge upon world 1).   </w:t>
      </w:r>
    </w:p>
    <w:p w14:paraId="7D7D4856" w14:textId="77777777" w:rsidR="0087556B" w:rsidRDefault="0087556B" w:rsidP="00382503">
      <w:pPr>
        <w:spacing w:line="360" w:lineRule="auto"/>
        <w:rPr>
          <w:lang w:val="en-GB"/>
        </w:rPr>
      </w:pPr>
    </w:p>
    <w:p w14:paraId="7480CC51" w14:textId="0A60E2B2" w:rsidR="00DA7F23" w:rsidRDefault="00AE3BF0" w:rsidP="00382503">
      <w:pPr>
        <w:spacing w:line="360" w:lineRule="auto"/>
        <w:rPr>
          <w:lang w:val="en-GB"/>
        </w:rPr>
      </w:pPr>
      <w:r>
        <w:rPr>
          <w:lang w:val="en-GB"/>
        </w:rPr>
        <w:t>In contrast</w:t>
      </w:r>
      <w:r w:rsidR="00B26B33">
        <w:rPr>
          <w:lang w:val="en-GB"/>
        </w:rPr>
        <w:t xml:space="preserve">, the neoclassical line is based </w:t>
      </w:r>
      <w:r w:rsidR="006E6A85">
        <w:rPr>
          <w:lang w:val="en-GB"/>
        </w:rPr>
        <w:t>up</w:t>
      </w:r>
      <w:r w:rsidR="00B26B33">
        <w:rPr>
          <w:lang w:val="en-GB"/>
        </w:rPr>
        <w:t xml:space="preserve">on an epistemology calling for </w:t>
      </w:r>
      <w:r w:rsidR="00DA7F23">
        <w:rPr>
          <w:lang w:val="en-GB"/>
        </w:rPr>
        <w:t>pure theory</w:t>
      </w:r>
      <w:r w:rsidR="00B26B33">
        <w:rPr>
          <w:lang w:val="en-GB"/>
        </w:rPr>
        <w:t xml:space="preserve"> and considerations by means for</w:t>
      </w:r>
      <w:r w:rsidR="002E78AF">
        <w:rPr>
          <w:lang w:val="en-GB"/>
        </w:rPr>
        <w:t xml:space="preserve"> </w:t>
      </w:r>
      <w:r w:rsidR="002E78AF" w:rsidRPr="002E78AF">
        <w:rPr>
          <w:i/>
          <w:lang w:val="en-GB"/>
        </w:rPr>
        <w:t>ceteris paribus</w:t>
      </w:r>
      <w:r w:rsidR="002E78AF">
        <w:rPr>
          <w:i/>
          <w:lang w:val="en-GB"/>
        </w:rPr>
        <w:t xml:space="preserve"> </w:t>
      </w:r>
      <w:r w:rsidR="00B26B33">
        <w:rPr>
          <w:lang w:val="en-GB"/>
        </w:rPr>
        <w:t xml:space="preserve">abstractions and </w:t>
      </w:r>
      <w:r w:rsidR="0087556B">
        <w:rPr>
          <w:lang w:val="en-GB"/>
        </w:rPr>
        <w:t>having the laboratory of</w:t>
      </w:r>
      <w:r w:rsidR="00B26B33">
        <w:rPr>
          <w:lang w:val="en-GB"/>
        </w:rPr>
        <w:t xml:space="preserve"> natural sciences as the design id</w:t>
      </w:r>
      <w:r w:rsidR="0087556B">
        <w:rPr>
          <w:lang w:val="en-GB"/>
        </w:rPr>
        <w:t>eal for carrying out abstract</w:t>
      </w:r>
      <w:r w:rsidR="00B26B33">
        <w:rPr>
          <w:lang w:val="en-GB"/>
        </w:rPr>
        <w:t xml:space="preserve"> experiments. Thus, </w:t>
      </w:r>
      <w:r w:rsidR="006E6A85">
        <w:rPr>
          <w:lang w:val="en-GB"/>
        </w:rPr>
        <w:t>the neoclassical line</w:t>
      </w:r>
      <w:r w:rsidR="0087556B">
        <w:rPr>
          <w:lang w:val="en-GB"/>
        </w:rPr>
        <w:t xml:space="preserve"> of thinking</w:t>
      </w:r>
      <w:r w:rsidR="006E6A85">
        <w:rPr>
          <w:lang w:val="en-GB"/>
        </w:rPr>
        <w:t xml:space="preserve"> tends to stay in the ab</w:t>
      </w:r>
      <w:r w:rsidR="00F60339">
        <w:rPr>
          <w:lang w:val="en-GB"/>
        </w:rPr>
        <w:t xml:space="preserve">stractive world 2, and hence </w:t>
      </w:r>
      <w:r w:rsidR="006E6A85">
        <w:rPr>
          <w:lang w:val="en-GB"/>
        </w:rPr>
        <w:t>blame real-life for being inconsistent with the abstract assumption</w:t>
      </w:r>
      <w:r w:rsidR="0087556B">
        <w:rPr>
          <w:lang w:val="en-GB"/>
        </w:rPr>
        <w:t>s of the</w:t>
      </w:r>
      <w:r w:rsidR="006E6A85">
        <w:rPr>
          <w:lang w:val="en-GB"/>
        </w:rPr>
        <w:t xml:space="preserve"> theory</w:t>
      </w:r>
      <w:r w:rsidR="0087556B">
        <w:rPr>
          <w:lang w:val="en-GB"/>
        </w:rPr>
        <w:t xml:space="preserve"> when faced with</w:t>
      </w:r>
      <w:r w:rsidR="009944E4">
        <w:rPr>
          <w:lang w:val="en-GB"/>
        </w:rPr>
        <w:t xml:space="preserve"> a</w:t>
      </w:r>
      <w:r w:rsidR="006E6A85">
        <w:rPr>
          <w:lang w:val="en-GB"/>
        </w:rPr>
        <w:t xml:space="preserve"> problem like unemployment.</w:t>
      </w:r>
    </w:p>
    <w:p w14:paraId="1114E0F4" w14:textId="61E944DA" w:rsidR="00B80691" w:rsidRDefault="00B80691" w:rsidP="00382503">
      <w:pPr>
        <w:spacing w:line="360" w:lineRule="auto"/>
        <w:rPr>
          <w:lang w:val="en-GB"/>
        </w:rPr>
      </w:pPr>
    </w:p>
    <w:p w14:paraId="5053A22A" w14:textId="5E47A5CB" w:rsidR="0087556B" w:rsidRDefault="00A72E1E" w:rsidP="00382503">
      <w:pPr>
        <w:spacing w:line="360" w:lineRule="auto"/>
        <w:rPr>
          <w:lang w:val="en-GB"/>
        </w:rPr>
      </w:pPr>
      <w:r w:rsidRPr="002135EB">
        <w:rPr>
          <w:lang w:val="en-GB"/>
        </w:rPr>
        <w:lastRenderedPageBreak/>
        <w:t>The neoclassical impact on the evolution of econo</w:t>
      </w:r>
      <w:r w:rsidR="0087556B">
        <w:rPr>
          <w:lang w:val="en-GB"/>
        </w:rPr>
        <w:t>mics as part of social sciences</w:t>
      </w:r>
      <w:r w:rsidRPr="002135EB">
        <w:rPr>
          <w:lang w:val="en-GB"/>
        </w:rPr>
        <w:t xml:space="preserve"> was </w:t>
      </w:r>
      <w:r w:rsidR="00FC02CE" w:rsidRPr="002135EB">
        <w:rPr>
          <w:lang w:val="en-GB"/>
        </w:rPr>
        <w:t xml:space="preserve">fortified over the </w:t>
      </w:r>
      <w:r w:rsidR="008B3E15">
        <w:rPr>
          <w:lang w:val="en-GB"/>
        </w:rPr>
        <w:t>20</w:t>
      </w:r>
      <w:r w:rsidR="008B3E15" w:rsidRPr="008B3E15">
        <w:rPr>
          <w:vertAlign w:val="superscript"/>
          <w:lang w:val="en-GB"/>
        </w:rPr>
        <w:t>th</w:t>
      </w:r>
      <w:r w:rsidR="00FC02CE" w:rsidRPr="002135EB">
        <w:rPr>
          <w:lang w:val="en-GB"/>
        </w:rPr>
        <w:t xml:space="preserve"> century (Laws</w:t>
      </w:r>
      <w:r w:rsidR="00607D42" w:rsidRPr="002135EB">
        <w:rPr>
          <w:lang w:val="en-GB"/>
        </w:rPr>
        <w:t>on 1998</w:t>
      </w:r>
      <w:r w:rsidR="00FC02CE" w:rsidRPr="002135EB">
        <w:rPr>
          <w:lang w:val="en-GB"/>
        </w:rPr>
        <w:t xml:space="preserve">). </w:t>
      </w:r>
      <w:r w:rsidRPr="002135EB">
        <w:rPr>
          <w:lang w:val="en-GB"/>
        </w:rPr>
        <w:t xml:space="preserve"> </w:t>
      </w:r>
      <w:r w:rsidR="008863CE" w:rsidRPr="002135EB">
        <w:rPr>
          <w:lang w:val="en-GB"/>
        </w:rPr>
        <w:t>In this process</w:t>
      </w:r>
      <w:r w:rsidR="00607D42" w:rsidRPr="002135EB">
        <w:rPr>
          <w:lang w:val="en-GB"/>
        </w:rPr>
        <w:t>,</w:t>
      </w:r>
      <w:r w:rsidR="008863CE" w:rsidRPr="002135EB">
        <w:rPr>
          <w:lang w:val="en-GB"/>
        </w:rPr>
        <w:t xml:space="preserve"> </w:t>
      </w:r>
      <w:r w:rsidR="00607D42" w:rsidRPr="002135EB">
        <w:rPr>
          <w:lang w:val="en-GB"/>
        </w:rPr>
        <w:t xml:space="preserve">the change </w:t>
      </w:r>
      <w:r w:rsidR="009944E4">
        <w:rPr>
          <w:lang w:val="en-GB"/>
        </w:rPr>
        <w:t>in focus compared to the historical school was underlined</w:t>
      </w:r>
      <w:r w:rsidR="00607D42" w:rsidRPr="002135EB">
        <w:rPr>
          <w:lang w:val="en-GB"/>
        </w:rPr>
        <w:t xml:space="preserve"> by Lionell Robbins</w:t>
      </w:r>
      <w:r w:rsidR="009839B8">
        <w:rPr>
          <w:lang w:val="en-GB"/>
        </w:rPr>
        <w:t xml:space="preserve"> (1932)</w:t>
      </w:r>
      <w:r w:rsidR="00607D42" w:rsidRPr="002135EB">
        <w:rPr>
          <w:lang w:val="en-GB"/>
        </w:rPr>
        <w:t xml:space="preserve"> who </w:t>
      </w:r>
      <w:r w:rsidR="009944E4">
        <w:rPr>
          <w:lang w:val="en-GB"/>
        </w:rPr>
        <w:t>emphasised that</w:t>
      </w:r>
      <w:r w:rsidR="008B3E15">
        <w:rPr>
          <w:lang w:val="en-GB"/>
        </w:rPr>
        <w:t xml:space="preserve"> the neoclassical ontology</w:t>
      </w:r>
      <w:r w:rsidR="009944E4">
        <w:rPr>
          <w:lang w:val="en-GB"/>
        </w:rPr>
        <w:t xml:space="preserve"> was</w:t>
      </w:r>
      <w:r w:rsidR="008B3E15">
        <w:rPr>
          <w:lang w:val="en-GB"/>
        </w:rPr>
        <w:t xml:space="preserve"> </w:t>
      </w:r>
      <w:r w:rsidR="008B3E15" w:rsidRPr="008B3E15">
        <w:rPr>
          <w:i/>
          <w:lang w:val="en-GB"/>
        </w:rPr>
        <w:t>pure economics</w:t>
      </w:r>
      <w:r w:rsidR="008B3E15">
        <w:rPr>
          <w:lang w:val="en-GB"/>
        </w:rPr>
        <w:t xml:space="preserve"> </w:t>
      </w:r>
      <w:r w:rsidR="009944E4">
        <w:rPr>
          <w:lang w:val="en-GB"/>
        </w:rPr>
        <w:t>while the</w:t>
      </w:r>
      <w:r w:rsidR="008B3E15">
        <w:rPr>
          <w:lang w:val="en-GB"/>
        </w:rPr>
        <w:t xml:space="preserve"> epistemology </w:t>
      </w:r>
      <w:r w:rsidR="009944E4">
        <w:rPr>
          <w:lang w:val="en-GB"/>
        </w:rPr>
        <w:t xml:space="preserve">was </w:t>
      </w:r>
      <w:r w:rsidR="008B3E15" w:rsidRPr="008B3E15">
        <w:rPr>
          <w:i/>
          <w:lang w:val="en-GB"/>
        </w:rPr>
        <w:t>pure theory</w:t>
      </w:r>
      <w:r w:rsidR="0087556B">
        <w:rPr>
          <w:i/>
          <w:lang w:val="en-GB"/>
        </w:rPr>
        <w:t>,</w:t>
      </w:r>
      <w:r w:rsidR="00607D42" w:rsidRPr="002135EB">
        <w:rPr>
          <w:lang w:val="en-GB"/>
        </w:rPr>
        <w:t xml:space="preserve"> in his definition of economics: economics is </w:t>
      </w:r>
      <w:r w:rsidR="002135EB" w:rsidRPr="002135EB">
        <w:rPr>
          <w:lang w:val="en-GB"/>
        </w:rPr>
        <w:t xml:space="preserve">about </w:t>
      </w:r>
      <w:r w:rsidR="009944E4">
        <w:rPr>
          <w:lang w:val="en-GB"/>
        </w:rPr>
        <w:t xml:space="preserve">the </w:t>
      </w:r>
      <w:r w:rsidR="002135EB" w:rsidRPr="002135EB">
        <w:rPr>
          <w:lang w:val="en-GB"/>
        </w:rPr>
        <w:t xml:space="preserve">allocation of scarce goods. </w:t>
      </w:r>
    </w:p>
    <w:p w14:paraId="7950D686" w14:textId="77777777" w:rsidR="0087556B" w:rsidRDefault="0087556B" w:rsidP="00382503">
      <w:pPr>
        <w:spacing w:line="360" w:lineRule="auto"/>
        <w:rPr>
          <w:lang w:val="en-GB"/>
        </w:rPr>
      </w:pPr>
    </w:p>
    <w:p w14:paraId="4D03398F" w14:textId="09D8AE07" w:rsidR="00B80691" w:rsidRDefault="0087556B" w:rsidP="00382503">
      <w:pPr>
        <w:spacing w:line="360" w:lineRule="auto"/>
        <w:rPr>
          <w:lang w:val="en-GB"/>
        </w:rPr>
      </w:pPr>
      <w:r>
        <w:rPr>
          <w:lang w:val="en-GB"/>
        </w:rPr>
        <w:t>Accordingly</w:t>
      </w:r>
      <w:r w:rsidR="002135EB" w:rsidRPr="002135EB">
        <w:rPr>
          <w:lang w:val="en-GB"/>
        </w:rPr>
        <w:t xml:space="preserve">, economics </w:t>
      </w:r>
      <w:r w:rsidR="000933AB">
        <w:rPr>
          <w:lang w:val="en-GB"/>
        </w:rPr>
        <w:t>had been</w:t>
      </w:r>
      <w:r w:rsidR="000933AB" w:rsidRPr="002135EB">
        <w:rPr>
          <w:lang w:val="en-GB"/>
        </w:rPr>
        <w:t xml:space="preserve"> </w:t>
      </w:r>
      <w:r w:rsidR="002135EB" w:rsidRPr="002135EB">
        <w:rPr>
          <w:lang w:val="en-GB"/>
        </w:rPr>
        <w:t>transformed from a social science about</w:t>
      </w:r>
      <w:r>
        <w:rPr>
          <w:lang w:val="en-GB"/>
        </w:rPr>
        <w:t xml:space="preserve"> how to manage the state to a science concerned with</w:t>
      </w:r>
      <w:r w:rsidR="002135EB" w:rsidRPr="002135EB">
        <w:rPr>
          <w:lang w:val="en-GB"/>
        </w:rPr>
        <w:t xml:space="preserve"> allocation and </w:t>
      </w:r>
      <w:r w:rsidR="00E22147" w:rsidRPr="002135EB">
        <w:rPr>
          <w:lang w:val="en-GB"/>
        </w:rPr>
        <w:t>subsequently</w:t>
      </w:r>
      <w:r w:rsidR="002135EB" w:rsidRPr="002135EB">
        <w:rPr>
          <w:lang w:val="en-GB"/>
        </w:rPr>
        <w:t xml:space="preserve"> no longer aiming at explaining and understanding economic processes as part of nations (political economy)</w:t>
      </w:r>
      <w:r>
        <w:rPr>
          <w:lang w:val="en-GB"/>
        </w:rPr>
        <w:t>. The aim was rather to evolve</w:t>
      </w:r>
      <w:r w:rsidR="002135EB" w:rsidRPr="002135EB">
        <w:rPr>
          <w:lang w:val="en-GB"/>
        </w:rPr>
        <w:t xml:space="preserve"> techniques </w:t>
      </w:r>
      <w:r>
        <w:rPr>
          <w:lang w:val="en-GB"/>
        </w:rPr>
        <w:t xml:space="preserve">tailor-made </w:t>
      </w:r>
      <w:r w:rsidR="002135EB" w:rsidRPr="002135EB">
        <w:rPr>
          <w:lang w:val="en-GB"/>
        </w:rPr>
        <w:t>to solve puzzles about allocation in various fields</w:t>
      </w:r>
      <w:r w:rsidR="002135EB">
        <w:rPr>
          <w:lang w:val="en-GB"/>
        </w:rPr>
        <w:t xml:space="preserve"> </w:t>
      </w:r>
      <w:r>
        <w:rPr>
          <w:lang w:val="en-GB"/>
        </w:rPr>
        <w:t>(Milonakis &amp; Fine 2009, and</w:t>
      </w:r>
      <w:r w:rsidR="00247CC7">
        <w:rPr>
          <w:lang w:val="en-GB"/>
        </w:rPr>
        <w:t xml:space="preserve"> Hodgson 2001) based on closed system thinking (Chick 2004). </w:t>
      </w:r>
    </w:p>
    <w:p w14:paraId="3F5734EC" w14:textId="77777777" w:rsidR="004C445D" w:rsidRPr="002170C9" w:rsidRDefault="004C445D" w:rsidP="00382503">
      <w:pPr>
        <w:spacing w:line="360" w:lineRule="auto"/>
        <w:rPr>
          <w:i/>
          <w:lang w:val="en-GB"/>
        </w:rPr>
      </w:pPr>
    </w:p>
    <w:p w14:paraId="0F962AA3" w14:textId="6428FBE9" w:rsidR="004C445D" w:rsidRDefault="004C445D" w:rsidP="00382503">
      <w:pPr>
        <w:spacing w:line="360" w:lineRule="auto"/>
        <w:rPr>
          <w:lang w:val="en-GB"/>
        </w:rPr>
      </w:pPr>
      <w:r w:rsidRPr="002170C9">
        <w:rPr>
          <w:i/>
          <w:lang w:val="en-GB"/>
        </w:rPr>
        <w:t xml:space="preserve">What about </w:t>
      </w:r>
      <w:r w:rsidR="002170C9">
        <w:rPr>
          <w:i/>
          <w:lang w:val="en-GB"/>
        </w:rPr>
        <w:t>the teaching</w:t>
      </w:r>
      <w:r w:rsidRPr="002170C9">
        <w:rPr>
          <w:i/>
          <w:lang w:val="en-GB"/>
        </w:rPr>
        <w:t xml:space="preserve"> of </w:t>
      </w:r>
      <w:r w:rsidR="00CA376F">
        <w:rPr>
          <w:i/>
          <w:lang w:val="en-GB"/>
        </w:rPr>
        <w:t xml:space="preserve">mainstream </w:t>
      </w:r>
      <w:r w:rsidRPr="002170C9">
        <w:rPr>
          <w:i/>
          <w:lang w:val="en-GB"/>
        </w:rPr>
        <w:t>economics?</w:t>
      </w:r>
    </w:p>
    <w:p w14:paraId="775B15CB" w14:textId="0A475C60" w:rsidR="002170C9" w:rsidRDefault="002170C9" w:rsidP="00382503">
      <w:pPr>
        <w:spacing w:line="360" w:lineRule="auto"/>
        <w:rPr>
          <w:lang w:val="en-GB"/>
        </w:rPr>
      </w:pPr>
      <w:r>
        <w:rPr>
          <w:lang w:val="en-GB"/>
        </w:rPr>
        <w:t>How did this development of economics as a science influence teac</w:t>
      </w:r>
      <w:r w:rsidR="0087556B">
        <w:rPr>
          <w:lang w:val="en-GB"/>
        </w:rPr>
        <w:t>hing in</w:t>
      </w:r>
      <w:r>
        <w:rPr>
          <w:lang w:val="en-GB"/>
        </w:rPr>
        <w:t xml:space="preserve"> economics?</w:t>
      </w:r>
      <w:r w:rsidR="00F40DE7">
        <w:rPr>
          <w:lang w:val="en-GB"/>
        </w:rPr>
        <w:t xml:space="preserve"> It is well known that in general most teaching into economics is organized as lectures being based on textbooks. Textbooks are</w:t>
      </w:r>
      <w:r w:rsidR="000933AB">
        <w:rPr>
          <w:lang w:val="en-GB"/>
        </w:rPr>
        <w:t>,</w:t>
      </w:r>
      <w:r w:rsidR="00F40DE7">
        <w:rPr>
          <w:lang w:val="en-GB"/>
        </w:rPr>
        <w:t xml:space="preserve"> hence</w:t>
      </w:r>
      <w:r w:rsidR="000933AB">
        <w:rPr>
          <w:lang w:val="en-GB"/>
        </w:rPr>
        <w:t>,</w:t>
      </w:r>
      <w:r w:rsidR="00F40DE7">
        <w:rPr>
          <w:lang w:val="en-GB"/>
        </w:rPr>
        <w:t xml:space="preserve"> crucial for understanding what </w:t>
      </w:r>
      <w:r w:rsidR="000933AB">
        <w:rPr>
          <w:lang w:val="en-GB"/>
        </w:rPr>
        <w:t xml:space="preserve">we teach </w:t>
      </w:r>
      <w:r w:rsidR="00F40DE7">
        <w:rPr>
          <w:lang w:val="en-GB"/>
        </w:rPr>
        <w:t>an</w:t>
      </w:r>
      <w:r w:rsidR="00CA376F">
        <w:rPr>
          <w:lang w:val="en-GB"/>
        </w:rPr>
        <w:t xml:space="preserve">d how </w:t>
      </w:r>
      <w:r w:rsidR="000933AB">
        <w:rPr>
          <w:lang w:val="en-GB"/>
        </w:rPr>
        <w:t>to</w:t>
      </w:r>
      <w:r w:rsidR="00CA376F">
        <w:rPr>
          <w:lang w:val="en-GB"/>
        </w:rPr>
        <w:t xml:space="preserve"> teach. It is also well </w:t>
      </w:r>
      <w:r w:rsidR="00F40DE7">
        <w:rPr>
          <w:lang w:val="en-GB"/>
        </w:rPr>
        <w:t xml:space="preserve">known that </w:t>
      </w:r>
      <w:r w:rsidR="000933AB">
        <w:rPr>
          <w:lang w:val="en-GB"/>
        </w:rPr>
        <w:t xml:space="preserve">the underlying theoretical </w:t>
      </w:r>
      <w:proofErr w:type="gramStart"/>
      <w:r w:rsidR="000933AB">
        <w:rPr>
          <w:lang w:val="en-GB"/>
        </w:rPr>
        <w:t xml:space="preserve">framework of </w:t>
      </w:r>
      <w:r w:rsidR="00F40DE7">
        <w:rPr>
          <w:lang w:val="en-GB"/>
        </w:rPr>
        <w:t>most textbooks of economics are</w:t>
      </w:r>
      <w:proofErr w:type="gramEnd"/>
      <w:r w:rsidR="00F40DE7">
        <w:rPr>
          <w:lang w:val="en-GB"/>
        </w:rPr>
        <w:t xml:space="preserve"> dominated by neoclassical and New Keynesian paradigms </w:t>
      </w:r>
      <w:r w:rsidR="0035622D">
        <w:rPr>
          <w:lang w:val="en-GB"/>
        </w:rPr>
        <w:t xml:space="preserve">(in the long run markets work perfectly but in the short run there might be some frictions leaving some space for state intervention in the form of rules and regulation and an activist fiscal </w:t>
      </w:r>
      <w:r w:rsidR="000933AB">
        <w:rPr>
          <w:lang w:val="en-GB"/>
        </w:rPr>
        <w:t xml:space="preserve">and monetary </w:t>
      </w:r>
      <w:r w:rsidR="0035622D">
        <w:rPr>
          <w:lang w:val="en-GB"/>
        </w:rPr>
        <w:t>policy).</w:t>
      </w:r>
    </w:p>
    <w:p w14:paraId="168782BC" w14:textId="77777777" w:rsidR="0035622D" w:rsidRDefault="0035622D" w:rsidP="00382503">
      <w:pPr>
        <w:spacing w:line="360" w:lineRule="auto"/>
        <w:rPr>
          <w:lang w:val="en-GB"/>
        </w:rPr>
      </w:pPr>
    </w:p>
    <w:p w14:paraId="478D23C9" w14:textId="4296FCDA" w:rsidR="0035622D" w:rsidRDefault="000933AB" w:rsidP="00382503">
      <w:pPr>
        <w:spacing w:line="360" w:lineRule="auto"/>
        <w:rPr>
          <w:lang w:val="en-GB"/>
        </w:rPr>
      </w:pPr>
      <w:r>
        <w:rPr>
          <w:lang w:val="en-GB"/>
        </w:rPr>
        <w:t>However, a</w:t>
      </w:r>
      <w:r w:rsidR="0035622D">
        <w:rPr>
          <w:lang w:val="en-GB"/>
        </w:rPr>
        <w:t xml:space="preserve"> recent analysis by one of the au</w:t>
      </w:r>
      <w:r w:rsidR="009839B8">
        <w:rPr>
          <w:lang w:val="en-GB"/>
        </w:rPr>
        <w:t>thors of this paper (Madsen 2013</w:t>
      </w:r>
      <w:r w:rsidR="0035622D">
        <w:rPr>
          <w:lang w:val="en-GB"/>
        </w:rPr>
        <w:t>) suggests that a real life event like the financial crisis is more visible in textbooks than in much mainstream economic research but the theoretical apparatus is essentially left unchanged. This reflects that textbook</w:t>
      </w:r>
      <w:r w:rsidR="00F8496A">
        <w:rPr>
          <w:lang w:val="en-GB"/>
        </w:rPr>
        <w:t>s</w:t>
      </w:r>
      <w:r w:rsidR="0035622D">
        <w:rPr>
          <w:lang w:val="en-GB"/>
        </w:rPr>
        <w:t xml:space="preserve"> like </w:t>
      </w:r>
      <w:r w:rsidR="00F8496A">
        <w:rPr>
          <w:lang w:val="en-GB"/>
        </w:rPr>
        <w:t xml:space="preserve">mainstream </w:t>
      </w:r>
      <w:r w:rsidR="0035622D">
        <w:rPr>
          <w:lang w:val="en-GB"/>
        </w:rPr>
        <w:t>research share the vision of a pure economics.</w:t>
      </w:r>
    </w:p>
    <w:p w14:paraId="44D78EEC" w14:textId="77777777" w:rsidR="0035622D" w:rsidRDefault="0035622D" w:rsidP="00382503">
      <w:pPr>
        <w:spacing w:line="360" w:lineRule="auto"/>
        <w:rPr>
          <w:lang w:val="en-GB"/>
        </w:rPr>
      </w:pPr>
    </w:p>
    <w:p w14:paraId="1C92D571" w14:textId="27B26C0D" w:rsidR="0035622D" w:rsidRDefault="0035622D" w:rsidP="00382503">
      <w:pPr>
        <w:spacing w:line="360" w:lineRule="auto"/>
        <w:rPr>
          <w:lang w:val="en-GB"/>
        </w:rPr>
      </w:pPr>
      <w:r>
        <w:rPr>
          <w:lang w:val="en-GB"/>
        </w:rPr>
        <w:t>But textbooks could be different</w:t>
      </w:r>
      <w:r w:rsidR="00F8496A">
        <w:rPr>
          <w:lang w:val="en-GB"/>
        </w:rPr>
        <w:t xml:space="preserve"> from mainstream research</w:t>
      </w:r>
      <w:r>
        <w:rPr>
          <w:lang w:val="en-GB"/>
        </w:rPr>
        <w:t>. After t</w:t>
      </w:r>
      <w:r w:rsidR="00EE57B6">
        <w:rPr>
          <w:lang w:val="en-GB"/>
        </w:rPr>
        <w:t xml:space="preserve">he </w:t>
      </w:r>
      <w:r>
        <w:rPr>
          <w:lang w:val="en-GB"/>
        </w:rPr>
        <w:t xml:space="preserve">WW </w:t>
      </w:r>
      <w:r w:rsidR="00EE57B6">
        <w:rPr>
          <w:lang w:val="en-GB"/>
        </w:rPr>
        <w:t xml:space="preserve">2, </w:t>
      </w:r>
      <w:r>
        <w:rPr>
          <w:lang w:val="en-GB"/>
        </w:rPr>
        <w:t xml:space="preserve">textbooks were much closer to reality and </w:t>
      </w:r>
      <w:r w:rsidR="00F8496A">
        <w:rPr>
          <w:lang w:val="en-GB"/>
        </w:rPr>
        <w:t xml:space="preserve">the real-life economy also </w:t>
      </w:r>
      <w:r w:rsidR="00F8496A">
        <w:rPr>
          <w:lang w:val="en-GB"/>
        </w:rPr>
        <w:lastRenderedPageBreak/>
        <w:t xml:space="preserve">theoretically, </w:t>
      </w:r>
      <w:r>
        <w:rPr>
          <w:lang w:val="en-GB"/>
        </w:rPr>
        <w:t xml:space="preserve">than </w:t>
      </w:r>
      <w:r w:rsidR="009E38E9">
        <w:rPr>
          <w:lang w:val="en-GB"/>
        </w:rPr>
        <w:t>recent</w:t>
      </w:r>
      <w:r>
        <w:rPr>
          <w:lang w:val="en-GB"/>
        </w:rPr>
        <w:t xml:space="preserve"> textbooks as illustrated by the brilliant</w:t>
      </w:r>
      <w:r w:rsidR="009E38E9">
        <w:rPr>
          <w:lang w:val="en-GB"/>
        </w:rPr>
        <w:t>,</w:t>
      </w:r>
      <w:r>
        <w:rPr>
          <w:lang w:val="en-GB"/>
        </w:rPr>
        <w:t xml:space="preserve"> </w:t>
      </w:r>
      <w:r w:rsidR="00F8496A">
        <w:rPr>
          <w:lang w:val="en-GB"/>
        </w:rPr>
        <w:t>and at first very popular</w:t>
      </w:r>
      <w:r w:rsidR="009E38E9">
        <w:rPr>
          <w:lang w:val="en-GB"/>
        </w:rPr>
        <w:t>,</w:t>
      </w:r>
      <w:r w:rsidR="00F8496A">
        <w:rPr>
          <w:lang w:val="en-GB"/>
        </w:rPr>
        <w:t xml:space="preserve"> Keynesian </w:t>
      </w:r>
      <w:r w:rsidR="000933AB">
        <w:rPr>
          <w:lang w:val="en-GB"/>
        </w:rPr>
        <w:t xml:space="preserve">oriented </w:t>
      </w:r>
      <w:r>
        <w:rPr>
          <w:lang w:val="en-GB"/>
        </w:rPr>
        <w:t>textboo</w:t>
      </w:r>
      <w:r w:rsidR="00F8496A">
        <w:rPr>
          <w:lang w:val="en-GB"/>
        </w:rPr>
        <w:t>k by Tarshis</w:t>
      </w:r>
      <w:r w:rsidR="009839B8">
        <w:rPr>
          <w:lang w:val="en-GB"/>
        </w:rPr>
        <w:t xml:space="preserve"> (1947</w:t>
      </w:r>
      <w:r>
        <w:rPr>
          <w:lang w:val="en-GB"/>
        </w:rPr>
        <w:t>).</w:t>
      </w:r>
      <w:r w:rsidR="00BF27A8">
        <w:rPr>
          <w:lang w:val="en-GB"/>
        </w:rPr>
        <w:t xml:space="preserve"> This textbook was, however, accused of </w:t>
      </w:r>
      <w:r w:rsidR="009839B8">
        <w:rPr>
          <w:lang w:val="en-GB"/>
        </w:rPr>
        <w:t xml:space="preserve">being left </w:t>
      </w:r>
      <w:r w:rsidR="00BF27A8">
        <w:rPr>
          <w:lang w:val="en-GB"/>
        </w:rPr>
        <w:t>wing</w:t>
      </w:r>
      <w:r w:rsidR="00F8496A">
        <w:rPr>
          <w:lang w:val="en-GB"/>
        </w:rPr>
        <w:t xml:space="preserve"> and was as a consequence ostracized</w:t>
      </w:r>
      <w:r w:rsidR="00BF27A8">
        <w:rPr>
          <w:lang w:val="en-GB"/>
        </w:rPr>
        <w:t xml:space="preserve">. To avoid </w:t>
      </w:r>
      <w:r w:rsidR="00F8496A">
        <w:rPr>
          <w:lang w:val="en-GB"/>
        </w:rPr>
        <w:t>similar</w:t>
      </w:r>
      <w:r w:rsidR="00BF27A8">
        <w:rPr>
          <w:lang w:val="en-GB"/>
        </w:rPr>
        <w:t xml:space="preserve"> </w:t>
      </w:r>
      <w:r w:rsidR="009839B8">
        <w:rPr>
          <w:lang w:val="en-GB"/>
        </w:rPr>
        <w:t>criticisms Sa</w:t>
      </w:r>
      <w:r w:rsidR="00F8496A">
        <w:rPr>
          <w:lang w:val="en-GB"/>
        </w:rPr>
        <w:t>muelson decided to make his textbook far more ‘scientific’ than did Tarshis by including far more</w:t>
      </w:r>
      <w:r w:rsidR="00BF27A8">
        <w:rPr>
          <w:lang w:val="en-GB"/>
        </w:rPr>
        <w:t xml:space="preserve"> diagrams and equations </w:t>
      </w:r>
      <w:r w:rsidR="009839B8">
        <w:rPr>
          <w:lang w:val="en-GB"/>
        </w:rPr>
        <w:t>(Samuelson, 1997)</w:t>
      </w:r>
      <w:r w:rsidR="000933AB">
        <w:rPr>
          <w:lang w:val="en-GB"/>
        </w:rPr>
        <w:t xml:space="preserve"> hereby having a decisive impact on the future format of textbooks</w:t>
      </w:r>
      <w:r w:rsidR="00BF27A8">
        <w:rPr>
          <w:lang w:val="en-GB"/>
        </w:rPr>
        <w:t xml:space="preserve">. </w:t>
      </w:r>
      <w:r w:rsidR="00F8496A">
        <w:rPr>
          <w:lang w:val="en-GB"/>
        </w:rPr>
        <w:t>Later</w:t>
      </w:r>
      <w:r w:rsidR="00BF27A8">
        <w:rPr>
          <w:lang w:val="en-GB"/>
        </w:rPr>
        <w:t xml:space="preserve">, Samuelson </w:t>
      </w:r>
      <w:r w:rsidR="00F8496A">
        <w:rPr>
          <w:lang w:val="en-GB"/>
        </w:rPr>
        <w:t xml:space="preserve">also </w:t>
      </w:r>
      <w:r w:rsidR="00BF27A8">
        <w:rPr>
          <w:lang w:val="en-GB"/>
        </w:rPr>
        <w:t xml:space="preserve">became one of the main </w:t>
      </w:r>
      <w:r w:rsidR="00F8496A">
        <w:rPr>
          <w:lang w:val="en-GB"/>
        </w:rPr>
        <w:t>founders of the so-cal</w:t>
      </w:r>
      <w:r w:rsidR="00633C77">
        <w:rPr>
          <w:lang w:val="en-GB"/>
        </w:rPr>
        <w:t>led neoclassical synthesis. These efforts</w:t>
      </w:r>
      <w:r w:rsidR="00F8496A">
        <w:rPr>
          <w:lang w:val="en-GB"/>
        </w:rPr>
        <w:t xml:space="preserve"> into</w:t>
      </w:r>
      <w:r w:rsidR="00BF27A8">
        <w:rPr>
          <w:lang w:val="en-GB"/>
        </w:rPr>
        <w:t xml:space="preserve"> </w:t>
      </w:r>
      <w:r w:rsidR="00633C77">
        <w:rPr>
          <w:lang w:val="en-GB"/>
        </w:rPr>
        <w:t xml:space="preserve">developing </w:t>
      </w:r>
      <w:r w:rsidR="000933AB">
        <w:rPr>
          <w:lang w:val="en-GB"/>
        </w:rPr>
        <w:t xml:space="preserve">a </w:t>
      </w:r>
      <w:r w:rsidR="00BF27A8">
        <w:rPr>
          <w:lang w:val="en-GB"/>
        </w:rPr>
        <w:t xml:space="preserve">pure economics </w:t>
      </w:r>
      <w:r w:rsidR="00633C77">
        <w:rPr>
          <w:lang w:val="en-GB"/>
        </w:rPr>
        <w:t>by himself</w:t>
      </w:r>
      <w:r w:rsidR="00F8496A">
        <w:rPr>
          <w:lang w:val="en-GB"/>
        </w:rPr>
        <w:t xml:space="preserve"> and others were </w:t>
      </w:r>
      <w:r w:rsidR="000933AB">
        <w:rPr>
          <w:lang w:val="en-GB"/>
        </w:rPr>
        <w:t xml:space="preserve">transformed into </w:t>
      </w:r>
      <w:r w:rsidR="00633C77">
        <w:rPr>
          <w:lang w:val="en-GB"/>
        </w:rPr>
        <w:t xml:space="preserve">textbook friendly interpretations </w:t>
      </w:r>
      <w:r w:rsidR="00F8496A">
        <w:rPr>
          <w:lang w:val="en-GB"/>
        </w:rPr>
        <w:t xml:space="preserve">in later editions of his </w:t>
      </w:r>
      <w:bookmarkStart w:id="0" w:name="_GoBack"/>
      <w:bookmarkEnd w:id="0"/>
      <w:r w:rsidR="00F8496A">
        <w:rPr>
          <w:lang w:val="en-GB"/>
        </w:rPr>
        <w:t>book.</w:t>
      </w:r>
      <w:r w:rsidR="00BF27A8">
        <w:rPr>
          <w:lang w:val="en-GB"/>
        </w:rPr>
        <w:t xml:space="preserve"> </w:t>
      </w:r>
    </w:p>
    <w:p w14:paraId="4312AB25" w14:textId="77777777" w:rsidR="00BF27A8" w:rsidRDefault="00BF27A8" w:rsidP="00382503">
      <w:pPr>
        <w:spacing w:line="360" w:lineRule="auto"/>
        <w:rPr>
          <w:lang w:val="en-GB"/>
        </w:rPr>
      </w:pPr>
    </w:p>
    <w:p w14:paraId="6C01DE50" w14:textId="0E2B0AD2" w:rsidR="004C445D" w:rsidRDefault="00633C77" w:rsidP="00382503">
      <w:pPr>
        <w:spacing w:line="360" w:lineRule="auto"/>
        <w:rPr>
          <w:lang w:val="en-GB"/>
        </w:rPr>
      </w:pPr>
      <w:r>
        <w:rPr>
          <w:lang w:val="en-GB"/>
        </w:rPr>
        <w:t>For long the textbook by Samuelson ha</w:t>
      </w:r>
      <w:r w:rsidR="000933AB">
        <w:rPr>
          <w:lang w:val="en-GB"/>
        </w:rPr>
        <w:t>s</w:t>
      </w:r>
      <w:r w:rsidR="00BF27A8">
        <w:rPr>
          <w:lang w:val="en-GB"/>
        </w:rPr>
        <w:t xml:space="preserve"> not dominate</w:t>
      </w:r>
      <w:r>
        <w:rPr>
          <w:lang w:val="en-GB"/>
        </w:rPr>
        <w:t>d</w:t>
      </w:r>
      <w:r w:rsidR="00BF27A8">
        <w:rPr>
          <w:lang w:val="en-GB"/>
        </w:rPr>
        <w:t xml:space="preserve"> </w:t>
      </w:r>
      <w:r>
        <w:rPr>
          <w:lang w:val="en-GB"/>
        </w:rPr>
        <w:t>the market for textbooks</w:t>
      </w:r>
      <w:r w:rsidR="00BF27A8">
        <w:rPr>
          <w:lang w:val="en-GB"/>
        </w:rPr>
        <w:t xml:space="preserve">. The textbooks of today have even </w:t>
      </w:r>
      <w:r w:rsidR="000933AB">
        <w:rPr>
          <w:lang w:val="en-GB"/>
        </w:rPr>
        <w:t>at an</w:t>
      </w:r>
      <w:r w:rsidR="00BF27A8">
        <w:rPr>
          <w:lang w:val="en-GB"/>
        </w:rPr>
        <w:t xml:space="preserve"> introductory level 3-400 graphs </w:t>
      </w:r>
      <w:r w:rsidR="00F8496A">
        <w:rPr>
          <w:lang w:val="en-GB"/>
        </w:rPr>
        <w:t xml:space="preserve">and </w:t>
      </w:r>
      <w:r w:rsidR="000933AB">
        <w:rPr>
          <w:lang w:val="en-GB"/>
        </w:rPr>
        <w:t xml:space="preserve">has </w:t>
      </w:r>
      <w:r w:rsidR="00F8496A">
        <w:rPr>
          <w:lang w:val="en-GB"/>
        </w:rPr>
        <w:t>despite numerous real-life examples</w:t>
      </w:r>
      <w:r w:rsidR="000933AB">
        <w:rPr>
          <w:lang w:val="en-GB"/>
        </w:rPr>
        <w:t xml:space="preserve"> become</w:t>
      </w:r>
      <w:r w:rsidR="00F8496A">
        <w:rPr>
          <w:lang w:val="en-GB"/>
        </w:rPr>
        <w:t xml:space="preserve"> </w:t>
      </w:r>
      <w:r>
        <w:rPr>
          <w:lang w:val="en-GB"/>
        </w:rPr>
        <w:t>even more</w:t>
      </w:r>
      <w:r w:rsidR="00BF27A8">
        <w:rPr>
          <w:lang w:val="en-GB"/>
        </w:rPr>
        <w:t xml:space="preserve"> theoretical</w:t>
      </w:r>
      <w:r w:rsidR="000933AB">
        <w:rPr>
          <w:lang w:val="en-GB"/>
        </w:rPr>
        <w:t xml:space="preserve"> and mainstream</w:t>
      </w:r>
      <w:r w:rsidR="00BF27A8">
        <w:rPr>
          <w:lang w:val="en-GB"/>
        </w:rPr>
        <w:t xml:space="preserve"> </w:t>
      </w:r>
      <w:r w:rsidR="000933AB">
        <w:rPr>
          <w:lang w:val="en-GB"/>
        </w:rPr>
        <w:t>than the textbook by Samuelson</w:t>
      </w:r>
      <w:r w:rsidR="00F8496A">
        <w:rPr>
          <w:lang w:val="en-GB"/>
        </w:rPr>
        <w:t xml:space="preserve"> as illustrated by one of the best-selling books by Mankiw</w:t>
      </w:r>
      <w:r>
        <w:rPr>
          <w:lang w:val="en-GB"/>
        </w:rPr>
        <w:t xml:space="preserve"> (2012)</w:t>
      </w:r>
      <w:r w:rsidR="00BF27A8">
        <w:rPr>
          <w:lang w:val="en-GB"/>
        </w:rPr>
        <w:t>. Real-life economic events</w:t>
      </w:r>
      <w:r>
        <w:rPr>
          <w:lang w:val="en-GB"/>
        </w:rPr>
        <w:t xml:space="preserve"> </w:t>
      </w:r>
      <w:r w:rsidR="00BF27A8">
        <w:rPr>
          <w:lang w:val="en-GB"/>
        </w:rPr>
        <w:t xml:space="preserve">are used to illustrate theoretical points rather than the other way round as illustrated by how </w:t>
      </w:r>
      <w:r w:rsidR="00C050FF">
        <w:rPr>
          <w:lang w:val="en-GB"/>
        </w:rPr>
        <w:t xml:space="preserve">most textbooks </w:t>
      </w:r>
      <w:r w:rsidR="00BF27A8">
        <w:rPr>
          <w:lang w:val="en-GB"/>
        </w:rPr>
        <w:t>cope with the financial crisis</w:t>
      </w:r>
      <w:r>
        <w:rPr>
          <w:lang w:val="en-GB"/>
        </w:rPr>
        <w:t xml:space="preserve"> (if at all mentioned. Madsen, 2013, </w:t>
      </w:r>
      <w:r w:rsidR="00DC5FDA">
        <w:rPr>
          <w:lang w:val="en-GB"/>
        </w:rPr>
        <w:t xml:space="preserve">p. 219, </w:t>
      </w:r>
      <w:r>
        <w:rPr>
          <w:lang w:val="en-GB"/>
        </w:rPr>
        <w:t xml:space="preserve">documents how Mankiw as one of the only textbooks does not find the financial crisis </w:t>
      </w:r>
      <w:r w:rsidR="00C050FF">
        <w:rPr>
          <w:lang w:val="en-GB"/>
        </w:rPr>
        <w:t>worth</w:t>
      </w:r>
      <w:r>
        <w:rPr>
          <w:lang w:val="en-GB"/>
        </w:rPr>
        <w:t xml:space="preserve"> mention</w:t>
      </w:r>
      <w:r w:rsidR="00C050FF">
        <w:rPr>
          <w:lang w:val="en-GB"/>
        </w:rPr>
        <w:t>ing</w:t>
      </w:r>
      <w:r>
        <w:rPr>
          <w:lang w:val="en-GB"/>
        </w:rPr>
        <w:t xml:space="preserve"> in any of </w:t>
      </w:r>
      <w:r w:rsidR="00C050FF">
        <w:rPr>
          <w:lang w:val="en-GB"/>
        </w:rPr>
        <w:t>the</w:t>
      </w:r>
      <w:r>
        <w:rPr>
          <w:lang w:val="en-GB"/>
        </w:rPr>
        <w:t xml:space="preserve"> summaries</w:t>
      </w:r>
      <w:r w:rsidR="00C050FF">
        <w:rPr>
          <w:lang w:val="en-GB"/>
        </w:rPr>
        <w:t xml:space="preserve"> to the chapters</w:t>
      </w:r>
      <w:r>
        <w:rPr>
          <w:lang w:val="en-GB"/>
        </w:rPr>
        <w:t>)</w:t>
      </w:r>
      <w:r w:rsidR="00BF27A8">
        <w:rPr>
          <w:lang w:val="en-GB"/>
        </w:rPr>
        <w:t>.</w:t>
      </w:r>
    </w:p>
    <w:p w14:paraId="1EBA963B" w14:textId="77777777" w:rsidR="004C445D" w:rsidRPr="004C445D" w:rsidRDefault="004C445D" w:rsidP="00382503">
      <w:pPr>
        <w:spacing w:line="360" w:lineRule="auto"/>
        <w:rPr>
          <w:lang w:val="en-GB"/>
        </w:rPr>
      </w:pPr>
    </w:p>
    <w:p w14:paraId="4D1A2D6C" w14:textId="7B2E8C4C" w:rsidR="00A873AD" w:rsidRDefault="00B45826" w:rsidP="00382503">
      <w:pPr>
        <w:spacing w:line="360" w:lineRule="auto"/>
        <w:rPr>
          <w:lang w:val="en-GB"/>
        </w:rPr>
      </w:pPr>
      <w:r>
        <w:rPr>
          <w:lang w:val="en-GB"/>
        </w:rPr>
        <w:t>Furthermore, like most economic research, important economic</w:t>
      </w:r>
      <w:r w:rsidR="00F22E10">
        <w:rPr>
          <w:lang w:val="en-GB"/>
        </w:rPr>
        <w:t xml:space="preserve"> textbooks </w:t>
      </w:r>
      <w:r w:rsidR="00533242">
        <w:rPr>
          <w:lang w:val="en-GB"/>
        </w:rPr>
        <w:t xml:space="preserve">essentially </w:t>
      </w:r>
      <w:r w:rsidR="00F22E10">
        <w:rPr>
          <w:lang w:val="en-GB"/>
        </w:rPr>
        <w:t>build on one (typically New Keynesian</w:t>
      </w:r>
      <w:r w:rsidR="00055A42">
        <w:rPr>
          <w:lang w:val="en-GB"/>
        </w:rPr>
        <w:t>/neoclassical</w:t>
      </w:r>
      <w:r w:rsidR="00F22E10">
        <w:rPr>
          <w:lang w:val="en-GB"/>
        </w:rPr>
        <w:t xml:space="preserve">) </w:t>
      </w:r>
      <w:r w:rsidR="00B025B6">
        <w:rPr>
          <w:lang w:val="en-GB"/>
        </w:rPr>
        <w:t xml:space="preserve">without </w:t>
      </w:r>
      <w:r w:rsidR="00533242">
        <w:rPr>
          <w:lang w:val="en-GB"/>
        </w:rPr>
        <w:t>letting</w:t>
      </w:r>
      <w:r w:rsidR="00B025B6">
        <w:rPr>
          <w:lang w:val="en-GB"/>
        </w:rPr>
        <w:t xml:space="preserve"> the reader</w:t>
      </w:r>
      <w:r w:rsidR="00533242">
        <w:rPr>
          <w:lang w:val="en-GB"/>
        </w:rPr>
        <w:t xml:space="preserve"> become aware of this fact</w:t>
      </w:r>
      <w:r w:rsidR="00F22E10">
        <w:rPr>
          <w:lang w:val="en-GB"/>
        </w:rPr>
        <w:t xml:space="preserve">. </w:t>
      </w:r>
      <w:r w:rsidR="00B025B6">
        <w:rPr>
          <w:lang w:val="en-GB"/>
        </w:rPr>
        <w:t xml:space="preserve">This leaves </w:t>
      </w:r>
      <w:r w:rsidR="00C050FF">
        <w:rPr>
          <w:lang w:val="en-GB"/>
        </w:rPr>
        <w:t>the</w:t>
      </w:r>
      <w:r w:rsidR="00B025B6">
        <w:rPr>
          <w:lang w:val="en-GB"/>
        </w:rPr>
        <w:t xml:space="preserve"> reader with the impression that the textbook is ‘economics’ and also to some extent is supposed to present the economy as it ‘is’. </w:t>
      </w:r>
      <w:r w:rsidR="00055A42">
        <w:rPr>
          <w:lang w:val="en-GB"/>
        </w:rPr>
        <w:t>This closed and non-pluralistic approach has elsewhere</w:t>
      </w:r>
      <w:r w:rsidR="00F22E10">
        <w:rPr>
          <w:lang w:val="en-GB"/>
        </w:rPr>
        <w:t xml:space="preserve"> been characterized as ‘autistic’</w:t>
      </w:r>
      <w:r w:rsidR="00B025B6">
        <w:rPr>
          <w:lang w:val="en-GB"/>
        </w:rPr>
        <w:t xml:space="preserve"> (</w:t>
      </w:r>
      <w:r w:rsidR="00E26BFF">
        <w:rPr>
          <w:lang w:val="en-GB"/>
        </w:rPr>
        <w:t>some</w:t>
      </w:r>
      <w:r w:rsidR="00B025B6">
        <w:rPr>
          <w:lang w:val="en-GB"/>
        </w:rPr>
        <w:t xml:space="preserve"> years </w:t>
      </w:r>
      <w:r w:rsidR="00E26BFF">
        <w:rPr>
          <w:lang w:val="en-GB"/>
        </w:rPr>
        <w:t xml:space="preserve">ago </w:t>
      </w:r>
      <w:r w:rsidR="00B025B6">
        <w:rPr>
          <w:lang w:val="en-GB"/>
        </w:rPr>
        <w:t>an on-line journal was called ‘post-autistic economics’)</w:t>
      </w:r>
      <w:r w:rsidR="00F22E10">
        <w:rPr>
          <w:lang w:val="en-GB"/>
        </w:rPr>
        <w:t>: we are left i</w:t>
      </w:r>
      <w:r w:rsidR="00EB301D">
        <w:rPr>
          <w:lang w:val="en-GB"/>
        </w:rPr>
        <w:t xml:space="preserve">n a closed </w:t>
      </w:r>
      <w:proofErr w:type="spellStart"/>
      <w:r w:rsidR="00EB301D">
        <w:rPr>
          <w:lang w:val="en-GB"/>
        </w:rPr>
        <w:t>uni</w:t>
      </w:r>
      <w:proofErr w:type="spellEnd"/>
      <w:r w:rsidR="00EB301D">
        <w:rPr>
          <w:lang w:val="en-GB"/>
        </w:rPr>
        <w:t>-dimens</w:t>
      </w:r>
      <w:r w:rsidR="00F0120B">
        <w:rPr>
          <w:lang w:val="en-GB"/>
        </w:rPr>
        <w:t>i</w:t>
      </w:r>
      <w:r w:rsidR="00EB301D">
        <w:rPr>
          <w:lang w:val="en-GB"/>
        </w:rPr>
        <w:t>onal</w:t>
      </w:r>
      <w:r w:rsidR="00F22E10">
        <w:rPr>
          <w:lang w:val="en-GB"/>
        </w:rPr>
        <w:t xml:space="preserve"> theoretical universe without ever been explained why.</w:t>
      </w:r>
    </w:p>
    <w:p w14:paraId="09ECD892" w14:textId="77777777" w:rsidR="00E26BFF" w:rsidRDefault="00E26BFF" w:rsidP="00382503">
      <w:pPr>
        <w:spacing w:line="360" w:lineRule="auto"/>
        <w:rPr>
          <w:lang w:val="en-GB"/>
        </w:rPr>
      </w:pPr>
    </w:p>
    <w:p w14:paraId="6535EB38" w14:textId="764A2A06" w:rsidR="00E26BFF" w:rsidRDefault="00E26BFF" w:rsidP="00382503">
      <w:pPr>
        <w:spacing w:line="360" w:lineRule="auto"/>
        <w:rPr>
          <w:lang w:val="en-GB"/>
        </w:rPr>
      </w:pPr>
      <w:r>
        <w:rPr>
          <w:i/>
          <w:lang w:val="en-GB"/>
        </w:rPr>
        <w:t>The clash between PBL and economics</w:t>
      </w:r>
    </w:p>
    <w:p w14:paraId="0ECFF129" w14:textId="7274EB56" w:rsidR="00E26BFF" w:rsidRDefault="004908F8" w:rsidP="00E26BFF">
      <w:pPr>
        <w:spacing w:line="360" w:lineRule="auto"/>
        <w:rPr>
          <w:lang w:val="en-GB"/>
        </w:rPr>
      </w:pPr>
      <w:r>
        <w:rPr>
          <w:lang w:val="en-GB"/>
        </w:rPr>
        <w:t>As indicated, P</w:t>
      </w:r>
      <w:r w:rsidR="00E26BFF">
        <w:rPr>
          <w:lang w:val="en-GB"/>
        </w:rPr>
        <w:t xml:space="preserve">roblem-Based Learning tends to have real-life problems </w:t>
      </w:r>
      <w:r>
        <w:rPr>
          <w:lang w:val="en-GB"/>
        </w:rPr>
        <w:t xml:space="preserve">as its starting point rather than </w:t>
      </w:r>
      <w:r w:rsidR="00E26BFF">
        <w:rPr>
          <w:lang w:val="en-GB"/>
        </w:rPr>
        <w:t>theoretical problems. However, the Achilles heel o</w:t>
      </w:r>
      <w:r w:rsidR="00EB301D">
        <w:rPr>
          <w:lang w:val="en-GB"/>
        </w:rPr>
        <w:t xml:space="preserve">f </w:t>
      </w:r>
      <w:r w:rsidR="00EB301D">
        <w:rPr>
          <w:lang w:val="en-GB"/>
        </w:rPr>
        <w:lastRenderedPageBreak/>
        <w:t>orthodox economics</w:t>
      </w:r>
      <w:r w:rsidR="00E26BFF">
        <w:rPr>
          <w:lang w:val="en-GB"/>
        </w:rPr>
        <w:t xml:space="preserve"> has for long been its lack of ability to deal with real-life problems due to massive neoclassical influence on both ontology and epistemology. By real-life problems, we understand such defined by, and empirically observable in, actual context like</w:t>
      </w:r>
      <w:r w:rsidR="003F1594">
        <w:rPr>
          <w:lang w:val="en-GB"/>
        </w:rPr>
        <w:t xml:space="preserve"> a high </w:t>
      </w:r>
      <w:r w:rsidR="00F0120B">
        <w:rPr>
          <w:lang w:val="en-GB"/>
        </w:rPr>
        <w:t>level of</w:t>
      </w:r>
      <w:r w:rsidR="00E26BFF">
        <w:rPr>
          <w:lang w:val="en-GB"/>
        </w:rPr>
        <w:t xml:space="preserve"> unemployment. Thus, real-life problems are to a certain extent problems </w:t>
      </w:r>
      <w:r w:rsidR="00E26BFF" w:rsidRPr="00627A2B">
        <w:rPr>
          <w:i/>
          <w:lang w:val="en-GB"/>
        </w:rPr>
        <w:t>for someone</w:t>
      </w:r>
      <w:r w:rsidR="00E26BFF">
        <w:rPr>
          <w:lang w:val="en-GB"/>
        </w:rPr>
        <w:t xml:space="preserve"> in social surroundings and these problems are considered as being solved if or when they eventually disappear. </w:t>
      </w:r>
    </w:p>
    <w:p w14:paraId="5A6360B9" w14:textId="77777777" w:rsidR="00E26BFF" w:rsidRDefault="00E26BFF" w:rsidP="00E26BFF">
      <w:pPr>
        <w:spacing w:line="360" w:lineRule="auto"/>
        <w:rPr>
          <w:lang w:val="en-GB"/>
        </w:rPr>
      </w:pPr>
    </w:p>
    <w:p w14:paraId="31828734" w14:textId="3C80D2DE" w:rsidR="00E26BFF" w:rsidRDefault="00E26BFF" w:rsidP="00E26BFF">
      <w:pPr>
        <w:spacing w:line="360" w:lineRule="auto"/>
        <w:rPr>
          <w:lang w:val="en-GB"/>
        </w:rPr>
      </w:pPr>
      <w:r>
        <w:rPr>
          <w:lang w:val="en-GB"/>
        </w:rPr>
        <w:t xml:space="preserve">The main dilemma is, hence, that mainstream economics has been more focused on solving theoretical rather than real-life problems – i.e. problems that are defined by theory without questioning the </w:t>
      </w:r>
      <w:r w:rsidR="009E38E9">
        <w:rPr>
          <w:lang w:val="en-GB"/>
        </w:rPr>
        <w:t>ontological and epistemological</w:t>
      </w:r>
      <w:r>
        <w:rPr>
          <w:lang w:val="en-GB"/>
        </w:rPr>
        <w:t xml:space="preserve"> hard core (re </w:t>
      </w:r>
      <w:r w:rsidR="00EB301D">
        <w:rPr>
          <w:lang w:val="en-GB"/>
        </w:rPr>
        <w:t>Lakatos &amp; Feurabend 1999). E</w:t>
      </w:r>
      <w:r>
        <w:rPr>
          <w:lang w:val="en-GB"/>
        </w:rPr>
        <w:t xml:space="preserve">ven when coping with real-life phenomena such as unemployment, it has </w:t>
      </w:r>
      <w:r w:rsidR="00AE3BF0">
        <w:rPr>
          <w:lang w:val="en-GB"/>
        </w:rPr>
        <w:t>been in the form of</w:t>
      </w:r>
      <w:r>
        <w:rPr>
          <w:lang w:val="en-GB"/>
        </w:rPr>
        <w:t xml:space="preserve"> a theoretical conceived abstract optimisation choice for the individual between staying idle or choosing to work. </w:t>
      </w:r>
    </w:p>
    <w:p w14:paraId="7789A23D" w14:textId="77777777" w:rsidR="00E26BFF" w:rsidRDefault="00E26BFF" w:rsidP="00E26BFF">
      <w:pPr>
        <w:spacing w:line="360" w:lineRule="auto"/>
        <w:rPr>
          <w:lang w:val="en-GB"/>
        </w:rPr>
      </w:pPr>
    </w:p>
    <w:p w14:paraId="762201E2" w14:textId="19B2DA63" w:rsidR="00E26BFF" w:rsidRDefault="00E26BFF" w:rsidP="00E26BFF">
      <w:pPr>
        <w:spacing w:line="360" w:lineRule="auto"/>
        <w:rPr>
          <w:lang w:val="en-GB"/>
        </w:rPr>
      </w:pPr>
      <w:r>
        <w:rPr>
          <w:lang w:val="en-GB"/>
        </w:rPr>
        <w:t xml:space="preserve">In contrast to this atomistic and decoupled focus, most interesting real-life economic problems are – as </w:t>
      </w:r>
      <w:r w:rsidR="003F1594">
        <w:rPr>
          <w:lang w:val="en-GB"/>
        </w:rPr>
        <w:t>implied in</w:t>
      </w:r>
      <w:r>
        <w:rPr>
          <w:lang w:val="en-GB"/>
        </w:rPr>
        <w:t xml:space="preserve"> PBL – embedded in societal contexts and</w:t>
      </w:r>
      <w:r w:rsidR="003F1594">
        <w:rPr>
          <w:lang w:val="en-GB"/>
        </w:rPr>
        <w:t>,</w:t>
      </w:r>
      <w:r>
        <w:rPr>
          <w:lang w:val="en-GB"/>
        </w:rPr>
        <w:t xml:space="preserve"> thus</w:t>
      </w:r>
      <w:r w:rsidR="003F1594">
        <w:rPr>
          <w:lang w:val="en-GB"/>
        </w:rPr>
        <w:t>,</w:t>
      </w:r>
      <w:r>
        <w:rPr>
          <w:lang w:val="en-GB"/>
        </w:rPr>
        <w:t xml:space="preserve"> influenced by social relations and vested interests. Quite a few people </w:t>
      </w:r>
      <w:r w:rsidR="00EB301D">
        <w:rPr>
          <w:lang w:val="en-GB"/>
        </w:rPr>
        <w:t xml:space="preserve">would </w:t>
      </w:r>
      <w:r>
        <w:rPr>
          <w:lang w:val="en-GB"/>
        </w:rPr>
        <w:t xml:space="preserve">have to experience a problem to make it a societal problem. Furthermore, the choices individuals are believed to have must be real – not conceived or theoretical. What unemployed actually do when they are unemployed is a relational and thus social problem; what they might do if </w:t>
      </w:r>
      <w:r w:rsidR="00F0120B">
        <w:rPr>
          <w:lang w:val="en-GB"/>
        </w:rPr>
        <w:t xml:space="preserve">we assume </w:t>
      </w:r>
      <w:r>
        <w:rPr>
          <w:lang w:val="en-GB"/>
        </w:rPr>
        <w:t xml:space="preserve">unemployment </w:t>
      </w:r>
      <w:r w:rsidR="00F0120B">
        <w:rPr>
          <w:lang w:val="en-GB"/>
        </w:rPr>
        <w:t xml:space="preserve">to be </w:t>
      </w:r>
      <w:r>
        <w:rPr>
          <w:lang w:val="en-GB"/>
        </w:rPr>
        <w:t>a free choice between being idle or not – is mostly not.</w:t>
      </w:r>
    </w:p>
    <w:p w14:paraId="11AF2188" w14:textId="77777777" w:rsidR="00E26BFF" w:rsidRDefault="00E26BFF" w:rsidP="00E26BFF">
      <w:pPr>
        <w:spacing w:line="360" w:lineRule="auto"/>
        <w:rPr>
          <w:lang w:val="en-GB"/>
        </w:rPr>
      </w:pPr>
    </w:p>
    <w:p w14:paraId="06A61D93" w14:textId="442C94A6" w:rsidR="00E26BFF" w:rsidRDefault="00E26BFF" w:rsidP="00E26BFF">
      <w:pPr>
        <w:spacing w:line="360" w:lineRule="auto"/>
        <w:rPr>
          <w:lang w:val="en-GB"/>
        </w:rPr>
      </w:pPr>
      <w:r>
        <w:rPr>
          <w:lang w:val="en-GB"/>
        </w:rPr>
        <w:t xml:space="preserve">Of course, the intention of most economists or large parts of economics is in some sense to cope with real-life problems but also </w:t>
      </w:r>
      <w:r w:rsidR="00F0120B">
        <w:rPr>
          <w:lang w:val="en-GB"/>
        </w:rPr>
        <w:t>to</w:t>
      </w:r>
      <w:r>
        <w:rPr>
          <w:lang w:val="en-GB"/>
        </w:rPr>
        <w:t xml:space="preserve"> non-mainstream economics economic real-life phenomena are more abstract t</w:t>
      </w:r>
      <w:r w:rsidR="00AE3BF0">
        <w:rPr>
          <w:lang w:val="en-GB"/>
        </w:rPr>
        <w:t xml:space="preserve">han one </w:t>
      </w:r>
      <w:r w:rsidR="00EB301D">
        <w:rPr>
          <w:lang w:val="en-GB"/>
        </w:rPr>
        <w:t>would</w:t>
      </w:r>
      <w:r w:rsidR="00AE3BF0">
        <w:rPr>
          <w:lang w:val="en-GB"/>
        </w:rPr>
        <w:t xml:space="preserve"> expect </w:t>
      </w:r>
      <w:r>
        <w:rPr>
          <w:lang w:val="en-GB"/>
        </w:rPr>
        <w:t>when doing PBL</w:t>
      </w:r>
      <w:r w:rsidR="00AE3BF0">
        <w:rPr>
          <w:lang w:val="en-GB"/>
        </w:rPr>
        <w:t xml:space="preserve"> within social sciences in general</w:t>
      </w:r>
      <w:r>
        <w:rPr>
          <w:lang w:val="en-GB"/>
        </w:rPr>
        <w:t xml:space="preserve">. More often than not, </w:t>
      </w:r>
      <w:r w:rsidR="00EB301D">
        <w:rPr>
          <w:lang w:val="en-GB"/>
        </w:rPr>
        <w:t>economic real-life</w:t>
      </w:r>
      <w:r>
        <w:rPr>
          <w:lang w:val="en-GB"/>
        </w:rPr>
        <w:t xml:space="preserve"> phenomena </w:t>
      </w:r>
      <w:r w:rsidR="00EB301D">
        <w:rPr>
          <w:lang w:val="en-GB"/>
        </w:rPr>
        <w:t>are not real in the sense, that we can observe them</w:t>
      </w:r>
      <w:r>
        <w:rPr>
          <w:lang w:val="en-GB"/>
        </w:rPr>
        <w:t xml:space="preserve"> with our own eyes: the implications of unemployment and business cycles are very real while </w:t>
      </w:r>
      <w:r w:rsidR="00EB301D">
        <w:rPr>
          <w:lang w:val="en-GB"/>
        </w:rPr>
        <w:t xml:space="preserve">their visibility as well as </w:t>
      </w:r>
      <w:r>
        <w:rPr>
          <w:lang w:val="en-GB"/>
        </w:rPr>
        <w:t xml:space="preserve">the underlying mechanisms are of a </w:t>
      </w:r>
      <w:r>
        <w:rPr>
          <w:lang w:val="en-GB"/>
        </w:rPr>
        <w:lastRenderedPageBreak/>
        <w:t>more theoretical than real-</w:t>
      </w:r>
      <w:r w:rsidR="00EB301D">
        <w:rPr>
          <w:lang w:val="en-GB"/>
        </w:rPr>
        <w:t>life nature as they appear below</w:t>
      </w:r>
      <w:r>
        <w:rPr>
          <w:lang w:val="en-GB"/>
        </w:rPr>
        <w:t xml:space="preserve"> the surface (Jespersen 2007).</w:t>
      </w:r>
    </w:p>
    <w:p w14:paraId="2DC9489A" w14:textId="77777777" w:rsidR="00E26BFF" w:rsidRDefault="00E26BFF" w:rsidP="00E26BFF">
      <w:pPr>
        <w:spacing w:line="360" w:lineRule="auto"/>
        <w:rPr>
          <w:lang w:val="en-GB"/>
        </w:rPr>
      </w:pPr>
    </w:p>
    <w:p w14:paraId="1DF2F844" w14:textId="2C3E4A67" w:rsidR="00E26BFF" w:rsidRDefault="00E26BFF" w:rsidP="00E26BFF">
      <w:pPr>
        <w:spacing w:line="360" w:lineRule="auto"/>
        <w:rPr>
          <w:lang w:val="en-GB"/>
        </w:rPr>
      </w:pPr>
      <w:r>
        <w:rPr>
          <w:lang w:val="en-GB"/>
        </w:rPr>
        <w:t>This is one of the paradoxes of doing PBL involving economics. All types of macro-economic theory – be it Keynesian or not – has an arm’s length approach to real-life phenomena understood as current context. This is also why the</w:t>
      </w:r>
      <w:r w:rsidR="00EB301D">
        <w:rPr>
          <w:lang w:val="en-GB"/>
        </w:rPr>
        <w:t xml:space="preserve"> choosing of an adequate </w:t>
      </w:r>
      <w:r>
        <w:rPr>
          <w:lang w:val="en-GB"/>
        </w:rPr>
        <w:t xml:space="preserve">economic curriculum </w:t>
      </w:r>
      <w:r w:rsidR="003F1594">
        <w:rPr>
          <w:lang w:val="en-GB"/>
        </w:rPr>
        <w:t>supporting</w:t>
      </w:r>
      <w:r>
        <w:rPr>
          <w:lang w:val="en-GB"/>
        </w:rPr>
        <w:t xml:space="preserve"> </w:t>
      </w:r>
      <w:r w:rsidR="003F1594">
        <w:rPr>
          <w:lang w:val="en-GB"/>
        </w:rPr>
        <w:t>problem-based project work</w:t>
      </w:r>
      <w:r>
        <w:rPr>
          <w:lang w:val="en-GB"/>
        </w:rPr>
        <w:t xml:space="preserve"> is an art, which involve cross-disciplinary theories within economics as well as outside the narrowly defined area of orthodox economics: institutionalism, economic sociology, ecological economics, etc. </w:t>
      </w:r>
    </w:p>
    <w:p w14:paraId="0D2B04A6" w14:textId="77777777" w:rsidR="00E26BFF" w:rsidRDefault="00E26BFF" w:rsidP="00E26BFF">
      <w:pPr>
        <w:spacing w:line="360" w:lineRule="auto"/>
        <w:rPr>
          <w:lang w:val="en-GB"/>
        </w:rPr>
      </w:pPr>
    </w:p>
    <w:p w14:paraId="465E13C5" w14:textId="68DD129F" w:rsidR="00E26BFF" w:rsidRPr="00664A90" w:rsidRDefault="00E26BFF" w:rsidP="00E26BFF">
      <w:pPr>
        <w:spacing w:line="360" w:lineRule="auto"/>
        <w:rPr>
          <w:lang w:val="en-US"/>
        </w:rPr>
      </w:pPr>
      <w:r>
        <w:rPr>
          <w:lang w:val="en-GB"/>
        </w:rPr>
        <w:t>The last-mentioned schools of thought represent more empirically and context oriented ways of coping with the economy an</w:t>
      </w:r>
      <w:r w:rsidR="00EB301D">
        <w:rPr>
          <w:lang w:val="en-GB"/>
        </w:rPr>
        <w:t>d society at large and they have been develop</w:t>
      </w:r>
      <w:r w:rsidR="003F1594">
        <w:rPr>
          <w:lang w:val="en-GB"/>
        </w:rPr>
        <w:t>ed</w:t>
      </w:r>
      <w:r w:rsidR="00EB301D">
        <w:rPr>
          <w:lang w:val="en-GB"/>
        </w:rPr>
        <w:t xml:space="preserve"> by</w:t>
      </w:r>
      <w:r>
        <w:rPr>
          <w:lang w:val="en-GB"/>
        </w:rPr>
        <w:t xml:space="preserve"> scholars puzzled by real-life problems – e.g. Veblen (1899) observing conspicuous consumption or Boulding</w:t>
      </w:r>
      <w:r w:rsidR="009839B8">
        <w:rPr>
          <w:lang w:val="en-GB"/>
        </w:rPr>
        <w:t xml:space="preserve"> (</w:t>
      </w:r>
      <w:r w:rsidR="001D7CD4">
        <w:rPr>
          <w:lang w:val="en-GB"/>
        </w:rPr>
        <w:t>Boulding 1971</w:t>
      </w:r>
      <w:r w:rsidR="009839B8">
        <w:rPr>
          <w:lang w:val="en-GB"/>
        </w:rPr>
        <w:t>)</w:t>
      </w:r>
      <w:r>
        <w:rPr>
          <w:lang w:val="en-GB"/>
        </w:rPr>
        <w:t xml:space="preserve"> and Daly (Daly 1973) observing serious and real threats to the environment. Similarly, we must reckon that Keynes (1936) aimed at solving a very real problem at that time, namely unemployment. Based on real-life problems, scholars have founded and developed schools of thought aiming to conceptualize such problems and potentially also contribute in solving them.</w:t>
      </w:r>
      <w:r w:rsidR="00EB301D">
        <w:rPr>
          <w:lang w:val="en-GB"/>
        </w:rPr>
        <w:t xml:space="preserve"> As a </w:t>
      </w:r>
      <w:r w:rsidR="00ED7174">
        <w:rPr>
          <w:lang w:val="en-GB"/>
        </w:rPr>
        <w:t>consequence,</w:t>
      </w:r>
      <w:r w:rsidR="00EB301D">
        <w:rPr>
          <w:lang w:val="en-GB"/>
        </w:rPr>
        <w:t xml:space="preserve"> PB-projects would find it easier to relate</w:t>
      </w:r>
      <w:r w:rsidR="003F1594">
        <w:rPr>
          <w:lang w:val="en-GB"/>
        </w:rPr>
        <w:t xml:space="preserve"> to and apply</w:t>
      </w:r>
      <w:r w:rsidR="00EB301D">
        <w:rPr>
          <w:lang w:val="en-GB"/>
        </w:rPr>
        <w:t xml:space="preserve"> </w:t>
      </w:r>
      <w:r w:rsidR="00ED7174">
        <w:rPr>
          <w:lang w:val="en-GB"/>
        </w:rPr>
        <w:t>these kinds of theories</w:t>
      </w:r>
      <w:r w:rsidR="00EB301D">
        <w:rPr>
          <w:lang w:val="en-GB"/>
        </w:rPr>
        <w:t xml:space="preserve"> rather that ‘pure economy’ theory.</w:t>
      </w:r>
    </w:p>
    <w:p w14:paraId="4F293214" w14:textId="77777777" w:rsidR="00CA7C43" w:rsidRDefault="00CA7C43" w:rsidP="00C061F9">
      <w:pPr>
        <w:spacing w:line="360" w:lineRule="auto"/>
        <w:rPr>
          <w:i/>
          <w:lang w:val="en-GB"/>
        </w:rPr>
      </w:pPr>
    </w:p>
    <w:p w14:paraId="7A72FADC" w14:textId="59506C19" w:rsidR="00CA7C43" w:rsidRDefault="00CA7C43" w:rsidP="00C061F9">
      <w:pPr>
        <w:spacing w:line="360" w:lineRule="auto"/>
        <w:rPr>
          <w:i/>
          <w:lang w:val="en-GB"/>
        </w:rPr>
      </w:pPr>
      <w:r>
        <w:rPr>
          <w:i/>
          <w:lang w:val="en-GB"/>
        </w:rPr>
        <w:t>Where to go from here?</w:t>
      </w:r>
    </w:p>
    <w:p w14:paraId="0B86E95F" w14:textId="2143F638" w:rsidR="00CA7C43" w:rsidRDefault="00CA7C43" w:rsidP="00C061F9">
      <w:pPr>
        <w:spacing w:line="360" w:lineRule="auto"/>
        <w:rPr>
          <w:bCs/>
          <w:lang w:val="en-GB"/>
        </w:rPr>
      </w:pPr>
      <w:r>
        <w:rPr>
          <w:lang w:val="en-GB"/>
        </w:rPr>
        <w:t xml:space="preserve">Concerning textbooks </w:t>
      </w:r>
      <w:r w:rsidR="003F1594">
        <w:rPr>
          <w:lang w:val="en-GB"/>
        </w:rPr>
        <w:t>supporting and underpinning</w:t>
      </w:r>
      <w:r>
        <w:rPr>
          <w:lang w:val="en-GB"/>
        </w:rPr>
        <w:t xml:space="preserve"> project work </w:t>
      </w:r>
      <w:r w:rsidR="00D61672">
        <w:rPr>
          <w:lang w:val="en-GB"/>
        </w:rPr>
        <w:t xml:space="preserve">more </w:t>
      </w:r>
      <w:r>
        <w:rPr>
          <w:lang w:val="en-GB"/>
        </w:rPr>
        <w:t xml:space="preserve">than the </w:t>
      </w:r>
      <w:r w:rsidR="00D61672">
        <w:rPr>
          <w:lang w:val="en-GB"/>
        </w:rPr>
        <w:t xml:space="preserve">standard economics </w:t>
      </w:r>
      <w:r>
        <w:rPr>
          <w:lang w:val="en-GB"/>
        </w:rPr>
        <w:t>textbook, t</w:t>
      </w:r>
      <w:r w:rsidR="00C061F9">
        <w:rPr>
          <w:bCs/>
          <w:lang w:val="en-GB"/>
        </w:rPr>
        <w:t>wo decent</w:t>
      </w:r>
      <w:r w:rsidR="00961941">
        <w:rPr>
          <w:bCs/>
          <w:lang w:val="en-GB"/>
        </w:rPr>
        <w:t xml:space="preserve"> choices are here Stilwell (2011</w:t>
      </w:r>
      <w:r w:rsidR="00C061F9">
        <w:rPr>
          <w:bCs/>
          <w:lang w:val="en-GB"/>
        </w:rPr>
        <w:t xml:space="preserve">) and Chang </w:t>
      </w:r>
      <w:r w:rsidR="00961941">
        <w:rPr>
          <w:bCs/>
          <w:lang w:val="en-GB"/>
        </w:rPr>
        <w:t>(2014</w:t>
      </w:r>
      <w:r w:rsidR="00C061F9">
        <w:rPr>
          <w:bCs/>
          <w:lang w:val="en-GB"/>
        </w:rPr>
        <w:t>). Both of these textbooks are, however, rather superficial and probably not s</w:t>
      </w:r>
      <w:r w:rsidR="00AE3BF0">
        <w:rPr>
          <w:bCs/>
          <w:lang w:val="en-GB"/>
        </w:rPr>
        <w:t xml:space="preserve">pecialised in the problem, </w:t>
      </w:r>
      <w:r>
        <w:rPr>
          <w:bCs/>
          <w:lang w:val="en-GB"/>
        </w:rPr>
        <w:t xml:space="preserve">which </w:t>
      </w:r>
      <w:r w:rsidR="00AE3BF0">
        <w:rPr>
          <w:bCs/>
          <w:lang w:val="en-GB"/>
        </w:rPr>
        <w:t>students</w:t>
      </w:r>
      <w:r w:rsidR="00C061F9">
        <w:rPr>
          <w:bCs/>
          <w:lang w:val="en-GB"/>
        </w:rPr>
        <w:t xml:space="preserve"> are </w:t>
      </w:r>
      <w:r w:rsidR="00D61672">
        <w:rPr>
          <w:bCs/>
          <w:lang w:val="en-GB"/>
        </w:rPr>
        <w:t>analysing.</w:t>
      </w:r>
      <w:r w:rsidR="00C061F9">
        <w:rPr>
          <w:bCs/>
          <w:lang w:val="en-GB"/>
        </w:rPr>
        <w:t xml:space="preserve"> </w:t>
      </w:r>
    </w:p>
    <w:p w14:paraId="7161BFD7" w14:textId="77777777" w:rsidR="00CA7C43" w:rsidRDefault="00CA7C43" w:rsidP="00C061F9">
      <w:pPr>
        <w:spacing w:line="360" w:lineRule="auto"/>
        <w:rPr>
          <w:bCs/>
          <w:lang w:val="en-GB"/>
        </w:rPr>
      </w:pPr>
    </w:p>
    <w:p w14:paraId="42009A63" w14:textId="3EEDB0CD" w:rsidR="00C061F9" w:rsidRDefault="00C061F9" w:rsidP="00C061F9">
      <w:pPr>
        <w:spacing w:line="360" w:lineRule="auto"/>
        <w:rPr>
          <w:bCs/>
          <w:lang w:val="en-GB"/>
        </w:rPr>
      </w:pPr>
      <w:r>
        <w:rPr>
          <w:bCs/>
          <w:lang w:val="en-GB"/>
        </w:rPr>
        <w:t xml:space="preserve">In a way, </w:t>
      </w:r>
      <w:r w:rsidR="00D61672">
        <w:rPr>
          <w:bCs/>
          <w:lang w:val="en-GB"/>
        </w:rPr>
        <w:t xml:space="preserve">for students </w:t>
      </w:r>
      <w:r>
        <w:rPr>
          <w:bCs/>
          <w:lang w:val="en-GB"/>
        </w:rPr>
        <w:t>a part of doing PB</w:t>
      </w:r>
      <w:r w:rsidR="00AE3BF0">
        <w:rPr>
          <w:bCs/>
          <w:lang w:val="en-GB"/>
        </w:rPr>
        <w:t>L-projects</w:t>
      </w:r>
      <w:r>
        <w:rPr>
          <w:bCs/>
          <w:lang w:val="en-GB"/>
        </w:rPr>
        <w:t xml:space="preserve"> is to sk</w:t>
      </w:r>
      <w:r w:rsidR="00AE3BF0">
        <w:rPr>
          <w:bCs/>
          <w:lang w:val="en-GB"/>
        </w:rPr>
        <w:t xml:space="preserve">ip the textbook and develop </w:t>
      </w:r>
      <w:r w:rsidR="00D61672">
        <w:rPr>
          <w:bCs/>
          <w:lang w:val="en-GB"/>
        </w:rPr>
        <w:t>their</w:t>
      </w:r>
      <w:r w:rsidR="00AE3BF0">
        <w:rPr>
          <w:bCs/>
          <w:lang w:val="en-GB"/>
        </w:rPr>
        <w:t xml:space="preserve"> </w:t>
      </w:r>
      <w:r>
        <w:rPr>
          <w:bCs/>
          <w:lang w:val="en-GB"/>
        </w:rPr>
        <w:t xml:space="preserve">own ‘textbook’ of the problem at hand. One key feature of a problem-based project has a lot in common with a standard journal article. </w:t>
      </w:r>
      <w:proofErr w:type="gramStart"/>
      <w:r>
        <w:rPr>
          <w:bCs/>
          <w:lang w:val="en-GB"/>
        </w:rPr>
        <w:t>There</w:t>
      </w:r>
      <w:proofErr w:type="gramEnd"/>
      <w:r>
        <w:rPr>
          <w:bCs/>
          <w:lang w:val="en-GB"/>
        </w:rPr>
        <w:t xml:space="preserve"> need</w:t>
      </w:r>
      <w:r w:rsidR="00CA7C43">
        <w:rPr>
          <w:bCs/>
          <w:lang w:val="en-GB"/>
        </w:rPr>
        <w:t>s</w:t>
      </w:r>
      <w:r>
        <w:rPr>
          <w:bCs/>
          <w:lang w:val="en-GB"/>
        </w:rPr>
        <w:t xml:space="preserve"> to be a chapter or secti</w:t>
      </w:r>
      <w:r w:rsidR="00AE3BF0">
        <w:rPr>
          <w:bCs/>
          <w:lang w:val="en-GB"/>
        </w:rPr>
        <w:t>on on ‘the state of the art’ concerning</w:t>
      </w:r>
      <w:r>
        <w:rPr>
          <w:bCs/>
          <w:lang w:val="en-GB"/>
        </w:rPr>
        <w:t xml:space="preserve"> the </w:t>
      </w:r>
      <w:r>
        <w:rPr>
          <w:bCs/>
          <w:lang w:val="en-GB"/>
        </w:rPr>
        <w:lastRenderedPageBreak/>
        <w:t>problem</w:t>
      </w:r>
      <w:r w:rsidR="007C60A1">
        <w:rPr>
          <w:bCs/>
          <w:lang w:val="en-GB"/>
        </w:rPr>
        <w:t xml:space="preserve"> and this research might be both mainstream and heterodox</w:t>
      </w:r>
      <w:r>
        <w:rPr>
          <w:bCs/>
          <w:lang w:val="en-GB"/>
        </w:rPr>
        <w:t>. This knowledge</w:t>
      </w:r>
      <w:r w:rsidR="00D61672">
        <w:rPr>
          <w:bCs/>
          <w:lang w:val="en-GB"/>
        </w:rPr>
        <w:t xml:space="preserve"> </w:t>
      </w:r>
      <w:r>
        <w:rPr>
          <w:bCs/>
          <w:lang w:val="en-GB"/>
        </w:rPr>
        <w:t xml:space="preserve">is part of the ‘theory’ of the project as it is some stylized facts concerning the problem </w:t>
      </w:r>
      <w:r w:rsidRPr="00E22147">
        <w:rPr>
          <w:bCs/>
          <w:i/>
          <w:lang w:val="en-GB"/>
        </w:rPr>
        <w:t>in casu</w:t>
      </w:r>
      <w:r>
        <w:rPr>
          <w:bCs/>
          <w:lang w:val="en-GB"/>
        </w:rPr>
        <w:t xml:space="preserve"> and parts of the results might also be theoretical </w:t>
      </w:r>
      <w:r w:rsidR="00D61672">
        <w:rPr>
          <w:bCs/>
          <w:lang w:val="en-GB"/>
        </w:rPr>
        <w:t>founded.</w:t>
      </w:r>
    </w:p>
    <w:p w14:paraId="2A579A00" w14:textId="77777777" w:rsidR="00340165" w:rsidRDefault="00340165" w:rsidP="00C061F9">
      <w:pPr>
        <w:spacing w:line="360" w:lineRule="auto"/>
        <w:rPr>
          <w:bCs/>
          <w:lang w:val="en-GB"/>
        </w:rPr>
      </w:pPr>
    </w:p>
    <w:p w14:paraId="44C1FB7D" w14:textId="6B2C6CF8" w:rsidR="003F58DC" w:rsidRDefault="003F58DC" w:rsidP="00340165">
      <w:pPr>
        <w:adjustRightInd w:val="0"/>
        <w:spacing w:line="360" w:lineRule="auto"/>
        <w:rPr>
          <w:bCs/>
          <w:lang w:val="en-GB"/>
        </w:rPr>
      </w:pPr>
      <w:r>
        <w:rPr>
          <w:bCs/>
          <w:lang w:val="en-GB"/>
        </w:rPr>
        <w:t>Often i</w:t>
      </w:r>
      <w:r w:rsidR="00CA7C43">
        <w:rPr>
          <w:bCs/>
          <w:lang w:val="en-GB"/>
        </w:rPr>
        <w:t xml:space="preserve">t is very difficult </w:t>
      </w:r>
      <w:r w:rsidR="00D61672">
        <w:rPr>
          <w:bCs/>
          <w:lang w:val="en-GB"/>
        </w:rPr>
        <w:t xml:space="preserve">for the students </w:t>
      </w:r>
      <w:r w:rsidR="00CA7C43">
        <w:rPr>
          <w:bCs/>
          <w:lang w:val="en-GB"/>
        </w:rPr>
        <w:t xml:space="preserve">to find </w:t>
      </w:r>
      <w:r>
        <w:rPr>
          <w:bCs/>
          <w:lang w:val="en-GB"/>
        </w:rPr>
        <w:t xml:space="preserve">relevant literature and </w:t>
      </w:r>
      <w:r w:rsidR="00CA7C43">
        <w:rPr>
          <w:bCs/>
          <w:lang w:val="en-GB"/>
        </w:rPr>
        <w:t xml:space="preserve">it is </w:t>
      </w:r>
      <w:r>
        <w:rPr>
          <w:bCs/>
          <w:lang w:val="en-GB"/>
        </w:rPr>
        <w:t>even more difficult to use it to analyse the research question (‘the problem’). Furthermore, students might also need some basic textbooks to understand and interpret the research. The role of the supervisor is to stimulate and facilitate this process.</w:t>
      </w:r>
      <w:r w:rsidR="001204F4">
        <w:rPr>
          <w:bCs/>
          <w:lang w:val="en-GB"/>
        </w:rPr>
        <w:t xml:space="preserve"> Not just </w:t>
      </w:r>
      <w:r w:rsidR="00D61672">
        <w:rPr>
          <w:bCs/>
          <w:lang w:val="en-GB"/>
        </w:rPr>
        <w:t xml:space="preserve">to </w:t>
      </w:r>
      <w:r w:rsidR="001204F4">
        <w:rPr>
          <w:bCs/>
          <w:lang w:val="en-GB"/>
        </w:rPr>
        <w:t>hand out an arbitrary textbook.</w:t>
      </w:r>
    </w:p>
    <w:p w14:paraId="683F67CA" w14:textId="77777777" w:rsidR="00F22E10" w:rsidRDefault="00F22E10" w:rsidP="00382503">
      <w:pPr>
        <w:spacing w:line="360" w:lineRule="auto"/>
        <w:rPr>
          <w:bCs/>
          <w:lang w:val="en-GB"/>
        </w:rPr>
      </w:pPr>
    </w:p>
    <w:p w14:paraId="637DA6EB" w14:textId="66796CD8" w:rsidR="00F22E10" w:rsidRDefault="00F22E10" w:rsidP="00382503">
      <w:pPr>
        <w:spacing w:line="360" w:lineRule="auto"/>
        <w:rPr>
          <w:bCs/>
          <w:lang w:val="en-GB"/>
        </w:rPr>
      </w:pPr>
      <w:r>
        <w:rPr>
          <w:b/>
          <w:bCs/>
          <w:lang w:val="en-GB"/>
        </w:rPr>
        <w:t>List of literature</w:t>
      </w:r>
    </w:p>
    <w:p w14:paraId="1A99A552" w14:textId="191A8B1D" w:rsidR="00340165" w:rsidRPr="00340165" w:rsidRDefault="001D7CD4" w:rsidP="00664A90">
      <w:pPr>
        <w:widowControl w:val="0"/>
        <w:autoSpaceDE w:val="0"/>
        <w:autoSpaceDN w:val="0"/>
        <w:adjustRightInd w:val="0"/>
        <w:spacing w:line="280" w:lineRule="atLeast"/>
        <w:ind w:left="720" w:hanging="720"/>
        <w:rPr>
          <w:color w:val="000000" w:themeColor="text1"/>
        </w:rPr>
      </w:pPr>
      <w:r w:rsidRPr="00320570">
        <w:t>Boulding, K. E. (1</w:t>
      </w:r>
      <w:r w:rsidR="00340165" w:rsidRPr="00320570">
        <w:t xml:space="preserve">971). </w:t>
      </w:r>
      <w:proofErr w:type="gramStart"/>
      <w:r w:rsidRPr="00320570">
        <w:rPr>
          <w:i/>
        </w:rPr>
        <w:t xml:space="preserve">Economics of </w:t>
      </w:r>
      <w:proofErr w:type="spellStart"/>
      <w:r w:rsidRPr="00320570">
        <w:rPr>
          <w:i/>
        </w:rPr>
        <w:t>Polution</w:t>
      </w:r>
      <w:proofErr w:type="spellEnd"/>
      <w:r w:rsidRPr="00320570">
        <w:t>.</w:t>
      </w:r>
      <w:proofErr w:type="gramEnd"/>
      <w:r w:rsidRPr="00320570">
        <w:t xml:space="preserve"> </w:t>
      </w:r>
      <w:hyperlink r:id="rId10" w:anchor="content" w:history="1">
        <w:r w:rsidR="00340165" w:rsidRPr="00340165">
          <w:rPr>
            <w:color w:val="000000" w:themeColor="text1"/>
          </w:rPr>
          <w:t xml:space="preserve">The Charles C. </w:t>
        </w:r>
        <w:proofErr w:type="spellStart"/>
        <w:r w:rsidR="00340165" w:rsidRPr="00340165">
          <w:rPr>
            <w:color w:val="000000" w:themeColor="text1"/>
          </w:rPr>
          <w:t>Moskowitz</w:t>
        </w:r>
        <w:proofErr w:type="spellEnd"/>
        <w:r w:rsidR="00340165" w:rsidRPr="00340165">
          <w:rPr>
            <w:color w:val="000000" w:themeColor="text1"/>
          </w:rPr>
          <w:t xml:space="preserve"> </w:t>
        </w:r>
        <w:proofErr w:type="spellStart"/>
        <w:r w:rsidR="00340165" w:rsidRPr="00340165">
          <w:rPr>
            <w:color w:val="000000" w:themeColor="text1"/>
          </w:rPr>
          <w:t>lectures</w:t>
        </w:r>
        <w:proofErr w:type="spellEnd"/>
        <w:r w:rsidR="00340165" w:rsidRPr="00340165">
          <w:rPr>
            <w:color w:val="000000" w:themeColor="text1"/>
          </w:rPr>
          <w:t>. No. 11</w:t>
        </w:r>
      </w:hyperlink>
      <w:r w:rsidR="00340165">
        <w:rPr>
          <w:color w:val="000000" w:themeColor="text1"/>
        </w:rPr>
        <w:t>.</w:t>
      </w:r>
    </w:p>
    <w:p w14:paraId="1F79B4F8" w14:textId="77777777" w:rsidR="00164FD1" w:rsidRDefault="00164FD1" w:rsidP="00B425A8">
      <w:pPr>
        <w:spacing w:line="360" w:lineRule="auto"/>
        <w:ind w:left="720" w:hanging="720"/>
        <w:rPr>
          <w:bCs/>
          <w:lang w:val="en-GB"/>
        </w:rPr>
      </w:pPr>
      <w:r w:rsidRPr="00664A90">
        <w:rPr>
          <w:lang w:val="en-US"/>
        </w:rPr>
        <w:t xml:space="preserve">Chang, H. J. (2014). </w:t>
      </w:r>
      <w:r w:rsidRPr="00664A90">
        <w:rPr>
          <w:i/>
          <w:iCs/>
          <w:lang w:val="en-US"/>
        </w:rPr>
        <w:t>Economics: the user's guide</w:t>
      </w:r>
      <w:r w:rsidRPr="00664A90">
        <w:rPr>
          <w:lang w:val="en-US"/>
        </w:rPr>
        <w:t>. Bloomsbury Publishing USA</w:t>
      </w:r>
    </w:p>
    <w:p w14:paraId="4D1B616E" w14:textId="03C493D0" w:rsidR="00B425A8" w:rsidRDefault="00B425A8" w:rsidP="00B425A8">
      <w:pPr>
        <w:spacing w:line="360" w:lineRule="auto"/>
        <w:ind w:left="720" w:hanging="720"/>
        <w:rPr>
          <w:bCs/>
          <w:lang w:val="en-GB"/>
        </w:rPr>
      </w:pPr>
      <w:proofErr w:type="gramStart"/>
      <w:r>
        <w:rPr>
          <w:bCs/>
          <w:lang w:val="en-GB"/>
        </w:rPr>
        <w:t>Chick, V. (2004).</w:t>
      </w:r>
      <w:proofErr w:type="gramEnd"/>
      <w:r>
        <w:rPr>
          <w:bCs/>
          <w:lang w:val="en-GB"/>
        </w:rPr>
        <w:t xml:space="preserve"> </w:t>
      </w:r>
      <w:proofErr w:type="gramStart"/>
      <w:r>
        <w:rPr>
          <w:bCs/>
          <w:lang w:val="en-GB"/>
        </w:rPr>
        <w:t>On open systems.</w:t>
      </w:r>
      <w:proofErr w:type="gramEnd"/>
      <w:r>
        <w:rPr>
          <w:bCs/>
          <w:lang w:val="en-GB"/>
        </w:rPr>
        <w:t xml:space="preserve"> </w:t>
      </w:r>
      <w:proofErr w:type="gramStart"/>
      <w:r w:rsidRPr="00B425A8">
        <w:rPr>
          <w:bCs/>
          <w:i/>
          <w:lang w:val="en-GB"/>
        </w:rPr>
        <w:t>Brazilian Journal of Political Economy</w:t>
      </w:r>
      <w:r>
        <w:rPr>
          <w:bCs/>
          <w:lang w:val="en-GB"/>
        </w:rPr>
        <w:t>, 24(1).</w:t>
      </w:r>
      <w:proofErr w:type="gramEnd"/>
    </w:p>
    <w:p w14:paraId="41D745BD" w14:textId="363AF850" w:rsidR="008545CB" w:rsidRDefault="008545CB" w:rsidP="00B425A8">
      <w:pPr>
        <w:spacing w:line="360" w:lineRule="auto"/>
        <w:ind w:left="720" w:hanging="720"/>
        <w:rPr>
          <w:bCs/>
          <w:lang w:val="en-GB"/>
        </w:rPr>
      </w:pPr>
      <w:r>
        <w:rPr>
          <w:bCs/>
          <w:lang w:val="en-GB"/>
        </w:rPr>
        <w:t xml:space="preserve">Clift, B. (2014). </w:t>
      </w:r>
      <w:r w:rsidRPr="00F32965">
        <w:rPr>
          <w:bCs/>
          <w:i/>
          <w:lang w:val="en-GB"/>
        </w:rPr>
        <w:t xml:space="preserve">Comparative Political Economy: </w:t>
      </w:r>
      <w:r w:rsidR="00F32965">
        <w:rPr>
          <w:bCs/>
          <w:i/>
          <w:lang w:val="en-GB"/>
        </w:rPr>
        <w:t>S</w:t>
      </w:r>
      <w:r w:rsidR="00F32965" w:rsidRPr="00F32965">
        <w:rPr>
          <w:bCs/>
          <w:i/>
          <w:lang w:val="en-GB"/>
        </w:rPr>
        <w:t>tates, Markets, and Global C</w:t>
      </w:r>
      <w:r w:rsidRPr="00F32965">
        <w:rPr>
          <w:bCs/>
          <w:i/>
          <w:lang w:val="en-GB"/>
        </w:rPr>
        <w:t>apitalism</w:t>
      </w:r>
      <w:r>
        <w:rPr>
          <w:bCs/>
          <w:lang w:val="en-GB"/>
        </w:rPr>
        <w:t>.</w:t>
      </w:r>
      <w:r w:rsidR="00F32965">
        <w:rPr>
          <w:bCs/>
          <w:lang w:val="en-GB"/>
        </w:rPr>
        <w:t xml:space="preserve"> Basingstoke: Palgrave Macmillan.</w:t>
      </w:r>
    </w:p>
    <w:p w14:paraId="18EB878B" w14:textId="0E074562" w:rsidR="006C3265" w:rsidRPr="00664A90" w:rsidRDefault="00164FD1" w:rsidP="00B425A8">
      <w:pPr>
        <w:spacing w:line="360" w:lineRule="auto"/>
        <w:ind w:left="720" w:hanging="720"/>
        <w:rPr>
          <w:bCs/>
          <w:lang w:val="en-US"/>
        </w:rPr>
      </w:pPr>
      <w:proofErr w:type="gramStart"/>
      <w:r>
        <w:rPr>
          <w:bCs/>
          <w:lang w:val="en-US"/>
        </w:rPr>
        <w:t>Colander, D. (</w:t>
      </w:r>
      <w:r w:rsidRPr="00164FD1">
        <w:rPr>
          <w:bCs/>
          <w:lang w:val="en-US"/>
        </w:rPr>
        <w:t>2013</w:t>
      </w:r>
      <w:r>
        <w:rPr>
          <w:bCs/>
          <w:lang w:val="en-US"/>
        </w:rPr>
        <w:t>)</w:t>
      </w:r>
      <w:r w:rsidRPr="00164FD1">
        <w:rPr>
          <w:bCs/>
          <w:lang w:val="en-US"/>
        </w:rPr>
        <w:t>.</w:t>
      </w:r>
      <w:proofErr w:type="gramEnd"/>
      <w:r w:rsidRPr="00164FD1">
        <w:rPr>
          <w:bCs/>
          <w:lang w:val="en-US"/>
        </w:rPr>
        <w:t xml:space="preserve"> </w:t>
      </w:r>
      <w:r w:rsidRPr="00164FD1">
        <w:rPr>
          <w:bCs/>
          <w:i/>
          <w:lang w:val="en-US"/>
        </w:rPr>
        <w:t>Economics</w:t>
      </w:r>
      <w:r w:rsidRPr="00164FD1">
        <w:rPr>
          <w:bCs/>
          <w:lang w:val="en-US"/>
        </w:rPr>
        <w:t>. 9th ed. Boston: McGraw-Hill/Irwin.</w:t>
      </w:r>
      <w:r w:rsidRPr="00664A90">
        <w:rPr>
          <w:bCs/>
          <w:lang w:val="en-US"/>
        </w:rPr>
        <w:t xml:space="preserve"> </w:t>
      </w:r>
    </w:p>
    <w:p w14:paraId="1F4B2E61" w14:textId="1EBBA4E2" w:rsidR="00056C10" w:rsidRPr="00664A90" w:rsidRDefault="000209ED" w:rsidP="00B425A8">
      <w:pPr>
        <w:spacing w:line="360" w:lineRule="auto"/>
        <w:ind w:left="720" w:hanging="720"/>
        <w:rPr>
          <w:bCs/>
          <w:lang w:val="en-US"/>
        </w:rPr>
      </w:pPr>
      <w:proofErr w:type="gramStart"/>
      <w:r w:rsidRPr="00664A90">
        <w:rPr>
          <w:bCs/>
          <w:lang w:val="en-US"/>
        </w:rPr>
        <w:t>Daly, H.E., ed. (1973).</w:t>
      </w:r>
      <w:proofErr w:type="gramEnd"/>
      <w:r w:rsidR="00056C10" w:rsidRPr="00664A90">
        <w:rPr>
          <w:bCs/>
          <w:lang w:val="en-US"/>
        </w:rPr>
        <w:t xml:space="preserve"> </w:t>
      </w:r>
      <w:proofErr w:type="gramStart"/>
      <w:r w:rsidR="00056C10" w:rsidRPr="00664A90">
        <w:rPr>
          <w:bCs/>
          <w:i/>
          <w:lang w:val="en-US"/>
        </w:rPr>
        <w:t>Towards a steady-state economy</w:t>
      </w:r>
      <w:r w:rsidR="00056C10" w:rsidRPr="00664A90">
        <w:rPr>
          <w:bCs/>
          <w:lang w:val="en-US"/>
        </w:rPr>
        <w:t>.</w:t>
      </w:r>
      <w:proofErr w:type="gramEnd"/>
      <w:r w:rsidR="00056C10" w:rsidRPr="00664A90">
        <w:rPr>
          <w:bCs/>
          <w:lang w:val="en-US"/>
        </w:rPr>
        <w:t xml:space="preserve"> San </w:t>
      </w:r>
      <w:proofErr w:type="spellStart"/>
      <w:r w:rsidR="00056C10" w:rsidRPr="00664A90">
        <w:rPr>
          <w:bCs/>
          <w:lang w:val="en-US"/>
        </w:rPr>
        <w:t>Fransisco</w:t>
      </w:r>
      <w:proofErr w:type="spellEnd"/>
      <w:r w:rsidR="00056C10" w:rsidRPr="00664A90">
        <w:rPr>
          <w:bCs/>
          <w:lang w:val="en-US"/>
        </w:rPr>
        <w:t xml:space="preserve">: W.H. Freeman. </w:t>
      </w:r>
    </w:p>
    <w:p w14:paraId="761C5DA6" w14:textId="12C51FAD" w:rsidR="00C050FF" w:rsidRPr="00664A90" w:rsidRDefault="00C050FF" w:rsidP="00B425A8">
      <w:pPr>
        <w:spacing w:line="360" w:lineRule="auto"/>
        <w:ind w:left="720" w:hanging="720"/>
        <w:rPr>
          <w:bCs/>
          <w:lang w:val="en-US"/>
        </w:rPr>
      </w:pPr>
      <w:proofErr w:type="spellStart"/>
      <w:proofErr w:type="gramStart"/>
      <w:r>
        <w:rPr>
          <w:lang w:val="en-US"/>
        </w:rPr>
        <w:t>Foolbrook</w:t>
      </w:r>
      <w:proofErr w:type="spellEnd"/>
      <w:r>
        <w:rPr>
          <w:lang w:val="en-US"/>
        </w:rPr>
        <w:t>, E. (ed</w:t>
      </w:r>
      <w:r>
        <w:rPr>
          <w:i/>
          <w:lang w:val="en-US"/>
        </w:rPr>
        <w:t xml:space="preserve">.) </w:t>
      </w:r>
      <w:r>
        <w:rPr>
          <w:lang w:val="en-US"/>
        </w:rPr>
        <w:t>(2007).</w:t>
      </w:r>
      <w:proofErr w:type="gramEnd"/>
      <w:r w:rsidRPr="00C51A3A">
        <w:rPr>
          <w:i/>
          <w:lang w:val="en-US"/>
        </w:rPr>
        <w:t xml:space="preserve"> </w:t>
      </w:r>
      <w:proofErr w:type="gramStart"/>
      <w:r w:rsidRPr="00C51A3A">
        <w:rPr>
          <w:i/>
          <w:lang w:val="en-US"/>
        </w:rPr>
        <w:t>Real world economics – a post-autistic economics reader</w:t>
      </w:r>
      <w:r>
        <w:rPr>
          <w:lang w:val="en-US"/>
        </w:rPr>
        <w:t>.</w:t>
      </w:r>
      <w:proofErr w:type="gramEnd"/>
      <w:r>
        <w:rPr>
          <w:lang w:val="en-US"/>
        </w:rPr>
        <w:t xml:space="preserve"> London: Anthem Press.</w:t>
      </w:r>
    </w:p>
    <w:p w14:paraId="1C8AF3EB" w14:textId="47FD6D1C" w:rsidR="000209ED" w:rsidRPr="00664A90" w:rsidRDefault="000209ED" w:rsidP="00B425A8">
      <w:pPr>
        <w:spacing w:line="360" w:lineRule="auto"/>
        <w:ind w:left="720" w:hanging="720"/>
        <w:rPr>
          <w:bCs/>
          <w:lang w:val="en-US"/>
        </w:rPr>
      </w:pPr>
      <w:r w:rsidRPr="00664A90">
        <w:rPr>
          <w:bCs/>
          <w:lang w:val="en-US"/>
        </w:rPr>
        <w:t>Fusfeld, D.R. (2008)</w:t>
      </w:r>
      <w:r w:rsidR="00CA376F" w:rsidRPr="00664A90">
        <w:rPr>
          <w:bCs/>
          <w:lang w:val="en-US"/>
        </w:rPr>
        <w:t>.</w:t>
      </w:r>
      <w:r w:rsidRPr="00664A90">
        <w:rPr>
          <w:bCs/>
          <w:lang w:val="en-US"/>
        </w:rPr>
        <w:t xml:space="preserve"> "Methodenstreit." </w:t>
      </w:r>
      <w:proofErr w:type="gramStart"/>
      <w:r w:rsidRPr="00664A90">
        <w:rPr>
          <w:bCs/>
          <w:i/>
          <w:lang w:val="en-US"/>
        </w:rPr>
        <w:t>The New Palgrave Dictionary of Economics</w:t>
      </w:r>
      <w:r w:rsidRPr="00664A90">
        <w:rPr>
          <w:bCs/>
          <w:lang w:val="en-US"/>
        </w:rPr>
        <w:t>.</w:t>
      </w:r>
      <w:proofErr w:type="gramEnd"/>
      <w:r w:rsidRPr="00664A90">
        <w:rPr>
          <w:bCs/>
          <w:lang w:val="en-US"/>
        </w:rPr>
        <w:t xml:space="preserve"> Second Edition. Eds. </w:t>
      </w:r>
      <w:proofErr w:type="gramStart"/>
      <w:r w:rsidRPr="00664A90">
        <w:rPr>
          <w:bCs/>
          <w:lang w:val="en-US"/>
        </w:rPr>
        <w:t xml:space="preserve">Steven N. Durlauf and Lawrence E. </w:t>
      </w:r>
      <w:proofErr w:type="spellStart"/>
      <w:r w:rsidRPr="00664A90">
        <w:rPr>
          <w:bCs/>
          <w:lang w:val="en-US"/>
        </w:rPr>
        <w:t>Blume</w:t>
      </w:r>
      <w:proofErr w:type="spellEnd"/>
      <w:r w:rsidRPr="00664A90">
        <w:rPr>
          <w:bCs/>
          <w:lang w:val="en-US"/>
        </w:rPr>
        <w:t>.</w:t>
      </w:r>
      <w:proofErr w:type="gramEnd"/>
      <w:r w:rsidRPr="00664A90">
        <w:rPr>
          <w:bCs/>
          <w:lang w:val="en-US"/>
        </w:rPr>
        <w:t xml:space="preserve"> </w:t>
      </w:r>
      <w:proofErr w:type="gramStart"/>
      <w:r w:rsidRPr="00664A90">
        <w:rPr>
          <w:bCs/>
          <w:lang w:val="en-US"/>
        </w:rPr>
        <w:t>The New Palgrave Dictionary of Economics Online.</w:t>
      </w:r>
      <w:proofErr w:type="gramEnd"/>
      <w:r w:rsidRPr="00664A90">
        <w:rPr>
          <w:bCs/>
          <w:lang w:val="en-US"/>
        </w:rPr>
        <w:t xml:space="preserve"> Palgrave </w:t>
      </w:r>
      <w:r w:rsidR="00961941" w:rsidRPr="00664A90">
        <w:rPr>
          <w:bCs/>
          <w:lang w:val="en-US"/>
        </w:rPr>
        <w:t>MacMillan</w:t>
      </w:r>
      <w:r w:rsidRPr="00664A90">
        <w:rPr>
          <w:bCs/>
          <w:lang w:val="en-US"/>
        </w:rPr>
        <w:t xml:space="preserve">. 30 March 2017. </w:t>
      </w:r>
    </w:p>
    <w:p w14:paraId="7D71B844" w14:textId="0FCD8FD3" w:rsidR="00795D94" w:rsidRPr="00664A90" w:rsidRDefault="00795D94" w:rsidP="00B425A8">
      <w:pPr>
        <w:spacing w:line="360" w:lineRule="auto"/>
        <w:ind w:left="720" w:hanging="720"/>
        <w:rPr>
          <w:bCs/>
          <w:lang w:val="en-US"/>
        </w:rPr>
      </w:pPr>
      <w:r>
        <w:rPr>
          <w:bCs/>
        </w:rPr>
        <w:t xml:space="preserve">Hansen, B.B. &amp; J.H. Ingemann (2016). Introduktion til at se verden i et sandkorn. IN Hansen, B.B. &amp; J.H. Ingemann (eds.). </w:t>
      </w:r>
      <w:r w:rsidRPr="00795D94">
        <w:rPr>
          <w:bCs/>
          <w:i/>
        </w:rPr>
        <w:t>At se verden i et sandkorn: om eksemplarisk metode</w:t>
      </w:r>
      <w:r>
        <w:rPr>
          <w:bCs/>
        </w:rPr>
        <w:t xml:space="preserve">. </w:t>
      </w:r>
      <w:r w:rsidRPr="00664A90">
        <w:rPr>
          <w:bCs/>
          <w:lang w:val="en-US"/>
        </w:rPr>
        <w:t xml:space="preserve">Frederiksberg: </w:t>
      </w:r>
      <w:proofErr w:type="spellStart"/>
      <w:r w:rsidRPr="00664A90">
        <w:rPr>
          <w:bCs/>
          <w:lang w:val="en-US"/>
        </w:rPr>
        <w:t>Samfundslitteratur</w:t>
      </w:r>
      <w:proofErr w:type="spellEnd"/>
      <w:r w:rsidRPr="00664A90">
        <w:rPr>
          <w:bCs/>
          <w:lang w:val="en-US"/>
        </w:rPr>
        <w:t>.</w:t>
      </w:r>
    </w:p>
    <w:p w14:paraId="5C134AAC" w14:textId="09E4FE0B" w:rsidR="00795D94" w:rsidRDefault="00795D94" w:rsidP="00B425A8">
      <w:pPr>
        <w:spacing w:line="360" w:lineRule="auto"/>
        <w:ind w:left="720" w:hanging="720"/>
        <w:rPr>
          <w:bCs/>
        </w:rPr>
      </w:pPr>
      <w:r w:rsidRPr="00664A90">
        <w:rPr>
          <w:bCs/>
          <w:lang w:val="en-US"/>
        </w:rPr>
        <w:t>Hodgson, G.</w:t>
      </w:r>
      <w:r w:rsidR="005F4ABE" w:rsidRPr="00664A90">
        <w:rPr>
          <w:bCs/>
          <w:lang w:val="en-US"/>
        </w:rPr>
        <w:t>M.</w:t>
      </w:r>
      <w:r w:rsidRPr="00664A90">
        <w:rPr>
          <w:bCs/>
          <w:lang w:val="en-US"/>
        </w:rPr>
        <w:t xml:space="preserve"> (2001). </w:t>
      </w:r>
      <w:r w:rsidR="005F4ABE" w:rsidRPr="00664A90">
        <w:rPr>
          <w:bCs/>
          <w:i/>
          <w:lang w:val="en-US"/>
        </w:rPr>
        <w:t>How economics forgot history, the problem of historical specificity in social science</w:t>
      </w:r>
      <w:r w:rsidR="005F4ABE" w:rsidRPr="00664A90">
        <w:rPr>
          <w:bCs/>
          <w:lang w:val="en-US"/>
        </w:rPr>
        <w:t xml:space="preserve">. </w:t>
      </w:r>
      <w:r w:rsidR="005F4ABE">
        <w:rPr>
          <w:bCs/>
        </w:rPr>
        <w:t>London: Routledge.</w:t>
      </w:r>
    </w:p>
    <w:p w14:paraId="16AF01AF" w14:textId="52E04CD2" w:rsidR="00B425A8" w:rsidRPr="00707BC3" w:rsidRDefault="00B425A8" w:rsidP="00B425A8">
      <w:pPr>
        <w:spacing w:line="360" w:lineRule="auto"/>
        <w:ind w:left="720" w:hanging="720"/>
        <w:rPr>
          <w:bCs/>
        </w:rPr>
      </w:pPr>
      <w:r>
        <w:rPr>
          <w:bCs/>
        </w:rPr>
        <w:t xml:space="preserve">Ingemann, J.H. (2013). </w:t>
      </w:r>
      <w:r w:rsidRPr="00B425A8">
        <w:rPr>
          <w:bCs/>
          <w:i/>
        </w:rPr>
        <w:t>Videnskabsteori: for økonomi, politik og forvaltning</w:t>
      </w:r>
      <w:r>
        <w:rPr>
          <w:bCs/>
        </w:rPr>
        <w:t xml:space="preserve">. Frederiksberg: Samfundslitteratur. </w:t>
      </w:r>
    </w:p>
    <w:p w14:paraId="2F543630" w14:textId="1E033E17" w:rsidR="00B80691" w:rsidRDefault="00B80691" w:rsidP="00B425A8">
      <w:pPr>
        <w:spacing w:line="360" w:lineRule="auto"/>
        <w:ind w:left="720" w:hanging="720"/>
        <w:rPr>
          <w:bCs/>
        </w:rPr>
      </w:pPr>
      <w:r>
        <w:rPr>
          <w:bCs/>
        </w:rPr>
        <w:lastRenderedPageBreak/>
        <w:t>Jespersen</w:t>
      </w:r>
      <w:r w:rsidR="00795D94">
        <w:rPr>
          <w:bCs/>
        </w:rPr>
        <w:t xml:space="preserve">, J. (2007). </w:t>
      </w:r>
      <w:r w:rsidR="00795D94" w:rsidRPr="00795D94">
        <w:rPr>
          <w:bCs/>
          <w:i/>
        </w:rPr>
        <w:t>Makroøkonomisk metodologi: i et samfundsvidenskabeligt perspektiv</w:t>
      </w:r>
      <w:r w:rsidR="00795D94">
        <w:rPr>
          <w:bCs/>
        </w:rPr>
        <w:t>. København: Jurist- og Økonomforbundet.</w:t>
      </w:r>
    </w:p>
    <w:p w14:paraId="7AAAD291" w14:textId="5277D80F" w:rsidR="008B3E15" w:rsidRDefault="008B3E15" w:rsidP="00B425A8">
      <w:pPr>
        <w:spacing w:line="360" w:lineRule="auto"/>
        <w:ind w:left="720" w:hanging="720"/>
        <w:rPr>
          <w:bCs/>
        </w:rPr>
      </w:pPr>
      <w:r>
        <w:rPr>
          <w:bCs/>
        </w:rPr>
        <w:t xml:space="preserve">Keynes, J.M. (1936). </w:t>
      </w:r>
      <w:r w:rsidR="00164FD1">
        <w:rPr>
          <w:bCs/>
        </w:rPr>
        <w:t xml:space="preserve">The general </w:t>
      </w:r>
      <w:proofErr w:type="spellStart"/>
      <w:r w:rsidR="00164FD1">
        <w:rPr>
          <w:bCs/>
        </w:rPr>
        <w:t>t</w:t>
      </w:r>
      <w:r w:rsidR="00D31F0E">
        <w:rPr>
          <w:bCs/>
        </w:rPr>
        <w:t>heory</w:t>
      </w:r>
      <w:proofErr w:type="spellEnd"/>
      <w:r w:rsidR="00D31F0E">
        <w:rPr>
          <w:bCs/>
        </w:rPr>
        <w:t xml:space="preserve"> of </w:t>
      </w:r>
      <w:proofErr w:type="spellStart"/>
      <w:r w:rsidR="00164FD1">
        <w:rPr>
          <w:bCs/>
        </w:rPr>
        <w:t>employment</w:t>
      </w:r>
      <w:proofErr w:type="spellEnd"/>
      <w:r w:rsidR="00164FD1">
        <w:rPr>
          <w:bCs/>
        </w:rPr>
        <w:t xml:space="preserve">, interest and </w:t>
      </w:r>
      <w:proofErr w:type="spellStart"/>
      <w:r w:rsidR="00164FD1">
        <w:rPr>
          <w:bCs/>
        </w:rPr>
        <w:t>m</w:t>
      </w:r>
      <w:r w:rsidR="00DC4F0C">
        <w:rPr>
          <w:bCs/>
        </w:rPr>
        <w:t>oney</w:t>
      </w:r>
      <w:proofErr w:type="spellEnd"/>
      <w:r w:rsidR="00DC4F0C">
        <w:rPr>
          <w:bCs/>
        </w:rPr>
        <w:t xml:space="preserve">. London: </w:t>
      </w:r>
      <w:r w:rsidR="00961941">
        <w:rPr>
          <w:bCs/>
        </w:rPr>
        <w:t>MacMillan</w:t>
      </w:r>
      <w:r w:rsidR="00DC4F0C">
        <w:rPr>
          <w:bCs/>
        </w:rPr>
        <w:t>.</w:t>
      </w:r>
    </w:p>
    <w:p w14:paraId="44118AC6" w14:textId="64CAE8C3" w:rsidR="006C3265" w:rsidRPr="006C3265" w:rsidRDefault="006C3265" w:rsidP="006C3265">
      <w:pPr>
        <w:spacing w:line="360" w:lineRule="auto"/>
        <w:ind w:left="720" w:hanging="720"/>
        <w:rPr>
          <w:bCs/>
        </w:rPr>
      </w:pPr>
      <w:r w:rsidRPr="006C3265">
        <w:rPr>
          <w:bCs/>
        </w:rPr>
        <w:t xml:space="preserve">Kolmos, A., Fink, F. K., &amp; Krogh, L. (2004). </w:t>
      </w:r>
      <w:proofErr w:type="gramStart"/>
      <w:r w:rsidR="00961941" w:rsidRPr="00664A90">
        <w:rPr>
          <w:bCs/>
          <w:i/>
          <w:lang w:val="en-US"/>
        </w:rPr>
        <w:t>The Aalborg PBL m</w:t>
      </w:r>
      <w:r w:rsidRPr="00664A90">
        <w:rPr>
          <w:bCs/>
          <w:i/>
          <w:lang w:val="en-US"/>
        </w:rPr>
        <w:t>odel.</w:t>
      </w:r>
      <w:proofErr w:type="gramEnd"/>
      <w:r w:rsidRPr="00664A90">
        <w:rPr>
          <w:bCs/>
          <w:i/>
          <w:lang w:val="en-US"/>
        </w:rPr>
        <w:t xml:space="preserve"> </w:t>
      </w:r>
      <w:proofErr w:type="gramStart"/>
      <w:r w:rsidR="00961941" w:rsidRPr="00664A90">
        <w:rPr>
          <w:bCs/>
          <w:i/>
          <w:iCs/>
          <w:lang w:val="en-US"/>
        </w:rPr>
        <w:t>Progress, diversity and c</w:t>
      </w:r>
      <w:r w:rsidRPr="00664A90">
        <w:rPr>
          <w:bCs/>
          <w:i/>
          <w:iCs/>
          <w:lang w:val="en-US"/>
        </w:rPr>
        <w:t>hallenges</w:t>
      </w:r>
      <w:r w:rsidRPr="00664A90">
        <w:rPr>
          <w:bCs/>
          <w:lang w:val="en-US"/>
        </w:rPr>
        <w:t>.</w:t>
      </w:r>
      <w:proofErr w:type="gramEnd"/>
      <w:r w:rsidRPr="00664A90">
        <w:rPr>
          <w:bCs/>
          <w:lang w:val="en-US"/>
        </w:rPr>
        <w:t xml:space="preserve"> </w:t>
      </w:r>
      <w:r>
        <w:rPr>
          <w:bCs/>
        </w:rPr>
        <w:t>Aalborg: Aalborg Universitetsforlag.</w:t>
      </w:r>
    </w:p>
    <w:p w14:paraId="691D527A" w14:textId="7005ADD6" w:rsidR="0078504C" w:rsidRPr="00664A90" w:rsidRDefault="006C3265" w:rsidP="006C3265">
      <w:pPr>
        <w:spacing w:line="360" w:lineRule="auto"/>
        <w:ind w:left="720" w:hanging="720"/>
        <w:rPr>
          <w:bCs/>
          <w:lang w:val="en-US"/>
        </w:rPr>
      </w:pPr>
      <w:r w:rsidRPr="006C3265">
        <w:rPr>
          <w:bCs/>
        </w:rPr>
        <w:t xml:space="preserve"> </w:t>
      </w:r>
      <w:r w:rsidR="0078504C">
        <w:rPr>
          <w:bCs/>
        </w:rPr>
        <w:t xml:space="preserve">Lakatos, </w:t>
      </w:r>
      <w:r w:rsidR="00E8376B">
        <w:rPr>
          <w:bCs/>
        </w:rPr>
        <w:t xml:space="preserve">I. </w:t>
      </w:r>
      <w:r w:rsidR="00D27B17">
        <w:rPr>
          <w:bCs/>
        </w:rPr>
        <w:t xml:space="preserve">&amp; </w:t>
      </w:r>
      <w:r w:rsidR="00B425A8">
        <w:rPr>
          <w:bCs/>
        </w:rPr>
        <w:t xml:space="preserve">P.K. Feurabend (1999). </w:t>
      </w:r>
      <w:r w:rsidR="00B425A8" w:rsidRPr="00B425A8">
        <w:rPr>
          <w:bCs/>
          <w:i/>
        </w:rPr>
        <w:t xml:space="preserve">For and </w:t>
      </w:r>
      <w:proofErr w:type="spellStart"/>
      <w:r w:rsidR="00B425A8" w:rsidRPr="00B425A8">
        <w:rPr>
          <w:bCs/>
          <w:i/>
        </w:rPr>
        <w:t>against</w:t>
      </w:r>
      <w:proofErr w:type="spellEnd"/>
      <w:r w:rsidR="00B425A8" w:rsidRPr="00B425A8">
        <w:rPr>
          <w:bCs/>
          <w:i/>
        </w:rPr>
        <w:t xml:space="preserve"> </w:t>
      </w:r>
      <w:proofErr w:type="spellStart"/>
      <w:r w:rsidR="00B425A8" w:rsidRPr="00B425A8">
        <w:rPr>
          <w:bCs/>
          <w:i/>
        </w:rPr>
        <w:t>method</w:t>
      </w:r>
      <w:proofErr w:type="spellEnd"/>
      <w:r w:rsidR="00B425A8">
        <w:rPr>
          <w:bCs/>
        </w:rPr>
        <w:t xml:space="preserve">. </w:t>
      </w:r>
      <w:r w:rsidR="00B425A8" w:rsidRPr="00664A90">
        <w:rPr>
          <w:bCs/>
          <w:lang w:val="en-US"/>
        </w:rPr>
        <w:t>Chicago: University of Chicago Press</w:t>
      </w:r>
    </w:p>
    <w:p w14:paraId="30F29C07" w14:textId="66587C93" w:rsidR="005F4ABE" w:rsidRPr="00664A90" w:rsidRDefault="005F4ABE" w:rsidP="00B425A8">
      <w:pPr>
        <w:spacing w:line="360" w:lineRule="auto"/>
        <w:ind w:left="720" w:hanging="720"/>
        <w:rPr>
          <w:bCs/>
          <w:lang w:val="en-US"/>
        </w:rPr>
      </w:pPr>
      <w:r w:rsidRPr="00664A90">
        <w:rPr>
          <w:bCs/>
          <w:lang w:val="en-US"/>
        </w:rPr>
        <w:t xml:space="preserve">Lawson, T. (1998). </w:t>
      </w:r>
      <w:proofErr w:type="gramStart"/>
      <w:r w:rsidRPr="00664A90">
        <w:rPr>
          <w:bCs/>
          <w:i/>
          <w:lang w:val="en-US"/>
        </w:rPr>
        <w:t>Economics and reality</w:t>
      </w:r>
      <w:r w:rsidRPr="00664A90">
        <w:rPr>
          <w:bCs/>
          <w:lang w:val="en-US"/>
        </w:rPr>
        <w:t>.</w:t>
      </w:r>
      <w:proofErr w:type="gramEnd"/>
      <w:r w:rsidRPr="00664A90">
        <w:rPr>
          <w:bCs/>
          <w:lang w:val="en-US"/>
        </w:rPr>
        <w:t xml:space="preserve"> London: Routledge.</w:t>
      </w:r>
    </w:p>
    <w:p w14:paraId="4DABD42D" w14:textId="77777777" w:rsidR="00164FD1" w:rsidRPr="00664A90" w:rsidRDefault="00164FD1" w:rsidP="00164FD1">
      <w:pPr>
        <w:spacing w:line="360" w:lineRule="auto"/>
        <w:ind w:left="720" w:hanging="720"/>
        <w:rPr>
          <w:bCs/>
          <w:lang w:val="en-US"/>
        </w:rPr>
      </w:pPr>
      <w:r w:rsidRPr="00664A90">
        <w:rPr>
          <w:bCs/>
          <w:lang w:val="en-US"/>
        </w:rPr>
        <w:t xml:space="preserve">Madsen, P. T. (2013). </w:t>
      </w:r>
      <w:proofErr w:type="gramStart"/>
      <w:r w:rsidRPr="00664A90">
        <w:rPr>
          <w:bCs/>
          <w:lang w:val="en-US"/>
        </w:rPr>
        <w:t>The financial crisis and principles of economics textbooks.</w:t>
      </w:r>
      <w:proofErr w:type="gramEnd"/>
      <w:r w:rsidRPr="00664A90">
        <w:rPr>
          <w:bCs/>
          <w:lang w:val="en-US"/>
        </w:rPr>
        <w:t xml:space="preserve"> </w:t>
      </w:r>
      <w:proofErr w:type="gramStart"/>
      <w:r w:rsidRPr="00664A90">
        <w:rPr>
          <w:bCs/>
          <w:i/>
          <w:iCs/>
          <w:lang w:val="en-US"/>
        </w:rPr>
        <w:t>The Journal of Economic Education</w:t>
      </w:r>
      <w:r w:rsidRPr="00664A90">
        <w:rPr>
          <w:bCs/>
          <w:lang w:val="en-US"/>
        </w:rPr>
        <w:t xml:space="preserve">, </w:t>
      </w:r>
      <w:r w:rsidRPr="00664A90">
        <w:rPr>
          <w:bCs/>
          <w:iCs/>
          <w:lang w:val="en-US"/>
        </w:rPr>
        <w:t>44</w:t>
      </w:r>
      <w:r w:rsidRPr="00664A90">
        <w:rPr>
          <w:bCs/>
          <w:lang w:val="en-US"/>
        </w:rPr>
        <w:t>(3), 197-216.</w:t>
      </w:r>
      <w:proofErr w:type="gramEnd"/>
    </w:p>
    <w:p w14:paraId="4FB0EE9C" w14:textId="279E9126" w:rsidR="00633C77" w:rsidRPr="00633C77" w:rsidRDefault="00633C77" w:rsidP="00633C77">
      <w:pPr>
        <w:spacing w:line="360" w:lineRule="auto"/>
        <w:ind w:left="720" w:hanging="720"/>
        <w:rPr>
          <w:bCs/>
          <w:lang w:val="en-US"/>
        </w:rPr>
      </w:pPr>
      <w:r w:rsidRPr="00633C77">
        <w:rPr>
          <w:bCs/>
          <w:lang w:val="en-US"/>
        </w:rPr>
        <w:t xml:space="preserve">Mankiw, N.G. (2012) Principles of Economics, sixth edition, </w:t>
      </w:r>
      <w:r>
        <w:rPr>
          <w:bCs/>
          <w:lang w:val="en-US"/>
        </w:rPr>
        <w:t xml:space="preserve">Mason: </w:t>
      </w:r>
      <w:r w:rsidRPr="00633C77">
        <w:rPr>
          <w:bCs/>
          <w:lang w:val="en-US"/>
        </w:rPr>
        <w:t xml:space="preserve">South Western </w:t>
      </w:r>
      <w:proofErr w:type="spellStart"/>
      <w:r w:rsidRPr="00633C77">
        <w:rPr>
          <w:bCs/>
          <w:lang w:val="en-US"/>
        </w:rPr>
        <w:t>Cengage</w:t>
      </w:r>
      <w:proofErr w:type="spellEnd"/>
      <w:r>
        <w:rPr>
          <w:bCs/>
          <w:lang w:val="en-US"/>
        </w:rPr>
        <w:t xml:space="preserve"> Learning.</w:t>
      </w:r>
    </w:p>
    <w:p w14:paraId="5828F452" w14:textId="74E6CABE" w:rsidR="006376AB" w:rsidRDefault="006376AB" w:rsidP="00B425A8">
      <w:pPr>
        <w:spacing w:line="360" w:lineRule="auto"/>
        <w:ind w:left="720" w:hanging="720"/>
        <w:rPr>
          <w:bCs/>
          <w:lang w:val="en-GB"/>
        </w:rPr>
      </w:pPr>
      <w:r>
        <w:rPr>
          <w:bCs/>
          <w:lang w:val="en-GB"/>
        </w:rPr>
        <w:t xml:space="preserve">Mills, C.W. (2001). </w:t>
      </w:r>
      <w:r w:rsidR="001D0A64">
        <w:rPr>
          <w:bCs/>
          <w:i/>
          <w:lang w:val="en-GB"/>
        </w:rPr>
        <w:t>Sociological i</w:t>
      </w:r>
      <w:r w:rsidRPr="006376AB">
        <w:rPr>
          <w:bCs/>
          <w:i/>
          <w:lang w:val="en-GB"/>
        </w:rPr>
        <w:t>magination</w:t>
      </w:r>
      <w:r>
        <w:rPr>
          <w:bCs/>
          <w:lang w:val="en-GB"/>
        </w:rPr>
        <w:t>. Oxford: Oxford University Press.</w:t>
      </w:r>
    </w:p>
    <w:p w14:paraId="18A779B0" w14:textId="77777777" w:rsidR="00795D94" w:rsidRPr="00664A90" w:rsidRDefault="00795D94" w:rsidP="00B425A8">
      <w:pPr>
        <w:spacing w:line="360" w:lineRule="auto"/>
        <w:ind w:left="720" w:hanging="720"/>
        <w:rPr>
          <w:bCs/>
        </w:rPr>
      </w:pPr>
      <w:proofErr w:type="gramStart"/>
      <w:r>
        <w:rPr>
          <w:bCs/>
          <w:lang w:val="en-GB"/>
        </w:rPr>
        <w:t>Milonakis, D. &amp; B. Fine (2009).</w:t>
      </w:r>
      <w:proofErr w:type="gramEnd"/>
      <w:r>
        <w:rPr>
          <w:bCs/>
          <w:lang w:val="en-GB"/>
        </w:rPr>
        <w:t xml:space="preserve"> </w:t>
      </w:r>
      <w:proofErr w:type="gramStart"/>
      <w:r w:rsidRPr="00795D94">
        <w:rPr>
          <w:bCs/>
          <w:i/>
          <w:lang w:val="en-GB"/>
        </w:rPr>
        <w:t>From political economy to economics, the social and the historical in the evolution of economic theory</w:t>
      </w:r>
      <w:r>
        <w:rPr>
          <w:bCs/>
          <w:lang w:val="en-GB"/>
        </w:rPr>
        <w:t>.</w:t>
      </w:r>
      <w:proofErr w:type="gramEnd"/>
      <w:r>
        <w:rPr>
          <w:bCs/>
          <w:lang w:val="en-GB"/>
        </w:rPr>
        <w:t xml:space="preserve"> </w:t>
      </w:r>
      <w:r w:rsidRPr="00664A90">
        <w:rPr>
          <w:bCs/>
        </w:rPr>
        <w:t>London: Routledge.</w:t>
      </w:r>
    </w:p>
    <w:p w14:paraId="2E4B8298" w14:textId="47B306FC" w:rsidR="006376AB" w:rsidRPr="00664A90" w:rsidRDefault="006376AB" w:rsidP="00B425A8">
      <w:pPr>
        <w:spacing w:line="360" w:lineRule="auto"/>
        <w:ind w:left="720" w:hanging="720"/>
        <w:rPr>
          <w:bCs/>
        </w:rPr>
      </w:pPr>
      <w:proofErr w:type="spellStart"/>
      <w:r w:rsidRPr="00664A90">
        <w:rPr>
          <w:bCs/>
        </w:rPr>
        <w:t>Negt</w:t>
      </w:r>
      <w:proofErr w:type="spellEnd"/>
      <w:r w:rsidRPr="00664A90">
        <w:rPr>
          <w:bCs/>
        </w:rPr>
        <w:t xml:space="preserve">, O. (1975). </w:t>
      </w:r>
      <w:r w:rsidRPr="00664A90">
        <w:rPr>
          <w:bCs/>
          <w:i/>
        </w:rPr>
        <w:t>Sociologisk fantasi og eksemplarisk indlæring</w:t>
      </w:r>
      <w:r w:rsidRPr="00664A90">
        <w:rPr>
          <w:bCs/>
        </w:rPr>
        <w:t>. Roskilde: RUC Boghandel &amp; Forlag.</w:t>
      </w:r>
    </w:p>
    <w:p w14:paraId="6BB010E8" w14:textId="31D36B6F" w:rsidR="005F4ABE" w:rsidRDefault="005F4ABE" w:rsidP="00B425A8">
      <w:pPr>
        <w:spacing w:line="360" w:lineRule="auto"/>
        <w:ind w:left="720" w:hanging="720"/>
        <w:rPr>
          <w:bCs/>
          <w:lang w:val="en-GB"/>
        </w:rPr>
      </w:pPr>
      <w:r>
        <w:rPr>
          <w:bCs/>
          <w:lang w:val="en-GB"/>
        </w:rPr>
        <w:t xml:space="preserve">Robbins, L. (1932). </w:t>
      </w:r>
      <w:proofErr w:type="gramStart"/>
      <w:r w:rsidRPr="005F4ABE">
        <w:rPr>
          <w:bCs/>
          <w:i/>
          <w:lang w:val="en-GB"/>
        </w:rPr>
        <w:t>An essay on the nature and significance of economic science</w:t>
      </w:r>
      <w:r>
        <w:rPr>
          <w:bCs/>
          <w:lang w:val="en-GB"/>
        </w:rPr>
        <w:t>.</w:t>
      </w:r>
      <w:proofErr w:type="gramEnd"/>
      <w:r>
        <w:rPr>
          <w:bCs/>
          <w:lang w:val="en-GB"/>
        </w:rPr>
        <w:t xml:space="preserve"> London: MacMillan.</w:t>
      </w:r>
    </w:p>
    <w:p w14:paraId="09DFC105" w14:textId="77777777" w:rsidR="009839B8" w:rsidRPr="00664A90" w:rsidRDefault="009839B8" w:rsidP="009839B8">
      <w:pPr>
        <w:spacing w:line="360" w:lineRule="auto"/>
        <w:ind w:left="720" w:hanging="720"/>
        <w:rPr>
          <w:bCs/>
          <w:lang w:val="en-US"/>
        </w:rPr>
      </w:pPr>
      <w:r w:rsidRPr="00664A90">
        <w:rPr>
          <w:bCs/>
          <w:lang w:val="en-US"/>
        </w:rPr>
        <w:t xml:space="preserve">Samuelson, P. A. (1997). </w:t>
      </w:r>
      <w:proofErr w:type="gramStart"/>
      <w:r w:rsidRPr="00664A90">
        <w:rPr>
          <w:bCs/>
          <w:lang w:val="en-US"/>
        </w:rPr>
        <w:t>Credo of a lucky textbook author.</w:t>
      </w:r>
      <w:proofErr w:type="gramEnd"/>
      <w:r w:rsidRPr="00664A90">
        <w:rPr>
          <w:bCs/>
          <w:lang w:val="en-US"/>
        </w:rPr>
        <w:t xml:space="preserve"> </w:t>
      </w:r>
      <w:proofErr w:type="gramStart"/>
      <w:r w:rsidRPr="00664A90">
        <w:rPr>
          <w:bCs/>
          <w:i/>
          <w:iCs/>
          <w:lang w:val="en-US"/>
        </w:rPr>
        <w:t>The Journal of Economic Perspectives</w:t>
      </w:r>
      <w:r w:rsidRPr="00664A90">
        <w:rPr>
          <w:bCs/>
          <w:lang w:val="en-US"/>
        </w:rPr>
        <w:t xml:space="preserve">, </w:t>
      </w:r>
      <w:r w:rsidRPr="00664A90">
        <w:rPr>
          <w:bCs/>
          <w:i/>
          <w:iCs/>
          <w:lang w:val="en-US"/>
        </w:rPr>
        <w:t>11</w:t>
      </w:r>
      <w:r w:rsidRPr="00664A90">
        <w:rPr>
          <w:bCs/>
          <w:lang w:val="en-US"/>
        </w:rPr>
        <w:t>(2), 153-160.</w:t>
      </w:r>
      <w:proofErr w:type="gramEnd"/>
    </w:p>
    <w:p w14:paraId="7747BD46" w14:textId="37291F71" w:rsidR="005B63C0" w:rsidRDefault="005B63C0" w:rsidP="00B425A8">
      <w:pPr>
        <w:spacing w:line="360" w:lineRule="auto"/>
        <w:ind w:left="720" w:hanging="720"/>
        <w:rPr>
          <w:bCs/>
          <w:lang w:val="en-GB"/>
        </w:rPr>
      </w:pPr>
      <w:r>
        <w:rPr>
          <w:bCs/>
          <w:lang w:val="en-GB"/>
        </w:rPr>
        <w:t xml:space="preserve">Shionoya, Y. (2005). </w:t>
      </w:r>
      <w:r w:rsidRPr="00B425A8">
        <w:rPr>
          <w:bCs/>
          <w:i/>
          <w:lang w:val="en-GB"/>
        </w:rPr>
        <w:t>The soul of the German Historical School: methodological essays of Schmoller, Weber, and Schumpeter</w:t>
      </w:r>
      <w:r>
        <w:rPr>
          <w:bCs/>
          <w:lang w:val="en-GB"/>
        </w:rPr>
        <w:t>. New York: Springer.</w:t>
      </w:r>
    </w:p>
    <w:p w14:paraId="480ED89C" w14:textId="6CEE8C32" w:rsidR="006C3265" w:rsidRPr="00664A90" w:rsidRDefault="006C3265" w:rsidP="00B425A8">
      <w:pPr>
        <w:spacing w:line="360" w:lineRule="auto"/>
        <w:ind w:left="720" w:hanging="720"/>
        <w:rPr>
          <w:rFonts w:eastAsia="Times New Roman" w:cs="Times New Roman"/>
          <w:lang w:val="en-US"/>
        </w:rPr>
      </w:pPr>
      <w:r w:rsidRPr="00664A90">
        <w:rPr>
          <w:rFonts w:eastAsia="Times New Roman" w:cs="Times New Roman"/>
          <w:lang w:val="en-US"/>
        </w:rPr>
        <w:t>Stilwell, F. (2011). Political economy: The contest of economic ideas. Oxford: Oxford University Press.</w:t>
      </w:r>
    </w:p>
    <w:p w14:paraId="3144177A" w14:textId="69DEFCBE" w:rsidR="009839B8" w:rsidRPr="00664A90" w:rsidRDefault="009839B8" w:rsidP="00B425A8">
      <w:pPr>
        <w:spacing w:line="360" w:lineRule="auto"/>
        <w:ind w:left="720" w:hanging="720"/>
        <w:rPr>
          <w:rFonts w:eastAsia="Times New Roman" w:cs="Times New Roman"/>
          <w:i/>
          <w:iCs/>
          <w:lang w:val="en-US"/>
        </w:rPr>
      </w:pPr>
      <w:r>
        <w:rPr>
          <w:rFonts w:eastAsia="Times New Roman" w:cs="Times New Roman"/>
          <w:iCs/>
          <w:lang w:val="en-US"/>
        </w:rPr>
        <w:t>Tarshis, L. (1947)</w:t>
      </w:r>
      <w:r w:rsidR="00CA376F">
        <w:rPr>
          <w:rFonts w:eastAsia="Times New Roman" w:cs="Times New Roman"/>
          <w:i/>
          <w:iCs/>
          <w:lang w:val="en-US"/>
        </w:rPr>
        <w:t>.</w:t>
      </w:r>
      <w:r w:rsidRPr="009839B8">
        <w:rPr>
          <w:rFonts w:eastAsia="Times New Roman" w:cs="Times New Roman"/>
          <w:i/>
          <w:iCs/>
          <w:lang w:val="en-US"/>
        </w:rPr>
        <w:t xml:space="preserve"> The Elements of Economics</w:t>
      </w:r>
      <w:r w:rsidRPr="009839B8">
        <w:rPr>
          <w:rFonts w:eastAsia="Times New Roman" w:cs="Times New Roman"/>
          <w:iCs/>
          <w:lang w:val="en-US"/>
        </w:rPr>
        <w:t>, Boston: Houghton Mifflin.</w:t>
      </w:r>
    </w:p>
    <w:p w14:paraId="7920DF5C" w14:textId="0A1BF0B8" w:rsidR="00E8376B" w:rsidRPr="00F22E10" w:rsidRDefault="00E8376B" w:rsidP="00B425A8">
      <w:pPr>
        <w:spacing w:line="360" w:lineRule="auto"/>
        <w:ind w:left="720" w:hanging="720"/>
        <w:rPr>
          <w:lang w:val="en-GB"/>
        </w:rPr>
      </w:pPr>
      <w:r>
        <w:rPr>
          <w:bCs/>
          <w:lang w:val="en-GB"/>
        </w:rPr>
        <w:t xml:space="preserve">Veblen, T. (1899). </w:t>
      </w:r>
      <w:proofErr w:type="gramStart"/>
      <w:r w:rsidRPr="00E8376B">
        <w:rPr>
          <w:bCs/>
          <w:i/>
          <w:lang w:val="en-GB"/>
        </w:rPr>
        <w:t>Theory of the leisure class</w:t>
      </w:r>
      <w:r>
        <w:rPr>
          <w:bCs/>
          <w:lang w:val="en-GB"/>
        </w:rPr>
        <w:t>.</w:t>
      </w:r>
      <w:proofErr w:type="gramEnd"/>
      <w:r>
        <w:rPr>
          <w:bCs/>
          <w:lang w:val="en-GB"/>
        </w:rPr>
        <w:t xml:space="preserve"> New York: Kelly.</w:t>
      </w:r>
    </w:p>
    <w:sectPr w:rsidR="00E8376B" w:rsidRPr="00F22E10" w:rsidSect="00DC2C44">
      <w:footerReference w:type="even" r:id="rId11"/>
      <w:footerReference w:type="default" r:id="rId12"/>
      <w:pgSz w:w="11900" w:h="16840"/>
      <w:pgMar w:top="1440" w:right="1800" w:bottom="1440" w:left="180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0312F1" w15:done="0"/>
  <w15:commentEx w15:paraId="1E94DFD2" w15:done="0"/>
  <w15:commentEx w15:paraId="5771525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FDDE3" w14:textId="77777777" w:rsidR="003F1594" w:rsidRDefault="003F1594" w:rsidP="00DC2C44">
      <w:r>
        <w:separator/>
      </w:r>
    </w:p>
  </w:endnote>
  <w:endnote w:type="continuationSeparator" w:id="0">
    <w:p w14:paraId="5202F9CB" w14:textId="77777777" w:rsidR="003F1594" w:rsidRDefault="003F1594" w:rsidP="00DC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72FE9" w14:textId="77777777" w:rsidR="003F1594" w:rsidRDefault="003F1594" w:rsidP="00DC2C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35F6BB" w14:textId="77777777" w:rsidR="003F1594" w:rsidRDefault="003F1594" w:rsidP="00DC2C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02AF4" w14:textId="1F05AB0E" w:rsidR="003F1594" w:rsidRDefault="003F1594" w:rsidP="00DC2C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0570">
      <w:rPr>
        <w:rStyle w:val="PageNumber"/>
        <w:noProof/>
      </w:rPr>
      <w:t>2</w:t>
    </w:r>
    <w:r>
      <w:rPr>
        <w:rStyle w:val="PageNumber"/>
      </w:rPr>
      <w:fldChar w:fldCharType="end"/>
    </w:r>
  </w:p>
  <w:p w14:paraId="2836B590" w14:textId="77777777" w:rsidR="003F1594" w:rsidRDefault="003F1594" w:rsidP="00DC2C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ADBD2" w14:textId="77777777" w:rsidR="003F1594" w:rsidRDefault="003F1594" w:rsidP="00DC2C44">
      <w:r>
        <w:separator/>
      </w:r>
    </w:p>
  </w:footnote>
  <w:footnote w:type="continuationSeparator" w:id="0">
    <w:p w14:paraId="442B87E7" w14:textId="77777777" w:rsidR="003F1594" w:rsidRDefault="003F1594" w:rsidP="00DC2C4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 Holm Ingemann">
    <w15:presenceInfo w15:providerId="AD" w15:userId="S-1-5-21-2266101958-3183317287-502182120-1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96"/>
    <w:rsid w:val="00010909"/>
    <w:rsid w:val="0001749F"/>
    <w:rsid w:val="000209ED"/>
    <w:rsid w:val="00023966"/>
    <w:rsid w:val="00045817"/>
    <w:rsid w:val="0005122E"/>
    <w:rsid w:val="00055A42"/>
    <w:rsid w:val="00056C10"/>
    <w:rsid w:val="00062FD5"/>
    <w:rsid w:val="000863FE"/>
    <w:rsid w:val="000933AB"/>
    <w:rsid w:val="0009378B"/>
    <w:rsid w:val="000A0404"/>
    <w:rsid w:val="000A753D"/>
    <w:rsid w:val="000E4AAD"/>
    <w:rsid w:val="000F5503"/>
    <w:rsid w:val="00116527"/>
    <w:rsid w:val="001204F4"/>
    <w:rsid w:val="00124A58"/>
    <w:rsid w:val="00135BEF"/>
    <w:rsid w:val="0015073C"/>
    <w:rsid w:val="00164FD1"/>
    <w:rsid w:val="00174A2B"/>
    <w:rsid w:val="001879B4"/>
    <w:rsid w:val="001905B3"/>
    <w:rsid w:val="001A6F24"/>
    <w:rsid w:val="001B5299"/>
    <w:rsid w:val="001D0A64"/>
    <w:rsid w:val="001D2190"/>
    <w:rsid w:val="001D7CD4"/>
    <w:rsid w:val="001E79A5"/>
    <w:rsid w:val="002135EB"/>
    <w:rsid w:val="002170C9"/>
    <w:rsid w:val="00220AE9"/>
    <w:rsid w:val="00221D4B"/>
    <w:rsid w:val="0022546D"/>
    <w:rsid w:val="002311C6"/>
    <w:rsid w:val="0024082D"/>
    <w:rsid w:val="00245634"/>
    <w:rsid w:val="00247CC7"/>
    <w:rsid w:val="002531D1"/>
    <w:rsid w:val="00257E39"/>
    <w:rsid w:val="0026329C"/>
    <w:rsid w:val="00271C09"/>
    <w:rsid w:val="00272FCD"/>
    <w:rsid w:val="00273E8B"/>
    <w:rsid w:val="00275007"/>
    <w:rsid w:val="00282A62"/>
    <w:rsid w:val="00283915"/>
    <w:rsid w:val="0028680C"/>
    <w:rsid w:val="002919A9"/>
    <w:rsid w:val="002936A1"/>
    <w:rsid w:val="00295F61"/>
    <w:rsid w:val="00297571"/>
    <w:rsid w:val="002A663C"/>
    <w:rsid w:val="002A6B08"/>
    <w:rsid w:val="002C1073"/>
    <w:rsid w:val="002E2EE6"/>
    <w:rsid w:val="002E78AF"/>
    <w:rsid w:val="003045E4"/>
    <w:rsid w:val="00320570"/>
    <w:rsid w:val="00322D21"/>
    <w:rsid w:val="0033414E"/>
    <w:rsid w:val="00340165"/>
    <w:rsid w:val="0035622D"/>
    <w:rsid w:val="003568E4"/>
    <w:rsid w:val="00363955"/>
    <w:rsid w:val="0037318E"/>
    <w:rsid w:val="00382503"/>
    <w:rsid w:val="003874A9"/>
    <w:rsid w:val="00394799"/>
    <w:rsid w:val="003B1C84"/>
    <w:rsid w:val="003E4B48"/>
    <w:rsid w:val="003F1594"/>
    <w:rsid w:val="003F58DC"/>
    <w:rsid w:val="004038AA"/>
    <w:rsid w:val="00406949"/>
    <w:rsid w:val="0042503F"/>
    <w:rsid w:val="00437E3F"/>
    <w:rsid w:val="004411FA"/>
    <w:rsid w:val="004412D6"/>
    <w:rsid w:val="004452BE"/>
    <w:rsid w:val="0044709F"/>
    <w:rsid w:val="00447FC4"/>
    <w:rsid w:val="0045043C"/>
    <w:rsid w:val="00456044"/>
    <w:rsid w:val="004908F8"/>
    <w:rsid w:val="004C445D"/>
    <w:rsid w:val="004F5C9D"/>
    <w:rsid w:val="005024AF"/>
    <w:rsid w:val="00533242"/>
    <w:rsid w:val="00534317"/>
    <w:rsid w:val="00540B31"/>
    <w:rsid w:val="00564531"/>
    <w:rsid w:val="005762DA"/>
    <w:rsid w:val="00580C57"/>
    <w:rsid w:val="00590D40"/>
    <w:rsid w:val="00590E4B"/>
    <w:rsid w:val="00597451"/>
    <w:rsid w:val="005A7442"/>
    <w:rsid w:val="005B3037"/>
    <w:rsid w:val="005B63C0"/>
    <w:rsid w:val="005B6DEC"/>
    <w:rsid w:val="005D2D8A"/>
    <w:rsid w:val="005E1EEE"/>
    <w:rsid w:val="005F4ABE"/>
    <w:rsid w:val="005F50ED"/>
    <w:rsid w:val="00607D42"/>
    <w:rsid w:val="006175E6"/>
    <w:rsid w:val="00627A2B"/>
    <w:rsid w:val="00633C77"/>
    <w:rsid w:val="006376AB"/>
    <w:rsid w:val="0064576A"/>
    <w:rsid w:val="006531AE"/>
    <w:rsid w:val="006604E1"/>
    <w:rsid w:val="00663201"/>
    <w:rsid w:val="00664A90"/>
    <w:rsid w:val="00697A2F"/>
    <w:rsid w:val="006B2D4C"/>
    <w:rsid w:val="006B6D64"/>
    <w:rsid w:val="006C15DB"/>
    <w:rsid w:val="006C3265"/>
    <w:rsid w:val="006C7687"/>
    <w:rsid w:val="006D123E"/>
    <w:rsid w:val="006D647E"/>
    <w:rsid w:val="006E3A0D"/>
    <w:rsid w:val="006E6A85"/>
    <w:rsid w:val="00707BC3"/>
    <w:rsid w:val="007117B0"/>
    <w:rsid w:val="00711CE3"/>
    <w:rsid w:val="0071244B"/>
    <w:rsid w:val="0073200B"/>
    <w:rsid w:val="00741602"/>
    <w:rsid w:val="00754512"/>
    <w:rsid w:val="00784F23"/>
    <w:rsid w:val="0078504C"/>
    <w:rsid w:val="007906A7"/>
    <w:rsid w:val="00792822"/>
    <w:rsid w:val="00795D94"/>
    <w:rsid w:val="00796362"/>
    <w:rsid w:val="007B0619"/>
    <w:rsid w:val="007C45CB"/>
    <w:rsid w:val="007C4BA4"/>
    <w:rsid w:val="007C60A1"/>
    <w:rsid w:val="007E3E44"/>
    <w:rsid w:val="007E6C8B"/>
    <w:rsid w:val="00801DCF"/>
    <w:rsid w:val="00810C91"/>
    <w:rsid w:val="008119C8"/>
    <w:rsid w:val="00812EC2"/>
    <w:rsid w:val="008369F1"/>
    <w:rsid w:val="00851C2C"/>
    <w:rsid w:val="008545CB"/>
    <w:rsid w:val="0087556B"/>
    <w:rsid w:val="00876274"/>
    <w:rsid w:val="008863CE"/>
    <w:rsid w:val="008B3E15"/>
    <w:rsid w:val="008C5553"/>
    <w:rsid w:val="008D6FF3"/>
    <w:rsid w:val="00912F9A"/>
    <w:rsid w:val="00924982"/>
    <w:rsid w:val="00924D40"/>
    <w:rsid w:val="00934EFA"/>
    <w:rsid w:val="00942F78"/>
    <w:rsid w:val="00961941"/>
    <w:rsid w:val="00973F5D"/>
    <w:rsid w:val="009839B8"/>
    <w:rsid w:val="009944E4"/>
    <w:rsid w:val="00997713"/>
    <w:rsid w:val="009A2364"/>
    <w:rsid w:val="009A283A"/>
    <w:rsid w:val="009A54BB"/>
    <w:rsid w:val="009B3685"/>
    <w:rsid w:val="009E38E9"/>
    <w:rsid w:val="00A035B6"/>
    <w:rsid w:val="00A15DD8"/>
    <w:rsid w:val="00A263ED"/>
    <w:rsid w:val="00A32A48"/>
    <w:rsid w:val="00A45D63"/>
    <w:rsid w:val="00A50679"/>
    <w:rsid w:val="00A60FB8"/>
    <w:rsid w:val="00A72E1E"/>
    <w:rsid w:val="00A873AD"/>
    <w:rsid w:val="00A93654"/>
    <w:rsid w:val="00AA6F27"/>
    <w:rsid w:val="00AD1101"/>
    <w:rsid w:val="00AD14A2"/>
    <w:rsid w:val="00AD7E63"/>
    <w:rsid w:val="00AE3BF0"/>
    <w:rsid w:val="00AE530F"/>
    <w:rsid w:val="00AF7FDE"/>
    <w:rsid w:val="00B025B6"/>
    <w:rsid w:val="00B03279"/>
    <w:rsid w:val="00B1005A"/>
    <w:rsid w:val="00B26B33"/>
    <w:rsid w:val="00B425A8"/>
    <w:rsid w:val="00B45826"/>
    <w:rsid w:val="00B46263"/>
    <w:rsid w:val="00B71C6C"/>
    <w:rsid w:val="00B7599F"/>
    <w:rsid w:val="00B80691"/>
    <w:rsid w:val="00B862F0"/>
    <w:rsid w:val="00B8657C"/>
    <w:rsid w:val="00B95283"/>
    <w:rsid w:val="00BC2D85"/>
    <w:rsid w:val="00BC7369"/>
    <w:rsid w:val="00BF27A8"/>
    <w:rsid w:val="00C050FF"/>
    <w:rsid w:val="00C061F9"/>
    <w:rsid w:val="00C12100"/>
    <w:rsid w:val="00C2717C"/>
    <w:rsid w:val="00C54956"/>
    <w:rsid w:val="00C62090"/>
    <w:rsid w:val="00C6647A"/>
    <w:rsid w:val="00C87460"/>
    <w:rsid w:val="00C9786C"/>
    <w:rsid w:val="00CA376F"/>
    <w:rsid w:val="00CA39DF"/>
    <w:rsid w:val="00CA7C43"/>
    <w:rsid w:val="00CB0A79"/>
    <w:rsid w:val="00CC3A51"/>
    <w:rsid w:val="00CC747E"/>
    <w:rsid w:val="00CD414E"/>
    <w:rsid w:val="00CD7E18"/>
    <w:rsid w:val="00CE7623"/>
    <w:rsid w:val="00CF2B08"/>
    <w:rsid w:val="00D17B9D"/>
    <w:rsid w:val="00D27B17"/>
    <w:rsid w:val="00D31F0E"/>
    <w:rsid w:val="00D36083"/>
    <w:rsid w:val="00D51C8F"/>
    <w:rsid w:val="00D53651"/>
    <w:rsid w:val="00D5650B"/>
    <w:rsid w:val="00D607FB"/>
    <w:rsid w:val="00D61672"/>
    <w:rsid w:val="00D838A4"/>
    <w:rsid w:val="00D92162"/>
    <w:rsid w:val="00D96631"/>
    <w:rsid w:val="00DA7F23"/>
    <w:rsid w:val="00DB532C"/>
    <w:rsid w:val="00DC071B"/>
    <w:rsid w:val="00DC2C44"/>
    <w:rsid w:val="00DC4F0C"/>
    <w:rsid w:val="00DC5FDA"/>
    <w:rsid w:val="00DF0409"/>
    <w:rsid w:val="00DF202C"/>
    <w:rsid w:val="00E00197"/>
    <w:rsid w:val="00E178D8"/>
    <w:rsid w:val="00E22147"/>
    <w:rsid w:val="00E23F51"/>
    <w:rsid w:val="00E26BFF"/>
    <w:rsid w:val="00E67FB9"/>
    <w:rsid w:val="00E74274"/>
    <w:rsid w:val="00E81D96"/>
    <w:rsid w:val="00E8376B"/>
    <w:rsid w:val="00E97794"/>
    <w:rsid w:val="00EA5B58"/>
    <w:rsid w:val="00EB301D"/>
    <w:rsid w:val="00ED7174"/>
    <w:rsid w:val="00EE4A0C"/>
    <w:rsid w:val="00EE57B6"/>
    <w:rsid w:val="00EE79F1"/>
    <w:rsid w:val="00F0120B"/>
    <w:rsid w:val="00F0378A"/>
    <w:rsid w:val="00F12A18"/>
    <w:rsid w:val="00F16516"/>
    <w:rsid w:val="00F22E10"/>
    <w:rsid w:val="00F279BF"/>
    <w:rsid w:val="00F32965"/>
    <w:rsid w:val="00F33EFB"/>
    <w:rsid w:val="00F40DE7"/>
    <w:rsid w:val="00F4178E"/>
    <w:rsid w:val="00F431AA"/>
    <w:rsid w:val="00F60339"/>
    <w:rsid w:val="00F8496A"/>
    <w:rsid w:val="00FC00AA"/>
    <w:rsid w:val="00FC02CE"/>
    <w:rsid w:val="00FC121D"/>
    <w:rsid w:val="00FC45DC"/>
    <w:rsid w:val="00FE1353"/>
    <w:rsid w:val="00FF7EB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3CD5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A6F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4A9"/>
    <w:rPr>
      <w:color w:val="0000FF" w:themeColor="hyperlink"/>
      <w:u w:val="single"/>
    </w:rPr>
  </w:style>
  <w:style w:type="character" w:customStyle="1" w:styleId="Heading2Char">
    <w:name w:val="Heading 2 Char"/>
    <w:basedOn w:val="DefaultParagraphFont"/>
    <w:link w:val="Heading2"/>
    <w:uiPriority w:val="9"/>
    <w:semiHidden/>
    <w:rsid w:val="00AA6F27"/>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DC2C44"/>
    <w:pPr>
      <w:tabs>
        <w:tab w:val="center" w:pos="4153"/>
        <w:tab w:val="right" w:pos="8306"/>
      </w:tabs>
    </w:pPr>
  </w:style>
  <w:style w:type="character" w:customStyle="1" w:styleId="FooterChar">
    <w:name w:val="Footer Char"/>
    <w:basedOn w:val="DefaultParagraphFont"/>
    <w:link w:val="Footer"/>
    <w:uiPriority w:val="99"/>
    <w:rsid w:val="00DC2C44"/>
  </w:style>
  <w:style w:type="character" w:styleId="PageNumber">
    <w:name w:val="page number"/>
    <w:basedOn w:val="DefaultParagraphFont"/>
    <w:uiPriority w:val="99"/>
    <w:semiHidden/>
    <w:unhideWhenUsed/>
    <w:rsid w:val="00DC2C44"/>
  </w:style>
  <w:style w:type="character" w:styleId="CommentReference">
    <w:name w:val="annotation reference"/>
    <w:basedOn w:val="DefaultParagraphFont"/>
    <w:uiPriority w:val="99"/>
    <w:semiHidden/>
    <w:unhideWhenUsed/>
    <w:rsid w:val="00B03279"/>
    <w:rPr>
      <w:sz w:val="16"/>
      <w:szCs w:val="16"/>
    </w:rPr>
  </w:style>
  <w:style w:type="paragraph" w:styleId="CommentText">
    <w:name w:val="annotation text"/>
    <w:basedOn w:val="Normal"/>
    <w:link w:val="CommentTextChar"/>
    <w:uiPriority w:val="99"/>
    <w:semiHidden/>
    <w:unhideWhenUsed/>
    <w:rsid w:val="00B03279"/>
    <w:rPr>
      <w:sz w:val="20"/>
      <w:szCs w:val="20"/>
    </w:rPr>
  </w:style>
  <w:style w:type="character" w:customStyle="1" w:styleId="CommentTextChar">
    <w:name w:val="Comment Text Char"/>
    <w:basedOn w:val="DefaultParagraphFont"/>
    <w:link w:val="CommentText"/>
    <w:uiPriority w:val="99"/>
    <w:semiHidden/>
    <w:rsid w:val="00B03279"/>
    <w:rPr>
      <w:sz w:val="20"/>
      <w:szCs w:val="20"/>
    </w:rPr>
  </w:style>
  <w:style w:type="paragraph" w:styleId="CommentSubject">
    <w:name w:val="annotation subject"/>
    <w:basedOn w:val="CommentText"/>
    <w:next w:val="CommentText"/>
    <w:link w:val="CommentSubjectChar"/>
    <w:uiPriority w:val="99"/>
    <w:semiHidden/>
    <w:unhideWhenUsed/>
    <w:rsid w:val="00B03279"/>
    <w:rPr>
      <w:b/>
      <w:bCs/>
    </w:rPr>
  </w:style>
  <w:style w:type="character" w:customStyle="1" w:styleId="CommentSubjectChar">
    <w:name w:val="Comment Subject Char"/>
    <w:basedOn w:val="CommentTextChar"/>
    <w:link w:val="CommentSubject"/>
    <w:uiPriority w:val="99"/>
    <w:semiHidden/>
    <w:rsid w:val="00B03279"/>
    <w:rPr>
      <w:b/>
      <w:bCs/>
      <w:sz w:val="20"/>
      <w:szCs w:val="20"/>
    </w:rPr>
  </w:style>
  <w:style w:type="paragraph" w:styleId="BalloonText">
    <w:name w:val="Balloon Text"/>
    <w:basedOn w:val="Normal"/>
    <w:link w:val="BalloonTextChar"/>
    <w:uiPriority w:val="99"/>
    <w:semiHidden/>
    <w:unhideWhenUsed/>
    <w:rsid w:val="00B032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279"/>
    <w:rPr>
      <w:rFonts w:ascii="Segoe UI" w:hAnsi="Segoe UI" w:cs="Segoe UI"/>
      <w:sz w:val="18"/>
      <w:szCs w:val="18"/>
    </w:rPr>
  </w:style>
  <w:style w:type="paragraph" w:styleId="Revision">
    <w:name w:val="Revision"/>
    <w:hidden/>
    <w:uiPriority w:val="99"/>
    <w:semiHidden/>
    <w:rsid w:val="006632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A6F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4A9"/>
    <w:rPr>
      <w:color w:val="0000FF" w:themeColor="hyperlink"/>
      <w:u w:val="single"/>
    </w:rPr>
  </w:style>
  <w:style w:type="character" w:customStyle="1" w:styleId="Heading2Char">
    <w:name w:val="Heading 2 Char"/>
    <w:basedOn w:val="DefaultParagraphFont"/>
    <w:link w:val="Heading2"/>
    <w:uiPriority w:val="9"/>
    <w:semiHidden/>
    <w:rsid w:val="00AA6F27"/>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DC2C44"/>
    <w:pPr>
      <w:tabs>
        <w:tab w:val="center" w:pos="4153"/>
        <w:tab w:val="right" w:pos="8306"/>
      </w:tabs>
    </w:pPr>
  </w:style>
  <w:style w:type="character" w:customStyle="1" w:styleId="FooterChar">
    <w:name w:val="Footer Char"/>
    <w:basedOn w:val="DefaultParagraphFont"/>
    <w:link w:val="Footer"/>
    <w:uiPriority w:val="99"/>
    <w:rsid w:val="00DC2C44"/>
  </w:style>
  <w:style w:type="character" w:styleId="PageNumber">
    <w:name w:val="page number"/>
    <w:basedOn w:val="DefaultParagraphFont"/>
    <w:uiPriority w:val="99"/>
    <w:semiHidden/>
    <w:unhideWhenUsed/>
    <w:rsid w:val="00DC2C44"/>
  </w:style>
  <w:style w:type="character" w:styleId="CommentReference">
    <w:name w:val="annotation reference"/>
    <w:basedOn w:val="DefaultParagraphFont"/>
    <w:uiPriority w:val="99"/>
    <w:semiHidden/>
    <w:unhideWhenUsed/>
    <w:rsid w:val="00B03279"/>
    <w:rPr>
      <w:sz w:val="16"/>
      <w:szCs w:val="16"/>
    </w:rPr>
  </w:style>
  <w:style w:type="paragraph" w:styleId="CommentText">
    <w:name w:val="annotation text"/>
    <w:basedOn w:val="Normal"/>
    <w:link w:val="CommentTextChar"/>
    <w:uiPriority w:val="99"/>
    <w:semiHidden/>
    <w:unhideWhenUsed/>
    <w:rsid w:val="00B03279"/>
    <w:rPr>
      <w:sz w:val="20"/>
      <w:szCs w:val="20"/>
    </w:rPr>
  </w:style>
  <w:style w:type="character" w:customStyle="1" w:styleId="CommentTextChar">
    <w:name w:val="Comment Text Char"/>
    <w:basedOn w:val="DefaultParagraphFont"/>
    <w:link w:val="CommentText"/>
    <w:uiPriority w:val="99"/>
    <w:semiHidden/>
    <w:rsid w:val="00B03279"/>
    <w:rPr>
      <w:sz w:val="20"/>
      <w:szCs w:val="20"/>
    </w:rPr>
  </w:style>
  <w:style w:type="paragraph" w:styleId="CommentSubject">
    <w:name w:val="annotation subject"/>
    <w:basedOn w:val="CommentText"/>
    <w:next w:val="CommentText"/>
    <w:link w:val="CommentSubjectChar"/>
    <w:uiPriority w:val="99"/>
    <w:semiHidden/>
    <w:unhideWhenUsed/>
    <w:rsid w:val="00B03279"/>
    <w:rPr>
      <w:b/>
      <w:bCs/>
    </w:rPr>
  </w:style>
  <w:style w:type="character" w:customStyle="1" w:styleId="CommentSubjectChar">
    <w:name w:val="Comment Subject Char"/>
    <w:basedOn w:val="CommentTextChar"/>
    <w:link w:val="CommentSubject"/>
    <w:uiPriority w:val="99"/>
    <w:semiHidden/>
    <w:rsid w:val="00B03279"/>
    <w:rPr>
      <w:b/>
      <w:bCs/>
      <w:sz w:val="20"/>
      <w:szCs w:val="20"/>
    </w:rPr>
  </w:style>
  <w:style w:type="paragraph" w:styleId="BalloonText">
    <w:name w:val="Balloon Text"/>
    <w:basedOn w:val="Normal"/>
    <w:link w:val="BalloonTextChar"/>
    <w:uiPriority w:val="99"/>
    <w:semiHidden/>
    <w:unhideWhenUsed/>
    <w:rsid w:val="00B032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279"/>
    <w:rPr>
      <w:rFonts w:ascii="Segoe UI" w:hAnsi="Segoe UI" w:cs="Segoe UI"/>
      <w:sz w:val="18"/>
      <w:szCs w:val="18"/>
    </w:rPr>
  </w:style>
  <w:style w:type="paragraph" w:styleId="Revision">
    <w:name w:val="Revision"/>
    <w:hidden/>
    <w:uiPriority w:val="99"/>
    <w:semiHidden/>
    <w:rsid w:val="00663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3206">
      <w:bodyDiv w:val="1"/>
      <w:marLeft w:val="0"/>
      <w:marRight w:val="0"/>
      <w:marTop w:val="0"/>
      <w:marBottom w:val="0"/>
      <w:divBdr>
        <w:top w:val="none" w:sz="0" w:space="0" w:color="auto"/>
        <w:left w:val="none" w:sz="0" w:space="0" w:color="auto"/>
        <w:bottom w:val="none" w:sz="0" w:space="0" w:color="auto"/>
        <w:right w:val="none" w:sz="0" w:space="0" w:color="auto"/>
      </w:divBdr>
    </w:div>
    <w:div w:id="418018781">
      <w:bodyDiv w:val="1"/>
      <w:marLeft w:val="0"/>
      <w:marRight w:val="0"/>
      <w:marTop w:val="0"/>
      <w:marBottom w:val="0"/>
      <w:divBdr>
        <w:top w:val="none" w:sz="0" w:space="0" w:color="auto"/>
        <w:left w:val="none" w:sz="0" w:space="0" w:color="auto"/>
        <w:bottom w:val="none" w:sz="0" w:space="0" w:color="auto"/>
        <w:right w:val="none" w:sz="0" w:space="0" w:color="auto"/>
      </w:divBdr>
      <w:divsChild>
        <w:div w:id="159195212">
          <w:marLeft w:val="0"/>
          <w:marRight w:val="0"/>
          <w:marTop w:val="0"/>
          <w:marBottom w:val="0"/>
          <w:divBdr>
            <w:top w:val="none" w:sz="0" w:space="0" w:color="auto"/>
            <w:left w:val="none" w:sz="0" w:space="0" w:color="auto"/>
            <w:bottom w:val="none" w:sz="0" w:space="0" w:color="auto"/>
            <w:right w:val="none" w:sz="0" w:space="0" w:color="auto"/>
          </w:divBdr>
        </w:div>
      </w:divsChild>
    </w:div>
    <w:div w:id="757098089">
      <w:bodyDiv w:val="1"/>
      <w:marLeft w:val="0"/>
      <w:marRight w:val="0"/>
      <w:marTop w:val="0"/>
      <w:marBottom w:val="0"/>
      <w:divBdr>
        <w:top w:val="none" w:sz="0" w:space="0" w:color="auto"/>
        <w:left w:val="none" w:sz="0" w:space="0" w:color="auto"/>
        <w:bottom w:val="none" w:sz="0" w:space="0" w:color="auto"/>
        <w:right w:val="none" w:sz="0" w:space="0" w:color="auto"/>
      </w:divBdr>
      <w:divsChild>
        <w:div w:id="1734625109">
          <w:marLeft w:val="0"/>
          <w:marRight w:val="0"/>
          <w:marTop w:val="0"/>
          <w:marBottom w:val="0"/>
          <w:divBdr>
            <w:top w:val="none" w:sz="0" w:space="0" w:color="auto"/>
            <w:left w:val="none" w:sz="0" w:space="0" w:color="auto"/>
            <w:bottom w:val="none" w:sz="0" w:space="0" w:color="auto"/>
            <w:right w:val="none" w:sz="0" w:space="0" w:color="auto"/>
          </w:divBdr>
        </w:div>
      </w:divsChild>
    </w:div>
    <w:div w:id="831600157">
      <w:bodyDiv w:val="1"/>
      <w:marLeft w:val="0"/>
      <w:marRight w:val="0"/>
      <w:marTop w:val="0"/>
      <w:marBottom w:val="0"/>
      <w:divBdr>
        <w:top w:val="none" w:sz="0" w:space="0" w:color="auto"/>
        <w:left w:val="none" w:sz="0" w:space="0" w:color="auto"/>
        <w:bottom w:val="none" w:sz="0" w:space="0" w:color="auto"/>
        <w:right w:val="none" w:sz="0" w:space="0" w:color="auto"/>
      </w:divBdr>
      <w:divsChild>
        <w:div w:id="325207723">
          <w:marLeft w:val="0"/>
          <w:marRight w:val="0"/>
          <w:marTop w:val="0"/>
          <w:marBottom w:val="0"/>
          <w:divBdr>
            <w:top w:val="none" w:sz="0" w:space="0" w:color="auto"/>
            <w:left w:val="none" w:sz="0" w:space="0" w:color="auto"/>
            <w:bottom w:val="none" w:sz="0" w:space="0" w:color="auto"/>
            <w:right w:val="none" w:sz="0" w:space="0" w:color="auto"/>
          </w:divBdr>
        </w:div>
      </w:divsChild>
    </w:div>
    <w:div w:id="1006176726">
      <w:bodyDiv w:val="1"/>
      <w:marLeft w:val="0"/>
      <w:marRight w:val="0"/>
      <w:marTop w:val="0"/>
      <w:marBottom w:val="0"/>
      <w:divBdr>
        <w:top w:val="none" w:sz="0" w:space="0" w:color="auto"/>
        <w:left w:val="none" w:sz="0" w:space="0" w:color="auto"/>
        <w:bottom w:val="none" w:sz="0" w:space="0" w:color="auto"/>
        <w:right w:val="none" w:sz="0" w:space="0" w:color="auto"/>
      </w:divBdr>
      <w:divsChild>
        <w:div w:id="1299267540">
          <w:marLeft w:val="0"/>
          <w:marRight w:val="0"/>
          <w:marTop w:val="0"/>
          <w:marBottom w:val="0"/>
          <w:divBdr>
            <w:top w:val="none" w:sz="0" w:space="0" w:color="auto"/>
            <w:left w:val="none" w:sz="0" w:space="0" w:color="auto"/>
            <w:bottom w:val="none" w:sz="0" w:space="0" w:color="auto"/>
            <w:right w:val="none" w:sz="0" w:space="0" w:color="auto"/>
          </w:divBdr>
        </w:div>
      </w:divsChild>
    </w:div>
    <w:div w:id="1690333465">
      <w:bodyDiv w:val="1"/>
      <w:marLeft w:val="0"/>
      <w:marRight w:val="0"/>
      <w:marTop w:val="0"/>
      <w:marBottom w:val="0"/>
      <w:divBdr>
        <w:top w:val="none" w:sz="0" w:space="0" w:color="auto"/>
        <w:left w:val="none" w:sz="0" w:space="0" w:color="auto"/>
        <w:bottom w:val="none" w:sz="0" w:space="0" w:color="auto"/>
        <w:right w:val="none" w:sz="0" w:space="0" w:color="auto"/>
      </w:divBdr>
    </w:div>
    <w:div w:id="1754282971">
      <w:bodyDiv w:val="1"/>
      <w:marLeft w:val="0"/>
      <w:marRight w:val="0"/>
      <w:marTop w:val="0"/>
      <w:marBottom w:val="0"/>
      <w:divBdr>
        <w:top w:val="none" w:sz="0" w:space="0" w:color="auto"/>
        <w:left w:val="none" w:sz="0" w:space="0" w:color="auto"/>
        <w:bottom w:val="none" w:sz="0" w:space="0" w:color="auto"/>
        <w:right w:val="none" w:sz="0" w:space="0" w:color="auto"/>
      </w:divBdr>
      <w:divsChild>
        <w:div w:id="1509557271">
          <w:marLeft w:val="0"/>
          <w:marRight w:val="0"/>
          <w:marTop w:val="0"/>
          <w:marBottom w:val="0"/>
          <w:divBdr>
            <w:top w:val="none" w:sz="0" w:space="0" w:color="auto"/>
            <w:left w:val="none" w:sz="0" w:space="0" w:color="auto"/>
            <w:bottom w:val="none" w:sz="0" w:space="0" w:color="auto"/>
            <w:right w:val="none" w:sz="0" w:space="0" w:color="auto"/>
          </w:divBdr>
        </w:div>
      </w:divsChild>
    </w:div>
    <w:div w:id="1870411567">
      <w:bodyDiv w:val="1"/>
      <w:marLeft w:val="0"/>
      <w:marRight w:val="0"/>
      <w:marTop w:val="0"/>
      <w:marBottom w:val="0"/>
      <w:divBdr>
        <w:top w:val="none" w:sz="0" w:space="0" w:color="auto"/>
        <w:left w:val="none" w:sz="0" w:space="0" w:color="auto"/>
        <w:bottom w:val="none" w:sz="0" w:space="0" w:color="auto"/>
        <w:right w:val="none" w:sz="0" w:space="0" w:color="auto"/>
      </w:divBdr>
      <w:divsChild>
        <w:div w:id="4347859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gemann@dps.aau.dk" TargetMode="External"/><Relationship Id="rId9" Type="http://schemas.openxmlformats.org/officeDocument/2006/relationships/hyperlink" Target="mailto:pmadsen@dps.aau.dk" TargetMode="External"/><Relationship Id="rId10" Type="http://schemas.openxmlformats.org/officeDocument/2006/relationships/hyperlink" Target="https://bibliotek.dk/da/search/work/?search_block_form=phrase.titleSeries%3D%22The%20Charles%20C.%20Moskowitz%20lectures.%20No.%20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ACEDDE-1F79-5248-928B-77DCB5C7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3427</Words>
  <Characters>19540</Characters>
  <Application>Microsoft Macintosh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Thøis Madsen</dc:creator>
  <cp:keywords/>
  <dc:description/>
  <cp:lastModifiedBy>Poul  Thøis Madsen</cp:lastModifiedBy>
  <cp:revision>3</cp:revision>
  <cp:lastPrinted>2017-04-03T05:52:00Z</cp:lastPrinted>
  <dcterms:created xsi:type="dcterms:W3CDTF">2017-04-03T08:13:00Z</dcterms:created>
  <dcterms:modified xsi:type="dcterms:W3CDTF">2017-04-03T08:19:00Z</dcterms:modified>
</cp:coreProperties>
</file>