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28C66" w14:textId="77777777" w:rsidR="00F97BA3" w:rsidRPr="000E7413" w:rsidRDefault="001D337E" w:rsidP="00121120">
      <w:pPr>
        <w:pStyle w:val="Heading1"/>
        <w:rPr>
          <w:noProof/>
        </w:rPr>
      </w:pPr>
      <w:bookmarkStart w:id="0" w:name="_Toc471858578"/>
      <w:bookmarkStart w:id="1" w:name="_GoBack"/>
      <w:bookmarkEnd w:id="1"/>
      <w:r w:rsidRPr="000E7413">
        <w:rPr>
          <w:noProof/>
        </w:rPr>
        <w:t>INOPS Survey data report</w:t>
      </w:r>
      <w:bookmarkEnd w:id="0"/>
      <w:r w:rsidRPr="000E7413">
        <w:rPr>
          <w:noProof/>
        </w:rPr>
        <w:t xml:space="preserve"> </w:t>
      </w:r>
    </w:p>
    <w:p w14:paraId="3C110EDB" w14:textId="77777777" w:rsidR="001D337E" w:rsidRPr="007C3F6B" w:rsidRDefault="001D337E" w:rsidP="001D337E">
      <w:pPr>
        <w:rPr>
          <w:b/>
          <w:sz w:val="36"/>
          <w:szCs w:val="36"/>
          <w:lang w:val="en-GB"/>
        </w:rPr>
      </w:pPr>
      <w:r w:rsidRPr="007C3F6B">
        <w:rPr>
          <w:b/>
          <w:sz w:val="36"/>
          <w:szCs w:val="36"/>
          <w:lang w:val="en-GB"/>
        </w:rPr>
        <w:t xml:space="preserve">Denmark </w:t>
      </w:r>
    </w:p>
    <w:p w14:paraId="7573AD50" w14:textId="77777777" w:rsidR="001D337E" w:rsidRDefault="001D337E" w:rsidP="001D337E">
      <w:pPr>
        <w:rPr>
          <w:lang w:val="en-GB"/>
        </w:rPr>
      </w:pPr>
    </w:p>
    <w:p w14:paraId="2AE409A0" w14:textId="77777777" w:rsidR="007C3F6B" w:rsidRPr="000E7413" w:rsidRDefault="007C3F6B" w:rsidP="001D337E">
      <w:pPr>
        <w:rPr>
          <w:lang w:val="en-GB"/>
        </w:rPr>
      </w:pPr>
    </w:p>
    <w:p w14:paraId="71CCDA62" w14:textId="64FC709C" w:rsidR="001D337E" w:rsidRPr="007C3F6B" w:rsidRDefault="001D337E" w:rsidP="001D337E">
      <w:pPr>
        <w:rPr>
          <w:sz w:val="28"/>
          <w:szCs w:val="28"/>
          <w:lang w:val="en-GB"/>
        </w:rPr>
      </w:pPr>
      <w:r w:rsidRPr="007C3F6B">
        <w:rPr>
          <w:sz w:val="28"/>
          <w:szCs w:val="28"/>
          <w:lang w:val="en-GB"/>
        </w:rPr>
        <w:t>Organisation, management and performance of road and park maintenance service provisions in Danish municipalities</w:t>
      </w:r>
      <w:r w:rsidR="00041302">
        <w:rPr>
          <w:sz w:val="28"/>
          <w:szCs w:val="28"/>
          <w:lang w:val="en-GB"/>
        </w:rPr>
        <w:t>: Results from a national survey</w:t>
      </w:r>
      <w:r w:rsidRPr="007C3F6B">
        <w:rPr>
          <w:sz w:val="28"/>
          <w:szCs w:val="28"/>
          <w:lang w:val="en-GB"/>
        </w:rPr>
        <w:t xml:space="preserve"> </w:t>
      </w:r>
    </w:p>
    <w:p w14:paraId="095202F0" w14:textId="77777777" w:rsidR="007C3F6B" w:rsidRDefault="007C3F6B" w:rsidP="001D337E">
      <w:pPr>
        <w:rPr>
          <w:lang w:val="en-GB"/>
        </w:rPr>
      </w:pPr>
    </w:p>
    <w:p w14:paraId="2E8B23AA" w14:textId="77777777" w:rsidR="007C3F6B" w:rsidRPr="000E7413" w:rsidRDefault="007C3F6B" w:rsidP="001D337E">
      <w:pPr>
        <w:rPr>
          <w:lang w:val="en-GB"/>
        </w:rPr>
      </w:pPr>
    </w:p>
    <w:p w14:paraId="4BBB7C11" w14:textId="3B7E46B5" w:rsidR="00706E64" w:rsidRPr="00E06AEB" w:rsidRDefault="0009201A" w:rsidP="007C3F6B">
      <w:pPr>
        <w:tabs>
          <w:tab w:val="left" w:pos="1508"/>
        </w:tabs>
        <w:rPr>
          <w:i/>
        </w:rPr>
      </w:pPr>
      <w:r w:rsidRPr="00E06AEB">
        <w:rPr>
          <w:i/>
        </w:rPr>
        <w:t>Authors</w:t>
      </w:r>
      <w:r w:rsidR="007C3F6B" w:rsidRPr="00E06AEB">
        <w:rPr>
          <w:i/>
        </w:rPr>
        <w:tab/>
      </w:r>
    </w:p>
    <w:p w14:paraId="729379BB" w14:textId="77777777" w:rsidR="0009201A" w:rsidRPr="00E06AEB" w:rsidRDefault="0009201A" w:rsidP="001D337E">
      <w:r w:rsidRPr="00E06AEB">
        <w:t>Andrej Christian Lindholst</w:t>
      </w:r>
    </w:p>
    <w:p w14:paraId="4AD434E0" w14:textId="77777777" w:rsidR="00E06AEB" w:rsidRPr="00E06AEB" w:rsidRDefault="00E06AEB" w:rsidP="001D337E">
      <w:r w:rsidRPr="00E06AEB">
        <w:t xml:space="preserve">Morten Balle Hansen </w:t>
      </w:r>
    </w:p>
    <w:p w14:paraId="4124BA6F" w14:textId="49FD5369" w:rsidR="0009201A" w:rsidRPr="00E06AEB" w:rsidRDefault="002117E6" w:rsidP="001D337E">
      <w:r w:rsidRPr="00E06AEB">
        <w:t>Jeppe Østergaard</w:t>
      </w:r>
    </w:p>
    <w:p w14:paraId="2F5BD421" w14:textId="77777777" w:rsidR="002117E6" w:rsidRPr="00E06AEB" w:rsidRDefault="002117E6" w:rsidP="001D337E"/>
    <w:p w14:paraId="391110DD" w14:textId="77777777" w:rsidR="0009201A" w:rsidRPr="000E7413" w:rsidRDefault="0009201A" w:rsidP="001D337E">
      <w:pPr>
        <w:rPr>
          <w:lang w:val="en-GB"/>
        </w:rPr>
      </w:pPr>
      <w:r w:rsidRPr="000E7413">
        <w:rPr>
          <w:lang w:val="en-GB"/>
        </w:rPr>
        <w:t>Centre for Organization, Management and Administration</w:t>
      </w:r>
    </w:p>
    <w:p w14:paraId="5EC0AE46" w14:textId="77777777" w:rsidR="0009201A" w:rsidRPr="000E7413" w:rsidRDefault="0009201A" w:rsidP="0009201A">
      <w:pPr>
        <w:rPr>
          <w:lang w:val="en-GB"/>
        </w:rPr>
      </w:pPr>
      <w:r w:rsidRPr="000E7413">
        <w:rPr>
          <w:lang w:val="en-GB"/>
        </w:rPr>
        <w:t>Department of Political Science</w:t>
      </w:r>
    </w:p>
    <w:p w14:paraId="20EA91EB" w14:textId="77777777" w:rsidR="0009201A" w:rsidRDefault="0009201A" w:rsidP="0009201A">
      <w:pPr>
        <w:rPr>
          <w:lang w:val="en-GB"/>
        </w:rPr>
      </w:pPr>
      <w:r w:rsidRPr="000E7413">
        <w:rPr>
          <w:lang w:val="en-GB"/>
        </w:rPr>
        <w:t xml:space="preserve">Aalborg University </w:t>
      </w:r>
    </w:p>
    <w:p w14:paraId="6E1D078D" w14:textId="28C5278D" w:rsidR="007C3F6B" w:rsidRPr="00BB7306" w:rsidRDefault="007C3F6B" w:rsidP="0009201A">
      <w:r w:rsidRPr="00BB7306">
        <w:t>Fibigerstræde 1, DK-9220 Aalborg</w:t>
      </w:r>
    </w:p>
    <w:p w14:paraId="1F0BF510" w14:textId="77777777" w:rsidR="007C3F6B" w:rsidRPr="00BB7306" w:rsidRDefault="007C3F6B" w:rsidP="0009201A"/>
    <w:p w14:paraId="61EC99B8" w14:textId="09CCC5AE" w:rsidR="0009201A" w:rsidRPr="00BB7306" w:rsidRDefault="00B53441" w:rsidP="0009201A">
      <w:r w:rsidRPr="00BB7306">
        <w:t xml:space="preserve">December </w:t>
      </w:r>
      <w:r w:rsidR="0009201A" w:rsidRPr="00BB7306">
        <w:t>2015</w:t>
      </w:r>
      <w:r w:rsidR="007C3F6B" w:rsidRPr="00BB7306">
        <w:t xml:space="preserve"> version 1.0</w:t>
      </w:r>
    </w:p>
    <w:p w14:paraId="4CD20E45" w14:textId="77777777" w:rsidR="0009201A" w:rsidRPr="00BB7306" w:rsidRDefault="0009201A" w:rsidP="001D337E"/>
    <w:p w14:paraId="317A5285" w14:textId="77777777" w:rsidR="0009201A" w:rsidRPr="00BB7306" w:rsidRDefault="0009201A" w:rsidP="001D337E"/>
    <w:p w14:paraId="25626D90" w14:textId="77777777" w:rsidR="001D337E" w:rsidRPr="00BB7306" w:rsidRDefault="001D337E" w:rsidP="00706E64">
      <w:pPr>
        <w:pStyle w:val="ListParagraph"/>
        <w:sectPr w:rsidR="001D337E" w:rsidRPr="00BB7306" w:rsidSect="0043012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134" w:bottom="1701" w:left="1134" w:header="708" w:footer="708" w:gutter="0"/>
          <w:cols w:space="708"/>
          <w:docGrid w:linePitch="360"/>
        </w:sectPr>
      </w:pPr>
    </w:p>
    <w:p w14:paraId="4C11F04C" w14:textId="77777777" w:rsidR="001D337E" w:rsidRPr="00BB7306" w:rsidRDefault="001D337E" w:rsidP="001D337E"/>
    <w:sdt>
      <w:sdtPr>
        <w:rPr>
          <w:rFonts w:ascii="Times New Roman" w:eastAsiaTheme="minorHAnsi" w:hAnsi="Times New Roman" w:cstheme="minorBidi"/>
          <w:b w:val="0"/>
          <w:bCs w:val="0"/>
          <w:color w:val="000000" w:themeColor="text1"/>
          <w:sz w:val="24"/>
          <w:szCs w:val="22"/>
          <w:lang w:val="da-DK" w:eastAsia="en-US"/>
        </w:rPr>
        <w:id w:val="1511872676"/>
        <w:docPartObj>
          <w:docPartGallery w:val="Table of Contents"/>
          <w:docPartUnique/>
        </w:docPartObj>
      </w:sdtPr>
      <w:sdtEndPr>
        <w:rPr>
          <w:noProof/>
        </w:rPr>
      </w:sdtEndPr>
      <w:sdtContent>
        <w:p w14:paraId="673C7C48" w14:textId="77777777" w:rsidR="001D337E" w:rsidRPr="000E7413" w:rsidRDefault="001D337E" w:rsidP="001D337E">
          <w:pPr>
            <w:pStyle w:val="TOCHeading"/>
          </w:pPr>
          <w:r w:rsidRPr="000E7413">
            <w:t>Contents</w:t>
          </w:r>
        </w:p>
        <w:p w14:paraId="46ADDF63" w14:textId="77777777" w:rsidR="00EC268D" w:rsidRDefault="001D337E">
          <w:pPr>
            <w:pStyle w:val="TOC1"/>
            <w:tabs>
              <w:tab w:val="right" w:leader="dot" w:pos="9628"/>
            </w:tabs>
            <w:rPr>
              <w:rFonts w:asciiTheme="minorHAnsi" w:eastAsiaTheme="minorEastAsia" w:hAnsiTheme="minorHAnsi"/>
              <w:noProof/>
              <w:color w:val="auto"/>
              <w:sz w:val="22"/>
              <w:lang w:eastAsia="da-DK"/>
            </w:rPr>
          </w:pPr>
          <w:r w:rsidRPr="000E7413">
            <w:rPr>
              <w:lang w:val="en-GB"/>
            </w:rPr>
            <w:fldChar w:fldCharType="begin"/>
          </w:r>
          <w:r w:rsidRPr="000E7413">
            <w:rPr>
              <w:lang w:val="en-GB"/>
            </w:rPr>
            <w:instrText xml:space="preserve"> TOC \o "1-3" \h \z \u </w:instrText>
          </w:r>
          <w:r w:rsidRPr="000E7413">
            <w:rPr>
              <w:lang w:val="en-GB"/>
            </w:rPr>
            <w:fldChar w:fldCharType="separate"/>
          </w:r>
          <w:hyperlink w:anchor="_Toc471858578" w:history="1">
            <w:r w:rsidR="00EC268D" w:rsidRPr="00865877">
              <w:rPr>
                <w:rStyle w:val="Hyperlink"/>
                <w:noProof/>
              </w:rPr>
              <w:t>INOPS Survey data report</w:t>
            </w:r>
            <w:r w:rsidR="00EC268D">
              <w:rPr>
                <w:noProof/>
                <w:webHidden/>
              </w:rPr>
              <w:tab/>
            </w:r>
            <w:r w:rsidR="00EC268D">
              <w:rPr>
                <w:noProof/>
                <w:webHidden/>
              </w:rPr>
              <w:fldChar w:fldCharType="begin"/>
            </w:r>
            <w:r w:rsidR="00EC268D">
              <w:rPr>
                <w:noProof/>
                <w:webHidden/>
              </w:rPr>
              <w:instrText xml:space="preserve"> PAGEREF _Toc471858578 \h </w:instrText>
            </w:r>
            <w:r w:rsidR="00EC268D">
              <w:rPr>
                <w:noProof/>
                <w:webHidden/>
              </w:rPr>
            </w:r>
            <w:r w:rsidR="00EC268D">
              <w:rPr>
                <w:noProof/>
                <w:webHidden/>
              </w:rPr>
              <w:fldChar w:fldCharType="separate"/>
            </w:r>
            <w:r w:rsidR="00EC268D">
              <w:rPr>
                <w:noProof/>
                <w:webHidden/>
              </w:rPr>
              <w:t>1</w:t>
            </w:r>
            <w:r w:rsidR="00EC268D">
              <w:rPr>
                <w:noProof/>
                <w:webHidden/>
              </w:rPr>
              <w:fldChar w:fldCharType="end"/>
            </w:r>
          </w:hyperlink>
        </w:p>
        <w:p w14:paraId="175FA83E" w14:textId="77777777" w:rsidR="00EC268D" w:rsidRDefault="00E06AEB">
          <w:pPr>
            <w:pStyle w:val="TOC1"/>
            <w:tabs>
              <w:tab w:val="right" w:leader="dot" w:pos="9628"/>
            </w:tabs>
            <w:rPr>
              <w:rFonts w:asciiTheme="minorHAnsi" w:eastAsiaTheme="minorEastAsia" w:hAnsiTheme="minorHAnsi"/>
              <w:noProof/>
              <w:color w:val="auto"/>
              <w:sz w:val="22"/>
              <w:lang w:eastAsia="da-DK"/>
            </w:rPr>
          </w:pPr>
          <w:hyperlink w:anchor="_Toc471858579" w:history="1">
            <w:r w:rsidR="00EC268D" w:rsidRPr="00865877">
              <w:rPr>
                <w:rStyle w:val="Hyperlink"/>
                <w:noProof/>
              </w:rPr>
              <w:t>LIST OF TABLES</w:t>
            </w:r>
            <w:r w:rsidR="00EC268D">
              <w:rPr>
                <w:noProof/>
                <w:webHidden/>
              </w:rPr>
              <w:tab/>
            </w:r>
            <w:r w:rsidR="00EC268D">
              <w:rPr>
                <w:noProof/>
                <w:webHidden/>
              </w:rPr>
              <w:fldChar w:fldCharType="begin"/>
            </w:r>
            <w:r w:rsidR="00EC268D">
              <w:rPr>
                <w:noProof/>
                <w:webHidden/>
              </w:rPr>
              <w:instrText xml:space="preserve"> PAGEREF _Toc471858579 \h </w:instrText>
            </w:r>
            <w:r w:rsidR="00EC268D">
              <w:rPr>
                <w:noProof/>
                <w:webHidden/>
              </w:rPr>
            </w:r>
            <w:r w:rsidR="00EC268D">
              <w:rPr>
                <w:noProof/>
                <w:webHidden/>
              </w:rPr>
              <w:fldChar w:fldCharType="separate"/>
            </w:r>
            <w:r w:rsidR="00EC268D">
              <w:rPr>
                <w:noProof/>
                <w:webHidden/>
              </w:rPr>
              <w:t>4</w:t>
            </w:r>
            <w:r w:rsidR="00EC268D">
              <w:rPr>
                <w:noProof/>
                <w:webHidden/>
              </w:rPr>
              <w:fldChar w:fldCharType="end"/>
            </w:r>
          </w:hyperlink>
        </w:p>
        <w:p w14:paraId="4BC60CBE" w14:textId="77777777" w:rsidR="00EC268D" w:rsidRDefault="00E06AEB">
          <w:pPr>
            <w:pStyle w:val="TOC1"/>
            <w:tabs>
              <w:tab w:val="right" w:leader="dot" w:pos="9628"/>
            </w:tabs>
            <w:rPr>
              <w:rFonts w:asciiTheme="minorHAnsi" w:eastAsiaTheme="minorEastAsia" w:hAnsiTheme="minorHAnsi"/>
              <w:noProof/>
              <w:color w:val="auto"/>
              <w:sz w:val="22"/>
              <w:lang w:eastAsia="da-DK"/>
            </w:rPr>
          </w:pPr>
          <w:hyperlink w:anchor="_Toc471858580" w:history="1">
            <w:r w:rsidR="00EC268D" w:rsidRPr="00865877">
              <w:rPr>
                <w:rStyle w:val="Hyperlink"/>
                <w:noProof/>
              </w:rPr>
              <w:t>FOREWORD</w:t>
            </w:r>
            <w:r w:rsidR="00EC268D">
              <w:rPr>
                <w:noProof/>
                <w:webHidden/>
              </w:rPr>
              <w:tab/>
            </w:r>
            <w:r w:rsidR="00EC268D">
              <w:rPr>
                <w:noProof/>
                <w:webHidden/>
              </w:rPr>
              <w:fldChar w:fldCharType="begin"/>
            </w:r>
            <w:r w:rsidR="00EC268D">
              <w:rPr>
                <w:noProof/>
                <w:webHidden/>
              </w:rPr>
              <w:instrText xml:space="preserve"> PAGEREF _Toc471858580 \h </w:instrText>
            </w:r>
            <w:r w:rsidR="00EC268D">
              <w:rPr>
                <w:noProof/>
                <w:webHidden/>
              </w:rPr>
            </w:r>
            <w:r w:rsidR="00EC268D">
              <w:rPr>
                <w:noProof/>
                <w:webHidden/>
              </w:rPr>
              <w:fldChar w:fldCharType="separate"/>
            </w:r>
            <w:r w:rsidR="00EC268D">
              <w:rPr>
                <w:noProof/>
                <w:webHidden/>
              </w:rPr>
              <w:t>7</w:t>
            </w:r>
            <w:r w:rsidR="00EC268D">
              <w:rPr>
                <w:noProof/>
                <w:webHidden/>
              </w:rPr>
              <w:fldChar w:fldCharType="end"/>
            </w:r>
          </w:hyperlink>
        </w:p>
        <w:p w14:paraId="07E3B409" w14:textId="77777777" w:rsidR="00EC268D" w:rsidRDefault="00E06AEB">
          <w:pPr>
            <w:pStyle w:val="TOC1"/>
            <w:tabs>
              <w:tab w:val="right" w:leader="dot" w:pos="9628"/>
            </w:tabs>
            <w:rPr>
              <w:rFonts w:asciiTheme="minorHAnsi" w:eastAsiaTheme="minorEastAsia" w:hAnsiTheme="minorHAnsi"/>
              <w:noProof/>
              <w:color w:val="auto"/>
              <w:sz w:val="22"/>
              <w:lang w:eastAsia="da-DK"/>
            </w:rPr>
          </w:pPr>
          <w:hyperlink w:anchor="_Toc471858581" w:history="1">
            <w:r w:rsidR="00EC268D" w:rsidRPr="00865877">
              <w:rPr>
                <w:rStyle w:val="Hyperlink"/>
                <w:noProof/>
              </w:rPr>
              <w:t>INTRODUCTION</w:t>
            </w:r>
            <w:r w:rsidR="00EC268D">
              <w:rPr>
                <w:noProof/>
                <w:webHidden/>
              </w:rPr>
              <w:tab/>
            </w:r>
            <w:r w:rsidR="00EC268D">
              <w:rPr>
                <w:noProof/>
                <w:webHidden/>
              </w:rPr>
              <w:fldChar w:fldCharType="begin"/>
            </w:r>
            <w:r w:rsidR="00EC268D">
              <w:rPr>
                <w:noProof/>
                <w:webHidden/>
              </w:rPr>
              <w:instrText xml:space="preserve"> PAGEREF _Toc471858581 \h </w:instrText>
            </w:r>
            <w:r w:rsidR="00EC268D">
              <w:rPr>
                <w:noProof/>
                <w:webHidden/>
              </w:rPr>
            </w:r>
            <w:r w:rsidR="00EC268D">
              <w:rPr>
                <w:noProof/>
                <w:webHidden/>
              </w:rPr>
              <w:fldChar w:fldCharType="separate"/>
            </w:r>
            <w:r w:rsidR="00EC268D">
              <w:rPr>
                <w:noProof/>
                <w:webHidden/>
              </w:rPr>
              <w:t>9</w:t>
            </w:r>
            <w:r w:rsidR="00EC268D">
              <w:rPr>
                <w:noProof/>
                <w:webHidden/>
              </w:rPr>
              <w:fldChar w:fldCharType="end"/>
            </w:r>
          </w:hyperlink>
        </w:p>
        <w:p w14:paraId="457E7D09" w14:textId="77777777" w:rsidR="00EC268D" w:rsidRDefault="00E06AEB">
          <w:pPr>
            <w:pStyle w:val="TOC1"/>
            <w:tabs>
              <w:tab w:val="right" w:leader="dot" w:pos="9628"/>
            </w:tabs>
            <w:rPr>
              <w:rFonts w:asciiTheme="minorHAnsi" w:eastAsiaTheme="minorEastAsia" w:hAnsiTheme="minorHAnsi"/>
              <w:noProof/>
              <w:color w:val="auto"/>
              <w:sz w:val="22"/>
              <w:lang w:eastAsia="da-DK"/>
            </w:rPr>
          </w:pPr>
          <w:hyperlink w:anchor="_Toc471858582" w:history="1">
            <w:r w:rsidR="00EC268D" w:rsidRPr="00865877">
              <w:rPr>
                <w:rStyle w:val="Hyperlink"/>
                <w:noProof/>
              </w:rPr>
              <w:t>MATERIALS AND METHODS</w:t>
            </w:r>
            <w:r w:rsidR="00EC268D">
              <w:rPr>
                <w:noProof/>
                <w:webHidden/>
              </w:rPr>
              <w:tab/>
            </w:r>
            <w:r w:rsidR="00EC268D">
              <w:rPr>
                <w:noProof/>
                <w:webHidden/>
              </w:rPr>
              <w:fldChar w:fldCharType="begin"/>
            </w:r>
            <w:r w:rsidR="00EC268D">
              <w:rPr>
                <w:noProof/>
                <w:webHidden/>
              </w:rPr>
              <w:instrText xml:space="preserve"> PAGEREF _Toc471858582 \h </w:instrText>
            </w:r>
            <w:r w:rsidR="00EC268D">
              <w:rPr>
                <w:noProof/>
                <w:webHidden/>
              </w:rPr>
            </w:r>
            <w:r w:rsidR="00EC268D">
              <w:rPr>
                <w:noProof/>
                <w:webHidden/>
              </w:rPr>
              <w:fldChar w:fldCharType="separate"/>
            </w:r>
            <w:r w:rsidR="00EC268D">
              <w:rPr>
                <w:noProof/>
                <w:webHidden/>
              </w:rPr>
              <w:t>10</w:t>
            </w:r>
            <w:r w:rsidR="00EC268D">
              <w:rPr>
                <w:noProof/>
                <w:webHidden/>
              </w:rPr>
              <w:fldChar w:fldCharType="end"/>
            </w:r>
          </w:hyperlink>
        </w:p>
        <w:p w14:paraId="208F8BDA" w14:textId="77777777" w:rsidR="00EC268D" w:rsidRDefault="00E06AEB">
          <w:pPr>
            <w:pStyle w:val="TOC1"/>
            <w:tabs>
              <w:tab w:val="right" w:leader="dot" w:pos="9628"/>
            </w:tabs>
            <w:rPr>
              <w:rFonts w:asciiTheme="minorHAnsi" w:eastAsiaTheme="minorEastAsia" w:hAnsiTheme="minorHAnsi"/>
              <w:noProof/>
              <w:color w:val="auto"/>
              <w:sz w:val="22"/>
              <w:lang w:eastAsia="da-DK"/>
            </w:rPr>
          </w:pPr>
          <w:hyperlink w:anchor="_Toc471858583" w:history="1">
            <w:r w:rsidR="00EC268D" w:rsidRPr="00865877">
              <w:rPr>
                <w:rStyle w:val="Hyperlink"/>
                <w:noProof/>
              </w:rPr>
              <w:t>DATA</w:t>
            </w:r>
            <w:r w:rsidR="00EC268D">
              <w:rPr>
                <w:noProof/>
                <w:webHidden/>
              </w:rPr>
              <w:tab/>
            </w:r>
            <w:r w:rsidR="00EC268D">
              <w:rPr>
                <w:noProof/>
                <w:webHidden/>
              </w:rPr>
              <w:fldChar w:fldCharType="begin"/>
            </w:r>
            <w:r w:rsidR="00EC268D">
              <w:rPr>
                <w:noProof/>
                <w:webHidden/>
              </w:rPr>
              <w:instrText xml:space="preserve"> PAGEREF _Toc471858583 \h </w:instrText>
            </w:r>
            <w:r w:rsidR="00EC268D">
              <w:rPr>
                <w:noProof/>
                <w:webHidden/>
              </w:rPr>
            </w:r>
            <w:r w:rsidR="00EC268D">
              <w:rPr>
                <w:noProof/>
                <w:webHidden/>
              </w:rPr>
              <w:fldChar w:fldCharType="separate"/>
            </w:r>
            <w:r w:rsidR="00EC268D">
              <w:rPr>
                <w:noProof/>
                <w:webHidden/>
              </w:rPr>
              <w:t>13</w:t>
            </w:r>
            <w:r w:rsidR="00EC268D">
              <w:rPr>
                <w:noProof/>
                <w:webHidden/>
              </w:rPr>
              <w:fldChar w:fldCharType="end"/>
            </w:r>
          </w:hyperlink>
        </w:p>
        <w:p w14:paraId="3DF4EBE8" w14:textId="77777777" w:rsidR="00EC268D" w:rsidRDefault="00E06AEB">
          <w:pPr>
            <w:pStyle w:val="TOC2"/>
            <w:tabs>
              <w:tab w:val="right" w:leader="dot" w:pos="9628"/>
            </w:tabs>
            <w:rPr>
              <w:rFonts w:asciiTheme="minorHAnsi" w:eastAsiaTheme="minorEastAsia" w:hAnsiTheme="minorHAnsi"/>
              <w:noProof/>
              <w:color w:val="auto"/>
              <w:sz w:val="22"/>
              <w:lang w:eastAsia="da-DK"/>
            </w:rPr>
          </w:pPr>
          <w:hyperlink w:anchor="_Toc471858584" w:history="1">
            <w:r w:rsidR="00EC268D" w:rsidRPr="00865877">
              <w:rPr>
                <w:rStyle w:val="Hyperlink"/>
                <w:noProof/>
              </w:rPr>
              <w:t>CHARACTERISTICS OF RESPONDENTS AND MUNICIPALITIES</w:t>
            </w:r>
            <w:r w:rsidR="00EC268D">
              <w:rPr>
                <w:noProof/>
                <w:webHidden/>
              </w:rPr>
              <w:tab/>
            </w:r>
            <w:r w:rsidR="00EC268D">
              <w:rPr>
                <w:noProof/>
                <w:webHidden/>
              </w:rPr>
              <w:fldChar w:fldCharType="begin"/>
            </w:r>
            <w:r w:rsidR="00EC268D">
              <w:rPr>
                <w:noProof/>
                <w:webHidden/>
              </w:rPr>
              <w:instrText xml:space="preserve"> PAGEREF _Toc471858584 \h </w:instrText>
            </w:r>
            <w:r w:rsidR="00EC268D">
              <w:rPr>
                <w:noProof/>
                <w:webHidden/>
              </w:rPr>
            </w:r>
            <w:r w:rsidR="00EC268D">
              <w:rPr>
                <w:noProof/>
                <w:webHidden/>
              </w:rPr>
              <w:fldChar w:fldCharType="separate"/>
            </w:r>
            <w:r w:rsidR="00EC268D">
              <w:rPr>
                <w:noProof/>
                <w:webHidden/>
              </w:rPr>
              <w:t>14</w:t>
            </w:r>
            <w:r w:rsidR="00EC268D">
              <w:rPr>
                <w:noProof/>
                <w:webHidden/>
              </w:rPr>
              <w:fldChar w:fldCharType="end"/>
            </w:r>
          </w:hyperlink>
        </w:p>
        <w:p w14:paraId="780B0895"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585" w:history="1">
            <w:r w:rsidR="00EC268D" w:rsidRPr="00865877">
              <w:rPr>
                <w:rStyle w:val="Hyperlink"/>
                <w:noProof/>
              </w:rPr>
              <w:t>Summary</w:t>
            </w:r>
            <w:r w:rsidR="00EC268D">
              <w:rPr>
                <w:noProof/>
                <w:webHidden/>
              </w:rPr>
              <w:tab/>
            </w:r>
            <w:r w:rsidR="00EC268D">
              <w:rPr>
                <w:noProof/>
                <w:webHidden/>
              </w:rPr>
              <w:fldChar w:fldCharType="begin"/>
            </w:r>
            <w:r w:rsidR="00EC268D">
              <w:rPr>
                <w:noProof/>
                <w:webHidden/>
              </w:rPr>
              <w:instrText xml:space="preserve"> PAGEREF _Toc471858585 \h </w:instrText>
            </w:r>
            <w:r w:rsidR="00EC268D">
              <w:rPr>
                <w:noProof/>
                <w:webHidden/>
              </w:rPr>
            </w:r>
            <w:r w:rsidR="00EC268D">
              <w:rPr>
                <w:noProof/>
                <w:webHidden/>
              </w:rPr>
              <w:fldChar w:fldCharType="separate"/>
            </w:r>
            <w:r w:rsidR="00EC268D">
              <w:rPr>
                <w:noProof/>
                <w:webHidden/>
              </w:rPr>
              <w:t>14</w:t>
            </w:r>
            <w:r w:rsidR="00EC268D">
              <w:rPr>
                <w:noProof/>
                <w:webHidden/>
              </w:rPr>
              <w:fldChar w:fldCharType="end"/>
            </w:r>
          </w:hyperlink>
        </w:p>
        <w:p w14:paraId="5A552C25" w14:textId="77777777" w:rsidR="00EC268D" w:rsidRDefault="00E06AEB">
          <w:pPr>
            <w:pStyle w:val="TOC2"/>
            <w:tabs>
              <w:tab w:val="right" w:leader="dot" w:pos="9628"/>
            </w:tabs>
            <w:rPr>
              <w:rFonts w:asciiTheme="minorHAnsi" w:eastAsiaTheme="minorEastAsia" w:hAnsiTheme="minorHAnsi"/>
              <w:noProof/>
              <w:color w:val="auto"/>
              <w:sz w:val="22"/>
              <w:lang w:eastAsia="da-DK"/>
            </w:rPr>
          </w:pPr>
          <w:hyperlink w:anchor="_Toc471858586" w:history="1">
            <w:r w:rsidR="00EC268D" w:rsidRPr="00865877">
              <w:rPr>
                <w:rStyle w:val="Hyperlink"/>
                <w:noProof/>
              </w:rPr>
              <w:t>SERVICE PROVISION: PROVIDERS, PURPOSE AND SUPPORT</w:t>
            </w:r>
            <w:r w:rsidR="00EC268D">
              <w:rPr>
                <w:noProof/>
                <w:webHidden/>
              </w:rPr>
              <w:tab/>
            </w:r>
            <w:r w:rsidR="00EC268D">
              <w:rPr>
                <w:noProof/>
                <w:webHidden/>
              </w:rPr>
              <w:fldChar w:fldCharType="begin"/>
            </w:r>
            <w:r w:rsidR="00EC268D">
              <w:rPr>
                <w:noProof/>
                <w:webHidden/>
              </w:rPr>
              <w:instrText xml:space="preserve"> PAGEREF _Toc471858586 \h </w:instrText>
            </w:r>
            <w:r w:rsidR="00EC268D">
              <w:rPr>
                <w:noProof/>
                <w:webHidden/>
              </w:rPr>
            </w:r>
            <w:r w:rsidR="00EC268D">
              <w:rPr>
                <w:noProof/>
                <w:webHidden/>
              </w:rPr>
              <w:fldChar w:fldCharType="separate"/>
            </w:r>
            <w:r w:rsidR="00EC268D">
              <w:rPr>
                <w:noProof/>
                <w:webHidden/>
              </w:rPr>
              <w:t>23</w:t>
            </w:r>
            <w:r w:rsidR="00EC268D">
              <w:rPr>
                <w:noProof/>
                <w:webHidden/>
              </w:rPr>
              <w:fldChar w:fldCharType="end"/>
            </w:r>
          </w:hyperlink>
        </w:p>
        <w:p w14:paraId="108B7690"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587" w:history="1">
            <w:r w:rsidR="00EC268D" w:rsidRPr="00865877">
              <w:rPr>
                <w:rStyle w:val="Hyperlink"/>
                <w:noProof/>
              </w:rPr>
              <w:t>Summary</w:t>
            </w:r>
            <w:r w:rsidR="00EC268D">
              <w:rPr>
                <w:noProof/>
                <w:webHidden/>
              </w:rPr>
              <w:tab/>
            </w:r>
            <w:r w:rsidR="00EC268D">
              <w:rPr>
                <w:noProof/>
                <w:webHidden/>
              </w:rPr>
              <w:fldChar w:fldCharType="begin"/>
            </w:r>
            <w:r w:rsidR="00EC268D">
              <w:rPr>
                <w:noProof/>
                <w:webHidden/>
              </w:rPr>
              <w:instrText xml:space="preserve"> PAGEREF _Toc471858587 \h </w:instrText>
            </w:r>
            <w:r w:rsidR="00EC268D">
              <w:rPr>
                <w:noProof/>
                <w:webHidden/>
              </w:rPr>
            </w:r>
            <w:r w:rsidR="00EC268D">
              <w:rPr>
                <w:noProof/>
                <w:webHidden/>
              </w:rPr>
              <w:fldChar w:fldCharType="separate"/>
            </w:r>
            <w:r w:rsidR="00EC268D">
              <w:rPr>
                <w:noProof/>
                <w:webHidden/>
              </w:rPr>
              <w:t>23</w:t>
            </w:r>
            <w:r w:rsidR="00EC268D">
              <w:rPr>
                <w:noProof/>
                <w:webHidden/>
              </w:rPr>
              <w:fldChar w:fldCharType="end"/>
            </w:r>
          </w:hyperlink>
        </w:p>
        <w:p w14:paraId="51503419"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588" w:history="1">
            <w:r w:rsidR="00EC268D" w:rsidRPr="00865877">
              <w:rPr>
                <w:rStyle w:val="Hyperlink"/>
                <w:noProof/>
              </w:rPr>
              <w:t>The use of different of types of service providers</w:t>
            </w:r>
            <w:r w:rsidR="00EC268D">
              <w:rPr>
                <w:noProof/>
                <w:webHidden/>
              </w:rPr>
              <w:tab/>
            </w:r>
            <w:r w:rsidR="00EC268D">
              <w:rPr>
                <w:noProof/>
                <w:webHidden/>
              </w:rPr>
              <w:fldChar w:fldCharType="begin"/>
            </w:r>
            <w:r w:rsidR="00EC268D">
              <w:rPr>
                <w:noProof/>
                <w:webHidden/>
              </w:rPr>
              <w:instrText xml:space="preserve"> PAGEREF _Toc471858588 \h </w:instrText>
            </w:r>
            <w:r w:rsidR="00EC268D">
              <w:rPr>
                <w:noProof/>
                <w:webHidden/>
              </w:rPr>
            </w:r>
            <w:r w:rsidR="00EC268D">
              <w:rPr>
                <w:noProof/>
                <w:webHidden/>
              </w:rPr>
              <w:fldChar w:fldCharType="separate"/>
            </w:r>
            <w:r w:rsidR="00EC268D">
              <w:rPr>
                <w:noProof/>
                <w:webHidden/>
              </w:rPr>
              <w:t>24</w:t>
            </w:r>
            <w:r w:rsidR="00EC268D">
              <w:rPr>
                <w:noProof/>
                <w:webHidden/>
              </w:rPr>
              <w:fldChar w:fldCharType="end"/>
            </w:r>
          </w:hyperlink>
        </w:p>
        <w:p w14:paraId="0CEB8F5B"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589" w:history="1">
            <w:r w:rsidR="00EC268D" w:rsidRPr="00865877">
              <w:rPr>
                <w:rStyle w:val="Hyperlink"/>
                <w:noProof/>
              </w:rPr>
              <w:t>Purposes for using private contractors and in-house providers</w:t>
            </w:r>
            <w:r w:rsidR="00EC268D">
              <w:rPr>
                <w:noProof/>
                <w:webHidden/>
              </w:rPr>
              <w:tab/>
            </w:r>
            <w:r w:rsidR="00EC268D">
              <w:rPr>
                <w:noProof/>
                <w:webHidden/>
              </w:rPr>
              <w:fldChar w:fldCharType="begin"/>
            </w:r>
            <w:r w:rsidR="00EC268D">
              <w:rPr>
                <w:noProof/>
                <w:webHidden/>
              </w:rPr>
              <w:instrText xml:space="preserve"> PAGEREF _Toc471858589 \h </w:instrText>
            </w:r>
            <w:r w:rsidR="00EC268D">
              <w:rPr>
                <w:noProof/>
                <w:webHidden/>
              </w:rPr>
            </w:r>
            <w:r w:rsidR="00EC268D">
              <w:rPr>
                <w:noProof/>
                <w:webHidden/>
              </w:rPr>
              <w:fldChar w:fldCharType="separate"/>
            </w:r>
            <w:r w:rsidR="00EC268D">
              <w:rPr>
                <w:noProof/>
                <w:webHidden/>
              </w:rPr>
              <w:t>28</w:t>
            </w:r>
            <w:r w:rsidR="00EC268D">
              <w:rPr>
                <w:noProof/>
                <w:webHidden/>
              </w:rPr>
              <w:fldChar w:fldCharType="end"/>
            </w:r>
          </w:hyperlink>
        </w:p>
        <w:p w14:paraId="43E75B98"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590" w:history="1">
            <w:r w:rsidR="00EC268D" w:rsidRPr="00865877">
              <w:rPr>
                <w:rStyle w:val="Hyperlink"/>
                <w:noProof/>
              </w:rPr>
              <w:t>Political and administrative support</w:t>
            </w:r>
            <w:r w:rsidR="00EC268D">
              <w:rPr>
                <w:noProof/>
                <w:webHidden/>
              </w:rPr>
              <w:tab/>
            </w:r>
            <w:r w:rsidR="00EC268D">
              <w:rPr>
                <w:noProof/>
                <w:webHidden/>
              </w:rPr>
              <w:fldChar w:fldCharType="begin"/>
            </w:r>
            <w:r w:rsidR="00EC268D">
              <w:rPr>
                <w:noProof/>
                <w:webHidden/>
              </w:rPr>
              <w:instrText xml:space="preserve"> PAGEREF _Toc471858590 \h </w:instrText>
            </w:r>
            <w:r w:rsidR="00EC268D">
              <w:rPr>
                <w:noProof/>
                <w:webHidden/>
              </w:rPr>
            </w:r>
            <w:r w:rsidR="00EC268D">
              <w:rPr>
                <w:noProof/>
                <w:webHidden/>
              </w:rPr>
              <w:fldChar w:fldCharType="separate"/>
            </w:r>
            <w:r w:rsidR="00EC268D">
              <w:rPr>
                <w:noProof/>
                <w:webHidden/>
              </w:rPr>
              <w:t>30</w:t>
            </w:r>
            <w:r w:rsidR="00EC268D">
              <w:rPr>
                <w:noProof/>
                <w:webHidden/>
              </w:rPr>
              <w:fldChar w:fldCharType="end"/>
            </w:r>
          </w:hyperlink>
        </w:p>
        <w:p w14:paraId="1DB19F47" w14:textId="77777777" w:rsidR="00EC268D" w:rsidRDefault="00E06AEB">
          <w:pPr>
            <w:pStyle w:val="TOC2"/>
            <w:tabs>
              <w:tab w:val="right" w:leader="dot" w:pos="9628"/>
            </w:tabs>
            <w:rPr>
              <w:rFonts w:asciiTheme="minorHAnsi" w:eastAsiaTheme="minorEastAsia" w:hAnsiTheme="minorHAnsi"/>
              <w:noProof/>
              <w:color w:val="auto"/>
              <w:sz w:val="22"/>
              <w:lang w:eastAsia="da-DK"/>
            </w:rPr>
          </w:pPr>
          <w:hyperlink w:anchor="_Toc471858591" w:history="1">
            <w:r w:rsidR="00EC268D" w:rsidRPr="00865877">
              <w:rPr>
                <w:rStyle w:val="Hyperlink"/>
                <w:noProof/>
              </w:rPr>
              <w:t>MANAGEMENT AND ORGANIZATION</w:t>
            </w:r>
            <w:r w:rsidR="00EC268D">
              <w:rPr>
                <w:noProof/>
                <w:webHidden/>
              </w:rPr>
              <w:tab/>
            </w:r>
            <w:r w:rsidR="00EC268D">
              <w:rPr>
                <w:noProof/>
                <w:webHidden/>
              </w:rPr>
              <w:fldChar w:fldCharType="begin"/>
            </w:r>
            <w:r w:rsidR="00EC268D">
              <w:rPr>
                <w:noProof/>
                <w:webHidden/>
              </w:rPr>
              <w:instrText xml:space="preserve"> PAGEREF _Toc471858591 \h </w:instrText>
            </w:r>
            <w:r w:rsidR="00EC268D">
              <w:rPr>
                <w:noProof/>
                <w:webHidden/>
              </w:rPr>
            </w:r>
            <w:r w:rsidR="00EC268D">
              <w:rPr>
                <w:noProof/>
                <w:webHidden/>
              </w:rPr>
              <w:fldChar w:fldCharType="separate"/>
            </w:r>
            <w:r w:rsidR="00EC268D">
              <w:rPr>
                <w:noProof/>
                <w:webHidden/>
              </w:rPr>
              <w:t>32</w:t>
            </w:r>
            <w:r w:rsidR="00EC268D">
              <w:rPr>
                <w:noProof/>
                <w:webHidden/>
              </w:rPr>
              <w:fldChar w:fldCharType="end"/>
            </w:r>
          </w:hyperlink>
        </w:p>
        <w:p w14:paraId="42381E17"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592" w:history="1">
            <w:r w:rsidR="00EC268D" w:rsidRPr="00865877">
              <w:rPr>
                <w:rStyle w:val="Hyperlink"/>
                <w:noProof/>
              </w:rPr>
              <w:t>Summary</w:t>
            </w:r>
            <w:r w:rsidR="00EC268D">
              <w:rPr>
                <w:noProof/>
                <w:webHidden/>
              </w:rPr>
              <w:tab/>
            </w:r>
            <w:r w:rsidR="00EC268D">
              <w:rPr>
                <w:noProof/>
                <w:webHidden/>
              </w:rPr>
              <w:fldChar w:fldCharType="begin"/>
            </w:r>
            <w:r w:rsidR="00EC268D">
              <w:rPr>
                <w:noProof/>
                <w:webHidden/>
              </w:rPr>
              <w:instrText xml:space="preserve"> PAGEREF _Toc471858592 \h </w:instrText>
            </w:r>
            <w:r w:rsidR="00EC268D">
              <w:rPr>
                <w:noProof/>
                <w:webHidden/>
              </w:rPr>
            </w:r>
            <w:r w:rsidR="00EC268D">
              <w:rPr>
                <w:noProof/>
                <w:webHidden/>
              </w:rPr>
              <w:fldChar w:fldCharType="separate"/>
            </w:r>
            <w:r w:rsidR="00EC268D">
              <w:rPr>
                <w:noProof/>
                <w:webHidden/>
              </w:rPr>
              <w:t>32</w:t>
            </w:r>
            <w:r w:rsidR="00EC268D">
              <w:rPr>
                <w:noProof/>
                <w:webHidden/>
              </w:rPr>
              <w:fldChar w:fldCharType="end"/>
            </w:r>
          </w:hyperlink>
        </w:p>
        <w:p w14:paraId="7DE73424"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593" w:history="1">
            <w:r w:rsidR="00EC268D" w:rsidRPr="00865877">
              <w:rPr>
                <w:rStyle w:val="Hyperlink"/>
                <w:noProof/>
              </w:rPr>
              <w:t>Formal management of private providers</w:t>
            </w:r>
            <w:r w:rsidR="00EC268D">
              <w:rPr>
                <w:noProof/>
                <w:webHidden/>
              </w:rPr>
              <w:tab/>
            </w:r>
            <w:r w:rsidR="00EC268D">
              <w:rPr>
                <w:noProof/>
                <w:webHidden/>
              </w:rPr>
              <w:fldChar w:fldCharType="begin"/>
            </w:r>
            <w:r w:rsidR="00EC268D">
              <w:rPr>
                <w:noProof/>
                <w:webHidden/>
              </w:rPr>
              <w:instrText xml:space="preserve"> PAGEREF _Toc471858593 \h </w:instrText>
            </w:r>
            <w:r w:rsidR="00EC268D">
              <w:rPr>
                <w:noProof/>
                <w:webHidden/>
              </w:rPr>
            </w:r>
            <w:r w:rsidR="00EC268D">
              <w:rPr>
                <w:noProof/>
                <w:webHidden/>
              </w:rPr>
              <w:fldChar w:fldCharType="separate"/>
            </w:r>
            <w:r w:rsidR="00EC268D">
              <w:rPr>
                <w:noProof/>
                <w:webHidden/>
              </w:rPr>
              <w:t>34</w:t>
            </w:r>
            <w:r w:rsidR="00EC268D">
              <w:rPr>
                <w:noProof/>
                <w:webHidden/>
              </w:rPr>
              <w:fldChar w:fldCharType="end"/>
            </w:r>
          </w:hyperlink>
        </w:p>
        <w:p w14:paraId="29C8367A"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594" w:history="1">
            <w:r w:rsidR="00EC268D" w:rsidRPr="00865877">
              <w:rPr>
                <w:rStyle w:val="Hyperlink"/>
                <w:noProof/>
              </w:rPr>
              <w:t>Formal management of in-house providers</w:t>
            </w:r>
            <w:r w:rsidR="00EC268D">
              <w:rPr>
                <w:noProof/>
                <w:webHidden/>
              </w:rPr>
              <w:tab/>
            </w:r>
            <w:r w:rsidR="00EC268D">
              <w:rPr>
                <w:noProof/>
                <w:webHidden/>
              </w:rPr>
              <w:fldChar w:fldCharType="begin"/>
            </w:r>
            <w:r w:rsidR="00EC268D">
              <w:rPr>
                <w:noProof/>
                <w:webHidden/>
              </w:rPr>
              <w:instrText xml:space="preserve"> PAGEREF _Toc471858594 \h </w:instrText>
            </w:r>
            <w:r w:rsidR="00EC268D">
              <w:rPr>
                <w:noProof/>
                <w:webHidden/>
              </w:rPr>
            </w:r>
            <w:r w:rsidR="00EC268D">
              <w:rPr>
                <w:noProof/>
                <w:webHidden/>
              </w:rPr>
              <w:fldChar w:fldCharType="separate"/>
            </w:r>
            <w:r w:rsidR="00EC268D">
              <w:rPr>
                <w:noProof/>
                <w:webHidden/>
              </w:rPr>
              <w:t>35</w:t>
            </w:r>
            <w:r w:rsidR="00EC268D">
              <w:rPr>
                <w:noProof/>
                <w:webHidden/>
              </w:rPr>
              <w:fldChar w:fldCharType="end"/>
            </w:r>
          </w:hyperlink>
        </w:p>
        <w:p w14:paraId="00DEA14B"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595" w:history="1">
            <w:r w:rsidR="00EC268D" w:rsidRPr="00865877">
              <w:rPr>
                <w:rStyle w:val="Hyperlink"/>
                <w:noProof/>
              </w:rPr>
              <w:t>Size of park and road maintenance budgets</w:t>
            </w:r>
            <w:r w:rsidR="00EC268D">
              <w:rPr>
                <w:noProof/>
                <w:webHidden/>
              </w:rPr>
              <w:tab/>
            </w:r>
            <w:r w:rsidR="00EC268D">
              <w:rPr>
                <w:noProof/>
                <w:webHidden/>
              </w:rPr>
              <w:fldChar w:fldCharType="begin"/>
            </w:r>
            <w:r w:rsidR="00EC268D">
              <w:rPr>
                <w:noProof/>
                <w:webHidden/>
              </w:rPr>
              <w:instrText xml:space="preserve"> PAGEREF _Toc471858595 \h </w:instrText>
            </w:r>
            <w:r w:rsidR="00EC268D">
              <w:rPr>
                <w:noProof/>
                <w:webHidden/>
              </w:rPr>
            </w:r>
            <w:r w:rsidR="00EC268D">
              <w:rPr>
                <w:noProof/>
                <w:webHidden/>
              </w:rPr>
              <w:fldChar w:fldCharType="separate"/>
            </w:r>
            <w:r w:rsidR="00EC268D">
              <w:rPr>
                <w:noProof/>
                <w:webHidden/>
              </w:rPr>
              <w:t>36</w:t>
            </w:r>
            <w:r w:rsidR="00EC268D">
              <w:rPr>
                <w:noProof/>
                <w:webHidden/>
              </w:rPr>
              <w:fldChar w:fldCharType="end"/>
            </w:r>
          </w:hyperlink>
        </w:p>
        <w:p w14:paraId="77DE6BD8"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596" w:history="1">
            <w:r w:rsidR="00EC268D" w:rsidRPr="00865877">
              <w:rPr>
                <w:rStyle w:val="Hyperlink"/>
                <w:noProof/>
              </w:rPr>
              <w:t>Management approach and relations to providers</w:t>
            </w:r>
            <w:r w:rsidR="00EC268D">
              <w:rPr>
                <w:noProof/>
                <w:webHidden/>
              </w:rPr>
              <w:tab/>
            </w:r>
            <w:r w:rsidR="00EC268D">
              <w:rPr>
                <w:noProof/>
                <w:webHidden/>
              </w:rPr>
              <w:fldChar w:fldCharType="begin"/>
            </w:r>
            <w:r w:rsidR="00EC268D">
              <w:rPr>
                <w:noProof/>
                <w:webHidden/>
              </w:rPr>
              <w:instrText xml:space="preserve"> PAGEREF _Toc471858596 \h </w:instrText>
            </w:r>
            <w:r w:rsidR="00EC268D">
              <w:rPr>
                <w:noProof/>
                <w:webHidden/>
              </w:rPr>
            </w:r>
            <w:r w:rsidR="00EC268D">
              <w:rPr>
                <w:noProof/>
                <w:webHidden/>
              </w:rPr>
              <w:fldChar w:fldCharType="separate"/>
            </w:r>
            <w:r w:rsidR="00EC268D">
              <w:rPr>
                <w:noProof/>
                <w:webHidden/>
              </w:rPr>
              <w:t>37</w:t>
            </w:r>
            <w:r w:rsidR="00EC268D">
              <w:rPr>
                <w:noProof/>
                <w:webHidden/>
              </w:rPr>
              <w:fldChar w:fldCharType="end"/>
            </w:r>
          </w:hyperlink>
        </w:p>
        <w:p w14:paraId="2ADC471D"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597" w:history="1">
            <w:r w:rsidR="00EC268D" w:rsidRPr="00865877">
              <w:rPr>
                <w:rStyle w:val="Hyperlink"/>
                <w:noProof/>
                <w:lang w:eastAsia="da-DK"/>
              </w:rPr>
              <w:t>Organizational and managerial separation of in-house provision of maintenance</w:t>
            </w:r>
            <w:r w:rsidR="00EC268D">
              <w:rPr>
                <w:noProof/>
                <w:webHidden/>
              </w:rPr>
              <w:tab/>
            </w:r>
            <w:r w:rsidR="00EC268D">
              <w:rPr>
                <w:noProof/>
                <w:webHidden/>
              </w:rPr>
              <w:fldChar w:fldCharType="begin"/>
            </w:r>
            <w:r w:rsidR="00EC268D">
              <w:rPr>
                <w:noProof/>
                <w:webHidden/>
              </w:rPr>
              <w:instrText xml:space="preserve"> PAGEREF _Toc471858597 \h </w:instrText>
            </w:r>
            <w:r w:rsidR="00EC268D">
              <w:rPr>
                <w:noProof/>
                <w:webHidden/>
              </w:rPr>
            </w:r>
            <w:r w:rsidR="00EC268D">
              <w:rPr>
                <w:noProof/>
                <w:webHidden/>
              </w:rPr>
              <w:fldChar w:fldCharType="separate"/>
            </w:r>
            <w:r w:rsidR="00EC268D">
              <w:rPr>
                <w:noProof/>
                <w:webHidden/>
              </w:rPr>
              <w:t>40</w:t>
            </w:r>
            <w:r w:rsidR="00EC268D">
              <w:rPr>
                <w:noProof/>
                <w:webHidden/>
              </w:rPr>
              <w:fldChar w:fldCharType="end"/>
            </w:r>
          </w:hyperlink>
        </w:p>
        <w:p w14:paraId="5FA0FC79"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598" w:history="1">
            <w:r w:rsidR="00EC268D" w:rsidRPr="00865877">
              <w:rPr>
                <w:rStyle w:val="Hyperlink"/>
                <w:noProof/>
              </w:rPr>
              <w:t>Transactional characteristics of park and road maintenance services</w:t>
            </w:r>
            <w:r w:rsidR="00EC268D">
              <w:rPr>
                <w:noProof/>
                <w:webHidden/>
              </w:rPr>
              <w:tab/>
            </w:r>
            <w:r w:rsidR="00EC268D">
              <w:rPr>
                <w:noProof/>
                <w:webHidden/>
              </w:rPr>
              <w:fldChar w:fldCharType="begin"/>
            </w:r>
            <w:r w:rsidR="00EC268D">
              <w:rPr>
                <w:noProof/>
                <w:webHidden/>
              </w:rPr>
              <w:instrText xml:space="preserve"> PAGEREF _Toc471858598 \h </w:instrText>
            </w:r>
            <w:r w:rsidR="00EC268D">
              <w:rPr>
                <w:noProof/>
                <w:webHidden/>
              </w:rPr>
            </w:r>
            <w:r w:rsidR="00EC268D">
              <w:rPr>
                <w:noProof/>
                <w:webHidden/>
              </w:rPr>
              <w:fldChar w:fldCharType="separate"/>
            </w:r>
            <w:r w:rsidR="00EC268D">
              <w:rPr>
                <w:noProof/>
                <w:webHidden/>
              </w:rPr>
              <w:t>41</w:t>
            </w:r>
            <w:r w:rsidR="00EC268D">
              <w:rPr>
                <w:noProof/>
                <w:webHidden/>
              </w:rPr>
              <w:fldChar w:fldCharType="end"/>
            </w:r>
          </w:hyperlink>
        </w:p>
        <w:p w14:paraId="3E029F19"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599" w:history="1">
            <w:r w:rsidR="00EC268D" w:rsidRPr="00865877">
              <w:rPr>
                <w:rStyle w:val="Hyperlink"/>
                <w:noProof/>
              </w:rPr>
              <w:t>Mutual institutionalization of behavioural norms</w:t>
            </w:r>
            <w:r w:rsidR="00EC268D">
              <w:rPr>
                <w:noProof/>
                <w:webHidden/>
              </w:rPr>
              <w:tab/>
            </w:r>
            <w:r w:rsidR="00EC268D">
              <w:rPr>
                <w:noProof/>
                <w:webHidden/>
              </w:rPr>
              <w:fldChar w:fldCharType="begin"/>
            </w:r>
            <w:r w:rsidR="00EC268D">
              <w:rPr>
                <w:noProof/>
                <w:webHidden/>
              </w:rPr>
              <w:instrText xml:space="preserve"> PAGEREF _Toc471858599 \h </w:instrText>
            </w:r>
            <w:r w:rsidR="00EC268D">
              <w:rPr>
                <w:noProof/>
                <w:webHidden/>
              </w:rPr>
            </w:r>
            <w:r w:rsidR="00EC268D">
              <w:rPr>
                <w:noProof/>
                <w:webHidden/>
              </w:rPr>
              <w:fldChar w:fldCharType="separate"/>
            </w:r>
            <w:r w:rsidR="00EC268D">
              <w:rPr>
                <w:noProof/>
                <w:webHidden/>
              </w:rPr>
              <w:t>43</w:t>
            </w:r>
            <w:r w:rsidR="00EC268D">
              <w:rPr>
                <w:noProof/>
                <w:webHidden/>
              </w:rPr>
              <w:fldChar w:fldCharType="end"/>
            </w:r>
          </w:hyperlink>
        </w:p>
        <w:p w14:paraId="059E6691"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600" w:history="1">
            <w:r w:rsidR="00EC268D" w:rsidRPr="00865877">
              <w:rPr>
                <w:rStyle w:val="Hyperlink"/>
                <w:noProof/>
              </w:rPr>
              <w:t>Organizational change and economic pressure</w:t>
            </w:r>
            <w:r w:rsidR="00EC268D">
              <w:rPr>
                <w:noProof/>
                <w:webHidden/>
              </w:rPr>
              <w:tab/>
            </w:r>
            <w:r w:rsidR="00EC268D">
              <w:rPr>
                <w:noProof/>
                <w:webHidden/>
              </w:rPr>
              <w:fldChar w:fldCharType="begin"/>
            </w:r>
            <w:r w:rsidR="00EC268D">
              <w:rPr>
                <w:noProof/>
                <w:webHidden/>
              </w:rPr>
              <w:instrText xml:space="preserve"> PAGEREF _Toc471858600 \h </w:instrText>
            </w:r>
            <w:r w:rsidR="00EC268D">
              <w:rPr>
                <w:noProof/>
                <w:webHidden/>
              </w:rPr>
            </w:r>
            <w:r w:rsidR="00EC268D">
              <w:rPr>
                <w:noProof/>
                <w:webHidden/>
              </w:rPr>
              <w:fldChar w:fldCharType="separate"/>
            </w:r>
            <w:r w:rsidR="00EC268D">
              <w:rPr>
                <w:noProof/>
                <w:webHidden/>
              </w:rPr>
              <w:t>45</w:t>
            </w:r>
            <w:r w:rsidR="00EC268D">
              <w:rPr>
                <w:noProof/>
                <w:webHidden/>
              </w:rPr>
              <w:fldChar w:fldCharType="end"/>
            </w:r>
          </w:hyperlink>
        </w:p>
        <w:p w14:paraId="28D16C0B" w14:textId="77777777" w:rsidR="00EC268D" w:rsidRDefault="00E06AEB">
          <w:pPr>
            <w:pStyle w:val="TOC2"/>
            <w:tabs>
              <w:tab w:val="right" w:leader="dot" w:pos="9628"/>
            </w:tabs>
            <w:rPr>
              <w:rFonts w:asciiTheme="minorHAnsi" w:eastAsiaTheme="minorEastAsia" w:hAnsiTheme="minorHAnsi"/>
              <w:noProof/>
              <w:color w:val="auto"/>
              <w:sz w:val="22"/>
              <w:lang w:eastAsia="da-DK"/>
            </w:rPr>
          </w:pPr>
          <w:hyperlink w:anchor="_Toc471858601" w:history="1">
            <w:r w:rsidR="00EC268D" w:rsidRPr="00865877">
              <w:rPr>
                <w:rStyle w:val="Hyperlink"/>
                <w:noProof/>
              </w:rPr>
              <w:t>PROCUREMENT, MARKETS AND CONTRACTS</w:t>
            </w:r>
            <w:r w:rsidR="00EC268D">
              <w:rPr>
                <w:noProof/>
                <w:webHidden/>
              </w:rPr>
              <w:tab/>
            </w:r>
            <w:r w:rsidR="00EC268D">
              <w:rPr>
                <w:noProof/>
                <w:webHidden/>
              </w:rPr>
              <w:fldChar w:fldCharType="begin"/>
            </w:r>
            <w:r w:rsidR="00EC268D">
              <w:rPr>
                <w:noProof/>
                <w:webHidden/>
              </w:rPr>
              <w:instrText xml:space="preserve"> PAGEREF _Toc471858601 \h </w:instrText>
            </w:r>
            <w:r w:rsidR="00EC268D">
              <w:rPr>
                <w:noProof/>
                <w:webHidden/>
              </w:rPr>
            </w:r>
            <w:r w:rsidR="00EC268D">
              <w:rPr>
                <w:noProof/>
                <w:webHidden/>
              </w:rPr>
              <w:fldChar w:fldCharType="separate"/>
            </w:r>
            <w:r w:rsidR="00EC268D">
              <w:rPr>
                <w:noProof/>
                <w:webHidden/>
              </w:rPr>
              <w:t>47</w:t>
            </w:r>
            <w:r w:rsidR="00EC268D">
              <w:rPr>
                <w:noProof/>
                <w:webHidden/>
              </w:rPr>
              <w:fldChar w:fldCharType="end"/>
            </w:r>
          </w:hyperlink>
        </w:p>
        <w:p w14:paraId="052AB1A6"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602" w:history="1">
            <w:r w:rsidR="00EC268D" w:rsidRPr="00865877">
              <w:rPr>
                <w:rStyle w:val="Hyperlink"/>
                <w:noProof/>
              </w:rPr>
              <w:t>Summary</w:t>
            </w:r>
            <w:r w:rsidR="00EC268D">
              <w:rPr>
                <w:noProof/>
                <w:webHidden/>
              </w:rPr>
              <w:tab/>
            </w:r>
            <w:r w:rsidR="00EC268D">
              <w:rPr>
                <w:noProof/>
                <w:webHidden/>
              </w:rPr>
              <w:fldChar w:fldCharType="begin"/>
            </w:r>
            <w:r w:rsidR="00EC268D">
              <w:rPr>
                <w:noProof/>
                <w:webHidden/>
              </w:rPr>
              <w:instrText xml:space="preserve"> PAGEREF _Toc471858602 \h </w:instrText>
            </w:r>
            <w:r w:rsidR="00EC268D">
              <w:rPr>
                <w:noProof/>
                <w:webHidden/>
              </w:rPr>
            </w:r>
            <w:r w:rsidR="00EC268D">
              <w:rPr>
                <w:noProof/>
                <w:webHidden/>
              </w:rPr>
              <w:fldChar w:fldCharType="separate"/>
            </w:r>
            <w:r w:rsidR="00EC268D">
              <w:rPr>
                <w:noProof/>
                <w:webHidden/>
              </w:rPr>
              <w:t>47</w:t>
            </w:r>
            <w:r w:rsidR="00EC268D">
              <w:rPr>
                <w:noProof/>
                <w:webHidden/>
              </w:rPr>
              <w:fldChar w:fldCharType="end"/>
            </w:r>
          </w:hyperlink>
        </w:p>
        <w:p w14:paraId="51EDE400"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603" w:history="1">
            <w:r w:rsidR="00EC268D" w:rsidRPr="00865877">
              <w:rPr>
                <w:rStyle w:val="Hyperlink"/>
                <w:noProof/>
              </w:rPr>
              <w:t>Procurement and markets</w:t>
            </w:r>
            <w:r w:rsidR="00EC268D">
              <w:rPr>
                <w:noProof/>
                <w:webHidden/>
              </w:rPr>
              <w:tab/>
            </w:r>
            <w:r w:rsidR="00EC268D">
              <w:rPr>
                <w:noProof/>
                <w:webHidden/>
              </w:rPr>
              <w:fldChar w:fldCharType="begin"/>
            </w:r>
            <w:r w:rsidR="00EC268D">
              <w:rPr>
                <w:noProof/>
                <w:webHidden/>
              </w:rPr>
              <w:instrText xml:space="preserve"> PAGEREF _Toc471858603 \h </w:instrText>
            </w:r>
            <w:r w:rsidR="00EC268D">
              <w:rPr>
                <w:noProof/>
                <w:webHidden/>
              </w:rPr>
            </w:r>
            <w:r w:rsidR="00EC268D">
              <w:rPr>
                <w:noProof/>
                <w:webHidden/>
              </w:rPr>
              <w:fldChar w:fldCharType="separate"/>
            </w:r>
            <w:r w:rsidR="00EC268D">
              <w:rPr>
                <w:noProof/>
                <w:webHidden/>
              </w:rPr>
              <w:t>49</w:t>
            </w:r>
            <w:r w:rsidR="00EC268D">
              <w:rPr>
                <w:noProof/>
                <w:webHidden/>
              </w:rPr>
              <w:fldChar w:fldCharType="end"/>
            </w:r>
          </w:hyperlink>
        </w:p>
        <w:p w14:paraId="2E50C4C5"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604" w:history="1">
            <w:r w:rsidR="00EC268D" w:rsidRPr="00865877">
              <w:rPr>
                <w:rStyle w:val="Hyperlink"/>
                <w:noProof/>
              </w:rPr>
              <w:t>Contracts</w:t>
            </w:r>
            <w:r w:rsidR="00EC268D">
              <w:rPr>
                <w:noProof/>
                <w:webHidden/>
              </w:rPr>
              <w:tab/>
            </w:r>
            <w:r w:rsidR="00EC268D">
              <w:rPr>
                <w:noProof/>
                <w:webHidden/>
              </w:rPr>
              <w:fldChar w:fldCharType="begin"/>
            </w:r>
            <w:r w:rsidR="00EC268D">
              <w:rPr>
                <w:noProof/>
                <w:webHidden/>
              </w:rPr>
              <w:instrText xml:space="preserve"> PAGEREF _Toc471858604 \h </w:instrText>
            </w:r>
            <w:r w:rsidR="00EC268D">
              <w:rPr>
                <w:noProof/>
                <w:webHidden/>
              </w:rPr>
            </w:r>
            <w:r w:rsidR="00EC268D">
              <w:rPr>
                <w:noProof/>
                <w:webHidden/>
              </w:rPr>
              <w:fldChar w:fldCharType="separate"/>
            </w:r>
            <w:r w:rsidR="00EC268D">
              <w:rPr>
                <w:noProof/>
                <w:webHidden/>
              </w:rPr>
              <w:t>55</w:t>
            </w:r>
            <w:r w:rsidR="00EC268D">
              <w:rPr>
                <w:noProof/>
                <w:webHidden/>
              </w:rPr>
              <w:fldChar w:fldCharType="end"/>
            </w:r>
          </w:hyperlink>
        </w:p>
        <w:p w14:paraId="6B997B34" w14:textId="77777777" w:rsidR="00EC268D" w:rsidRDefault="00E06AEB">
          <w:pPr>
            <w:pStyle w:val="TOC2"/>
            <w:tabs>
              <w:tab w:val="right" w:leader="dot" w:pos="9628"/>
            </w:tabs>
            <w:rPr>
              <w:rFonts w:asciiTheme="minorHAnsi" w:eastAsiaTheme="minorEastAsia" w:hAnsiTheme="minorHAnsi"/>
              <w:noProof/>
              <w:color w:val="auto"/>
              <w:sz w:val="22"/>
              <w:lang w:eastAsia="da-DK"/>
            </w:rPr>
          </w:pPr>
          <w:hyperlink w:anchor="_Toc471858605" w:history="1">
            <w:r w:rsidR="00EC268D" w:rsidRPr="00865877">
              <w:rPr>
                <w:rStyle w:val="Hyperlink"/>
                <w:noProof/>
              </w:rPr>
              <w:t>OUTCOMES, EFFECTS AND PERFORMANCE</w:t>
            </w:r>
            <w:r w:rsidR="00EC268D">
              <w:rPr>
                <w:noProof/>
                <w:webHidden/>
              </w:rPr>
              <w:tab/>
            </w:r>
            <w:r w:rsidR="00EC268D">
              <w:rPr>
                <w:noProof/>
                <w:webHidden/>
              </w:rPr>
              <w:fldChar w:fldCharType="begin"/>
            </w:r>
            <w:r w:rsidR="00EC268D">
              <w:rPr>
                <w:noProof/>
                <w:webHidden/>
              </w:rPr>
              <w:instrText xml:space="preserve"> PAGEREF _Toc471858605 \h </w:instrText>
            </w:r>
            <w:r w:rsidR="00EC268D">
              <w:rPr>
                <w:noProof/>
                <w:webHidden/>
              </w:rPr>
            </w:r>
            <w:r w:rsidR="00EC268D">
              <w:rPr>
                <w:noProof/>
                <w:webHidden/>
              </w:rPr>
              <w:fldChar w:fldCharType="separate"/>
            </w:r>
            <w:r w:rsidR="00EC268D">
              <w:rPr>
                <w:noProof/>
                <w:webHidden/>
              </w:rPr>
              <w:t>59</w:t>
            </w:r>
            <w:r w:rsidR="00EC268D">
              <w:rPr>
                <w:noProof/>
                <w:webHidden/>
              </w:rPr>
              <w:fldChar w:fldCharType="end"/>
            </w:r>
          </w:hyperlink>
        </w:p>
        <w:p w14:paraId="7A185839"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606" w:history="1">
            <w:r w:rsidR="00EC268D" w:rsidRPr="00865877">
              <w:rPr>
                <w:rStyle w:val="Hyperlink"/>
                <w:noProof/>
              </w:rPr>
              <w:t>Summary</w:t>
            </w:r>
            <w:r w:rsidR="00EC268D">
              <w:rPr>
                <w:noProof/>
                <w:webHidden/>
              </w:rPr>
              <w:tab/>
            </w:r>
            <w:r w:rsidR="00EC268D">
              <w:rPr>
                <w:noProof/>
                <w:webHidden/>
              </w:rPr>
              <w:fldChar w:fldCharType="begin"/>
            </w:r>
            <w:r w:rsidR="00EC268D">
              <w:rPr>
                <w:noProof/>
                <w:webHidden/>
              </w:rPr>
              <w:instrText xml:space="preserve"> PAGEREF _Toc471858606 \h </w:instrText>
            </w:r>
            <w:r w:rsidR="00EC268D">
              <w:rPr>
                <w:noProof/>
                <w:webHidden/>
              </w:rPr>
            </w:r>
            <w:r w:rsidR="00EC268D">
              <w:rPr>
                <w:noProof/>
                <w:webHidden/>
              </w:rPr>
              <w:fldChar w:fldCharType="separate"/>
            </w:r>
            <w:r w:rsidR="00EC268D">
              <w:rPr>
                <w:noProof/>
                <w:webHidden/>
              </w:rPr>
              <w:t>59</w:t>
            </w:r>
            <w:r w:rsidR="00EC268D">
              <w:rPr>
                <w:noProof/>
                <w:webHidden/>
              </w:rPr>
              <w:fldChar w:fldCharType="end"/>
            </w:r>
          </w:hyperlink>
        </w:p>
        <w:p w14:paraId="12FD76ED"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607" w:history="1">
            <w:r w:rsidR="00EC268D" w:rsidRPr="00865877">
              <w:rPr>
                <w:rStyle w:val="Hyperlink"/>
                <w:noProof/>
              </w:rPr>
              <w:t>Performance evaluations</w:t>
            </w:r>
            <w:r w:rsidR="00EC268D">
              <w:rPr>
                <w:noProof/>
                <w:webHidden/>
              </w:rPr>
              <w:tab/>
            </w:r>
            <w:r w:rsidR="00EC268D">
              <w:rPr>
                <w:noProof/>
                <w:webHidden/>
              </w:rPr>
              <w:fldChar w:fldCharType="begin"/>
            </w:r>
            <w:r w:rsidR="00EC268D">
              <w:rPr>
                <w:noProof/>
                <w:webHidden/>
              </w:rPr>
              <w:instrText xml:space="preserve"> PAGEREF _Toc471858607 \h </w:instrText>
            </w:r>
            <w:r w:rsidR="00EC268D">
              <w:rPr>
                <w:noProof/>
                <w:webHidden/>
              </w:rPr>
            </w:r>
            <w:r w:rsidR="00EC268D">
              <w:rPr>
                <w:noProof/>
                <w:webHidden/>
              </w:rPr>
              <w:fldChar w:fldCharType="separate"/>
            </w:r>
            <w:r w:rsidR="00EC268D">
              <w:rPr>
                <w:noProof/>
                <w:webHidden/>
              </w:rPr>
              <w:t>61</w:t>
            </w:r>
            <w:r w:rsidR="00EC268D">
              <w:rPr>
                <w:noProof/>
                <w:webHidden/>
              </w:rPr>
              <w:fldChar w:fldCharType="end"/>
            </w:r>
          </w:hyperlink>
        </w:p>
        <w:p w14:paraId="20C80B16"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608" w:history="1">
            <w:r w:rsidR="00EC268D" w:rsidRPr="00865877">
              <w:rPr>
                <w:rStyle w:val="Hyperlink"/>
                <w:noProof/>
              </w:rPr>
              <w:t>Cost effects</w:t>
            </w:r>
            <w:r w:rsidR="00EC268D">
              <w:rPr>
                <w:noProof/>
                <w:webHidden/>
              </w:rPr>
              <w:tab/>
            </w:r>
            <w:r w:rsidR="00EC268D">
              <w:rPr>
                <w:noProof/>
                <w:webHidden/>
              </w:rPr>
              <w:fldChar w:fldCharType="begin"/>
            </w:r>
            <w:r w:rsidR="00EC268D">
              <w:rPr>
                <w:noProof/>
                <w:webHidden/>
              </w:rPr>
              <w:instrText xml:space="preserve"> PAGEREF _Toc471858608 \h </w:instrText>
            </w:r>
            <w:r w:rsidR="00EC268D">
              <w:rPr>
                <w:noProof/>
                <w:webHidden/>
              </w:rPr>
            </w:r>
            <w:r w:rsidR="00EC268D">
              <w:rPr>
                <w:noProof/>
                <w:webHidden/>
              </w:rPr>
              <w:fldChar w:fldCharType="separate"/>
            </w:r>
            <w:r w:rsidR="00EC268D">
              <w:rPr>
                <w:noProof/>
                <w:webHidden/>
              </w:rPr>
              <w:t>63</w:t>
            </w:r>
            <w:r w:rsidR="00EC268D">
              <w:rPr>
                <w:noProof/>
                <w:webHidden/>
              </w:rPr>
              <w:fldChar w:fldCharType="end"/>
            </w:r>
          </w:hyperlink>
        </w:p>
        <w:p w14:paraId="355E0C2E" w14:textId="77777777" w:rsidR="00EC268D" w:rsidRDefault="00E06AEB">
          <w:pPr>
            <w:pStyle w:val="TOC3"/>
            <w:tabs>
              <w:tab w:val="right" w:leader="dot" w:pos="9628"/>
            </w:tabs>
            <w:rPr>
              <w:rFonts w:asciiTheme="minorHAnsi" w:eastAsiaTheme="minorEastAsia" w:hAnsiTheme="minorHAnsi"/>
              <w:noProof/>
              <w:color w:val="auto"/>
              <w:sz w:val="22"/>
              <w:lang w:eastAsia="da-DK"/>
            </w:rPr>
          </w:pPr>
          <w:hyperlink w:anchor="_Toc471858609" w:history="1">
            <w:r w:rsidR="00EC268D" w:rsidRPr="00865877">
              <w:rPr>
                <w:rStyle w:val="Hyperlink"/>
                <w:noProof/>
              </w:rPr>
              <w:t>Competition effects on internal service management and provision</w:t>
            </w:r>
            <w:r w:rsidR="00EC268D">
              <w:rPr>
                <w:noProof/>
                <w:webHidden/>
              </w:rPr>
              <w:tab/>
            </w:r>
            <w:r w:rsidR="00EC268D">
              <w:rPr>
                <w:noProof/>
                <w:webHidden/>
              </w:rPr>
              <w:fldChar w:fldCharType="begin"/>
            </w:r>
            <w:r w:rsidR="00EC268D">
              <w:rPr>
                <w:noProof/>
                <w:webHidden/>
              </w:rPr>
              <w:instrText xml:space="preserve"> PAGEREF _Toc471858609 \h </w:instrText>
            </w:r>
            <w:r w:rsidR="00EC268D">
              <w:rPr>
                <w:noProof/>
                <w:webHidden/>
              </w:rPr>
            </w:r>
            <w:r w:rsidR="00EC268D">
              <w:rPr>
                <w:noProof/>
                <w:webHidden/>
              </w:rPr>
              <w:fldChar w:fldCharType="separate"/>
            </w:r>
            <w:r w:rsidR="00EC268D">
              <w:rPr>
                <w:noProof/>
                <w:webHidden/>
              </w:rPr>
              <w:t>71</w:t>
            </w:r>
            <w:r w:rsidR="00EC268D">
              <w:rPr>
                <w:noProof/>
                <w:webHidden/>
              </w:rPr>
              <w:fldChar w:fldCharType="end"/>
            </w:r>
          </w:hyperlink>
        </w:p>
        <w:p w14:paraId="74061B99" w14:textId="77777777" w:rsidR="00EC268D" w:rsidRDefault="00E06AEB">
          <w:pPr>
            <w:pStyle w:val="TOC1"/>
            <w:tabs>
              <w:tab w:val="right" w:leader="dot" w:pos="9628"/>
            </w:tabs>
            <w:rPr>
              <w:rFonts w:asciiTheme="minorHAnsi" w:eastAsiaTheme="minorEastAsia" w:hAnsiTheme="minorHAnsi"/>
              <w:noProof/>
              <w:color w:val="auto"/>
              <w:sz w:val="22"/>
              <w:lang w:eastAsia="da-DK"/>
            </w:rPr>
          </w:pPr>
          <w:hyperlink w:anchor="_Toc471858610" w:history="1">
            <w:r w:rsidR="00EC268D" w:rsidRPr="00865877">
              <w:rPr>
                <w:rStyle w:val="Hyperlink"/>
                <w:noProof/>
              </w:rPr>
              <w:t>SURVEY</w:t>
            </w:r>
            <w:r w:rsidR="00EC268D">
              <w:rPr>
                <w:noProof/>
                <w:webHidden/>
              </w:rPr>
              <w:tab/>
            </w:r>
            <w:r w:rsidR="00EC268D">
              <w:rPr>
                <w:noProof/>
                <w:webHidden/>
              </w:rPr>
              <w:fldChar w:fldCharType="begin"/>
            </w:r>
            <w:r w:rsidR="00EC268D">
              <w:rPr>
                <w:noProof/>
                <w:webHidden/>
              </w:rPr>
              <w:instrText xml:space="preserve"> PAGEREF _Toc471858610 \h </w:instrText>
            </w:r>
            <w:r w:rsidR="00EC268D">
              <w:rPr>
                <w:noProof/>
                <w:webHidden/>
              </w:rPr>
            </w:r>
            <w:r w:rsidR="00EC268D">
              <w:rPr>
                <w:noProof/>
                <w:webHidden/>
              </w:rPr>
              <w:fldChar w:fldCharType="separate"/>
            </w:r>
            <w:r w:rsidR="00EC268D">
              <w:rPr>
                <w:noProof/>
                <w:webHidden/>
              </w:rPr>
              <w:t>73</w:t>
            </w:r>
            <w:r w:rsidR="00EC268D">
              <w:rPr>
                <w:noProof/>
                <w:webHidden/>
              </w:rPr>
              <w:fldChar w:fldCharType="end"/>
            </w:r>
          </w:hyperlink>
        </w:p>
        <w:p w14:paraId="7E278140" w14:textId="77777777" w:rsidR="001D337E" w:rsidRPr="000E7413" w:rsidRDefault="001D337E" w:rsidP="001D337E">
          <w:pPr>
            <w:rPr>
              <w:noProof/>
              <w:lang w:val="en-GB"/>
            </w:rPr>
          </w:pPr>
          <w:r w:rsidRPr="000E7413">
            <w:rPr>
              <w:b/>
              <w:bCs/>
              <w:noProof/>
              <w:lang w:val="en-GB"/>
            </w:rPr>
            <w:fldChar w:fldCharType="end"/>
          </w:r>
        </w:p>
      </w:sdtContent>
    </w:sdt>
    <w:p w14:paraId="4C966B50" w14:textId="77777777" w:rsidR="001D337E" w:rsidRPr="000E7413" w:rsidRDefault="001D337E" w:rsidP="001D337E">
      <w:pPr>
        <w:rPr>
          <w:noProof/>
          <w:lang w:val="en-GB"/>
        </w:rPr>
      </w:pPr>
    </w:p>
    <w:p w14:paraId="419FA7AA" w14:textId="77777777" w:rsidR="001D337E" w:rsidRPr="000E7413" w:rsidRDefault="001D337E" w:rsidP="001D337E">
      <w:pPr>
        <w:rPr>
          <w:lang w:val="en-GB"/>
        </w:rPr>
        <w:sectPr w:rsidR="001D337E" w:rsidRPr="000E7413" w:rsidSect="001D337E">
          <w:pgSz w:w="11906" w:h="16838" w:code="9"/>
          <w:pgMar w:top="1701" w:right="1134" w:bottom="1701" w:left="1134" w:header="708" w:footer="708" w:gutter="0"/>
          <w:cols w:space="708"/>
          <w:docGrid w:linePitch="360"/>
        </w:sectPr>
      </w:pPr>
    </w:p>
    <w:p w14:paraId="24F0092A" w14:textId="77777777" w:rsidR="006B182E" w:rsidRPr="000E7413" w:rsidRDefault="00121120" w:rsidP="00121120">
      <w:pPr>
        <w:pStyle w:val="Heading1"/>
        <w:rPr>
          <w:noProof/>
        </w:rPr>
      </w:pPr>
      <w:bookmarkStart w:id="2" w:name="_Toc471858579"/>
      <w:r w:rsidRPr="000E7413">
        <w:rPr>
          <w:noProof/>
        </w:rPr>
        <w:lastRenderedPageBreak/>
        <w:t>LIST OF TABLES</w:t>
      </w:r>
      <w:bookmarkEnd w:id="2"/>
    </w:p>
    <w:p w14:paraId="279C5305" w14:textId="77777777" w:rsidR="00121120" w:rsidRPr="000E7413" w:rsidRDefault="00121120">
      <w:pPr>
        <w:rPr>
          <w:noProof/>
          <w:lang w:val="en-GB"/>
        </w:rPr>
      </w:pPr>
    </w:p>
    <w:p w14:paraId="1940BC85" w14:textId="77777777" w:rsidR="00EC268D" w:rsidRDefault="00F97BA3">
      <w:pPr>
        <w:pStyle w:val="TableofFigures"/>
        <w:tabs>
          <w:tab w:val="right" w:leader="dot" w:pos="9628"/>
        </w:tabs>
        <w:rPr>
          <w:rFonts w:asciiTheme="minorHAnsi" w:eastAsiaTheme="minorEastAsia" w:hAnsiTheme="minorHAnsi"/>
          <w:noProof/>
          <w:color w:val="auto"/>
          <w:sz w:val="22"/>
          <w:lang w:eastAsia="da-DK"/>
        </w:rPr>
      </w:pPr>
      <w:r w:rsidRPr="000E7413">
        <w:rPr>
          <w:noProof/>
          <w:lang w:val="en-GB"/>
        </w:rPr>
        <w:fldChar w:fldCharType="begin"/>
      </w:r>
      <w:r w:rsidRPr="000E7413">
        <w:rPr>
          <w:noProof/>
          <w:lang w:val="en-GB"/>
        </w:rPr>
        <w:instrText xml:space="preserve"> TOC \h \z \c "Table" </w:instrText>
      </w:r>
      <w:r w:rsidRPr="000E7413">
        <w:rPr>
          <w:noProof/>
          <w:lang w:val="en-GB"/>
        </w:rPr>
        <w:fldChar w:fldCharType="separate"/>
      </w:r>
      <w:hyperlink w:anchor="_Toc471858420" w:history="1">
        <w:r w:rsidR="00EC268D" w:rsidRPr="00C737E3">
          <w:rPr>
            <w:rStyle w:val="Hyperlink"/>
            <w:noProof/>
          </w:rPr>
          <w:t>Table 1.  Characteristics of Danish municipalities.</w:t>
        </w:r>
        <w:r w:rsidR="00EC268D">
          <w:rPr>
            <w:noProof/>
            <w:webHidden/>
          </w:rPr>
          <w:tab/>
        </w:r>
        <w:r w:rsidR="00EC268D">
          <w:rPr>
            <w:noProof/>
            <w:webHidden/>
          </w:rPr>
          <w:fldChar w:fldCharType="begin"/>
        </w:r>
        <w:r w:rsidR="00EC268D">
          <w:rPr>
            <w:noProof/>
            <w:webHidden/>
          </w:rPr>
          <w:instrText xml:space="preserve"> PAGEREF _Toc471858420 \h </w:instrText>
        </w:r>
        <w:r w:rsidR="00EC268D">
          <w:rPr>
            <w:noProof/>
            <w:webHidden/>
          </w:rPr>
        </w:r>
        <w:r w:rsidR="00EC268D">
          <w:rPr>
            <w:noProof/>
            <w:webHidden/>
          </w:rPr>
          <w:fldChar w:fldCharType="separate"/>
        </w:r>
        <w:r w:rsidR="00EC268D">
          <w:rPr>
            <w:noProof/>
            <w:webHidden/>
          </w:rPr>
          <w:t>15</w:t>
        </w:r>
        <w:r w:rsidR="00EC268D">
          <w:rPr>
            <w:noProof/>
            <w:webHidden/>
          </w:rPr>
          <w:fldChar w:fldCharType="end"/>
        </w:r>
      </w:hyperlink>
    </w:p>
    <w:p w14:paraId="638CEC84"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21" w:history="1">
        <w:r w:rsidR="00EC268D" w:rsidRPr="00C737E3">
          <w:rPr>
            <w:rStyle w:val="Hyperlink"/>
            <w:noProof/>
            <w:lang w:eastAsia="da-DK"/>
          </w:rPr>
          <w:t>Table 2. Respondents: Distribution according to gender</w:t>
        </w:r>
        <w:r w:rsidR="00EC268D">
          <w:rPr>
            <w:noProof/>
            <w:webHidden/>
          </w:rPr>
          <w:tab/>
        </w:r>
        <w:r w:rsidR="00EC268D">
          <w:rPr>
            <w:noProof/>
            <w:webHidden/>
          </w:rPr>
          <w:fldChar w:fldCharType="begin"/>
        </w:r>
        <w:r w:rsidR="00EC268D">
          <w:rPr>
            <w:noProof/>
            <w:webHidden/>
          </w:rPr>
          <w:instrText xml:space="preserve"> PAGEREF _Toc471858421 \h </w:instrText>
        </w:r>
        <w:r w:rsidR="00EC268D">
          <w:rPr>
            <w:noProof/>
            <w:webHidden/>
          </w:rPr>
        </w:r>
        <w:r w:rsidR="00EC268D">
          <w:rPr>
            <w:noProof/>
            <w:webHidden/>
          </w:rPr>
          <w:fldChar w:fldCharType="separate"/>
        </w:r>
        <w:r w:rsidR="00EC268D">
          <w:rPr>
            <w:noProof/>
            <w:webHidden/>
          </w:rPr>
          <w:t>16</w:t>
        </w:r>
        <w:r w:rsidR="00EC268D">
          <w:rPr>
            <w:noProof/>
            <w:webHidden/>
          </w:rPr>
          <w:fldChar w:fldCharType="end"/>
        </w:r>
      </w:hyperlink>
    </w:p>
    <w:p w14:paraId="305A789E"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22" w:history="1">
        <w:r w:rsidR="00EC268D" w:rsidRPr="00C737E3">
          <w:rPr>
            <w:rStyle w:val="Hyperlink"/>
            <w:noProof/>
          </w:rPr>
          <w:t>Table 3. Respondents: Distribution according to age groups</w:t>
        </w:r>
        <w:r w:rsidR="00EC268D">
          <w:rPr>
            <w:noProof/>
            <w:webHidden/>
          </w:rPr>
          <w:tab/>
        </w:r>
        <w:r w:rsidR="00EC268D">
          <w:rPr>
            <w:noProof/>
            <w:webHidden/>
          </w:rPr>
          <w:fldChar w:fldCharType="begin"/>
        </w:r>
        <w:r w:rsidR="00EC268D">
          <w:rPr>
            <w:noProof/>
            <w:webHidden/>
          </w:rPr>
          <w:instrText xml:space="preserve"> PAGEREF _Toc471858422 \h </w:instrText>
        </w:r>
        <w:r w:rsidR="00EC268D">
          <w:rPr>
            <w:noProof/>
            <w:webHidden/>
          </w:rPr>
        </w:r>
        <w:r w:rsidR="00EC268D">
          <w:rPr>
            <w:noProof/>
            <w:webHidden/>
          </w:rPr>
          <w:fldChar w:fldCharType="separate"/>
        </w:r>
        <w:r w:rsidR="00EC268D">
          <w:rPr>
            <w:noProof/>
            <w:webHidden/>
          </w:rPr>
          <w:t>17</w:t>
        </w:r>
        <w:r w:rsidR="00EC268D">
          <w:rPr>
            <w:noProof/>
            <w:webHidden/>
          </w:rPr>
          <w:fldChar w:fldCharType="end"/>
        </w:r>
      </w:hyperlink>
    </w:p>
    <w:p w14:paraId="19D2181F"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23" w:history="1">
        <w:r w:rsidR="00EC268D" w:rsidRPr="00C737E3">
          <w:rPr>
            <w:rStyle w:val="Hyperlink"/>
            <w:noProof/>
          </w:rPr>
          <w:t>Table 4. Respondents: Distribution according to years of employment in current municipality and the public sector</w:t>
        </w:r>
        <w:r w:rsidR="00EC268D">
          <w:rPr>
            <w:noProof/>
            <w:webHidden/>
          </w:rPr>
          <w:tab/>
        </w:r>
        <w:r w:rsidR="00EC268D">
          <w:rPr>
            <w:noProof/>
            <w:webHidden/>
          </w:rPr>
          <w:fldChar w:fldCharType="begin"/>
        </w:r>
        <w:r w:rsidR="00EC268D">
          <w:rPr>
            <w:noProof/>
            <w:webHidden/>
          </w:rPr>
          <w:instrText xml:space="preserve"> PAGEREF _Toc471858423 \h </w:instrText>
        </w:r>
        <w:r w:rsidR="00EC268D">
          <w:rPr>
            <w:noProof/>
            <w:webHidden/>
          </w:rPr>
        </w:r>
        <w:r w:rsidR="00EC268D">
          <w:rPr>
            <w:noProof/>
            <w:webHidden/>
          </w:rPr>
          <w:fldChar w:fldCharType="separate"/>
        </w:r>
        <w:r w:rsidR="00EC268D">
          <w:rPr>
            <w:noProof/>
            <w:webHidden/>
          </w:rPr>
          <w:t>18</w:t>
        </w:r>
        <w:r w:rsidR="00EC268D">
          <w:rPr>
            <w:noProof/>
            <w:webHidden/>
          </w:rPr>
          <w:fldChar w:fldCharType="end"/>
        </w:r>
      </w:hyperlink>
    </w:p>
    <w:p w14:paraId="2BF4251F"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24" w:history="1">
        <w:r w:rsidR="00EC268D" w:rsidRPr="00C737E3">
          <w:rPr>
            <w:rStyle w:val="Hyperlink"/>
            <w:noProof/>
          </w:rPr>
          <w:t>Table 5. Distribution of municipalities in the dataset according to national region</w:t>
        </w:r>
        <w:r w:rsidR="00EC268D">
          <w:rPr>
            <w:noProof/>
            <w:webHidden/>
          </w:rPr>
          <w:tab/>
        </w:r>
        <w:r w:rsidR="00EC268D">
          <w:rPr>
            <w:noProof/>
            <w:webHidden/>
          </w:rPr>
          <w:fldChar w:fldCharType="begin"/>
        </w:r>
        <w:r w:rsidR="00EC268D">
          <w:rPr>
            <w:noProof/>
            <w:webHidden/>
          </w:rPr>
          <w:instrText xml:space="preserve"> PAGEREF _Toc471858424 \h </w:instrText>
        </w:r>
        <w:r w:rsidR="00EC268D">
          <w:rPr>
            <w:noProof/>
            <w:webHidden/>
          </w:rPr>
        </w:r>
        <w:r w:rsidR="00EC268D">
          <w:rPr>
            <w:noProof/>
            <w:webHidden/>
          </w:rPr>
          <w:fldChar w:fldCharType="separate"/>
        </w:r>
        <w:r w:rsidR="00EC268D">
          <w:rPr>
            <w:noProof/>
            <w:webHidden/>
          </w:rPr>
          <w:t>19</w:t>
        </w:r>
        <w:r w:rsidR="00EC268D">
          <w:rPr>
            <w:noProof/>
            <w:webHidden/>
          </w:rPr>
          <w:fldChar w:fldCharType="end"/>
        </w:r>
      </w:hyperlink>
    </w:p>
    <w:p w14:paraId="5040D128"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25" w:history="1">
        <w:r w:rsidR="00EC268D" w:rsidRPr="00C737E3">
          <w:rPr>
            <w:rStyle w:val="Hyperlink"/>
            <w:rFonts w:eastAsia="Times New Roman"/>
            <w:noProof/>
            <w:lang w:eastAsia="da-DK"/>
          </w:rPr>
          <w:t>Table 6. Distribution in the dataset of overall responsibilities of the respondents’ departments</w:t>
        </w:r>
        <w:r w:rsidR="00EC268D">
          <w:rPr>
            <w:noProof/>
            <w:webHidden/>
          </w:rPr>
          <w:tab/>
        </w:r>
        <w:r w:rsidR="00EC268D">
          <w:rPr>
            <w:noProof/>
            <w:webHidden/>
          </w:rPr>
          <w:fldChar w:fldCharType="begin"/>
        </w:r>
        <w:r w:rsidR="00EC268D">
          <w:rPr>
            <w:noProof/>
            <w:webHidden/>
          </w:rPr>
          <w:instrText xml:space="preserve"> PAGEREF _Toc471858425 \h </w:instrText>
        </w:r>
        <w:r w:rsidR="00EC268D">
          <w:rPr>
            <w:noProof/>
            <w:webHidden/>
          </w:rPr>
        </w:r>
        <w:r w:rsidR="00EC268D">
          <w:rPr>
            <w:noProof/>
            <w:webHidden/>
          </w:rPr>
          <w:fldChar w:fldCharType="separate"/>
        </w:r>
        <w:r w:rsidR="00EC268D">
          <w:rPr>
            <w:noProof/>
            <w:webHidden/>
          </w:rPr>
          <w:t>20</w:t>
        </w:r>
        <w:r w:rsidR="00EC268D">
          <w:rPr>
            <w:noProof/>
            <w:webHidden/>
          </w:rPr>
          <w:fldChar w:fldCharType="end"/>
        </w:r>
      </w:hyperlink>
    </w:p>
    <w:p w14:paraId="61A4BC87"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26" w:history="1">
        <w:r w:rsidR="00EC268D" w:rsidRPr="00C737E3">
          <w:rPr>
            <w:rStyle w:val="Hyperlink"/>
            <w:noProof/>
          </w:rPr>
          <w:t>Table 7. Comparison of mean municipal size (population) in the dataset</w:t>
        </w:r>
        <w:r w:rsidR="00EC268D">
          <w:rPr>
            <w:noProof/>
            <w:webHidden/>
          </w:rPr>
          <w:tab/>
        </w:r>
        <w:r w:rsidR="00EC268D">
          <w:rPr>
            <w:noProof/>
            <w:webHidden/>
          </w:rPr>
          <w:fldChar w:fldCharType="begin"/>
        </w:r>
        <w:r w:rsidR="00EC268D">
          <w:rPr>
            <w:noProof/>
            <w:webHidden/>
          </w:rPr>
          <w:instrText xml:space="preserve"> PAGEREF _Toc471858426 \h </w:instrText>
        </w:r>
        <w:r w:rsidR="00EC268D">
          <w:rPr>
            <w:noProof/>
            <w:webHidden/>
          </w:rPr>
        </w:r>
        <w:r w:rsidR="00EC268D">
          <w:rPr>
            <w:noProof/>
            <w:webHidden/>
          </w:rPr>
          <w:fldChar w:fldCharType="separate"/>
        </w:r>
        <w:r w:rsidR="00EC268D">
          <w:rPr>
            <w:noProof/>
            <w:webHidden/>
          </w:rPr>
          <w:t>21</w:t>
        </w:r>
        <w:r w:rsidR="00EC268D">
          <w:rPr>
            <w:noProof/>
            <w:webHidden/>
          </w:rPr>
          <w:fldChar w:fldCharType="end"/>
        </w:r>
      </w:hyperlink>
    </w:p>
    <w:p w14:paraId="07E16E73"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27" w:history="1">
        <w:r w:rsidR="00EC268D" w:rsidRPr="00C737E3">
          <w:rPr>
            <w:rStyle w:val="Hyperlink"/>
            <w:noProof/>
          </w:rPr>
          <w:t>Table 8.  Average budget allocations for private contractors (un-weighted) for park maintenance in 2014 for municipalities in the dataset.</w:t>
        </w:r>
        <w:r w:rsidR="00EC268D">
          <w:rPr>
            <w:noProof/>
            <w:webHidden/>
          </w:rPr>
          <w:tab/>
        </w:r>
        <w:r w:rsidR="00EC268D">
          <w:rPr>
            <w:noProof/>
            <w:webHidden/>
          </w:rPr>
          <w:fldChar w:fldCharType="begin"/>
        </w:r>
        <w:r w:rsidR="00EC268D">
          <w:rPr>
            <w:noProof/>
            <w:webHidden/>
          </w:rPr>
          <w:instrText xml:space="preserve"> PAGEREF _Toc471858427 \h </w:instrText>
        </w:r>
        <w:r w:rsidR="00EC268D">
          <w:rPr>
            <w:noProof/>
            <w:webHidden/>
          </w:rPr>
        </w:r>
        <w:r w:rsidR="00EC268D">
          <w:rPr>
            <w:noProof/>
            <w:webHidden/>
          </w:rPr>
          <w:fldChar w:fldCharType="separate"/>
        </w:r>
        <w:r w:rsidR="00EC268D">
          <w:rPr>
            <w:noProof/>
            <w:webHidden/>
          </w:rPr>
          <w:t>22</w:t>
        </w:r>
        <w:r w:rsidR="00EC268D">
          <w:rPr>
            <w:noProof/>
            <w:webHidden/>
          </w:rPr>
          <w:fldChar w:fldCharType="end"/>
        </w:r>
      </w:hyperlink>
    </w:p>
    <w:p w14:paraId="6E56D85D"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28" w:history="1">
        <w:r w:rsidR="00EC268D" w:rsidRPr="00C737E3">
          <w:rPr>
            <w:rStyle w:val="Hyperlink"/>
            <w:noProof/>
          </w:rPr>
          <w:t>Table 9.  Average budget allocations for private contractors (un-weighted) for road maintenance in 2014 for municipalities in the dataset.</w:t>
        </w:r>
        <w:r w:rsidR="00EC268D">
          <w:rPr>
            <w:noProof/>
            <w:webHidden/>
          </w:rPr>
          <w:tab/>
        </w:r>
        <w:r w:rsidR="00EC268D">
          <w:rPr>
            <w:noProof/>
            <w:webHidden/>
          </w:rPr>
          <w:fldChar w:fldCharType="begin"/>
        </w:r>
        <w:r w:rsidR="00EC268D">
          <w:rPr>
            <w:noProof/>
            <w:webHidden/>
          </w:rPr>
          <w:instrText xml:space="preserve"> PAGEREF _Toc471858428 \h </w:instrText>
        </w:r>
        <w:r w:rsidR="00EC268D">
          <w:rPr>
            <w:noProof/>
            <w:webHidden/>
          </w:rPr>
        </w:r>
        <w:r w:rsidR="00EC268D">
          <w:rPr>
            <w:noProof/>
            <w:webHidden/>
          </w:rPr>
          <w:fldChar w:fldCharType="separate"/>
        </w:r>
        <w:r w:rsidR="00EC268D">
          <w:rPr>
            <w:noProof/>
            <w:webHidden/>
          </w:rPr>
          <w:t>22</w:t>
        </w:r>
        <w:r w:rsidR="00EC268D">
          <w:rPr>
            <w:noProof/>
            <w:webHidden/>
          </w:rPr>
          <w:fldChar w:fldCharType="end"/>
        </w:r>
      </w:hyperlink>
    </w:p>
    <w:p w14:paraId="14B75688"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29" w:history="1">
        <w:r w:rsidR="00EC268D" w:rsidRPr="00C737E3">
          <w:rPr>
            <w:rStyle w:val="Hyperlink"/>
            <w:noProof/>
          </w:rPr>
          <w:t>Table 10. The use of different provider types for provision of parks and road maintenance services</w:t>
        </w:r>
        <w:r w:rsidR="00EC268D">
          <w:rPr>
            <w:noProof/>
            <w:webHidden/>
          </w:rPr>
          <w:tab/>
        </w:r>
        <w:r w:rsidR="00EC268D">
          <w:rPr>
            <w:noProof/>
            <w:webHidden/>
          </w:rPr>
          <w:fldChar w:fldCharType="begin"/>
        </w:r>
        <w:r w:rsidR="00EC268D">
          <w:rPr>
            <w:noProof/>
            <w:webHidden/>
          </w:rPr>
          <w:instrText xml:space="preserve"> PAGEREF _Toc471858429 \h </w:instrText>
        </w:r>
        <w:r w:rsidR="00EC268D">
          <w:rPr>
            <w:noProof/>
            <w:webHidden/>
          </w:rPr>
        </w:r>
        <w:r w:rsidR="00EC268D">
          <w:rPr>
            <w:noProof/>
            <w:webHidden/>
          </w:rPr>
          <w:fldChar w:fldCharType="separate"/>
        </w:r>
        <w:r w:rsidR="00EC268D">
          <w:rPr>
            <w:noProof/>
            <w:webHidden/>
          </w:rPr>
          <w:t>24</w:t>
        </w:r>
        <w:r w:rsidR="00EC268D">
          <w:rPr>
            <w:noProof/>
            <w:webHidden/>
          </w:rPr>
          <w:fldChar w:fldCharType="end"/>
        </w:r>
      </w:hyperlink>
    </w:p>
    <w:p w14:paraId="587F64B7"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30" w:history="1">
        <w:r w:rsidR="00EC268D" w:rsidRPr="00C737E3">
          <w:rPr>
            <w:rStyle w:val="Hyperlink"/>
            <w:noProof/>
          </w:rPr>
          <w:t>Table 11. Current distribution (un-weighted) of parks and roads maintenance budgets between different types of service providers</w:t>
        </w:r>
        <w:r w:rsidR="00EC268D">
          <w:rPr>
            <w:noProof/>
            <w:webHidden/>
          </w:rPr>
          <w:tab/>
        </w:r>
        <w:r w:rsidR="00EC268D">
          <w:rPr>
            <w:noProof/>
            <w:webHidden/>
          </w:rPr>
          <w:fldChar w:fldCharType="begin"/>
        </w:r>
        <w:r w:rsidR="00EC268D">
          <w:rPr>
            <w:noProof/>
            <w:webHidden/>
          </w:rPr>
          <w:instrText xml:space="preserve"> PAGEREF _Toc471858430 \h </w:instrText>
        </w:r>
        <w:r w:rsidR="00EC268D">
          <w:rPr>
            <w:noProof/>
            <w:webHidden/>
          </w:rPr>
        </w:r>
        <w:r w:rsidR="00EC268D">
          <w:rPr>
            <w:noProof/>
            <w:webHidden/>
          </w:rPr>
          <w:fldChar w:fldCharType="separate"/>
        </w:r>
        <w:r w:rsidR="00EC268D">
          <w:rPr>
            <w:noProof/>
            <w:webHidden/>
          </w:rPr>
          <w:t>26</w:t>
        </w:r>
        <w:r w:rsidR="00EC268D">
          <w:rPr>
            <w:noProof/>
            <w:webHidden/>
          </w:rPr>
          <w:fldChar w:fldCharType="end"/>
        </w:r>
      </w:hyperlink>
    </w:p>
    <w:p w14:paraId="2A479AFF"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31" w:history="1">
        <w:r w:rsidR="00EC268D" w:rsidRPr="00C737E3">
          <w:rPr>
            <w:rStyle w:val="Hyperlink"/>
            <w:noProof/>
          </w:rPr>
          <w:t>Table 12.  Opinion on optimal allocation of maintenance budgets on different types of service providers</w:t>
        </w:r>
        <w:r w:rsidR="00EC268D">
          <w:rPr>
            <w:noProof/>
            <w:webHidden/>
          </w:rPr>
          <w:tab/>
        </w:r>
        <w:r w:rsidR="00EC268D">
          <w:rPr>
            <w:noProof/>
            <w:webHidden/>
          </w:rPr>
          <w:fldChar w:fldCharType="begin"/>
        </w:r>
        <w:r w:rsidR="00EC268D">
          <w:rPr>
            <w:noProof/>
            <w:webHidden/>
          </w:rPr>
          <w:instrText xml:space="preserve"> PAGEREF _Toc471858431 \h </w:instrText>
        </w:r>
        <w:r w:rsidR="00EC268D">
          <w:rPr>
            <w:noProof/>
            <w:webHidden/>
          </w:rPr>
        </w:r>
        <w:r w:rsidR="00EC268D">
          <w:rPr>
            <w:noProof/>
            <w:webHidden/>
          </w:rPr>
          <w:fldChar w:fldCharType="separate"/>
        </w:r>
        <w:r w:rsidR="00EC268D">
          <w:rPr>
            <w:noProof/>
            <w:webHidden/>
          </w:rPr>
          <w:t>27</w:t>
        </w:r>
        <w:r w:rsidR="00EC268D">
          <w:rPr>
            <w:noProof/>
            <w:webHidden/>
          </w:rPr>
          <w:fldChar w:fldCharType="end"/>
        </w:r>
      </w:hyperlink>
    </w:p>
    <w:p w14:paraId="1811EC4D"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32" w:history="1">
        <w:r w:rsidR="00EC268D" w:rsidRPr="00C737E3">
          <w:rPr>
            <w:rStyle w:val="Hyperlink"/>
            <w:noProof/>
            <w:lang w:eastAsia="da-DK"/>
          </w:rPr>
          <w:t>Table 13. Purposes for using private contractors (parks and roads)</w:t>
        </w:r>
        <w:r w:rsidR="00EC268D">
          <w:rPr>
            <w:noProof/>
            <w:webHidden/>
          </w:rPr>
          <w:tab/>
        </w:r>
        <w:r w:rsidR="00EC268D">
          <w:rPr>
            <w:noProof/>
            <w:webHidden/>
          </w:rPr>
          <w:fldChar w:fldCharType="begin"/>
        </w:r>
        <w:r w:rsidR="00EC268D">
          <w:rPr>
            <w:noProof/>
            <w:webHidden/>
          </w:rPr>
          <w:instrText xml:space="preserve"> PAGEREF _Toc471858432 \h </w:instrText>
        </w:r>
        <w:r w:rsidR="00EC268D">
          <w:rPr>
            <w:noProof/>
            <w:webHidden/>
          </w:rPr>
        </w:r>
        <w:r w:rsidR="00EC268D">
          <w:rPr>
            <w:noProof/>
            <w:webHidden/>
          </w:rPr>
          <w:fldChar w:fldCharType="separate"/>
        </w:r>
        <w:r w:rsidR="00EC268D">
          <w:rPr>
            <w:noProof/>
            <w:webHidden/>
          </w:rPr>
          <w:t>28</w:t>
        </w:r>
        <w:r w:rsidR="00EC268D">
          <w:rPr>
            <w:noProof/>
            <w:webHidden/>
          </w:rPr>
          <w:fldChar w:fldCharType="end"/>
        </w:r>
      </w:hyperlink>
    </w:p>
    <w:p w14:paraId="02A2FA47"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33" w:history="1">
        <w:r w:rsidR="00EC268D" w:rsidRPr="00C737E3">
          <w:rPr>
            <w:rStyle w:val="Hyperlink"/>
            <w:noProof/>
            <w:lang w:eastAsia="da-DK"/>
          </w:rPr>
          <w:t>Table 14. Purposes for using in-house provision (parks and roads)</w:t>
        </w:r>
        <w:r w:rsidR="00EC268D">
          <w:rPr>
            <w:noProof/>
            <w:webHidden/>
          </w:rPr>
          <w:tab/>
        </w:r>
        <w:r w:rsidR="00EC268D">
          <w:rPr>
            <w:noProof/>
            <w:webHidden/>
          </w:rPr>
          <w:fldChar w:fldCharType="begin"/>
        </w:r>
        <w:r w:rsidR="00EC268D">
          <w:rPr>
            <w:noProof/>
            <w:webHidden/>
          </w:rPr>
          <w:instrText xml:space="preserve"> PAGEREF _Toc471858433 \h </w:instrText>
        </w:r>
        <w:r w:rsidR="00EC268D">
          <w:rPr>
            <w:noProof/>
            <w:webHidden/>
          </w:rPr>
        </w:r>
        <w:r w:rsidR="00EC268D">
          <w:rPr>
            <w:noProof/>
            <w:webHidden/>
          </w:rPr>
          <w:fldChar w:fldCharType="separate"/>
        </w:r>
        <w:r w:rsidR="00EC268D">
          <w:rPr>
            <w:noProof/>
            <w:webHidden/>
          </w:rPr>
          <w:t>29</w:t>
        </w:r>
        <w:r w:rsidR="00EC268D">
          <w:rPr>
            <w:noProof/>
            <w:webHidden/>
          </w:rPr>
          <w:fldChar w:fldCharType="end"/>
        </w:r>
      </w:hyperlink>
    </w:p>
    <w:p w14:paraId="41682107"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34" w:history="1">
        <w:r w:rsidR="00EC268D" w:rsidRPr="00C737E3">
          <w:rPr>
            <w:rStyle w:val="Hyperlink"/>
            <w:noProof/>
            <w:lang w:eastAsia="da-DK"/>
          </w:rPr>
          <w:t>Table 15. Political and administrative support for contracting out</w:t>
        </w:r>
        <w:r w:rsidR="00EC268D">
          <w:rPr>
            <w:noProof/>
            <w:webHidden/>
          </w:rPr>
          <w:tab/>
        </w:r>
        <w:r w:rsidR="00EC268D">
          <w:rPr>
            <w:noProof/>
            <w:webHidden/>
          </w:rPr>
          <w:fldChar w:fldCharType="begin"/>
        </w:r>
        <w:r w:rsidR="00EC268D">
          <w:rPr>
            <w:noProof/>
            <w:webHidden/>
          </w:rPr>
          <w:instrText xml:space="preserve"> PAGEREF _Toc471858434 \h </w:instrText>
        </w:r>
        <w:r w:rsidR="00EC268D">
          <w:rPr>
            <w:noProof/>
            <w:webHidden/>
          </w:rPr>
        </w:r>
        <w:r w:rsidR="00EC268D">
          <w:rPr>
            <w:noProof/>
            <w:webHidden/>
          </w:rPr>
          <w:fldChar w:fldCharType="separate"/>
        </w:r>
        <w:r w:rsidR="00EC268D">
          <w:rPr>
            <w:noProof/>
            <w:webHidden/>
          </w:rPr>
          <w:t>30</w:t>
        </w:r>
        <w:r w:rsidR="00EC268D">
          <w:rPr>
            <w:noProof/>
            <w:webHidden/>
          </w:rPr>
          <w:fldChar w:fldCharType="end"/>
        </w:r>
      </w:hyperlink>
    </w:p>
    <w:p w14:paraId="52C7DBF7"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35" w:history="1">
        <w:r w:rsidR="00EC268D" w:rsidRPr="00C737E3">
          <w:rPr>
            <w:rStyle w:val="Hyperlink"/>
            <w:noProof/>
            <w:lang w:eastAsia="da-DK"/>
          </w:rPr>
          <w:t>Table 16. Political and administrative support for in-house provision</w:t>
        </w:r>
        <w:r w:rsidR="00EC268D">
          <w:rPr>
            <w:noProof/>
            <w:webHidden/>
          </w:rPr>
          <w:tab/>
        </w:r>
        <w:r w:rsidR="00EC268D">
          <w:rPr>
            <w:noProof/>
            <w:webHidden/>
          </w:rPr>
          <w:fldChar w:fldCharType="begin"/>
        </w:r>
        <w:r w:rsidR="00EC268D">
          <w:rPr>
            <w:noProof/>
            <w:webHidden/>
          </w:rPr>
          <w:instrText xml:space="preserve"> PAGEREF _Toc471858435 \h </w:instrText>
        </w:r>
        <w:r w:rsidR="00EC268D">
          <w:rPr>
            <w:noProof/>
            <w:webHidden/>
          </w:rPr>
        </w:r>
        <w:r w:rsidR="00EC268D">
          <w:rPr>
            <w:noProof/>
            <w:webHidden/>
          </w:rPr>
          <w:fldChar w:fldCharType="separate"/>
        </w:r>
        <w:r w:rsidR="00EC268D">
          <w:rPr>
            <w:noProof/>
            <w:webHidden/>
          </w:rPr>
          <w:t>31</w:t>
        </w:r>
        <w:r w:rsidR="00EC268D">
          <w:rPr>
            <w:noProof/>
            <w:webHidden/>
          </w:rPr>
          <w:fldChar w:fldCharType="end"/>
        </w:r>
      </w:hyperlink>
    </w:p>
    <w:p w14:paraId="584E7C14"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36" w:history="1">
        <w:r w:rsidR="00EC268D" w:rsidRPr="00C737E3">
          <w:rPr>
            <w:rStyle w:val="Hyperlink"/>
            <w:noProof/>
          </w:rPr>
          <w:t>Table 17. Formal contract dimensions for managing and organizing provision of park and road maintenance services by private contractors</w:t>
        </w:r>
        <w:r w:rsidR="00EC268D">
          <w:rPr>
            <w:noProof/>
            <w:webHidden/>
          </w:rPr>
          <w:tab/>
        </w:r>
        <w:r w:rsidR="00EC268D">
          <w:rPr>
            <w:noProof/>
            <w:webHidden/>
          </w:rPr>
          <w:fldChar w:fldCharType="begin"/>
        </w:r>
        <w:r w:rsidR="00EC268D">
          <w:rPr>
            <w:noProof/>
            <w:webHidden/>
          </w:rPr>
          <w:instrText xml:space="preserve"> PAGEREF _Toc471858436 \h </w:instrText>
        </w:r>
        <w:r w:rsidR="00EC268D">
          <w:rPr>
            <w:noProof/>
            <w:webHidden/>
          </w:rPr>
        </w:r>
        <w:r w:rsidR="00EC268D">
          <w:rPr>
            <w:noProof/>
            <w:webHidden/>
          </w:rPr>
          <w:fldChar w:fldCharType="separate"/>
        </w:r>
        <w:r w:rsidR="00EC268D">
          <w:rPr>
            <w:noProof/>
            <w:webHidden/>
          </w:rPr>
          <w:t>34</w:t>
        </w:r>
        <w:r w:rsidR="00EC268D">
          <w:rPr>
            <w:noProof/>
            <w:webHidden/>
          </w:rPr>
          <w:fldChar w:fldCharType="end"/>
        </w:r>
      </w:hyperlink>
    </w:p>
    <w:p w14:paraId="55FAF3F0"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37" w:history="1">
        <w:r w:rsidR="00EC268D" w:rsidRPr="00C737E3">
          <w:rPr>
            <w:rStyle w:val="Hyperlink"/>
            <w:noProof/>
          </w:rPr>
          <w:t>Table 18. Formal instruments for managing and organizing in-house providers</w:t>
        </w:r>
        <w:r w:rsidR="00EC268D">
          <w:rPr>
            <w:noProof/>
            <w:webHidden/>
          </w:rPr>
          <w:tab/>
        </w:r>
        <w:r w:rsidR="00EC268D">
          <w:rPr>
            <w:noProof/>
            <w:webHidden/>
          </w:rPr>
          <w:fldChar w:fldCharType="begin"/>
        </w:r>
        <w:r w:rsidR="00EC268D">
          <w:rPr>
            <w:noProof/>
            <w:webHidden/>
          </w:rPr>
          <w:instrText xml:space="preserve"> PAGEREF _Toc471858437 \h </w:instrText>
        </w:r>
        <w:r w:rsidR="00EC268D">
          <w:rPr>
            <w:noProof/>
            <w:webHidden/>
          </w:rPr>
        </w:r>
        <w:r w:rsidR="00EC268D">
          <w:rPr>
            <w:noProof/>
            <w:webHidden/>
          </w:rPr>
          <w:fldChar w:fldCharType="separate"/>
        </w:r>
        <w:r w:rsidR="00EC268D">
          <w:rPr>
            <w:noProof/>
            <w:webHidden/>
          </w:rPr>
          <w:t>35</w:t>
        </w:r>
        <w:r w:rsidR="00EC268D">
          <w:rPr>
            <w:noProof/>
            <w:webHidden/>
          </w:rPr>
          <w:fldChar w:fldCharType="end"/>
        </w:r>
      </w:hyperlink>
    </w:p>
    <w:p w14:paraId="176D34E0"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38" w:history="1">
        <w:r w:rsidR="00EC268D" w:rsidRPr="00C737E3">
          <w:rPr>
            <w:rStyle w:val="Hyperlink"/>
            <w:noProof/>
            <w:lang w:eastAsia="da-DK"/>
          </w:rPr>
          <w:t>Table 19. Size of park and road maintenance budgets (mill. DKK)</w:t>
        </w:r>
        <w:r w:rsidR="00EC268D">
          <w:rPr>
            <w:noProof/>
            <w:webHidden/>
          </w:rPr>
          <w:tab/>
        </w:r>
        <w:r w:rsidR="00EC268D">
          <w:rPr>
            <w:noProof/>
            <w:webHidden/>
          </w:rPr>
          <w:fldChar w:fldCharType="begin"/>
        </w:r>
        <w:r w:rsidR="00EC268D">
          <w:rPr>
            <w:noProof/>
            <w:webHidden/>
          </w:rPr>
          <w:instrText xml:space="preserve"> PAGEREF _Toc471858438 \h </w:instrText>
        </w:r>
        <w:r w:rsidR="00EC268D">
          <w:rPr>
            <w:noProof/>
            <w:webHidden/>
          </w:rPr>
        </w:r>
        <w:r w:rsidR="00EC268D">
          <w:rPr>
            <w:noProof/>
            <w:webHidden/>
          </w:rPr>
          <w:fldChar w:fldCharType="separate"/>
        </w:r>
        <w:r w:rsidR="00EC268D">
          <w:rPr>
            <w:noProof/>
            <w:webHidden/>
          </w:rPr>
          <w:t>36</w:t>
        </w:r>
        <w:r w:rsidR="00EC268D">
          <w:rPr>
            <w:noProof/>
            <w:webHidden/>
          </w:rPr>
          <w:fldChar w:fldCharType="end"/>
        </w:r>
      </w:hyperlink>
    </w:p>
    <w:p w14:paraId="5392446C"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39" w:history="1">
        <w:r w:rsidR="00EC268D" w:rsidRPr="00C737E3">
          <w:rPr>
            <w:rStyle w:val="Hyperlink"/>
            <w:noProof/>
            <w:lang w:eastAsia="da-DK"/>
          </w:rPr>
          <w:t>Table 20. Characteristics of Danish municipalities’ management of private contractors</w:t>
        </w:r>
        <w:r w:rsidR="00EC268D">
          <w:rPr>
            <w:noProof/>
            <w:webHidden/>
          </w:rPr>
          <w:tab/>
        </w:r>
        <w:r w:rsidR="00EC268D">
          <w:rPr>
            <w:noProof/>
            <w:webHidden/>
          </w:rPr>
          <w:fldChar w:fldCharType="begin"/>
        </w:r>
        <w:r w:rsidR="00EC268D">
          <w:rPr>
            <w:noProof/>
            <w:webHidden/>
          </w:rPr>
          <w:instrText xml:space="preserve"> PAGEREF _Toc471858439 \h </w:instrText>
        </w:r>
        <w:r w:rsidR="00EC268D">
          <w:rPr>
            <w:noProof/>
            <w:webHidden/>
          </w:rPr>
        </w:r>
        <w:r w:rsidR="00EC268D">
          <w:rPr>
            <w:noProof/>
            <w:webHidden/>
          </w:rPr>
          <w:fldChar w:fldCharType="separate"/>
        </w:r>
        <w:r w:rsidR="00EC268D">
          <w:rPr>
            <w:noProof/>
            <w:webHidden/>
          </w:rPr>
          <w:t>37</w:t>
        </w:r>
        <w:r w:rsidR="00EC268D">
          <w:rPr>
            <w:noProof/>
            <w:webHidden/>
          </w:rPr>
          <w:fldChar w:fldCharType="end"/>
        </w:r>
      </w:hyperlink>
    </w:p>
    <w:p w14:paraId="2D57D547"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40" w:history="1">
        <w:r w:rsidR="00EC268D" w:rsidRPr="00C737E3">
          <w:rPr>
            <w:rStyle w:val="Hyperlink"/>
            <w:noProof/>
            <w:lang w:eastAsia="da-DK"/>
          </w:rPr>
          <w:t>Table 21. Management of in-house provider</w:t>
        </w:r>
        <w:r w:rsidR="00EC268D">
          <w:rPr>
            <w:noProof/>
            <w:webHidden/>
          </w:rPr>
          <w:tab/>
        </w:r>
        <w:r w:rsidR="00EC268D">
          <w:rPr>
            <w:noProof/>
            <w:webHidden/>
          </w:rPr>
          <w:fldChar w:fldCharType="begin"/>
        </w:r>
        <w:r w:rsidR="00EC268D">
          <w:rPr>
            <w:noProof/>
            <w:webHidden/>
          </w:rPr>
          <w:instrText xml:space="preserve"> PAGEREF _Toc471858440 \h </w:instrText>
        </w:r>
        <w:r w:rsidR="00EC268D">
          <w:rPr>
            <w:noProof/>
            <w:webHidden/>
          </w:rPr>
        </w:r>
        <w:r w:rsidR="00EC268D">
          <w:rPr>
            <w:noProof/>
            <w:webHidden/>
          </w:rPr>
          <w:fldChar w:fldCharType="separate"/>
        </w:r>
        <w:r w:rsidR="00EC268D">
          <w:rPr>
            <w:noProof/>
            <w:webHidden/>
          </w:rPr>
          <w:t>38</w:t>
        </w:r>
        <w:r w:rsidR="00EC268D">
          <w:rPr>
            <w:noProof/>
            <w:webHidden/>
          </w:rPr>
          <w:fldChar w:fldCharType="end"/>
        </w:r>
      </w:hyperlink>
    </w:p>
    <w:p w14:paraId="1D9DC9CE"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41" w:history="1">
        <w:r w:rsidR="00EC268D" w:rsidRPr="00C737E3">
          <w:rPr>
            <w:rStyle w:val="Hyperlink"/>
            <w:noProof/>
          </w:rPr>
          <w:t>Table 22. Contract management capacity for managing private contractors</w:t>
        </w:r>
        <w:r w:rsidR="00EC268D">
          <w:rPr>
            <w:noProof/>
            <w:webHidden/>
          </w:rPr>
          <w:tab/>
        </w:r>
        <w:r w:rsidR="00EC268D">
          <w:rPr>
            <w:noProof/>
            <w:webHidden/>
          </w:rPr>
          <w:fldChar w:fldCharType="begin"/>
        </w:r>
        <w:r w:rsidR="00EC268D">
          <w:rPr>
            <w:noProof/>
            <w:webHidden/>
          </w:rPr>
          <w:instrText xml:space="preserve"> PAGEREF _Toc471858441 \h </w:instrText>
        </w:r>
        <w:r w:rsidR="00EC268D">
          <w:rPr>
            <w:noProof/>
            <w:webHidden/>
          </w:rPr>
        </w:r>
        <w:r w:rsidR="00EC268D">
          <w:rPr>
            <w:noProof/>
            <w:webHidden/>
          </w:rPr>
          <w:fldChar w:fldCharType="separate"/>
        </w:r>
        <w:r w:rsidR="00EC268D">
          <w:rPr>
            <w:noProof/>
            <w:webHidden/>
          </w:rPr>
          <w:t>39</w:t>
        </w:r>
        <w:r w:rsidR="00EC268D">
          <w:rPr>
            <w:noProof/>
            <w:webHidden/>
          </w:rPr>
          <w:fldChar w:fldCharType="end"/>
        </w:r>
      </w:hyperlink>
    </w:p>
    <w:p w14:paraId="4953A27A"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42" w:history="1">
        <w:r w:rsidR="00EC268D" w:rsidRPr="00C737E3">
          <w:rPr>
            <w:rStyle w:val="Hyperlink"/>
            <w:noProof/>
            <w:lang w:eastAsia="da-DK"/>
          </w:rPr>
          <w:t>Table 23. The degree of organizational and managerial separation of in-house provision of maintenance</w:t>
        </w:r>
        <w:r w:rsidR="00EC268D">
          <w:rPr>
            <w:noProof/>
            <w:webHidden/>
          </w:rPr>
          <w:tab/>
        </w:r>
        <w:r w:rsidR="00EC268D">
          <w:rPr>
            <w:noProof/>
            <w:webHidden/>
          </w:rPr>
          <w:fldChar w:fldCharType="begin"/>
        </w:r>
        <w:r w:rsidR="00EC268D">
          <w:rPr>
            <w:noProof/>
            <w:webHidden/>
          </w:rPr>
          <w:instrText xml:space="preserve"> PAGEREF _Toc471858442 \h </w:instrText>
        </w:r>
        <w:r w:rsidR="00EC268D">
          <w:rPr>
            <w:noProof/>
            <w:webHidden/>
          </w:rPr>
        </w:r>
        <w:r w:rsidR="00EC268D">
          <w:rPr>
            <w:noProof/>
            <w:webHidden/>
          </w:rPr>
          <w:fldChar w:fldCharType="separate"/>
        </w:r>
        <w:r w:rsidR="00EC268D">
          <w:rPr>
            <w:noProof/>
            <w:webHidden/>
          </w:rPr>
          <w:t>40</w:t>
        </w:r>
        <w:r w:rsidR="00EC268D">
          <w:rPr>
            <w:noProof/>
            <w:webHidden/>
          </w:rPr>
          <w:fldChar w:fldCharType="end"/>
        </w:r>
      </w:hyperlink>
    </w:p>
    <w:p w14:paraId="288CF677"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43" w:history="1">
        <w:r w:rsidR="00EC268D" w:rsidRPr="00C737E3">
          <w:rPr>
            <w:rStyle w:val="Hyperlink"/>
            <w:noProof/>
          </w:rPr>
          <w:t>Table 24. General transactional characteristics of maintenance services provided by private contractors</w:t>
        </w:r>
        <w:r w:rsidR="00EC268D">
          <w:rPr>
            <w:noProof/>
            <w:webHidden/>
          </w:rPr>
          <w:tab/>
        </w:r>
        <w:r w:rsidR="00EC268D">
          <w:rPr>
            <w:noProof/>
            <w:webHidden/>
          </w:rPr>
          <w:fldChar w:fldCharType="begin"/>
        </w:r>
        <w:r w:rsidR="00EC268D">
          <w:rPr>
            <w:noProof/>
            <w:webHidden/>
          </w:rPr>
          <w:instrText xml:space="preserve"> PAGEREF _Toc471858443 \h </w:instrText>
        </w:r>
        <w:r w:rsidR="00EC268D">
          <w:rPr>
            <w:noProof/>
            <w:webHidden/>
          </w:rPr>
        </w:r>
        <w:r w:rsidR="00EC268D">
          <w:rPr>
            <w:noProof/>
            <w:webHidden/>
          </w:rPr>
          <w:fldChar w:fldCharType="separate"/>
        </w:r>
        <w:r w:rsidR="00EC268D">
          <w:rPr>
            <w:noProof/>
            <w:webHidden/>
          </w:rPr>
          <w:t>41</w:t>
        </w:r>
        <w:r w:rsidR="00EC268D">
          <w:rPr>
            <w:noProof/>
            <w:webHidden/>
          </w:rPr>
          <w:fldChar w:fldCharType="end"/>
        </w:r>
      </w:hyperlink>
    </w:p>
    <w:p w14:paraId="42D80C65"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44" w:history="1">
        <w:r w:rsidR="00EC268D" w:rsidRPr="00C737E3">
          <w:rPr>
            <w:rStyle w:val="Hyperlink"/>
            <w:noProof/>
          </w:rPr>
          <w:t>Table 25. General transactional characteristics of maintenance services provided in-house</w:t>
        </w:r>
        <w:r w:rsidR="00EC268D">
          <w:rPr>
            <w:noProof/>
            <w:webHidden/>
          </w:rPr>
          <w:tab/>
        </w:r>
        <w:r w:rsidR="00EC268D">
          <w:rPr>
            <w:noProof/>
            <w:webHidden/>
          </w:rPr>
          <w:fldChar w:fldCharType="begin"/>
        </w:r>
        <w:r w:rsidR="00EC268D">
          <w:rPr>
            <w:noProof/>
            <w:webHidden/>
          </w:rPr>
          <w:instrText xml:space="preserve"> PAGEREF _Toc471858444 \h </w:instrText>
        </w:r>
        <w:r w:rsidR="00EC268D">
          <w:rPr>
            <w:noProof/>
            <w:webHidden/>
          </w:rPr>
        </w:r>
        <w:r w:rsidR="00EC268D">
          <w:rPr>
            <w:noProof/>
            <w:webHidden/>
          </w:rPr>
          <w:fldChar w:fldCharType="separate"/>
        </w:r>
        <w:r w:rsidR="00EC268D">
          <w:rPr>
            <w:noProof/>
            <w:webHidden/>
          </w:rPr>
          <w:t>42</w:t>
        </w:r>
        <w:r w:rsidR="00EC268D">
          <w:rPr>
            <w:noProof/>
            <w:webHidden/>
          </w:rPr>
          <w:fldChar w:fldCharType="end"/>
        </w:r>
      </w:hyperlink>
    </w:p>
    <w:p w14:paraId="75605E5F"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45" w:history="1">
        <w:r w:rsidR="00EC268D" w:rsidRPr="00C737E3">
          <w:rPr>
            <w:rStyle w:val="Hyperlink"/>
            <w:noProof/>
            <w:lang w:eastAsia="da-DK"/>
          </w:rPr>
          <w:t>Table 26. The degree of institutionalization of behavioural norms in relations with private contractors</w:t>
        </w:r>
        <w:r w:rsidR="00EC268D">
          <w:rPr>
            <w:noProof/>
            <w:webHidden/>
          </w:rPr>
          <w:tab/>
        </w:r>
        <w:r w:rsidR="00EC268D">
          <w:rPr>
            <w:noProof/>
            <w:webHidden/>
          </w:rPr>
          <w:fldChar w:fldCharType="begin"/>
        </w:r>
        <w:r w:rsidR="00EC268D">
          <w:rPr>
            <w:noProof/>
            <w:webHidden/>
          </w:rPr>
          <w:instrText xml:space="preserve"> PAGEREF _Toc471858445 \h </w:instrText>
        </w:r>
        <w:r w:rsidR="00EC268D">
          <w:rPr>
            <w:noProof/>
            <w:webHidden/>
          </w:rPr>
        </w:r>
        <w:r w:rsidR="00EC268D">
          <w:rPr>
            <w:noProof/>
            <w:webHidden/>
          </w:rPr>
          <w:fldChar w:fldCharType="separate"/>
        </w:r>
        <w:r w:rsidR="00EC268D">
          <w:rPr>
            <w:noProof/>
            <w:webHidden/>
          </w:rPr>
          <w:t>43</w:t>
        </w:r>
        <w:r w:rsidR="00EC268D">
          <w:rPr>
            <w:noProof/>
            <w:webHidden/>
          </w:rPr>
          <w:fldChar w:fldCharType="end"/>
        </w:r>
      </w:hyperlink>
    </w:p>
    <w:p w14:paraId="0D1160FE"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46" w:history="1">
        <w:r w:rsidR="00EC268D" w:rsidRPr="00C737E3">
          <w:rPr>
            <w:rStyle w:val="Hyperlink"/>
            <w:noProof/>
            <w:lang w:eastAsia="da-DK"/>
          </w:rPr>
          <w:t>Table 27. The degree of institutionalization of behavioural norms in the internal relations with an in-house provider</w:t>
        </w:r>
        <w:r w:rsidR="00EC268D">
          <w:rPr>
            <w:noProof/>
            <w:webHidden/>
          </w:rPr>
          <w:tab/>
        </w:r>
        <w:r w:rsidR="00EC268D">
          <w:rPr>
            <w:noProof/>
            <w:webHidden/>
          </w:rPr>
          <w:fldChar w:fldCharType="begin"/>
        </w:r>
        <w:r w:rsidR="00EC268D">
          <w:rPr>
            <w:noProof/>
            <w:webHidden/>
          </w:rPr>
          <w:instrText xml:space="preserve"> PAGEREF _Toc471858446 \h </w:instrText>
        </w:r>
        <w:r w:rsidR="00EC268D">
          <w:rPr>
            <w:noProof/>
            <w:webHidden/>
          </w:rPr>
        </w:r>
        <w:r w:rsidR="00EC268D">
          <w:rPr>
            <w:noProof/>
            <w:webHidden/>
          </w:rPr>
          <w:fldChar w:fldCharType="separate"/>
        </w:r>
        <w:r w:rsidR="00EC268D">
          <w:rPr>
            <w:noProof/>
            <w:webHidden/>
          </w:rPr>
          <w:t>44</w:t>
        </w:r>
        <w:r w:rsidR="00EC268D">
          <w:rPr>
            <w:noProof/>
            <w:webHidden/>
          </w:rPr>
          <w:fldChar w:fldCharType="end"/>
        </w:r>
      </w:hyperlink>
    </w:p>
    <w:p w14:paraId="6EC2BB20"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47" w:history="1">
        <w:r w:rsidR="00EC268D" w:rsidRPr="00C737E3">
          <w:rPr>
            <w:rStyle w:val="Hyperlink"/>
            <w:noProof/>
          </w:rPr>
          <w:t>Table 28. Experienced and expected organizational change</w:t>
        </w:r>
        <w:r w:rsidR="00EC268D">
          <w:rPr>
            <w:noProof/>
            <w:webHidden/>
          </w:rPr>
          <w:tab/>
        </w:r>
        <w:r w:rsidR="00EC268D">
          <w:rPr>
            <w:noProof/>
            <w:webHidden/>
          </w:rPr>
          <w:fldChar w:fldCharType="begin"/>
        </w:r>
        <w:r w:rsidR="00EC268D">
          <w:rPr>
            <w:noProof/>
            <w:webHidden/>
          </w:rPr>
          <w:instrText xml:space="preserve"> PAGEREF _Toc471858447 \h </w:instrText>
        </w:r>
        <w:r w:rsidR="00EC268D">
          <w:rPr>
            <w:noProof/>
            <w:webHidden/>
          </w:rPr>
        </w:r>
        <w:r w:rsidR="00EC268D">
          <w:rPr>
            <w:noProof/>
            <w:webHidden/>
          </w:rPr>
          <w:fldChar w:fldCharType="separate"/>
        </w:r>
        <w:r w:rsidR="00EC268D">
          <w:rPr>
            <w:noProof/>
            <w:webHidden/>
          </w:rPr>
          <w:t>45</w:t>
        </w:r>
        <w:r w:rsidR="00EC268D">
          <w:rPr>
            <w:noProof/>
            <w:webHidden/>
          </w:rPr>
          <w:fldChar w:fldCharType="end"/>
        </w:r>
      </w:hyperlink>
    </w:p>
    <w:p w14:paraId="3F91A613"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48" w:history="1">
        <w:r w:rsidR="00EC268D" w:rsidRPr="00C737E3">
          <w:rPr>
            <w:rStyle w:val="Hyperlink"/>
            <w:noProof/>
          </w:rPr>
          <w:t>Table 29. Experienced and expected budget pressures</w:t>
        </w:r>
        <w:r w:rsidR="00EC268D">
          <w:rPr>
            <w:noProof/>
            <w:webHidden/>
          </w:rPr>
          <w:tab/>
        </w:r>
        <w:r w:rsidR="00EC268D">
          <w:rPr>
            <w:noProof/>
            <w:webHidden/>
          </w:rPr>
          <w:fldChar w:fldCharType="begin"/>
        </w:r>
        <w:r w:rsidR="00EC268D">
          <w:rPr>
            <w:noProof/>
            <w:webHidden/>
          </w:rPr>
          <w:instrText xml:space="preserve"> PAGEREF _Toc471858448 \h </w:instrText>
        </w:r>
        <w:r w:rsidR="00EC268D">
          <w:rPr>
            <w:noProof/>
            <w:webHidden/>
          </w:rPr>
        </w:r>
        <w:r w:rsidR="00EC268D">
          <w:rPr>
            <w:noProof/>
            <w:webHidden/>
          </w:rPr>
          <w:fldChar w:fldCharType="separate"/>
        </w:r>
        <w:r w:rsidR="00EC268D">
          <w:rPr>
            <w:noProof/>
            <w:webHidden/>
          </w:rPr>
          <w:t>46</w:t>
        </w:r>
        <w:r w:rsidR="00EC268D">
          <w:rPr>
            <w:noProof/>
            <w:webHidden/>
          </w:rPr>
          <w:fldChar w:fldCharType="end"/>
        </w:r>
      </w:hyperlink>
    </w:p>
    <w:p w14:paraId="519CEC83"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49" w:history="1">
        <w:r w:rsidR="00EC268D" w:rsidRPr="00C737E3">
          <w:rPr>
            <w:rStyle w:val="Hyperlink"/>
            <w:noProof/>
          </w:rPr>
          <w:t>Table 30. Distributions of municipalities that in the past ten years procured road and parks services and which currently use private contractors</w:t>
        </w:r>
        <w:r w:rsidR="00EC268D">
          <w:rPr>
            <w:noProof/>
            <w:webHidden/>
          </w:rPr>
          <w:tab/>
        </w:r>
        <w:r w:rsidR="00EC268D">
          <w:rPr>
            <w:noProof/>
            <w:webHidden/>
          </w:rPr>
          <w:fldChar w:fldCharType="begin"/>
        </w:r>
        <w:r w:rsidR="00EC268D">
          <w:rPr>
            <w:noProof/>
            <w:webHidden/>
          </w:rPr>
          <w:instrText xml:space="preserve"> PAGEREF _Toc471858449 \h </w:instrText>
        </w:r>
        <w:r w:rsidR="00EC268D">
          <w:rPr>
            <w:noProof/>
            <w:webHidden/>
          </w:rPr>
        </w:r>
        <w:r w:rsidR="00EC268D">
          <w:rPr>
            <w:noProof/>
            <w:webHidden/>
          </w:rPr>
          <w:fldChar w:fldCharType="separate"/>
        </w:r>
        <w:r w:rsidR="00EC268D">
          <w:rPr>
            <w:noProof/>
            <w:webHidden/>
          </w:rPr>
          <w:t>49</w:t>
        </w:r>
        <w:r w:rsidR="00EC268D">
          <w:rPr>
            <w:noProof/>
            <w:webHidden/>
          </w:rPr>
          <w:fldChar w:fldCharType="end"/>
        </w:r>
      </w:hyperlink>
    </w:p>
    <w:p w14:paraId="0C2A2D9E"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50" w:history="1">
        <w:r w:rsidR="00EC268D" w:rsidRPr="00C737E3">
          <w:rPr>
            <w:rStyle w:val="Hyperlink"/>
            <w:noProof/>
            <w:lang w:eastAsia="da-DK"/>
          </w:rPr>
          <w:t>Table 31. Use of internal control bid / calculation in procurements of parks and/or roads maintenance</w:t>
        </w:r>
        <w:r w:rsidR="00EC268D">
          <w:rPr>
            <w:noProof/>
            <w:webHidden/>
          </w:rPr>
          <w:tab/>
        </w:r>
        <w:r w:rsidR="00EC268D">
          <w:rPr>
            <w:noProof/>
            <w:webHidden/>
          </w:rPr>
          <w:fldChar w:fldCharType="begin"/>
        </w:r>
        <w:r w:rsidR="00EC268D">
          <w:rPr>
            <w:noProof/>
            <w:webHidden/>
          </w:rPr>
          <w:instrText xml:space="preserve"> PAGEREF _Toc471858450 \h </w:instrText>
        </w:r>
        <w:r w:rsidR="00EC268D">
          <w:rPr>
            <w:noProof/>
            <w:webHidden/>
          </w:rPr>
        </w:r>
        <w:r w:rsidR="00EC268D">
          <w:rPr>
            <w:noProof/>
            <w:webHidden/>
          </w:rPr>
          <w:fldChar w:fldCharType="separate"/>
        </w:r>
        <w:r w:rsidR="00EC268D">
          <w:rPr>
            <w:noProof/>
            <w:webHidden/>
          </w:rPr>
          <w:t>50</w:t>
        </w:r>
        <w:r w:rsidR="00EC268D">
          <w:rPr>
            <w:noProof/>
            <w:webHidden/>
          </w:rPr>
          <w:fldChar w:fldCharType="end"/>
        </w:r>
      </w:hyperlink>
    </w:p>
    <w:p w14:paraId="4924B993"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51" w:history="1">
        <w:r w:rsidR="00EC268D" w:rsidRPr="00C737E3">
          <w:rPr>
            <w:rStyle w:val="Hyperlink"/>
            <w:noProof/>
          </w:rPr>
          <w:t>Table 32. Evaluation of the municipality’s procurement and contract documents and service specifications</w:t>
        </w:r>
        <w:r w:rsidR="00EC268D">
          <w:rPr>
            <w:noProof/>
            <w:webHidden/>
          </w:rPr>
          <w:tab/>
        </w:r>
        <w:r w:rsidR="00EC268D">
          <w:rPr>
            <w:noProof/>
            <w:webHidden/>
          </w:rPr>
          <w:fldChar w:fldCharType="begin"/>
        </w:r>
        <w:r w:rsidR="00EC268D">
          <w:rPr>
            <w:noProof/>
            <w:webHidden/>
          </w:rPr>
          <w:instrText xml:space="preserve"> PAGEREF _Toc471858451 \h </w:instrText>
        </w:r>
        <w:r w:rsidR="00EC268D">
          <w:rPr>
            <w:noProof/>
            <w:webHidden/>
          </w:rPr>
        </w:r>
        <w:r w:rsidR="00EC268D">
          <w:rPr>
            <w:noProof/>
            <w:webHidden/>
          </w:rPr>
          <w:fldChar w:fldCharType="separate"/>
        </w:r>
        <w:r w:rsidR="00EC268D">
          <w:rPr>
            <w:noProof/>
            <w:webHidden/>
          </w:rPr>
          <w:t>51</w:t>
        </w:r>
        <w:r w:rsidR="00EC268D">
          <w:rPr>
            <w:noProof/>
            <w:webHidden/>
          </w:rPr>
          <w:fldChar w:fldCharType="end"/>
        </w:r>
      </w:hyperlink>
    </w:p>
    <w:p w14:paraId="20F01891"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52" w:history="1">
        <w:r w:rsidR="00EC268D" w:rsidRPr="00C737E3">
          <w:rPr>
            <w:rStyle w:val="Hyperlink"/>
            <w:noProof/>
            <w:lang w:eastAsia="da-DK"/>
          </w:rPr>
          <w:t>Table 33. Use of analysis in procurement planning</w:t>
        </w:r>
        <w:r w:rsidR="00EC268D">
          <w:rPr>
            <w:noProof/>
            <w:webHidden/>
          </w:rPr>
          <w:tab/>
        </w:r>
        <w:r w:rsidR="00EC268D">
          <w:rPr>
            <w:noProof/>
            <w:webHidden/>
          </w:rPr>
          <w:fldChar w:fldCharType="begin"/>
        </w:r>
        <w:r w:rsidR="00EC268D">
          <w:rPr>
            <w:noProof/>
            <w:webHidden/>
          </w:rPr>
          <w:instrText xml:space="preserve"> PAGEREF _Toc471858452 \h </w:instrText>
        </w:r>
        <w:r w:rsidR="00EC268D">
          <w:rPr>
            <w:noProof/>
            <w:webHidden/>
          </w:rPr>
        </w:r>
        <w:r w:rsidR="00EC268D">
          <w:rPr>
            <w:noProof/>
            <w:webHidden/>
          </w:rPr>
          <w:fldChar w:fldCharType="separate"/>
        </w:r>
        <w:r w:rsidR="00EC268D">
          <w:rPr>
            <w:noProof/>
            <w:webHidden/>
          </w:rPr>
          <w:t>52</w:t>
        </w:r>
        <w:r w:rsidR="00EC268D">
          <w:rPr>
            <w:noProof/>
            <w:webHidden/>
          </w:rPr>
          <w:fldChar w:fldCharType="end"/>
        </w:r>
      </w:hyperlink>
    </w:p>
    <w:p w14:paraId="35EB3630"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53" w:history="1">
        <w:r w:rsidR="00EC268D" w:rsidRPr="00C737E3">
          <w:rPr>
            <w:rStyle w:val="Hyperlink"/>
            <w:noProof/>
            <w:lang w:eastAsia="da-DK"/>
          </w:rPr>
          <w:t>Table 34. Evaluation of three transactional dimensions of market relations</w:t>
        </w:r>
        <w:r w:rsidR="00EC268D">
          <w:rPr>
            <w:noProof/>
            <w:webHidden/>
          </w:rPr>
          <w:tab/>
        </w:r>
        <w:r w:rsidR="00EC268D">
          <w:rPr>
            <w:noProof/>
            <w:webHidden/>
          </w:rPr>
          <w:fldChar w:fldCharType="begin"/>
        </w:r>
        <w:r w:rsidR="00EC268D">
          <w:rPr>
            <w:noProof/>
            <w:webHidden/>
          </w:rPr>
          <w:instrText xml:space="preserve"> PAGEREF _Toc471858453 \h </w:instrText>
        </w:r>
        <w:r w:rsidR="00EC268D">
          <w:rPr>
            <w:noProof/>
            <w:webHidden/>
          </w:rPr>
        </w:r>
        <w:r w:rsidR="00EC268D">
          <w:rPr>
            <w:noProof/>
            <w:webHidden/>
          </w:rPr>
          <w:fldChar w:fldCharType="separate"/>
        </w:r>
        <w:r w:rsidR="00EC268D">
          <w:rPr>
            <w:noProof/>
            <w:webHidden/>
          </w:rPr>
          <w:t>53</w:t>
        </w:r>
        <w:r w:rsidR="00EC268D">
          <w:rPr>
            <w:noProof/>
            <w:webHidden/>
          </w:rPr>
          <w:fldChar w:fldCharType="end"/>
        </w:r>
      </w:hyperlink>
    </w:p>
    <w:p w14:paraId="1B8A9C2B"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54" w:history="1">
        <w:r w:rsidR="00EC268D" w:rsidRPr="00C737E3">
          <w:rPr>
            <w:rStyle w:val="Hyperlink"/>
            <w:noProof/>
            <w:lang w:eastAsia="da-DK"/>
          </w:rPr>
          <w:t>Table 35. Juridical / legal barriers for using private contractors (parks and roads)</w:t>
        </w:r>
        <w:r w:rsidR="00EC268D">
          <w:rPr>
            <w:noProof/>
            <w:webHidden/>
          </w:rPr>
          <w:tab/>
        </w:r>
        <w:r w:rsidR="00EC268D">
          <w:rPr>
            <w:noProof/>
            <w:webHidden/>
          </w:rPr>
          <w:fldChar w:fldCharType="begin"/>
        </w:r>
        <w:r w:rsidR="00EC268D">
          <w:rPr>
            <w:noProof/>
            <w:webHidden/>
          </w:rPr>
          <w:instrText xml:space="preserve"> PAGEREF _Toc471858454 \h </w:instrText>
        </w:r>
        <w:r w:rsidR="00EC268D">
          <w:rPr>
            <w:noProof/>
            <w:webHidden/>
          </w:rPr>
        </w:r>
        <w:r w:rsidR="00EC268D">
          <w:rPr>
            <w:noProof/>
            <w:webHidden/>
          </w:rPr>
          <w:fldChar w:fldCharType="separate"/>
        </w:r>
        <w:r w:rsidR="00EC268D">
          <w:rPr>
            <w:noProof/>
            <w:webHidden/>
          </w:rPr>
          <w:t>54</w:t>
        </w:r>
        <w:r w:rsidR="00EC268D">
          <w:rPr>
            <w:noProof/>
            <w:webHidden/>
          </w:rPr>
          <w:fldChar w:fldCharType="end"/>
        </w:r>
      </w:hyperlink>
    </w:p>
    <w:p w14:paraId="2F95D119"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55" w:history="1">
        <w:r w:rsidR="00EC268D" w:rsidRPr="00C737E3">
          <w:rPr>
            <w:rStyle w:val="Hyperlink"/>
            <w:noProof/>
            <w:lang w:eastAsia="da-DK"/>
          </w:rPr>
          <w:t>Table 36. Number of contracts with private contractors</w:t>
        </w:r>
        <w:r w:rsidR="00EC268D">
          <w:rPr>
            <w:noProof/>
            <w:webHidden/>
          </w:rPr>
          <w:tab/>
        </w:r>
        <w:r w:rsidR="00EC268D">
          <w:rPr>
            <w:noProof/>
            <w:webHidden/>
          </w:rPr>
          <w:fldChar w:fldCharType="begin"/>
        </w:r>
        <w:r w:rsidR="00EC268D">
          <w:rPr>
            <w:noProof/>
            <w:webHidden/>
          </w:rPr>
          <w:instrText xml:space="preserve"> PAGEREF _Toc471858455 \h </w:instrText>
        </w:r>
        <w:r w:rsidR="00EC268D">
          <w:rPr>
            <w:noProof/>
            <w:webHidden/>
          </w:rPr>
        </w:r>
        <w:r w:rsidR="00EC268D">
          <w:rPr>
            <w:noProof/>
            <w:webHidden/>
          </w:rPr>
          <w:fldChar w:fldCharType="separate"/>
        </w:r>
        <w:r w:rsidR="00EC268D">
          <w:rPr>
            <w:noProof/>
            <w:webHidden/>
          </w:rPr>
          <w:t>55</w:t>
        </w:r>
        <w:r w:rsidR="00EC268D">
          <w:rPr>
            <w:noProof/>
            <w:webHidden/>
          </w:rPr>
          <w:fldChar w:fldCharType="end"/>
        </w:r>
      </w:hyperlink>
    </w:p>
    <w:p w14:paraId="21837DC2"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56" w:history="1">
        <w:r w:rsidR="00EC268D" w:rsidRPr="00C737E3">
          <w:rPr>
            <w:rStyle w:val="Hyperlink"/>
            <w:noProof/>
          </w:rPr>
          <w:t>Table 37. Contract period for park maintenance contracts</w:t>
        </w:r>
        <w:r w:rsidR="00EC268D">
          <w:rPr>
            <w:noProof/>
            <w:webHidden/>
          </w:rPr>
          <w:tab/>
        </w:r>
        <w:r w:rsidR="00EC268D">
          <w:rPr>
            <w:noProof/>
            <w:webHidden/>
          </w:rPr>
          <w:fldChar w:fldCharType="begin"/>
        </w:r>
        <w:r w:rsidR="00EC268D">
          <w:rPr>
            <w:noProof/>
            <w:webHidden/>
          </w:rPr>
          <w:instrText xml:space="preserve"> PAGEREF _Toc471858456 \h </w:instrText>
        </w:r>
        <w:r w:rsidR="00EC268D">
          <w:rPr>
            <w:noProof/>
            <w:webHidden/>
          </w:rPr>
        </w:r>
        <w:r w:rsidR="00EC268D">
          <w:rPr>
            <w:noProof/>
            <w:webHidden/>
          </w:rPr>
          <w:fldChar w:fldCharType="separate"/>
        </w:r>
        <w:r w:rsidR="00EC268D">
          <w:rPr>
            <w:noProof/>
            <w:webHidden/>
          </w:rPr>
          <w:t>56</w:t>
        </w:r>
        <w:r w:rsidR="00EC268D">
          <w:rPr>
            <w:noProof/>
            <w:webHidden/>
          </w:rPr>
          <w:fldChar w:fldCharType="end"/>
        </w:r>
      </w:hyperlink>
    </w:p>
    <w:p w14:paraId="4C7C2E81"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57" w:history="1">
        <w:r w:rsidR="00EC268D" w:rsidRPr="00C737E3">
          <w:rPr>
            <w:rStyle w:val="Hyperlink"/>
            <w:noProof/>
          </w:rPr>
          <w:t>Table 38. Contract period for road maintenance contracts</w:t>
        </w:r>
        <w:r w:rsidR="00EC268D">
          <w:rPr>
            <w:noProof/>
            <w:webHidden/>
          </w:rPr>
          <w:tab/>
        </w:r>
        <w:r w:rsidR="00EC268D">
          <w:rPr>
            <w:noProof/>
            <w:webHidden/>
          </w:rPr>
          <w:fldChar w:fldCharType="begin"/>
        </w:r>
        <w:r w:rsidR="00EC268D">
          <w:rPr>
            <w:noProof/>
            <w:webHidden/>
          </w:rPr>
          <w:instrText xml:space="preserve"> PAGEREF _Toc471858457 \h </w:instrText>
        </w:r>
        <w:r w:rsidR="00EC268D">
          <w:rPr>
            <w:noProof/>
            <w:webHidden/>
          </w:rPr>
        </w:r>
        <w:r w:rsidR="00EC268D">
          <w:rPr>
            <w:noProof/>
            <w:webHidden/>
          </w:rPr>
          <w:fldChar w:fldCharType="separate"/>
        </w:r>
        <w:r w:rsidR="00EC268D">
          <w:rPr>
            <w:noProof/>
            <w:webHidden/>
          </w:rPr>
          <w:t>57</w:t>
        </w:r>
        <w:r w:rsidR="00EC268D">
          <w:rPr>
            <w:noProof/>
            <w:webHidden/>
          </w:rPr>
          <w:fldChar w:fldCharType="end"/>
        </w:r>
      </w:hyperlink>
    </w:p>
    <w:p w14:paraId="5310D916"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58" w:history="1">
        <w:r w:rsidR="00EC268D" w:rsidRPr="00C737E3">
          <w:rPr>
            <w:rStyle w:val="Hyperlink"/>
            <w:noProof/>
            <w:lang w:eastAsia="da-DK"/>
          </w:rPr>
          <w:t>Table 39. Average contract period (in years) for parks and roads maintenance contracts</w:t>
        </w:r>
        <w:r w:rsidR="00EC268D">
          <w:rPr>
            <w:noProof/>
            <w:webHidden/>
          </w:rPr>
          <w:tab/>
        </w:r>
        <w:r w:rsidR="00EC268D">
          <w:rPr>
            <w:noProof/>
            <w:webHidden/>
          </w:rPr>
          <w:fldChar w:fldCharType="begin"/>
        </w:r>
        <w:r w:rsidR="00EC268D">
          <w:rPr>
            <w:noProof/>
            <w:webHidden/>
          </w:rPr>
          <w:instrText xml:space="preserve"> PAGEREF _Toc471858458 \h </w:instrText>
        </w:r>
        <w:r w:rsidR="00EC268D">
          <w:rPr>
            <w:noProof/>
            <w:webHidden/>
          </w:rPr>
        </w:r>
        <w:r w:rsidR="00EC268D">
          <w:rPr>
            <w:noProof/>
            <w:webHidden/>
          </w:rPr>
          <w:fldChar w:fldCharType="separate"/>
        </w:r>
        <w:r w:rsidR="00EC268D">
          <w:rPr>
            <w:noProof/>
            <w:webHidden/>
          </w:rPr>
          <w:t>58</w:t>
        </w:r>
        <w:r w:rsidR="00EC268D">
          <w:rPr>
            <w:noProof/>
            <w:webHidden/>
          </w:rPr>
          <w:fldChar w:fldCharType="end"/>
        </w:r>
      </w:hyperlink>
    </w:p>
    <w:p w14:paraId="4865131C"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59" w:history="1">
        <w:r w:rsidR="00EC268D" w:rsidRPr="00C737E3">
          <w:rPr>
            <w:rStyle w:val="Hyperlink"/>
            <w:noProof/>
          </w:rPr>
          <w:t>Table 40. Performance evaluations of private contractors’ provision of road and park maintenance services</w:t>
        </w:r>
        <w:r w:rsidR="00EC268D">
          <w:rPr>
            <w:noProof/>
            <w:webHidden/>
          </w:rPr>
          <w:tab/>
        </w:r>
        <w:r w:rsidR="00EC268D">
          <w:rPr>
            <w:noProof/>
            <w:webHidden/>
          </w:rPr>
          <w:fldChar w:fldCharType="begin"/>
        </w:r>
        <w:r w:rsidR="00EC268D">
          <w:rPr>
            <w:noProof/>
            <w:webHidden/>
          </w:rPr>
          <w:instrText xml:space="preserve"> PAGEREF _Toc471858459 \h </w:instrText>
        </w:r>
        <w:r w:rsidR="00EC268D">
          <w:rPr>
            <w:noProof/>
            <w:webHidden/>
          </w:rPr>
        </w:r>
        <w:r w:rsidR="00EC268D">
          <w:rPr>
            <w:noProof/>
            <w:webHidden/>
          </w:rPr>
          <w:fldChar w:fldCharType="separate"/>
        </w:r>
        <w:r w:rsidR="00EC268D">
          <w:rPr>
            <w:noProof/>
            <w:webHidden/>
          </w:rPr>
          <w:t>61</w:t>
        </w:r>
        <w:r w:rsidR="00EC268D">
          <w:rPr>
            <w:noProof/>
            <w:webHidden/>
          </w:rPr>
          <w:fldChar w:fldCharType="end"/>
        </w:r>
      </w:hyperlink>
    </w:p>
    <w:p w14:paraId="689AE526"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60" w:history="1">
        <w:r w:rsidR="00EC268D" w:rsidRPr="00C737E3">
          <w:rPr>
            <w:rStyle w:val="Hyperlink"/>
            <w:noProof/>
          </w:rPr>
          <w:t>Table 41. Performance evaluations of in-house provision of road and park maintenance services</w:t>
        </w:r>
        <w:r w:rsidR="00EC268D">
          <w:rPr>
            <w:noProof/>
            <w:webHidden/>
          </w:rPr>
          <w:tab/>
        </w:r>
        <w:r w:rsidR="00EC268D">
          <w:rPr>
            <w:noProof/>
            <w:webHidden/>
          </w:rPr>
          <w:fldChar w:fldCharType="begin"/>
        </w:r>
        <w:r w:rsidR="00EC268D">
          <w:rPr>
            <w:noProof/>
            <w:webHidden/>
          </w:rPr>
          <w:instrText xml:space="preserve"> PAGEREF _Toc471858460 \h </w:instrText>
        </w:r>
        <w:r w:rsidR="00EC268D">
          <w:rPr>
            <w:noProof/>
            <w:webHidden/>
          </w:rPr>
        </w:r>
        <w:r w:rsidR="00EC268D">
          <w:rPr>
            <w:noProof/>
            <w:webHidden/>
          </w:rPr>
          <w:fldChar w:fldCharType="separate"/>
        </w:r>
        <w:r w:rsidR="00EC268D">
          <w:rPr>
            <w:noProof/>
            <w:webHidden/>
          </w:rPr>
          <w:t>62</w:t>
        </w:r>
        <w:r w:rsidR="00EC268D">
          <w:rPr>
            <w:noProof/>
            <w:webHidden/>
          </w:rPr>
          <w:fldChar w:fldCharType="end"/>
        </w:r>
      </w:hyperlink>
    </w:p>
    <w:p w14:paraId="1955C3B1"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61" w:history="1">
        <w:r w:rsidR="00EC268D" w:rsidRPr="00C737E3">
          <w:rPr>
            <w:rStyle w:val="Hyperlink"/>
            <w:noProof/>
          </w:rPr>
          <w:t>Table 42. Quantified economic effects from contracting out after last procurement</w:t>
        </w:r>
        <w:r w:rsidR="00EC268D">
          <w:rPr>
            <w:noProof/>
            <w:webHidden/>
          </w:rPr>
          <w:tab/>
        </w:r>
        <w:r w:rsidR="00EC268D">
          <w:rPr>
            <w:noProof/>
            <w:webHidden/>
          </w:rPr>
          <w:fldChar w:fldCharType="begin"/>
        </w:r>
        <w:r w:rsidR="00EC268D">
          <w:rPr>
            <w:noProof/>
            <w:webHidden/>
          </w:rPr>
          <w:instrText xml:space="preserve"> PAGEREF _Toc471858461 \h </w:instrText>
        </w:r>
        <w:r w:rsidR="00EC268D">
          <w:rPr>
            <w:noProof/>
            <w:webHidden/>
          </w:rPr>
        </w:r>
        <w:r w:rsidR="00EC268D">
          <w:rPr>
            <w:noProof/>
            <w:webHidden/>
          </w:rPr>
          <w:fldChar w:fldCharType="separate"/>
        </w:r>
        <w:r w:rsidR="00EC268D">
          <w:rPr>
            <w:noProof/>
            <w:webHidden/>
          </w:rPr>
          <w:t>63</w:t>
        </w:r>
        <w:r w:rsidR="00EC268D">
          <w:rPr>
            <w:noProof/>
            <w:webHidden/>
          </w:rPr>
          <w:fldChar w:fldCharType="end"/>
        </w:r>
      </w:hyperlink>
    </w:p>
    <w:p w14:paraId="0A410B76"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62" w:history="1">
        <w:r w:rsidR="00EC268D" w:rsidRPr="00C737E3">
          <w:rPr>
            <w:rStyle w:val="Hyperlink"/>
            <w:noProof/>
            <w:lang w:eastAsia="da-DK"/>
          </w:rPr>
          <w:t>Table 43. Direction of self-reported estimates on cost change from last times services were contracted out</w:t>
        </w:r>
        <w:r w:rsidR="00EC268D">
          <w:rPr>
            <w:noProof/>
            <w:webHidden/>
          </w:rPr>
          <w:tab/>
        </w:r>
        <w:r w:rsidR="00EC268D">
          <w:rPr>
            <w:noProof/>
            <w:webHidden/>
          </w:rPr>
          <w:fldChar w:fldCharType="begin"/>
        </w:r>
        <w:r w:rsidR="00EC268D">
          <w:rPr>
            <w:noProof/>
            <w:webHidden/>
          </w:rPr>
          <w:instrText xml:space="preserve"> PAGEREF _Toc471858462 \h </w:instrText>
        </w:r>
        <w:r w:rsidR="00EC268D">
          <w:rPr>
            <w:noProof/>
            <w:webHidden/>
          </w:rPr>
        </w:r>
        <w:r w:rsidR="00EC268D">
          <w:rPr>
            <w:noProof/>
            <w:webHidden/>
          </w:rPr>
          <w:fldChar w:fldCharType="separate"/>
        </w:r>
        <w:r w:rsidR="00EC268D">
          <w:rPr>
            <w:noProof/>
            <w:webHidden/>
          </w:rPr>
          <w:t>65</w:t>
        </w:r>
        <w:r w:rsidR="00EC268D">
          <w:rPr>
            <w:noProof/>
            <w:webHidden/>
          </w:rPr>
          <w:fldChar w:fldCharType="end"/>
        </w:r>
      </w:hyperlink>
    </w:p>
    <w:p w14:paraId="7C615D25"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63" w:history="1">
        <w:r w:rsidR="00EC268D" w:rsidRPr="00C737E3">
          <w:rPr>
            <w:rStyle w:val="Hyperlink"/>
            <w:noProof/>
          </w:rPr>
          <w:t>Table 44. Distribution of direction in cost change for contracting out roads and parks according to the number of procurements in the past ten years</w:t>
        </w:r>
        <w:r w:rsidR="00EC268D">
          <w:rPr>
            <w:noProof/>
            <w:webHidden/>
          </w:rPr>
          <w:tab/>
        </w:r>
        <w:r w:rsidR="00EC268D">
          <w:rPr>
            <w:noProof/>
            <w:webHidden/>
          </w:rPr>
          <w:fldChar w:fldCharType="begin"/>
        </w:r>
        <w:r w:rsidR="00EC268D">
          <w:rPr>
            <w:noProof/>
            <w:webHidden/>
          </w:rPr>
          <w:instrText xml:space="preserve"> PAGEREF _Toc471858463 \h </w:instrText>
        </w:r>
        <w:r w:rsidR="00EC268D">
          <w:rPr>
            <w:noProof/>
            <w:webHidden/>
          </w:rPr>
        </w:r>
        <w:r w:rsidR="00EC268D">
          <w:rPr>
            <w:noProof/>
            <w:webHidden/>
          </w:rPr>
          <w:fldChar w:fldCharType="separate"/>
        </w:r>
        <w:r w:rsidR="00EC268D">
          <w:rPr>
            <w:noProof/>
            <w:webHidden/>
          </w:rPr>
          <w:t>66</w:t>
        </w:r>
        <w:r w:rsidR="00EC268D">
          <w:rPr>
            <w:noProof/>
            <w:webHidden/>
          </w:rPr>
          <w:fldChar w:fldCharType="end"/>
        </w:r>
      </w:hyperlink>
    </w:p>
    <w:p w14:paraId="3E3F45E2"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64" w:history="1">
        <w:r w:rsidR="00EC268D" w:rsidRPr="00C737E3">
          <w:rPr>
            <w:rStyle w:val="Hyperlink"/>
            <w:noProof/>
          </w:rPr>
          <w:t>Table 45.  Distribution of average cost changes according to the number of procurements in the past ten years.</w:t>
        </w:r>
        <w:r w:rsidR="00EC268D">
          <w:rPr>
            <w:noProof/>
            <w:webHidden/>
          </w:rPr>
          <w:tab/>
        </w:r>
        <w:r w:rsidR="00EC268D">
          <w:rPr>
            <w:noProof/>
            <w:webHidden/>
          </w:rPr>
          <w:fldChar w:fldCharType="begin"/>
        </w:r>
        <w:r w:rsidR="00EC268D">
          <w:rPr>
            <w:noProof/>
            <w:webHidden/>
          </w:rPr>
          <w:instrText xml:space="preserve"> PAGEREF _Toc471858464 \h </w:instrText>
        </w:r>
        <w:r w:rsidR="00EC268D">
          <w:rPr>
            <w:noProof/>
            <w:webHidden/>
          </w:rPr>
        </w:r>
        <w:r w:rsidR="00EC268D">
          <w:rPr>
            <w:noProof/>
            <w:webHidden/>
          </w:rPr>
          <w:fldChar w:fldCharType="separate"/>
        </w:r>
        <w:r w:rsidR="00EC268D">
          <w:rPr>
            <w:noProof/>
            <w:webHidden/>
          </w:rPr>
          <w:t>68</w:t>
        </w:r>
        <w:r w:rsidR="00EC268D">
          <w:rPr>
            <w:noProof/>
            <w:webHidden/>
          </w:rPr>
          <w:fldChar w:fldCharType="end"/>
        </w:r>
      </w:hyperlink>
    </w:p>
    <w:p w14:paraId="1C68C918"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65" w:history="1">
        <w:r w:rsidR="00EC268D" w:rsidRPr="00C737E3">
          <w:rPr>
            <w:rStyle w:val="Hyperlink"/>
            <w:noProof/>
          </w:rPr>
          <w:t>Table 46. Quantified economic effects from the use of competitive tendering on total costs for provision of park and road maintenance</w:t>
        </w:r>
        <w:r w:rsidR="00EC268D">
          <w:rPr>
            <w:noProof/>
            <w:webHidden/>
          </w:rPr>
          <w:tab/>
        </w:r>
        <w:r w:rsidR="00EC268D">
          <w:rPr>
            <w:noProof/>
            <w:webHidden/>
          </w:rPr>
          <w:fldChar w:fldCharType="begin"/>
        </w:r>
        <w:r w:rsidR="00EC268D">
          <w:rPr>
            <w:noProof/>
            <w:webHidden/>
          </w:rPr>
          <w:instrText xml:space="preserve"> PAGEREF _Toc471858465 \h </w:instrText>
        </w:r>
        <w:r w:rsidR="00EC268D">
          <w:rPr>
            <w:noProof/>
            <w:webHidden/>
          </w:rPr>
        </w:r>
        <w:r w:rsidR="00EC268D">
          <w:rPr>
            <w:noProof/>
            <w:webHidden/>
          </w:rPr>
          <w:fldChar w:fldCharType="separate"/>
        </w:r>
        <w:r w:rsidR="00EC268D">
          <w:rPr>
            <w:noProof/>
            <w:webHidden/>
          </w:rPr>
          <w:t>69</w:t>
        </w:r>
        <w:r w:rsidR="00EC268D">
          <w:rPr>
            <w:noProof/>
            <w:webHidden/>
          </w:rPr>
          <w:fldChar w:fldCharType="end"/>
        </w:r>
      </w:hyperlink>
    </w:p>
    <w:p w14:paraId="7AF756F6"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66" w:history="1">
        <w:r w:rsidR="00EC268D" w:rsidRPr="00C737E3">
          <w:rPr>
            <w:rStyle w:val="Hyperlink"/>
            <w:noProof/>
          </w:rPr>
          <w:t>Table 47. Economic effects from the use of competitive tendering on total costs for provision of park and road maintenance</w:t>
        </w:r>
        <w:r w:rsidR="00EC268D">
          <w:rPr>
            <w:noProof/>
            <w:webHidden/>
          </w:rPr>
          <w:tab/>
        </w:r>
        <w:r w:rsidR="00EC268D">
          <w:rPr>
            <w:noProof/>
            <w:webHidden/>
          </w:rPr>
          <w:fldChar w:fldCharType="begin"/>
        </w:r>
        <w:r w:rsidR="00EC268D">
          <w:rPr>
            <w:noProof/>
            <w:webHidden/>
          </w:rPr>
          <w:instrText xml:space="preserve"> PAGEREF _Toc471858466 \h </w:instrText>
        </w:r>
        <w:r w:rsidR="00EC268D">
          <w:rPr>
            <w:noProof/>
            <w:webHidden/>
          </w:rPr>
        </w:r>
        <w:r w:rsidR="00EC268D">
          <w:rPr>
            <w:noProof/>
            <w:webHidden/>
          </w:rPr>
          <w:fldChar w:fldCharType="separate"/>
        </w:r>
        <w:r w:rsidR="00EC268D">
          <w:rPr>
            <w:noProof/>
            <w:webHidden/>
          </w:rPr>
          <w:t>70</w:t>
        </w:r>
        <w:r w:rsidR="00EC268D">
          <w:rPr>
            <w:noProof/>
            <w:webHidden/>
          </w:rPr>
          <w:fldChar w:fldCharType="end"/>
        </w:r>
      </w:hyperlink>
    </w:p>
    <w:p w14:paraId="7DD012E0"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67" w:history="1">
        <w:r w:rsidR="00EC268D" w:rsidRPr="00C737E3">
          <w:rPr>
            <w:rStyle w:val="Hyperlink"/>
            <w:noProof/>
          </w:rPr>
          <w:t>Table 48. Effects from the use of private contractors on in-house service provisions of parks and road maintenance</w:t>
        </w:r>
        <w:r w:rsidR="00EC268D">
          <w:rPr>
            <w:noProof/>
            <w:webHidden/>
          </w:rPr>
          <w:tab/>
        </w:r>
        <w:r w:rsidR="00EC268D">
          <w:rPr>
            <w:noProof/>
            <w:webHidden/>
          </w:rPr>
          <w:fldChar w:fldCharType="begin"/>
        </w:r>
        <w:r w:rsidR="00EC268D">
          <w:rPr>
            <w:noProof/>
            <w:webHidden/>
          </w:rPr>
          <w:instrText xml:space="preserve"> PAGEREF _Toc471858467 \h </w:instrText>
        </w:r>
        <w:r w:rsidR="00EC268D">
          <w:rPr>
            <w:noProof/>
            <w:webHidden/>
          </w:rPr>
        </w:r>
        <w:r w:rsidR="00EC268D">
          <w:rPr>
            <w:noProof/>
            <w:webHidden/>
          </w:rPr>
          <w:fldChar w:fldCharType="separate"/>
        </w:r>
        <w:r w:rsidR="00EC268D">
          <w:rPr>
            <w:noProof/>
            <w:webHidden/>
          </w:rPr>
          <w:t>71</w:t>
        </w:r>
        <w:r w:rsidR="00EC268D">
          <w:rPr>
            <w:noProof/>
            <w:webHidden/>
          </w:rPr>
          <w:fldChar w:fldCharType="end"/>
        </w:r>
      </w:hyperlink>
    </w:p>
    <w:p w14:paraId="327110CA" w14:textId="77777777" w:rsidR="00EC268D" w:rsidRDefault="00E06AEB">
      <w:pPr>
        <w:pStyle w:val="TableofFigures"/>
        <w:tabs>
          <w:tab w:val="right" w:leader="dot" w:pos="9628"/>
        </w:tabs>
        <w:rPr>
          <w:rFonts w:asciiTheme="minorHAnsi" w:eastAsiaTheme="minorEastAsia" w:hAnsiTheme="minorHAnsi"/>
          <w:noProof/>
          <w:color w:val="auto"/>
          <w:sz w:val="22"/>
          <w:lang w:eastAsia="da-DK"/>
        </w:rPr>
      </w:pPr>
      <w:hyperlink w:anchor="_Toc471858468" w:history="1">
        <w:r w:rsidR="00EC268D" w:rsidRPr="00C737E3">
          <w:rPr>
            <w:rStyle w:val="Hyperlink"/>
            <w:noProof/>
          </w:rPr>
          <w:t>Table 49. Effects from the use of private contractors on municipal planning and management of parks and road maintenance</w:t>
        </w:r>
        <w:r w:rsidR="00EC268D">
          <w:rPr>
            <w:noProof/>
            <w:webHidden/>
          </w:rPr>
          <w:tab/>
        </w:r>
        <w:r w:rsidR="00EC268D">
          <w:rPr>
            <w:noProof/>
            <w:webHidden/>
          </w:rPr>
          <w:fldChar w:fldCharType="begin"/>
        </w:r>
        <w:r w:rsidR="00EC268D">
          <w:rPr>
            <w:noProof/>
            <w:webHidden/>
          </w:rPr>
          <w:instrText xml:space="preserve"> PAGEREF _Toc471858468 \h </w:instrText>
        </w:r>
        <w:r w:rsidR="00EC268D">
          <w:rPr>
            <w:noProof/>
            <w:webHidden/>
          </w:rPr>
        </w:r>
        <w:r w:rsidR="00EC268D">
          <w:rPr>
            <w:noProof/>
            <w:webHidden/>
          </w:rPr>
          <w:fldChar w:fldCharType="separate"/>
        </w:r>
        <w:r w:rsidR="00EC268D">
          <w:rPr>
            <w:noProof/>
            <w:webHidden/>
          </w:rPr>
          <w:t>72</w:t>
        </w:r>
        <w:r w:rsidR="00EC268D">
          <w:rPr>
            <w:noProof/>
            <w:webHidden/>
          </w:rPr>
          <w:fldChar w:fldCharType="end"/>
        </w:r>
      </w:hyperlink>
    </w:p>
    <w:p w14:paraId="55C83AA2" w14:textId="77777777" w:rsidR="006B182E" w:rsidRPr="000E7413" w:rsidRDefault="00F97BA3">
      <w:pPr>
        <w:rPr>
          <w:noProof/>
          <w:lang w:val="en-GB"/>
        </w:rPr>
      </w:pPr>
      <w:r w:rsidRPr="000E7413">
        <w:rPr>
          <w:noProof/>
          <w:lang w:val="en-GB"/>
        </w:rPr>
        <w:fldChar w:fldCharType="end"/>
      </w:r>
    </w:p>
    <w:p w14:paraId="7D7E3935" w14:textId="77777777" w:rsidR="00BF5BD8" w:rsidRPr="000E7413" w:rsidRDefault="00BF5BD8" w:rsidP="000C1ADF">
      <w:pPr>
        <w:pStyle w:val="Heading1"/>
        <w:sectPr w:rsidR="00BF5BD8" w:rsidRPr="000E7413" w:rsidSect="00F97BA3">
          <w:pgSz w:w="11906" w:h="16838" w:code="9"/>
          <w:pgMar w:top="1701" w:right="1134" w:bottom="1701" w:left="1134" w:header="708" w:footer="708" w:gutter="0"/>
          <w:cols w:space="708"/>
          <w:docGrid w:linePitch="360"/>
        </w:sectPr>
      </w:pPr>
    </w:p>
    <w:p w14:paraId="6E6596B8" w14:textId="77777777" w:rsidR="00467850" w:rsidRPr="000E7413" w:rsidRDefault="005A200A" w:rsidP="000C1ADF">
      <w:pPr>
        <w:pStyle w:val="Heading1"/>
      </w:pPr>
      <w:bookmarkStart w:id="3" w:name="_Toc471858580"/>
      <w:r w:rsidRPr="000E7413">
        <w:lastRenderedPageBreak/>
        <w:t>FOREWORD</w:t>
      </w:r>
      <w:bookmarkEnd w:id="3"/>
    </w:p>
    <w:p w14:paraId="4A540369" w14:textId="77777777" w:rsidR="000A215A" w:rsidRPr="000E7413" w:rsidRDefault="000A215A" w:rsidP="0090085A">
      <w:pPr>
        <w:spacing w:line="360" w:lineRule="auto"/>
        <w:contextualSpacing/>
        <w:rPr>
          <w:rFonts w:cs="Times New Roman"/>
          <w:szCs w:val="24"/>
          <w:lang w:val="en-GB"/>
        </w:rPr>
      </w:pPr>
    </w:p>
    <w:p w14:paraId="1413A2A5" w14:textId="77777777" w:rsidR="00BF5BD8" w:rsidRPr="000E7413" w:rsidRDefault="00BF5BD8" w:rsidP="0090085A">
      <w:pPr>
        <w:spacing w:line="360" w:lineRule="auto"/>
        <w:contextualSpacing/>
        <w:rPr>
          <w:rFonts w:cs="Times New Roman"/>
          <w:szCs w:val="24"/>
          <w:lang w:val="en-GB"/>
        </w:rPr>
      </w:pPr>
      <w:r w:rsidRPr="000E7413">
        <w:rPr>
          <w:rFonts w:cs="Times New Roman"/>
          <w:szCs w:val="24"/>
          <w:lang w:val="en-GB"/>
        </w:rPr>
        <w:t xml:space="preserve">This data report provides </w:t>
      </w:r>
      <w:r w:rsidR="00AE540F" w:rsidRPr="000E7413">
        <w:rPr>
          <w:rFonts w:cs="Times New Roman"/>
          <w:szCs w:val="24"/>
          <w:lang w:val="en-GB"/>
        </w:rPr>
        <w:t xml:space="preserve">statistics on </w:t>
      </w:r>
      <w:r w:rsidRPr="000E7413">
        <w:rPr>
          <w:rFonts w:cs="Times New Roman"/>
          <w:szCs w:val="24"/>
          <w:lang w:val="en-GB"/>
        </w:rPr>
        <w:t xml:space="preserve">the </w:t>
      </w:r>
      <w:r w:rsidR="00AE540F" w:rsidRPr="000E7413">
        <w:rPr>
          <w:rFonts w:cs="Times New Roman"/>
          <w:szCs w:val="24"/>
          <w:lang w:val="en-GB"/>
        </w:rPr>
        <w:t>organization</w:t>
      </w:r>
      <w:r w:rsidR="005A200A" w:rsidRPr="000E7413">
        <w:rPr>
          <w:rFonts w:cs="Times New Roman"/>
          <w:szCs w:val="24"/>
          <w:lang w:val="en-GB"/>
        </w:rPr>
        <w:t>, management</w:t>
      </w:r>
      <w:r w:rsidR="00AE540F" w:rsidRPr="000E7413">
        <w:rPr>
          <w:rFonts w:cs="Times New Roman"/>
          <w:szCs w:val="24"/>
          <w:lang w:val="en-GB"/>
        </w:rPr>
        <w:t xml:space="preserve"> and performance</w:t>
      </w:r>
      <w:r w:rsidRPr="000E7413">
        <w:rPr>
          <w:rFonts w:cs="Times New Roman"/>
          <w:szCs w:val="24"/>
          <w:lang w:val="en-GB"/>
        </w:rPr>
        <w:t xml:space="preserve"> of </w:t>
      </w:r>
      <w:r w:rsidR="00AE540F" w:rsidRPr="000E7413">
        <w:rPr>
          <w:rFonts w:cs="Times New Roman"/>
          <w:szCs w:val="24"/>
          <w:lang w:val="en-GB"/>
        </w:rPr>
        <w:t xml:space="preserve">different ways of providing </w:t>
      </w:r>
      <w:r w:rsidRPr="000E7413">
        <w:rPr>
          <w:rFonts w:cs="Times New Roman"/>
          <w:szCs w:val="24"/>
          <w:lang w:val="en-GB"/>
        </w:rPr>
        <w:t xml:space="preserve">maintenance services within the </w:t>
      </w:r>
      <w:proofErr w:type="gramStart"/>
      <w:r w:rsidRPr="000E7413">
        <w:rPr>
          <w:rFonts w:cs="Times New Roman"/>
          <w:szCs w:val="24"/>
          <w:lang w:val="en-GB"/>
        </w:rPr>
        <w:t>municipal park</w:t>
      </w:r>
      <w:proofErr w:type="gramEnd"/>
      <w:r w:rsidRPr="000E7413">
        <w:rPr>
          <w:rFonts w:cs="Times New Roman"/>
          <w:szCs w:val="24"/>
          <w:lang w:val="en-GB"/>
        </w:rPr>
        <w:t xml:space="preserve"> and road sector</w:t>
      </w:r>
      <w:r w:rsidR="005A200A" w:rsidRPr="000E7413">
        <w:rPr>
          <w:rFonts w:cs="Times New Roman"/>
          <w:szCs w:val="24"/>
          <w:lang w:val="en-GB"/>
        </w:rPr>
        <w:t>(</w:t>
      </w:r>
      <w:r w:rsidRPr="000E7413">
        <w:rPr>
          <w:rFonts w:cs="Times New Roman"/>
          <w:szCs w:val="24"/>
          <w:lang w:val="en-GB"/>
        </w:rPr>
        <w:t>s</w:t>
      </w:r>
      <w:r w:rsidR="005A200A" w:rsidRPr="000E7413">
        <w:rPr>
          <w:rFonts w:cs="Times New Roman"/>
          <w:szCs w:val="24"/>
          <w:lang w:val="en-GB"/>
        </w:rPr>
        <w:t>)</w:t>
      </w:r>
      <w:r w:rsidRPr="000E7413">
        <w:rPr>
          <w:rFonts w:cs="Times New Roman"/>
          <w:szCs w:val="24"/>
          <w:lang w:val="en-GB"/>
        </w:rPr>
        <w:t xml:space="preserve"> in Denmark. The </w:t>
      </w:r>
      <w:r w:rsidR="00AE540F" w:rsidRPr="000E7413">
        <w:rPr>
          <w:rFonts w:cs="Times New Roman"/>
          <w:szCs w:val="24"/>
          <w:lang w:val="en-GB"/>
        </w:rPr>
        <w:t xml:space="preserve">statistics relies on </w:t>
      </w:r>
      <w:r w:rsidRPr="000E7413">
        <w:rPr>
          <w:rFonts w:cs="Times New Roman"/>
          <w:szCs w:val="24"/>
          <w:lang w:val="en-GB"/>
        </w:rPr>
        <w:t>data collected in the period from November 2014 to February 2015 through a</w:t>
      </w:r>
      <w:r w:rsidR="00AE540F" w:rsidRPr="000E7413">
        <w:rPr>
          <w:rFonts w:cs="Times New Roman"/>
          <w:szCs w:val="24"/>
          <w:lang w:val="en-GB"/>
        </w:rPr>
        <w:t>n online</w:t>
      </w:r>
      <w:r w:rsidRPr="000E7413">
        <w:rPr>
          <w:rFonts w:cs="Times New Roman"/>
          <w:szCs w:val="24"/>
          <w:lang w:val="en-GB"/>
        </w:rPr>
        <w:t xml:space="preserve"> survey send to </w:t>
      </w:r>
      <w:r w:rsidR="00AE540F" w:rsidRPr="000E7413">
        <w:rPr>
          <w:rFonts w:cs="Times New Roman"/>
          <w:szCs w:val="24"/>
          <w:lang w:val="en-GB"/>
        </w:rPr>
        <w:t xml:space="preserve">managers in </w:t>
      </w:r>
      <w:r w:rsidRPr="000E7413">
        <w:rPr>
          <w:rFonts w:cs="Times New Roman"/>
          <w:szCs w:val="24"/>
          <w:lang w:val="en-GB"/>
        </w:rPr>
        <w:t xml:space="preserve">all </w:t>
      </w:r>
      <w:r w:rsidR="00AE540F" w:rsidRPr="000E7413">
        <w:rPr>
          <w:rFonts w:cs="Times New Roman"/>
          <w:szCs w:val="24"/>
          <w:lang w:val="en-GB"/>
        </w:rPr>
        <w:t xml:space="preserve">98 </w:t>
      </w:r>
      <w:r w:rsidRPr="000E7413">
        <w:rPr>
          <w:rFonts w:cs="Times New Roman"/>
          <w:szCs w:val="24"/>
          <w:lang w:val="en-GB"/>
        </w:rPr>
        <w:t xml:space="preserve">municipalities in Denmark. </w:t>
      </w:r>
    </w:p>
    <w:p w14:paraId="50536311" w14:textId="77777777" w:rsidR="00BF5BD8" w:rsidRPr="000E7413" w:rsidRDefault="00BF5BD8" w:rsidP="0090085A">
      <w:pPr>
        <w:spacing w:line="360" w:lineRule="auto"/>
        <w:ind w:firstLine="360"/>
        <w:contextualSpacing/>
        <w:rPr>
          <w:rFonts w:cs="Times New Roman"/>
          <w:szCs w:val="24"/>
          <w:lang w:val="en-GB"/>
        </w:rPr>
      </w:pPr>
      <w:r w:rsidRPr="000E7413">
        <w:rPr>
          <w:rFonts w:cs="Times New Roman"/>
          <w:szCs w:val="24"/>
          <w:lang w:val="en-GB"/>
        </w:rPr>
        <w:t xml:space="preserve">The data report is a part of </w:t>
      </w:r>
      <w:r w:rsidR="005A200A" w:rsidRPr="000E7413">
        <w:rPr>
          <w:rFonts w:cs="Times New Roman"/>
          <w:szCs w:val="24"/>
          <w:lang w:val="en-GB"/>
        </w:rPr>
        <w:t xml:space="preserve">a </w:t>
      </w:r>
      <w:r w:rsidRPr="000E7413">
        <w:rPr>
          <w:rFonts w:cs="Times New Roman"/>
          <w:szCs w:val="24"/>
          <w:lang w:val="en-GB"/>
        </w:rPr>
        <w:t xml:space="preserve">research project with the title </w:t>
      </w:r>
      <w:r w:rsidRPr="000E7413">
        <w:rPr>
          <w:i/>
          <w:szCs w:val="24"/>
          <w:lang w:val="en-GB"/>
        </w:rPr>
        <w:t xml:space="preserve">’Innovations in the organization of public-private collaboration in an international perspective with focus on technical maintenance services’ </w:t>
      </w:r>
      <w:r w:rsidRPr="000E7413">
        <w:rPr>
          <w:szCs w:val="24"/>
          <w:lang w:val="en-GB"/>
        </w:rPr>
        <w:t>(acronym: INOPS).</w:t>
      </w:r>
      <w:r w:rsidRPr="000E7413">
        <w:rPr>
          <w:rStyle w:val="FootnoteReference"/>
          <w:szCs w:val="24"/>
          <w:lang w:val="en-GB"/>
        </w:rPr>
        <w:footnoteReference w:id="1"/>
      </w:r>
      <w:r w:rsidRPr="000E7413">
        <w:rPr>
          <w:szCs w:val="24"/>
          <w:lang w:val="en-GB"/>
        </w:rPr>
        <w:t xml:space="preserve"> </w:t>
      </w:r>
      <w:r w:rsidRPr="000E7413">
        <w:rPr>
          <w:rFonts w:cs="Times New Roman"/>
          <w:szCs w:val="24"/>
          <w:lang w:val="en-GB"/>
        </w:rPr>
        <w:t xml:space="preserve">Overall, INOPS seeks to address the following three primary research questions in relation to marketization of maintenance services within the </w:t>
      </w:r>
      <w:proofErr w:type="gramStart"/>
      <w:r w:rsidRPr="000E7413">
        <w:rPr>
          <w:rFonts w:cs="Times New Roman"/>
          <w:szCs w:val="24"/>
          <w:lang w:val="en-GB"/>
        </w:rPr>
        <w:t>municipal park</w:t>
      </w:r>
      <w:proofErr w:type="gramEnd"/>
      <w:r w:rsidRPr="000E7413">
        <w:rPr>
          <w:rFonts w:cs="Times New Roman"/>
          <w:szCs w:val="24"/>
          <w:lang w:val="en-GB"/>
        </w:rPr>
        <w:t xml:space="preserve"> and road sector: </w:t>
      </w:r>
    </w:p>
    <w:p w14:paraId="2A0C55D3" w14:textId="77777777" w:rsidR="0090085A" w:rsidRPr="000E7413" w:rsidRDefault="0090085A" w:rsidP="0090085A">
      <w:pPr>
        <w:spacing w:line="360" w:lineRule="auto"/>
        <w:ind w:firstLine="360"/>
        <w:contextualSpacing/>
        <w:rPr>
          <w:rFonts w:cs="Times New Roman"/>
          <w:szCs w:val="24"/>
          <w:lang w:val="en-GB"/>
        </w:rPr>
      </w:pPr>
    </w:p>
    <w:p w14:paraId="3645408B" w14:textId="77777777" w:rsidR="00BF5BD8" w:rsidRPr="000E7413" w:rsidRDefault="00BF5BD8" w:rsidP="0090085A">
      <w:pPr>
        <w:pStyle w:val="ListParagraph"/>
        <w:numPr>
          <w:ilvl w:val="0"/>
          <w:numId w:val="4"/>
        </w:numPr>
        <w:spacing w:line="360" w:lineRule="auto"/>
        <w:jc w:val="left"/>
        <w:rPr>
          <w:rFonts w:cs="Times New Roman"/>
          <w:i/>
          <w:szCs w:val="24"/>
          <w:lang w:val="en-GB"/>
        </w:rPr>
      </w:pPr>
      <w:r w:rsidRPr="000E7413">
        <w:rPr>
          <w:rFonts w:cs="Times New Roman"/>
          <w:i/>
          <w:szCs w:val="24"/>
          <w:lang w:val="en-GB"/>
        </w:rPr>
        <w:t xml:space="preserve">Which forms of contracting out and public–private co-operations are used and considered by </w:t>
      </w:r>
      <w:r w:rsidR="00765CDF" w:rsidRPr="000E7413">
        <w:rPr>
          <w:rFonts w:cs="Times New Roman"/>
          <w:i/>
          <w:szCs w:val="24"/>
          <w:lang w:val="en-GB"/>
        </w:rPr>
        <w:t xml:space="preserve">municipalities </w:t>
      </w:r>
      <w:r w:rsidRPr="000E7413">
        <w:rPr>
          <w:rFonts w:cs="Times New Roman"/>
          <w:i/>
          <w:szCs w:val="24"/>
          <w:lang w:val="en-GB"/>
        </w:rPr>
        <w:t xml:space="preserve">in Denmark, Sweden, Norway and England? </w:t>
      </w:r>
    </w:p>
    <w:p w14:paraId="19C9D383" w14:textId="77777777" w:rsidR="00BF5BD8" w:rsidRPr="000E7413" w:rsidRDefault="00BF5BD8" w:rsidP="0090085A">
      <w:pPr>
        <w:pStyle w:val="ListParagraph"/>
        <w:spacing w:line="360" w:lineRule="auto"/>
        <w:ind w:left="360"/>
        <w:rPr>
          <w:rFonts w:cs="Times New Roman"/>
          <w:i/>
          <w:szCs w:val="24"/>
          <w:lang w:val="en-GB"/>
        </w:rPr>
      </w:pPr>
    </w:p>
    <w:p w14:paraId="6EC41936" w14:textId="77777777" w:rsidR="00BF5BD8" w:rsidRPr="000E7413" w:rsidRDefault="00BF5BD8" w:rsidP="0090085A">
      <w:pPr>
        <w:pStyle w:val="ListParagraph"/>
        <w:numPr>
          <w:ilvl w:val="0"/>
          <w:numId w:val="4"/>
        </w:numPr>
        <w:spacing w:line="360" w:lineRule="auto"/>
        <w:jc w:val="left"/>
        <w:rPr>
          <w:rFonts w:cs="Times New Roman"/>
          <w:i/>
          <w:szCs w:val="24"/>
          <w:lang w:val="en-GB"/>
        </w:rPr>
      </w:pPr>
      <w:r w:rsidRPr="000E7413">
        <w:rPr>
          <w:rFonts w:cs="Times New Roman"/>
          <w:i/>
          <w:szCs w:val="24"/>
          <w:lang w:val="en-GB"/>
        </w:rPr>
        <w:t xml:space="preserve">Which driving forces, considerations and rationales are in play in the various countries when </w:t>
      </w:r>
      <w:r w:rsidR="00765CDF" w:rsidRPr="000E7413">
        <w:rPr>
          <w:rFonts w:cs="Times New Roman"/>
          <w:i/>
          <w:szCs w:val="24"/>
          <w:lang w:val="en-GB"/>
        </w:rPr>
        <w:t xml:space="preserve">municipalities </w:t>
      </w:r>
      <w:r w:rsidRPr="000E7413">
        <w:rPr>
          <w:rFonts w:cs="Times New Roman"/>
          <w:i/>
          <w:szCs w:val="24"/>
          <w:lang w:val="en-GB"/>
        </w:rPr>
        <w:t xml:space="preserve">develop and implement various forms of public–private co-operation? </w:t>
      </w:r>
    </w:p>
    <w:p w14:paraId="74081789" w14:textId="77777777" w:rsidR="00BF5BD8" w:rsidRPr="000E7413" w:rsidRDefault="00BF5BD8" w:rsidP="0090085A">
      <w:pPr>
        <w:pStyle w:val="ListParagraph"/>
        <w:spacing w:line="360" w:lineRule="auto"/>
        <w:ind w:left="360"/>
        <w:rPr>
          <w:rFonts w:cs="Times New Roman"/>
          <w:i/>
          <w:szCs w:val="24"/>
          <w:lang w:val="en-GB"/>
        </w:rPr>
      </w:pPr>
    </w:p>
    <w:p w14:paraId="757BEAC3" w14:textId="77777777" w:rsidR="00BF5BD8" w:rsidRPr="000E7413" w:rsidRDefault="00BF5BD8" w:rsidP="0090085A">
      <w:pPr>
        <w:pStyle w:val="ListParagraph"/>
        <w:numPr>
          <w:ilvl w:val="0"/>
          <w:numId w:val="4"/>
        </w:numPr>
        <w:spacing w:line="360" w:lineRule="auto"/>
        <w:jc w:val="left"/>
        <w:rPr>
          <w:rFonts w:cs="Times New Roman"/>
          <w:i/>
          <w:szCs w:val="24"/>
          <w:lang w:val="en-GB"/>
        </w:rPr>
      </w:pPr>
      <w:r w:rsidRPr="000E7413">
        <w:rPr>
          <w:rFonts w:cs="Times New Roman"/>
          <w:i/>
          <w:szCs w:val="24"/>
          <w:lang w:val="en-GB"/>
        </w:rPr>
        <w:t>What are the requirements/conditions, advantage and disadvantages of various forms of contracting out and public–private co-operation within the individual countries and between the countries?</w:t>
      </w:r>
    </w:p>
    <w:p w14:paraId="2DEA2EC1" w14:textId="77777777" w:rsidR="0090085A" w:rsidRPr="000E7413" w:rsidRDefault="0090085A" w:rsidP="0090085A">
      <w:pPr>
        <w:spacing w:line="360" w:lineRule="auto"/>
        <w:ind w:firstLine="284"/>
        <w:contextualSpacing/>
        <w:rPr>
          <w:rFonts w:cs="Times New Roman"/>
          <w:szCs w:val="24"/>
          <w:lang w:val="en-GB"/>
        </w:rPr>
      </w:pPr>
    </w:p>
    <w:p w14:paraId="0C107BF5" w14:textId="77777777" w:rsidR="00BF5BD8" w:rsidRPr="000E7413" w:rsidRDefault="00BF5BD8" w:rsidP="0090085A">
      <w:pPr>
        <w:spacing w:line="360" w:lineRule="auto"/>
        <w:ind w:firstLine="284"/>
        <w:contextualSpacing/>
        <w:rPr>
          <w:rFonts w:cs="Times New Roman"/>
          <w:szCs w:val="24"/>
          <w:lang w:val="en-GB"/>
        </w:rPr>
      </w:pPr>
      <w:r w:rsidRPr="000E7413">
        <w:rPr>
          <w:rFonts w:cs="Times New Roman"/>
          <w:szCs w:val="24"/>
          <w:lang w:val="en-GB"/>
        </w:rPr>
        <w:t xml:space="preserve">A part of the output from INOPS is altogether four data report including data for Denmark, Norway, Sweden and England. The data underlying the reports provide one source for addressing the three research question. </w:t>
      </w:r>
    </w:p>
    <w:p w14:paraId="6F70114F" w14:textId="247C5CEA" w:rsidR="00BF5BD8" w:rsidRPr="000E7413" w:rsidRDefault="00BF5BD8" w:rsidP="005A200A">
      <w:pPr>
        <w:spacing w:line="360" w:lineRule="auto"/>
        <w:ind w:firstLine="284"/>
        <w:contextualSpacing/>
        <w:rPr>
          <w:rFonts w:cs="Times New Roman"/>
          <w:szCs w:val="24"/>
          <w:lang w:val="en-GB"/>
        </w:rPr>
      </w:pPr>
      <w:r w:rsidRPr="000E7413">
        <w:rPr>
          <w:rFonts w:cs="Times New Roman"/>
          <w:szCs w:val="24"/>
          <w:lang w:val="en-GB"/>
        </w:rPr>
        <w:t>INOPS is carried out in collaboration between r</w:t>
      </w:r>
      <w:r w:rsidR="00CC7F0D" w:rsidRPr="000E7413">
        <w:rPr>
          <w:rFonts w:cs="Times New Roman"/>
          <w:szCs w:val="24"/>
          <w:lang w:val="en-GB"/>
        </w:rPr>
        <w:t xml:space="preserve">esearchers from Denmark, Norway, </w:t>
      </w:r>
      <w:r w:rsidRPr="000E7413">
        <w:rPr>
          <w:rFonts w:cs="Times New Roman"/>
          <w:szCs w:val="24"/>
          <w:lang w:val="en-GB"/>
        </w:rPr>
        <w:t>Sweden</w:t>
      </w:r>
      <w:r w:rsidR="00CC7F0D" w:rsidRPr="000E7413">
        <w:rPr>
          <w:rFonts w:cs="Times New Roman"/>
          <w:szCs w:val="24"/>
          <w:lang w:val="en-GB"/>
        </w:rPr>
        <w:t xml:space="preserve"> and England</w:t>
      </w:r>
      <w:r w:rsidRPr="000E7413">
        <w:rPr>
          <w:rFonts w:cs="Times New Roman"/>
          <w:szCs w:val="24"/>
          <w:lang w:val="en-GB"/>
        </w:rPr>
        <w:t xml:space="preserve">. INOPS </w:t>
      </w:r>
      <w:r w:rsidR="00D32459">
        <w:rPr>
          <w:rFonts w:cs="Times New Roman"/>
          <w:szCs w:val="24"/>
          <w:lang w:val="en-GB"/>
        </w:rPr>
        <w:t xml:space="preserve">has been </w:t>
      </w:r>
      <w:r w:rsidRPr="000E7413">
        <w:rPr>
          <w:rFonts w:cs="Times New Roman"/>
          <w:szCs w:val="24"/>
          <w:lang w:val="en-GB"/>
        </w:rPr>
        <w:t xml:space="preserve">led by Andrej Christian Lindholst and Morten Balle Hansen, Aalborg University. Partners in Sweden have been </w:t>
      </w:r>
      <w:proofErr w:type="spellStart"/>
      <w:r w:rsidRPr="000E7413">
        <w:rPr>
          <w:rFonts w:cs="Times New Roman"/>
          <w:szCs w:val="24"/>
          <w:lang w:val="en-GB"/>
        </w:rPr>
        <w:t>Ylva</w:t>
      </w:r>
      <w:proofErr w:type="spellEnd"/>
      <w:r w:rsidRPr="000E7413">
        <w:rPr>
          <w:rFonts w:cs="Times New Roman"/>
          <w:szCs w:val="24"/>
          <w:lang w:val="en-GB"/>
        </w:rPr>
        <w:t xml:space="preserve"> </w:t>
      </w:r>
      <w:proofErr w:type="spellStart"/>
      <w:r w:rsidRPr="000E7413">
        <w:rPr>
          <w:rFonts w:cs="Times New Roman"/>
          <w:szCs w:val="24"/>
          <w:lang w:val="en-GB"/>
        </w:rPr>
        <w:t>Norén</w:t>
      </w:r>
      <w:proofErr w:type="spellEnd"/>
      <w:r w:rsidRPr="000E7413">
        <w:rPr>
          <w:rFonts w:cs="Times New Roman"/>
          <w:szCs w:val="24"/>
          <w:lang w:val="en-GB"/>
        </w:rPr>
        <w:t xml:space="preserve"> </w:t>
      </w:r>
      <w:proofErr w:type="spellStart"/>
      <w:r w:rsidRPr="000E7413">
        <w:rPr>
          <w:rFonts w:cs="Times New Roman"/>
          <w:szCs w:val="24"/>
          <w:lang w:val="en-GB"/>
        </w:rPr>
        <w:t>Bretzner</w:t>
      </w:r>
      <w:proofErr w:type="spellEnd"/>
      <w:r w:rsidRPr="000E7413">
        <w:rPr>
          <w:rFonts w:cs="Times New Roman"/>
          <w:szCs w:val="24"/>
          <w:lang w:val="en-GB"/>
        </w:rPr>
        <w:t xml:space="preserve"> and Johanna Selin, School of Public Administration, Gothenburg as well as Bengt </w:t>
      </w:r>
      <w:proofErr w:type="spellStart"/>
      <w:r w:rsidRPr="000E7413">
        <w:rPr>
          <w:rFonts w:cs="Times New Roman"/>
          <w:szCs w:val="24"/>
          <w:lang w:val="en-GB"/>
        </w:rPr>
        <w:t>Persson</w:t>
      </w:r>
      <w:proofErr w:type="spellEnd"/>
      <w:r w:rsidR="00CC7F0D" w:rsidRPr="000E7413">
        <w:rPr>
          <w:rFonts w:cs="Times New Roman"/>
          <w:szCs w:val="24"/>
          <w:lang w:val="en-GB"/>
        </w:rPr>
        <w:t xml:space="preserve"> and Thomas Barfoed Randrup</w:t>
      </w:r>
      <w:r w:rsidRPr="000E7413">
        <w:rPr>
          <w:rFonts w:cs="Times New Roman"/>
          <w:szCs w:val="24"/>
          <w:lang w:val="en-GB"/>
        </w:rPr>
        <w:t xml:space="preserve">, Swedish </w:t>
      </w:r>
      <w:r w:rsidRPr="000E7413">
        <w:rPr>
          <w:rFonts w:cs="Times New Roman"/>
          <w:szCs w:val="24"/>
          <w:lang w:val="en-GB"/>
        </w:rPr>
        <w:lastRenderedPageBreak/>
        <w:t xml:space="preserve">Agricultural University, </w:t>
      </w:r>
      <w:proofErr w:type="spellStart"/>
      <w:r w:rsidRPr="000E7413">
        <w:rPr>
          <w:rFonts w:cs="Times New Roman"/>
          <w:szCs w:val="24"/>
          <w:lang w:val="en-GB"/>
        </w:rPr>
        <w:t>Alnarp</w:t>
      </w:r>
      <w:proofErr w:type="spellEnd"/>
      <w:r w:rsidRPr="000E7413">
        <w:rPr>
          <w:rFonts w:cs="Times New Roman"/>
          <w:szCs w:val="24"/>
          <w:lang w:val="en-GB"/>
        </w:rPr>
        <w:t xml:space="preserve">. The partner in Norway has been Merethe Dotterud Leiren, Norwegian Centre for Transport Research. </w:t>
      </w:r>
      <w:r w:rsidR="00CC7F0D" w:rsidRPr="000E7413">
        <w:rPr>
          <w:rFonts w:cs="Times New Roman"/>
          <w:szCs w:val="24"/>
          <w:lang w:val="en-GB"/>
        </w:rPr>
        <w:t xml:space="preserve">Partners in England have been Mel Burton and Nicola Dempsey, University of Sheffield and Peter Neal, Peter Neal Consulting Ltd. </w:t>
      </w:r>
      <w:r w:rsidRPr="000E7413">
        <w:rPr>
          <w:rFonts w:cs="Times New Roman"/>
          <w:szCs w:val="24"/>
          <w:lang w:val="en-GB"/>
        </w:rPr>
        <w:t xml:space="preserve">Partners in Denmark have been Ole Helby Petersen, Roskilde University and Kurt Houlberg, KORA. The project has been co-financed by </w:t>
      </w:r>
      <w:proofErr w:type="spellStart"/>
      <w:r w:rsidR="00B53441">
        <w:rPr>
          <w:rFonts w:cs="Times New Roman"/>
          <w:szCs w:val="24"/>
          <w:lang w:val="en-GB"/>
        </w:rPr>
        <w:t>Hedeselskabet</w:t>
      </w:r>
      <w:proofErr w:type="spellEnd"/>
      <w:r w:rsidR="00B53441">
        <w:rPr>
          <w:rFonts w:cs="Times New Roman"/>
          <w:szCs w:val="24"/>
          <w:lang w:val="en-GB"/>
        </w:rPr>
        <w:t xml:space="preserve"> </w:t>
      </w:r>
      <w:proofErr w:type="spellStart"/>
      <w:r w:rsidR="00B53441">
        <w:rPr>
          <w:rFonts w:cs="Times New Roman"/>
          <w:szCs w:val="24"/>
          <w:lang w:val="en-GB"/>
        </w:rPr>
        <w:t>Strategi</w:t>
      </w:r>
      <w:proofErr w:type="spellEnd"/>
      <w:r w:rsidR="00B53441">
        <w:rPr>
          <w:rFonts w:cs="Times New Roman"/>
          <w:szCs w:val="24"/>
          <w:lang w:val="en-GB"/>
        </w:rPr>
        <w:t xml:space="preserve"> &amp; Innovation </w:t>
      </w:r>
      <w:r w:rsidRPr="000E7413">
        <w:rPr>
          <w:rFonts w:cs="Times New Roman"/>
          <w:szCs w:val="24"/>
          <w:lang w:val="en-GB"/>
        </w:rPr>
        <w:t xml:space="preserve">and Aalborg University. </w:t>
      </w:r>
      <w:proofErr w:type="spellStart"/>
      <w:r w:rsidR="00B53441">
        <w:rPr>
          <w:rFonts w:cs="Times New Roman"/>
          <w:szCs w:val="24"/>
          <w:lang w:val="en-GB"/>
        </w:rPr>
        <w:t>Hedeselskabet</w:t>
      </w:r>
      <w:proofErr w:type="spellEnd"/>
      <w:r w:rsidR="00B53441">
        <w:rPr>
          <w:rFonts w:cs="Times New Roman"/>
          <w:szCs w:val="24"/>
          <w:lang w:val="en-GB"/>
        </w:rPr>
        <w:t xml:space="preserve"> </w:t>
      </w:r>
      <w:proofErr w:type="spellStart"/>
      <w:r w:rsidR="00B53441">
        <w:rPr>
          <w:rFonts w:cs="Times New Roman"/>
          <w:szCs w:val="24"/>
          <w:lang w:val="en-GB"/>
        </w:rPr>
        <w:t>Strategi</w:t>
      </w:r>
      <w:proofErr w:type="spellEnd"/>
      <w:r w:rsidR="00B53441">
        <w:rPr>
          <w:rFonts w:cs="Times New Roman"/>
          <w:szCs w:val="24"/>
          <w:lang w:val="en-GB"/>
        </w:rPr>
        <w:t xml:space="preserve"> &amp; Innovation </w:t>
      </w:r>
      <w:r w:rsidRPr="000E7413">
        <w:rPr>
          <w:rFonts w:cs="Times New Roman"/>
          <w:szCs w:val="24"/>
          <w:lang w:val="en-GB"/>
        </w:rPr>
        <w:t xml:space="preserve">has been represented by Lisbeth Sevel. </w:t>
      </w:r>
    </w:p>
    <w:p w14:paraId="39550374" w14:textId="77777777" w:rsidR="005A200A" w:rsidRPr="000E7413" w:rsidRDefault="00830A07" w:rsidP="00830A07">
      <w:pPr>
        <w:spacing w:line="360" w:lineRule="auto"/>
        <w:ind w:firstLine="284"/>
        <w:contextualSpacing/>
        <w:rPr>
          <w:rFonts w:cs="Times New Roman"/>
          <w:szCs w:val="24"/>
          <w:lang w:val="en-GB"/>
        </w:rPr>
      </w:pPr>
      <w:r w:rsidRPr="000E7413">
        <w:rPr>
          <w:rFonts w:cs="Times New Roman"/>
          <w:szCs w:val="24"/>
          <w:lang w:val="en-GB"/>
        </w:rPr>
        <w:t xml:space="preserve">Without the contributions from a long list of people and organizations it would not have been possible to carry out the various research tasks in INOPS. The partners in INOPS especially thank all employees in the municipal park and road departments that </w:t>
      </w:r>
      <w:r w:rsidR="0009201A" w:rsidRPr="000E7413">
        <w:rPr>
          <w:rFonts w:cs="Times New Roman"/>
          <w:szCs w:val="24"/>
          <w:lang w:val="en-GB"/>
        </w:rPr>
        <w:t xml:space="preserve">devoted some of their </w:t>
      </w:r>
      <w:r w:rsidRPr="000E7413">
        <w:rPr>
          <w:rFonts w:cs="Times New Roman"/>
          <w:szCs w:val="24"/>
          <w:lang w:val="en-GB"/>
        </w:rPr>
        <w:t>time to answer our survey. The partners would also thank colleagues at Aalborg University</w:t>
      </w:r>
      <w:r w:rsidR="0009201A" w:rsidRPr="000E7413">
        <w:rPr>
          <w:rFonts w:cs="Times New Roman"/>
          <w:szCs w:val="24"/>
          <w:lang w:val="en-GB"/>
        </w:rPr>
        <w:t xml:space="preserve"> and managers </w:t>
      </w:r>
      <w:r w:rsidR="00765CDF" w:rsidRPr="000E7413">
        <w:rPr>
          <w:rFonts w:cs="Times New Roman"/>
          <w:szCs w:val="24"/>
          <w:lang w:val="en-GB"/>
        </w:rPr>
        <w:t xml:space="preserve">in </w:t>
      </w:r>
      <w:r w:rsidRPr="000E7413">
        <w:rPr>
          <w:rFonts w:cs="Times New Roman"/>
          <w:szCs w:val="24"/>
          <w:lang w:val="en-GB"/>
        </w:rPr>
        <w:t xml:space="preserve">municipal park and road departments </w:t>
      </w:r>
      <w:r w:rsidR="0009201A" w:rsidRPr="000E7413">
        <w:rPr>
          <w:rFonts w:cs="Times New Roman"/>
          <w:szCs w:val="24"/>
          <w:lang w:val="en-GB"/>
        </w:rPr>
        <w:t xml:space="preserve">which </w:t>
      </w:r>
      <w:r w:rsidRPr="000E7413">
        <w:rPr>
          <w:rFonts w:cs="Times New Roman"/>
          <w:szCs w:val="24"/>
          <w:lang w:val="en-GB"/>
        </w:rPr>
        <w:t xml:space="preserve">provided feedback </w:t>
      </w:r>
      <w:r w:rsidR="00765CDF" w:rsidRPr="000E7413">
        <w:rPr>
          <w:rFonts w:cs="Times New Roman"/>
          <w:szCs w:val="24"/>
          <w:lang w:val="en-GB"/>
        </w:rPr>
        <w:t xml:space="preserve">in </w:t>
      </w:r>
      <w:r w:rsidRPr="000E7413">
        <w:rPr>
          <w:rFonts w:cs="Times New Roman"/>
          <w:szCs w:val="24"/>
          <w:lang w:val="en-GB"/>
        </w:rPr>
        <w:t xml:space="preserve">the design </w:t>
      </w:r>
      <w:r w:rsidR="005E320F" w:rsidRPr="000E7413">
        <w:rPr>
          <w:rFonts w:cs="Times New Roman"/>
          <w:szCs w:val="24"/>
          <w:lang w:val="en-GB"/>
        </w:rPr>
        <w:t xml:space="preserve">of the survey as well as </w:t>
      </w:r>
      <w:r w:rsidR="00765CDF" w:rsidRPr="000E7413">
        <w:rPr>
          <w:rFonts w:cs="Times New Roman"/>
          <w:szCs w:val="24"/>
          <w:lang w:val="en-GB"/>
        </w:rPr>
        <w:t xml:space="preserve">on </w:t>
      </w:r>
      <w:r w:rsidR="005E320F" w:rsidRPr="000E7413">
        <w:rPr>
          <w:rFonts w:cs="Times New Roman"/>
          <w:szCs w:val="24"/>
          <w:lang w:val="en-GB"/>
        </w:rPr>
        <w:t xml:space="preserve">the </w:t>
      </w:r>
      <w:r w:rsidRPr="000E7413">
        <w:rPr>
          <w:rFonts w:cs="Times New Roman"/>
          <w:szCs w:val="24"/>
          <w:lang w:val="en-GB"/>
        </w:rPr>
        <w:t xml:space="preserve">findings from the survey. </w:t>
      </w:r>
    </w:p>
    <w:p w14:paraId="0D724772" w14:textId="77777777" w:rsidR="005A200A" w:rsidRPr="000E7413" w:rsidRDefault="005A200A" w:rsidP="005A200A">
      <w:pPr>
        <w:spacing w:line="360" w:lineRule="auto"/>
        <w:contextualSpacing/>
        <w:rPr>
          <w:rFonts w:cs="Times New Roman"/>
          <w:szCs w:val="24"/>
          <w:lang w:val="en-GB"/>
        </w:rPr>
      </w:pPr>
    </w:p>
    <w:p w14:paraId="742B8CC5" w14:textId="77777777" w:rsidR="00BF5BD8" w:rsidRPr="000E7413" w:rsidRDefault="00BF5BD8" w:rsidP="005A200A">
      <w:pPr>
        <w:spacing w:line="360" w:lineRule="auto"/>
        <w:contextualSpacing/>
        <w:rPr>
          <w:rFonts w:cs="Times New Roman"/>
          <w:szCs w:val="24"/>
          <w:lang w:val="en-GB"/>
        </w:rPr>
      </w:pPr>
    </w:p>
    <w:p w14:paraId="45C44FC9" w14:textId="77777777" w:rsidR="00F42B86" w:rsidRPr="000E7413" w:rsidRDefault="00F42B86" w:rsidP="00F42B86">
      <w:pPr>
        <w:pStyle w:val="Heading1"/>
        <w:sectPr w:rsidR="00F42B86" w:rsidRPr="000E7413" w:rsidSect="00BF5BD8">
          <w:pgSz w:w="11906" w:h="16838" w:code="9"/>
          <w:pgMar w:top="1701" w:right="1134" w:bottom="1701" w:left="1134" w:header="708" w:footer="708" w:gutter="0"/>
          <w:cols w:space="708"/>
          <w:docGrid w:linePitch="360"/>
        </w:sectPr>
      </w:pPr>
    </w:p>
    <w:p w14:paraId="1735B35B" w14:textId="77777777" w:rsidR="000A3DC1" w:rsidRPr="000E7413" w:rsidRDefault="00F42B86" w:rsidP="00F42B86">
      <w:pPr>
        <w:pStyle w:val="Heading1"/>
      </w:pPr>
      <w:bookmarkStart w:id="4" w:name="_Toc471858581"/>
      <w:r w:rsidRPr="000E7413">
        <w:lastRenderedPageBreak/>
        <w:t>INTRODUCTION</w:t>
      </w:r>
      <w:bookmarkEnd w:id="4"/>
    </w:p>
    <w:p w14:paraId="315BF822" w14:textId="77777777" w:rsidR="00AB230E" w:rsidRDefault="00AB230E" w:rsidP="00F42B86">
      <w:pPr>
        <w:spacing w:line="360" w:lineRule="auto"/>
        <w:contextualSpacing/>
        <w:rPr>
          <w:rFonts w:cs="Times New Roman"/>
          <w:szCs w:val="24"/>
          <w:lang w:val="en-GB"/>
        </w:rPr>
      </w:pPr>
    </w:p>
    <w:p w14:paraId="5FEEB3A4" w14:textId="77777777" w:rsidR="00D32459" w:rsidRDefault="00F42B86" w:rsidP="00F42B86">
      <w:pPr>
        <w:spacing w:line="360" w:lineRule="auto"/>
        <w:contextualSpacing/>
        <w:rPr>
          <w:rFonts w:cs="Times New Roman"/>
          <w:szCs w:val="24"/>
          <w:lang w:val="en-GB"/>
        </w:rPr>
      </w:pPr>
      <w:r w:rsidRPr="000E7413">
        <w:rPr>
          <w:rFonts w:cs="Times New Roman"/>
          <w:szCs w:val="24"/>
          <w:lang w:val="en-GB"/>
        </w:rPr>
        <w:t xml:space="preserve">This data report provides </w:t>
      </w:r>
      <w:r w:rsidR="00E3308C">
        <w:rPr>
          <w:rFonts w:cs="Times New Roman"/>
          <w:szCs w:val="24"/>
          <w:lang w:val="en-GB"/>
        </w:rPr>
        <w:t xml:space="preserve">descriptive </w:t>
      </w:r>
      <w:r w:rsidRPr="000E7413">
        <w:rPr>
          <w:rFonts w:cs="Times New Roman"/>
          <w:szCs w:val="24"/>
          <w:lang w:val="en-GB"/>
        </w:rPr>
        <w:t xml:space="preserve">statistics on the organization, management and performance of different ways of providing maintenance services within the </w:t>
      </w:r>
      <w:proofErr w:type="gramStart"/>
      <w:r w:rsidRPr="000E7413">
        <w:rPr>
          <w:rFonts w:cs="Times New Roman"/>
          <w:szCs w:val="24"/>
          <w:lang w:val="en-GB"/>
        </w:rPr>
        <w:t>municipal park</w:t>
      </w:r>
      <w:proofErr w:type="gramEnd"/>
      <w:r w:rsidRPr="000E7413">
        <w:rPr>
          <w:rFonts w:cs="Times New Roman"/>
          <w:szCs w:val="24"/>
          <w:lang w:val="en-GB"/>
        </w:rPr>
        <w:t xml:space="preserve"> and road sector(s) in Denmark. The statistics </w:t>
      </w:r>
      <w:r w:rsidR="00D32459">
        <w:rPr>
          <w:rFonts w:cs="Times New Roman"/>
          <w:szCs w:val="24"/>
          <w:lang w:val="en-GB"/>
        </w:rPr>
        <w:t xml:space="preserve">summarise </w:t>
      </w:r>
      <w:r w:rsidRPr="000E7413">
        <w:rPr>
          <w:rFonts w:cs="Times New Roman"/>
          <w:szCs w:val="24"/>
          <w:lang w:val="en-GB"/>
        </w:rPr>
        <w:t xml:space="preserve">data collected </w:t>
      </w:r>
      <w:r w:rsidR="00C03F05" w:rsidRPr="000E7413">
        <w:rPr>
          <w:rFonts w:cs="Times New Roman"/>
          <w:szCs w:val="24"/>
          <w:lang w:val="en-GB"/>
        </w:rPr>
        <w:t xml:space="preserve">between </w:t>
      </w:r>
      <w:r w:rsidRPr="000E7413">
        <w:rPr>
          <w:rFonts w:cs="Times New Roman"/>
          <w:szCs w:val="24"/>
          <w:lang w:val="en-GB"/>
        </w:rPr>
        <w:t xml:space="preserve">November 2014 </w:t>
      </w:r>
      <w:r w:rsidR="00C03F05" w:rsidRPr="000E7413">
        <w:rPr>
          <w:rFonts w:cs="Times New Roman"/>
          <w:szCs w:val="24"/>
          <w:lang w:val="en-GB"/>
        </w:rPr>
        <w:t xml:space="preserve">and </w:t>
      </w:r>
      <w:r w:rsidRPr="000E7413">
        <w:rPr>
          <w:rFonts w:cs="Times New Roman"/>
          <w:szCs w:val="24"/>
          <w:lang w:val="en-GB"/>
        </w:rPr>
        <w:t xml:space="preserve">February 2015 through an online survey send to </w:t>
      </w:r>
      <w:r w:rsidR="00E3308C">
        <w:rPr>
          <w:rFonts w:cs="Times New Roman"/>
          <w:szCs w:val="24"/>
          <w:lang w:val="en-GB"/>
        </w:rPr>
        <w:t xml:space="preserve">municipal park and road </w:t>
      </w:r>
      <w:r w:rsidRPr="000E7413">
        <w:rPr>
          <w:rFonts w:cs="Times New Roman"/>
          <w:szCs w:val="24"/>
          <w:lang w:val="en-GB"/>
        </w:rPr>
        <w:t>managers in all</w:t>
      </w:r>
      <w:r w:rsidR="00D32459">
        <w:rPr>
          <w:rFonts w:cs="Times New Roman"/>
          <w:szCs w:val="24"/>
          <w:lang w:val="en-GB"/>
        </w:rPr>
        <w:t xml:space="preserve"> 98 municipalities in Denmark. The report does not provide any in-depth analysis of the data. </w:t>
      </w:r>
    </w:p>
    <w:p w14:paraId="0B6CBFCF" w14:textId="7B074837" w:rsidR="007F7F1A" w:rsidRPr="000E7413" w:rsidRDefault="00765CDF" w:rsidP="00D32459">
      <w:pPr>
        <w:spacing w:line="360" w:lineRule="auto"/>
        <w:ind w:firstLine="284"/>
        <w:contextualSpacing/>
        <w:rPr>
          <w:rFonts w:cs="Times New Roman"/>
          <w:szCs w:val="24"/>
          <w:lang w:val="en-GB"/>
        </w:rPr>
      </w:pPr>
      <w:r w:rsidRPr="000E7413">
        <w:rPr>
          <w:rFonts w:cs="Times New Roman"/>
          <w:szCs w:val="24"/>
          <w:lang w:val="en-GB"/>
        </w:rPr>
        <w:t>T</w:t>
      </w:r>
      <w:r w:rsidR="003259E3" w:rsidRPr="000E7413">
        <w:rPr>
          <w:rFonts w:cs="Times New Roman"/>
          <w:szCs w:val="24"/>
          <w:lang w:val="en-GB"/>
        </w:rPr>
        <w:t xml:space="preserve">he </w:t>
      </w:r>
      <w:r w:rsidR="00F42B86" w:rsidRPr="000E7413">
        <w:rPr>
          <w:rFonts w:cs="Times New Roman"/>
          <w:szCs w:val="24"/>
          <w:lang w:val="en-GB"/>
        </w:rPr>
        <w:t xml:space="preserve">data report is structured in </w:t>
      </w:r>
      <w:r w:rsidR="00D32459">
        <w:rPr>
          <w:rFonts w:cs="Times New Roman"/>
          <w:szCs w:val="24"/>
          <w:lang w:val="en-GB"/>
        </w:rPr>
        <w:t xml:space="preserve">two main sections. </w:t>
      </w:r>
      <w:r w:rsidR="00F42B86" w:rsidRPr="000E7413">
        <w:rPr>
          <w:rFonts w:cs="Times New Roman"/>
          <w:szCs w:val="24"/>
          <w:lang w:val="en-GB"/>
        </w:rPr>
        <w:t xml:space="preserve">The section on </w:t>
      </w:r>
      <w:r w:rsidR="00D32459">
        <w:rPr>
          <w:rFonts w:cs="Times New Roman"/>
          <w:szCs w:val="24"/>
          <w:lang w:val="en-GB"/>
        </w:rPr>
        <w:t>‘</w:t>
      </w:r>
      <w:r w:rsidR="00F42B86" w:rsidRPr="000E7413">
        <w:rPr>
          <w:rFonts w:cs="Times New Roman"/>
          <w:szCs w:val="24"/>
          <w:lang w:val="en-GB"/>
        </w:rPr>
        <w:t>Methods and Materials</w:t>
      </w:r>
      <w:r w:rsidR="00D32459">
        <w:rPr>
          <w:rFonts w:cs="Times New Roman"/>
          <w:szCs w:val="24"/>
          <w:lang w:val="en-GB"/>
        </w:rPr>
        <w:t>’</w:t>
      </w:r>
      <w:r w:rsidR="00F42B86" w:rsidRPr="000E7413">
        <w:rPr>
          <w:rFonts w:cs="Times New Roman"/>
          <w:szCs w:val="24"/>
          <w:lang w:val="en-GB"/>
        </w:rPr>
        <w:t xml:space="preserve"> shortly explains how the survey designed, how data was collected and how the resulting dataset was analysed. In addition, the section evaluates the representativeness of the dataset. The section on </w:t>
      </w:r>
      <w:r w:rsidR="00D32459">
        <w:rPr>
          <w:rFonts w:cs="Times New Roman"/>
          <w:szCs w:val="24"/>
          <w:lang w:val="en-GB"/>
        </w:rPr>
        <w:t>‘</w:t>
      </w:r>
      <w:r w:rsidR="00F42B86" w:rsidRPr="000E7413">
        <w:rPr>
          <w:rFonts w:cs="Times New Roman"/>
          <w:szCs w:val="24"/>
          <w:lang w:val="en-GB"/>
        </w:rPr>
        <w:t>Data</w:t>
      </w:r>
      <w:r w:rsidR="00D32459">
        <w:rPr>
          <w:rFonts w:cs="Times New Roman"/>
          <w:szCs w:val="24"/>
          <w:lang w:val="en-GB"/>
        </w:rPr>
        <w:t>’</w:t>
      </w:r>
      <w:r w:rsidR="00F42B86" w:rsidRPr="000E7413">
        <w:rPr>
          <w:rFonts w:cs="Times New Roman"/>
          <w:szCs w:val="24"/>
          <w:lang w:val="en-GB"/>
        </w:rPr>
        <w:t xml:space="preserve"> </w:t>
      </w:r>
      <w:r w:rsidR="00D32459">
        <w:rPr>
          <w:rFonts w:cs="Times New Roman"/>
          <w:szCs w:val="24"/>
          <w:lang w:val="en-GB"/>
        </w:rPr>
        <w:t xml:space="preserve">report </w:t>
      </w:r>
      <w:r w:rsidR="00F42B86" w:rsidRPr="000E7413">
        <w:rPr>
          <w:rFonts w:cs="Times New Roman"/>
          <w:szCs w:val="24"/>
          <w:lang w:val="en-GB"/>
        </w:rPr>
        <w:t xml:space="preserve">key </w:t>
      </w:r>
      <w:r w:rsidR="00D32459">
        <w:rPr>
          <w:rFonts w:cs="Times New Roman"/>
          <w:szCs w:val="24"/>
          <w:lang w:val="en-GB"/>
        </w:rPr>
        <w:t xml:space="preserve">descriptive </w:t>
      </w:r>
      <w:r w:rsidR="00F42B86" w:rsidRPr="000E7413">
        <w:rPr>
          <w:rFonts w:cs="Times New Roman"/>
          <w:szCs w:val="24"/>
          <w:lang w:val="en-GB"/>
        </w:rPr>
        <w:t xml:space="preserve">statistics for all questions in the survey. The section firstly presents </w:t>
      </w:r>
      <w:r w:rsidR="007F7F1A" w:rsidRPr="000E7413">
        <w:rPr>
          <w:rFonts w:cs="Times New Roman"/>
          <w:szCs w:val="24"/>
          <w:lang w:val="en-GB"/>
        </w:rPr>
        <w:t xml:space="preserve">key statistics on the characteristics of the survey’s primary respondents as well as the included municipalities in the dataset. Secondly, the section presents key statistics on how the provision of maintenance services for parks and roads are organized and managed. Thirdly, the section presents key statistics on the performance of various ways of organizing and managing the provision of maintenance services for parks and roads. </w:t>
      </w:r>
    </w:p>
    <w:p w14:paraId="660731C7" w14:textId="056CE997" w:rsidR="007F7F1A" w:rsidRPr="000E7413" w:rsidRDefault="00D32459" w:rsidP="007F7F1A">
      <w:pPr>
        <w:spacing w:line="360" w:lineRule="auto"/>
        <w:ind w:firstLine="284"/>
        <w:contextualSpacing/>
        <w:rPr>
          <w:rFonts w:cs="Times New Roman"/>
          <w:szCs w:val="24"/>
          <w:lang w:val="en-GB"/>
        </w:rPr>
      </w:pPr>
      <w:r>
        <w:rPr>
          <w:rFonts w:cs="Times New Roman"/>
          <w:szCs w:val="24"/>
          <w:lang w:val="en-GB"/>
        </w:rPr>
        <w:t>Separate appendices contain the original Danish version of the survey</w:t>
      </w:r>
      <w:r w:rsidR="007F7F1A" w:rsidRPr="000E7413">
        <w:rPr>
          <w:rFonts w:cs="Times New Roman"/>
          <w:szCs w:val="24"/>
          <w:lang w:val="en-GB"/>
        </w:rPr>
        <w:t xml:space="preserve"> and the text used for invitation and reminder of respondents. </w:t>
      </w:r>
    </w:p>
    <w:p w14:paraId="3D0D875E" w14:textId="3E49F25B" w:rsidR="007F7F1A" w:rsidRPr="000E7413" w:rsidRDefault="003259E3" w:rsidP="007F7F1A">
      <w:pPr>
        <w:spacing w:line="360" w:lineRule="auto"/>
        <w:ind w:firstLine="284"/>
        <w:contextualSpacing/>
        <w:rPr>
          <w:rFonts w:cs="Times New Roman"/>
          <w:szCs w:val="24"/>
          <w:lang w:val="en-GB"/>
        </w:rPr>
      </w:pPr>
      <w:r w:rsidRPr="000E7413">
        <w:rPr>
          <w:rFonts w:cs="Times New Roman"/>
          <w:szCs w:val="24"/>
          <w:lang w:val="en-GB"/>
        </w:rPr>
        <w:t>The provided statistics in the report are not intended to be read in any particular order, i.e. from start to the end. A reader is welcomed to use the list of tables to find statistics of particular interest. It should be</w:t>
      </w:r>
      <w:r w:rsidR="00C72824" w:rsidRPr="000E7413">
        <w:rPr>
          <w:rFonts w:cs="Times New Roman"/>
          <w:szCs w:val="24"/>
          <w:lang w:val="en-GB"/>
        </w:rPr>
        <w:t xml:space="preserve"> noted that the dataset provides</w:t>
      </w:r>
      <w:r w:rsidRPr="000E7413">
        <w:rPr>
          <w:rFonts w:cs="Times New Roman"/>
          <w:szCs w:val="24"/>
          <w:lang w:val="en-GB"/>
        </w:rPr>
        <w:t xml:space="preserve"> almost endless opportunities for generating statistics and the present report </w:t>
      </w:r>
      <w:r w:rsidR="00C72824" w:rsidRPr="000E7413">
        <w:rPr>
          <w:rFonts w:cs="Times New Roman"/>
          <w:szCs w:val="24"/>
          <w:lang w:val="en-GB"/>
        </w:rPr>
        <w:t xml:space="preserve">only </w:t>
      </w:r>
      <w:r w:rsidRPr="000E7413">
        <w:rPr>
          <w:rFonts w:cs="Times New Roman"/>
          <w:szCs w:val="24"/>
          <w:lang w:val="en-GB"/>
        </w:rPr>
        <w:t>contains the most fundamental key statistics for individual questions</w:t>
      </w:r>
      <w:r w:rsidR="00765CDF" w:rsidRPr="000E7413">
        <w:rPr>
          <w:rFonts w:cs="Times New Roman"/>
          <w:szCs w:val="24"/>
          <w:lang w:val="en-GB"/>
        </w:rPr>
        <w:t xml:space="preserve"> in the survey</w:t>
      </w:r>
      <w:r w:rsidRPr="000E7413">
        <w:rPr>
          <w:rFonts w:cs="Times New Roman"/>
          <w:szCs w:val="24"/>
          <w:lang w:val="en-GB"/>
        </w:rPr>
        <w:t>. Further analysis will be done in subsequent publications</w:t>
      </w:r>
      <w:r w:rsidR="00765CDF" w:rsidRPr="000E7413">
        <w:rPr>
          <w:rFonts w:cs="Times New Roman"/>
          <w:szCs w:val="24"/>
          <w:lang w:val="en-GB"/>
        </w:rPr>
        <w:t>, communications</w:t>
      </w:r>
      <w:r w:rsidRPr="000E7413">
        <w:rPr>
          <w:rFonts w:cs="Times New Roman"/>
          <w:szCs w:val="24"/>
          <w:lang w:val="en-GB"/>
        </w:rPr>
        <w:t xml:space="preserve"> and eventual upon request. </w:t>
      </w:r>
    </w:p>
    <w:p w14:paraId="4B0F0673" w14:textId="77777777" w:rsidR="00F42B86" w:rsidRPr="000E7413" w:rsidRDefault="00F42B86" w:rsidP="00F42B86">
      <w:pPr>
        <w:rPr>
          <w:lang w:val="en-GB"/>
        </w:rPr>
      </w:pPr>
    </w:p>
    <w:p w14:paraId="1A7759CC" w14:textId="77777777" w:rsidR="00223474" w:rsidRPr="000E7413" w:rsidRDefault="00223474" w:rsidP="005A200A">
      <w:pPr>
        <w:pStyle w:val="Heading1"/>
        <w:spacing w:before="0" w:line="360" w:lineRule="auto"/>
        <w:sectPr w:rsidR="00223474" w:rsidRPr="000E7413" w:rsidSect="00BF5BD8">
          <w:pgSz w:w="11906" w:h="16838" w:code="9"/>
          <w:pgMar w:top="1701" w:right="1134" w:bottom="1701" w:left="1134" w:header="708" w:footer="708" w:gutter="0"/>
          <w:cols w:space="708"/>
          <w:docGrid w:linePitch="360"/>
        </w:sectPr>
      </w:pPr>
    </w:p>
    <w:p w14:paraId="6FBCAFCA" w14:textId="77777777" w:rsidR="00930DF7" w:rsidRPr="000E7413" w:rsidRDefault="006C2CB5" w:rsidP="000C1ADF">
      <w:pPr>
        <w:pStyle w:val="Heading1"/>
      </w:pPr>
      <w:bookmarkStart w:id="5" w:name="_Toc471858582"/>
      <w:r w:rsidRPr="000E7413">
        <w:lastRenderedPageBreak/>
        <w:t>MATERIALS AND METHODS</w:t>
      </w:r>
      <w:bookmarkEnd w:id="5"/>
    </w:p>
    <w:p w14:paraId="304AF5E3" w14:textId="77777777" w:rsidR="00AB230E" w:rsidRDefault="00AB230E" w:rsidP="00E236EF">
      <w:pPr>
        <w:spacing w:line="360" w:lineRule="auto"/>
        <w:rPr>
          <w:szCs w:val="24"/>
          <w:lang w:val="en-GB"/>
        </w:rPr>
      </w:pPr>
    </w:p>
    <w:p w14:paraId="34B0B991" w14:textId="0A9E6143" w:rsidR="00E236EF" w:rsidRDefault="00E236EF" w:rsidP="00E236EF">
      <w:pPr>
        <w:spacing w:line="360" w:lineRule="auto"/>
        <w:rPr>
          <w:szCs w:val="24"/>
          <w:lang w:val="en-GB"/>
        </w:rPr>
      </w:pPr>
      <w:r w:rsidRPr="000E7413">
        <w:rPr>
          <w:szCs w:val="24"/>
          <w:lang w:val="en-GB"/>
        </w:rPr>
        <w:t xml:space="preserve">The dataset for the </w:t>
      </w:r>
      <w:r w:rsidR="00765CDF" w:rsidRPr="000E7413">
        <w:rPr>
          <w:szCs w:val="24"/>
          <w:lang w:val="en-GB"/>
        </w:rPr>
        <w:t xml:space="preserve">present </w:t>
      </w:r>
      <w:r w:rsidRPr="000E7413">
        <w:rPr>
          <w:szCs w:val="24"/>
          <w:lang w:val="en-GB"/>
        </w:rPr>
        <w:t xml:space="preserve">report was collected as part of a larger research project </w:t>
      </w:r>
      <w:r w:rsidR="00BF5BD8" w:rsidRPr="000E7413">
        <w:rPr>
          <w:szCs w:val="24"/>
          <w:lang w:val="en-GB"/>
        </w:rPr>
        <w:t xml:space="preserve">(INOPS) </w:t>
      </w:r>
      <w:r w:rsidRPr="000E7413">
        <w:rPr>
          <w:szCs w:val="24"/>
          <w:lang w:val="en-GB"/>
        </w:rPr>
        <w:t>on the use of various arrangements for providing parks and roads maintenance services at the level of local governments / municipalities in Denmark Sweden, Norway and England</w:t>
      </w:r>
      <w:r w:rsidR="00BF5BD8" w:rsidRPr="000E7413">
        <w:rPr>
          <w:szCs w:val="24"/>
          <w:lang w:val="en-GB"/>
        </w:rPr>
        <w:t xml:space="preserve">. </w:t>
      </w:r>
      <w:r w:rsidRPr="000E7413">
        <w:rPr>
          <w:szCs w:val="24"/>
          <w:lang w:val="en-GB"/>
        </w:rPr>
        <w:t xml:space="preserve">The dataset </w:t>
      </w:r>
      <w:r w:rsidR="0090085A" w:rsidRPr="000E7413">
        <w:rPr>
          <w:szCs w:val="24"/>
          <w:lang w:val="en-GB"/>
        </w:rPr>
        <w:t xml:space="preserve">for the report </w:t>
      </w:r>
      <w:r w:rsidRPr="000E7413">
        <w:rPr>
          <w:szCs w:val="24"/>
          <w:lang w:val="en-GB"/>
        </w:rPr>
        <w:t xml:space="preserve">was generated through a survey distributed </w:t>
      </w:r>
      <w:r w:rsidR="00036A32" w:rsidRPr="000E7413">
        <w:rPr>
          <w:szCs w:val="24"/>
          <w:lang w:val="en-GB"/>
        </w:rPr>
        <w:t xml:space="preserve">electronically </w:t>
      </w:r>
      <w:r w:rsidRPr="000E7413">
        <w:rPr>
          <w:szCs w:val="24"/>
          <w:lang w:val="en-GB"/>
        </w:rPr>
        <w:t xml:space="preserve">to all Danish municipalities in the period from November 2014 and until February 2015. </w:t>
      </w:r>
    </w:p>
    <w:p w14:paraId="7905F63E" w14:textId="77777777" w:rsidR="00B02DB2" w:rsidRDefault="00B02DB2" w:rsidP="00E236EF">
      <w:pPr>
        <w:spacing w:line="360" w:lineRule="auto"/>
        <w:rPr>
          <w:szCs w:val="24"/>
          <w:lang w:val="en-GB"/>
        </w:rPr>
      </w:pPr>
    </w:p>
    <w:p w14:paraId="334EEA05" w14:textId="75749702" w:rsidR="00CC57E6" w:rsidRPr="00CC57E6" w:rsidRDefault="00B02DB2" w:rsidP="00CC57E6">
      <w:pPr>
        <w:spacing w:line="360" w:lineRule="auto"/>
        <w:ind w:firstLine="284"/>
        <w:rPr>
          <w:sz w:val="20"/>
          <w:szCs w:val="20"/>
          <w:lang w:val="en-GB"/>
        </w:rPr>
      </w:pPr>
      <w:r w:rsidRPr="00CC57E6">
        <w:rPr>
          <w:sz w:val="20"/>
          <w:szCs w:val="20"/>
          <w:lang w:val="en-GB"/>
        </w:rPr>
        <w:t xml:space="preserve">Time line of data collection: </w:t>
      </w:r>
    </w:p>
    <w:p w14:paraId="7498F6E2" w14:textId="77777777" w:rsidR="00C40913" w:rsidRDefault="00C40913" w:rsidP="00D32459">
      <w:pPr>
        <w:spacing w:line="360" w:lineRule="auto"/>
        <w:ind w:left="284"/>
        <w:rPr>
          <w:sz w:val="20"/>
          <w:szCs w:val="20"/>
          <w:lang w:val="en-GB"/>
        </w:rPr>
      </w:pPr>
    </w:p>
    <w:p w14:paraId="01A7CB27" w14:textId="1B13D9EB" w:rsidR="00B02DB2" w:rsidRPr="00CC57E6" w:rsidRDefault="00B02DB2" w:rsidP="00D32459">
      <w:pPr>
        <w:spacing w:line="360" w:lineRule="auto"/>
        <w:ind w:left="284"/>
        <w:rPr>
          <w:sz w:val="20"/>
          <w:szCs w:val="20"/>
          <w:lang w:val="en-GB"/>
        </w:rPr>
      </w:pPr>
      <w:r w:rsidRPr="00CC57E6">
        <w:rPr>
          <w:sz w:val="20"/>
          <w:szCs w:val="20"/>
          <w:lang w:val="en-GB"/>
        </w:rPr>
        <w:t>14. November</w:t>
      </w:r>
      <w:r w:rsidR="00D32459" w:rsidRPr="00CC57E6">
        <w:rPr>
          <w:sz w:val="20"/>
          <w:szCs w:val="20"/>
          <w:lang w:val="en-GB"/>
        </w:rPr>
        <w:t>, 2014</w:t>
      </w:r>
      <w:r w:rsidRPr="00CC57E6">
        <w:rPr>
          <w:sz w:val="20"/>
          <w:szCs w:val="20"/>
          <w:lang w:val="en-GB"/>
        </w:rPr>
        <w:t xml:space="preserve">: </w:t>
      </w:r>
      <w:r w:rsidR="00D32459" w:rsidRPr="00CC57E6">
        <w:rPr>
          <w:sz w:val="20"/>
          <w:szCs w:val="20"/>
          <w:lang w:val="en-GB"/>
        </w:rPr>
        <w:t>I</w:t>
      </w:r>
      <w:r w:rsidRPr="00CC57E6">
        <w:rPr>
          <w:sz w:val="20"/>
          <w:szCs w:val="20"/>
          <w:lang w:val="en-GB"/>
        </w:rPr>
        <w:t>nvitation</w:t>
      </w:r>
      <w:r w:rsidR="00D32459" w:rsidRPr="00CC57E6">
        <w:rPr>
          <w:sz w:val="20"/>
          <w:szCs w:val="20"/>
          <w:lang w:val="en-GB"/>
        </w:rPr>
        <w:t>s</w:t>
      </w:r>
      <w:r w:rsidRPr="00CC57E6">
        <w:rPr>
          <w:sz w:val="20"/>
          <w:szCs w:val="20"/>
          <w:lang w:val="en-GB"/>
        </w:rPr>
        <w:t xml:space="preserve"> send out to </w:t>
      </w:r>
      <w:r w:rsidR="00D32459" w:rsidRPr="00CC57E6">
        <w:rPr>
          <w:sz w:val="20"/>
          <w:szCs w:val="20"/>
          <w:lang w:val="en-GB"/>
        </w:rPr>
        <w:t xml:space="preserve">contacts in </w:t>
      </w:r>
      <w:r w:rsidRPr="00CC57E6">
        <w:rPr>
          <w:sz w:val="20"/>
          <w:szCs w:val="20"/>
          <w:lang w:val="en-GB"/>
        </w:rPr>
        <w:t xml:space="preserve">all municipalities.  </w:t>
      </w:r>
    </w:p>
    <w:p w14:paraId="35DA8CB8" w14:textId="639BBCA0" w:rsidR="00B02DB2" w:rsidRPr="00CC57E6" w:rsidRDefault="00B02DB2" w:rsidP="00D32459">
      <w:pPr>
        <w:spacing w:line="360" w:lineRule="auto"/>
        <w:ind w:left="284"/>
        <w:rPr>
          <w:sz w:val="20"/>
          <w:szCs w:val="20"/>
          <w:lang w:val="en-GB"/>
        </w:rPr>
      </w:pPr>
      <w:r w:rsidRPr="00CC57E6">
        <w:rPr>
          <w:sz w:val="20"/>
          <w:szCs w:val="20"/>
          <w:lang w:val="en-GB"/>
        </w:rPr>
        <w:t>24. November</w:t>
      </w:r>
      <w:r w:rsidR="00D32459" w:rsidRPr="00CC57E6">
        <w:rPr>
          <w:sz w:val="20"/>
          <w:szCs w:val="20"/>
          <w:lang w:val="en-GB"/>
        </w:rPr>
        <w:t>, 2014</w:t>
      </w:r>
      <w:r w:rsidRPr="00CC57E6">
        <w:rPr>
          <w:sz w:val="20"/>
          <w:szCs w:val="20"/>
          <w:lang w:val="en-GB"/>
        </w:rPr>
        <w:t xml:space="preserve">: First </w:t>
      </w:r>
      <w:r w:rsidR="00D32459" w:rsidRPr="00CC57E6">
        <w:rPr>
          <w:sz w:val="20"/>
          <w:szCs w:val="20"/>
          <w:lang w:val="en-GB"/>
        </w:rPr>
        <w:t xml:space="preserve">round of </w:t>
      </w:r>
      <w:r w:rsidRPr="00CC57E6">
        <w:rPr>
          <w:sz w:val="20"/>
          <w:szCs w:val="20"/>
          <w:lang w:val="en-GB"/>
        </w:rPr>
        <w:t>reminder</w:t>
      </w:r>
      <w:r w:rsidR="00D32459" w:rsidRPr="00CC57E6">
        <w:rPr>
          <w:sz w:val="20"/>
          <w:szCs w:val="20"/>
          <w:lang w:val="en-GB"/>
        </w:rPr>
        <w:t>s</w:t>
      </w:r>
      <w:r w:rsidRPr="00CC57E6">
        <w:rPr>
          <w:sz w:val="20"/>
          <w:szCs w:val="20"/>
          <w:lang w:val="en-GB"/>
        </w:rPr>
        <w:t xml:space="preserve"> send out to </w:t>
      </w:r>
      <w:r w:rsidR="00D32459" w:rsidRPr="00CC57E6">
        <w:rPr>
          <w:sz w:val="20"/>
          <w:szCs w:val="20"/>
          <w:lang w:val="en-GB"/>
        </w:rPr>
        <w:t xml:space="preserve">contacts in </w:t>
      </w:r>
      <w:r w:rsidRPr="00CC57E6">
        <w:rPr>
          <w:sz w:val="20"/>
          <w:szCs w:val="20"/>
          <w:lang w:val="en-GB"/>
        </w:rPr>
        <w:t>all non-responding and partial responding municipalities</w:t>
      </w:r>
    </w:p>
    <w:p w14:paraId="23D6CD58" w14:textId="34230A1F" w:rsidR="00B02DB2" w:rsidRPr="00CC57E6" w:rsidRDefault="00D32459" w:rsidP="00D32459">
      <w:pPr>
        <w:spacing w:line="360" w:lineRule="auto"/>
        <w:ind w:left="284"/>
        <w:rPr>
          <w:sz w:val="20"/>
          <w:szCs w:val="20"/>
          <w:lang w:val="en-GB"/>
        </w:rPr>
      </w:pPr>
      <w:r w:rsidRPr="00CC57E6">
        <w:rPr>
          <w:sz w:val="20"/>
          <w:szCs w:val="20"/>
          <w:lang w:val="en-GB"/>
        </w:rPr>
        <w:t>7. December, 2014: Second round of reminders send out to all to contacts in non-responding and partial responding municipalities</w:t>
      </w:r>
    </w:p>
    <w:p w14:paraId="09B9E019" w14:textId="3F4810FE" w:rsidR="00D32459" w:rsidRPr="00CC57E6" w:rsidRDefault="00D32459" w:rsidP="00D32459">
      <w:pPr>
        <w:spacing w:line="360" w:lineRule="auto"/>
        <w:ind w:left="284"/>
        <w:rPr>
          <w:sz w:val="20"/>
          <w:szCs w:val="20"/>
          <w:lang w:val="en-GB"/>
        </w:rPr>
      </w:pPr>
      <w:r w:rsidRPr="00CC57E6">
        <w:rPr>
          <w:sz w:val="20"/>
          <w:szCs w:val="20"/>
          <w:lang w:val="en-GB"/>
        </w:rPr>
        <w:t>21. January, 2015: Third round of reminders send out to all to contacts in non-responding and partial responding municipalities</w:t>
      </w:r>
    </w:p>
    <w:p w14:paraId="3AFBEB1F" w14:textId="055FFCD1" w:rsidR="00D32459" w:rsidRPr="00CC57E6" w:rsidRDefault="00D32459" w:rsidP="00D32459">
      <w:pPr>
        <w:spacing w:line="360" w:lineRule="auto"/>
        <w:ind w:left="284"/>
        <w:rPr>
          <w:sz w:val="20"/>
          <w:szCs w:val="20"/>
          <w:lang w:val="en-GB"/>
        </w:rPr>
      </w:pPr>
      <w:r w:rsidRPr="00CC57E6">
        <w:rPr>
          <w:sz w:val="20"/>
          <w:szCs w:val="20"/>
          <w:lang w:val="en-GB"/>
        </w:rPr>
        <w:t xml:space="preserve">February, 2015: Phone calls to remaining non-responding municipalities.  </w:t>
      </w:r>
    </w:p>
    <w:p w14:paraId="1BAA3620" w14:textId="21A2F80C" w:rsidR="00D32459" w:rsidRPr="00CC57E6" w:rsidRDefault="00D32459" w:rsidP="00D32459">
      <w:pPr>
        <w:spacing w:line="360" w:lineRule="auto"/>
        <w:ind w:left="284"/>
        <w:rPr>
          <w:sz w:val="20"/>
          <w:szCs w:val="20"/>
          <w:lang w:val="en-GB"/>
        </w:rPr>
      </w:pPr>
      <w:r w:rsidRPr="00CC57E6">
        <w:rPr>
          <w:sz w:val="20"/>
          <w:szCs w:val="20"/>
          <w:lang w:val="en-GB"/>
        </w:rPr>
        <w:t xml:space="preserve">5. March, 2015: End of data collection.   </w:t>
      </w:r>
    </w:p>
    <w:p w14:paraId="74C49D7C" w14:textId="77777777" w:rsidR="00B02DB2" w:rsidRPr="000E7413" w:rsidRDefault="00B02DB2" w:rsidP="00E236EF">
      <w:pPr>
        <w:spacing w:line="360" w:lineRule="auto"/>
        <w:rPr>
          <w:szCs w:val="24"/>
          <w:lang w:val="en-GB"/>
        </w:rPr>
      </w:pPr>
    </w:p>
    <w:p w14:paraId="7ACBB9C7" w14:textId="77777777" w:rsidR="00130DEC" w:rsidRPr="000E7413" w:rsidRDefault="00E236EF" w:rsidP="00D32459">
      <w:pPr>
        <w:spacing w:line="360" w:lineRule="auto"/>
        <w:rPr>
          <w:szCs w:val="24"/>
          <w:lang w:val="en-GB"/>
        </w:rPr>
      </w:pPr>
      <w:r w:rsidRPr="000E7413">
        <w:rPr>
          <w:szCs w:val="24"/>
          <w:lang w:val="en-GB"/>
        </w:rPr>
        <w:t xml:space="preserve">Items in the </w:t>
      </w:r>
      <w:r w:rsidR="00FA4E1C" w:rsidRPr="000E7413">
        <w:rPr>
          <w:szCs w:val="24"/>
          <w:lang w:val="en-GB"/>
        </w:rPr>
        <w:t xml:space="preserve">survey </w:t>
      </w:r>
      <w:r w:rsidRPr="000E7413">
        <w:rPr>
          <w:szCs w:val="24"/>
          <w:lang w:val="en-GB"/>
        </w:rPr>
        <w:t xml:space="preserve">were </w:t>
      </w:r>
      <w:r w:rsidR="0090085A" w:rsidRPr="000E7413">
        <w:rPr>
          <w:szCs w:val="24"/>
          <w:lang w:val="en-GB"/>
        </w:rPr>
        <w:t>designed</w:t>
      </w:r>
      <w:r w:rsidRPr="000E7413">
        <w:rPr>
          <w:szCs w:val="24"/>
          <w:lang w:val="en-GB"/>
        </w:rPr>
        <w:t xml:space="preserve"> to uncover key dimensions of the ways service provisions are organized and managed and how </w:t>
      </w:r>
      <w:r w:rsidR="00130DEC" w:rsidRPr="000E7413">
        <w:rPr>
          <w:szCs w:val="24"/>
          <w:lang w:val="en-GB"/>
        </w:rPr>
        <w:t xml:space="preserve">various types of organization and management </w:t>
      </w:r>
      <w:r w:rsidRPr="000E7413">
        <w:rPr>
          <w:szCs w:val="24"/>
          <w:lang w:val="en-GB"/>
        </w:rPr>
        <w:t xml:space="preserve">perform. </w:t>
      </w:r>
      <w:r w:rsidR="00765CDF" w:rsidRPr="000E7413">
        <w:rPr>
          <w:szCs w:val="24"/>
          <w:lang w:val="en-GB"/>
        </w:rPr>
        <w:t xml:space="preserve">Earlier research was reviewed in order to provide a theoretical framework for important constructs and guide the operationalization of these constructs. </w:t>
      </w:r>
      <w:r w:rsidR="005A200A" w:rsidRPr="000E7413">
        <w:rPr>
          <w:szCs w:val="24"/>
          <w:lang w:val="en-GB"/>
        </w:rPr>
        <w:t>Several p</w:t>
      </w:r>
      <w:r w:rsidRPr="000E7413">
        <w:rPr>
          <w:szCs w:val="24"/>
          <w:lang w:val="en-GB"/>
        </w:rPr>
        <w:t xml:space="preserve">ilot tests with respondents </w:t>
      </w:r>
      <w:r w:rsidR="00FA4E1C" w:rsidRPr="000E7413">
        <w:rPr>
          <w:szCs w:val="24"/>
          <w:lang w:val="en-GB"/>
        </w:rPr>
        <w:t xml:space="preserve">and researchers </w:t>
      </w:r>
      <w:r w:rsidRPr="000E7413">
        <w:rPr>
          <w:szCs w:val="24"/>
          <w:lang w:val="en-GB"/>
        </w:rPr>
        <w:t xml:space="preserve">were carried out based on </w:t>
      </w:r>
      <w:r w:rsidR="00130DEC" w:rsidRPr="000E7413">
        <w:rPr>
          <w:szCs w:val="24"/>
          <w:lang w:val="en-GB"/>
        </w:rPr>
        <w:t xml:space="preserve">draft </w:t>
      </w:r>
      <w:r w:rsidRPr="000E7413">
        <w:rPr>
          <w:szCs w:val="24"/>
          <w:lang w:val="en-GB"/>
        </w:rPr>
        <w:t>version</w:t>
      </w:r>
      <w:r w:rsidR="00130DEC" w:rsidRPr="000E7413">
        <w:rPr>
          <w:szCs w:val="24"/>
          <w:lang w:val="en-GB"/>
        </w:rPr>
        <w:t>s</w:t>
      </w:r>
      <w:r w:rsidRPr="000E7413">
        <w:rPr>
          <w:szCs w:val="24"/>
          <w:lang w:val="en-GB"/>
        </w:rPr>
        <w:t xml:space="preserve"> and later a revised electronic version of the survey. </w:t>
      </w:r>
      <w:r w:rsidR="005A200A" w:rsidRPr="000E7413">
        <w:rPr>
          <w:szCs w:val="24"/>
          <w:lang w:val="en-GB"/>
        </w:rPr>
        <w:t xml:space="preserve">Both the number, </w:t>
      </w:r>
      <w:r w:rsidR="00FA4E1C" w:rsidRPr="000E7413">
        <w:rPr>
          <w:szCs w:val="24"/>
          <w:lang w:val="en-GB"/>
        </w:rPr>
        <w:t xml:space="preserve">wording </w:t>
      </w:r>
      <w:r w:rsidR="005A200A" w:rsidRPr="000E7413">
        <w:rPr>
          <w:szCs w:val="24"/>
          <w:lang w:val="en-GB"/>
        </w:rPr>
        <w:t xml:space="preserve">and response scales for </w:t>
      </w:r>
      <w:r w:rsidR="00FA4E1C" w:rsidRPr="000E7413">
        <w:rPr>
          <w:szCs w:val="24"/>
          <w:lang w:val="en-GB"/>
        </w:rPr>
        <w:t xml:space="preserve">items </w:t>
      </w:r>
      <w:r w:rsidR="005A200A" w:rsidRPr="000E7413">
        <w:rPr>
          <w:szCs w:val="24"/>
          <w:lang w:val="en-GB"/>
        </w:rPr>
        <w:t xml:space="preserve">in the survey </w:t>
      </w:r>
      <w:r w:rsidR="00FA4E1C" w:rsidRPr="000E7413">
        <w:rPr>
          <w:szCs w:val="24"/>
          <w:lang w:val="en-GB"/>
        </w:rPr>
        <w:t xml:space="preserve">were adjusted according to the provided feedback. </w:t>
      </w:r>
      <w:r w:rsidR="00130DEC" w:rsidRPr="000E7413">
        <w:rPr>
          <w:szCs w:val="24"/>
          <w:lang w:val="en-GB"/>
        </w:rPr>
        <w:t>In the final survey, most items used 11-point numeric response scales with two anchors. Both one-dimensional (e.g. from ‘not at all’ to ‘very high degree’) and two-dimensional scales (e.g. from ‘very un-satisfied’ to ‘very satisfied’) were used pending on the individual item.</w:t>
      </w:r>
      <w:r w:rsidR="00765CDF" w:rsidRPr="000E7413">
        <w:rPr>
          <w:szCs w:val="24"/>
          <w:lang w:val="en-GB"/>
        </w:rPr>
        <w:t xml:space="preserve"> </w:t>
      </w:r>
      <w:r w:rsidR="00854342" w:rsidRPr="000E7413">
        <w:rPr>
          <w:szCs w:val="24"/>
          <w:lang w:val="en-GB"/>
        </w:rPr>
        <w:t xml:space="preserve">The survey also included some items which used </w:t>
      </w:r>
      <w:r w:rsidR="00765CDF" w:rsidRPr="000E7413">
        <w:rPr>
          <w:szCs w:val="24"/>
          <w:lang w:val="en-GB"/>
        </w:rPr>
        <w:t>categorical response scales (e.g.’ yes’ or ‘no’)</w:t>
      </w:r>
      <w:r w:rsidR="00854342" w:rsidRPr="000E7413">
        <w:rPr>
          <w:szCs w:val="24"/>
          <w:lang w:val="en-GB"/>
        </w:rPr>
        <w:t xml:space="preserve"> as well as ordinal scales. </w:t>
      </w:r>
      <w:r w:rsidR="00130DEC" w:rsidRPr="000E7413">
        <w:rPr>
          <w:szCs w:val="24"/>
          <w:lang w:val="en-GB"/>
        </w:rPr>
        <w:t>An open response option (for comments) was furthermore included for all items.</w:t>
      </w:r>
    </w:p>
    <w:p w14:paraId="74A2F9C8" w14:textId="77777777" w:rsidR="00FA4E1C" w:rsidRPr="000E7413" w:rsidRDefault="00FA4E1C" w:rsidP="00DA230C">
      <w:pPr>
        <w:spacing w:line="360" w:lineRule="auto"/>
        <w:ind w:firstLine="284"/>
        <w:rPr>
          <w:szCs w:val="24"/>
          <w:lang w:val="en-GB"/>
        </w:rPr>
      </w:pPr>
      <w:r w:rsidRPr="000E7413">
        <w:rPr>
          <w:szCs w:val="24"/>
          <w:lang w:val="en-GB"/>
        </w:rPr>
        <w:lastRenderedPageBreak/>
        <w:t xml:space="preserve">The target population for the survey was all 98 Danish Municipalities (N=98). </w:t>
      </w:r>
      <w:r w:rsidR="00E236EF" w:rsidRPr="000E7413">
        <w:rPr>
          <w:szCs w:val="24"/>
          <w:lang w:val="en-GB"/>
        </w:rPr>
        <w:t xml:space="preserve">Primary respondents for Danish municipalities were midlevel managers in the municipal organization with responsibilities for roads and/or park services. </w:t>
      </w:r>
      <w:r w:rsidRPr="000E7413">
        <w:rPr>
          <w:szCs w:val="24"/>
          <w:lang w:val="en-GB"/>
        </w:rPr>
        <w:t>One, two, or in some cases up to three, m</w:t>
      </w:r>
      <w:r w:rsidR="00E236EF" w:rsidRPr="000E7413">
        <w:rPr>
          <w:szCs w:val="24"/>
          <w:lang w:val="en-GB"/>
        </w:rPr>
        <w:t xml:space="preserve">idlevel managers were chosen as respondents </w:t>
      </w:r>
      <w:r w:rsidRPr="000E7413">
        <w:rPr>
          <w:szCs w:val="24"/>
          <w:lang w:val="en-GB"/>
        </w:rPr>
        <w:t xml:space="preserve">from each municipality </w:t>
      </w:r>
      <w:r w:rsidR="00E236EF" w:rsidRPr="000E7413">
        <w:rPr>
          <w:szCs w:val="24"/>
          <w:lang w:val="en-GB"/>
        </w:rPr>
        <w:t xml:space="preserve">due to </w:t>
      </w:r>
      <w:r w:rsidRPr="000E7413">
        <w:rPr>
          <w:szCs w:val="24"/>
          <w:lang w:val="en-GB"/>
        </w:rPr>
        <w:t xml:space="preserve">their </w:t>
      </w:r>
      <w:r w:rsidR="00E236EF" w:rsidRPr="000E7413">
        <w:rPr>
          <w:szCs w:val="24"/>
          <w:lang w:val="en-GB"/>
        </w:rPr>
        <w:t xml:space="preserve">expected insights in more operational dimensions as well as more strategic dimensions of service provisions. </w:t>
      </w:r>
      <w:r w:rsidR="00DA230C" w:rsidRPr="000E7413">
        <w:rPr>
          <w:szCs w:val="24"/>
          <w:lang w:val="en-GB"/>
        </w:rPr>
        <w:t xml:space="preserve">Due to variations in internal organisation of park and road responsibilities it was necessary to identify more than one respondent for many municipalities. </w:t>
      </w:r>
      <w:r w:rsidR="00E236EF" w:rsidRPr="000E7413">
        <w:rPr>
          <w:szCs w:val="24"/>
          <w:lang w:val="en-GB"/>
        </w:rPr>
        <w:t xml:space="preserve">List of respondents and contact details was collected through contact with professional associations, use of phone books for professionals in the service sector(s), as well as inspection of websites and direct contact to some municipalities. Altogether 182 respondents were included in a final list. </w:t>
      </w:r>
    </w:p>
    <w:p w14:paraId="2B555C7A" w14:textId="77777777" w:rsidR="00783CCB" w:rsidRPr="000E7413" w:rsidRDefault="00E236EF" w:rsidP="00130DEC">
      <w:pPr>
        <w:spacing w:line="360" w:lineRule="auto"/>
        <w:ind w:firstLine="284"/>
        <w:rPr>
          <w:szCs w:val="24"/>
          <w:lang w:val="en-GB"/>
        </w:rPr>
      </w:pPr>
      <w:r w:rsidRPr="000E7413">
        <w:rPr>
          <w:szCs w:val="24"/>
          <w:lang w:val="en-GB"/>
        </w:rPr>
        <w:t>Data collection was carried out electronically in the survey program ‘</w:t>
      </w:r>
      <w:proofErr w:type="spellStart"/>
      <w:r w:rsidRPr="000E7413">
        <w:rPr>
          <w:szCs w:val="24"/>
          <w:lang w:val="en-GB"/>
        </w:rPr>
        <w:t>SurveyXact</w:t>
      </w:r>
      <w:proofErr w:type="spellEnd"/>
      <w:r w:rsidRPr="000E7413">
        <w:rPr>
          <w:szCs w:val="24"/>
          <w:lang w:val="en-GB"/>
        </w:rPr>
        <w:t xml:space="preserve">’. An initial invitation was subsequently followed by two rounds of electronic reminders targeted respondents that didn’t respond firstly as well as respondents that had provided partial answers. </w:t>
      </w:r>
      <w:r w:rsidR="002C57DA" w:rsidRPr="000E7413">
        <w:rPr>
          <w:szCs w:val="24"/>
          <w:lang w:val="en-GB"/>
        </w:rPr>
        <w:t>Finally, n</w:t>
      </w:r>
      <w:r w:rsidRPr="000E7413">
        <w:rPr>
          <w:szCs w:val="24"/>
          <w:lang w:val="en-GB"/>
        </w:rPr>
        <w:t xml:space="preserve">on-responding municipals were contacted by phone for a last reminder. </w:t>
      </w:r>
    </w:p>
    <w:p w14:paraId="39EC63F4" w14:textId="77777777" w:rsidR="00E3308C" w:rsidRDefault="00783CCB" w:rsidP="00130DEC">
      <w:pPr>
        <w:spacing w:line="360" w:lineRule="auto"/>
        <w:ind w:firstLine="284"/>
        <w:rPr>
          <w:szCs w:val="24"/>
          <w:lang w:val="en-GB"/>
        </w:rPr>
      </w:pPr>
      <w:r w:rsidRPr="000E7413">
        <w:rPr>
          <w:szCs w:val="24"/>
          <w:lang w:val="en-GB"/>
        </w:rPr>
        <w:t xml:space="preserve">The final dataset was created by merging replies from altogether 115 respondents which provided complete or partial complete data entries in the online survey. </w:t>
      </w:r>
      <w:r w:rsidR="00C03F05" w:rsidRPr="000E7413">
        <w:rPr>
          <w:szCs w:val="24"/>
          <w:lang w:val="en-GB"/>
        </w:rPr>
        <w:t xml:space="preserve">In this process one respondent was </w:t>
      </w:r>
      <w:r w:rsidR="007C3F6B">
        <w:rPr>
          <w:szCs w:val="24"/>
          <w:lang w:val="en-GB"/>
        </w:rPr>
        <w:t>identified</w:t>
      </w:r>
      <w:r w:rsidR="00C03F05" w:rsidRPr="000E7413">
        <w:rPr>
          <w:szCs w:val="24"/>
          <w:lang w:val="en-GB"/>
        </w:rPr>
        <w:t xml:space="preserve"> as the primary respondent for the municipality. </w:t>
      </w:r>
      <w:r w:rsidR="00F5327F" w:rsidRPr="000E7413">
        <w:rPr>
          <w:szCs w:val="24"/>
          <w:lang w:val="en-GB"/>
        </w:rPr>
        <w:t xml:space="preserve">Key criteria for selection of primary respondents were: position in the hierarchy, job title and responsibilities of the respondent’s department. </w:t>
      </w:r>
      <w:r w:rsidR="00C03F05" w:rsidRPr="000E7413">
        <w:rPr>
          <w:szCs w:val="24"/>
          <w:lang w:val="en-GB"/>
        </w:rPr>
        <w:t xml:space="preserve">Any non-completed questions </w:t>
      </w:r>
      <w:r w:rsidR="00A201D9" w:rsidRPr="000E7413">
        <w:rPr>
          <w:szCs w:val="24"/>
          <w:lang w:val="en-GB"/>
        </w:rPr>
        <w:t xml:space="preserve">from a primary respondent </w:t>
      </w:r>
      <w:r w:rsidR="00C03F05" w:rsidRPr="000E7413">
        <w:rPr>
          <w:szCs w:val="24"/>
          <w:lang w:val="en-GB"/>
        </w:rPr>
        <w:t xml:space="preserve">were eventually filled with completed questions from other </w:t>
      </w:r>
      <w:r w:rsidR="00E3308C">
        <w:rPr>
          <w:szCs w:val="24"/>
          <w:lang w:val="en-GB"/>
        </w:rPr>
        <w:t xml:space="preserve">(secondary) </w:t>
      </w:r>
      <w:r w:rsidR="00C03F05" w:rsidRPr="000E7413">
        <w:rPr>
          <w:szCs w:val="24"/>
          <w:lang w:val="en-GB"/>
        </w:rPr>
        <w:t xml:space="preserve">respondents in the same municipality. </w:t>
      </w:r>
    </w:p>
    <w:p w14:paraId="04C980AD" w14:textId="3CC35EA2" w:rsidR="00783CCB" w:rsidRPr="000E7413" w:rsidRDefault="00783CCB" w:rsidP="00130DEC">
      <w:pPr>
        <w:spacing w:line="360" w:lineRule="auto"/>
        <w:ind w:firstLine="284"/>
        <w:rPr>
          <w:szCs w:val="24"/>
          <w:lang w:val="en-GB"/>
        </w:rPr>
      </w:pPr>
      <w:r w:rsidRPr="000E7413">
        <w:rPr>
          <w:szCs w:val="24"/>
          <w:lang w:val="en-GB"/>
        </w:rPr>
        <w:t xml:space="preserve">The average age of primary respondents for each municipality was 53 years with </w:t>
      </w:r>
      <w:r w:rsidR="00130DEC" w:rsidRPr="000E7413">
        <w:rPr>
          <w:szCs w:val="24"/>
          <w:lang w:val="en-GB"/>
        </w:rPr>
        <w:t xml:space="preserve">a </w:t>
      </w:r>
      <w:r w:rsidRPr="000E7413">
        <w:rPr>
          <w:szCs w:val="24"/>
          <w:lang w:val="en-GB"/>
        </w:rPr>
        <w:t xml:space="preserve">standard deviation </w:t>
      </w:r>
      <w:r w:rsidR="00130DEC" w:rsidRPr="000E7413">
        <w:rPr>
          <w:szCs w:val="24"/>
          <w:lang w:val="en-GB"/>
        </w:rPr>
        <w:t xml:space="preserve">of 9.3 years </w:t>
      </w:r>
      <w:r w:rsidRPr="000E7413">
        <w:rPr>
          <w:szCs w:val="24"/>
          <w:lang w:val="en-GB"/>
        </w:rPr>
        <w:t xml:space="preserve">(N = 60). The average tenure in the public sector and current municipality for respondents were respectively 19.2 years (N = 60, S.D. = 9.1) and 11.3 years (N = 58, S.D. = 8.7). 76 % of primary respondents were furthermore </w:t>
      </w:r>
      <w:r w:rsidR="00854342" w:rsidRPr="000E7413">
        <w:rPr>
          <w:szCs w:val="24"/>
          <w:lang w:val="en-GB"/>
        </w:rPr>
        <w:t xml:space="preserve">identified as </w:t>
      </w:r>
      <w:r w:rsidRPr="000E7413">
        <w:rPr>
          <w:szCs w:val="24"/>
          <w:lang w:val="en-GB"/>
        </w:rPr>
        <w:t>males (23 % were females</w:t>
      </w:r>
      <w:r w:rsidR="00854342" w:rsidRPr="000E7413">
        <w:rPr>
          <w:szCs w:val="24"/>
          <w:lang w:val="en-GB"/>
        </w:rPr>
        <w:t xml:space="preserve"> and 1% provided no information on gender</w:t>
      </w:r>
      <w:r w:rsidRPr="000E7413">
        <w:rPr>
          <w:szCs w:val="24"/>
          <w:lang w:val="en-GB"/>
        </w:rPr>
        <w:t xml:space="preserve">).  </w:t>
      </w:r>
    </w:p>
    <w:p w14:paraId="415A23D8" w14:textId="06BDE8F5" w:rsidR="00223474" w:rsidRPr="000E7413" w:rsidRDefault="00036A32" w:rsidP="00783CCB">
      <w:pPr>
        <w:spacing w:line="360" w:lineRule="auto"/>
        <w:ind w:firstLine="284"/>
        <w:rPr>
          <w:szCs w:val="24"/>
          <w:lang w:val="en-GB"/>
        </w:rPr>
      </w:pPr>
      <w:r w:rsidRPr="000E7413">
        <w:rPr>
          <w:szCs w:val="24"/>
          <w:lang w:val="en-GB"/>
        </w:rPr>
        <w:t>The final dataset included</w:t>
      </w:r>
      <w:r w:rsidR="00E236EF" w:rsidRPr="000E7413">
        <w:rPr>
          <w:szCs w:val="24"/>
          <w:lang w:val="en-GB"/>
        </w:rPr>
        <w:t xml:space="preserve"> data for organization of parks and/or roads services in altogether 75 out of a total of 98 Danish municipalities</w:t>
      </w:r>
      <w:r w:rsidR="00783CCB" w:rsidRPr="000E7413">
        <w:rPr>
          <w:szCs w:val="24"/>
          <w:lang w:val="en-GB"/>
        </w:rPr>
        <w:t xml:space="preserve"> equal to </w:t>
      </w:r>
      <w:r w:rsidR="00E236EF" w:rsidRPr="000E7413">
        <w:rPr>
          <w:szCs w:val="24"/>
          <w:lang w:val="en-GB"/>
        </w:rPr>
        <w:t xml:space="preserve">76.5% of all Danish municipalities. </w:t>
      </w:r>
      <w:r w:rsidR="00EF08A9" w:rsidRPr="000E7413">
        <w:rPr>
          <w:szCs w:val="24"/>
          <w:lang w:val="en-GB"/>
        </w:rPr>
        <w:t xml:space="preserve">73 municipalities provided specific data for </w:t>
      </w:r>
      <w:r w:rsidR="00A26313">
        <w:rPr>
          <w:szCs w:val="24"/>
          <w:lang w:val="en-GB"/>
        </w:rPr>
        <w:t xml:space="preserve">the organisation of </w:t>
      </w:r>
      <w:r w:rsidR="00EF08A9" w:rsidRPr="000E7413">
        <w:rPr>
          <w:szCs w:val="24"/>
          <w:lang w:val="en-GB"/>
        </w:rPr>
        <w:t xml:space="preserve">road maintenance and 73 municipalities provided specific data for </w:t>
      </w:r>
      <w:r w:rsidR="00A26313">
        <w:rPr>
          <w:szCs w:val="24"/>
          <w:lang w:val="en-GB"/>
        </w:rPr>
        <w:t xml:space="preserve">the organisation of </w:t>
      </w:r>
      <w:r w:rsidR="00EF08A9" w:rsidRPr="000E7413">
        <w:rPr>
          <w:szCs w:val="24"/>
          <w:lang w:val="en-GB"/>
        </w:rPr>
        <w:t xml:space="preserve">park maintenance. </w:t>
      </w:r>
      <w:r w:rsidR="00E236EF" w:rsidRPr="000E7413">
        <w:rPr>
          <w:szCs w:val="24"/>
          <w:lang w:val="en-GB"/>
        </w:rPr>
        <w:t xml:space="preserve">Statistical tests for differences between the included cases in the dataset (75 municipalities) and cases </w:t>
      </w:r>
      <w:r w:rsidR="00DB6409">
        <w:rPr>
          <w:szCs w:val="24"/>
          <w:lang w:val="en-GB"/>
        </w:rPr>
        <w:t>not represented in the dataset (23</w:t>
      </w:r>
      <w:r w:rsidR="00E236EF" w:rsidRPr="000E7413">
        <w:rPr>
          <w:szCs w:val="24"/>
          <w:lang w:val="en-GB"/>
        </w:rPr>
        <w:t xml:space="preserve"> municipalities) revealed no significant </w:t>
      </w:r>
      <w:r w:rsidR="002C57DA" w:rsidRPr="000E7413">
        <w:rPr>
          <w:szCs w:val="24"/>
          <w:lang w:val="en-GB"/>
        </w:rPr>
        <w:t xml:space="preserve">statistical </w:t>
      </w:r>
      <w:r w:rsidR="00E236EF" w:rsidRPr="000E7413">
        <w:rPr>
          <w:szCs w:val="24"/>
          <w:lang w:val="en-GB"/>
        </w:rPr>
        <w:t xml:space="preserve">differences regarding geographical distribution </w:t>
      </w:r>
      <w:r w:rsidR="0032364C" w:rsidRPr="000E7413">
        <w:rPr>
          <w:szCs w:val="24"/>
          <w:lang w:val="en-GB"/>
        </w:rPr>
        <w:t xml:space="preserve">across </w:t>
      </w:r>
      <w:r w:rsidR="00E236EF" w:rsidRPr="000E7413">
        <w:rPr>
          <w:szCs w:val="24"/>
          <w:lang w:val="en-GB"/>
        </w:rPr>
        <w:t>t</w:t>
      </w:r>
      <w:r w:rsidR="00E3308C">
        <w:rPr>
          <w:szCs w:val="24"/>
          <w:lang w:val="en-GB"/>
        </w:rPr>
        <w:t xml:space="preserve">he five main regions in Denmark, </w:t>
      </w:r>
      <w:r w:rsidR="00131FBB" w:rsidRPr="000E7413">
        <w:rPr>
          <w:szCs w:val="24"/>
          <w:lang w:val="en-GB"/>
        </w:rPr>
        <w:t>municipal size</w:t>
      </w:r>
      <w:r w:rsidR="00A26313">
        <w:rPr>
          <w:szCs w:val="24"/>
          <w:lang w:val="en-GB"/>
        </w:rPr>
        <w:t xml:space="preserve"> (measured by inhabitants in </w:t>
      </w:r>
      <w:r w:rsidR="00A26313">
        <w:rPr>
          <w:szCs w:val="24"/>
          <w:lang w:val="en-GB"/>
        </w:rPr>
        <w:lastRenderedPageBreak/>
        <w:t>2014)</w:t>
      </w:r>
      <w:r w:rsidR="00E3308C">
        <w:rPr>
          <w:szCs w:val="24"/>
          <w:lang w:val="en-GB"/>
        </w:rPr>
        <w:t xml:space="preserve"> as well as the level of involvement of private contractors (measured by the share of maintenance budgets allocated to private contractors)</w:t>
      </w:r>
      <w:r w:rsidR="00131FBB" w:rsidRPr="000E7413">
        <w:rPr>
          <w:szCs w:val="24"/>
          <w:lang w:val="en-GB"/>
        </w:rPr>
        <w:t>. Chi</w:t>
      </w:r>
      <w:r w:rsidR="00E236EF" w:rsidRPr="000E7413">
        <w:rPr>
          <w:szCs w:val="24"/>
          <w:lang w:val="en-GB"/>
        </w:rPr>
        <w:t xml:space="preserve">-test was used for testing bias in geographical distribution </w:t>
      </w:r>
      <w:r w:rsidR="00131FBB" w:rsidRPr="000E7413">
        <w:rPr>
          <w:szCs w:val="24"/>
          <w:lang w:val="en-GB"/>
        </w:rPr>
        <w:t xml:space="preserve">with municipals divided into five regional categories </w:t>
      </w:r>
      <w:r w:rsidR="00E236EF" w:rsidRPr="000E7413">
        <w:rPr>
          <w:szCs w:val="24"/>
          <w:lang w:val="en-GB"/>
        </w:rPr>
        <w:t>and measures of bivariate correlation were used for test of bias in municipal size</w:t>
      </w:r>
      <w:r w:rsidR="00131FBB" w:rsidRPr="000E7413">
        <w:rPr>
          <w:szCs w:val="24"/>
          <w:lang w:val="en-GB"/>
        </w:rPr>
        <w:t xml:space="preserve"> measured by inhabitants</w:t>
      </w:r>
      <w:r w:rsidR="00E236EF" w:rsidRPr="000E7413">
        <w:rPr>
          <w:szCs w:val="24"/>
          <w:lang w:val="en-GB"/>
        </w:rPr>
        <w:t xml:space="preserve">. </w:t>
      </w:r>
      <w:r w:rsidR="00131FBB" w:rsidRPr="000E7413">
        <w:rPr>
          <w:szCs w:val="24"/>
          <w:lang w:val="en-GB"/>
        </w:rPr>
        <w:t>Statistics for c</w:t>
      </w:r>
      <w:r w:rsidR="00223474" w:rsidRPr="000E7413">
        <w:rPr>
          <w:szCs w:val="24"/>
          <w:lang w:val="en-GB"/>
        </w:rPr>
        <w:t>hi-test of difference between expected and observed cases in the regional distr</w:t>
      </w:r>
      <w:r w:rsidR="007B4732" w:rsidRPr="000E7413">
        <w:rPr>
          <w:szCs w:val="24"/>
          <w:lang w:val="en-GB"/>
        </w:rPr>
        <w:t xml:space="preserve">ibution were chi-square = 2.133, </w:t>
      </w:r>
      <w:r w:rsidR="00131FBB" w:rsidRPr="000E7413">
        <w:rPr>
          <w:szCs w:val="24"/>
          <w:lang w:val="en-GB"/>
        </w:rPr>
        <w:t>p = .711 (two sided)</w:t>
      </w:r>
      <w:r w:rsidR="00E637DD">
        <w:rPr>
          <w:szCs w:val="24"/>
          <w:lang w:val="en-GB"/>
        </w:rPr>
        <w:t>.</w:t>
      </w:r>
      <w:r w:rsidR="007B4732" w:rsidRPr="000E7413">
        <w:rPr>
          <w:szCs w:val="24"/>
          <w:lang w:val="en-GB"/>
        </w:rPr>
        <w:t xml:space="preserve"> </w:t>
      </w:r>
      <w:r w:rsidR="00223474" w:rsidRPr="000E7413">
        <w:rPr>
          <w:szCs w:val="24"/>
          <w:lang w:val="en-GB"/>
        </w:rPr>
        <w:t xml:space="preserve">Statistics for the bivariate correlation between cases in the dataset and size of municipalities were </w:t>
      </w:r>
      <w:r w:rsidR="00AB7AF3" w:rsidRPr="000E7413">
        <w:rPr>
          <w:szCs w:val="24"/>
          <w:lang w:val="en-GB"/>
        </w:rPr>
        <w:t xml:space="preserve">found </w:t>
      </w:r>
      <w:r w:rsidR="00223474" w:rsidRPr="000E7413">
        <w:rPr>
          <w:szCs w:val="24"/>
          <w:lang w:val="en-GB"/>
        </w:rPr>
        <w:t>non-sign</w:t>
      </w:r>
      <w:r w:rsidR="0032364C" w:rsidRPr="000E7413">
        <w:rPr>
          <w:szCs w:val="24"/>
          <w:lang w:val="en-GB"/>
        </w:rPr>
        <w:t xml:space="preserve">ificant with a p-value = .310. </w:t>
      </w:r>
      <w:r w:rsidR="00E637DD">
        <w:rPr>
          <w:szCs w:val="24"/>
          <w:lang w:val="en-GB"/>
        </w:rPr>
        <w:t xml:space="preserve">Differences between the average uses of private contractors for parks and roads (estimated with register based data) was also found insignificant </w:t>
      </w:r>
      <w:r w:rsidR="00D6095C">
        <w:rPr>
          <w:szCs w:val="24"/>
          <w:lang w:val="en-GB"/>
        </w:rPr>
        <w:t>(p = .158 for parks and p = .141</w:t>
      </w:r>
      <w:r w:rsidR="00E637DD">
        <w:rPr>
          <w:szCs w:val="24"/>
          <w:lang w:val="en-GB"/>
        </w:rPr>
        <w:t xml:space="preserve"> for roads). </w:t>
      </w:r>
      <w:r w:rsidR="00E236EF" w:rsidRPr="000E7413">
        <w:rPr>
          <w:szCs w:val="24"/>
          <w:lang w:val="en-GB"/>
        </w:rPr>
        <w:t xml:space="preserve">Given the acceptable representation of municipalities in the final dataset (76.5 %) and the </w:t>
      </w:r>
      <w:r w:rsidR="00223474" w:rsidRPr="000E7413">
        <w:rPr>
          <w:szCs w:val="24"/>
          <w:lang w:val="en-GB"/>
        </w:rPr>
        <w:t xml:space="preserve">computed </w:t>
      </w:r>
      <w:r w:rsidR="00E637DD">
        <w:rPr>
          <w:szCs w:val="24"/>
          <w:lang w:val="en-GB"/>
        </w:rPr>
        <w:t xml:space="preserve">non-bias toward municipal size, </w:t>
      </w:r>
      <w:r w:rsidR="00E236EF" w:rsidRPr="000E7413">
        <w:rPr>
          <w:szCs w:val="24"/>
          <w:lang w:val="en-GB"/>
        </w:rPr>
        <w:t xml:space="preserve">geographical distribution </w:t>
      </w:r>
      <w:r w:rsidR="00E637DD">
        <w:rPr>
          <w:szCs w:val="24"/>
          <w:lang w:val="en-GB"/>
        </w:rPr>
        <w:t xml:space="preserve">and average use of private contractors </w:t>
      </w:r>
      <w:r w:rsidR="00E236EF" w:rsidRPr="000E7413">
        <w:rPr>
          <w:szCs w:val="24"/>
          <w:lang w:val="en-GB"/>
        </w:rPr>
        <w:t xml:space="preserve">our </w:t>
      </w:r>
      <w:r w:rsidR="00CC57E6">
        <w:rPr>
          <w:szCs w:val="24"/>
          <w:lang w:val="en-GB"/>
        </w:rPr>
        <w:t xml:space="preserve">survey </w:t>
      </w:r>
      <w:r w:rsidR="00E236EF" w:rsidRPr="000E7413">
        <w:rPr>
          <w:szCs w:val="24"/>
          <w:lang w:val="en-GB"/>
        </w:rPr>
        <w:t xml:space="preserve">should provide a fairly representative dataset for </w:t>
      </w:r>
      <w:r w:rsidR="00223474" w:rsidRPr="000E7413">
        <w:rPr>
          <w:szCs w:val="24"/>
          <w:lang w:val="en-GB"/>
        </w:rPr>
        <w:t xml:space="preserve">all municipalities in Denmark. </w:t>
      </w:r>
    </w:p>
    <w:p w14:paraId="3A1DFBBF" w14:textId="25432E49" w:rsidR="00E236EF" w:rsidRPr="000E7413" w:rsidRDefault="00223474" w:rsidP="00223474">
      <w:pPr>
        <w:spacing w:line="360" w:lineRule="auto"/>
        <w:ind w:firstLine="284"/>
        <w:rPr>
          <w:szCs w:val="24"/>
          <w:lang w:val="en-GB"/>
        </w:rPr>
      </w:pPr>
      <w:r w:rsidRPr="000E7413">
        <w:rPr>
          <w:szCs w:val="24"/>
          <w:lang w:val="en-GB"/>
        </w:rPr>
        <w:t>T</w:t>
      </w:r>
      <w:r w:rsidR="007C3F6B">
        <w:rPr>
          <w:szCs w:val="24"/>
          <w:lang w:val="en-GB"/>
        </w:rPr>
        <w:t>he software package SPSS 23</w:t>
      </w:r>
      <w:r w:rsidR="00E236EF" w:rsidRPr="000E7413">
        <w:rPr>
          <w:szCs w:val="24"/>
          <w:lang w:val="en-GB"/>
        </w:rPr>
        <w:t xml:space="preserve">.0 has been used </w:t>
      </w:r>
      <w:r w:rsidRPr="000E7413">
        <w:rPr>
          <w:szCs w:val="24"/>
          <w:lang w:val="en-GB"/>
        </w:rPr>
        <w:t>for organizing all data and as the primary</w:t>
      </w:r>
      <w:r w:rsidR="00E236EF" w:rsidRPr="000E7413">
        <w:rPr>
          <w:szCs w:val="24"/>
          <w:lang w:val="en-GB"/>
        </w:rPr>
        <w:t xml:space="preserve"> tool for statistical analysis and computation of statistics. The </w:t>
      </w:r>
      <w:r w:rsidRPr="000E7413">
        <w:rPr>
          <w:szCs w:val="24"/>
          <w:lang w:val="en-GB"/>
        </w:rPr>
        <w:t xml:space="preserve">report </w:t>
      </w:r>
      <w:r w:rsidR="00E236EF" w:rsidRPr="000E7413">
        <w:rPr>
          <w:szCs w:val="24"/>
          <w:lang w:val="en-GB"/>
        </w:rPr>
        <w:t>relies m</w:t>
      </w:r>
      <w:r w:rsidR="005A200A" w:rsidRPr="000E7413">
        <w:rPr>
          <w:szCs w:val="24"/>
          <w:lang w:val="en-GB"/>
        </w:rPr>
        <w:t>ainly on descriptive statistics in the presentation of survey data, but some explorative and comparative analysis is provided as well.</w:t>
      </w:r>
      <w:r w:rsidR="00E236EF" w:rsidRPr="000E7413">
        <w:rPr>
          <w:szCs w:val="24"/>
          <w:lang w:val="en-GB"/>
        </w:rPr>
        <w:t xml:space="preserve"> </w:t>
      </w:r>
      <w:r w:rsidR="000A3DC1" w:rsidRPr="000E7413">
        <w:rPr>
          <w:szCs w:val="24"/>
          <w:lang w:val="en-GB"/>
        </w:rPr>
        <w:t xml:space="preserve">All statistics is summarized in tables and/or figures. The original survey items, upon which the </w:t>
      </w:r>
      <w:r w:rsidR="00AE2531" w:rsidRPr="000E7413">
        <w:rPr>
          <w:szCs w:val="24"/>
          <w:lang w:val="en-GB"/>
        </w:rPr>
        <w:t xml:space="preserve">data generation and </w:t>
      </w:r>
      <w:r w:rsidR="000A3DC1" w:rsidRPr="000E7413">
        <w:rPr>
          <w:szCs w:val="24"/>
          <w:lang w:val="en-GB"/>
        </w:rPr>
        <w:t>statistics is bas</w:t>
      </w:r>
      <w:r w:rsidR="006302CF" w:rsidRPr="000E7413">
        <w:rPr>
          <w:szCs w:val="24"/>
          <w:lang w:val="en-GB"/>
        </w:rPr>
        <w:t xml:space="preserve">ed, are found in </w:t>
      </w:r>
      <w:r w:rsidR="007C3F6B">
        <w:rPr>
          <w:szCs w:val="24"/>
          <w:lang w:val="en-GB"/>
        </w:rPr>
        <w:t xml:space="preserve">a separate </w:t>
      </w:r>
      <w:r w:rsidR="006302CF" w:rsidRPr="000E7413">
        <w:rPr>
          <w:szCs w:val="24"/>
          <w:lang w:val="en-GB"/>
        </w:rPr>
        <w:t>appendix</w:t>
      </w:r>
      <w:r w:rsidR="001F5F32">
        <w:rPr>
          <w:szCs w:val="24"/>
          <w:lang w:val="en-GB"/>
        </w:rPr>
        <w:t xml:space="preserve"> (not included in this document)</w:t>
      </w:r>
      <w:r w:rsidR="006302CF" w:rsidRPr="000E7413">
        <w:rPr>
          <w:szCs w:val="24"/>
          <w:lang w:val="en-GB"/>
        </w:rPr>
        <w:t xml:space="preserve">. </w:t>
      </w:r>
    </w:p>
    <w:p w14:paraId="2B4FA5E8" w14:textId="77777777" w:rsidR="00E236EF" w:rsidRPr="000E7413" w:rsidRDefault="00E236EF" w:rsidP="00E236EF">
      <w:pPr>
        <w:spacing w:line="360" w:lineRule="auto"/>
        <w:rPr>
          <w:szCs w:val="24"/>
          <w:lang w:val="en-GB"/>
        </w:rPr>
      </w:pPr>
    </w:p>
    <w:p w14:paraId="299C6EC1" w14:textId="77777777" w:rsidR="00930DF7" w:rsidRPr="000E7413" w:rsidRDefault="00930DF7" w:rsidP="00930DF7">
      <w:pPr>
        <w:rPr>
          <w:szCs w:val="24"/>
          <w:lang w:val="en-GB"/>
        </w:rPr>
      </w:pPr>
    </w:p>
    <w:p w14:paraId="7151A1CD" w14:textId="77777777" w:rsidR="00930DF7" w:rsidRPr="000E7413" w:rsidRDefault="00930DF7" w:rsidP="00930DF7">
      <w:pPr>
        <w:rPr>
          <w:szCs w:val="24"/>
          <w:lang w:val="en-GB"/>
        </w:rPr>
      </w:pPr>
    </w:p>
    <w:p w14:paraId="63B91E72" w14:textId="77777777" w:rsidR="00223474" w:rsidRPr="000E7413" w:rsidRDefault="00223474" w:rsidP="000C1ADF">
      <w:pPr>
        <w:pStyle w:val="Heading1"/>
        <w:sectPr w:rsidR="00223474" w:rsidRPr="000E7413" w:rsidSect="00BF5BD8">
          <w:pgSz w:w="11906" w:h="16838" w:code="9"/>
          <w:pgMar w:top="1701" w:right="1134" w:bottom="1701" w:left="1134" w:header="708" w:footer="708" w:gutter="0"/>
          <w:cols w:space="708"/>
          <w:docGrid w:linePitch="360"/>
        </w:sectPr>
      </w:pPr>
    </w:p>
    <w:p w14:paraId="4FD1E7AF" w14:textId="77777777" w:rsidR="00F632B3" w:rsidRPr="000E7413" w:rsidRDefault="000C1ADF" w:rsidP="000C1ADF">
      <w:pPr>
        <w:pStyle w:val="Heading1"/>
      </w:pPr>
      <w:bookmarkStart w:id="6" w:name="_Toc471858583"/>
      <w:r w:rsidRPr="000E7413">
        <w:lastRenderedPageBreak/>
        <w:t>DATA</w:t>
      </w:r>
      <w:bookmarkEnd w:id="6"/>
    </w:p>
    <w:p w14:paraId="42B21079" w14:textId="77777777" w:rsidR="007263D2" w:rsidRPr="000E7413" w:rsidRDefault="007263D2" w:rsidP="000348BB">
      <w:pPr>
        <w:pStyle w:val="Heading2"/>
        <w:sectPr w:rsidR="007263D2" w:rsidRPr="000E7413" w:rsidSect="0043012C">
          <w:pgSz w:w="11906" w:h="16838" w:code="9"/>
          <w:pgMar w:top="1417" w:right="1417" w:bottom="1417" w:left="1417" w:header="708" w:footer="708" w:gutter="0"/>
          <w:cols w:space="708"/>
          <w:noEndnote/>
          <w:docGrid w:linePitch="326"/>
        </w:sectPr>
      </w:pPr>
    </w:p>
    <w:p w14:paraId="442EBB03" w14:textId="77777777" w:rsidR="00683EF0" w:rsidRPr="000E7413" w:rsidRDefault="00683EF0" w:rsidP="000348BB">
      <w:pPr>
        <w:pStyle w:val="Heading2"/>
      </w:pPr>
      <w:bookmarkStart w:id="7" w:name="_Toc471858584"/>
      <w:r w:rsidRPr="000E7413">
        <w:lastRenderedPageBreak/>
        <w:t>CHARACTERISTICS OF RESPONDENTS AND MUNICIPALITIES</w:t>
      </w:r>
      <w:bookmarkEnd w:id="7"/>
    </w:p>
    <w:p w14:paraId="46C7CE85" w14:textId="77777777" w:rsidR="00AB230E" w:rsidRDefault="00AB230E" w:rsidP="007263D2">
      <w:pPr>
        <w:rPr>
          <w:lang w:val="en-GB"/>
        </w:rPr>
      </w:pPr>
    </w:p>
    <w:p w14:paraId="786F068D" w14:textId="77777777" w:rsidR="00B6476B" w:rsidRDefault="00B6476B" w:rsidP="00B6476B">
      <w:pPr>
        <w:pStyle w:val="Heading3"/>
      </w:pPr>
      <w:bookmarkStart w:id="8" w:name="_Toc471858585"/>
      <w:r>
        <w:t>Summary</w:t>
      </w:r>
      <w:bookmarkEnd w:id="8"/>
      <w:r>
        <w:t xml:space="preserve"> </w:t>
      </w:r>
    </w:p>
    <w:p w14:paraId="5EF5D1FE" w14:textId="565B45AF" w:rsidR="00737A58" w:rsidRDefault="00DE678E" w:rsidP="00650F89">
      <w:pPr>
        <w:spacing w:line="360" w:lineRule="auto"/>
        <w:rPr>
          <w:lang w:val="en-GB"/>
        </w:rPr>
      </w:pPr>
      <w:r w:rsidRPr="000E7413">
        <w:rPr>
          <w:lang w:val="en-GB"/>
        </w:rPr>
        <w:t xml:space="preserve">This </w:t>
      </w:r>
      <w:r w:rsidR="00737A58">
        <w:rPr>
          <w:lang w:val="en-GB"/>
        </w:rPr>
        <w:t xml:space="preserve">section provides short descriptive statistics on </w:t>
      </w:r>
      <w:r w:rsidRPr="000E7413">
        <w:rPr>
          <w:lang w:val="en-GB"/>
        </w:rPr>
        <w:t>the respondents and th</w:t>
      </w:r>
      <w:r w:rsidR="00737A58">
        <w:rPr>
          <w:lang w:val="en-GB"/>
        </w:rPr>
        <w:t xml:space="preserve">e municipalities in this survey as well as providing analysis of the representativeness of the dataset. </w:t>
      </w:r>
      <w:r w:rsidRPr="000E7413">
        <w:rPr>
          <w:lang w:val="en-GB"/>
        </w:rPr>
        <w:t xml:space="preserve"> </w:t>
      </w:r>
    </w:p>
    <w:p w14:paraId="38AA19DF" w14:textId="1004C821" w:rsidR="00545404" w:rsidRDefault="00545404" w:rsidP="00545404">
      <w:pPr>
        <w:spacing w:line="360" w:lineRule="auto"/>
        <w:ind w:firstLine="284"/>
        <w:rPr>
          <w:lang w:val="en-GB"/>
        </w:rPr>
      </w:pPr>
      <w:r>
        <w:rPr>
          <w:lang w:val="en-GB"/>
        </w:rPr>
        <w:t>A total of 75 out of all 98 Danish municipalities equal to 77</w:t>
      </w:r>
      <w:r w:rsidR="00FE21E5">
        <w:rPr>
          <w:lang w:val="en-GB"/>
        </w:rPr>
        <w:t xml:space="preserve"> </w:t>
      </w:r>
      <w:r>
        <w:rPr>
          <w:lang w:val="en-GB"/>
        </w:rPr>
        <w:t xml:space="preserve">% of all Danish municipalities are represented in the dataset. Analysis for representativeness regarding geographical distribution and municipal size revealed no statistical significant bias. </w:t>
      </w:r>
    </w:p>
    <w:p w14:paraId="1807104B" w14:textId="03BB8BB9" w:rsidR="003633AF" w:rsidRDefault="00737A58" w:rsidP="003633AF">
      <w:pPr>
        <w:spacing w:line="360" w:lineRule="auto"/>
        <w:ind w:firstLine="284"/>
        <w:rPr>
          <w:lang w:val="en-GB"/>
        </w:rPr>
      </w:pPr>
      <w:r w:rsidRPr="000E7413">
        <w:rPr>
          <w:lang w:val="en-GB"/>
        </w:rPr>
        <w:t xml:space="preserve">The average age </w:t>
      </w:r>
      <w:r>
        <w:rPr>
          <w:lang w:val="en-GB"/>
        </w:rPr>
        <w:t xml:space="preserve">for primary respondents are </w:t>
      </w:r>
      <w:r w:rsidRPr="000E7413">
        <w:rPr>
          <w:lang w:val="en-GB"/>
        </w:rPr>
        <w:t xml:space="preserve">53 </w:t>
      </w:r>
      <w:r>
        <w:rPr>
          <w:lang w:val="en-GB"/>
        </w:rPr>
        <w:t xml:space="preserve">years </w:t>
      </w:r>
      <w:r w:rsidRPr="000E7413">
        <w:rPr>
          <w:lang w:val="en-GB"/>
        </w:rPr>
        <w:t xml:space="preserve">and </w:t>
      </w:r>
      <w:r>
        <w:rPr>
          <w:lang w:val="en-GB"/>
        </w:rPr>
        <w:t xml:space="preserve">about </w:t>
      </w:r>
      <w:r w:rsidRPr="000E7413">
        <w:rPr>
          <w:lang w:val="en-GB"/>
        </w:rPr>
        <w:t>two-third of all respondents is aged between 43.7 and 62.3 years.</w:t>
      </w:r>
      <w:r>
        <w:rPr>
          <w:lang w:val="en-GB"/>
        </w:rPr>
        <w:t xml:space="preserve"> </w:t>
      </w:r>
      <w:r w:rsidR="00770B19">
        <w:rPr>
          <w:lang w:val="en-GB"/>
        </w:rPr>
        <w:t>76</w:t>
      </w:r>
      <w:r w:rsidR="00FE21E5">
        <w:rPr>
          <w:lang w:val="en-GB"/>
        </w:rPr>
        <w:t xml:space="preserve"> </w:t>
      </w:r>
      <w:r w:rsidR="00770B19">
        <w:rPr>
          <w:lang w:val="en-GB"/>
        </w:rPr>
        <w:t xml:space="preserve">% of all primary respondents are men. </w:t>
      </w:r>
      <w:r>
        <w:rPr>
          <w:lang w:val="en-GB"/>
        </w:rPr>
        <w:t>Virtual all responden</w:t>
      </w:r>
      <w:r w:rsidR="00770B19">
        <w:rPr>
          <w:lang w:val="en-GB"/>
        </w:rPr>
        <w:t>ts are aged 40 years or older. The average length of employment in the current municipality for primary respondents is 11.3 years while the average employment in the public sector is 19.2 years. Only 13</w:t>
      </w:r>
      <w:r w:rsidR="00FE21E5">
        <w:rPr>
          <w:lang w:val="en-GB"/>
        </w:rPr>
        <w:t xml:space="preserve"> </w:t>
      </w:r>
      <w:r w:rsidR="00770B19">
        <w:rPr>
          <w:lang w:val="en-GB"/>
        </w:rPr>
        <w:t>% of primary respondents have been employed in the public sector for 10 years or less while 59</w:t>
      </w:r>
      <w:r w:rsidR="00FE21E5">
        <w:rPr>
          <w:lang w:val="en-GB"/>
        </w:rPr>
        <w:t xml:space="preserve"> </w:t>
      </w:r>
      <w:r w:rsidR="00770B19">
        <w:rPr>
          <w:lang w:val="en-GB"/>
        </w:rPr>
        <w:t>% have been employed in their current mun</w:t>
      </w:r>
      <w:r w:rsidR="003633AF">
        <w:rPr>
          <w:lang w:val="en-GB"/>
        </w:rPr>
        <w:t xml:space="preserve">icipality for 10 years or less. </w:t>
      </w:r>
    </w:p>
    <w:p w14:paraId="36008F1A" w14:textId="6F4CDAC8" w:rsidR="00770B19" w:rsidRDefault="00770B19" w:rsidP="003633AF">
      <w:pPr>
        <w:spacing w:line="360" w:lineRule="auto"/>
        <w:ind w:firstLine="284"/>
        <w:rPr>
          <w:lang w:val="en-GB"/>
        </w:rPr>
      </w:pPr>
      <w:r>
        <w:rPr>
          <w:lang w:val="en-GB"/>
        </w:rPr>
        <w:t>The three most widespread managerial responsibilities for the departments of primary respondents are: Operational planning (respectively 88</w:t>
      </w:r>
      <w:r w:rsidR="00FE21E5">
        <w:rPr>
          <w:lang w:val="en-GB"/>
        </w:rPr>
        <w:t xml:space="preserve"> </w:t>
      </w:r>
      <w:r>
        <w:rPr>
          <w:lang w:val="en-GB"/>
        </w:rPr>
        <w:t>% for parks and 89</w:t>
      </w:r>
      <w:r w:rsidR="00FE21E5">
        <w:rPr>
          <w:lang w:val="en-GB"/>
        </w:rPr>
        <w:t xml:space="preserve"> </w:t>
      </w:r>
      <w:r>
        <w:rPr>
          <w:lang w:val="en-GB"/>
        </w:rPr>
        <w:t>% for roads), Budget planning (87</w:t>
      </w:r>
      <w:r w:rsidR="00FE21E5">
        <w:rPr>
          <w:lang w:val="en-GB"/>
        </w:rPr>
        <w:t xml:space="preserve"> </w:t>
      </w:r>
      <w:r>
        <w:rPr>
          <w:lang w:val="en-GB"/>
        </w:rPr>
        <w:t>% and 88</w:t>
      </w:r>
      <w:r w:rsidR="00FE21E5">
        <w:rPr>
          <w:lang w:val="en-GB"/>
        </w:rPr>
        <w:t xml:space="preserve"> </w:t>
      </w:r>
      <w:r>
        <w:rPr>
          <w:lang w:val="en-GB"/>
        </w:rPr>
        <w:t>%) and monitoring of maintenance (</w:t>
      </w:r>
      <w:r w:rsidR="00A26313">
        <w:rPr>
          <w:lang w:val="en-GB"/>
        </w:rPr>
        <w:t xml:space="preserve">respectively </w:t>
      </w:r>
      <w:r>
        <w:rPr>
          <w:lang w:val="en-GB"/>
        </w:rPr>
        <w:t>83</w:t>
      </w:r>
      <w:r w:rsidR="00FE21E5">
        <w:rPr>
          <w:lang w:val="en-GB"/>
        </w:rPr>
        <w:t xml:space="preserve"> </w:t>
      </w:r>
      <w:r>
        <w:rPr>
          <w:lang w:val="en-GB"/>
        </w:rPr>
        <w:t>% and 81</w:t>
      </w:r>
      <w:r w:rsidR="00FE21E5">
        <w:rPr>
          <w:lang w:val="en-GB"/>
        </w:rPr>
        <w:t xml:space="preserve"> </w:t>
      </w:r>
      <w:r>
        <w:rPr>
          <w:lang w:val="en-GB"/>
        </w:rPr>
        <w:t xml:space="preserve">%). The </w:t>
      </w:r>
      <w:r w:rsidR="00A26313">
        <w:rPr>
          <w:lang w:val="en-GB"/>
        </w:rPr>
        <w:t xml:space="preserve">least </w:t>
      </w:r>
      <w:r>
        <w:rPr>
          <w:lang w:val="en-GB"/>
        </w:rPr>
        <w:t xml:space="preserve">widespread responsibility is </w:t>
      </w:r>
      <w:r w:rsidR="00A26313">
        <w:rPr>
          <w:lang w:val="en-GB"/>
        </w:rPr>
        <w:t xml:space="preserve">general </w:t>
      </w:r>
      <w:r>
        <w:rPr>
          <w:lang w:val="en-GB"/>
        </w:rPr>
        <w:t>planning, strategy and development (</w:t>
      </w:r>
      <w:r w:rsidR="00A26313">
        <w:rPr>
          <w:lang w:val="en-GB"/>
        </w:rPr>
        <w:t xml:space="preserve">respectively </w:t>
      </w:r>
      <w:r>
        <w:rPr>
          <w:lang w:val="en-GB"/>
        </w:rPr>
        <w:t>36</w:t>
      </w:r>
      <w:r w:rsidR="00FE21E5">
        <w:rPr>
          <w:lang w:val="en-GB"/>
        </w:rPr>
        <w:t xml:space="preserve"> </w:t>
      </w:r>
      <w:r>
        <w:rPr>
          <w:lang w:val="en-GB"/>
        </w:rPr>
        <w:t>% and 45</w:t>
      </w:r>
      <w:r w:rsidR="00FE21E5">
        <w:rPr>
          <w:lang w:val="en-GB"/>
        </w:rPr>
        <w:t xml:space="preserve"> </w:t>
      </w:r>
      <w:r>
        <w:rPr>
          <w:lang w:val="en-GB"/>
        </w:rPr>
        <w:t xml:space="preserve">%). </w:t>
      </w:r>
    </w:p>
    <w:p w14:paraId="769F8489" w14:textId="77777777" w:rsidR="00351400" w:rsidRDefault="00351400" w:rsidP="00650F89">
      <w:pPr>
        <w:spacing w:line="360" w:lineRule="auto"/>
        <w:rPr>
          <w:b/>
          <w:lang w:val="en-GB"/>
        </w:rPr>
      </w:pPr>
    </w:p>
    <w:p w14:paraId="60AC692A" w14:textId="77777777" w:rsidR="007263D2" w:rsidRPr="000E7413" w:rsidRDefault="007263D2" w:rsidP="00351400">
      <w:pPr>
        <w:rPr>
          <w:b/>
          <w:lang w:val="en-GB"/>
        </w:rPr>
      </w:pPr>
    </w:p>
    <w:p w14:paraId="1224FD31" w14:textId="77777777" w:rsidR="00645F68" w:rsidRPr="000E7413" w:rsidRDefault="00645F68" w:rsidP="00351400">
      <w:pPr>
        <w:rPr>
          <w:b/>
          <w:lang w:val="en-GB"/>
        </w:rPr>
        <w:sectPr w:rsidR="00645F68" w:rsidRPr="000E7413" w:rsidSect="0043012C">
          <w:pgSz w:w="11906" w:h="16838" w:code="9"/>
          <w:pgMar w:top="1417" w:right="1417" w:bottom="1417" w:left="1417" w:header="708" w:footer="708" w:gutter="0"/>
          <w:cols w:space="708"/>
          <w:noEndnote/>
          <w:docGrid w:linePitch="326"/>
        </w:sectPr>
      </w:pPr>
    </w:p>
    <w:p w14:paraId="1EBB6EA8" w14:textId="77777777" w:rsidR="00075676" w:rsidRDefault="00075676" w:rsidP="00351400">
      <w:pPr>
        <w:rPr>
          <w:b/>
          <w:lang w:val="en-GB"/>
        </w:rPr>
      </w:pPr>
      <w:r>
        <w:rPr>
          <w:b/>
          <w:lang w:val="en-GB"/>
        </w:rPr>
        <w:lastRenderedPageBreak/>
        <w:t>General characteristics of Danish Municipalities</w:t>
      </w:r>
    </w:p>
    <w:p w14:paraId="2AEF45FC" w14:textId="77777777" w:rsidR="00075676" w:rsidRDefault="00075676" w:rsidP="00351400">
      <w:pPr>
        <w:rPr>
          <w:b/>
          <w:lang w:val="en-GB"/>
        </w:rPr>
      </w:pPr>
    </w:p>
    <w:p w14:paraId="5CB40BEF" w14:textId="7A17233E" w:rsidR="00075676" w:rsidRDefault="00075676" w:rsidP="00075676">
      <w:pPr>
        <w:spacing w:line="360" w:lineRule="auto"/>
        <w:rPr>
          <w:lang w:val="en-US"/>
        </w:rPr>
      </w:pPr>
      <w:r w:rsidRPr="00075676">
        <w:fldChar w:fldCharType="begin"/>
      </w:r>
      <w:r w:rsidRPr="00BB7306">
        <w:rPr>
          <w:lang w:val="en-US"/>
        </w:rPr>
        <w:instrText xml:space="preserve"> REF _Ref439963006 \h  \* MERGEFORMAT </w:instrText>
      </w:r>
      <w:r w:rsidRPr="00075676">
        <w:fldChar w:fldCharType="separate"/>
      </w:r>
      <w:r w:rsidR="00EC268D" w:rsidRPr="00BB7306">
        <w:rPr>
          <w:lang w:val="en-US" w:eastAsia="da-DK"/>
        </w:rPr>
        <w:t>Table 1</w:t>
      </w:r>
      <w:r w:rsidRPr="00075676">
        <w:fldChar w:fldCharType="end"/>
      </w:r>
      <w:r w:rsidRPr="00BB7306">
        <w:rPr>
          <w:lang w:val="en-US"/>
        </w:rPr>
        <w:t xml:space="preserve"> shows </w:t>
      </w:r>
      <w:r w:rsidR="00671B5C" w:rsidRPr="00BB7306">
        <w:rPr>
          <w:lang w:val="en-US"/>
        </w:rPr>
        <w:t xml:space="preserve">key </w:t>
      </w:r>
      <w:r w:rsidRPr="00BB7306">
        <w:rPr>
          <w:lang w:val="en-US"/>
        </w:rPr>
        <w:t xml:space="preserve">characteristics of Danish municipalities within the five administrative regions in Denmark. Overall, </w:t>
      </w:r>
      <w:r>
        <w:rPr>
          <w:lang w:val="en-US"/>
        </w:rPr>
        <w:t xml:space="preserve">differences in Danish municipalities’ size, measured by the number of inhabitants and physical area are relatively small. The average number of inhabitants is </w:t>
      </w:r>
      <w:r w:rsidRPr="004C30FD">
        <w:rPr>
          <w:lang w:val="en-US"/>
        </w:rPr>
        <w:t>57,547</w:t>
      </w:r>
      <w:r>
        <w:rPr>
          <w:lang w:val="en-US"/>
        </w:rPr>
        <w:t xml:space="preserve">. Seven municipalities have populations larger than 100,000 inhabitants. Copenhagen municipality has by far the largest population (570,000 inhabitants). Seven municipalities, of which five are islands, have populations less than 20,000 inhabitants. 30 out of the remaining 82 municipalities have populations between 50,000 and 100,000 while 52 have populations between 20,000 and 50,000 inhabitants. On the </w:t>
      </w:r>
      <w:r w:rsidRPr="004F1083">
        <w:rPr>
          <w:i/>
          <w:lang w:val="en-US"/>
        </w:rPr>
        <w:t>average</w:t>
      </w:r>
      <w:r>
        <w:rPr>
          <w:lang w:val="en-US"/>
        </w:rPr>
        <w:t xml:space="preserve"> at the regional level the most densely populated (</w:t>
      </w:r>
      <w:r w:rsidRPr="00075676">
        <w:rPr>
          <w:lang w:val="en-GB"/>
        </w:rPr>
        <w:t>686.5</w:t>
      </w:r>
      <w:r>
        <w:rPr>
          <w:lang w:val="en-GB"/>
        </w:rPr>
        <w:t xml:space="preserve"> inhabitants per km</w:t>
      </w:r>
      <w:r w:rsidRPr="00075676">
        <w:rPr>
          <w:vertAlign w:val="superscript"/>
          <w:lang w:val="en-GB"/>
        </w:rPr>
        <w:t>2</w:t>
      </w:r>
      <w:r>
        <w:rPr>
          <w:lang w:val="en-GB"/>
        </w:rPr>
        <w:t xml:space="preserve">) </w:t>
      </w:r>
      <w:r>
        <w:rPr>
          <w:lang w:val="en-US"/>
        </w:rPr>
        <w:t xml:space="preserve">as well as the geographically smallest municipalities </w:t>
      </w:r>
      <w:r w:rsidR="004F1083">
        <w:rPr>
          <w:lang w:val="en-US"/>
        </w:rPr>
        <w:t>(</w:t>
      </w:r>
      <w:r w:rsidR="004F1083" w:rsidRPr="00BB7306">
        <w:rPr>
          <w:lang w:val="en-US"/>
        </w:rPr>
        <w:t xml:space="preserve">2,558 </w:t>
      </w:r>
      <w:r w:rsidR="004F1083">
        <w:rPr>
          <w:lang w:val="en-GB"/>
        </w:rPr>
        <w:t>km</w:t>
      </w:r>
      <w:r w:rsidR="004F1083" w:rsidRPr="00075676">
        <w:rPr>
          <w:vertAlign w:val="superscript"/>
          <w:lang w:val="en-GB"/>
        </w:rPr>
        <w:t>2</w:t>
      </w:r>
      <w:r w:rsidR="004F1083" w:rsidRPr="00BB7306">
        <w:rPr>
          <w:lang w:val="en-US"/>
        </w:rPr>
        <w:t xml:space="preserve">) are </w:t>
      </w:r>
      <w:r>
        <w:rPr>
          <w:lang w:val="en-US"/>
        </w:rPr>
        <w:t xml:space="preserve">located in the Capital Region while the least densely populated </w:t>
      </w:r>
      <w:r w:rsidR="004F1083">
        <w:rPr>
          <w:lang w:val="en-US"/>
        </w:rPr>
        <w:t>(</w:t>
      </w:r>
      <w:r w:rsidR="004F1083">
        <w:rPr>
          <w:lang w:val="en-GB"/>
        </w:rPr>
        <w:t>73.8 inhabitants per km</w:t>
      </w:r>
      <w:r w:rsidR="004F1083" w:rsidRPr="00075676">
        <w:rPr>
          <w:vertAlign w:val="superscript"/>
          <w:lang w:val="en-GB"/>
        </w:rPr>
        <w:t>2</w:t>
      </w:r>
      <w:r w:rsidR="004F1083">
        <w:rPr>
          <w:lang w:val="en-GB"/>
        </w:rPr>
        <w:t xml:space="preserve">) </w:t>
      </w:r>
      <w:r>
        <w:rPr>
          <w:lang w:val="en-US"/>
        </w:rPr>
        <w:t>are located in North Denmark</w:t>
      </w:r>
      <w:r w:rsidR="004F1083">
        <w:rPr>
          <w:lang w:val="en-US"/>
        </w:rPr>
        <w:t xml:space="preserve"> and the geographically largest municipalities (1</w:t>
      </w:r>
      <w:r w:rsidR="004F1083" w:rsidRPr="00BB7306">
        <w:rPr>
          <w:lang w:val="en-US"/>
        </w:rPr>
        <w:t xml:space="preserve">2,737 </w:t>
      </w:r>
      <w:r w:rsidR="004F1083">
        <w:rPr>
          <w:lang w:val="en-GB"/>
        </w:rPr>
        <w:t>km</w:t>
      </w:r>
      <w:r w:rsidR="004F1083" w:rsidRPr="00075676">
        <w:rPr>
          <w:vertAlign w:val="superscript"/>
          <w:lang w:val="en-GB"/>
        </w:rPr>
        <w:t>2</w:t>
      </w:r>
      <w:r w:rsidR="004F1083" w:rsidRPr="00BB7306">
        <w:rPr>
          <w:lang w:val="en-US"/>
        </w:rPr>
        <w:t xml:space="preserve">) </w:t>
      </w:r>
      <w:r w:rsidR="004F1083">
        <w:rPr>
          <w:lang w:val="en-US"/>
        </w:rPr>
        <w:t>located in the Central Region</w:t>
      </w:r>
      <w:r>
        <w:rPr>
          <w:lang w:val="en-US"/>
        </w:rPr>
        <w:t xml:space="preserve">. The three geographically largest municipalities, </w:t>
      </w:r>
      <w:proofErr w:type="spellStart"/>
      <w:r>
        <w:rPr>
          <w:lang w:val="en-US"/>
        </w:rPr>
        <w:t>Ringkøbing-Skjern</w:t>
      </w:r>
      <w:proofErr w:type="spellEnd"/>
      <w:r>
        <w:rPr>
          <w:lang w:val="en-US"/>
        </w:rPr>
        <w:t xml:space="preserve"> (1470 km</w:t>
      </w:r>
      <w:r w:rsidRPr="00075676">
        <w:rPr>
          <w:vertAlign w:val="superscript"/>
          <w:lang w:val="en-US"/>
        </w:rPr>
        <w:t>2</w:t>
      </w:r>
      <w:r>
        <w:rPr>
          <w:lang w:val="en-US"/>
        </w:rPr>
        <w:t>), Viborg (140</w:t>
      </w:r>
      <w:r w:rsidRPr="00075676">
        <w:rPr>
          <w:lang w:val="en-US"/>
        </w:rPr>
        <w:t>9</w:t>
      </w:r>
      <w:r>
        <w:rPr>
          <w:lang w:val="en-US"/>
        </w:rPr>
        <w:t xml:space="preserve"> km</w:t>
      </w:r>
      <w:r w:rsidRPr="00075676">
        <w:rPr>
          <w:vertAlign w:val="superscript"/>
          <w:lang w:val="en-US"/>
        </w:rPr>
        <w:t>2</w:t>
      </w:r>
      <w:r>
        <w:rPr>
          <w:lang w:val="en-US"/>
        </w:rPr>
        <w:t xml:space="preserve">) and </w:t>
      </w:r>
      <w:proofErr w:type="spellStart"/>
      <w:r>
        <w:rPr>
          <w:lang w:val="en-US"/>
        </w:rPr>
        <w:t>Herning</w:t>
      </w:r>
      <w:proofErr w:type="spellEnd"/>
      <w:r>
        <w:rPr>
          <w:lang w:val="en-US"/>
        </w:rPr>
        <w:t xml:space="preserve"> (1321 km</w:t>
      </w:r>
      <w:r w:rsidRPr="00075676">
        <w:rPr>
          <w:vertAlign w:val="superscript"/>
          <w:lang w:val="en-US"/>
        </w:rPr>
        <w:t>2</w:t>
      </w:r>
      <w:r>
        <w:rPr>
          <w:lang w:val="en-US"/>
        </w:rPr>
        <w:t>) are</w:t>
      </w:r>
      <w:r w:rsidR="004F1083">
        <w:rPr>
          <w:lang w:val="en-US"/>
        </w:rPr>
        <w:t xml:space="preserve"> </w:t>
      </w:r>
      <w:r>
        <w:rPr>
          <w:lang w:val="en-US"/>
        </w:rPr>
        <w:t xml:space="preserve">located in Central Denmark.  </w:t>
      </w:r>
    </w:p>
    <w:p w14:paraId="023AA5EC" w14:textId="77777777" w:rsidR="00075676" w:rsidRDefault="00075676" w:rsidP="00075676">
      <w:pPr>
        <w:spacing w:line="360" w:lineRule="auto"/>
        <w:rPr>
          <w:lang w:val="en-US"/>
        </w:rPr>
      </w:pPr>
    </w:p>
    <w:p w14:paraId="23A46885" w14:textId="54C11600" w:rsidR="00075676" w:rsidRDefault="00075676" w:rsidP="00075676">
      <w:pPr>
        <w:pStyle w:val="Caption"/>
      </w:pPr>
    </w:p>
    <w:tbl>
      <w:tblPr>
        <w:tblW w:w="8924" w:type="dxa"/>
        <w:tblInd w:w="55" w:type="dxa"/>
        <w:tblLayout w:type="fixed"/>
        <w:tblCellMar>
          <w:left w:w="70" w:type="dxa"/>
          <w:right w:w="70" w:type="dxa"/>
        </w:tblCellMar>
        <w:tblLook w:val="04A0" w:firstRow="1" w:lastRow="0" w:firstColumn="1" w:lastColumn="0" w:noHBand="0" w:noVBand="1"/>
      </w:tblPr>
      <w:tblGrid>
        <w:gridCol w:w="261"/>
        <w:gridCol w:w="1455"/>
        <w:gridCol w:w="1134"/>
        <w:gridCol w:w="1027"/>
        <w:gridCol w:w="997"/>
        <w:gridCol w:w="31"/>
        <w:gridCol w:w="1028"/>
        <w:gridCol w:w="1028"/>
        <w:gridCol w:w="1757"/>
        <w:gridCol w:w="206"/>
      </w:tblGrid>
      <w:tr w:rsidR="00075676" w:rsidRPr="00E06AEB" w14:paraId="433B96D2" w14:textId="77777777" w:rsidTr="00075676">
        <w:trPr>
          <w:gridAfter w:val="1"/>
          <w:wAfter w:w="206" w:type="dxa"/>
          <w:trHeight w:val="298"/>
        </w:trPr>
        <w:tc>
          <w:tcPr>
            <w:tcW w:w="8718" w:type="dxa"/>
            <w:gridSpan w:val="9"/>
            <w:tcBorders>
              <w:top w:val="nil"/>
              <w:left w:val="nil"/>
              <w:bottom w:val="single" w:sz="4" w:space="0" w:color="auto"/>
              <w:right w:val="nil"/>
            </w:tcBorders>
            <w:shd w:val="clear" w:color="auto" w:fill="auto"/>
            <w:noWrap/>
            <w:vAlign w:val="bottom"/>
            <w:hideMark/>
          </w:tcPr>
          <w:p w14:paraId="1EFBF6E6" w14:textId="2BC1D601" w:rsidR="00075676" w:rsidRPr="00EC268D" w:rsidRDefault="00075676" w:rsidP="00EC268D">
            <w:pPr>
              <w:pStyle w:val="Caption"/>
            </w:pPr>
            <w:bookmarkStart w:id="9" w:name="_Ref439963006"/>
            <w:bookmarkStart w:id="10" w:name="_Toc471858420"/>
            <w:r w:rsidRPr="00EC268D">
              <w:t xml:space="preserve">Table </w:t>
            </w:r>
            <w:r w:rsidRPr="00EC268D">
              <w:fldChar w:fldCharType="begin"/>
            </w:r>
            <w:r w:rsidRPr="00EC268D">
              <w:instrText xml:space="preserve"> SEQ Table \* ARABIC </w:instrText>
            </w:r>
            <w:r w:rsidRPr="00EC268D">
              <w:fldChar w:fldCharType="separate"/>
            </w:r>
            <w:r w:rsidR="00EC268D">
              <w:rPr>
                <w:noProof/>
              </w:rPr>
              <w:t>1</w:t>
            </w:r>
            <w:r w:rsidRPr="00EC268D">
              <w:fldChar w:fldCharType="end"/>
            </w:r>
            <w:bookmarkEnd w:id="9"/>
            <w:r w:rsidRPr="00EC268D">
              <w:t xml:space="preserve">. </w:t>
            </w:r>
            <w:r w:rsidRPr="00EC268D">
              <w:br/>
            </w:r>
            <w:r w:rsidRPr="00EC268D">
              <w:rPr>
                <w:b w:val="0"/>
              </w:rPr>
              <w:t>Characteristics of Danish municipalities</w:t>
            </w:r>
            <w:r w:rsidR="00EC268D">
              <w:rPr>
                <w:b w:val="0"/>
              </w:rPr>
              <w:t>.</w:t>
            </w:r>
            <w:bookmarkEnd w:id="10"/>
          </w:p>
        </w:tc>
      </w:tr>
      <w:tr w:rsidR="00075676" w:rsidRPr="00E06AEB" w14:paraId="76AE42B9" w14:textId="77777777" w:rsidTr="00075676">
        <w:trPr>
          <w:trHeight w:val="298"/>
        </w:trPr>
        <w:tc>
          <w:tcPr>
            <w:tcW w:w="1716" w:type="dxa"/>
            <w:gridSpan w:val="2"/>
            <w:vMerge w:val="restart"/>
            <w:tcBorders>
              <w:top w:val="single" w:sz="4" w:space="0" w:color="auto"/>
              <w:left w:val="nil"/>
              <w:right w:val="nil"/>
            </w:tcBorders>
            <w:shd w:val="clear" w:color="auto" w:fill="auto"/>
            <w:noWrap/>
            <w:vAlign w:val="center"/>
          </w:tcPr>
          <w:p w14:paraId="6015C8C9" w14:textId="77777777" w:rsidR="00075676" w:rsidRPr="001F124C" w:rsidRDefault="00075676" w:rsidP="00075676">
            <w:pPr>
              <w:spacing w:line="240" w:lineRule="auto"/>
              <w:jc w:val="left"/>
              <w:rPr>
                <w:rFonts w:ascii="Arial" w:eastAsia="Times New Roman" w:hAnsi="Arial" w:cs="Arial"/>
                <w:i/>
                <w:color w:val="000000"/>
                <w:sz w:val="14"/>
                <w:szCs w:val="14"/>
                <w:lang w:val="en-GB" w:eastAsia="da-DK"/>
              </w:rPr>
            </w:pPr>
            <w:r w:rsidRPr="001F124C">
              <w:rPr>
                <w:rFonts w:ascii="Arial" w:eastAsia="Times New Roman" w:hAnsi="Arial" w:cs="Arial"/>
                <w:i/>
                <w:color w:val="000000"/>
                <w:sz w:val="14"/>
                <w:szCs w:val="14"/>
                <w:lang w:val="en-GB" w:eastAsia="da-DK"/>
              </w:rPr>
              <w:t>Regio</w:t>
            </w:r>
            <w:r w:rsidRPr="004643AE">
              <w:rPr>
                <w:rFonts w:ascii="Arial" w:eastAsia="Times New Roman" w:hAnsi="Arial" w:cs="Arial"/>
                <w:i/>
                <w:color w:val="000000"/>
                <w:sz w:val="14"/>
                <w:szCs w:val="14"/>
                <w:lang w:val="en-GB" w:eastAsia="da-DK"/>
              </w:rPr>
              <w:t>n</w:t>
            </w:r>
            <w:r>
              <w:rPr>
                <w:rFonts w:ascii="Arial" w:eastAsia="Times New Roman" w:hAnsi="Arial" w:cs="Arial"/>
                <w:i/>
                <w:color w:val="000000"/>
                <w:sz w:val="14"/>
                <w:szCs w:val="14"/>
                <w:lang w:val="en-GB" w:eastAsia="da-DK"/>
              </w:rPr>
              <w:t>al location</w:t>
            </w:r>
          </w:p>
        </w:tc>
        <w:tc>
          <w:tcPr>
            <w:tcW w:w="1134" w:type="dxa"/>
            <w:vMerge w:val="restart"/>
            <w:tcBorders>
              <w:top w:val="single" w:sz="4" w:space="0" w:color="auto"/>
              <w:left w:val="nil"/>
              <w:right w:val="nil"/>
            </w:tcBorders>
            <w:shd w:val="clear" w:color="auto" w:fill="auto"/>
            <w:noWrap/>
            <w:vAlign w:val="bottom"/>
          </w:tcPr>
          <w:p w14:paraId="3EC4A056" w14:textId="77777777" w:rsidR="00075676" w:rsidRPr="004643AE" w:rsidRDefault="00075676" w:rsidP="00075676">
            <w:pPr>
              <w:spacing w:line="240" w:lineRule="auto"/>
              <w:jc w:val="center"/>
              <w:rPr>
                <w:rFonts w:ascii="Arial" w:eastAsia="Times New Roman" w:hAnsi="Arial" w:cs="Arial"/>
                <w:color w:val="000000"/>
                <w:sz w:val="14"/>
                <w:szCs w:val="14"/>
                <w:lang w:val="en-GB" w:eastAsia="da-DK"/>
              </w:rPr>
            </w:pPr>
            <w:r w:rsidRPr="004643AE">
              <w:rPr>
                <w:rFonts w:ascii="Arial" w:eastAsia="Times New Roman" w:hAnsi="Arial" w:cs="Arial"/>
                <w:color w:val="000000"/>
                <w:sz w:val="14"/>
                <w:szCs w:val="14"/>
                <w:lang w:val="en-GB" w:eastAsia="da-DK"/>
              </w:rPr>
              <w:t>Number of municipalities</w:t>
            </w:r>
          </w:p>
        </w:tc>
        <w:tc>
          <w:tcPr>
            <w:tcW w:w="2024" w:type="dxa"/>
            <w:gridSpan w:val="2"/>
            <w:tcBorders>
              <w:top w:val="single" w:sz="4" w:space="0" w:color="auto"/>
              <w:left w:val="nil"/>
              <w:bottom w:val="single" w:sz="4" w:space="0" w:color="auto"/>
              <w:right w:val="nil"/>
            </w:tcBorders>
            <w:shd w:val="clear" w:color="auto" w:fill="auto"/>
            <w:vAlign w:val="bottom"/>
          </w:tcPr>
          <w:p w14:paraId="1847CA80" w14:textId="77777777" w:rsidR="00075676" w:rsidRPr="004643AE" w:rsidRDefault="00075676" w:rsidP="00075676">
            <w:pPr>
              <w:spacing w:line="240" w:lineRule="auto"/>
              <w:jc w:val="center"/>
              <w:rPr>
                <w:rFonts w:ascii="Arial" w:eastAsia="Times New Roman" w:hAnsi="Arial" w:cs="Arial"/>
                <w:color w:val="000000"/>
                <w:sz w:val="14"/>
                <w:szCs w:val="14"/>
                <w:lang w:val="en-GB" w:eastAsia="da-DK"/>
              </w:rPr>
            </w:pPr>
            <w:r w:rsidRPr="004643AE">
              <w:rPr>
                <w:rFonts w:ascii="Arial" w:eastAsia="Times New Roman" w:hAnsi="Arial" w:cs="Arial"/>
                <w:i/>
                <w:color w:val="000000"/>
                <w:sz w:val="14"/>
                <w:szCs w:val="14"/>
                <w:lang w:val="en-GB" w:eastAsia="da-DK"/>
              </w:rPr>
              <w:t>Municipal size</w:t>
            </w:r>
            <w:r>
              <w:rPr>
                <w:rFonts w:ascii="Arial" w:eastAsia="Times New Roman" w:hAnsi="Arial" w:cs="Arial"/>
                <w:i/>
                <w:color w:val="000000"/>
                <w:sz w:val="14"/>
                <w:szCs w:val="14"/>
                <w:lang w:val="en-GB" w:eastAsia="da-DK"/>
              </w:rPr>
              <w:t xml:space="preserve"> within region</w:t>
            </w:r>
            <w:r w:rsidRPr="001F124C">
              <w:rPr>
                <w:rFonts w:ascii="Arial" w:eastAsia="Times New Roman" w:hAnsi="Arial" w:cs="Arial"/>
                <w:i/>
                <w:color w:val="000000"/>
                <w:sz w:val="14"/>
                <w:szCs w:val="14"/>
                <w:lang w:val="en-GB" w:eastAsia="da-DK"/>
              </w:rPr>
              <w:t xml:space="preserve"> </w:t>
            </w:r>
            <w:r w:rsidRPr="001F124C">
              <w:rPr>
                <w:rFonts w:ascii="Arial" w:eastAsia="Times New Roman" w:hAnsi="Arial" w:cs="Arial"/>
                <w:i/>
                <w:color w:val="000000"/>
                <w:sz w:val="14"/>
                <w:szCs w:val="14"/>
                <w:lang w:val="en-GB" w:eastAsia="da-DK"/>
              </w:rPr>
              <w:br/>
              <w:t xml:space="preserve">(population) </w:t>
            </w:r>
            <w:r w:rsidRPr="004643AE">
              <w:rPr>
                <w:rFonts w:ascii="Arial" w:eastAsia="Times New Roman" w:hAnsi="Arial" w:cs="Arial"/>
                <w:i/>
                <w:color w:val="000000"/>
                <w:sz w:val="14"/>
                <w:szCs w:val="14"/>
                <w:vertAlign w:val="superscript"/>
                <w:lang w:val="en-GB" w:eastAsia="da-DK"/>
              </w:rPr>
              <w:t>a</w:t>
            </w:r>
          </w:p>
        </w:tc>
        <w:tc>
          <w:tcPr>
            <w:tcW w:w="2087" w:type="dxa"/>
            <w:gridSpan w:val="3"/>
            <w:tcBorders>
              <w:top w:val="single" w:sz="4" w:space="0" w:color="auto"/>
              <w:left w:val="nil"/>
              <w:bottom w:val="single" w:sz="4" w:space="0" w:color="auto"/>
              <w:right w:val="nil"/>
            </w:tcBorders>
            <w:shd w:val="clear" w:color="auto" w:fill="auto"/>
            <w:vAlign w:val="bottom"/>
          </w:tcPr>
          <w:p w14:paraId="15306060" w14:textId="77777777" w:rsidR="00075676" w:rsidRPr="004643AE" w:rsidRDefault="00075676" w:rsidP="00075676">
            <w:pPr>
              <w:spacing w:line="240" w:lineRule="auto"/>
              <w:jc w:val="center"/>
              <w:rPr>
                <w:rFonts w:ascii="Arial" w:eastAsia="Times New Roman" w:hAnsi="Arial" w:cs="Arial"/>
                <w:color w:val="000000"/>
                <w:sz w:val="14"/>
                <w:szCs w:val="14"/>
                <w:lang w:val="en-GB" w:eastAsia="da-DK"/>
              </w:rPr>
            </w:pPr>
            <w:r w:rsidRPr="004643AE">
              <w:rPr>
                <w:rFonts w:ascii="Arial" w:eastAsia="Times New Roman" w:hAnsi="Arial" w:cs="Arial"/>
                <w:color w:val="000000"/>
                <w:sz w:val="14"/>
                <w:szCs w:val="14"/>
                <w:lang w:val="en-GB" w:eastAsia="da-DK"/>
              </w:rPr>
              <w:t xml:space="preserve">Municipal size </w:t>
            </w:r>
            <w:r>
              <w:rPr>
                <w:rFonts w:ascii="Arial" w:eastAsia="Times New Roman" w:hAnsi="Arial" w:cs="Arial"/>
                <w:color w:val="000000"/>
                <w:sz w:val="14"/>
                <w:szCs w:val="14"/>
                <w:lang w:val="en-GB" w:eastAsia="da-DK"/>
              </w:rPr>
              <w:t>within region</w:t>
            </w:r>
            <w:r w:rsidRPr="001F124C">
              <w:rPr>
                <w:rFonts w:ascii="Arial" w:eastAsia="Times New Roman" w:hAnsi="Arial" w:cs="Arial"/>
                <w:color w:val="000000"/>
                <w:sz w:val="14"/>
                <w:szCs w:val="14"/>
                <w:lang w:val="en-GB" w:eastAsia="da-DK"/>
              </w:rPr>
              <w:br/>
              <w:t>(area, km</w:t>
            </w:r>
            <w:r w:rsidRPr="004643AE">
              <w:rPr>
                <w:rFonts w:ascii="Arial" w:eastAsia="Times New Roman" w:hAnsi="Arial" w:cs="Arial"/>
                <w:color w:val="000000"/>
                <w:sz w:val="14"/>
                <w:szCs w:val="14"/>
                <w:vertAlign w:val="superscript"/>
                <w:lang w:val="en-GB" w:eastAsia="da-DK"/>
              </w:rPr>
              <w:t>2</w:t>
            </w:r>
            <w:r w:rsidRPr="004643AE">
              <w:rPr>
                <w:rFonts w:ascii="Arial" w:eastAsia="Times New Roman" w:hAnsi="Arial" w:cs="Arial"/>
                <w:color w:val="000000"/>
                <w:sz w:val="14"/>
                <w:szCs w:val="14"/>
                <w:lang w:val="en-GB" w:eastAsia="da-DK"/>
              </w:rPr>
              <w:t>)</w:t>
            </w:r>
          </w:p>
        </w:tc>
        <w:tc>
          <w:tcPr>
            <w:tcW w:w="1963" w:type="dxa"/>
            <w:gridSpan w:val="2"/>
            <w:tcBorders>
              <w:top w:val="single" w:sz="4" w:space="0" w:color="auto"/>
              <w:left w:val="nil"/>
              <w:bottom w:val="single" w:sz="4" w:space="0" w:color="auto"/>
              <w:right w:val="nil"/>
            </w:tcBorders>
            <w:shd w:val="clear" w:color="auto" w:fill="auto"/>
            <w:noWrap/>
            <w:vAlign w:val="bottom"/>
          </w:tcPr>
          <w:p w14:paraId="7BEE0E79"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sidRPr="004643AE">
              <w:rPr>
                <w:rFonts w:ascii="Arial" w:eastAsia="Times New Roman" w:hAnsi="Arial" w:cs="Arial"/>
                <w:color w:val="000000"/>
                <w:sz w:val="14"/>
                <w:szCs w:val="14"/>
                <w:lang w:val="en-GB" w:eastAsia="da-DK"/>
              </w:rPr>
              <w:t xml:space="preserve">Population </w:t>
            </w:r>
            <w:r w:rsidRPr="0019753B">
              <w:rPr>
                <w:rFonts w:ascii="Arial" w:eastAsia="Times New Roman" w:hAnsi="Arial" w:cs="Arial"/>
                <w:color w:val="000000"/>
                <w:sz w:val="14"/>
                <w:szCs w:val="14"/>
                <w:lang w:val="en-GB" w:eastAsia="da-DK"/>
              </w:rPr>
              <w:t>per area (km</w:t>
            </w:r>
            <w:r w:rsidRPr="0019753B">
              <w:rPr>
                <w:rFonts w:ascii="Arial" w:eastAsia="Times New Roman" w:hAnsi="Arial" w:cs="Arial"/>
                <w:color w:val="000000"/>
                <w:sz w:val="14"/>
                <w:szCs w:val="14"/>
                <w:vertAlign w:val="superscript"/>
                <w:lang w:val="en-GB" w:eastAsia="da-DK"/>
              </w:rPr>
              <w:t>2</w:t>
            </w:r>
            <w:r w:rsidRPr="00B62AB3">
              <w:rPr>
                <w:rFonts w:ascii="Arial" w:eastAsia="Times New Roman" w:hAnsi="Arial" w:cs="Arial"/>
                <w:color w:val="000000"/>
                <w:sz w:val="14"/>
                <w:szCs w:val="14"/>
                <w:lang w:val="en-GB" w:eastAsia="da-DK"/>
              </w:rPr>
              <w:t>)</w:t>
            </w:r>
            <w:r>
              <w:rPr>
                <w:rFonts w:ascii="Arial" w:eastAsia="Times New Roman" w:hAnsi="Arial" w:cs="Arial"/>
                <w:color w:val="000000"/>
                <w:sz w:val="14"/>
                <w:szCs w:val="14"/>
                <w:lang w:val="en-GB" w:eastAsia="da-DK"/>
              </w:rPr>
              <w:t xml:space="preserve"> within region</w:t>
            </w:r>
          </w:p>
        </w:tc>
      </w:tr>
      <w:tr w:rsidR="00075676" w:rsidRPr="00A9648F" w14:paraId="747EFFDB" w14:textId="77777777" w:rsidTr="00075676">
        <w:trPr>
          <w:trHeight w:val="298"/>
        </w:trPr>
        <w:tc>
          <w:tcPr>
            <w:tcW w:w="1716" w:type="dxa"/>
            <w:gridSpan w:val="2"/>
            <w:vMerge/>
            <w:tcBorders>
              <w:left w:val="nil"/>
              <w:bottom w:val="single" w:sz="4" w:space="0" w:color="auto"/>
              <w:right w:val="nil"/>
            </w:tcBorders>
            <w:shd w:val="clear" w:color="auto" w:fill="auto"/>
            <w:noWrap/>
            <w:vAlign w:val="bottom"/>
            <w:hideMark/>
          </w:tcPr>
          <w:p w14:paraId="16429C56" w14:textId="77777777" w:rsidR="00075676" w:rsidRPr="00A9648F" w:rsidRDefault="00075676" w:rsidP="00075676">
            <w:pPr>
              <w:spacing w:line="240" w:lineRule="auto"/>
              <w:jc w:val="left"/>
              <w:rPr>
                <w:rFonts w:ascii="Arial" w:eastAsia="Times New Roman" w:hAnsi="Arial" w:cs="Arial"/>
                <w:b/>
                <w:color w:val="000000"/>
                <w:sz w:val="14"/>
                <w:szCs w:val="14"/>
                <w:lang w:val="en-GB" w:eastAsia="da-DK"/>
              </w:rPr>
            </w:pPr>
          </w:p>
        </w:tc>
        <w:tc>
          <w:tcPr>
            <w:tcW w:w="1134" w:type="dxa"/>
            <w:vMerge/>
            <w:tcBorders>
              <w:left w:val="nil"/>
              <w:bottom w:val="single" w:sz="4" w:space="0" w:color="auto"/>
              <w:right w:val="nil"/>
            </w:tcBorders>
            <w:shd w:val="clear" w:color="auto" w:fill="auto"/>
            <w:noWrap/>
            <w:vAlign w:val="bottom"/>
          </w:tcPr>
          <w:p w14:paraId="14743CBA" w14:textId="77777777" w:rsidR="00075676" w:rsidRPr="00A9648F" w:rsidRDefault="00075676" w:rsidP="00075676">
            <w:pPr>
              <w:spacing w:line="240" w:lineRule="auto"/>
              <w:jc w:val="center"/>
              <w:rPr>
                <w:rFonts w:ascii="Arial" w:eastAsia="Times New Roman" w:hAnsi="Arial" w:cs="Arial"/>
                <w:color w:val="000000"/>
                <w:sz w:val="14"/>
                <w:szCs w:val="14"/>
                <w:lang w:val="en-GB" w:eastAsia="da-DK"/>
              </w:rPr>
            </w:pPr>
          </w:p>
        </w:tc>
        <w:tc>
          <w:tcPr>
            <w:tcW w:w="1027" w:type="dxa"/>
            <w:tcBorders>
              <w:top w:val="single" w:sz="4" w:space="0" w:color="auto"/>
              <w:left w:val="nil"/>
              <w:bottom w:val="single" w:sz="4" w:space="0" w:color="auto"/>
              <w:right w:val="nil"/>
            </w:tcBorders>
            <w:shd w:val="clear" w:color="auto" w:fill="auto"/>
            <w:vAlign w:val="bottom"/>
          </w:tcPr>
          <w:p w14:paraId="4A4A68DD" w14:textId="77777777" w:rsidR="00075676" w:rsidRPr="00A9648F" w:rsidRDefault="00075676" w:rsidP="00075676">
            <w:pPr>
              <w:spacing w:line="240" w:lineRule="auto"/>
              <w:jc w:val="center"/>
              <w:rPr>
                <w:rFonts w:ascii="Arial" w:eastAsia="Times New Roman" w:hAnsi="Arial" w:cs="Arial"/>
                <w:color w:val="000000"/>
                <w:sz w:val="14"/>
                <w:szCs w:val="14"/>
                <w:lang w:val="en-GB" w:eastAsia="da-DK"/>
              </w:rPr>
            </w:pPr>
            <w:r w:rsidRPr="00A9648F">
              <w:rPr>
                <w:rFonts w:ascii="Arial" w:eastAsia="Times New Roman" w:hAnsi="Arial" w:cs="Arial"/>
                <w:color w:val="000000"/>
                <w:sz w:val="14"/>
                <w:szCs w:val="14"/>
                <w:lang w:val="en-GB" w:eastAsia="da-DK"/>
              </w:rPr>
              <w:t>Mean</w:t>
            </w:r>
          </w:p>
        </w:tc>
        <w:tc>
          <w:tcPr>
            <w:tcW w:w="1028" w:type="dxa"/>
            <w:gridSpan w:val="2"/>
            <w:tcBorders>
              <w:top w:val="single" w:sz="4" w:space="0" w:color="auto"/>
              <w:left w:val="nil"/>
              <w:bottom w:val="single" w:sz="4" w:space="0" w:color="auto"/>
              <w:right w:val="nil"/>
            </w:tcBorders>
            <w:shd w:val="clear" w:color="auto" w:fill="auto"/>
            <w:vAlign w:val="bottom"/>
          </w:tcPr>
          <w:p w14:paraId="23A5B017" w14:textId="77777777" w:rsidR="00075676" w:rsidRPr="00A9648F" w:rsidRDefault="00075676" w:rsidP="00075676">
            <w:pPr>
              <w:spacing w:line="240" w:lineRule="auto"/>
              <w:jc w:val="center"/>
              <w:rPr>
                <w:rFonts w:ascii="Arial" w:eastAsia="Times New Roman" w:hAnsi="Arial" w:cs="Arial"/>
                <w:color w:val="000000"/>
                <w:sz w:val="14"/>
                <w:szCs w:val="14"/>
                <w:lang w:val="en-GB" w:eastAsia="da-DK"/>
              </w:rPr>
            </w:pPr>
            <w:r w:rsidRPr="00A9648F">
              <w:rPr>
                <w:rFonts w:ascii="Arial" w:eastAsia="Times New Roman" w:hAnsi="Arial" w:cs="Arial"/>
                <w:color w:val="000000"/>
                <w:sz w:val="14"/>
                <w:szCs w:val="14"/>
                <w:lang w:val="en-GB" w:eastAsia="da-DK"/>
              </w:rPr>
              <w:t>Total</w:t>
            </w:r>
          </w:p>
        </w:tc>
        <w:tc>
          <w:tcPr>
            <w:tcW w:w="1028" w:type="dxa"/>
            <w:tcBorders>
              <w:top w:val="single" w:sz="4" w:space="0" w:color="auto"/>
              <w:left w:val="nil"/>
              <w:bottom w:val="single" w:sz="4" w:space="0" w:color="auto"/>
              <w:right w:val="nil"/>
            </w:tcBorders>
            <w:shd w:val="clear" w:color="auto" w:fill="auto"/>
            <w:vAlign w:val="bottom"/>
          </w:tcPr>
          <w:p w14:paraId="266138F9" w14:textId="77777777" w:rsidR="00075676" w:rsidRPr="00A9648F" w:rsidRDefault="00075676" w:rsidP="00075676">
            <w:pPr>
              <w:spacing w:line="240" w:lineRule="auto"/>
              <w:jc w:val="center"/>
              <w:rPr>
                <w:rFonts w:ascii="Arial" w:eastAsia="Times New Roman" w:hAnsi="Arial" w:cs="Arial"/>
                <w:color w:val="000000"/>
                <w:sz w:val="14"/>
                <w:szCs w:val="14"/>
                <w:lang w:val="en-GB" w:eastAsia="da-DK"/>
              </w:rPr>
            </w:pPr>
            <w:r w:rsidRPr="00A9648F">
              <w:rPr>
                <w:rFonts w:ascii="Arial" w:eastAsia="Times New Roman" w:hAnsi="Arial" w:cs="Arial"/>
                <w:color w:val="000000"/>
                <w:sz w:val="14"/>
                <w:szCs w:val="14"/>
                <w:lang w:val="en-GB" w:eastAsia="da-DK"/>
              </w:rPr>
              <w:t>Mean</w:t>
            </w:r>
          </w:p>
        </w:tc>
        <w:tc>
          <w:tcPr>
            <w:tcW w:w="1028" w:type="dxa"/>
            <w:tcBorders>
              <w:top w:val="single" w:sz="4" w:space="0" w:color="auto"/>
              <w:left w:val="nil"/>
              <w:bottom w:val="single" w:sz="4" w:space="0" w:color="auto"/>
              <w:right w:val="nil"/>
            </w:tcBorders>
            <w:shd w:val="clear" w:color="auto" w:fill="auto"/>
            <w:vAlign w:val="bottom"/>
          </w:tcPr>
          <w:p w14:paraId="7AD38165" w14:textId="77777777" w:rsidR="00075676" w:rsidRPr="00A9648F" w:rsidRDefault="00075676" w:rsidP="00075676">
            <w:pPr>
              <w:spacing w:line="240" w:lineRule="auto"/>
              <w:jc w:val="center"/>
              <w:rPr>
                <w:rFonts w:ascii="Arial" w:eastAsia="Times New Roman" w:hAnsi="Arial" w:cs="Arial"/>
                <w:color w:val="000000"/>
                <w:sz w:val="14"/>
                <w:szCs w:val="14"/>
                <w:lang w:val="en-GB" w:eastAsia="da-DK"/>
              </w:rPr>
            </w:pPr>
            <w:r w:rsidRPr="00A9648F">
              <w:rPr>
                <w:rFonts w:ascii="Arial" w:eastAsia="Times New Roman" w:hAnsi="Arial" w:cs="Arial"/>
                <w:color w:val="000000"/>
                <w:sz w:val="14"/>
                <w:szCs w:val="14"/>
                <w:lang w:val="en-GB" w:eastAsia="da-DK"/>
              </w:rPr>
              <w:t>Total</w:t>
            </w:r>
          </w:p>
        </w:tc>
        <w:tc>
          <w:tcPr>
            <w:tcW w:w="1963" w:type="dxa"/>
            <w:gridSpan w:val="2"/>
            <w:tcBorders>
              <w:top w:val="single" w:sz="4" w:space="0" w:color="auto"/>
              <w:left w:val="nil"/>
              <w:bottom w:val="single" w:sz="4" w:space="0" w:color="auto"/>
              <w:right w:val="nil"/>
            </w:tcBorders>
            <w:shd w:val="clear" w:color="auto" w:fill="auto"/>
            <w:noWrap/>
            <w:vAlign w:val="bottom"/>
          </w:tcPr>
          <w:p w14:paraId="1F17F0D6" w14:textId="77777777" w:rsidR="00075676" w:rsidRPr="00A9648F" w:rsidRDefault="00075676" w:rsidP="00075676">
            <w:pPr>
              <w:spacing w:line="240" w:lineRule="auto"/>
              <w:jc w:val="center"/>
              <w:rPr>
                <w:rFonts w:ascii="Arial" w:eastAsia="Times New Roman" w:hAnsi="Arial" w:cs="Arial"/>
                <w:color w:val="000000"/>
                <w:sz w:val="14"/>
                <w:szCs w:val="14"/>
                <w:lang w:val="en-GB" w:eastAsia="da-DK"/>
              </w:rPr>
            </w:pPr>
            <w:r w:rsidRPr="00A9648F">
              <w:rPr>
                <w:rFonts w:ascii="Arial" w:eastAsia="Times New Roman" w:hAnsi="Arial" w:cs="Arial"/>
                <w:color w:val="000000"/>
                <w:sz w:val="14"/>
                <w:szCs w:val="14"/>
                <w:lang w:val="en-GB" w:eastAsia="da-DK"/>
              </w:rPr>
              <w:t>Mean</w:t>
            </w:r>
          </w:p>
        </w:tc>
      </w:tr>
      <w:tr w:rsidR="00075676" w:rsidRPr="00A9648F" w14:paraId="2920E5AC" w14:textId="77777777" w:rsidTr="00075676">
        <w:trPr>
          <w:trHeight w:val="298"/>
        </w:trPr>
        <w:tc>
          <w:tcPr>
            <w:tcW w:w="261" w:type="dxa"/>
            <w:tcBorders>
              <w:left w:val="nil"/>
              <w:bottom w:val="nil"/>
              <w:right w:val="nil"/>
            </w:tcBorders>
            <w:shd w:val="clear" w:color="auto" w:fill="auto"/>
            <w:noWrap/>
            <w:vAlign w:val="bottom"/>
            <w:hideMark/>
          </w:tcPr>
          <w:p w14:paraId="472A64A7" w14:textId="77777777" w:rsidR="00075676" w:rsidRPr="001F124C" w:rsidRDefault="00075676" w:rsidP="00075676">
            <w:pPr>
              <w:spacing w:line="240" w:lineRule="auto"/>
              <w:jc w:val="left"/>
              <w:rPr>
                <w:rFonts w:ascii="Arial" w:eastAsia="Times New Roman" w:hAnsi="Arial" w:cs="Arial"/>
                <w:color w:val="000000"/>
                <w:sz w:val="14"/>
                <w:szCs w:val="14"/>
                <w:lang w:val="en-GB" w:eastAsia="da-DK"/>
              </w:rPr>
            </w:pPr>
          </w:p>
        </w:tc>
        <w:tc>
          <w:tcPr>
            <w:tcW w:w="1455" w:type="dxa"/>
            <w:tcBorders>
              <w:left w:val="nil"/>
              <w:bottom w:val="nil"/>
              <w:right w:val="nil"/>
            </w:tcBorders>
            <w:shd w:val="clear" w:color="auto" w:fill="auto"/>
            <w:noWrap/>
            <w:vAlign w:val="center"/>
            <w:hideMark/>
          </w:tcPr>
          <w:p w14:paraId="40642A51" w14:textId="77777777" w:rsidR="00075676" w:rsidRPr="004643AE" w:rsidRDefault="00075676" w:rsidP="00075676">
            <w:pPr>
              <w:spacing w:line="240" w:lineRule="auto"/>
              <w:jc w:val="left"/>
              <w:rPr>
                <w:rFonts w:ascii="Arial" w:eastAsia="Times New Roman" w:hAnsi="Arial" w:cs="Arial"/>
                <w:i/>
                <w:color w:val="000000"/>
                <w:sz w:val="14"/>
                <w:szCs w:val="14"/>
                <w:lang w:val="en-GB" w:eastAsia="da-DK"/>
              </w:rPr>
            </w:pPr>
            <w:r w:rsidRPr="004643AE">
              <w:rPr>
                <w:rFonts w:ascii="Arial" w:hAnsi="Arial" w:cs="Arial"/>
                <w:color w:val="000000"/>
                <w:sz w:val="14"/>
                <w:szCs w:val="14"/>
              </w:rPr>
              <w:t>South Denmark</w:t>
            </w:r>
          </w:p>
        </w:tc>
        <w:tc>
          <w:tcPr>
            <w:tcW w:w="1134" w:type="dxa"/>
            <w:tcBorders>
              <w:left w:val="nil"/>
              <w:bottom w:val="nil"/>
              <w:right w:val="nil"/>
            </w:tcBorders>
            <w:shd w:val="clear" w:color="auto" w:fill="auto"/>
            <w:noWrap/>
            <w:vAlign w:val="center"/>
          </w:tcPr>
          <w:p w14:paraId="5DB8427C" w14:textId="77777777" w:rsidR="00075676" w:rsidRPr="00A9648F" w:rsidRDefault="00075676" w:rsidP="00075676">
            <w:pPr>
              <w:spacing w:line="240" w:lineRule="auto"/>
              <w:jc w:val="center"/>
              <w:rPr>
                <w:rFonts w:ascii="Arial" w:eastAsia="Times New Roman" w:hAnsi="Arial" w:cs="Arial"/>
                <w:color w:val="000000"/>
                <w:sz w:val="14"/>
                <w:szCs w:val="14"/>
                <w:lang w:val="en-GB" w:eastAsia="da-DK"/>
              </w:rPr>
            </w:pPr>
            <w:r w:rsidRPr="00A9648F">
              <w:rPr>
                <w:rFonts w:ascii="Arial" w:hAnsi="Arial" w:cs="Arial"/>
                <w:color w:val="000000"/>
                <w:sz w:val="14"/>
                <w:szCs w:val="14"/>
              </w:rPr>
              <w:t>22</w:t>
            </w:r>
          </w:p>
        </w:tc>
        <w:tc>
          <w:tcPr>
            <w:tcW w:w="1027" w:type="dxa"/>
            <w:tcBorders>
              <w:left w:val="nil"/>
              <w:bottom w:val="nil"/>
              <w:right w:val="nil"/>
            </w:tcBorders>
            <w:shd w:val="clear" w:color="auto" w:fill="auto"/>
            <w:vAlign w:val="center"/>
          </w:tcPr>
          <w:p w14:paraId="00DB7FD1" w14:textId="77777777" w:rsidR="00075676" w:rsidRPr="00A9648F" w:rsidRDefault="00075676" w:rsidP="00075676">
            <w:pPr>
              <w:spacing w:line="240" w:lineRule="auto"/>
              <w:jc w:val="center"/>
              <w:rPr>
                <w:rFonts w:ascii="Arial" w:eastAsia="Times New Roman" w:hAnsi="Arial" w:cs="Arial"/>
                <w:color w:val="000000"/>
                <w:sz w:val="14"/>
                <w:szCs w:val="14"/>
                <w:lang w:val="en-GB" w:eastAsia="da-DK"/>
              </w:rPr>
            </w:pPr>
            <w:r w:rsidRPr="00A9648F">
              <w:rPr>
                <w:rFonts w:ascii="Arial" w:hAnsi="Arial" w:cs="Arial"/>
                <w:color w:val="000000"/>
                <w:sz w:val="14"/>
                <w:szCs w:val="14"/>
              </w:rPr>
              <w:t>54,732</w:t>
            </w:r>
          </w:p>
        </w:tc>
        <w:tc>
          <w:tcPr>
            <w:tcW w:w="1028" w:type="dxa"/>
            <w:gridSpan w:val="2"/>
            <w:tcBorders>
              <w:left w:val="nil"/>
              <w:bottom w:val="nil"/>
              <w:right w:val="nil"/>
            </w:tcBorders>
            <w:shd w:val="clear" w:color="auto" w:fill="auto"/>
            <w:vAlign w:val="center"/>
          </w:tcPr>
          <w:p w14:paraId="7FC3368F"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sidRPr="008375DF">
              <w:rPr>
                <w:rFonts w:ascii="Arial" w:hAnsi="Arial" w:cs="Arial"/>
                <w:color w:val="000000"/>
                <w:sz w:val="14"/>
                <w:szCs w:val="14"/>
              </w:rPr>
              <w:t>1,204,111</w:t>
            </w:r>
          </w:p>
        </w:tc>
        <w:tc>
          <w:tcPr>
            <w:tcW w:w="1028" w:type="dxa"/>
            <w:tcBorders>
              <w:top w:val="single" w:sz="4" w:space="0" w:color="auto"/>
              <w:left w:val="nil"/>
              <w:bottom w:val="nil"/>
              <w:right w:val="nil"/>
            </w:tcBorders>
            <w:shd w:val="clear" w:color="auto" w:fill="auto"/>
            <w:vAlign w:val="center"/>
          </w:tcPr>
          <w:p w14:paraId="7F1110A5"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Pr>
                <w:rFonts w:ascii="Arial" w:hAnsi="Arial" w:cs="Arial"/>
                <w:color w:val="000000"/>
                <w:sz w:val="14"/>
                <w:szCs w:val="14"/>
              </w:rPr>
              <w:t>569</w:t>
            </w:r>
          </w:p>
        </w:tc>
        <w:tc>
          <w:tcPr>
            <w:tcW w:w="1028" w:type="dxa"/>
            <w:tcBorders>
              <w:top w:val="single" w:sz="4" w:space="0" w:color="auto"/>
              <w:left w:val="nil"/>
              <w:bottom w:val="nil"/>
              <w:right w:val="nil"/>
            </w:tcBorders>
            <w:shd w:val="clear" w:color="auto" w:fill="auto"/>
            <w:vAlign w:val="center"/>
          </w:tcPr>
          <w:p w14:paraId="4CB8898B" w14:textId="77777777" w:rsidR="00075676" w:rsidRPr="004643AE" w:rsidRDefault="00075676" w:rsidP="00075676">
            <w:pPr>
              <w:spacing w:line="240" w:lineRule="auto"/>
              <w:jc w:val="center"/>
              <w:rPr>
                <w:rFonts w:ascii="Arial" w:eastAsia="Times New Roman" w:hAnsi="Arial" w:cs="Arial"/>
                <w:color w:val="000000"/>
                <w:sz w:val="14"/>
                <w:szCs w:val="14"/>
                <w:lang w:val="en-GB" w:eastAsia="da-DK"/>
              </w:rPr>
            </w:pPr>
            <w:r w:rsidRPr="004643AE">
              <w:rPr>
                <w:rFonts w:ascii="Arial" w:hAnsi="Arial" w:cs="Arial"/>
                <w:color w:val="000000"/>
                <w:sz w:val="14"/>
                <w:szCs w:val="14"/>
              </w:rPr>
              <w:t>12</w:t>
            </w:r>
            <w:r>
              <w:rPr>
                <w:rFonts w:ascii="Arial" w:hAnsi="Arial" w:cs="Arial"/>
                <w:color w:val="000000"/>
                <w:sz w:val="14"/>
                <w:szCs w:val="14"/>
              </w:rPr>
              <w:t>,</w:t>
            </w:r>
            <w:r w:rsidRPr="001F124C">
              <w:rPr>
                <w:rFonts w:ascii="Arial" w:hAnsi="Arial" w:cs="Arial"/>
                <w:color w:val="000000"/>
                <w:sz w:val="14"/>
                <w:szCs w:val="14"/>
              </w:rPr>
              <w:t>524</w:t>
            </w:r>
          </w:p>
        </w:tc>
        <w:tc>
          <w:tcPr>
            <w:tcW w:w="1963" w:type="dxa"/>
            <w:gridSpan w:val="2"/>
            <w:tcBorders>
              <w:top w:val="single" w:sz="4" w:space="0" w:color="auto"/>
              <w:left w:val="nil"/>
              <w:bottom w:val="nil"/>
              <w:right w:val="nil"/>
            </w:tcBorders>
            <w:shd w:val="clear" w:color="auto" w:fill="auto"/>
            <w:noWrap/>
            <w:vAlign w:val="center"/>
          </w:tcPr>
          <w:p w14:paraId="5E818039"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Pr>
                <w:rFonts w:ascii="Arial" w:hAnsi="Arial" w:cs="Arial"/>
                <w:color w:val="000000"/>
                <w:sz w:val="14"/>
                <w:szCs w:val="14"/>
                <w:lang w:val="en-GB"/>
              </w:rPr>
              <w:t>96.1</w:t>
            </w:r>
          </w:p>
        </w:tc>
      </w:tr>
      <w:tr w:rsidR="00075676" w:rsidRPr="00A9648F" w14:paraId="4BC8E81D" w14:textId="77777777" w:rsidTr="00075676">
        <w:trPr>
          <w:trHeight w:val="298"/>
        </w:trPr>
        <w:tc>
          <w:tcPr>
            <w:tcW w:w="261" w:type="dxa"/>
            <w:tcBorders>
              <w:left w:val="nil"/>
              <w:bottom w:val="nil"/>
              <w:right w:val="nil"/>
            </w:tcBorders>
            <w:shd w:val="clear" w:color="auto" w:fill="auto"/>
            <w:noWrap/>
            <w:vAlign w:val="bottom"/>
          </w:tcPr>
          <w:p w14:paraId="6E17BE97" w14:textId="77777777" w:rsidR="00075676" w:rsidRPr="001F124C" w:rsidRDefault="00075676" w:rsidP="00075676">
            <w:pPr>
              <w:spacing w:line="240" w:lineRule="auto"/>
              <w:jc w:val="left"/>
              <w:rPr>
                <w:rFonts w:ascii="Arial" w:eastAsia="Times New Roman" w:hAnsi="Arial" w:cs="Arial"/>
                <w:color w:val="000000"/>
                <w:sz w:val="14"/>
                <w:szCs w:val="14"/>
                <w:lang w:val="en-GB" w:eastAsia="da-DK"/>
              </w:rPr>
            </w:pPr>
          </w:p>
        </w:tc>
        <w:tc>
          <w:tcPr>
            <w:tcW w:w="1455" w:type="dxa"/>
            <w:tcBorders>
              <w:left w:val="nil"/>
              <w:bottom w:val="nil"/>
              <w:right w:val="nil"/>
            </w:tcBorders>
            <w:shd w:val="clear" w:color="auto" w:fill="auto"/>
            <w:noWrap/>
            <w:vAlign w:val="center"/>
          </w:tcPr>
          <w:p w14:paraId="1FF78F28" w14:textId="77777777" w:rsidR="00075676" w:rsidRPr="004643AE" w:rsidRDefault="00075676" w:rsidP="00075676">
            <w:pPr>
              <w:spacing w:line="240" w:lineRule="auto"/>
              <w:jc w:val="left"/>
              <w:rPr>
                <w:rFonts w:ascii="Arial" w:eastAsia="Times New Roman" w:hAnsi="Arial" w:cs="Arial"/>
                <w:i/>
                <w:color w:val="000000"/>
                <w:sz w:val="14"/>
                <w:szCs w:val="14"/>
                <w:lang w:val="en-GB" w:eastAsia="da-DK"/>
              </w:rPr>
            </w:pPr>
            <w:r w:rsidRPr="004643AE">
              <w:rPr>
                <w:rFonts w:ascii="Arial" w:hAnsi="Arial" w:cs="Arial"/>
                <w:color w:val="000000"/>
                <w:sz w:val="14"/>
                <w:szCs w:val="14"/>
              </w:rPr>
              <w:t>Capital Region</w:t>
            </w:r>
          </w:p>
        </w:tc>
        <w:tc>
          <w:tcPr>
            <w:tcW w:w="1134" w:type="dxa"/>
            <w:tcBorders>
              <w:left w:val="nil"/>
              <w:bottom w:val="nil"/>
              <w:right w:val="nil"/>
            </w:tcBorders>
            <w:shd w:val="clear" w:color="auto" w:fill="auto"/>
            <w:noWrap/>
            <w:vAlign w:val="center"/>
          </w:tcPr>
          <w:p w14:paraId="773BC55F" w14:textId="77777777" w:rsidR="00075676" w:rsidRPr="0019753B" w:rsidRDefault="00075676" w:rsidP="00075676">
            <w:pPr>
              <w:spacing w:line="240" w:lineRule="auto"/>
              <w:jc w:val="center"/>
              <w:rPr>
                <w:rFonts w:ascii="Arial" w:eastAsia="Times New Roman" w:hAnsi="Arial" w:cs="Arial"/>
                <w:color w:val="000000"/>
                <w:sz w:val="14"/>
                <w:szCs w:val="14"/>
                <w:lang w:val="en-GB" w:eastAsia="da-DK"/>
              </w:rPr>
            </w:pPr>
            <w:r w:rsidRPr="004643AE">
              <w:rPr>
                <w:rFonts w:ascii="Arial" w:hAnsi="Arial" w:cs="Arial"/>
                <w:color w:val="000000"/>
                <w:sz w:val="14"/>
                <w:szCs w:val="14"/>
              </w:rPr>
              <w:t>29</w:t>
            </w:r>
          </w:p>
        </w:tc>
        <w:tc>
          <w:tcPr>
            <w:tcW w:w="1027" w:type="dxa"/>
            <w:tcBorders>
              <w:left w:val="nil"/>
              <w:bottom w:val="nil"/>
              <w:right w:val="nil"/>
            </w:tcBorders>
            <w:shd w:val="clear" w:color="auto" w:fill="auto"/>
            <w:vAlign w:val="center"/>
          </w:tcPr>
          <w:p w14:paraId="4B0FD787" w14:textId="77777777" w:rsidR="00075676" w:rsidRPr="00A9648F" w:rsidRDefault="00075676" w:rsidP="00075676">
            <w:pPr>
              <w:spacing w:line="240" w:lineRule="auto"/>
              <w:jc w:val="center"/>
              <w:rPr>
                <w:rFonts w:ascii="Arial" w:eastAsia="Times New Roman" w:hAnsi="Arial" w:cs="Arial"/>
                <w:color w:val="000000"/>
                <w:sz w:val="14"/>
                <w:szCs w:val="14"/>
                <w:lang w:val="en-GB" w:eastAsia="da-DK"/>
              </w:rPr>
            </w:pPr>
            <w:r w:rsidRPr="00A9648F">
              <w:rPr>
                <w:rFonts w:ascii="Arial" w:hAnsi="Arial" w:cs="Arial"/>
                <w:color w:val="000000"/>
                <w:sz w:val="14"/>
                <w:szCs w:val="14"/>
              </w:rPr>
              <w:t>60,550</w:t>
            </w:r>
          </w:p>
        </w:tc>
        <w:tc>
          <w:tcPr>
            <w:tcW w:w="1028" w:type="dxa"/>
            <w:gridSpan w:val="2"/>
            <w:tcBorders>
              <w:left w:val="nil"/>
              <w:bottom w:val="nil"/>
              <w:right w:val="nil"/>
            </w:tcBorders>
            <w:shd w:val="clear" w:color="auto" w:fill="auto"/>
            <w:vAlign w:val="center"/>
          </w:tcPr>
          <w:p w14:paraId="39CC4636"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sidRPr="008375DF">
              <w:rPr>
                <w:rFonts w:ascii="Arial" w:hAnsi="Arial" w:cs="Arial"/>
                <w:color w:val="000000"/>
                <w:sz w:val="14"/>
                <w:szCs w:val="14"/>
              </w:rPr>
              <w:t>1,755,974</w:t>
            </w:r>
          </w:p>
        </w:tc>
        <w:tc>
          <w:tcPr>
            <w:tcW w:w="1028" w:type="dxa"/>
            <w:tcBorders>
              <w:left w:val="nil"/>
              <w:bottom w:val="nil"/>
              <w:right w:val="nil"/>
            </w:tcBorders>
            <w:shd w:val="clear" w:color="auto" w:fill="auto"/>
            <w:vAlign w:val="center"/>
          </w:tcPr>
          <w:p w14:paraId="6CAE5C3B"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Pr>
                <w:rFonts w:ascii="Arial" w:hAnsi="Arial" w:cs="Arial"/>
                <w:color w:val="000000"/>
                <w:sz w:val="14"/>
                <w:szCs w:val="14"/>
              </w:rPr>
              <w:t>88</w:t>
            </w:r>
          </w:p>
        </w:tc>
        <w:tc>
          <w:tcPr>
            <w:tcW w:w="1028" w:type="dxa"/>
            <w:tcBorders>
              <w:left w:val="nil"/>
              <w:bottom w:val="nil"/>
              <w:right w:val="nil"/>
            </w:tcBorders>
            <w:shd w:val="clear" w:color="auto" w:fill="auto"/>
            <w:vAlign w:val="center"/>
          </w:tcPr>
          <w:p w14:paraId="781542BC" w14:textId="77777777" w:rsidR="00075676" w:rsidRPr="004643AE" w:rsidRDefault="00075676" w:rsidP="00075676">
            <w:pPr>
              <w:spacing w:line="240" w:lineRule="auto"/>
              <w:jc w:val="center"/>
              <w:rPr>
                <w:rFonts w:ascii="Arial" w:eastAsia="Times New Roman" w:hAnsi="Arial" w:cs="Arial"/>
                <w:color w:val="000000"/>
                <w:sz w:val="14"/>
                <w:szCs w:val="14"/>
                <w:lang w:val="en-GB" w:eastAsia="da-DK"/>
              </w:rPr>
            </w:pPr>
            <w:r w:rsidRPr="004643AE">
              <w:rPr>
                <w:rFonts w:ascii="Arial" w:hAnsi="Arial" w:cs="Arial"/>
                <w:color w:val="000000"/>
                <w:sz w:val="14"/>
                <w:szCs w:val="14"/>
              </w:rPr>
              <w:t>2</w:t>
            </w:r>
            <w:r>
              <w:rPr>
                <w:rFonts w:ascii="Arial" w:hAnsi="Arial" w:cs="Arial"/>
                <w:color w:val="000000"/>
                <w:sz w:val="14"/>
                <w:szCs w:val="14"/>
              </w:rPr>
              <w:t>,</w:t>
            </w:r>
            <w:r w:rsidRPr="001F124C">
              <w:rPr>
                <w:rFonts w:ascii="Arial" w:hAnsi="Arial" w:cs="Arial"/>
                <w:color w:val="000000"/>
                <w:sz w:val="14"/>
                <w:szCs w:val="14"/>
              </w:rPr>
              <w:t>558</w:t>
            </w:r>
          </w:p>
        </w:tc>
        <w:tc>
          <w:tcPr>
            <w:tcW w:w="1963" w:type="dxa"/>
            <w:gridSpan w:val="2"/>
            <w:tcBorders>
              <w:left w:val="nil"/>
              <w:bottom w:val="nil"/>
              <w:right w:val="nil"/>
            </w:tcBorders>
            <w:shd w:val="clear" w:color="auto" w:fill="auto"/>
            <w:noWrap/>
            <w:vAlign w:val="center"/>
          </w:tcPr>
          <w:p w14:paraId="62AE1783"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Pr>
                <w:rFonts w:ascii="Arial" w:hAnsi="Arial" w:cs="Arial"/>
                <w:color w:val="000000"/>
                <w:sz w:val="14"/>
                <w:szCs w:val="14"/>
                <w:lang w:val="en-GB"/>
              </w:rPr>
              <w:t>686.5</w:t>
            </w:r>
          </w:p>
        </w:tc>
      </w:tr>
      <w:tr w:rsidR="00075676" w:rsidRPr="00A9648F" w14:paraId="7F6F98BC" w14:textId="77777777" w:rsidTr="00075676">
        <w:trPr>
          <w:trHeight w:val="298"/>
        </w:trPr>
        <w:tc>
          <w:tcPr>
            <w:tcW w:w="261" w:type="dxa"/>
            <w:tcBorders>
              <w:left w:val="nil"/>
              <w:bottom w:val="nil"/>
              <w:right w:val="nil"/>
            </w:tcBorders>
            <w:shd w:val="clear" w:color="auto" w:fill="auto"/>
            <w:noWrap/>
            <w:vAlign w:val="bottom"/>
          </w:tcPr>
          <w:p w14:paraId="757D6D1C" w14:textId="77777777" w:rsidR="00075676" w:rsidRPr="001F124C" w:rsidRDefault="00075676" w:rsidP="00075676">
            <w:pPr>
              <w:spacing w:line="240" w:lineRule="auto"/>
              <w:jc w:val="left"/>
              <w:rPr>
                <w:rFonts w:ascii="Arial" w:eastAsia="Times New Roman" w:hAnsi="Arial" w:cs="Arial"/>
                <w:color w:val="000000"/>
                <w:sz w:val="14"/>
                <w:szCs w:val="14"/>
                <w:lang w:val="en-GB" w:eastAsia="da-DK"/>
              </w:rPr>
            </w:pPr>
          </w:p>
        </w:tc>
        <w:tc>
          <w:tcPr>
            <w:tcW w:w="1455" w:type="dxa"/>
            <w:tcBorders>
              <w:left w:val="nil"/>
              <w:bottom w:val="nil"/>
              <w:right w:val="nil"/>
            </w:tcBorders>
            <w:shd w:val="clear" w:color="auto" w:fill="auto"/>
            <w:noWrap/>
            <w:vAlign w:val="center"/>
          </w:tcPr>
          <w:p w14:paraId="67CFBD6F" w14:textId="77777777" w:rsidR="00075676" w:rsidRPr="004643AE" w:rsidRDefault="00075676" w:rsidP="00075676">
            <w:pPr>
              <w:spacing w:line="240" w:lineRule="auto"/>
              <w:jc w:val="left"/>
              <w:rPr>
                <w:rFonts w:ascii="Arial" w:eastAsia="Times New Roman" w:hAnsi="Arial" w:cs="Arial"/>
                <w:i/>
                <w:color w:val="000000"/>
                <w:sz w:val="14"/>
                <w:szCs w:val="14"/>
                <w:lang w:val="en-GB" w:eastAsia="da-DK"/>
              </w:rPr>
            </w:pPr>
            <w:r w:rsidRPr="004643AE">
              <w:rPr>
                <w:rFonts w:ascii="Arial" w:hAnsi="Arial" w:cs="Arial"/>
                <w:color w:val="000000"/>
                <w:sz w:val="14"/>
                <w:szCs w:val="14"/>
              </w:rPr>
              <w:t>North Denmark</w:t>
            </w:r>
          </w:p>
        </w:tc>
        <w:tc>
          <w:tcPr>
            <w:tcW w:w="1134" w:type="dxa"/>
            <w:tcBorders>
              <w:left w:val="nil"/>
              <w:bottom w:val="nil"/>
              <w:right w:val="nil"/>
            </w:tcBorders>
            <w:shd w:val="clear" w:color="auto" w:fill="auto"/>
            <w:noWrap/>
            <w:vAlign w:val="center"/>
          </w:tcPr>
          <w:p w14:paraId="27A34BAE" w14:textId="77777777" w:rsidR="00075676" w:rsidRPr="0019753B" w:rsidRDefault="00075676" w:rsidP="00075676">
            <w:pPr>
              <w:spacing w:line="240" w:lineRule="auto"/>
              <w:jc w:val="center"/>
              <w:rPr>
                <w:rFonts w:ascii="Arial" w:eastAsia="Times New Roman" w:hAnsi="Arial" w:cs="Arial"/>
                <w:color w:val="000000"/>
                <w:sz w:val="14"/>
                <w:szCs w:val="14"/>
                <w:lang w:val="en-GB" w:eastAsia="da-DK"/>
              </w:rPr>
            </w:pPr>
            <w:r w:rsidRPr="004643AE">
              <w:rPr>
                <w:rFonts w:ascii="Arial" w:hAnsi="Arial" w:cs="Arial"/>
                <w:color w:val="000000"/>
                <w:sz w:val="14"/>
                <w:szCs w:val="14"/>
              </w:rPr>
              <w:t>11</w:t>
            </w:r>
          </w:p>
        </w:tc>
        <w:tc>
          <w:tcPr>
            <w:tcW w:w="1027" w:type="dxa"/>
            <w:tcBorders>
              <w:left w:val="nil"/>
              <w:bottom w:val="nil"/>
              <w:right w:val="nil"/>
            </w:tcBorders>
            <w:shd w:val="clear" w:color="auto" w:fill="auto"/>
            <w:vAlign w:val="center"/>
          </w:tcPr>
          <w:p w14:paraId="3E9B0B75" w14:textId="77777777" w:rsidR="00075676" w:rsidRPr="00A9648F" w:rsidRDefault="00075676" w:rsidP="00075676">
            <w:pPr>
              <w:spacing w:line="240" w:lineRule="auto"/>
              <w:jc w:val="center"/>
              <w:rPr>
                <w:rFonts w:ascii="Arial" w:eastAsia="Times New Roman" w:hAnsi="Arial" w:cs="Arial"/>
                <w:color w:val="000000"/>
                <w:sz w:val="14"/>
                <w:szCs w:val="14"/>
                <w:lang w:val="en-GB" w:eastAsia="da-DK"/>
              </w:rPr>
            </w:pPr>
            <w:r w:rsidRPr="00A9648F">
              <w:rPr>
                <w:rFonts w:ascii="Arial" w:hAnsi="Arial" w:cs="Arial"/>
                <w:color w:val="000000"/>
                <w:sz w:val="14"/>
                <w:szCs w:val="14"/>
              </w:rPr>
              <w:t>52,849</w:t>
            </w:r>
          </w:p>
        </w:tc>
        <w:tc>
          <w:tcPr>
            <w:tcW w:w="1028" w:type="dxa"/>
            <w:gridSpan w:val="2"/>
            <w:tcBorders>
              <w:left w:val="nil"/>
              <w:bottom w:val="nil"/>
              <w:right w:val="nil"/>
            </w:tcBorders>
            <w:shd w:val="clear" w:color="auto" w:fill="auto"/>
            <w:vAlign w:val="center"/>
          </w:tcPr>
          <w:p w14:paraId="5D1358A6"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sidRPr="008375DF">
              <w:rPr>
                <w:rFonts w:ascii="Arial" w:hAnsi="Arial" w:cs="Arial"/>
                <w:color w:val="000000"/>
                <w:sz w:val="14"/>
                <w:szCs w:val="14"/>
              </w:rPr>
              <w:t>581,340</w:t>
            </w:r>
          </w:p>
        </w:tc>
        <w:tc>
          <w:tcPr>
            <w:tcW w:w="1028" w:type="dxa"/>
            <w:tcBorders>
              <w:left w:val="nil"/>
              <w:bottom w:val="nil"/>
              <w:right w:val="nil"/>
            </w:tcBorders>
            <w:shd w:val="clear" w:color="auto" w:fill="auto"/>
            <w:vAlign w:val="center"/>
          </w:tcPr>
          <w:p w14:paraId="4A3CCDA4"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Pr>
                <w:rFonts w:ascii="Arial" w:hAnsi="Arial" w:cs="Arial"/>
                <w:color w:val="000000"/>
                <w:sz w:val="14"/>
                <w:szCs w:val="14"/>
              </w:rPr>
              <w:t>716</w:t>
            </w:r>
          </w:p>
        </w:tc>
        <w:tc>
          <w:tcPr>
            <w:tcW w:w="1028" w:type="dxa"/>
            <w:tcBorders>
              <w:left w:val="nil"/>
              <w:bottom w:val="nil"/>
              <w:right w:val="nil"/>
            </w:tcBorders>
            <w:shd w:val="clear" w:color="auto" w:fill="auto"/>
            <w:vAlign w:val="center"/>
          </w:tcPr>
          <w:p w14:paraId="19A9F7A7" w14:textId="77777777" w:rsidR="00075676" w:rsidRPr="004643AE" w:rsidRDefault="00075676" w:rsidP="00075676">
            <w:pPr>
              <w:spacing w:line="240" w:lineRule="auto"/>
              <w:jc w:val="center"/>
              <w:rPr>
                <w:rFonts w:ascii="Arial" w:eastAsia="Times New Roman" w:hAnsi="Arial" w:cs="Arial"/>
                <w:color w:val="000000"/>
                <w:sz w:val="14"/>
                <w:szCs w:val="14"/>
                <w:lang w:val="en-GB" w:eastAsia="da-DK"/>
              </w:rPr>
            </w:pPr>
            <w:r w:rsidRPr="008375DF">
              <w:rPr>
                <w:rFonts w:ascii="Arial" w:hAnsi="Arial" w:cs="Arial"/>
                <w:color w:val="000000"/>
                <w:sz w:val="14"/>
                <w:szCs w:val="14"/>
              </w:rPr>
              <w:t>7</w:t>
            </w:r>
            <w:r>
              <w:rPr>
                <w:rFonts w:ascii="Arial" w:hAnsi="Arial" w:cs="Arial"/>
                <w:color w:val="000000"/>
                <w:sz w:val="14"/>
                <w:szCs w:val="14"/>
              </w:rPr>
              <w:t>,</w:t>
            </w:r>
            <w:r w:rsidRPr="001F124C">
              <w:rPr>
                <w:rFonts w:ascii="Arial" w:hAnsi="Arial" w:cs="Arial"/>
                <w:color w:val="000000"/>
                <w:sz w:val="14"/>
                <w:szCs w:val="14"/>
              </w:rPr>
              <w:t>879</w:t>
            </w:r>
          </w:p>
        </w:tc>
        <w:tc>
          <w:tcPr>
            <w:tcW w:w="1963" w:type="dxa"/>
            <w:gridSpan w:val="2"/>
            <w:tcBorders>
              <w:left w:val="nil"/>
              <w:bottom w:val="nil"/>
              <w:right w:val="nil"/>
            </w:tcBorders>
            <w:shd w:val="clear" w:color="auto" w:fill="auto"/>
            <w:noWrap/>
            <w:vAlign w:val="center"/>
          </w:tcPr>
          <w:p w14:paraId="288E8ACD"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Pr>
                <w:rFonts w:ascii="Arial" w:hAnsi="Arial" w:cs="Arial"/>
                <w:color w:val="000000"/>
                <w:sz w:val="14"/>
                <w:szCs w:val="14"/>
                <w:lang w:val="en-GB"/>
              </w:rPr>
              <w:t>73.8</w:t>
            </w:r>
          </w:p>
        </w:tc>
      </w:tr>
      <w:tr w:rsidR="00075676" w:rsidRPr="00A9648F" w14:paraId="3DADF3D9" w14:textId="77777777" w:rsidTr="00075676">
        <w:trPr>
          <w:trHeight w:val="298"/>
        </w:trPr>
        <w:tc>
          <w:tcPr>
            <w:tcW w:w="261" w:type="dxa"/>
            <w:tcBorders>
              <w:top w:val="nil"/>
              <w:left w:val="nil"/>
              <w:right w:val="nil"/>
            </w:tcBorders>
            <w:shd w:val="clear" w:color="auto" w:fill="auto"/>
            <w:noWrap/>
            <w:vAlign w:val="bottom"/>
            <w:hideMark/>
          </w:tcPr>
          <w:p w14:paraId="77436253" w14:textId="77777777" w:rsidR="00075676" w:rsidRPr="001F124C" w:rsidRDefault="00075676" w:rsidP="00075676">
            <w:pPr>
              <w:spacing w:line="240" w:lineRule="auto"/>
              <w:jc w:val="left"/>
              <w:rPr>
                <w:rFonts w:ascii="Arial" w:eastAsia="Times New Roman" w:hAnsi="Arial" w:cs="Arial"/>
                <w:color w:val="000000"/>
                <w:sz w:val="14"/>
                <w:szCs w:val="14"/>
                <w:lang w:val="en-GB" w:eastAsia="da-DK"/>
              </w:rPr>
            </w:pPr>
          </w:p>
        </w:tc>
        <w:tc>
          <w:tcPr>
            <w:tcW w:w="1455" w:type="dxa"/>
            <w:tcBorders>
              <w:top w:val="nil"/>
              <w:left w:val="nil"/>
              <w:right w:val="nil"/>
            </w:tcBorders>
            <w:shd w:val="clear" w:color="auto" w:fill="auto"/>
            <w:noWrap/>
            <w:vAlign w:val="center"/>
            <w:hideMark/>
          </w:tcPr>
          <w:p w14:paraId="6F1FF7EB" w14:textId="77777777" w:rsidR="00075676" w:rsidRPr="004643AE" w:rsidRDefault="00075676" w:rsidP="00075676">
            <w:pPr>
              <w:spacing w:line="240" w:lineRule="auto"/>
              <w:jc w:val="left"/>
              <w:rPr>
                <w:rFonts w:ascii="Arial" w:eastAsia="Times New Roman" w:hAnsi="Arial" w:cs="Arial"/>
                <w:i/>
                <w:color w:val="000000"/>
                <w:sz w:val="14"/>
                <w:szCs w:val="14"/>
                <w:lang w:val="en-GB" w:eastAsia="da-DK"/>
              </w:rPr>
            </w:pPr>
            <w:r w:rsidRPr="004643AE">
              <w:rPr>
                <w:rFonts w:ascii="Arial" w:hAnsi="Arial" w:cs="Arial"/>
                <w:color w:val="000000"/>
                <w:sz w:val="14"/>
                <w:szCs w:val="14"/>
              </w:rPr>
              <w:t>Central Denmark</w:t>
            </w:r>
          </w:p>
        </w:tc>
        <w:tc>
          <w:tcPr>
            <w:tcW w:w="1134" w:type="dxa"/>
            <w:tcBorders>
              <w:top w:val="nil"/>
              <w:left w:val="nil"/>
              <w:right w:val="nil"/>
            </w:tcBorders>
            <w:shd w:val="clear" w:color="auto" w:fill="auto"/>
            <w:noWrap/>
            <w:vAlign w:val="center"/>
          </w:tcPr>
          <w:p w14:paraId="3876F69F" w14:textId="77777777" w:rsidR="00075676" w:rsidRPr="0019753B" w:rsidRDefault="00075676" w:rsidP="00075676">
            <w:pPr>
              <w:spacing w:line="240" w:lineRule="auto"/>
              <w:jc w:val="center"/>
              <w:rPr>
                <w:rFonts w:ascii="Arial" w:eastAsia="Times New Roman" w:hAnsi="Arial" w:cs="Arial"/>
                <w:color w:val="000000"/>
                <w:sz w:val="14"/>
                <w:szCs w:val="14"/>
                <w:lang w:val="en-GB" w:eastAsia="da-DK"/>
              </w:rPr>
            </w:pPr>
            <w:r w:rsidRPr="004643AE">
              <w:rPr>
                <w:rFonts w:ascii="Arial" w:hAnsi="Arial" w:cs="Arial"/>
                <w:color w:val="000000"/>
                <w:sz w:val="14"/>
                <w:szCs w:val="14"/>
              </w:rPr>
              <w:t>19</w:t>
            </w:r>
          </w:p>
        </w:tc>
        <w:tc>
          <w:tcPr>
            <w:tcW w:w="1027" w:type="dxa"/>
            <w:tcBorders>
              <w:top w:val="nil"/>
              <w:left w:val="nil"/>
              <w:right w:val="nil"/>
            </w:tcBorders>
            <w:shd w:val="clear" w:color="auto" w:fill="auto"/>
            <w:vAlign w:val="center"/>
          </w:tcPr>
          <w:p w14:paraId="46DFFC2A" w14:textId="77777777" w:rsidR="00075676" w:rsidRPr="00A9648F" w:rsidRDefault="00075676" w:rsidP="00075676">
            <w:pPr>
              <w:spacing w:line="240" w:lineRule="auto"/>
              <w:jc w:val="center"/>
              <w:rPr>
                <w:rFonts w:ascii="Arial" w:eastAsia="Times New Roman" w:hAnsi="Arial" w:cs="Arial"/>
                <w:color w:val="000000"/>
                <w:sz w:val="14"/>
                <w:szCs w:val="14"/>
                <w:lang w:val="en-GB" w:eastAsia="da-DK"/>
              </w:rPr>
            </w:pPr>
            <w:r w:rsidRPr="00A9648F">
              <w:rPr>
                <w:rFonts w:ascii="Arial" w:hAnsi="Arial" w:cs="Arial"/>
                <w:color w:val="000000"/>
                <w:sz w:val="14"/>
                <w:szCs w:val="14"/>
              </w:rPr>
              <w:t>67,340</w:t>
            </w:r>
          </w:p>
        </w:tc>
        <w:tc>
          <w:tcPr>
            <w:tcW w:w="1028" w:type="dxa"/>
            <w:gridSpan w:val="2"/>
            <w:tcBorders>
              <w:top w:val="nil"/>
              <w:left w:val="nil"/>
              <w:right w:val="nil"/>
            </w:tcBorders>
            <w:shd w:val="clear" w:color="auto" w:fill="auto"/>
            <w:vAlign w:val="center"/>
          </w:tcPr>
          <w:p w14:paraId="19D9BF43"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sidRPr="008375DF">
              <w:rPr>
                <w:rFonts w:ascii="Arial" w:hAnsi="Arial" w:cs="Arial"/>
                <w:color w:val="000000"/>
                <w:sz w:val="14"/>
                <w:szCs w:val="14"/>
              </w:rPr>
              <w:t>1,279,467</w:t>
            </w:r>
          </w:p>
        </w:tc>
        <w:tc>
          <w:tcPr>
            <w:tcW w:w="1028" w:type="dxa"/>
            <w:tcBorders>
              <w:top w:val="nil"/>
              <w:left w:val="nil"/>
              <w:right w:val="nil"/>
            </w:tcBorders>
            <w:shd w:val="clear" w:color="auto" w:fill="auto"/>
            <w:vAlign w:val="center"/>
          </w:tcPr>
          <w:p w14:paraId="518B254F"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Pr>
                <w:rFonts w:ascii="Arial" w:hAnsi="Arial" w:cs="Arial"/>
                <w:color w:val="000000"/>
                <w:sz w:val="14"/>
                <w:szCs w:val="14"/>
              </w:rPr>
              <w:t>670</w:t>
            </w:r>
          </w:p>
        </w:tc>
        <w:tc>
          <w:tcPr>
            <w:tcW w:w="1028" w:type="dxa"/>
            <w:tcBorders>
              <w:top w:val="nil"/>
              <w:left w:val="nil"/>
              <w:right w:val="nil"/>
            </w:tcBorders>
            <w:shd w:val="clear" w:color="auto" w:fill="auto"/>
            <w:vAlign w:val="center"/>
          </w:tcPr>
          <w:p w14:paraId="62233BD6" w14:textId="77777777" w:rsidR="00075676" w:rsidRPr="004643AE" w:rsidRDefault="00075676" w:rsidP="00075676">
            <w:pPr>
              <w:spacing w:line="240" w:lineRule="auto"/>
              <w:jc w:val="center"/>
              <w:rPr>
                <w:rFonts w:ascii="Arial" w:eastAsia="Times New Roman" w:hAnsi="Arial" w:cs="Arial"/>
                <w:color w:val="000000"/>
                <w:sz w:val="14"/>
                <w:szCs w:val="14"/>
                <w:lang w:val="en-GB" w:eastAsia="da-DK"/>
              </w:rPr>
            </w:pPr>
            <w:r w:rsidRPr="004643AE">
              <w:rPr>
                <w:rFonts w:ascii="Arial" w:hAnsi="Arial" w:cs="Arial"/>
                <w:color w:val="000000"/>
                <w:sz w:val="14"/>
                <w:szCs w:val="14"/>
              </w:rPr>
              <w:t>12</w:t>
            </w:r>
            <w:r>
              <w:rPr>
                <w:rFonts w:ascii="Arial" w:hAnsi="Arial" w:cs="Arial"/>
                <w:color w:val="000000"/>
                <w:sz w:val="14"/>
                <w:szCs w:val="14"/>
              </w:rPr>
              <w:t>,</w:t>
            </w:r>
            <w:r w:rsidRPr="001F124C">
              <w:rPr>
                <w:rFonts w:ascii="Arial" w:hAnsi="Arial" w:cs="Arial"/>
                <w:color w:val="000000"/>
                <w:sz w:val="14"/>
                <w:szCs w:val="14"/>
              </w:rPr>
              <w:t>737</w:t>
            </w:r>
          </w:p>
        </w:tc>
        <w:tc>
          <w:tcPr>
            <w:tcW w:w="1963" w:type="dxa"/>
            <w:gridSpan w:val="2"/>
            <w:tcBorders>
              <w:top w:val="nil"/>
              <w:left w:val="nil"/>
              <w:right w:val="nil"/>
            </w:tcBorders>
            <w:shd w:val="clear" w:color="auto" w:fill="auto"/>
            <w:noWrap/>
            <w:vAlign w:val="center"/>
          </w:tcPr>
          <w:p w14:paraId="7CBB6F68"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Pr>
                <w:rFonts w:ascii="Arial" w:hAnsi="Arial" w:cs="Arial"/>
                <w:color w:val="000000"/>
                <w:sz w:val="14"/>
                <w:szCs w:val="14"/>
                <w:lang w:val="en-GB"/>
              </w:rPr>
              <w:t>100.5</w:t>
            </w:r>
          </w:p>
        </w:tc>
      </w:tr>
      <w:tr w:rsidR="00075676" w:rsidRPr="00A9648F" w14:paraId="3CFDD8EF" w14:textId="77777777" w:rsidTr="00075676">
        <w:trPr>
          <w:trHeight w:val="298"/>
        </w:trPr>
        <w:tc>
          <w:tcPr>
            <w:tcW w:w="261" w:type="dxa"/>
            <w:tcBorders>
              <w:top w:val="nil"/>
              <w:left w:val="nil"/>
              <w:right w:val="nil"/>
            </w:tcBorders>
            <w:shd w:val="clear" w:color="auto" w:fill="auto"/>
            <w:noWrap/>
            <w:vAlign w:val="bottom"/>
            <w:hideMark/>
          </w:tcPr>
          <w:p w14:paraId="5570AA77" w14:textId="77777777" w:rsidR="00075676" w:rsidRPr="001F124C" w:rsidRDefault="00075676" w:rsidP="00075676">
            <w:pPr>
              <w:spacing w:line="240" w:lineRule="auto"/>
              <w:jc w:val="left"/>
              <w:rPr>
                <w:rFonts w:ascii="Arial" w:eastAsia="Times New Roman" w:hAnsi="Arial" w:cs="Arial"/>
                <w:color w:val="000000"/>
                <w:sz w:val="14"/>
                <w:szCs w:val="14"/>
                <w:lang w:val="en-GB" w:eastAsia="da-DK"/>
              </w:rPr>
            </w:pPr>
          </w:p>
        </w:tc>
        <w:tc>
          <w:tcPr>
            <w:tcW w:w="1455" w:type="dxa"/>
            <w:tcBorders>
              <w:top w:val="nil"/>
              <w:left w:val="nil"/>
              <w:right w:val="nil"/>
            </w:tcBorders>
            <w:shd w:val="clear" w:color="auto" w:fill="auto"/>
            <w:noWrap/>
            <w:vAlign w:val="center"/>
            <w:hideMark/>
          </w:tcPr>
          <w:p w14:paraId="5E4880E1" w14:textId="77777777" w:rsidR="00075676" w:rsidRPr="004643AE" w:rsidRDefault="00075676" w:rsidP="00075676">
            <w:pPr>
              <w:spacing w:line="240" w:lineRule="auto"/>
              <w:jc w:val="left"/>
              <w:rPr>
                <w:rFonts w:ascii="Arial" w:eastAsia="Times New Roman" w:hAnsi="Arial" w:cs="Arial"/>
                <w:i/>
                <w:color w:val="000000"/>
                <w:sz w:val="14"/>
                <w:szCs w:val="14"/>
                <w:lang w:val="en-GB" w:eastAsia="da-DK"/>
              </w:rPr>
            </w:pPr>
            <w:r w:rsidRPr="004643AE">
              <w:rPr>
                <w:rFonts w:ascii="Arial" w:hAnsi="Arial" w:cs="Arial"/>
                <w:color w:val="000000"/>
                <w:sz w:val="14"/>
                <w:szCs w:val="14"/>
              </w:rPr>
              <w:t>Region Zealand</w:t>
            </w:r>
          </w:p>
        </w:tc>
        <w:tc>
          <w:tcPr>
            <w:tcW w:w="1134" w:type="dxa"/>
            <w:tcBorders>
              <w:top w:val="nil"/>
              <w:left w:val="nil"/>
              <w:right w:val="nil"/>
            </w:tcBorders>
            <w:shd w:val="clear" w:color="auto" w:fill="auto"/>
            <w:noWrap/>
            <w:vAlign w:val="center"/>
          </w:tcPr>
          <w:p w14:paraId="1E8515ED" w14:textId="77777777" w:rsidR="00075676" w:rsidRPr="0019753B" w:rsidRDefault="00075676" w:rsidP="00075676">
            <w:pPr>
              <w:spacing w:line="240" w:lineRule="auto"/>
              <w:jc w:val="center"/>
              <w:rPr>
                <w:rFonts w:ascii="Arial" w:eastAsia="Times New Roman" w:hAnsi="Arial" w:cs="Arial"/>
                <w:color w:val="000000"/>
                <w:sz w:val="14"/>
                <w:szCs w:val="14"/>
                <w:lang w:val="en-GB" w:eastAsia="da-DK"/>
              </w:rPr>
            </w:pPr>
            <w:r w:rsidRPr="004643AE">
              <w:rPr>
                <w:rFonts w:ascii="Arial" w:hAnsi="Arial" w:cs="Arial"/>
                <w:color w:val="000000"/>
                <w:sz w:val="14"/>
                <w:szCs w:val="14"/>
              </w:rPr>
              <w:t>17</w:t>
            </w:r>
          </w:p>
        </w:tc>
        <w:tc>
          <w:tcPr>
            <w:tcW w:w="1027" w:type="dxa"/>
            <w:tcBorders>
              <w:top w:val="nil"/>
              <w:left w:val="nil"/>
              <w:right w:val="nil"/>
            </w:tcBorders>
            <w:shd w:val="clear" w:color="auto" w:fill="auto"/>
            <w:vAlign w:val="center"/>
          </w:tcPr>
          <w:p w14:paraId="72A6E4EF" w14:textId="77777777" w:rsidR="00075676" w:rsidRPr="00A9648F" w:rsidRDefault="00075676" w:rsidP="00075676">
            <w:pPr>
              <w:spacing w:line="240" w:lineRule="auto"/>
              <w:jc w:val="center"/>
              <w:rPr>
                <w:rFonts w:ascii="Arial" w:eastAsia="Times New Roman" w:hAnsi="Arial" w:cs="Arial"/>
                <w:color w:val="000000"/>
                <w:sz w:val="14"/>
                <w:szCs w:val="14"/>
                <w:lang w:val="en-GB" w:eastAsia="da-DK"/>
              </w:rPr>
            </w:pPr>
            <w:r w:rsidRPr="00A9648F">
              <w:rPr>
                <w:rFonts w:ascii="Arial" w:hAnsi="Arial" w:cs="Arial"/>
                <w:color w:val="000000"/>
                <w:sz w:val="14"/>
                <w:szCs w:val="14"/>
              </w:rPr>
              <w:t>48,160</w:t>
            </w:r>
          </w:p>
        </w:tc>
        <w:tc>
          <w:tcPr>
            <w:tcW w:w="1028" w:type="dxa"/>
            <w:gridSpan w:val="2"/>
            <w:tcBorders>
              <w:top w:val="nil"/>
              <w:left w:val="nil"/>
              <w:right w:val="nil"/>
            </w:tcBorders>
            <w:shd w:val="clear" w:color="auto" w:fill="auto"/>
            <w:vAlign w:val="center"/>
          </w:tcPr>
          <w:p w14:paraId="07A99BBD"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sidRPr="008375DF">
              <w:rPr>
                <w:rFonts w:ascii="Arial" w:hAnsi="Arial" w:cs="Arial"/>
                <w:color w:val="000000"/>
                <w:sz w:val="14"/>
                <w:szCs w:val="14"/>
              </w:rPr>
              <w:t>818,732</w:t>
            </w:r>
          </w:p>
        </w:tc>
        <w:tc>
          <w:tcPr>
            <w:tcW w:w="1028" w:type="dxa"/>
            <w:tcBorders>
              <w:top w:val="nil"/>
              <w:left w:val="nil"/>
              <w:right w:val="nil"/>
            </w:tcBorders>
            <w:shd w:val="clear" w:color="auto" w:fill="auto"/>
            <w:vAlign w:val="center"/>
          </w:tcPr>
          <w:p w14:paraId="10C85F54"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Pr>
                <w:rFonts w:ascii="Arial" w:hAnsi="Arial" w:cs="Arial"/>
                <w:color w:val="000000"/>
                <w:sz w:val="14"/>
                <w:szCs w:val="14"/>
              </w:rPr>
              <w:t>425</w:t>
            </w:r>
          </w:p>
        </w:tc>
        <w:tc>
          <w:tcPr>
            <w:tcW w:w="1028" w:type="dxa"/>
            <w:tcBorders>
              <w:top w:val="nil"/>
              <w:left w:val="nil"/>
              <w:right w:val="nil"/>
            </w:tcBorders>
            <w:shd w:val="clear" w:color="auto" w:fill="auto"/>
            <w:vAlign w:val="center"/>
          </w:tcPr>
          <w:p w14:paraId="71FDDFCC" w14:textId="77777777" w:rsidR="00075676" w:rsidRPr="004643AE" w:rsidRDefault="00075676" w:rsidP="00075676">
            <w:pPr>
              <w:spacing w:line="240" w:lineRule="auto"/>
              <w:jc w:val="center"/>
              <w:rPr>
                <w:rFonts w:ascii="Arial" w:eastAsia="Times New Roman" w:hAnsi="Arial" w:cs="Arial"/>
                <w:color w:val="000000"/>
                <w:sz w:val="14"/>
                <w:szCs w:val="14"/>
                <w:lang w:val="en-GB" w:eastAsia="da-DK"/>
              </w:rPr>
            </w:pPr>
            <w:r w:rsidRPr="004643AE">
              <w:rPr>
                <w:rFonts w:ascii="Arial" w:hAnsi="Arial" w:cs="Arial"/>
                <w:color w:val="000000"/>
                <w:sz w:val="14"/>
                <w:szCs w:val="14"/>
              </w:rPr>
              <w:t>7</w:t>
            </w:r>
            <w:r>
              <w:rPr>
                <w:rFonts w:ascii="Arial" w:hAnsi="Arial" w:cs="Arial"/>
                <w:color w:val="000000"/>
                <w:sz w:val="14"/>
                <w:szCs w:val="14"/>
              </w:rPr>
              <w:t>,</w:t>
            </w:r>
            <w:r w:rsidRPr="001F124C">
              <w:rPr>
                <w:rFonts w:ascii="Arial" w:hAnsi="Arial" w:cs="Arial"/>
                <w:color w:val="000000"/>
                <w:sz w:val="14"/>
                <w:szCs w:val="14"/>
              </w:rPr>
              <w:t>223</w:t>
            </w:r>
          </w:p>
        </w:tc>
        <w:tc>
          <w:tcPr>
            <w:tcW w:w="1963" w:type="dxa"/>
            <w:gridSpan w:val="2"/>
            <w:tcBorders>
              <w:top w:val="nil"/>
              <w:left w:val="nil"/>
              <w:right w:val="nil"/>
            </w:tcBorders>
            <w:shd w:val="clear" w:color="auto" w:fill="auto"/>
            <w:noWrap/>
            <w:vAlign w:val="center"/>
          </w:tcPr>
          <w:p w14:paraId="337F7D7C" w14:textId="77777777" w:rsidR="00075676" w:rsidRPr="001F124C" w:rsidRDefault="00075676" w:rsidP="00075676">
            <w:pPr>
              <w:spacing w:line="240" w:lineRule="auto"/>
              <w:jc w:val="center"/>
              <w:rPr>
                <w:rFonts w:ascii="Arial" w:eastAsia="Times New Roman" w:hAnsi="Arial" w:cs="Arial"/>
                <w:color w:val="000000"/>
                <w:sz w:val="14"/>
                <w:szCs w:val="14"/>
                <w:lang w:val="en-GB" w:eastAsia="da-DK"/>
              </w:rPr>
            </w:pPr>
            <w:r>
              <w:rPr>
                <w:rFonts w:ascii="Arial" w:hAnsi="Arial" w:cs="Arial"/>
                <w:color w:val="000000"/>
                <w:sz w:val="14"/>
                <w:szCs w:val="14"/>
                <w:lang w:val="en-GB"/>
              </w:rPr>
              <w:t>113.4</w:t>
            </w:r>
          </w:p>
        </w:tc>
      </w:tr>
      <w:tr w:rsidR="00075676" w:rsidRPr="00A9648F" w14:paraId="5ECCED9F" w14:textId="77777777" w:rsidTr="00075676">
        <w:trPr>
          <w:trHeight w:val="298"/>
        </w:trPr>
        <w:tc>
          <w:tcPr>
            <w:tcW w:w="261" w:type="dxa"/>
            <w:tcBorders>
              <w:left w:val="nil"/>
              <w:bottom w:val="single" w:sz="4" w:space="0" w:color="auto"/>
              <w:right w:val="nil"/>
            </w:tcBorders>
            <w:shd w:val="clear" w:color="auto" w:fill="auto"/>
            <w:noWrap/>
            <w:vAlign w:val="bottom"/>
          </w:tcPr>
          <w:p w14:paraId="71782F53" w14:textId="77777777" w:rsidR="00075676" w:rsidRPr="001F124C" w:rsidRDefault="00075676" w:rsidP="00075676">
            <w:pPr>
              <w:spacing w:line="240" w:lineRule="auto"/>
              <w:jc w:val="left"/>
              <w:rPr>
                <w:rFonts w:ascii="Arial" w:eastAsia="Times New Roman" w:hAnsi="Arial" w:cs="Arial"/>
                <w:i/>
                <w:color w:val="000000"/>
                <w:sz w:val="14"/>
                <w:szCs w:val="14"/>
                <w:lang w:val="en-GB" w:eastAsia="da-DK"/>
              </w:rPr>
            </w:pPr>
          </w:p>
        </w:tc>
        <w:tc>
          <w:tcPr>
            <w:tcW w:w="1455" w:type="dxa"/>
            <w:tcBorders>
              <w:left w:val="nil"/>
              <w:bottom w:val="single" w:sz="4" w:space="0" w:color="auto"/>
              <w:right w:val="nil"/>
            </w:tcBorders>
            <w:shd w:val="clear" w:color="auto" w:fill="auto"/>
            <w:noWrap/>
            <w:vAlign w:val="center"/>
          </w:tcPr>
          <w:p w14:paraId="2ABC6F93" w14:textId="77777777" w:rsidR="00075676" w:rsidRPr="004643AE" w:rsidRDefault="00075676" w:rsidP="00075676">
            <w:pPr>
              <w:spacing w:line="240" w:lineRule="auto"/>
              <w:jc w:val="left"/>
              <w:rPr>
                <w:rFonts w:ascii="Arial" w:eastAsia="Times New Roman" w:hAnsi="Arial" w:cs="Arial"/>
                <w:i/>
                <w:color w:val="000000"/>
                <w:sz w:val="14"/>
                <w:szCs w:val="14"/>
                <w:lang w:val="en-GB" w:eastAsia="da-DK"/>
              </w:rPr>
            </w:pPr>
            <w:r w:rsidRPr="004643AE">
              <w:rPr>
                <w:rFonts w:ascii="Arial" w:eastAsia="Times New Roman" w:hAnsi="Arial" w:cs="Arial"/>
                <w:i/>
                <w:color w:val="000000"/>
                <w:sz w:val="14"/>
                <w:szCs w:val="14"/>
                <w:lang w:val="en-GB" w:eastAsia="da-DK"/>
              </w:rPr>
              <w:t>All of Denmark</w:t>
            </w:r>
          </w:p>
        </w:tc>
        <w:tc>
          <w:tcPr>
            <w:tcW w:w="1134" w:type="dxa"/>
            <w:tcBorders>
              <w:left w:val="nil"/>
              <w:bottom w:val="single" w:sz="4" w:space="0" w:color="auto"/>
              <w:right w:val="nil"/>
            </w:tcBorders>
            <w:shd w:val="clear" w:color="auto" w:fill="auto"/>
            <w:noWrap/>
            <w:vAlign w:val="center"/>
          </w:tcPr>
          <w:p w14:paraId="1A112DF3" w14:textId="77777777" w:rsidR="00075676" w:rsidRPr="0019753B" w:rsidRDefault="00075676" w:rsidP="00075676">
            <w:pPr>
              <w:spacing w:line="240" w:lineRule="auto"/>
              <w:jc w:val="center"/>
              <w:rPr>
                <w:rFonts w:ascii="Arial" w:eastAsia="Times New Roman" w:hAnsi="Arial" w:cs="Arial"/>
                <w:i/>
                <w:color w:val="000000"/>
                <w:sz w:val="14"/>
                <w:szCs w:val="14"/>
                <w:lang w:val="en-GB" w:eastAsia="da-DK"/>
              </w:rPr>
            </w:pPr>
            <w:r w:rsidRPr="004643AE">
              <w:rPr>
                <w:rFonts w:ascii="Arial" w:hAnsi="Arial" w:cs="Arial"/>
                <w:color w:val="000000"/>
                <w:sz w:val="14"/>
                <w:szCs w:val="14"/>
              </w:rPr>
              <w:t>98</w:t>
            </w:r>
          </w:p>
        </w:tc>
        <w:tc>
          <w:tcPr>
            <w:tcW w:w="1027" w:type="dxa"/>
            <w:tcBorders>
              <w:left w:val="nil"/>
              <w:bottom w:val="single" w:sz="4" w:space="0" w:color="auto"/>
              <w:right w:val="nil"/>
            </w:tcBorders>
            <w:shd w:val="clear" w:color="auto" w:fill="auto"/>
            <w:vAlign w:val="center"/>
          </w:tcPr>
          <w:p w14:paraId="201C8B10" w14:textId="77777777" w:rsidR="00075676" w:rsidRPr="00A9648F" w:rsidRDefault="00075676" w:rsidP="00075676">
            <w:pPr>
              <w:spacing w:line="240" w:lineRule="auto"/>
              <w:jc w:val="center"/>
              <w:rPr>
                <w:rFonts w:ascii="Arial" w:eastAsia="Times New Roman" w:hAnsi="Arial" w:cs="Arial"/>
                <w:i/>
                <w:color w:val="000000"/>
                <w:sz w:val="14"/>
                <w:szCs w:val="14"/>
                <w:lang w:val="en-GB" w:eastAsia="da-DK"/>
              </w:rPr>
            </w:pPr>
            <w:r w:rsidRPr="00A9648F">
              <w:rPr>
                <w:rFonts w:ascii="Arial" w:hAnsi="Arial" w:cs="Arial"/>
                <w:color w:val="000000"/>
                <w:sz w:val="14"/>
                <w:szCs w:val="14"/>
              </w:rPr>
              <w:t>57,547</w:t>
            </w:r>
          </w:p>
        </w:tc>
        <w:tc>
          <w:tcPr>
            <w:tcW w:w="1028" w:type="dxa"/>
            <w:gridSpan w:val="2"/>
            <w:tcBorders>
              <w:left w:val="nil"/>
              <w:bottom w:val="single" w:sz="4" w:space="0" w:color="auto"/>
              <w:right w:val="nil"/>
            </w:tcBorders>
            <w:shd w:val="clear" w:color="auto" w:fill="auto"/>
            <w:vAlign w:val="center"/>
          </w:tcPr>
          <w:p w14:paraId="020F98BE" w14:textId="77777777" w:rsidR="00075676" w:rsidRPr="001F124C" w:rsidRDefault="00075676" w:rsidP="00075676">
            <w:pPr>
              <w:spacing w:line="240" w:lineRule="auto"/>
              <w:jc w:val="center"/>
              <w:rPr>
                <w:rFonts w:ascii="Arial" w:eastAsia="Times New Roman" w:hAnsi="Arial" w:cs="Arial"/>
                <w:i/>
                <w:color w:val="000000"/>
                <w:sz w:val="14"/>
                <w:szCs w:val="14"/>
                <w:lang w:val="en-GB" w:eastAsia="da-DK"/>
              </w:rPr>
            </w:pPr>
            <w:r w:rsidRPr="008375DF">
              <w:rPr>
                <w:rFonts w:ascii="Arial" w:hAnsi="Arial" w:cs="Arial"/>
                <w:color w:val="000000"/>
                <w:sz w:val="14"/>
                <w:szCs w:val="14"/>
              </w:rPr>
              <w:t>5,639,625</w:t>
            </w:r>
          </w:p>
        </w:tc>
        <w:tc>
          <w:tcPr>
            <w:tcW w:w="1028" w:type="dxa"/>
            <w:tcBorders>
              <w:left w:val="nil"/>
              <w:bottom w:val="single" w:sz="4" w:space="0" w:color="auto"/>
              <w:right w:val="nil"/>
            </w:tcBorders>
            <w:shd w:val="clear" w:color="auto" w:fill="auto"/>
            <w:vAlign w:val="center"/>
          </w:tcPr>
          <w:p w14:paraId="2B635FC8" w14:textId="77777777" w:rsidR="00075676" w:rsidRPr="001F124C" w:rsidRDefault="00075676" w:rsidP="00075676">
            <w:pPr>
              <w:spacing w:line="240" w:lineRule="auto"/>
              <w:jc w:val="center"/>
              <w:rPr>
                <w:rFonts w:ascii="Arial" w:eastAsia="Times New Roman" w:hAnsi="Arial" w:cs="Arial"/>
                <w:i/>
                <w:color w:val="000000"/>
                <w:sz w:val="14"/>
                <w:szCs w:val="14"/>
                <w:lang w:val="en-GB" w:eastAsia="da-DK"/>
              </w:rPr>
            </w:pPr>
            <w:r>
              <w:rPr>
                <w:rFonts w:ascii="Arial" w:hAnsi="Arial" w:cs="Arial"/>
                <w:color w:val="000000"/>
                <w:sz w:val="14"/>
                <w:szCs w:val="14"/>
              </w:rPr>
              <w:t>438</w:t>
            </w:r>
          </w:p>
        </w:tc>
        <w:tc>
          <w:tcPr>
            <w:tcW w:w="1028" w:type="dxa"/>
            <w:tcBorders>
              <w:left w:val="nil"/>
              <w:bottom w:val="single" w:sz="4" w:space="0" w:color="auto"/>
              <w:right w:val="nil"/>
            </w:tcBorders>
            <w:shd w:val="clear" w:color="auto" w:fill="auto"/>
            <w:vAlign w:val="center"/>
          </w:tcPr>
          <w:p w14:paraId="1E5E3C53" w14:textId="77777777" w:rsidR="00075676" w:rsidRPr="001F124C" w:rsidRDefault="00075676" w:rsidP="00075676">
            <w:pPr>
              <w:spacing w:line="240" w:lineRule="auto"/>
              <w:jc w:val="center"/>
              <w:rPr>
                <w:rFonts w:ascii="Arial" w:eastAsia="Times New Roman" w:hAnsi="Arial" w:cs="Arial"/>
                <w:i/>
                <w:color w:val="000000"/>
                <w:sz w:val="14"/>
                <w:szCs w:val="14"/>
                <w:lang w:val="en-GB" w:eastAsia="da-DK"/>
              </w:rPr>
            </w:pPr>
            <w:r>
              <w:rPr>
                <w:rFonts w:ascii="Arial" w:hAnsi="Arial" w:cs="Arial"/>
                <w:i/>
                <w:color w:val="000000"/>
                <w:sz w:val="14"/>
                <w:szCs w:val="14"/>
              </w:rPr>
              <w:t>42,924</w:t>
            </w:r>
          </w:p>
        </w:tc>
        <w:tc>
          <w:tcPr>
            <w:tcW w:w="1963" w:type="dxa"/>
            <w:gridSpan w:val="2"/>
            <w:tcBorders>
              <w:left w:val="nil"/>
              <w:bottom w:val="single" w:sz="4" w:space="0" w:color="auto"/>
              <w:right w:val="nil"/>
            </w:tcBorders>
            <w:shd w:val="clear" w:color="auto" w:fill="auto"/>
            <w:noWrap/>
            <w:vAlign w:val="center"/>
          </w:tcPr>
          <w:p w14:paraId="203CFD44" w14:textId="77777777" w:rsidR="00075676" w:rsidRPr="001F124C" w:rsidRDefault="00075676" w:rsidP="00075676">
            <w:pPr>
              <w:spacing w:line="240" w:lineRule="auto"/>
              <w:jc w:val="center"/>
              <w:rPr>
                <w:rFonts w:ascii="Arial" w:eastAsia="Times New Roman" w:hAnsi="Arial" w:cs="Arial"/>
                <w:i/>
                <w:color w:val="000000"/>
                <w:sz w:val="14"/>
                <w:szCs w:val="14"/>
                <w:lang w:val="en-GB" w:eastAsia="da-DK"/>
              </w:rPr>
            </w:pPr>
            <w:r>
              <w:rPr>
                <w:rFonts w:ascii="Arial" w:hAnsi="Arial" w:cs="Arial"/>
                <w:color w:val="000000"/>
                <w:sz w:val="14"/>
                <w:szCs w:val="14"/>
                <w:lang w:val="en-GB"/>
              </w:rPr>
              <w:t>131.4</w:t>
            </w:r>
          </w:p>
        </w:tc>
      </w:tr>
      <w:tr w:rsidR="00075676" w:rsidRPr="00E06AEB" w14:paraId="7887B6A5" w14:textId="77777777" w:rsidTr="00075676">
        <w:trPr>
          <w:trHeight w:val="298"/>
        </w:trPr>
        <w:tc>
          <w:tcPr>
            <w:tcW w:w="8924" w:type="dxa"/>
            <w:gridSpan w:val="10"/>
            <w:tcBorders>
              <w:top w:val="single" w:sz="4" w:space="0" w:color="auto"/>
              <w:left w:val="nil"/>
            </w:tcBorders>
            <w:shd w:val="clear" w:color="auto" w:fill="auto"/>
            <w:noWrap/>
            <w:vAlign w:val="bottom"/>
          </w:tcPr>
          <w:p w14:paraId="76C4D762" w14:textId="77777777" w:rsidR="00075676" w:rsidRPr="004643AE" w:rsidRDefault="00075676" w:rsidP="00075676">
            <w:pPr>
              <w:spacing w:line="240" w:lineRule="auto"/>
              <w:jc w:val="left"/>
              <w:rPr>
                <w:rFonts w:ascii="Arial" w:eastAsia="Times New Roman" w:hAnsi="Arial" w:cs="Arial"/>
                <w:i/>
                <w:color w:val="000000"/>
                <w:sz w:val="14"/>
                <w:szCs w:val="14"/>
                <w:lang w:val="en-GB" w:eastAsia="da-DK"/>
              </w:rPr>
            </w:pPr>
            <w:r w:rsidRPr="001F124C">
              <w:rPr>
                <w:rFonts w:ascii="Arial" w:eastAsia="Times New Roman" w:hAnsi="Arial" w:cs="Arial"/>
                <w:i/>
                <w:color w:val="000000"/>
                <w:sz w:val="14"/>
                <w:szCs w:val="14"/>
                <w:lang w:val="en-GB" w:eastAsia="da-DK"/>
              </w:rPr>
              <w:t xml:space="preserve">Note: all figures based on 2014 data from Statistics </w:t>
            </w:r>
            <w:r w:rsidRPr="004643AE">
              <w:rPr>
                <w:rFonts w:ascii="Arial" w:eastAsia="Times New Roman" w:hAnsi="Arial" w:cs="Arial"/>
                <w:i/>
                <w:color w:val="000000"/>
                <w:sz w:val="14"/>
                <w:szCs w:val="14"/>
                <w:lang w:val="en-GB" w:eastAsia="da-DK"/>
              </w:rPr>
              <w:t>Denmark.</w:t>
            </w:r>
          </w:p>
        </w:tc>
      </w:tr>
    </w:tbl>
    <w:p w14:paraId="4DCD8CDC" w14:textId="77777777" w:rsidR="00075676" w:rsidRDefault="00075676" w:rsidP="00351400">
      <w:pPr>
        <w:rPr>
          <w:b/>
          <w:lang w:val="en-GB"/>
        </w:rPr>
      </w:pPr>
    </w:p>
    <w:p w14:paraId="6101B4DA" w14:textId="77777777" w:rsidR="00075676" w:rsidRDefault="00075676" w:rsidP="00351400">
      <w:pPr>
        <w:rPr>
          <w:b/>
          <w:lang w:val="en-GB"/>
        </w:rPr>
        <w:sectPr w:rsidR="00075676" w:rsidSect="0043012C">
          <w:pgSz w:w="11906" w:h="16838" w:code="9"/>
          <w:pgMar w:top="1417" w:right="1417" w:bottom="1417" w:left="1417" w:header="708" w:footer="708" w:gutter="0"/>
          <w:cols w:space="708"/>
          <w:noEndnote/>
          <w:docGrid w:linePitch="326"/>
        </w:sectPr>
      </w:pPr>
    </w:p>
    <w:p w14:paraId="514B5197" w14:textId="5610E3D8" w:rsidR="00683EF0" w:rsidRPr="000E7413" w:rsidRDefault="00351400" w:rsidP="00351400">
      <w:pPr>
        <w:rPr>
          <w:b/>
          <w:lang w:val="en-GB"/>
        </w:rPr>
      </w:pPr>
      <w:r w:rsidRPr="000E7413">
        <w:rPr>
          <w:b/>
          <w:lang w:val="en-GB"/>
        </w:rPr>
        <w:lastRenderedPageBreak/>
        <w:t>Gender characteristics of primary respondents</w:t>
      </w:r>
    </w:p>
    <w:p w14:paraId="5185E5D2" w14:textId="77777777" w:rsidR="00D237E1" w:rsidRPr="000E7413" w:rsidRDefault="00D237E1" w:rsidP="00650F89">
      <w:pPr>
        <w:spacing w:line="360" w:lineRule="auto"/>
        <w:rPr>
          <w:b/>
          <w:lang w:val="en-GB"/>
        </w:rPr>
      </w:pPr>
    </w:p>
    <w:p w14:paraId="75769986" w14:textId="77777777" w:rsidR="00266B78" w:rsidRDefault="00D237E1" w:rsidP="00650F89">
      <w:pPr>
        <w:spacing w:line="360" w:lineRule="auto"/>
        <w:rPr>
          <w:lang w:val="en-GB"/>
        </w:rPr>
      </w:pPr>
      <w:r w:rsidRPr="000E7413">
        <w:rPr>
          <w:lang w:val="en-GB"/>
        </w:rPr>
        <w:fldChar w:fldCharType="begin"/>
      </w:r>
      <w:r w:rsidRPr="000E7413">
        <w:rPr>
          <w:lang w:val="en-GB"/>
        </w:rPr>
        <w:instrText xml:space="preserve"> REF _Ref420663693 \h  \* MERGEFORMAT </w:instrText>
      </w:r>
      <w:r w:rsidRPr="000E7413">
        <w:rPr>
          <w:lang w:val="en-GB"/>
        </w:rPr>
      </w:r>
      <w:r w:rsidRPr="000E7413">
        <w:rPr>
          <w:lang w:val="en-GB"/>
        </w:rPr>
        <w:fldChar w:fldCharType="separate"/>
      </w:r>
      <w:r w:rsidR="00EC268D" w:rsidRPr="00EC268D">
        <w:rPr>
          <w:lang w:val="en-GB" w:eastAsia="da-DK"/>
        </w:rPr>
        <w:t xml:space="preserve">Table </w:t>
      </w:r>
      <w:r w:rsidR="00EC268D" w:rsidRPr="00EC268D">
        <w:rPr>
          <w:noProof/>
          <w:lang w:val="en-GB" w:eastAsia="da-DK"/>
        </w:rPr>
        <w:t>2</w:t>
      </w:r>
      <w:r w:rsidRPr="000E7413">
        <w:rPr>
          <w:lang w:val="en-GB"/>
        </w:rPr>
        <w:fldChar w:fldCharType="end"/>
      </w:r>
      <w:r w:rsidRPr="000E7413">
        <w:rPr>
          <w:lang w:val="en-GB"/>
        </w:rPr>
        <w:t xml:space="preserve"> provides an overview of the </w:t>
      </w:r>
      <w:r w:rsidR="00724FA8" w:rsidRPr="000E7413">
        <w:rPr>
          <w:lang w:val="en-GB"/>
        </w:rPr>
        <w:t xml:space="preserve">distribution of gender for primary respondents </w:t>
      </w:r>
      <w:r w:rsidR="0009201A" w:rsidRPr="000E7413">
        <w:rPr>
          <w:lang w:val="en-GB"/>
        </w:rPr>
        <w:t xml:space="preserve">for all cases </w:t>
      </w:r>
      <w:r w:rsidR="00724FA8" w:rsidRPr="000E7413">
        <w:rPr>
          <w:lang w:val="en-GB"/>
        </w:rPr>
        <w:t xml:space="preserve">in the dataset. </w:t>
      </w:r>
    </w:p>
    <w:p w14:paraId="18CE8C92" w14:textId="61EC98A6" w:rsidR="00351400" w:rsidRPr="000E7413" w:rsidRDefault="00724FA8" w:rsidP="00266B78">
      <w:pPr>
        <w:spacing w:line="360" w:lineRule="auto"/>
        <w:ind w:firstLine="284"/>
        <w:rPr>
          <w:lang w:val="en-GB"/>
        </w:rPr>
      </w:pPr>
      <w:r w:rsidRPr="000E7413">
        <w:rPr>
          <w:lang w:val="en-GB"/>
        </w:rPr>
        <w:t>About three-fourths of the primary respondents are male</w:t>
      </w:r>
      <w:r w:rsidR="0009201A" w:rsidRPr="000E7413">
        <w:rPr>
          <w:lang w:val="en-GB"/>
        </w:rPr>
        <w:t>s</w:t>
      </w:r>
      <w:r w:rsidRPr="000E7413">
        <w:rPr>
          <w:lang w:val="en-GB"/>
        </w:rPr>
        <w:t xml:space="preserve">. For one case (municipality) no direct or indirect information on gender was provided. </w:t>
      </w:r>
    </w:p>
    <w:p w14:paraId="46F38A5D" w14:textId="77777777" w:rsidR="00351400" w:rsidRPr="000E7413" w:rsidRDefault="00351400" w:rsidP="00650F89">
      <w:pPr>
        <w:spacing w:line="360" w:lineRule="auto"/>
        <w:rPr>
          <w:lang w:val="en-GB"/>
        </w:rPr>
      </w:pPr>
    </w:p>
    <w:tbl>
      <w:tblPr>
        <w:tblW w:w="6807" w:type="dxa"/>
        <w:tblInd w:w="55" w:type="dxa"/>
        <w:tblCellMar>
          <w:left w:w="70" w:type="dxa"/>
          <w:right w:w="70" w:type="dxa"/>
        </w:tblCellMar>
        <w:tblLook w:val="04A0" w:firstRow="1" w:lastRow="0" w:firstColumn="1" w:lastColumn="0" w:noHBand="0" w:noVBand="1"/>
      </w:tblPr>
      <w:tblGrid>
        <w:gridCol w:w="171"/>
        <w:gridCol w:w="3390"/>
        <w:gridCol w:w="1629"/>
        <w:gridCol w:w="1617"/>
      </w:tblGrid>
      <w:tr w:rsidR="00683EF0" w:rsidRPr="00E06AEB" w14:paraId="686A0CCB" w14:textId="77777777" w:rsidTr="00783CCB">
        <w:trPr>
          <w:trHeight w:val="274"/>
        </w:trPr>
        <w:tc>
          <w:tcPr>
            <w:tcW w:w="6806" w:type="dxa"/>
            <w:gridSpan w:val="4"/>
            <w:tcBorders>
              <w:top w:val="nil"/>
              <w:left w:val="nil"/>
              <w:bottom w:val="single" w:sz="4" w:space="0" w:color="auto"/>
              <w:right w:val="nil"/>
            </w:tcBorders>
            <w:shd w:val="clear" w:color="auto" w:fill="auto"/>
            <w:noWrap/>
            <w:vAlign w:val="bottom"/>
            <w:hideMark/>
          </w:tcPr>
          <w:p w14:paraId="080FFD03" w14:textId="77777777" w:rsidR="00683EF0" w:rsidRPr="000E7413" w:rsidRDefault="00683EF0" w:rsidP="00683EF0">
            <w:pPr>
              <w:pStyle w:val="Caption"/>
              <w:rPr>
                <w:lang w:eastAsia="da-DK"/>
              </w:rPr>
            </w:pPr>
            <w:bookmarkStart w:id="11" w:name="_Ref420663693"/>
            <w:bookmarkStart w:id="12" w:name="_Toc471858421"/>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2</w:t>
            </w:r>
            <w:r w:rsidRPr="000E7413">
              <w:rPr>
                <w:lang w:eastAsia="da-DK"/>
              </w:rPr>
              <w:fldChar w:fldCharType="end"/>
            </w:r>
            <w:bookmarkEnd w:id="11"/>
            <w:r w:rsidRPr="000E7413">
              <w:rPr>
                <w:lang w:eastAsia="da-DK"/>
              </w:rPr>
              <w:t>.</w:t>
            </w:r>
            <w:r w:rsidRPr="000E7413">
              <w:rPr>
                <w:lang w:eastAsia="da-DK"/>
              </w:rPr>
              <w:br/>
              <w:t>Respondents: Distribution according to gender</w:t>
            </w:r>
            <w:bookmarkEnd w:id="12"/>
          </w:p>
        </w:tc>
      </w:tr>
      <w:tr w:rsidR="00683EF0" w:rsidRPr="000E7413" w14:paraId="62E439EE" w14:textId="77777777" w:rsidTr="00783CCB">
        <w:trPr>
          <w:trHeight w:val="274"/>
        </w:trPr>
        <w:tc>
          <w:tcPr>
            <w:tcW w:w="3561" w:type="dxa"/>
            <w:gridSpan w:val="2"/>
            <w:vMerge w:val="restart"/>
            <w:tcBorders>
              <w:top w:val="single" w:sz="4" w:space="0" w:color="auto"/>
              <w:left w:val="nil"/>
              <w:right w:val="nil"/>
            </w:tcBorders>
            <w:shd w:val="clear" w:color="auto" w:fill="auto"/>
            <w:noWrap/>
            <w:vAlign w:val="bottom"/>
          </w:tcPr>
          <w:p w14:paraId="4779A422"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Gender of primary respondent </w:t>
            </w:r>
          </w:p>
        </w:tc>
        <w:tc>
          <w:tcPr>
            <w:tcW w:w="3246" w:type="dxa"/>
            <w:gridSpan w:val="2"/>
            <w:tcBorders>
              <w:top w:val="single" w:sz="4" w:space="0" w:color="auto"/>
              <w:left w:val="nil"/>
              <w:bottom w:val="single" w:sz="4" w:space="0" w:color="auto"/>
              <w:right w:val="nil"/>
            </w:tcBorders>
            <w:shd w:val="clear" w:color="auto" w:fill="auto"/>
            <w:noWrap/>
            <w:vAlign w:val="bottom"/>
          </w:tcPr>
          <w:p w14:paraId="209A84C5"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Frequencies</w:t>
            </w:r>
          </w:p>
        </w:tc>
      </w:tr>
      <w:tr w:rsidR="00683EF0" w:rsidRPr="000E7413" w14:paraId="4DAD3525" w14:textId="77777777" w:rsidTr="00783CCB">
        <w:trPr>
          <w:trHeight w:val="274"/>
        </w:trPr>
        <w:tc>
          <w:tcPr>
            <w:tcW w:w="3561" w:type="dxa"/>
            <w:gridSpan w:val="2"/>
            <w:vMerge/>
            <w:tcBorders>
              <w:left w:val="nil"/>
              <w:bottom w:val="single" w:sz="4" w:space="0" w:color="auto"/>
              <w:right w:val="nil"/>
            </w:tcBorders>
            <w:shd w:val="clear" w:color="auto" w:fill="auto"/>
            <w:noWrap/>
            <w:vAlign w:val="bottom"/>
            <w:hideMark/>
          </w:tcPr>
          <w:p w14:paraId="688F3A6C"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tc>
        <w:tc>
          <w:tcPr>
            <w:tcW w:w="1629" w:type="dxa"/>
            <w:tcBorders>
              <w:top w:val="nil"/>
              <w:left w:val="nil"/>
              <w:bottom w:val="single" w:sz="4" w:space="0" w:color="auto"/>
              <w:right w:val="nil"/>
            </w:tcBorders>
            <w:shd w:val="clear" w:color="auto" w:fill="auto"/>
            <w:noWrap/>
            <w:vAlign w:val="bottom"/>
            <w:hideMark/>
          </w:tcPr>
          <w:p w14:paraId="59C12EB4"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Absolute</w:t>
            </w:r>
          </w:p>
        </w:tc>
        <w:tc>
          <w:tcPr>
            <w:tcW w:w="1617" w:type="dxa"/>
            <w:tcBorders>
              <w:top w:val="nil"/>
              <w:left w:val="nil"/>
              <w:bottom w:val="single" w:sz="4" w:space="0" w:color="auto"/>
              <w:right w:val="nil"/>
            </w:tcBorders>
            <w:shd w:val="clear" w:color="auto" w:fill="auto"/>
            <w:noWrap/>
            <w:vAlign w:val="bottom"/>
            <w:hideMark/>
          </w:tcPr>
          <w:p w14:paraId="632997B0"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Relative</w:t>
            </w:r>
          </w:p>
        </w:tc>
      </w:tr>
      <w:tr w:rsidR="00683EF0" w:rsidRPr="000E7413" w14:paraId="34AD3CD2" w14:textId="77777777" w:rsidTr="00783CCB">
        <w:trPr>
          <w:trHeight w:val="274"/>
        </w:trPr>
        <w:tc>
          <w:tcPr>
            <w:tcW w:w="171" w:type="dxa"/>
            <w:tcBorders>
              <w:top w:val="single" w:sz="4" w:space="0" w:color="auto"/>
              <w:left w:val="nil"/>
              <w:bottom w:val="nil"/>
              <w:right w:val="nil"/>
            </w:tcBorders>
            <w:shd w:val="clear" w:color="auto" w:fill="auto"/>
            <w:noWrap/>
            <w:vAlign w:val="center"/>
            <w:hideMark/>
          </w:tcPr>
          <w:p w14:paraId="08DCB01A"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p>
        </w:tc>
        <w:tc>
          <w:tcPr>
            <w:tcW w:w="3389" w:type="dxa"/>
            <w:tcBorders>
              <w:top w:val="single" w:sz="4" w:space="0" w:color="auto"/>
              <w:left w:val="nil"/>
              <w:bottom w:val="nil"/>
              <w:right w:val="nil"/>
            </w:tcBorders>
            <w:shd w:val="clear" w:color="auto" w:fill="auto"/>
            <w:noWrap/>
            <w:vAlign w:val="center"/>
            <w:hideMark/>
          </w:tcPr>
          <w:p w14:paraId="155C78E4" w14:textId="77777777" w:rsidR="00683EF0" w:rsidRPr="000E7413" w:rsidRDefault="00D01172"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Female</w:t>
            </w:r>
          </w:p>
        </w:tc>
        <w:tc>
          <w:tcPr>
            <w:tcW w:w="1629" w:type="dxa"/>
            <w:tcBorders>
              <w:top w:val="single" w:sz="4" w:space="0" w:color="auto"/>
              <w:left w:val="nil"/>
              <w:bottom w:val="nil"/>
              <w:right w:val="nil"/>
            </w:tcBorders>
            <w:shd w:val="clear" w:color="auto" w:fill="auto"/>
            <w:noWrap/>
            <w:vAlign w:val="center"/>
            <w:hideMark/>
          </w:tcPr>
          <w:p w14:paraId="17967316"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17</w:t>
            </w:r>
          </w:p>
        </w:tc>
        <w:tc>
          <w:tcPr>
            <w:tcW w:w="1617" w:type="dxa"/>
            <w:tcBorders>
              <w:top w:val="single" w:sz="4" w:space="0" w:color="auto"/>
              <w:left w:val="nil"/>
              <w:bottom w:val="nil"/>
              <w:right w:val="nil"/>
            </w:tcBorders>
            <w:shd w:val="clear" w:color="auto" w:fill="auto"/>
            <w:noWrap/>
            <w:vAlign w:val="center"/>
            <w:hideMark/>
          </w:tcPr>
          <w:p w14:paraId="01C9C593"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23%</w:t>
            </w:r>
          </w:p>
        </w:tc>
      </w:tr>
      <w:tr w:rsidR="00683EF0" w:rsidRPr="000E7413" w14:paraId="23F28041" w14:textId="77777777" w:rsidTr="00783CCB">
        <w:trPr>
          <w:trHeight w:val="274"/>
        </w:trPr>
        <w:tc>
          <w:tcPr>
            <w:tcW w:w="171" w:type="dxa"/>
            <w:tcBorders>
              <w:top w:val="nil"/>
              <w:left w:val="nil"/>
              <w:bottom w:val="nil"/>
              <w:right w:val="nil"/>
            </w:tcBorders>
            <w:shd w:val="clear" w:color="auto" w:fill="auto"/>
            <w:noWrap/>
            <w:vAlign w:val="center"/>
            <w:hideMark/>
          </w:tcPr>
          <w:p w14:paraId="75030267"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tc>
        <w:tc>
          <w:tcPr>
            <w:tcW w:w="3389" w:type="dxa"/>
            <w:tcBorders>
              <w:top w:val="nil"/>
              <w:left w:val="nil"/>
              <w:bottom w:val="nil"/>
              <w:right w:val="nil"/>
            </w:tcBorders>
            <w:shd w:val="clear" w:color="auto" w:fill="auto"/>
            <w:noWrap/>
            <w:vAlign w:val="center"/>
            <w:hideMark/>
          </w:tcPr>
          <w:p w14:paraId="0F803084" w14:textId="77777777" w:rsidR="00683EF0" w:rsidRPr="000E7413" w:rsidRDefault="00D01172"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Male</w:t>
            </w:r>
          </w:p>
        </w:tc>
        <w:tc>
          <w:tcPr>
            <w:tcW w:w="1629" w:type="dxa"/>
            <w:tcBorders>
              <w:top w:val="nil"/>
              <w:left w:val="nil"/>
              <w:bottom w:val="nil"/>
              <w:right w:val="nil"/>
            </w:tcBorders>
            <w:shd w:val="clear" w:color="auto" w:fill="auto"/>
            <w:noWrap/>
            <w:vAlign w:val="center"/>
            <w:hideMark/>
          </w:tcPr>
          <w:p w14:paraId="43D1FE9C"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57</w:t>
            </w:r>
          </w:p>
        </w:tc>
        <w:tc>
          <w:tcPr>
            <w:tcW w:w="1617" w:type="dxa"/>
            <w:tcBorders>
              <w:top w:val="nil"/>
              <w:left w:val="nil"/>
              <w:bottom w:val="nil"/>
              <w:right w:val="nil"/>
            </w:tcBorders>
            <w:shd w:val="clear" w:color="auto" w:fill="auto"/>
            <w:noWrap/>
            <w:vAlign w:val="center"/>
            <w:hideMark/>
          </w:tcPr>
          <w:p w14:paraId="6A218B86"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76%</w:t>
            </w:r>
          </w:p>
        </w:tc>
      </w:tr>
      <w:tr w:rsidR="00683EF0" w:rsidRPr="000E7413" w14:paraId="167C5BBF" w14:textId="77777777" w:rsidTr="00783CCB">
        <w:trPr>
          <w:trHeight w:val="274"/>
        </w:trPr>
        <w:tc>
          <w:tcPr>
            <w:tcW w:w="171" w:type="dxa"/>
            <w:tcBorders>
              <w:top w:val="nil"/>
              <w:left w:val="nil"/>
              <w:right w:val="nil"/>
            </w:tcBorders>
            <w:shd w:val="clear" w:color="auto" w:fill="auto"/>
            <w:noWrap/>
            <w:vAlign w:val="center"/>
            <w:hideMark/>
          </w:tcPr>
          <w:p w14:paraId="292EF8A9"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tc>
        <w:tc>
          <w:tcPr>
            <w:tcW w:w="3389" w:type="dxa"/>
            <w:tcBorders>
              <w:top w:val="nil"/>
              <w:left w:val="nil"/>
              <w:right w:val="nil"/>
            </w:tcBorders>
            <w:shd w:val="clear" w:color="auto" w:fill="auto"/>
            <w:noWrap/>
            <w:vAlign w:val="center"/>
            <w:hideMark/>
          </w:tcPr>
          <w:p w14:paraId="0A0623F8"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No information</w:t>
            </w:r>
          </w:p>
        </w:tc>
        <w:tc>
          <w:tcPr>
            <w:tcW w:w="1629" w:type="dxa"/>
            <w:tcBorders>
              <w:top w:val="nil"/>
              <w:left w:val="nil"/>
              <w:right w:val="nil"/>
            </w:tcBorders>
            <w:shd w:val="clear" w:color="auto" w:fill="auto"/>
            <w:noWrap/>
            <w:vAlign w:val="center"/>
            <w:hideMark/>
          </w:tcPr>
          <w:p w14:paraId="289E99E4"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w:t>
            </w:r>
          </w:p>
        </w:tc>
        <w:tc>
          <w:tcPr>
            <w:tcW w:w="1617" w:type="dxa"/>
            <w:tcBorders>
              <w:top w:val="nil"/>
              <w:left w:val="nil"/>
              <w:right w:val="nil"/>
            </w:tcBorders>
            <w:shd w:val="clear" w:color="auto" w:fill="auto"/>
            <w:noWrap/>
            <w:vAlign w:val="center"/>
            <w:hideMark/>
          </w:tcPr>
          <w:p w14:paraId="67828D87"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w:t>
            </w:r>
          </w:p>
        </w:tc>
      </w:tr>
      <w:tr w:rsidR="00683EF0" w:rsidRPr="000E7413" w14:paraId="26A1758C" w14:textId="77777777" w:rsidTr="00783CCB">
        <w:trPr>
          <w:trHeight w:val="274"/>
        </w:trPr>
        <w:tc>
          <w:tcPr>
            <w:tcW w:w="3561" w:type="dxa"/>
            <w:gridSpan w:val="2"/>
            <w:tcBorders>
              <w:top w:val="nil"/>
              <w:left w:val="nil"/>
              <w:bottom w:val="single" w:sz="4" w:space="0" w:color="auto"/>
              <w:right w:val="nil"/>
            </w:tcBorders>
            <w:shd w:val="clear" w:color="auto" w:fill="auto"/>
            <w:noWrap/>
            <w:vAlign w:val="center"/>
            <w:hideMark/>
          </w:tcPr>
          <w:p w14:paraId="3BD870D9"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Total</w:t>
            </w:r>
          </w:p>
        </w:tc>
        <w:tc>
          <w:tcPr>
            <w:tcW w:w="1629" w:type="dxa"/>
            <w:tcBorders>
              <w:top w:val="nil"/>
              <w:left w:val="nil"/>
              <w:bottom w:val="single" w:sz="4" w:space="0" w:color="auto"/>
              <w:right w:val="nil"/>
            </w:tcBorders>
            <w:shd w:val="clear" w:color="auto" w:fill="auto"/>
            <w:noWrap/>
            <w:vAlign w:val="center"/>
            <w:hideMark/>
          </w:tcPr>
          <w:p w14:paraId="796E1317"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75</w:t>
            </w:r>
          </w:p>
        </w:tc>
        <w:tc>
          <w:tcPr>
            <w:tcW w:w="1617" w:type="dxa"/>
            <w:tcBorders>
              <w:top w:val="nil"/>
              <w:left w:val="nil"/>
              <w:bottom w:val="single" w:sz="4" w:space="0" w:color="auto"/>
              <w:right w:val="nil"/>
            </w:tcBorders>
            <w:shd w:val="clear" w:color="auto" w:fill="auto"/>
            <w:noWrap/>
            <w:vAlign w:val="center"/>
            <w:hideMark/>
          </w:tcPr>
          <w:p w14:paraId="0EDF4688"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100%</w:t>
            </w:r>
          </w:p>
        </w:tc>
      </w:tr>
      <w:tr w:rsidR="00683EF0" w:rsidRPr="000E7413" w14:paraId="23B417C6" w14:textId="77777777" w:rsidTr="00783CCB">
        <w:trPr>
          <w:trHeight w:val="274"/>
        </w:trPr>
        <w:tc>
          <w:tcPr>
            <w:tcW w:w="6806" w:type="dxa"/>
            <w:gridSpan w:val="4"/>
            <w:tcBorders>
              <w:top w:val="single" w:sz="4" w:space="0" w:color="auto"/>
              <w:left w:val="nil"/>
              <w:right w:val="nil"/>
            </w:tcBorders>
            <w:shd w:val="clear" w:color="auto" w:fill="auto"/>
            <w:noWrap/>
            <w:vAlign w:val="center"/>
          </w:tcPr>
          <w:p w14:paraId="1B2740CC"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p w14:paraId="4BED89C8"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 = 75</w:t>
            </w:r>
          </w:p>
          <w:p w14:paraId="72CB95EB"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p w14:paraId="07435787"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The table shows the distribution of primary respondents according to gender. </w:t>
            </w:r>
          </w:p>
          <w:p w14:paraId="3D8192F6" w14:textId="77777777" w:rsidR="00D237E1" w:rsidRPr="000E7413" w:rsidRDefault="00D237E1" w:rsidP="00683EF0">
            <w:pPr>
              <w:spacing w:line="240" w:lineRule="auto"/>
              <w:jc w:val="left"/>
              <w:rPr>
                <w:rFonts w:ascii="Arial" w:eastAsia="Times New Roman" w:hAnsi="Arial" w:cs="Arial"/>
                <w:color w:val="000000"/>
                <w:sz w:val="14"/>
                <w:szCs w:val="14"/>
                <w:lang w:val="en-GB" w:eastAsia="da-DK"/>
              </w:rPr>
            </w:pPr>
          </w:p>
          <w:p w14:paraId="2EEFB4B2" w14:textId="77777777" w:rsidR="00D237E1" w:rsidRPr="000E7413" w:rsidRDefault="00D237E1" w:rsidP="00D237E1">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Data is based on the following question: What is your gender? Altogether 60 replies were provided</w:t>
            </w:r>
            <w:r w:rsidR="0009201A" w:rsidRPr="000E7413">
              <w:rPr>
                <w:rFonts w:ascii="Arial" w:eastAsia="Times New Roman" w:hAnsi="Arial" w:cs="Arial"/>
                <w:color w:val="000000"/>
                <w:sz w:val="14"/>
                <w:szCs w:val="14"/>
                <w:lang w:val="en-GB" w:eastAsia="da-DK"/>
              </w:rPr>
              <w:t xml:space="preserve"> for primary respondents</w:t>
            </w:r>
            <w:r w:rsidRPr="000E7413">
              <w:rPr>
                <w:rFonts w:ascii="Arial" w:eastAsia="Times New Roman" w:hAnsi="Arial" w:cs="Arial"/>
                <w:color w:val="000000"/>
                <w:sz w:val="14"/>
                <w:szCs w:val="14"/>
                <w:lang w:val="en-GB" w:eastAsia="da-DK"/>
              </w:rPr>
              <w:t xml:space="preserve">. For remaining respondents (not providing direct information about gender) the gender was determined by the name of the respondent. </w:t>
            </w:r>
          </w:p>
          <w:p w14:paraId="3CF3D586" w14:textId="77777777" w:rsidR="003363F7" w:rsidRPr="000E7413" w:rsidRDefault="003363F7" w:rsidP="00D237E1">
            <w:pPr>
              <w:spacing w:line="240" w:lineRule="auto"/>
              <w:jc w:val="left"/>
              <w:rPr>
                <w:rFonts w:ascii="Arial" w:eastAsia="Times New Roman" w:hAnsi="Arial" w:cs="Arial"/>
                <w:color w:val="000000"/>
                <w:sz w:val="14"/>
                <w:szCs w:val="14"/>
                <w:lang w:val="en-GB" w:eastAsia="da-DK"/>
              </w:rPr>
            </w:pPr>
          </w:p>
          <w:p w14:paraId="71534CBE" w14:textId="1C34CF9C" w:rsidR="003363F7" w:rsidRPr="000E7413" w:rsidRDefault="00AB230E" w:rsidP="00D237E1">
            <w:pPr>
              <w:spacing w:line="240" w:lineRule="auto"/>
              <w:jc w:val="left"/>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Survey item</w:t>
            </w:r>
            <w:r w:rsidR="003363F7" w:rsidRPr="000E7413">
              <w:rPr>
                <w:rFonts w:ascii="Arial" w:eastAsia="Times New Roman" w:hAnsi="Arial" w:cs="Arial"/>
                <w:color w:val="000000"/>
                <w:sz w:val="14"/>
                <w:szCs w:val="14"/>
                <w:lang w:val="en-GB" w:eastAsia="da-DK"/>
              </w:rPr>
              <w:t xml:space="preserve">: </w:t>
            </w:r>
            <w:r w:rsidR="00A47ED7" w:rsidRPr="000E7413">
              <w:rPr>
                <w:rFonts w:ascii="Arial" w:eastAsia="Times New Roman" w:hAnsi="Arial" w:cs="Arial"/>
                <w:color w:val="000000"/>
                <w:sz w:val="14"/>
                <w:szCs w:val="14"/>
                <w:lang w:val="en-GB" w:eastAsia="da-DK"/>
              </w:rPr>
              <w:t>Q66</w:t>
            </w:r>
            <w:r w:rsidR="008C6BEB" w:rsidRPr="000E7413">
              <w:rPr>
                <w:rFonts w:ascii="Arial" w:eastAsia="Times New Roman" w:hAnsi="Arial" w:cs="Arial"/>
                <w:color w:val="000000"/>
                <w:sz w:val="14"/>
                <w:szCs w:val="14"/>
                <w:lang w:val="en-GB" w:eastAsia="da-DK"/>
              </w:rPr>
              <w:t>d</w:t>
            </w:r>
          </w:p>
        </w:tc>
      </w:tr>
    </w:tbl>
    <w:p w14:paraId="4F00DF6B" w14:textId="77777777" w:rsidR="00683EF0" w:rsidRPr="000E7413" w:rsidRDefault="00683EF0" w:rsidP="00683EF0">
      <w:pPr>
        <w:pStyle w:val="Caption"/>
      </w:pPr>
    </w:p>
    <w:p w14:paraId="4E7E0684" w14:textId="77777777" w:rsidR="00351400" w:rsidRPr="000E7413" w:rsidRDefault="00351400" w:rsidP="00683EF0">
      <w:pPr>
        <w:rPr>
          <w:lang w:val="en-GB"/>
        </w:rPr>
      </w:pPr>
    </w:p>
    <w:p w14:paraId="53CCE3DF" w14:textId="77777777" w:rsidR="00724FA8" w:rsidRPr="000E7413" w:rsidRDefault="00724FA8" w:rsidP="00683EF0">
      <w:pPr>
        <w:rPr>
          <w:lang w:val="en-GB"/>
        </w:rPr>
      </w:pPr>
    </w:p>
    <w:p w14:paraId="764ECDC1" w14:textId="77777777" w:rsidR="00724FA8" w:rsidRPr="000E7413" w:rsidRDefault="00724FA8" w:rsidP="00683EF0">
      <w:pPr>
        <w:rPr>
          <w:lang w:val="en-GB"/>
        </w:rPr>
        <w:sectPr w:rsidR="00724FA8" w:rsidRPr="000E7413" w:rsidSect="0043012C">
          <w:pgSz w:w="11906" w:h="16838" w:code="9"/>
          <w:pgMar w:top="1417" w:right="1417" w:bottom="1417" w:left="1417" w:header="708" w:footer="708" w:gutter="0"/>
          <w:cols w:space="708"/>
          <w:noEndnote/>
          <w:docGrid w:linePitch="326"/>
        </w:sectPr>
      </w:pPr>
    </w:p>
    <w:p w14:paraId="48386CF5" w14:textId="77777777" w:rsidR="00683EF0" w:rsidRPr="000E7413" w:rsidRDefault="00351400" w:rsidP="00683EF0">
      <w:pPr>
        <w:rPr>
          <w:b/>
          <w:lang w:val="en-GB"/>
        </w:rPr>
      </w:pPr>
      <w:r w:rsidRPr="000E7413">
        <w:rPr>
          <w:b/>
          <w:lang w:val="en-GB"/>
        </w:rPr>
        <w:lastRenderedPageBreak/>
        <w:t>Age characteristics of primary respondents</w:t>
      </w:r>
    </w:p>
    <w:p w14:paraId="37B8D8FB" w14:textId="77777777" w:rsidR="003259E3" w:rsidRPr="000E7413" w:rsidRDefault="003259E3" w:rsidP="00650F89">
      <w:pPr>
        <w:spacing w:line="360" w:lineRule="auto"/>
        <w:rPr>
          <w:lang w:val="en-GB"/>
        </w:rPr>
      </w:pPr>
    </w:p>
    <w:p w14:paraId="4C0D7D4B" w14:textId="77777777" w:rsidR="00266B78" w:rsidRDefault="003259E3" w:rsidP="00266B78">
      <w:pPr>
        <w:spacing w:line="360" w:lineRule="auto"/>
        <w:rPr>
          <w:lang w:val="en-GB"/>
        </w:rPr>
      </w:pPr>
      <w:r w:rsidRPr="000E7413">
        <w:rPr>
          <w:lang w:val="en-GB"/>
        </w:rPr>
        <w:fldChar w:fldCharType="begin"/>
      </w:r>
      <w:r w:rsidRPr="000E7413">
        <w:rPr>
          <w:lang w:val="en-GB"/>
        </w:rPr>
        <w:instrText xml:space="preserve"> REF _Ref420663069 \h </w:instrText>
      </w:r>
      <w:r w:rsidRPr="000E7413">
        <w:rPr>
          <w:lang w:val="en-GB"/>
        </w:rPr>
      </w:r>
      <w:r w:rsidRPr="000E7413">
        <w:rPr>
          <w:lang w:val="en-GB"/>
        </w:rPr>
        <w:fldChar w:fldCharType="separate"/>
      </w:r>
      <w:r w:rsidR="00EC268D" w:rsidRPr="00BB7306">
        <w:rPr>
          <w:lang w:val="en-US"/>
        </w:rPr>
        <w:t xml:space="preserve">Table </w:t>
      </w:r>
      <w:r w:rsidR="00EC268D" w:rsidRPr="00BB7306">
        <w:rPr>
          <w:noProof/>
          <w:lang w:val="en-US"/>
        </w:rPr>
        <w:t>3</w:t>
      </w:r>
      <w:r w:rsidRPr="000E7413">
        <w:rPr>
          <w:lang w:val="en-GB"/>
        </w:rPr>
        <w:fldChar w:fldCharType="end"/>
      </w:r>
      <w:r w:rsidR="00D237E1" w:rsidRPr="000E7413">
        <w:rPr>
          <w:lang w:val="en-GB"/>
        </w:rPr>
        <w:t xml:space="preserve"> provides</w:t>
      </w:r>
      <w:r w:rsidRPr="000E7413">
        <w:rPr>
          <w:lang w:val="en-GB"/>
        </w:rPr>
        <w:t xml:space="preserve"> an overview of the age of primary respondents </w:t>
      </w:r>
      <w:r w:rsidR="00FA3355">
        <w:rPr>
          <w:lang w:val="en-GB"/>
        </w:rPr>
        <w:t xml:space="preserve">for each municipality </w:t>
      </w:r>
      <w:r w:rsidR="00737A58">
        <w:rPr>
          <w:lang w:val="en-GB"/>
        </w:rPr>
        <w:t>in</w:t>
      </w:r>
      <w:r w:rsidR="00D237E1" w:rsidRPr="000E7413">
        <w:rPr>
          <w:lang w:val="en-GB"/>
        </w:rPr>
        <w:t xml:space="preserve"> the dataset. </w:t>
      </w:r>
      <w:r w:rsidR="00724FA8" w:rsidRPr="000E7413">
        <w:rPr>
          <w:lang w:val="en-GB"/>
        </w:rPr>
        <w:t xml:space="preserve">For altogether 60 cases (municipalities) information on the age of the primary respondent was provided. </w:t>
      </w:r>
    </w:p>
    <w:p w14:paraId="5ADFDCC1" w14:textId="04AA8A5E" w:rsidR="003259E3" w:rsidRPr="000E7413" w:rsidRDefault="00737A58" w:rsidP="00E637DD">
      <w:pPr>
        <w:spacing w:line="360" w:lineRule="auto"/>
        <w:ind w:firstLine="284"/>
        <w:rPr>
          <w:lang w:val="en-GB"/>
        </w:rPr>
      </w:pPr>
      <w:r>
        <w:rPr>
          <w:lang w:val="en-GB"/>
        </w:rPr>
        <w:t xml:space="preserve">Almost all </w:t>
      </w:r>
      <w:r w:rsidR="00724FA8" w:rsidRPr="000E7413">
        <w:rPr>
          <w:lang w:val="en-GB"/>
        </w:rPr>
        <w:t xml:space="preserve">primary respondents are aged 40 years or more. The average age is 53 </w:t>
      </w:r>
      <w:r w:rsidR="00FA3355">
        <w:rPr>
          <w:lang w:val="en-GB"/>
        </w:rPr>
        <w:t xml:space="preserve">years </w:t>
      </w:r>
      <w:r w:rsidR="00724FA8" w:rsidRPr="000E7413">
        <w:rPr>
          <w:lang w:val="en-GB"/>
        </w:rPr>
        <w:t xml:space="preserve">and two-third of all respondents is aged between 43.7 and 62.3 years. </w:t>
      </w:r>
    </w:p>
    <w:p w14:paraId="5924BCAA" w14:textId="77777777" w:rsidR="00D237E1" w:rsidRPr="000E7413" w:rsidRDefault="00D237E1" w:rsidP="00683EF0">
      <w:pPr>
        <w:rPr>
          <w:lang w:val="en-GB"/>
        </w:rPr>
      </w:pPr>
    </w:p>
    <w:tbl>
      <w:tblPr>
        <w:tblStyle w:val="TableGrid"/>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
        <w:gridCol w:w="603"/>
        <w:gridCol w:w="603"/>
        <w:gridCol w:w="851"/>
        <w:gridCol w:w="341"/>
        <w:gridCol w:w="543"/>
        <w:gridCol w:w="884"/>
        <w:gridCol w:w="885"/>
        <w:gridCol w:w="884"/>
        <w:gridCol w:w="884"/>
        <w:gridCol w:w="885"/>
        <w:gridCol w:w="884"/>
        <w:gridCol w:w="885"/>
        <w:gridCol w:w="95"/>
      </w:tblGrid>
      <w:tr w:rsidR="00683EF0" w:rsidRPr="00E06AEB" w14:paraId="0D668FD2" w14:textId="77777777" w:rsidTr="00683EF0">
        <w:trPr>
          <w:gridAfter w:val="1"/>
          <w:wAfter w:w="95" w:type="dxa"/>
          <w:trHeight w:val="335"/>
        </w:trPr>
        <w:tc>
          <w:tcPr>
            <w:tcW w:w="9735" w:type="dxa"/>
            <w:gridSpan w:val="13"/>
            <w:tcBorders>
              <w:bottom w:val="single" w:sz="4" w:space="0" w:color="auto"/>
            </w:tcBorders>
          </w:tcPr>
          <w:p w14:paraId="7166BCD1" w14:textId="77777777" w:rsidR="00683EF0" w:rsidRPr="000E7413" w:rsidRDefault="00683EF0" w:rsidP="00683EF0">
            <w:pPr>
              <w:pStyle w:val="Caption"/>
            </w:pPr>
            <w:bookmarkStart w:id="13" w:name="_Ref420663069"/>
            <w:bookmarkStart w:id="14" w:name="_Toc471858422"/>
            <w:r w:rsidRPr="000E7413">
              <w:t xml:space="preserve">Table </w:t>
            </w:r>
            <w:r w:rsidRPr="000E7413">
              <w:fldChar w:fldCharType="begin"/>
            </w:r>
            <w:r w:rsidRPr="000E7413">
              <w:instrText xml:space="preserve"> SEQ Table \* ARABIC </w:instrText>
            </w:r>
            <w:r w:rsidRPr="000E7413">
              <w:fldChar w:fldCharType="separate"/>
            </w:r>
            <w:r w:rsidR="00EC268D">
              <w:rPr>
                <w:noProof/>
              </w:rPr>
              <w:t>3</w:t>
            </w:r>
            <w:r w:rsidRPr="000E7413">
              <w:fldChar w:fldCharType="end"/>
            </w:r>
            <w:bookmarkEnd w:id="13"/>
            <w:r w:rsidRPr="000E7413">
              <w:t>.</w:t>
            </w:r>
            <w:r w:rsidRPr="000E7413">
              <w:br/>
              <w:t>Respondents: Distribution according to age groups</w:t>
            </w:r>
            <w:bookmarkEnd w:id="14"/>
          </w:p>
        </w:tc>
      </w:tr>
      <w:tr w:rsidR="00683EF0" w:rsidRPr="000E7413" w14:paraId="684355DB" w14:textId="77777777" w:rsidTr="00683EF0">
        <w:trPr>
          <w:trHeight w:val="335"/>
        </w:trPr>
        <w:tc>
          <w:tcPr>
            <w:tcW w:w="603" w:type="dxa"/>
            <w:tcBorders>
              <w:top w:val="single" w:sz="4" w:space="0" w:color="auto"/>
            </w:tcBorders>
          </w:tcPr>
          <w:p w14:paraId="32A8225D" w14:textId="77777777" w:rsidR="00683EF0" w:rsidRPr="000E7413" w:rsidRDefault="00683EF0" w:rsidP="00683EF0">
            <w:pPr>
              <w:jc w:val="center"/>
              <w:rPr>
                <w:rFonts w:ascii="Arial" w:hAnsi="Arial" w:cs="Arial"/>
                <w:sz w:val="14"/>
                <w:szCs w:val="14"/>
                <w:lang w:val="en-GB"/>
              </w:rPr>
            </w:pPr>
          </w:p>
        </w:tc>
        <w:tc>
          <w:tcPr>
            <w:tcW w:w="603" w:type="dxa"/>
            <w:tcBorders>
              <w:top w:val="single" w:sz="4" w:space="0" w:color="auto"/>
            </w:tcBorders>
            <w:noWrap/>
          </w:tcPr>
          <w:p w14:paraId="773B10AA" w14:textId="77777777" w:rsidR="00683EF0" w:rsidRPr="000E7413" w:rsidRDefault="00683EF0" w:rsidP="00683EF0">
            <w:pPr>
              <w:jc w:val="center"/>
              <w:rPr>
                <w:rFonts w:ascii="Arial" w:hAnsi="Arial" w:cs="Arial"/>
                <w:sz w:val="14"/>
                <w:szCs w:val="14"/>
                <w:lang w:val="en-GB"/>
              </w:rPr>
            </w:pPr>
          </w:p>
        </w:tc>
        <w:tc>
          <w:tcPr>
            <w:tcW w:w="603" w:type="dxa"/>
            <w:tcBorders>
              <w:top w:val="single" w:sz="4" w:space="0" w:color="auto"/>
            </w:tcBorders>
            <w:noWrap/>
          </w:tcPr>
          <w:p w14:paraId="2FFB4385" w14:textId="77777777" w:rsidR="00683EF0" w:rsidRPr="000E7413" w:rsidRDefault="00683EF0" w:rsidP="00683EF0">
            <w:pPr>
              <w:jc w:val="center"/>
              <w:rPr>
                <w:rFonts w:ascii="Arial" w:hAnsi="Arial" w:cs="Arial"/>
                <w:sz w:val="14"/>
                <w:szCs w:val="14"/>
                <w:lang w:val="en-GB"/>
              </w:rPr>
            </w:pPr>
          </w:p>
        </w:tc>
        <w:tc>
          <w:tcPr>
            <w:tcW w:w="1192" w:type="dxa"/>
            <w:gridSpan w:val="2"/>
            <w:tcBorders>
              <w:top w:val="single" w:sz="4" w:space="0" w:color="auto"/>
              <w:bottom w:val="single" w:sz="4" w:space="0" w:color="auto"/>
            </w:tcBorders>
          </w:tcPr>
          <w:p w14:paraId="5559FF3C" w14:textId="77777777" w:rsidR="00683EF0" w:rsidRPr="000E7413" w:rsidRDefault="00683EF0" w:rsidP="00683EF0">
            <w:pPr>
              <w:jc w:val="center"/>
              <w:rPr>
                <w:rFonts w:ascii="Arial" w:hAnsi="Arial" w:cs="Arial"/>
                <w:sz w:val="14"/>
                <w:szCs w:val="14"/>
                <w:lang w:val="en-GB"/>
              </w:rPr>
            </w:pPr>
          </w:p>
        </w:tc>
        <w:tc>
          <w:tcPr>
            <w:tcW w:w="6829" w:type="dxa"/>
            <w:gridSpan w:val="9"/>
            <w:tcBorders>
              <w:top w:val="single" w:sz="4" w:space="0" w:color="auto"/>
              <w:bottom w:val="single" w:sz="4" w:space="0" w:color="auto"/>
            </w:tcBorders>
            <w:noWrap/>
            <w:vAlign w:val="center"/>
          </w:tcPr>
          <w:p w14:paraId="78A18A4B"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Distribution in age groups</w:t>
            </w:r>
          </w:p>
        </w:tc>
      </w:tr>
      <w:tr w:rsidR="00683EF0" w:rsidRPr="000E7413" w14:paraId="69EAAF2E" w14:textId="77777777" w:rsidTr="00683EF0">
        <w:trPr>
          <w:gridAfter w:val="1"/>
          <w:wAfter w:w="95" w:type="dxa"/>
          <w:trHeight w:val="335"/>
        </w:trPr>
        <w:tc>
          <w:tcPr>
            <w:tcW w:w="603" w:type="dxa"/>
            <w:tcBorders>
              <w:bottom w:val="single" w:sz="4" w:space="0" w:color="auto"/>
            </w:tcBorders>
            <w:vAlign w:val="bottom"/>
          </w:tcPr>
          <w:p w14:paraId="7A41A113"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N</w:t>
            </w:r>
          </w:p>
        </w:tc>
        <w:tc>
          <w:tcPr>
            <w:tcW w:w="603" w:type="dxa"/>
            <w:tcBorders>
              <w:bottom w:val="single" w:sz="4" w:space="0" w:color="auto"/>
            </w:tcBorders>
            <w:noWrap/>
            <w:vAlign w:val="bottom"/>
            <w:hideMark/>
          </w:tcPr>
          <w:p w14:paraId="42CD5308"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Mean</w:t>
            </w:r>
          </w:p>
        </w:tc>
        <w:tc>
          <w:tcPr>
            <w:tcW w:w="603" w:type="dxa"/>
            <w:tcBorders>
              <w:bottom w:val="single" w:sz="4" w:space="0" w:color="auto"/>
            </w:tcBorders>
            <w:noWrap/>
            <w:vAlign w:val="bottom"/>
            <w:hideMark/>
          </w:tcPr>
          <w:p w14:paraId="59F740EE"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S.D.</w:t>
            </w:r>
          </w:p>
        </w:tc>
        <w:tc>
          <w:tcPr>
            <w:tcW w:w="851" w:type="dxa"/>
            <w:tcBorders>
              <w:bottom w:val="single" w:sz="4" w:space="0" w:color="auto"/>
            </w:tcBorders>
          </w:tcPr>
          <w:p w14:paraId="7D82E14B" w14:textId="77777777" w:rsidR="00683EF0" w:rsidRPr="000E7413" w:rsidRDefault="00683EF0" w:rsidP="00683EF0">
            <w:pPr>
              <w:jc w:val="center"/>
              <w:rPr>
                <w:rFonts w:ascii="Arial" w:hAnsi="Arial" w:cs="Arial"/>
                <w:sz w:val="14"/>
                <w:szCs w:val="14"/>
                <w:lang w:val="en-GB"/>
              </w:rPr>
            </w:pPr>
          </w:p>
        </w:tc>
        <w:tc>
          <w:tcPr>
            <w:tcW w:w="884" w:type="dxa"/>
            <w:gridSpan w:val="2"/>
            <w:tcBorders>
              <w:bottom w:val="single" w:sz="4" w:space="0" w:color="auto"/>
            </w:tcBorders>
            <w:noWrap/>
            <w:vAlign w:val="center"/>
            <w:hideMark/>
          </w:tcPr>
          <w:p w14:paraId="2109FD99"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 xml:space="preserve">Age </w:t>
            </w:r>
            <w:r w:rsidRPr="000E7413">
              <w:rPr>
                <w:rFonts w:ascii="Arial" w:hAnsi="Arial" w:cs="Arial"/>
                <w:sz w:val="14"/>
                <w:szCs w:val="14"/>
                <w:lang w:val="en-GB"/>
              </w:rPr>
              <w:br/>
              <w:t xml:space="preserve">30 </w:t>
            </w:r>
            <w:r w:rsidR="00724FA8" w:rsidRPr="000E7413">
              <w:rPr>
                <w:rFonts w:ascii="Arial" w:hAnsi="Arial" w:cs="Arial"/>
                <w:sz w:val="14"/>
                <w:szCs w:val="14"/>
                <w:lang w:val="en-GB"/>
              </w:rPr>
              <w:t>–</w:t>
            </w:r>
            <w:r w:rsidRPr="000E7413">
              <w:rPr>
                <w:rFonts w:ascii="Arial" w:hAnsi="Arial" w:cs="Arial"/>
                <w:sz w:val="14"/>
                <w:szCs w:val="14"/>
                <w:lang w:val="en-GB"/>
              </w:rPr>
              <w:t xml:space="preserve"> 34</w:t>
            </w:r>
          </w:p>
        </w:tc>
        <w:tc>
          <w:tcPr>
            <w:tcW w:w="884" w:type="dxa"/>
            <w:tcBorders>
              <w:bottom w:val="single" w:sz="4" w:space="0" w:color="auto"/>
            </w:tcBorders>
            <w:noWrap/>
            <w:vAlign w:val="center"/>
            <w:hideMark/>
          </w:tcPr>
          <w:p w14:paraId="17529A18"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 xml:space="preserve">Age </w:t>
            </w:r>
            <w:r w:rsidRPr="000E7413">
              <w:rPr>
                <w:rFonts w:ascii="Arial" w:hAnsi="Arial" w:cs="Arial"/>
                <w:sz w:val="14"/>
                <w:szCs w:val="14"/>
                <w:lang w:val="en-GB"/>
              </w:rPr>
              <w:br/>
              <w:t>35 – 39</w:t>
            </w:r>
          </w:p>
        </w:tc>
        <w:tc>
          <w:tcPr>
            <w:tcW w:w="885" w:type="dxa"/>
            <w:tcBorders>
              <w:bottom w:val="single" w:sz="4" w:space="0" w:color="auto"/>
            </w:tcBorders>
            <w:noWrap/>
            <w:vAlign w:val="center"/>
            <w:hideMark/>
          </w:tcPr>
          <w:p w14:paraId="56EE5772"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 xml:space="preserve">Age </w:t>
            </w:r>
            <w:r w:rsidRPr="000E7413">
              <w:rPr>
                <w:rFonts w:ascii="Arial" w:hAnsi="Arial" w:cs="Arial"/>
                <w:sz w:val="14"/>
                <w:szCs w:val="14"/>
                <w:lang w:val="en-GB"/>
              </w:rPr>
              <w:br/>
              <w:t>40 - 44</w:t>
            </w:r>
          </w:p>
        </w:tc>
        <w:tc>
          <w:tcPr>
            <w:tcW w:w="884" w:type="dxa"/>
            <w:tcBorders>
              <w:bottom w:val="single" w:sz="4" w:space="0" w:color="auto"/>
            </w:tcBorders>
            <w:noWrap/>
            <w:vAlign w:val="center"/>
            <w:hideMark/>
          </w:tcPr>
          <w:p w14:paraId="109D8A42"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 xml:space="preserve">Age </w:t>
            </w:r>
            <w:r w:rsidRPr="000E7413">
              <w:rPr>
                <w:rFonts w:ascii="Arial" w:hAnsi="Arial" w:cs="Arial"/>
                <w:sz w:val="14"/>
                <w:szCs w:val="14"/>
                <w:lang w:val="en-GB"/>
              </w:rPr>
              <w:br/>
              <w:t>45 - 49</w:t>
            </w:r>
          </w:p>
        </w:tc>
        <w:tc>
          <w:tcPr>
            <w:tcW w:w="884" w:type="dxa"/>
            <w:tcBorders>
              <w:bottom w:val="single" w:sz="4" w:space="0" w:color="auto"/>
            </w:tcBorders>
            <w:noWrap/>
            <w:vAlign w:val="center"/>
            <w:hideMark/>
          </w:tcPr>
          <w:p w14:paraId="06CDB14A"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 xml:space="preserve">Age </w:t>
            </w:r>
            <w:r w:rsidRPr="000E7413">
              <w:rPr>
                <w:rFonts w:ascii="Arial" w:hAnsi="Arial" w:cs="Arial"/>
                <w:sz w:val="14"/>
                <w:szCs w:val="14"/>
                <w:lang w:val="en-GB"/>
              </w:rPr>
              <w:br/>
              <w:t>50 - 54</w:t>
            </w:r>
          </w:p>
        </w:tc>
        <w:tc>
          <w:tcPr>
            <w:tcW w:w="885" w:type="dxa"/>
            <w:tcBorders>
              <w:bottom w:val="single" w:sz="4" w:space="0" w:color="auto"/>
            </w:tcBorders>
            <w:noWrap/>
            <w:vAlign w:val="center"/>
            <w:hideMark/>
          </w:tcPr>
          <w:p w14:paraId="1C1716E9"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 xml:space="preserve">Age </w:t>
            </w:r>
            <w:r w:rsidRPr="000E7413">
              <w:rPr>
                <w:rFonts w:ascii="Arial" w:hAnsi="Arial" w:cs="Arial"/>
                <w:sz w:val="14"/>
                <w:szCs w:val="14"/>
                <w:lang w:val="en-GB"/>
              </w:rPr>
              <w:br/>
              <w:t>55 - 59</w:t>
            </w:r>
          </w:p>
        </w:tc>
        <w:tc>
          <w:tcPr>
            <w:tcW w:w="884" w:type="dxa"/>
            <w:tcBorders>
              <w:bottom w:val="single" w:sz="4" w:space="0" w:color="auto"/>
            </w:tcBorders>
            <w:noWrap/>
            <w:vAlign w:val="center"/>
            <w:hideMark/>
          </w:tcPr>
          <w:p w14:paraId="3CD6B6DF" w14:textId="343051F6"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 xml:space="preserve">Age </w:t>
            </w:r>
            <w:r w:rsidRPr="000E7413">
              <w:rPr>
                <w:rFonts w:ascii="Arial" w:hAnsi="Arial" w:cs="Arial"/>
                <w:sz w:val="14"/>
                <w:szCs w:val="14"/>
                <w:lang w:val="en-GB"/>
              </w:rPr>
              <w:br/>
              <w:t xml:space="preserve">60 </w:t>
            </w:r>
            <w:r w:rsidR="00FA3355">
              <w:rPr>
                <w:rFonts w:ascii="Arial" w:hAnsi="Arial" w:cs="Arial"/>
                <w:sz w:val="14"/>
                <w:szCs w:val="14"/>
                <w:lang w:val="en-GB"/>
              </w:rPr>
              <w:t>–</w:t>
            </w:r>
            <w:r w:rsidRPr="000E7413">
              <w:rPr>
                <w:rFonts w:ascii="Arial" w:hAnsi="Arial" w:cs="Arial"/>
                <w:sz w:val="14"/>
                <w:szCs w:val="14"/>
                <w:lang w:val="en-GB"/>
              </w:rPr>
              <w:t xml:space="preserve"> 64</w:t>
            </w:r>
          </w:p>
        </w:tc>
        <w:tc>
          <w:tcPr>
            <w:tcW w:w="885" w:type="dxa"/>
            <w:tcBorders>
              <w:bottom w:val="single" w:sz="4" w:space="0" w:color="auto"/>
            </w:tcBorders>
            <w:noWrap/>
            <w:vAlign w:val="center"/>
            <w:hideMark/>
          </w:tcPr>
          <w:p w14:paraId="143254C4"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 xml:space="preserve">Age </w:t>
            </w:r>
            <w:r w:rsidRPr="000E7413">
              <w:rPr>
                <w:rFonts w:ascii="Arial" w:hAnsi="Arial" w:cs="Arial"/>
                <w:sz w:val="14"/>
                <w:szCs w:val="14"/>
                <w:lang w:val="en-GB"/>
              </w:rPr>
              <w:br/>
              <w:t>65 or more</w:t>
            </w:r>
          </w:p>
        </w:tc>
      </w:tr>
      <w:tr w:rsidR="00683EF0" w:rsidRPr="000E7413" w14:paraId="20E2DF11" w14:textId="77777777" w:rsidTr="00683EF0">
        <w:trPr>
          <w:gridAfter w:val="1"/>
          <w:wAfter w:w="95" w:type="dxa"/>
          <w:trHeight w:val="335"/>
        </w:trPr>
        <w:tc>
          <w:tcPr>
            <w:tcW w:w="603" w:type="dxa"/>
            <w:vMerge w:val="restart"/>
            <w:tcBorders>
              <w:top w:val="single" w:sz="4" w:space="0" w:color="auto"/>
            </w:tcBorders>
            <w:vAlign w:val="center"/>
          </w:tcPr>
          <w:p w14:paraId="6B4F5897"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60</w:t>
            </w:r>
          </w:p>
        </w:tc>
        <w:tc>
          <w:tcPr>
            <w:tcW w:w="603" w:type="dxa"/>
            <w:vMerge w:val="restart"/>
            <w:tcBorders>
              <w:top w:val="single" w:sz="4" w:space="0" w:color="auto"/>
            </w:tcBorders>
            <w:noWrap/>
            <w:vAlign w:val="center"/>
            <w:hideMark/>
          </w:tcPr>
          <w:p w14:paraId="5E0693BD"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53</w:t>
            </w:r>
          </w:p>
        </w:tc>
        <w:tc>
          <w:tcPr>
            <w:tcW w:w="603" w:type="dxa"/>
            <w:vMerge w:val="restart"/>
            <w:tcBorders>
              <w:top w:val="single" w:sz="4" w:space="0" w:color="auto"/>
            </w:tcBorders>
            <w:noWrap/>
            <w:vAlign w:val="center"/>
            <w:hideMark/>
          </w:tcPr>
          <w:p w14:paraId="3D5E8F4E" w14:textId="1BAE5C37" w:rsidR="00683EF0" w:rsidRPr="000E7413" w:rsidRDefault="00770B19" w:rsidP="00683EF0">
            <w:pPr>
              <w:jc w:val="center"/>
              <w:rPr>
                <w:rFonts w:ascii="Arial" w:hAnsi="Arial" w:cs="Arial"/>
                <w:sz w:val="14"/>
                <w:szCs w:val="14"/>
                <w:lang w:val="en-GB"/>
              </w:rPr>
            </w:pPr>
            <w:r>
              <w:rPr>
                <w:rFonts w:ascii="Arial" w:hAnsi="Arial" w:cs="Arial"/>
                <w:sz w:val="14"/>
                <w:szCs w:val="14"/>
                <w:lang w:val="en-GB"/>
              </w:rPr>
              <w:t>9.</w:t>
            </w:r>
            <w:r w:rsidR="00683EF0" w:rsidRPr="000E7413">
              <w:rPr>
                <w:rFonts w:ascii="Arial" w:hAnsi="Arial" w:cs="Arial"/>
                <w:sz w:val="14"/>
                <w:szCs w:val="14"/>
                <w:lang w:val="en-GB"/>
              </w:rPr>
              <w:t>3</w:t>
            </w:r>
          </w:p>
        </w:tc>
        <w:tc>
          <w:tcPr>
            <w:tcW w:w="851" w:type="dxa"/>
            <w:tcBorders>
              <w:top w:val="single" w:sz="4" w:space="0" w:color="auto"/>
              <w:bottom w:val="single" w:sz="4" w:space="0" w:color="auto"/>
            </w:tcBorders>
            <w:vAlign w:val="center"/>
          </w:tcPr>
          <w:p w14:paraId="6FAC6E69" w14:textId="77777777" w:rsidR="00683EF0" w:rsidRPr="000E7413" w:rsidRDefault="00683EF0" w:rsidP="00683EF0">
            <w:pPr>
              <w:jc w:val="left"/>
              <w:rPr>
                <w:rFonts w:ascii="Arial" w:hAnsi="Arial" w:cs="Arial"/>
                <w:sz w:val="14"/>
                <w:szCs w:val="14"/>
                <w:lang w:val="en-GB"/>
              </w:rPr>
            </w:pPr>
            <w:r w:rsidRPr="000E7413">
              <w:rPr>
                <w:rFonts w:ascii="Arial" w:hAnsi="Arial" w:cs="Arial"/>
                <w:sz w:val="14"/>
                <w:szCs w:val="14"/>
                <w:lang w:val="en-GB"/>
              </w:rPr>
              <w:t>Absolute</w:t>
            </w:r>
          </w:p>
        </w:tc>
        <w:tc>
          <w:tcPr>
            <w:tcW w:w="884" w:type="dxa"/>
            <w:gridSpan w:val="2"/>
            <w:tcBorders>
              <w:top w:val="single" w:sz="4" w:space="0" w:color="auto"/>
              <w:bottom w:val="single" w:sz="4" w:space="0" w:color="auto"/>
            </w:tcBorders>
            <w:noWrap/>
            <w:vAlign w:val="center"/>
            <w:hideMark/>
          </w:tcPr>
          <w:p w14:paraId="4514B27F"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0</w:t>
            </w:r>
          </w:p>
        </w:tc>
        <w:tc>
          <w:tcPr>
            <w:tcW w:w="884" w:type="dxa"/>
            <w:tcBorders>
              <w:top w:val="single" w:sz="4" w:space="0" w:color="auto"/>
              <w:bottom w:val="single" w:sz="4" w:space="0" w:color="auto"/>
            </w:tcBorders>
            <w:noWrap/>
            <w:vAlign w:val="center"/>
            <w:hideMark/>
          </w:tcPr>
          <w:p w14:paraId="461091D2"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3</w:t>
            </w:r>
          </w:p>
        </w:tc>
        <w:tc>
          <w:tcPr>
            <w:tcW w:w="885" w:type="dxa"/>
            <w:tcBorders>
              <w:top w:val="single" w:sz="4" w:space="0" w:color="auto"/>
              <w:bottom w:val="single" w:sz="4" w:space="0" w:color="auto"/>
            </w:tcBorders>
            <w:noWrap/>
            <w:vAlign w:val="center"/>
            <w:hideMark/>
          </w:tcPr>
          <w:p w14:paraId="04B6FD69"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10</w:t>
            </w:r>
          </w:p>
        </w:tc>
        <w:tc>
          <w:tcPr>
            <w:tcW w:w="884" w:type="dxa"/>
            <w:tcBorders>
              <w:top w:val="single" w:sz="4" w:space="0" w:color="auto"/>
              <w:bottom w:val="single" w:sz="4" w:space="0" w:color="auto"/>
            </w:tcBorders>
            <w:noWrap/>
            <w:vAlign w:val="center"/>
            <w:hideMark/>
          </w:tcPr>
          <w:p w14:paraId="7B2449A2"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12</w:t>
            </w:r>
          </w:p>
        </w:tc>
        <w:tc>
          <w:tcPr>
            <w:tcW w:w="884" w:type="dxa"/>
            <w:tcBorders>
              <w:top w:val="single" w:sz="4" w:space="0" w:color="auto"/>
              <w:bottom w:val="single" w:sz="4" w:space="0" w:color="auto"/>
            </w:tcBorders>
            <w:noWrap/>
            <w:vAlign w:val="center"/>
            <w:hideMark/>
          </w:tcPr>
          <w:p w14:paraId="3A29B74D"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12</w:t>
            </w:r>
          </w:p>
        </w:tc>
        <w:tc>
          <w:tcPr>
            <w:tcW w:w="885" w:type="dxa"/>
            <w:tcBorders>
              <w:top w:val="single" w:sz="4" w:space="0" w:color="auto"/>
              <w:bottom w:val="single" w:sz="4" w:space="0" w:color="auto"/>
            </w:tcBorders>
            <w:noWrap/>
            <w:vAlign w:val="center"/>
            <w:hideMark/>
          </w:tcPr>
          <w:p w14:paraId="6D69CABA"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9</w:t>
            </w:r>
          </w:p>
        </w:tc>
        <w:tc>
          <w:tcPr>
            <w:tcW w:w="884" w:type="dxa"/>
            <w:tcBorders>
              <w:top w:val="single" w:sz="4" w:space="0" w:color="auto"/>
              <w:bottom w:val="single" w:sz="4" w:space="0" w:color="auto"/>
            </w:tcBorders>
            <w:noWrap/>
            <w:vAlign w:val="center"/>
            <w:hideMark/>
          </w:tcPr>
          <w:p w14:paraId="0E9345E6"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9</w:t>
            </w:r>
          </w:p>
        </w:tc>
        <w:tc>
          <w:tcPr>
            <w:tcW w:w="885" w:type="dxa"/>
            <w:tcBorders>
              <w:top w:val="single" w:sz="4" w:space="0" w:color="auto"/>
              <w:bottom w:val="single" w:sz="4" w:space="0" w:color="auto"/>
            </w:tcBorders>
            <w:noWrap/>
            <w:vAlign w:val="center"/>
            <w:hideMark/>
          </w:tcPr>
          <w:p w14:paraId="42ED33A3"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5</w:t>
            </w:r>
          </w:p>
        </w:tc>
      </w:tr>
      <w:tr w:rsidR="00683EF0" w:rsidRPr="000E7413" w14:paraId="5E58CDC4" w14:textId="77777777" w:rsidTr="00683EF0">
        <w:trPr>
          <w:gridAfter w:val="1"/>
          <w:wAfter w:w="95" w:type="dxa"/>
          <w:trHeight w:val="335"/>
        </w:trPr>
        <w:tc>
          <w:tcPr>
            <w:tcW w:w="603" w:type="dxa"/>
            <w:vMerge/>
            <w:tcBorders>
              <w:bottom w:val="single" w:sz="4" w:space="0" w:color="auto"/>
            </w:tcBorders>
          </w:tcPr>
          <w:p w14:paraId="3A944367" w14:textId="77777777" w:rsidR="00683EF0" w:rsidRPr="000E7413" w:rsidRDefault="00683EF0" w:rsidP="00683EF0">
            <w:pPr>
              <w:jc w:val="center"/>
              <w:rPr>
                <w:rFonts w:ascii="Arial" w:hAnsi="Arial" w:cs="Arial"/>
                <w:sz w:val="14"/>
                <w:szCs w:val="14"/>
                <w:lang w:val="en-GB"/>
              </w:rPr>
            </w:pPr>
          </w:p>
        </w:tc>
        <w:tc>
          <w:tcPr>
            <w:tcW w:w="603" w:type="dxa"/>
            <w:vMerge/>
            <w:tcBorders>
              <w:bottom w:val="single" w:sz="4" w:space="0" w:color="auto"/>
            </w:tcBorders>
            <w:noWrap/>
            <w:vAlign w:val="center"/>
          </w:tcPr>
          <w:p w14:paraId="64EA910B" w14:textId="77777777" w:rsidR="00683EF0" w:rsidRPr="000E7413" w:rsidRDefault="00683EF0" w:rsidP="00683EF0">
            <w:pPr>
              <w:jc w:val="center"/>
              <w:rPr>
                <w:rFonts w:ascii="Arial" w:hAnsi="Arial" w:cs="Arial"/>
                <w:sz w:val="14"/>
                <w:szCs w:val="14"/>
                <w:lang w:val="en-GB"/>
              </w:rPr>
            </w:pPr>
          </w:p>
        </w:tc>
        <w:tc>
          <w:tcPr>
            <w:tcW w:w="603" w:type="dxa"/>
            <w:vMerge/>
            <w:tcBorders>
              <w:bottom w:val="single" w:sz="4" w:space="0" w:color="auto"/>
            </w:tcBorders>
            <w:noWrap/>
            <w:vAlign w:val="center"/>
          </w:tcPr>
          <w:p w14:paraId="15CB4FE8" w14:textId="77777777" w:rsidR="00683EF0" w:rsidRPr="000E7413" w:rsidRDefault="00683EF0" w:rsidP="00683EF0">
            <w:pPr>
              <w:jc w:val="center"/>
              <w:rPr>
                <w:rFonts w:ascii="Arial" w:hAnsi="Arial" w:cs="Arial"/>
                <w:sz w:val="14"/>
                <w:szCs w:val="14"/>
                <w:lang w:val="en-GB"/>
              </w:rPr>
            </w:pPr>
          </w:p>
        </w:tc>
        <w:tc>
          <w:tcPr>
            <w:tcW w:w="851" w:type="dxa"/>
            <w:tcBorders>
              <w:top w:val="single" w:sz="4" w:space="0" w:color="auto"/>
              <w:bottom w:val="single" w:sz="4" w:space="0" w:color="auto"/>
            </w:tcBorders>
            <w:vAlign w:val="center"/>
          </w:tcPr>
          <w:p w14:paraId="33C522E4" w14:textId="77777777" w:rsidR="00683EF0" w:rsidRPr="000E7413" w:rsidRDefault="00683EF0" w:rsidP="00683EF0">
            <w:pPr>
              <w:jc w:val="left"/>
              <w:rPr>
                <w:rFonts w:ascii="Arial" w:hAnsi="Arial" w:cs="Arial"/>
                <w:sz w:val="14"/>
                <w:szCs w:val="14"/>
                <w:lang w:val="en-GB"/>
              </w:rPr>
            </w:pPr>
            <w:r w:rsidRPr="000E7413">
              <w:rPr>
                <w:rFonts w:ascii="Arial" w:hAnsi="Arial" w:cs="Arial"/>
                <w:sz w:val="14"/>
                <w:szCs w:val="14"/>
                <w:lang w:val="en-GB"/>
              </w:rPr>
              <w:t>Relative</w:t>
            </w:r>
          </w:p>
        </w:tc>
        <w:tc>
          <w:tcPr>
            <w:tcW w:w="884" w:type="dxa"/>
            <w:gridSpan w:val="2"/>
            <w:tcBorders>
              <w:top w:val="single" w:sz="4" w:space="0" w:color="auto"/>
              <w:bottom w:val="single" w:sz="4" w:space="0" w:color="auto"/>
            </w:tcBorders>
            <w:noWrap/>
            <w:vAlign w:val="center"/>
          </w:tcPr>
          <w:p w14:paraId="2CD853BB" w14:textId="77777777" w:rsidR="00683EF0" w:rsidRPr="000E7413" w:rsidRDefault="00683EF0" w:rsidP="00683EF0">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884" w:type="dxa"/>
            <w:tcBorders>
              <w:top w:val="single" w:sz="4" w:space="0" w:color="auto"/>
              <w:bottom w:val="single" w:sz="4" w:space="0" w:color="auto"/>
            </w:tcBorders>
            <w:noWrap/>
            <w:vAlign w:val="center"/>
          </w:tcPr>
          <w:p w14:paraId="0210EAAE" w14:textId="77777777" w:rsidR="00683EF0" w:rsidRPr="000E7413" w:rsidRDefault="00683EF0" w:rsidP="00683EF0">
            <w:pPr>
              <w:jc w:val="center"/>
              <w:rPr>
                <w:rFonts w:ascii="Arial" w:hAnsi="Arial" w:cs="Arial"/>
                <w:color w:val="000000"/>
                <w:sz w:val="14"/>
                <w:szCs w:val="14"/>
                <w:lang w:val="en-GB"/>
              </w:rPr>
            </w:pPr>
            <w:r w:rsidRPr="000E7413">
              <w:rPr>
                <w:rFonts w:ascii="Arial" w:hAnsi="Arial" w:cs="Arial"/>
                <w:color w:val="000000"/>
                <w:sz w:val="14"/>
                <w:szCs w:val="14"/>
                <w:lang w:val="en-GB"/>
              </w:rPr>
              <w:t>5%</w:t>
            </w:r>
          </w:p>
        </w:tc>
        <w:tc>
          <w:tcPr>
            <w:tcW w:w="885" w:type="dxa"/>
            <w:tcBorders>
              <w:top w:val="single" w:sz="4" w:space="0" w:color="auto"/>
              <w:bottom w:val="single" w:sz="4" w:space="0" w:color="auto"/>
            </w:tcBorders>
            <w:noWrap/>
            <w:vAlign w:val="center"/>
          </w:tcPr>
          <w:p w14:paraId="5E07BC19" w14:textId="77777777" w:rsidR="00683EF0" w:rsidRPr="000E7413" w:rsidRDefault="00683EF0" w:rsidP="00683EF0">
            <w:pPr>
              <w:jc w:val="center"/>
              <w:rPr>
                <w:rFonts w:ascii="Arial" w:hAnsi="Arial" w:cs="Arial"/>
                <w:color w:val="000000"/>
                <w:sz w:val="14"/>
                <w:szCs w:val="14"/>
                <w:lang w:val="en-GB"/>
              </w:rPr>
            </w:pPr>
            <w:r w:rsidRPr="000E7413">
              <w:rPr>
                <w:rFonts w:ascii="Arial" w:hAnsi="Arial" w:cs="Arial"/>
                <w:color w:val="000000"/>
                <w:sz w:val="14"/>
                <w:szCs w:val="14"/>
                <w:lang w:val="en-GB"/>
              </w:rPr>
              <w:t>17%</w:t>
            </w:r>
          </w:p>
        </w:tc>
        <w:tc>
          <w:tcPr>
            <w:tcW w:w="884" w:type="dxa"/>
            <w:tcBorders>
              <w:top w:val="single" w:sz="4" w:space="0" w:color="auto"/>
              <w:bottom w:val="single" w:sz="4" w:space="0" w:color="auto"/>
            </w:tcBorders>
            <w:noWrap/>
            <w:vAlign w:val="center"/>
          </w:tcPr>
          <w:p w14:paraId="69C7EF56" w14:textId="77777777" w:rsidR="00683EF0" w:rsidRPr="000E7413" w:rsidRDefault="00683EF0" w:rsidP="00683EF0">
            <w:pPr>
              <w:jc w:val="center"/>
              <w:rPr>
                <w:rFonts w:ascii="Arial" w:hAnsi="Arial" w:cs="Arial"/>
                <w:color w:val="000000"/>
                <w:sz w:val="14"/>
                <w:szCs w:val="14"/>
                <w:lang w:val="en-GB"/>
              </w:rPr>
            </w:pPr>
            <w:r w:rsidRPr="000E7413">
              <w:rPr>
                <w:rFonts w:ascii="Arial" w:hAnsi="Arial" w:cs="Arial"/>
                <w:color w:val="000000"/>
                <w:sz w:val="14"/>
                <w:szCs w:val="14"/>
                <w:lang w:val="en-GB"/>
              </w:rPr>
              <w:t>20%</w:t>
            </w:r>
          </w:p>
        </w:tc>
        <w:tc>
          <w:tcPr>
            <w:tcW w:w="884" w:type="dxa"/>
            <w:tcBorders>
              <w:top w:val="single" w:sz="4" w:space="0" w:color="auto"/>
              <w:bottom w:val="single" w:sz="4" w:space="0" w:color="auto"/>
            </w:tcBorders>
            <w:noWrap/>
            <w:vAlign w:val="center"/>
          </w:tcPr>
          <w:p w14:paraId="3635A86F" w14:textId="77777777" w:rsidR="00683EF0" w:rsidRPr="000E7413" w:rsidRDefault="00683EF0" w:rsidP="00683EF0">
            <w:pPr>
              <w:jc w:val="center"/>
              <w:rPr>
                <w:rFonts w:ascii="Arial" w:hAnsi="Arial" w:cs="Arial"/>
                <w:color w:val="000000"/>
                <w:sz w:val="14"/>
                <w:szCs w:val="14"/>
                <w:lang w:val="en-GB"/>
              </w:rPr>
            </w:pPr>
            <w:r w:rsidRPr="000E7413">
              <w:rPr>
                <w:rFonts w:ascii="Arial" w:hAnsi="Arial" w:cs="Arial"/>
                <w:color w:val="000000"/>
                <w:sz w:val="14"/>
                <w:szCs w:val="14"/>
                <w:lang w:val="en-GB"/>
              </w:rPr>
              <w:t>20%</w:t>
            </w:r>
          </w:p>
        </w:tc>
        <w:tc>
          <w:tcPr>
            <w:tcW w:w="885" w:type="dxa"/>
            <w:tcBorders>
              <w:top w:val="single" w:sz="4" w:space="0" w:color="auto"/>
              <w:bottom w:val="single" w:sz="4" w:space="0" w:color="auto"/>
            </w:tcBorders>
            <w:noWrap/>
            <w:vAlign w:val="center"/>
          </w:tcPr>
          <w:p w14:paraId="438B7D45" w14:textId="77777777" w:rsidR="00683EF0" w:rsidRPr="000E7413" w:rsidRDefault="00683EF0" w:rsidP="00683EF0">
            <w:pPr>
              <w:jc w:val="center"/>
              <w:rPr>
                <w:rFonts w:ascii="Arial" w:hAnsi="Arial" w:cs="Arial"/>
                <w:color w:val="000000"/>
                <w:sz w:val="14"/>
                <w:szCs w:val="14"/>
                <w:lang w:val="en-GB"/>
              </w:rPr>
            </w:pPr>
            <w:r w:rsidRPr="000E7413">
              <w:rPr>
                <w:rFonts w:ascii="Arial" w:hAnsi="Arial" w:cs="Arial"/>
                <w:color w:val="000000"/>
                <w:sz w:val="14"/>
                <w:szCs w:val="14"/>
                <w:lang w:val="en-GB"/>
              </w:rPr>
              <w:t>15%</w:t>
            </w:r>
          </w:p>
        </w:tc>
        <w:tc>
          <w:tcPr>
            <w:tcW w:w="884" w:type="dxa"/>
            <w:tcBorders>
              <w:top w:val="single" w:sz="4" w:space="0" w:color="auto"/>
              <w:bottom w:val="single" w:sz="4" w:space="0" w:color="auto"/>
            </w:tcBorders>
            <w:noWrap/>
            <w:vAlign w:val="center"/>
          </w:tcPr>
          <w:p w14:paraId="59519CD4" w14:textId="77777777" w:rsidR="00683EF0" w:rsidRPr="000E7413" w:rsidRDefault="00683EF0" w:rsidP="00683EF0">
            <w:pPr>
              <w:jc w:val="center"/>
              <w:rPr>
                <w:rFonts w:ascii="Arial" w:hAnsi="Arial" w:cs="Arial"/>
                <w:color w:val="000000"/>
                <w:sz w:val="14"/>
                <w:szCs w:val="14"/>
                <w:lang w:val="en-GB"/>
              </w:rPr>
            </w:pPr>
            <w:r w:rsidRPr="000E7413">
              <w:rPr>
                <w:rFonts w:ascii="Arial" w:hAnsi="Arial" w:cs="Arial"/>
                <w:color w:val="000000"/>
                <w:sz w:val="14"/>
                <w:szCs w:val="14"/>
                <w:lang w:val="en-GB"/>
              </w:rPr>
              <w:t>15%</w:t>
            </w:r>
          </w:p>
        </w:tc>
        <w:tc>
          <w:tcPr>
            <w:tcW w:w="885" w:type="dxa"/>
            <w:tcBorders>
              <w:top w:val="single" w:sz="4" w:space="0" w:color="auto"/>
              <w:bottom w:val="single" w:sz="4" w:space="0" w:color="auto"/>
            </w:tcBorders>
            <w:noWrap/>
            <w:vAlign w:val="center"/>
          </w:tcPr>
          <w:p w14:paraId="2AFA45E9" w14:textId="77777777" w:rsidR="00683EF0" w:rsidRPr="000E7413" w:rsidRDefault="00683EF0" w:rsidP="00683EF0">
            <w:pPr>
              <w:jc w:val="center"/>
              <w:rPr>
                <w:rFonts w:ascii="Arial" w:hAnsi="Arial" w:cs="Arial"/>
                <w:color w:val="000000"/>
                <w:sz w:val="14"/>
                <w:szCs w:val="14"/>
                <w:lang w:val="en-GB"/>
              </w:rPr>
            </w:pPr>
            <w:r w:rsidRPr="000E7413">
              <w:rPr>
                <w:rFonts w:ascii="Arial" w:hAnsi="Arial" w:cs="Arial"/>
                <w:color w:val="000000"/>
                <w:sz w:val="14"/>
                <w:szCs w:val="14"/>
                <w:lang w:val="en-GB"/>
              </w:rPr>
              <w:t>8%</w:t>
            </w:r>
          </w:p>
        </w:tc>
      </w:tr>
      <w:tr w:rsidR="00683EF0" w:rsidRPr="000E7413" w14:paraId="67CC617F" w14:textId="77777777" w:rsidTr="00683EF0">
        <w:trPr>
          <w:gridAfter w:val="1"/>
          <w:wAfter w:w="95" w:type="dxa"/>
          <w:trHeight w:val="335"/>
        </w:trPr>
        <w:tc>
          <w:tcPr>
            <w:tcW w:w="9735" w:type="dxa"/>
            <w:gridSpan w:val="13"/>
            <w:tcBorders>
              <w:top w:val="single" w:sz="4" w:space="0" w:color="auto"/>
            </w:tcBorders>
            <w:vAlign w:val="center"/>
          </w:tcPr>
          <w:p w14:paraId="0FDAB50B" w14:textId="77777777" w:rsidR="00683EF0" w:rsidRPr="000E7413" w:rsidRDefault="00683EF0" w:rsidP="00683EF0">
            <w:pPr>
              <w:jc w:val="left"/>
              <w:rPr>
                <w:rFonts w:ascii="Arial" w:eastAsia="Times New Roman" w:hAnsi="Arial" w:cs="Arial"/>
                <w:color w:val="000000"/>
                <w:sz w:val="14"/>
                <w:szCs w:val="14"/>
                <w:lang w:val="en-GB" w:eastAsia="da-DK"/>
              </w:rPr>
            </w:pPr>
          </w:p>
          <w:p w14:paraId="54601C7E" w14:textId="77777777" w:rsidR="00683EF0" w:rsidRPr="000E7413" w:rsidRDefault="00683EF0" w:rsidP="00683EF0">
            <w:pPr>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 = 60</w:t>
            </w:r>
          </w:p>
          <w:p w14:paraId="06320224" w14:textId="77777777" w:rsidR="00683EF0" w:rsidRPr="000E7413" w:rsidRDefault="00683EF0" w:rsidP="00683EF0">
            <w:pPr>
              <w:jc w:val="left"/>
              <w:rPr>
                <w:rFonts w:ascii="Arial" w:eastAsia="Times New Roman" w:hAnsi="Arial" w:cs="Arial"/>
                <w:color w:val="000000"/>
                <w:sz w:val="14"/>
                <w:szCs w:val="14"/>
                <w:lang w:val="en-GB" w:eastAsia="da-DK"/>
              </w:rPr>
            </w:pPr>
          </w:p>
          <w:p w14:paraId="4788D5ED" w14:textId="77777777" w:rsidR="00683EF0" w:rsidRPr="000E7413" w:rsidRDefault="00683EF0" w:rsidP="00683EF0">
            <w:pPr>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The table shows the distribution of primary respondents according to age group.</w:t>
            </w:r>
          </w:p>
          <w:p w14:paraId="6783BD70" w14:textId="77777777" w:rsidR="00D237E1" w:rsidRPr="000E7413" w:rsidRDefault="00D237E1" w:rsidP="00683EF0">
            <w:pPr>
              <w:jc w:val="left"/>
              <w:rPr>
                <w:rFonts w:ascii="Arial" w:eastAsia="Times New Roman" w:hAnsi="Arial" w:cs="Arial"/>
                <w:color w:val="000000"/>
                <w:sz w:val="14"/>
                <w:szCs w:val="14"/>
                <w:lang w:val="en-GB" w:eastAsia="da-DK"/>
              </w:rPr>
            </w:pPr>
          </w:p>
          <w:p w14:paraId="0B8FA1D0" w14:textId="77777777" w:rsidR="00D237E1" w:rsidRPr="000E7413" w:rsidRDefault="00D237E1" w:rsidP="00724FA8">
            <w:pPr>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Data is based on the following question: </w:t>
            </w:r>
            <w:r w:rsidR="008909E4" w:rsidRPr="000E7413">
              <w:rPr>
                <w:rFonts w:ascii="Arial" w:eastAsia="Times New Roman" w:hAnsi="Arial" w:cs="Arial"/>
                <w:color w:val="000000"/>
                <w:sz w:val="14"/>
                <w:szCs w:val="14"/>
                <w:lang w:val="en-GB" w:eastAsia="da-DK"/>
              </w:rPr>
              <w:t>“</w:t>
            </w:r>
            <w:r w:rsidR="00724FA8" w:rsidRPr="000E7413">
              <w:rPr>
                <w:rFonts w:ascii="Arial" w:eastAsia="Times New Roman" w:hAnsi="Arial" w:cs="Arial"/>
                <w:color w:val="000000"/>
                <w:sz w:val="14"/>
                <w:szCs w:val="14"/>
                <w:lang w:val="en-GB" w:eastAsia="da-DK"/>
              </w:rPr>
              <w:t>In what year were you born?</w:t>
            </w:r>
            <w:r w:rsidR="008909E4" w:rsidRPr="000E7413">
              <w:rPr>
                <w:rFonts w:ascii="Arial" w:eastAsia="Times New Roman" w:hAnsi="Arial" w:cs="Arial"/>
                <w:color w:val="000000"/>
                <w:sz w:val="14"/>
                <w:szCs w:val="14"/>
                <w:lang w:val="en-GB" w:eastAsia="da-DK"/>
              </w:rPr>
              <w:t>”</w:t>
            </w:r>
          </w:p>
          <w:p w14:paraId="203F5692" w14:textId="77777777" w:rsidR="008C6BEB" w:rsidRPr="000E7413" w:rsidRDefault="008C6BEB" w:rsidP="00724FA8">
            <w:pPr>
              <w:jc w:val="left"/>
              <w:rPr>
                <w:rFonts w:ascii="Arial" w:eastAsia="Times New Roman" w:hAnsi="Arial" w:cs="Arial"/>
                <w:color w:val="000000"/>
                <w:sz w:val="14"/>
                <w:szCs w:val="14"/>
                <w:lang w:val="en-GB" w:eastAsia="da-DK"/>
              </w:rPr>
            </w:pPr>
          </w:p>
          <w:p w14:paraId="44075172" w14:textId="7D1259F1" w:rsidR="008C6BEB" w:rsidRPr="000E7413" w:rsidRDefault="008C6BEB" w:rsidP="00724FA8">
            <w:pPr>
              <w:jc w:val="left"/>
              <w:rPr>
                <w:rFonts w:ascii="Arial" w:hAnsi="Arial" w:cs="Arial"/>
                <w:color w:val="000000"/>
                <w:sz w:val="14"/>
                <w:szCs w:val="14"/>
                <w:lang w:val="en-GB"/>
              </w:rPr>
            </w:pPr>
            <w:r w:rsidRPr="000E7413">
              <w:rPr>
                <w:rFonts w:ascii="Arial" w:eastAsia="Times New Roman" w:hAnsi="Arial" w:cs="Arial"/>
                <w:color w:val="000000"/>
                <w:sz w:val="14"/>
                <w:szCs w:val="14"/>
                <w:lang w:val="en-GB" w:eastAsia="da-DK"/>
              </w:rPr>
              <w:t>Survey item: Q66c</w:t>
            </w:r>
          </w:p>
        </w:tc>
      </w:tr>
    </w:tbl>
    <w:p w14:paraId="26C5323C" w14:textId="77777777" w:rsidR="00683EF0" w:rsidRPr="000E7413" w:rsidRDefault="00683EF0" w:rsidP="00683EF0">
      <w:pPr>
        <w:rPr>
          <w:lang w:val="en-GB"/>
        </w:rPr>
      </w:pPr>
    </w:p>
    <w:p w14:paraId="72B897E6" w14:textId="77777777" w:rsidR="008C6BEB" w:rsidRPr="000E7413" w:rsidRDefault="008C6BEB" w:rsidP="00683EF0">
      <w:pPr>
        <w:rPr>
          <w:lang w:val="en-GB"/>
        </w:rPr>
        <w:sectPr w:rsidR="008C6BEB" w:rsidRPr="000E7413" w:rsidSect="0043012C">
          <w:pgSz w:w="11906" w:h="16838" w:code="9"/>
          <w:pgMar w:top="1417" w:right="1417" w:bottom="1417" w:left="1417" w:header="708" w:footer="708" w:gutter="0"/>
          <w:cols w:space="708"/>
          <w:noEndnote/>
          <w:docGrid w:linePitch="326"/>
        </w:sectPr>
      </w:pPr>
    </w:p>
    <w:p w14:paraId="01AEBF11" w14:textId="77777777" w:rsidR="00683EF0" w:rsidRPr="000E7413" w:rsidRDefault="00351400" w:rsidP="00683EF0">
      <w:pPr>
        <w:rPr>
          <w:b/>
          <w:lang w:val="en-GB"/>
        </w:rPr>
      </w:pPr>
      <w:r w:rsidRPr="000E7413">
        <w:rPr>
          <w:b/>
          <w:lang w:val="en-GB"/>
        </w:rPr>
        <w:lastRenderedPageBreak/>
        <w:t>Employment characteristics of primary respondents</w:t>
      </w:r>
    </w:p>
    <w:p w14:paraId="0A772461" w14:textId="7501128C" w:rsidR="009E168F" w:rsidRPr="000E7413" w:rsidRDefault="009E168F" w:rsidP="00683EF0">
      <w:pPr>
        <w:rPr>
          <w:lang w:val="en-GB"/>
        </w:rPr>
      </w:pPr>
    </w:p>
    <w:p w14:paraId="1BEA9F17" w14:textId="77777777" w:rsidR="00266B78" w:rsidRDefault="000322C1" w:rsidP="00650F89">
      <w:pPr>
        <w:spacing w:line="360" w:lineRule="auto"/>
        <w:rPr>
          <w:lang w:val="en-GB"/>
        </w:rPr>
      </w:pPr>
      <w:r w:rsidRPr="000E7413">
        <w:rPr>
          <w:lang w:val="en-GB"/>
        </w:rPr>
        <w:t>Table 3 provides an overview of the distribution of primary responden</w:t>
      </w:r>
      <w:r w:rsidR="003A206E" w:rsidRPr="000E7413">
        <w:rPr>
          <w:lang w:val="en-GB"/>
        </w:rPr>
        <w:t>ts according to years of employ</w:t>
      </w:r>
      <w:r w:rsidRPr="000E7413">
        <w:rPr>
          <w:lang w:val="en-GB"/>
        </w:rPr>
        <w:t xml:space="preserve">ment in their current municipality and in the public sector in general. </w:t>
      </w:r>
    </w:p>
    <w:p w14:paraId="3C53B43B" w14:textId="12E5EB02" w:rsidR="00737A58" w:rsidRDefault="00737A58" w:rsidP="00266B78">
      <w:pPr>
        <w:spacing w:line="360" w:lineRule="auto"/>
        <w:ind w:firstLine="284"/>
        <w:rPr>
          <w:lang w:val="en-GB"/>
        </w:rPr>
      </w:pPr>
      <w:r>
        <w:rPr>
          <w:lang w:val="en-GB"/>
        </w:rPr>
        <w:t xml:space="preserve">The average length of employment in the current municipality for primary respondents is 11.3 years while the average employment in the public sector is 19.2 years. </w:t>
      </w:r>
      <w:r w:rsidR="00770B19">
        <w:rPr>
          <w:lang w:val="en-GB"/>
        </w:rPr>
        <w:t xml:space="preserve">Only 13% of primary respondents have been employed in the public sector for 10 years or less while 59% have been employed in their current municipality for 10 years or less.  </w:t>
      </w:r>
    </w:p>
    <w:p w14:paraId="17BB5031" w14:textId="77777777" w:rsidR="009E168F" w:rsidRPr="000E7413" w:rsidRDefault="009E168F" w:rsidP="00683EF0">
      <w:pPr>
        <w:rPr>
          <w:lang w:val="en-GB"/>
        </w:rPr>
      </w:pPr>
    </w:p>
    <w:p w14:paraId="08002F10" w14:textId="77777777" w:rsidR="00351400" w:rsidRPr="000E7413" w:rsidRDefault="00351400" w:rsidP="00683EF0">
      <w:pPr>
        <w:rPr>
          <w:lang w:val="en-GB"/>
        </w:rPr>
      </w:pPr>
    </w:p>
    <w:tbl>
      <w:tblPr>
        <w:tblStyle w:val="TableGrid"/>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0"/>
        <w:gridCol w:w="533"/>
        <w:gridCol w:w="533"/>
        <w:gridCol w:w="799"/>
        <w:gridCol w:w="798"/>
        <w:gridCol w:w="1059"/>
        <w:gridCol w:w="1059"/>
        <w:gridCol w:w="1059"/>
        <w:gridCol w:w="1059"/>
        <w:gridCol w:w="1059"/>
      </w:tblGrid>
      <w:tr w:rsidR="00683EF0" w:rsidRPr="00E06AEB" w14:paraId="27A395C2" w14:textId="77777777" w:rsidTr="00E637DD">
        <w:trPr>
          <w:trHeight w:val="363"/>
        </w:trPr>
        <w:tc>
          <w:tcPr>
            <w:tcW w:w="9256" w:type="dxa"/>
            <w:gridSpan w:val="10"/>
            <w:tcBorders>
              <w:bottom w:val="single" w:sz="4" w:space="0" w:color="auto"/>
            </w:tcBorders>
            <w:noWrap/>
            <w:hideMark/>
          </w:tcPr>
          <w:p w14:paraId="0A1A2254" w14:textId="77777777" w:rsidR="00683EF0" w:rsidRPr="000E7413" w:rsidRDefault="00683EF0" w:rsidP="00683EF0">
            <w:pPr>
              <w:pStyle w:val="Caption"/>
            </w:pPr>
            <w:bookmarkStart w:id="15" w:name="_Toc471858423"/>
            <w:r w:rsidRPr="000E7413">
              <w:t xml:space="preserve">Table </w:t>
            </w:r>
            <w:r w:rsidRPr="000E7413">
              <w:fldChar w:fldCharType="begin"/>
            </w:r>
            <w:r w:rsidRPr="000E7413">
              <w:instrText xml:space="preserve"> SEQ Table \* ARABIC </w:instrText>
            </w:r>
            <w:r w:rsidRPr="000E7413">
              <w:fldChar w:fldCharType="separate"/>
            </w:r>
            <w:r w:rsidR="00EC268D">
              <w:rPr>
                <w:noProof/>
              </w:rPr>
              <w:t>4</w:t>
            </w:r>
            <w:r w:rsidRPr="000E7413">
              <w:fldChar w:fldCharType="end"/>
            </w:r>
            <w:r w:rsidRPr="000E7413">
              <w:t>.</w:t>
            </w:r>
            <w:r w:rsidRPr="000E7413">
              <w:br/>
              <w:t>Respondents: Distribution according to years of employment in current municipality and the public sector</w:t>
            </w:r>
            <w:bookmarkEnd w:id="15"/>
          </w:p>
        </w:tc>
      </w:tr>
      <w:tr w:rsidR="00683EF0" w:rsidRPr="00E06AEB" w14:paraId="419BCEB4" w14:textId="77777777" w:rsidTr="00E637DD">
        <w:trPr>
          <w:trHeight w:val="363"/>
        </w:trPr>
        <w:tc>
          <w:tcPr>
            <w:tcW w:w="1300" w:type="dxa"/>
            <w:vMerge w:val="restart"/>
            <w:tcBorders>
              <w:top w:val="single" w:sz="4" w:space="0" w:color="auto"/>
            </w:tcBorders>
            <w:noWrap/>
            <w:vAlign w:val="bottom"/>
          </w:tcPr>
          <w:p w14:paraId="49B4F184" w14:textId="77777777" w:rsidR="00683EF0" w:rsidRPr="000E7413" w:rsidRDefault="00683EF0" w:rsidP="00683EF0">
            <w:pPr>
              <w:jc w:val="left"/>
              <w:rPr>
                <w:rFonts w:ascii="Arial" w:hAnsi="Arial" w:cs="Arial"/>
                <w:sz w:val="14"/>
                <w:szCs w:val="14"/>
                <w:lang w:val="en-GB"/>
              </w:rPr>
            </w:pPr>
            <w:r w:rsidRPr="000E7413">
              <w:rPr>
                <w:rFonts w:ascii="Arial" w:hAnsi="Arial" w:cs="Arial"/>
                <w:sz w:val="14"/>
                <w:szCs w:val="14"/>
                <w:lang w:val="en-GB"/>
              </w:rPr>
              <w:t>Years of employment in</w:t>
            </w:r>
          </w:p>
        </w:tc>
        <w:tc>
          <w:tcPr>
            <w:tcW w:w="533" w:type="dxa"/>
            <w:vMerge w:val="restart"/>
            <w:tcBorders>
              <w:top w:val="single" w:sz="4" w:space="0" w:color="auto"/>
            </w:tcBorders>
            <w:noWrap/>
            <w:vAlign w:val="bottom"/>
          </w:tcPr>
          <w:p w14:paraId="3DA23E14"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N</w:t>
            </w:r>
          </w:p>
        </w:tc>
        <w:tc>
          <w:tcPr>
            <w:tcW w:w="533" w:type="dxa"/>
            <w:vMerge w:val="restart"/>
            <w:tcBorders>
              <w:top w:val="single" w:sz="4" w:space="0" w:color="auto"/>
            </w:tcBorders>
            <w:noWrap/>
            <w:vAlign w:val="bottom"/>
          </w:tcPr>
          <w:p w14:paraId="1434590A"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Mean</w:t>
            </w:r>
          </w:p>
        </w:tc>
        <w:tc>
          <w:tcPr>
            <w:tcW w:w="799" w:type="dxa"/>
            <w:vMerge w:val="restart"/>
            <w:tcBorders>
              <w:top w:val="single" w:sz="4" w:space="0" w:color="auto"/>
            </w:tcBorders>
            <w:noWrap/>
            <w:vAlign w:val="bottom"/>
          </w:tcPr>
          <w:p w14:paraId="37488AF5"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S.D.</w:t>
            </w:r>
          </w:p>
        </w:tc>
        <w:tc>
          <w:tcPr>
            <w:tcW w:w="6092" w:type="dxa"/>
            <w:gridSpan w:val="6"/>
            <w:tcBorders>
              <w:top w:val="single" w:sz="4" w:space="0" w:color="auto"/>
              <w:bottom w:val="single" w:sz="4" w:space="0" w:color="auto"/>
            </w:tcBorders>
            <w:vAlign w:val="center"/>
          </w:tcPr>
          <w:p w14:paraId="7507A6ED"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Distribution for years of employment in municipality and the public sector</w:t>
            </w:r>
          </w:p>
        </w:tc>
      </w:tr>
      <w:tr w:rsidR="00683EF0" w:rsidRPr="000E7413" w14:paraId="2024D626" w14:textId="77777777" w:rsidTr="00E637DD">
        <w:trPr>
          <w:trHeight w:val="676"/>
        </w:trPr>
        <w:tc>
          <w:tcPr>
            <w:tcW w:w="1300" w:type="dxa"/>
            <w:vMerge/>
            <w:tcBorders>
              <w:bottom w:val="single" w:sz="4" w:space="0" w:color="auto"/>
            </w:tcBorders>
            <w:noWrap/>
            <w:vAlign w:val="center"/>
            <w:hideMark/>
          </w:tcPr>
          <w:p w14:paraId="1155ABEE" w14:textId="77777777" w:rsidR="00683EF0" w:rsidRPr="000E7413" w:rsidRDefault="00683EF0" w:rsidP="00683EF0">
            <w:pPr>
              <w:jc w:val="left"/>
              <w:rPr>
                <w:rFonts w:ascii="Arial" w:hAnsi="Arial" w:cs="Arial"/>
                <w:sz w:val="14"/>
                <w:szCs w:val="14"/>
                <w:lang w:val="en-GB"/>
              </w:rPr>
            </w:pPr>
          </w:p>
        </w:tc>
        <w:tc>
          <w:tcPr>
            <w:tcW w:w="533" w:type="dxa"/>
            <w:vMerge/>
            <w:tcBorders>
              <w:bottom w:val="single" w:sz="4" w:space="0" w:color="auto"/>
            </w:tcBorders>
            <w:noWrap/>
            <w:vAlign w:val="center"/>
            <w:hideMark/>
          </w:tcPr>
          <w:p w14:paraId="1EB18974" w14:textId="77777777" w:rsidR="00683EF0" w:rsidRPr="000E7413" w:rsidRDefault="00683EF0" w:rsidP="00683EF0">
            <w:pPr>
              <w:jc w:val="center"/>
              <w:rPr>
                <w:rFonts w:ascii="Arial" w:hAnsi="Arial" w:cs="Arial"/>
                <w:sz w:val="14"/>
                <w:szCs w:val="14"/>
                <w:lang w:val="en-GB"/>
              </w:rPr>
            </w:pPr>
          </w:p>
        </w:tc>
        <w:tc>
          <w:tcPr>
            <w:tcW w:w="533" w:type="dxa"/>
            <w:vMerge/>
            <w:tcBorders>
              <w:bottom w:val="single" w:sz="4" w:space="0" w:color="auto"/>
            </w:tcBorders>
            <w:noWrap/>
            <w:vAlign w:val="center"/>
            <w:hideMark/>
          </w:tcPr>
          <w:p w14:paraId="1BF2DF44" w14:textId="77777777" w:rsidR="00683EF0" w:rsidRPr="000E7413" w:rsidRDefault="00683EF0" w:rsidP="00683EF0">
            <w:pPr>
              <w:jc w:val="center"/>
              <w:rPr>
                <w:rFonts w:ascii="Arial" w:hAnsi="Arial" w:cs="Arial"/>
                <w:sz w:val="14"/>
                <w:szCs w:val="14"/>
                <w:lang w:val="en-GB"/>
              </w:rPr>
            </w:pPr>
          </w:p>
        </w:tc>
        <w:tc>
          <w:tcPr>
            <w:tcW w:w="799" w:type="dxa"/>
            <w:vMerge/>
            <w:tcBorders>
              <w:bottom w:val="single" w:sz="4" w:space="0" w:color="auto"/>
            </w:tcBorders>
            <w:noWrap/>
            <w:vAlign w:val="center"/>
            <w:hideMark/>
          </w:tcPr>
          <w:p w14:paraId="4F6BE90D" w14:textId="77777777" w:rsidR="00683EF0" w:rsidRPr="000E7413" w:rsidRDefault="00683EF0" w:rsidP="00683EF0">
            <w:pPr>
              <w:jc w:val="center"/>
              <w:rPr>
                <w:rFonts w:ascii="Arial" w:hAnsi="Arial" w:cs="Arial"/>
                <w:sz w:val="14"/>
                <w:szCs w:val="14"/>
                <w:lang w:val="en-GB"/>
              </w:rPr>
            </w:pPr>
          </w:p>
        </w:tc>
        <w:tc>
          <w:tcPr>
            <w:tcW w:w="798" w:type="dxa"/>
            <w:tcBorders>
              <w:bottom w:val="single" w:sz="4" w:space="0" w:color="auto"/>
            </w:tcBorders>
            <w:vAlign w:val="center"/>
          </w:tcPr>
          <w:p w14:paraId="79D87E25" w14:textId="77777777" w:rsidR="00683EF0" w:rsidRPr="000E7413" w:rsidRDefault="00683EF0" w:rsidP="00683EF0">
            <w:pPr>
              <w:jc w:val="center"/>
              <w:rPr>
                <w:rFonts w:ascii="Arial" w:hAnsi="Arial" w:cs="Arial"/>
                <w:sz w:val="14"/>
                <w:szCs w:val="14"/>
                <w:lang w:val="en-GB"/>
              </w:rPr>
            </w:pPr>
          </w:p>
        </w:tc>
        <w:tc>
          <w:tcPr>
            <w:tcW w:w="1059" w:type="dxa"/>
            <w:tcBorders>
              <w:bottom w:val="single" w:sz="4" w:space="0" w:color="auto"/>
            </w:tcBorders>
            <w:noWrap/>
            <w:vAlign w:val="center"/>
            <w:hideMark/>
          </w:tcPr>
          <w:p w14:paraId="016C5D43"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 xml:space="preserve">0 - 5 </w:t>
            </w:r>
            <w:r w:rsidRPr="000E7413">
              <w:rPr>
                <w:rFonts w:ascii="Arial" w:hAnsi="Arial" w:cs="Arial"/>
                <w:sz w:val="14"/>
                <w:szCs w:val="14"/>
                <w:lang w:val="en-GB"/>
              </w:rPr>
              <w:br/>
              <w:t>years</w:t>
            </w:r>
          </w:p>
        </w:tc>
        <w:tc>
          <w:tcPr>
            <w:tcW w:w="1059" w:type="dxa"/>
            <w:tcBorders>
              <w:bottom w:val="single" w:sz="4" w:space="0" w:color="auto"/>
            </w:tcBorders>
            <w:noWrap/>
            <w:vAlign w:val="center"/>
            <w:hideMark/>
          </w:tcPr>
          <w:p w14:paraId="354284B8"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 xml:space="preserve">6 - 10 </w:t>
            </w:r>
            <w:r w:rsidRPr="000E7413">
              <w:rPr>
                <w:rFonts w:ascii="Arial" w:hAnsi="Arial" w:cs="Arial"/>
                <w:sz w:val="14"/>
                <w:szCs w:val="14"/>
                <w:lang w:val="en-GB"/>
              </w:rPr>
              <w:br/>
              <w:t>years</w:t>
            </w:r>
          </w:p>
        </w:tc>
        <w:tc>
          <w:tcPr>
            <w:tcW w:w="1059" w:type="dxa"/>
            <w:tcBorders>
              <w:bottom w:val="single" w:sz="4" w:space="0" w:color="auto"/>
            </w:tcBorders>
            <w:noWrap/>
            <w:vAlign w:val="center"/>
            <w:hideMark/>
          </w:tcPr>
          <w:p w14:paraId="53EA5538"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 xml:space="preserve">11 - 20 </w:t>
            </w:r>
            <w:r w:rsidRPr="000E7413">
              <w:rPr>
                <w:rFonts w:ascii="Arial" w:hAnsi="Arial" w:cs="Arial"/>
                <w:sz w:val="14"/>
                <w:szCs w:val="14"/>
                <w:lang w:val="en-GB"/>
              </w:rPr>
              <w:br/>
              <w:t>years</w:t>
            </w:r>
          </w:p>
        </w:tc>
        <w:tc>
          <w:tcPr>
            <w:tcW w:w="1059" w:type="dxa"/>
            <w:tcBorders>
              <w:bottom w:val="single" w:sz="4" w:space="0" w:color="auto"/>
            </w:tcBorders>
            <w:noWrap/>
            <w:vAlign w:val="center"/>
            <w:hideMark/>
          </w:tcPr>
          <w:p w14:paraId="5FD42A88"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 xml:space="preserve">21 - 30 </w:t>
            </w:r>
            <w:r w:rsidRPr="000E7413">
              <w:rPr>
                <w:rFonts w:ascii="Arial" w:hAnsi="Arial" w:cs="Arial"/>
                <w:sz w:val="14"/>
                <w:szCs w:val="14"/>
                <w:lang w:val="en-GB"/>
              </w:rPr>
              <w:br/>
              <w:t>years</w:t>
            </w:r>
          </w:p>
        </w:tc>
        <w:tc>
          <w:tcPr>
            <w:tcW w:w="1059" w:type="dxa"/>
            <w:tcBorders>
              <w:bottom w:val="single" w:sz="4" w:space="0" w:color="auto"/>
            </w:tcBorders>
            <w:noWrap/>
            <w:vAlign w:val="center"/>
            <w:hideMark/>
          </w:tcPr>
          <w:p w14:paraId="69709C30"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more than 30 years</w:t>
            </w:r>
          </w:p>
        </w:tc>
      </w:tr>
      <w:tr w:rsidR="00683EF0" w:rsidRPr="000E7413" w14:paraId="33C54A9C" w14:textId="77777777" w:rsidTr="00E637DD">
        <w:trPr>
          <w:trHeight w:val="363"/>
        </w:trPr>
        <w:tc>
          <w:tcPr>
            <w:tcW w:w="1300" w:type="dxa"/>
            <w:vMerge w:val="restart"/>
            <w:tcBorders>
              <w:top w:val="single" w:sz="4" w:space="0" w:color="auto"/>
              <w:bottom w:val="single" w:sz="4" w:space="0" w:color="auto"/>
            </w:tcBorders>
            <w:noWrap/>
            <w:vAlign w:val="center"/>
            <w:hideMark/>
          </w:tcPr>
          <w:p w14:paraId="40383B2F" w14:textId="77777777" w:rsidR="00683EF0" w:rsidRPr="000E7413" w:rsidRDefault="00683EF0" w:rsidP="00683EF0">
            <w:pPr>
              <w:jc w:val="left"/>
              <w:rPr>
                <w:rFonts w:ascii="Arial" w:hAnsi="Arial" w:cs="Arial"/>
                <w:i/>
                <w:sz w:val="14"/>
                <w:szCs w:val="14"/>
                <w:lang w:val="en-GB"/>
              </w:rPr>
            </w:pPr>
            <w:r w:rsidRPr="000E7413">
              <w:rPr>
                <w:rFonts w:ascii="Arial" w:hAnsi="Arial" w:cs="Arial"/>
                <w:i/>
                <w:sz w:val="14"/>
                <w:szCs w:val="14"/>
                <w:lang w:val="en-GB"/>
              </w:rPr>
              <w:t>Current municipality</w:t>
            </w:r>
          </w:p>
        </w:tc>
        <w:tc>
          <w:tcPr>
            <w:tcW w:w="533" w:type="dxa"/>
            <w:vMerge w:val="restart"/>
            <w:tcBorders>
              <w:top w:val="single" w:sz="4" w:space="0" w:color="auto"/>
              <w:bottom w:val="single" w:sz="4" w:space="0" w:color="auto"/>
            </w:tcBorders>
            <w:noWrap/>
            <w:vAlign w:val="center"/>
            <w:hideMark/>
          </w:tcPr>
          <w:p w14:paraId="48434993"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58</w:t>
            </w:r>
          </w:p>
        </w:tc>
        <w:tc>
          <w:tcPr>
            <w:tcW w:w="533" w:type="dxa"/>
            <w:vMerge w:val="restart"/>
            <w:tcBorders>
              <w:top w:val="single" w:sz="4" w:space="0" w:color="auto"/>
              <w:bottom w:val="single" w:sz="4" w:space="0" w:color="auto"/>
            </w:tcBorders>
            <w:noWrap/>
            <w:vAlign w:val="center"/>
            <w:hideMark/>
          </w:tcPr>
          <w:p w14:paraId="586A5B87"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11,3</w:t>
            </w:r>
          </w:p>
        </w:tc>
        <w:tc>
          <w:tcPr>
            <w:tcW w:w="799" w:type="dxa"/>
            <w:vMerge w:val="restart"/>
            <w:tcBorders>
              <w:top w:val="single" w:sz="4" w:space="0" w:color="auto"/>
              <w:bottom w:val="single" w:sz="4" w:space="0" w:color="auto"/>
            </w:tcBorders>
            <w:noWrap/>
            <w:vAlign w:val="center"/>
            <w:hideMark/>
          </w:tcPr>
          <w:p w14:paraId="03461CB1"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9,1</w:t>
            </w:r>
          </w:p>
        </w:tc>
        <w:tc>
          <w:tcPr>
            <w:tcW w:w="798" w:type="dxa"/>
            <w:tcBorders>
              <w:top w:val="single" w:sz="4" w:space="0" w:color="auto"/>
              <w:bottom w:val="single" w:sz="4" w:space="0" w:color="auto"/>
            </w:tcBorders>
            <w:vAlign w:val="center"/>
          </w:tcPr>
          <w:p w14:paraId="33C77331" w14:textId="77777777" w:rsidR="00683EF0" w:rsidRPr="000E7413" w:rsidRDefault="00683EF0" w:rsidP="00683EF0">
            <w:pPr>
              <w:jc w:val="left"/>
              <w:rPr>
                <w:rFonts w:ascii="Arial" w:hAnsi="Arial" w:cs="Arial"/>
                <w:sz w:val="14"/>
                <w:szCs w:val="14"/>
                <w:lang w:val="en-GB"/>
              </w:rPr>
            </w:pPr>
            <w:r w:rsidRPr="000E7413">
              <w:rPr>
                <w:rFonts w:ascii="Arial" w:hAnsi="Arial" w:cs="Arial"/>
                <w:sz w:val="14"/>
                <w:szCs w:val="14"/>
                <w:lang w:val="en-GB"/>
              </w:rPr>
              <w:t>Absolute</w:t>
            </w:r>
          </w:p>
        </w:tc>
        <w:tc>
          <w:tcPr>
            <w:tcW w:w="1059" w:type="dxa"/>
            <w:tcBorders>
              <w:top w:val="single" w:sz="4" w:space="0" w:color="auto"/>
              <w:bottom w:val="single" w:sz="4" w:space="0" w:color="auto"/>
            </w:tcBorders>
            <w:noWrap/>
            <w:vAlign w:val="center"/>
            <w:hideMark/>
          </w:tcPr>
          <w:p w14:paraId="059ADDD2"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15</w:t>
            </w:r>
          </w:p>
        </w:tc>
        <w:tc>
          <w:tcPr>
            <w:tcW w:w="1059" w:type="dxa"/>
            <w:tcBorders>
              <w:top w:val="single" w:sz="4" w:space="0" w:color="auto"/>
              <w:bottom w:val="single" w:sz="4" w:space="0" w:color="auto"/>
            </w:tcBorders>
            <w:noWrap/>
            <w:vAlign w:val="center"/>
            <w:hideMark/>
          </w:tcPr>
          <w:p w14:paraId="213C828E"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19</w:t>
            </w:r>
          </w:p>
        </w:tc>
        <w:tc>
          <w:tcPr>
            <w:tcW w:w="1059" w:type="dxa"/>
            <w:tcBorders>
              <w:top w:val="single" w:sz="4" w:space="0" w:color="auto"/>
              <w:bottom w:val="single" w:sz="4" w:space="0" w:color="auto"/>
            </w:tcBorders>
            <w:noWrap/>
            <w:vAlign w:val="center"/>
            <w:hideMark/>
          </w:tcPr>
          <w:p w14:paraId="29693D15"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16</w:t>
            </w:r>
          </w:p>
        </w:tc>
        <w:tc>
          <w:tcPr>
            <w:tcW w:w="1059" w:type="dxa"/>
            <w:tcBorders>
              <w:top w:val="single" w:sz="4" w:space="0" w:color="auto"/>
              <w:bottom w:val="single" w:sz="4" w:space="0" w:color="auto"/>
            </w:tcBorders>
            <w:noWrap/>
            <w:vAlign w:val="center"/>
            <w:hideMark/>
          </w:tcPr>
          <w:p w14:paraId="45590AA5"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5</w:t>
            </w:r>
          </w:p>
        </w:tc>
        <w:tc>
          <w:tcPr>
            <w:tcW w:w="1059" w:type="dxa"/>
            <w:tcBorders>
              <w:top w:val="single" w:sz="4" w:space="0" w:color="auto"/>
              <w:bottom w:val="single" w:sz="4" w:space="0" w:color="auto"/>
            </w:tcBorders>
            <w:noWrap/>
            <w:vAlign w:val="center"/>
            <w:hideMark/>
          </w:tcPr>
          <w:p w14:paraId="03FA48BE"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3</w:t>
            </w:r>
          </w:p>
        </w:tc>
      </w:tr>
      <w:tr w:rsidR="00683EF0" w:rsidRPr="000E7413" w14:paraId="16661639" w14:textId="77777777" w:rsidTr="00E637DD">
        <w:trPr>
          <w:trHeight w:val="363"/>
        </w:trPr>
        <w:tc>
          <w:tcPr>
            <w:tcW w:w="1300" w:type="dxa"/>
            <w:vMerge/>
            <w:tcBorders>
              <w:bottom w:val="single" w:sz="4" w:space="0" w:color="auto"/>
            </w:tcBorders>
            <w:noWrap/>
            <w:vAlign w:val="center"/>
          </w:tcPr>
          <w:p w14:paraId="32CC153E" w14:textId="77777777" w:rsidR="00683EF0" w:rsidRPr="000E7413" w:rsidRDefault="00683EF0" w:rsidP="00683EF0">
            <w:pPr>
              <w:jc w:val="left"/>
              <w:rPr>
                <w:rFonts w:ascii="Arial" w:hAnsi="Arial" w:cs="Arial"/>
                <w:sz w:val="14"/>
                <w:szCs w:val="14"/>
                <w:lang w:val="en-GB"/>
              </w:rPr>
            </w:pPr>
          </w:p>
        </w:tc>
        <w:tc>
          <w:tcPr>
            <w:tcW w:w="533" w:type="dxa"/>
            <w:vMerge/>
            <w:tcBorders>
              <w:bottom w:val="single" w:sz="4" w:space="0" w:color="auto"/>
            </w:tcBorders>
            <w:noWrap/>
            <w:vAlign w:val="center"/>
          </w:tcPr>
          <w:p w14:paraId="5A57CBCE" w14:textId="77777777" w:rsidR="00683EF0" w:rsidRPr="000E7413" w:rsidRDefault="00683EF0" w:rsidP="00683EF0">
            <w:pPr>
              <w:jc w:val="center"/>
              <w:rPr>
                <w:rFonts w:ascii="Arial" w:hAnsi="Arial" w:cs="Arial"/>
                <w:sz w:val="14"/>
                <w:szCs w:val="14"/>
                <w:lang w:val="en-GB"/>
              </w:rPr>
            </w:pPr>
          </w:p>
        </w:tc>
        <w:tc>
          <w:tcPr>
            <w:tcW w:w="533" w:type="dxa"/>
            <w:vMerge/>
            <w:tcBorders>
              <w:bottom w:val="single" w:sz="4" w:space="0" w:color="auto"/>
            </w:tcBorders>
            <w:noWrap/>
            <w:vAlign w:val="center"/>
          </w:tcPr>
          <w:p w14:paraId="75328755" w14:textId="77777777" w:rsidR="00683EF0" w:rsidRPr="000E7413" w:rsidRDefault="00683EF0" w:rsidP="00683EF0">
            <w:pPr>
              <w:jc w:val="center"/>
              <w:rPr>
                <w:rFonts w:ascii="Arial" w:hAnsi="Arial" w:cs="Arial"/>
                <w:sz w:val="14"/>
                <w:szCs w:val="14"/>
                <w:lang w:val="en-GB"/>
              </w:rPr>
            </w:pPr>
          </w:p>
        </w:tc>
        <w:tc>
          <w:tcPr>
            <w:tcW w:w="799" w:type="dxa"/>
            <w:vMerge/>
            <w:tcBorders>
              <w:bottom w:val="single" w:sz="4" w:space="0" w:color="auto"/>
            </w:tcBorders>
            <w:noWrap/>
            <w:vAlign w:val="center"/>
          </w:tcPr>
          <w:p w14:paraId="2E7EBE7E" w14:textId="77777777" w:rsidR="00683EF0" w:rsidRPr="000E7413" w:rsidRDefault="00683EF0" w:rsidP="00683EF0">
            <w:pPr>
              <w:jc w:val="center"/>
              <w:rPr>
                <w:rFonts w:ascii="Arial" w:hAnsi="Arial" w:cs="Arial"/>
                <w:sz w:val="14"/>
                <w:szCs w:val="14"/>
                <w:lang w:val="en-GB"/>
              </w:rPr>
            </w:pPr>
          </w:p>
        </w:tc>
        <w:tc>
          <w:tcPr>
            <w:tcW w:w="798" w:type="dxa"/>
            <w:tcBorders>
              <w:top w:val="single" w:sz="4" w:space="0" w:color="auto"/>
              <w:bottom w:val="single" w:sz="4" w:space="0" w:color="auto"/>
            </w:tcBorders>
            <w:vAlign w:val="center"/>
          </w:tcPr>
          <w:p w14:paraId="4F5EAFEE" w14:textId="77777777" w:rsidR="00683EF0" w:rsidRPr="000E7413" w:rsidRDefault="00683EF0" w:rsidP="00683EF0">
            <w:pPr>
              <w:jc w:val="left"/>
              <w:rPr>
                <w:rFonts w:ascii="Arial" w:hAnsi="Arial" w:cs="Arial"/>
                <w:sz w:val="14"/>
                <w:szCs w:val="14"/>
                <w:lang w:val="en-GB"/>
              </w:rPr>
            </w:pPr>
            <w:r w:rsidRPr="000E7413">
              <w:rPr>
                <w:rFonts w:ascii="Arial" w:hAnsi="Arial" w:cs="Arial"/>
                <w:sz w:val="14"/>
                <w:szCs w:val="14"/>
                <w:lang w:val="en-GB"/>
              </w:rPr>
              <w:t>Relative</w:t>
            </w:r>
          </w:p>
        </w:tc>
        <w:tc>
          <w:tcPr>
            <w:tcW w:w="1059" w:type="dxa"/>
            <w:tcBorders>
              <w:top w:val="single" w:sz="4" w:space="0" w:color="auto"/>
              <w:bottom w:val="single" w:sz="4" w:space="0" w:color="auto"/>
            </w:tcBorders>
            <w:noWrap/>
            <w:vAlign w:val="center"/>
          </w:tcPr>
          <w:p w14:paraId="7E901439"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26%</w:t>
            </w:r>
          </w:p>
        </w:tc>
        <w:tc>
          <w:tcPr>
            <w:tcW w:w="1059" w:type="dxa"/>
            <w:tcBorders>
              <w:top w:val="single" w:sz="4" w:space="0" w:color="auto"/>
              <w:bottom w:val="single" w:sz="4" w:space="0" w:color="auto"/>
            </w:tcBorders>
            <w:noWrap/>
            <w:vAlign w:val="center"/>
          </w:tcPr>
          <w:p w14:paraId="7864DBF2"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33%</w:t>
            </w:r>
          </w:p>
        </w:tc>
        <w:tc>
          <w:tcPr>
            <w:tcW w:w="1059" w:type="dxa"/>
            <w:tcBorders>
              <w:top w:val="single" w:sz="4" w:space="0" w:color="auto"/>
              <w:bottom w:val="single" w:sz="4" w:space="0" w:color="auto"/>
            </w:tcBorders>
            <w:noWrap/>
            <w:vAlign w:val="center"/>
          </w:tcPr>
          <w:p w14:paraId="5056BBE3"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28%</w:t>
            </w:r>
          </w:p>
        </w:tc>
        <w:tc>
          <w:tcPr>
            <w:tcW w:w="1059" w:type="dxa"/>
            <w:tcBorders>
              <w:top w:val="single" w:sz="4" w:space="0" w:color="auto"/>
              <w:bottom w:val="single" w:sz="4" w:space="0" w:color="auto"/>
            </w:tcBorders>
            <w:noWrap/>
            <w:vAlign w:val="center"/>
          </w:tcPr>
          <w:p w14:paraId="2A72DFBD"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9%</w:t>
            </w:r>
          </w:p>
        </w:tc>
        <w:tc>
          <w:tcPr>
            <w:tcW w:w="1059" w:type="dxa"/>
            <w:tcBorders>
              <w:top w:val="single" w:sz="4" w:space="0" w:color="auto"/>
              <w:bottom w:val="single" w:sz="4" w:space="0" w:color="auto"/>
            </w:tcBorders>
            <w:noWrap/>
            <w:vAlign w:val="center"/>
          </w:tcPr>
          <w:p w14:paraId="13FE1B32"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5%</w:t>
            </w:r>
          </w:p>
        </w:tc>
      </w:tr>
      <w:tr w:rsidR="00683EF0" w:rsidRPr="000E7413" w14:paraId="3186526E" w14:textId="77777777" w:rsidTr="00E637DD">
        <w:trPr>
          <w:trHeight w:val="363"/>
        </w:trPr>
        <w:tc>
          <w:tcPr>
            <w:tcW w:w="1300" w:type="dxa"/>
            <w:vMerge w:val="restart"/>
            <w:tcBorders>
              <w:top w:val="single" w:sz="4" w:space="0" w:color="auto"/>
            </w:tcBorders>
            <w:noWrap/>
            <w:vAlign w:val="center"/>
          </w:tcPr>
          <w:p w14:paraId="656F4001" w14:textId="77777777" w:rsidR="00683EF0" w:rsidRPr="000E7413" w:rsidRDefault="00683EF0" w:rsidP="00683EF0">
            <w:pPr>
              <w:jc w:val="left"/>
              <w:rPr>
                <w:rFonts w:ascii="Arial" w:hAnsi="Arial" w:cs="Arial"/>
                <w:i/>
                <w:sz w:val="14"/>
                <w:szCs w:val="14"/>
                <w:lang w:val="en-GB"/>
              </w:rPr>
            </w:pPr>
            <w:r w:rsidRPr="000E7413">
              <w:rPr>
                <w:rFonts w:ascii="Arial" w:hAnsi="Arial" w:cs="Arial"/>
                <w:i/>
                <w:sz w:val="14"/>
                <w:szCs w:val="14"/>
                <w:lang w:val="en-GB"/>
              </w:rPr>
              <w:t>The public sector</w:t>
            </w:r>
          </w:p>
        </w:tc>
        <w:tc>
          <w:tcPr>
            <w:tcW w:w="533" w:type="dxa"/>
            <w:vMerge w:val="restart"/>
            <w:tcBorders>
              <w:top w:val="single" w:sz="4" w:space="0" w:color="auto"/>
            </w:tcBorders>
            <w:noWrap/>
            <w:vAlign w:val="center"/>
          </w:tcPr>
          <w:p w14:paraId="77F74226"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60</w:t>
            </w:r>
          </w:p>
        </w:tc>
        <w:tc>
          <w:tcPr>
            <w:tcW w:w="533" w:type="dxa"/>
            <w:vMerge w:val="restart"/>
            <w:tcBorders>
              <w:top w:val="single" w:sz="4" w:space="0" w:color="auto"/>
            </w:tcBorders>
            <w:noWrap/>
            <w:vAlign w:val="center"/>
          </w:tcPr>
          <w:p w14:paraId="63B19933"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19,2</w:t>
            </w:r>
          </w:p>
        </w:tc>
        <w:tc>
          <w:tcPr>
            <w:tcW w:w="799" w:type="dxa"/>
            <w:vMerge w:val="restart"/>
            <w:tcBorders>
              <w:top w:val="single" w:sz="4" w:space="0" w:color="auto"/>
            </w:tcBorders>
            <w:noWrap/>
            <w:vAlign w:val="center"/>
          </w:tcPr>
          <w:p w14:paraId="2F4F1ADC"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8,7</w:t>
            </w:r>
          </w:p>
        </w:tc>
        <w:tc>
          <w:tcPr>
            <w:tcW w:w="798" w:type="dxa"/>
            <w:tcBorders>
              <w:top w:val="single" w:sz="4" w:space="0" w:color="auto"/>
              <w:bottom w:val="single" w:sz="4" w:space="0" w:color="auto"/>
            </w:tcBorders>
            <w:vAlign w:val="center"/>
          </w:tcPr>
          <w:p w14:paraId="08C641E4" w14:textId="77777777" w:rsidR="00683EF0" w:rsidRPr="000E7413" w:rsidRDefault="00683EF0" w:rsidP="00683EF0">
            <w:pPr>
              <w:jc w:val="left"/>
              <w:rPr>
                <w:rFonts w:ascii="Arial" w:hAnsi="Arial" w:cs="Arial"/>
                <w:sz w:val="14"/>
                <w:szCs w:val="14"/>
                <w:lang w:val="en-GB"/>
              </w:rPr>
            </w:pPr>
            <w:r w:rsidRPr="000E7413">
              <w:rPr>
                <w:rFonts w:ascii="Arial" w:hAnsi="Arial" w:cs="Arial"/>
                <w:sz w:val="14"/>
                <w:szCs w:val="14"/>
                <w:lang w:val="en-GB"/>
              </w:rPr>
              <w:t>Absolute</w:t>
            </w:r>
          </w:p>
        </w:tc>
        <w:tc>
          <w:tcPr>
            <w:tcW w:w="1059" w:type="dxa"/>
            <w:tcBorders>
              <w:top w:val="single" w:sz="4" w:space="0" w:color="auto"/>
              <w:bottom w:val="single" w:sz="4" w:space="0" w:color="auto"/>
            </w:tcBorders>
            <w:noWrap/>
            <w:vAlign w:val="center"/>
          </w:tcPr>
          <w:p w14:paraId="38DA84BF"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2</w:t>
            </w:r>
          </w:p>
        </w:tc>
        <w:tc>
          <w:tcPr>
            <w:tcW w:w="1059" w:type="dxa"/>
            <w:tcBorders>
              <w:top w:val="single" w:sz="4" w:space="0" w:color="auto"/>
              <w:bottom w:val="single" w:sz="4" w:space="0" w:color="auto"/>
            </w:tcBorders>
            <w:noWrap/>
            <w:vAlign w:val="center"/>
          </w:tcPr>
          <w:p w14:paraId="322360B7"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6</w:t>
            </w:r>
          </w:p>
        </w:tc>
        <w:tc>
          <w:tcPr>
            <w:tcW w:w="1059" w:type="dxa"/>
            <w:tcBorders>
              <w:top w:val="single" w:sz="4" w:space="0" w:color="auto"/>
              <w:bottom w:val="single" w:sz="4" w:space="0" w:color="auto"/>
            </w:tcBorders>
            <w:noWrap/>
            <w:vAlign w:val="center"/>
          </w:tcPr>
          <w:p w14:paraId="12421158"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32</w:t>
            </w:r>
          </w:p>
        </w:tc>
        <w:tc>
          <w:tcPr>
            <w:tcW w:w="1059" w:type="dxa"/>
            <w:tcBorders>
              <w:top w:val="single" w:sz="4" w:space="0" w:color="auto"/>
              <w:bottom w:val="single" w:sz="4" w:space="0" w:color="auto"/>
            </w:tcBorders>
            <w:noWrap/>
            <w:vAlign w:val="center"/>
          </w:tcPr>
          <w:p w14:paraId="0BA00DAD"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13</w:t>
            </w:r>
          </w:p>
        </w:tc>
        <w:tc>
          <w:tcPr>
            <w:tcW w:w="1059" w:type="dxa"/>
            <w:tcBorders>
              <w:top w:val="single" w:sz="4" w:space="0" w:color="auto"/>
              <w:bottom w:val="single" w:sz="4" w:space="0" w:color="auto"/>
            </w:tcBorders>
            <w:noWrap/>
            <w:vAlign w:val="center"/>
          </w:tcPr>
          <w:p w14:paraId="16395BE0"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7</w:t>
            </w:r>
          </w:p>
        </w:tc>
      </w:tr>
      <w:tr w:rsidR="00683EF0" w:rsidRPr="000E7413" w14:paraId="4868F9BD" w14:textId="77777777" w:rsidTr="00E637DD">
        <w:trPr>
          <w:trHeight w:val="363"/>
        </w:trPr>
        <w:tc>
          <w:tcPr>
            <w:tcW w:w="1300" w:type="dxa"/>
            <w:vMerge/>
            <w:tcBorders>
              <w:bottom w:val="single" w:sz="4" w:space="0" w:color="auto"/>
            </w:tcBorders>
            <w:noWrap/>
            <w:vAlign w:val="center"/>
            <w:hideMark/>
          </w:tcPr>
          <w:p w14:paraId="09150654" w14:textId="77777777" w:rsidR="00683EF0" w:rsidRPr="000E7413" w:rsidRDefault="00683EF0" w:rsidP="00683EF0">
            <w:pPr>
              <w:jc w:val="left"/>
              <w:rPr>
                <w:rFonts w:ascii="Arial" w:hAnsi="Arial" w:cs="Arial"/>
                <w:sz w:val="14"/>
                <w:szCs w:val="14"/>
                <w:lang w:val="en-GB"/>
              </w:rPr>
            </w:pPr>
          </w:p>
        </w:tc>
        <w:tc>
          <w:tcPr>
            <w:tcW w:w="533" w:type="dxa"/>
            <w:vMerge/>
            <w:tcBorders>
              <w:bottom w:val="single" w:sz="4" w:space="0" w:color="auto"/>
            </w:tcBorders>
            <w:noWrap/>
            <w:vAlign w:val="center"/>
            <w:hideMark/>
          </w:tcPr>
          <w:p w14:paraId="06A0791E" w14:textId="77777777" w:rsidR="00683EF0" w:rsidRPr="000E7413" w:rsidRDefault="00683EF0" w:rsidP="00683EF0">
            <w:pPr>
              <w:jc w:val="center"/>
              <w:rPr>
                <w:rFonts w:ascii="Arial" w:hAnsi="Arial" w:cs="Arial"/>
                <w:sz w:val="14"/>
                <w:szCs w:val="14"/>
                <w:lang w:val="en-GB"/>
              </w:rPr>
            </w:pPr>
          </w:p>
        </w:tc>
        <w:tc>
          <w:tcPr>
            <w:tcW w:w="533" w:type="dxa"/>
            <w:vMerge/>
            <w:tcBorders>
              <w:bottom w:val="single" w:sz="4" w:space="0" w:color="auto"/>
            </w:tcBorders>
            <w:noWrap/>
            <w:vAlign w:val="center"/>
            <w:hideMark/>
          </w:tcPr>
          <w:p w14:paraId="55533B01" w14:textId="77777777" w:rsidR="00683EF0" w:rsidRPr="000E7413" w:rsidRDefault="00683EF0" w:rsidP="00683EF0">
            <w:pPr>
              <w:jc w:val="center"/>
              <w:rPr>
                <w:rFonts w:ascii="Arial" w:hAnsi="Arial" w:cs="Arial"/>
                <w:sz w:val="14"/>
                <w:szCs w:val="14"/>
                <w:lang w:val="en-GB"/>
              </w:rPr>
            </w:pPr>
          </w:p>
        </w:tc>
        <w:tc>
          <w:tcPr>
            <w:tcW w:w="799" w:type="dxa"/>
            <w:vMerge/>
            <w:tcBorders>
              <w:bottom w:val="single" w:sz="4" w:space="0" w:color="auto"/>
            </w:tcBorders>
            <w:noWrap/>
            <w:vAlign w:val="center"/>
            <w:hideMark/>
          </w:tcPr>
          <w:p w14:paraId="750B7DA9" w14:textId="77777777" w:rsidR="00683EF0" w:rsidRPr="000E7413" w:rsidRDefault="00683EF0" w:rsidP="00683EF0">
            <w:pPr>
              <w:jc w:val="center"/>
              <w:rPr>
                <w:rFonts w:ascii="Arial" w:hAnsi="Arial" w:cs="Arial"/>
                <w:sz w:val="14"/>
                <w:szCs w:val="14"/>
                <w:lang w:val="en-GB"/>
              </w:rPr>
            </w:pPr>
          </w:p>
        </w:tc>
        <w:tc>
          <w:tcPr>
            <w:tcW w:w="798" w:type="dxa"/>
            <w:tcBorders>
              <w:top w:val="single" w:sz="4" w:space="0" w:color="auto"/>
              <w:bottom w:val="single" w:sz="4" w:space="0" w:color="auto"/>
            </w:tcBorders>
            <w:vAlign w:val="center"/>
          </w:tcPr>
          <w:p w14:paraId="54E0B69A" w14:textId="77777777" w:rsidR="00683EF0" w:rsidRPr="000E7413" w:rsidRDefault="00683EF0" w:rsidP="00683EF0">
            <w:pPr>
              <w:jc w:val="left"/>
              <w:rPr>
                <w:rFonts w:ascii="Arial" w:hAnsi="Arial" w:cs="Arial"/>
                <w:sz w:val="14"/>
                <w:szCs w:val="14"/>
                <w:lang w:val="en-GB"/>
              </w:rPr>
            </w:pPr>
            <w:r w:rsidRPr="000E7413">
              <w:rPr>
                <w:rFonts w:ascii="Arial" w:hAnsi="Arial" w:cs="Arial"/>
                <w:sz w:val="14"/>
                <w:szCs w:val="14"/>
                <w:lang w:val="en-GB"/>
              </w:rPr>
              <w:t>Relative</w:t>
            </w:r>
          </w:p>
        </w:tc>
        <w:tc>
          <w:tcPr>
            <w:tcW w:w="1059" w:type="dxa"/>
            <w:tcBorders>
              <w:top w:val="single" w:sz="4" w:space="0" w:color="auto"/>
              <w:bottom w:val="single" w:sz="4" w:space="0" w:color="auto"/>
            </w:tcBorders>
            <w:noWrap/>
            <w:vAlign w:val="center"/>
          </w:tcPr>
          <w:p w14:paraId="4BCA15AD"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3%</w:t>
            </w:r>
          </w:p>
        </w:tc>
        <w:tc>
          <w:tcPr>
            <w:tcW w:w="1059" w:type="dxa"/>
            <w:tcBorders>
              <w:top w:val="single" w:sz="4" w:space="0" w:color="auto"/>
              <w:bottom w:val="single" w:sz="4" w:space="0" w:color="auto"/>
            </w:tcBorders>
            <w:noWrap/>
            <w:vAlign w:val="center"/>
          </w:tcPr>
          <w:p w14:paraId="22AE5E9F"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10%</w:t>
            </w:r>
          </w:p>
        </w:tc>
        <w:tc>
          <w:tcPr>
            <w:tcW w:w="1059" w:type="dxa"/>
            <w:tcBorders>
              <w:top w:val="single" w:sz="4" w:space="0" w:color="auto"/>
              <w:bottom w:val="single" w:sz="4" w:space="0" w:color="auto"/>
            </w:tcBorders>
            <w:noWrap/>
            <w:vAlign w:val="center"/>
          </w:tcPr>
          <w:p w14:paraId="1670CC43"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53%</w:t>
            </w:r>
          </w:p>
        </w:tc>
        <w:tc>
          <w:tcPr>
            <w:tcW w:w="1059" w:type="dxa"/>
            <w:tcBorders>
              <w:top w:val="single" w:sz="4" w:space="0" w:color="auto"/>
              <w:bottom w:val="single" w:sz="4" w:space="0" w:color="auto"/>
            </w:tcBorders>
            <w:noWrap/>
            <w:vAlign w:val="center"/>
          </w:tcPr>
          <w:p w14:paraId="0058D94C"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22%</w:t>
            </w:r>
          </w:p>
        </w:tc>
        <w:tc>
          <w:tcPr>
            <w:tcW w:w="1059" w:type="dxa"/>
            <w:tcBorders>
              <w:top w:val="single" w:sz="4" w:space="0" w:color="auto"/>
              <w:bottom w:val="single" w:sz="4" w:space="0" w:color="auto"/>
            </w:tcBorders>
            <w:noWrap/>
            <w:vAlign w:val="center"/>
          </w:tcPr>
          <w:p w14:paraId="6B94D980"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12%</w:t>
            </w:r>
          </w:p>
        </w:tc>
      </w:tr>
      <w:tr w:rsidR="00683EF0" w:rsidRPr="00E06AEB" w14:paraId="311D4E0E" w14:textId="77777777" w:rsidTr="00E637DD">
        <w:trPr>
          <w:trHeight w:val="363"/>
        </w:trPr>
        <w:tc>
          <w:tcPr>
            <w:tcW w:w="9256" w:type="dxa"/>
            <w:gridSpan w:val="10"/>
            <w:tcBorders>
              <w:top w:val="single" w:sz="4" w:space="0" w:color="auto"/>
            </w:tcBorders>
            <w:noWrap/>
            <w:vAlign w:val="center"/>
          </w:tcPr>
          <w:p w14:paraId="7E41A1A5" w14:textId="77777777" w:rsidR="00683EF0" w:rsidRPr="000E7413" w:rsidRDefault="00683EF0" w:rsidP="00683EF0">
            <w:pPr>
              <w:jc w:val="left"/>
              <w:rPr>
                <w:rFonts w:ascii="Arial" w:eastAsia="Times New Roman" w:hAnsi="Arial" w:cs="Arial"/>
                <w:color w:val="000000"/>
                <w:sz w:val="14"/>
                <w:szCs w:val="14"/>
                <w:lang w:val="en-GB" w:eastAsia="da-DK"/>
              </w:rPr>
            </w:pPr>
          </w:p>
          <w:p w14:paraId="36E33CEA" w14:textId="77777777" w:rsidR="00683EF0" w:rsidRPr="000E7413" w:rsidRDefault="00683EF0" w:rsidP="00683EF0">
            <w:pPr>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N = 60 </w:t>
            </w:r>
          </w:p>
          <w:p w14:paraId="46A4AE28" w14:textId="77777777" w:rsidR="00683EF0" w:rsidRPr="000E7413" w:rsidRDefault="00683EF0" w:rsidP="00683EF0">
            <w:pPr>
              <w:jc w:val="left"/>
              <w:rPr>
                <w:rFonts w:ascii="Arial" w:eastAsia="Times New Roman" w:hAnsi="Arial" w:cs="Arial"/>
                <w:color w:val="000000"/>
                <w:sz w:val="14"/>
                <w:szCs w:val="14"/>
                <w:lang w:val="en-GB" w:eastAsia="da-DK"/>
              </w:rPr>
            </w:pPr>
          </w:p>
          <w:p w14:paraId="36BA0382" w14:textId="77777777" w:rsidR="00683EF0" w:rsidRPr="000E7413" w:rsidRDefault="00683EF0" w:rsidP="00683EF0">
            <w:pPr>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The table shows the distribution of primary respondents according to years of employment in their current municipality and in the public sector in general.</w:t>
            </w:r>
          </w:p>
          <w:p w14:paraId="192556F0" w14:textId="77777777" w:rsidR="00724FA8" w:rsidRPr="000E7413" w:rsidRDefault="00724FA8" w:rsidP="00683EF0">
            <w:pPr>
              <w:jc w:val="left"/>
              <w:rPr>
                <w:rFonts w:ascii="Arial" w:eastAsia="Times New Roman" w:hAnsi="Arial" w:cs="Arial"/>
                <w:color w:val="000000"/>
                <w:sz w:val="14"/>
                <w:szCs w:val="14"/>
                <w:lang w:val="en-GB" w:eastAsia="da-DK"/>
              </w:rPr>
            </w:pPr>
          </w:p>
          <w:p w14:paraId="5959611B" w14:textId="77777777" w:rsidR="00724FA8" w:rsidRPr="000E7413" w:rsidRDefault="00724FA8" w:rsidP="00563A7F">
            <w:pP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Data is based on the following questions: “In how many years have you all in all been employed in the municipality where yo</w:t>
            </w:r>
            <w:r w:rsidR="00854342" w:rsidRPr="000E7413">
              <w:rPr>
                <w:rFonts w:ascii="Arial" w:eastAsia="Times New Roman" w:hAnsi="Arial" w:cs="Arial"/>
                <w:color w:val="000000"/>
                <w:sz w:val="14"/>
                <w:szCs w:val="14"/>
                <w:lang w:val="en-GB" w:eastAsia="da-DK"/>
              </w:rPr>
              <w:t xml:space="preserve">u are currently employed?” and </w:t>
            </w:r>
            <w:r w:rsidRPr="000E7413">
              <w:rPr>
                <w:rFonts w:ascii="Arial" w:eastAsia="Times New Roman" w:hAnsi="Arial" w:cs="Arial"/>
                <w:color w:val="000000"/>
                <w:sz w:val="14"/>
                <w:szCs w:val="14"/>
                <w:lang w:val="en-GB" w:eastAsia="da-DK"/>
              </w:rPr>
              <w:t>“In how many years have you all in all been employed in the public sector?”</w:t>
            </w:r>
          </w:p>
          <w:p w14:paraId="4A238BE6" w14:textId="77777777" w:rsidR="000833E0" w:rsidRPr="000E7413" w:rsidRDefault="000833E0" w:rsidP="00563A7F">
            <w:pPr>
              <w:rPr>
                <w:rFonts w:ascii="Arial" w:eastAsia="Times New Roman" w:hAnsi="Arial" w:cs="Arial"/>
                <w:color w:val="000000"/>
                <w:sz w:val="14"/>
                <w:szCs w:val="14"/>
                <w:lang w:val="en-GB" w:eastAsia="da-DK"/>
              </w:rPr>
            </w:pPr>
          </w:p>
          <w:p w14:paraId="4884FE51" w14:textId="2B15B624" w:rsidR="000833E0" w:rsidRPr="000E7413" w:rsidRDefault="000833E0" w:rsidP="00563A7F">
            <w:pP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Survey items: Q66a and Q66b</w:t>
            </w:r>
          </w:p>
        </w:tc>
      </w:tr>
    </w:tbl>
    <w:p w14:paraId="0BCF2186" w14:textId="77777777" w:rsidR="00351400" w:rsidRPr="000E7413" w:rsidRDefault="00351400" w:rsidP="00683EF0">
      <w:pPr>
        <w:rPr>
          <w:lang w:val="en-GB"/>
        </w:rPr>
      </w:pPr>
    </w:p>
    <w:p w14:paraId="1E9871FB" w14:textId="77777777" w:rsidR="000833E0" w:rsidRPr="000E7413" w:rsidRDefault="000833E0" w:rsidP="00683EF0">
      <w:pPr>
        <w:rPr>
          <w:lang w:val="en-GB"/>
        </w:rPr>
        <w:sectPr w:rsidR="000833E0" w:rsidRPr="000E7413" w:rsidSect="0043012C">
          <w:pgSz w:w="11906" w:h="16838" w:code="9"/>
          <w:pgMar w:top="1417" w:right="1417" w:bottom="1417" w:left="1417" w:header="708" w:footer="708" w:gutter="0"/>
          <w:cols w:space="708"/>
          <w:noEndnote/>
          <w:docGrid w:linePitch="326"/>
        </w:sectPr>
      </w:pPr>
    </w:p>
    <w:p w14:paraId="2445C921" w14:textId="77777777" w:rsidR="00683EF0" w:rsidRPr="000E7413" w:rsidRDefault="00351400" w:rsidP="00683EF0">
      <w:pPr>
        <w:rPr>
          <w:b/>
          <w:lang w:val="en-GB"/>
        </w:rPr>
      </w:pPr>
      <w:r w:rsidRPr="000E7413">
        <w:rPr>
          <w:b/>
          <w:lang w:val="en-GB"/>
        </w:rPr>
        <w:lastRenderedPageBreak/>
        <w:t>Regional distribution of municipalities in the dataset</w:t>
      </w:r>
    </w:p>
    <w:p w14:paraId="2441BA5A" w14:textId="77777777" w:rsidR="00854342" w:rsidRPr="000E7413" w:rsidRDefault="00854342" w:rsidP="00203CCF">
      <w:pPr>
        <w:spacing w:line="360" w:lineRule="auto"/>
        <w:rPr>
          <w:lang w:val="en-GB"/>
        </w:rPr>
      </w:pPr>
    </w:p>
    <w:p w14:paraId="7D8AB71F" w14:textId="10E25FD0" w:rsidR="00266B78" w:rsidRDefault="00A63B66" w:rsidP="00266B78">
      <w:pPr>
        <w:spacing w:line="360" w:lineRule="auto"/>
        <w:rPr>
          <w:lang w:val="en-GB"/>
        </w:rPr>
      </w:pPr>
      <w:r w:rsidRPr="000E7413">
        <w:rPr>
          <w:lang w:val="en-GB"/>
        </w:rPr>
        <w:t>Table 4 provides an overview of the distribution of municipalities in the dataset and all municipalities in Denmark</w:t>
      </w:r>
      <w:r w:rsidR="00266B78">
        <w:rPr>
          <w:lang w:val="en-GB"/>
        </w:rPr>
        <w:t xml:space="preserve"> according to national regions. </w:t>
      </w:r>
      <w:r w:rsidRPr="000E7413">
        <w:rPr>
          <w:lang w:val="en-GB"/>
        </w:rPr>
        <w:t xml:space="preserve">For altogether 75 cases (municipalities) information was provided. </w:t>
      </w:r>
    </w:p>
    <w:p w14:paraId="0A446240" w14:textId="4DA01214" w:rsidR="00A63B66" w:rsidRPr="000E7413" w:rsidRDefault="00C47027" w:rsidP="00266B78">
      <w:pPr>
        <w:spacing w:line="360" w:lineRule="auto"/>
        <w:ind w:firstLine="284"/>
        <w:rPr>
          <w:lang w:val="en-GB"/>
        </w:rPr>
      </w:pPr>
      <w:r>
        <w:rPr>
          <w:lang w:val="en-GB"/>
        </w:rPr>
        <w:t>R</w:t>
      </w:r>
      <w:r w:rsidR="00A63B66" w:rsidRPr="000E7413">
        <w:rPr>
          <w:lang w:val="en-GB"/>
        </w:rPr>
        <w:t xml:space="preserve">egional representativeness is highest </w:t>
      </w:r>
      <w:r>
        <w:rPr>
          <w:lang w:val="en-GB"/>
        </w:rPr>
        <w:t xml:space="preserve">for </w:t>
      </w:r>
      <w:r w:rsidR="00A63B66" w:rsidRPr="000E7413">
        <w:rPr>
          <w:lang w:val="en-GB"/>
        </w:rPr>
        <w:t xml:space="preserve">the region of Central Denmark with </w:t>
      </w:r>
      <w:r>
        <w:rPr>
          <w:lang w:val="en-GB"/>
        </w:rPr>
        <w:t xml:space="preserve">data for </w:t>
      </w:r>
      <w:r w:rsidR="00A63B66" w:rsidRPr="000E7413">
        <w:rPr>
          <w:lang w:val="en-GB"/>
        </w:rPr>
        <w:t xml:space="preserve">84% </w:t>
      </w:r>
      <w:r>
        <w:rPr>
          <w:lang w:val="en-GB"/>
        </w:rPr>
        <w:t xml:space="preserve">of all municipalities in the region </w:t>
      </w:r>
      <w:r w:rsidR="00A63B66" w:rsidRPr="000E7413">
        <w:rPr>
          <w:lang w:val="en-GB"/>
        </w:rPr>
        <w:t xml:space="preserve">and lowest in Region Zealand with </w:t>
      </w:r>
      <w:r>
        <w:rPr>
          <w:lang w:val="en-GB"/>
        </w:rPr>
        <w:t xml:space="preserve">data for </w:t>
      </w:r>
      <w:r w:rsidR="00A63B66" w:rsidRPr="000E7413">
        <w:rPr>
          <w:lang w:val="en-GB"/>
        </w:rPr>
        <w:t>65%</w:t>
      </w:r>
      <w:r>
        <w:rPr>
          <w:lang w:val="en-GB"/>
        </w:rPr>
        <w:t xml:space="preserve"> of all municipalities in the region</w:t>
      </w:r>
      <w:r w:rsidR="00A63B66" w:rsidRPr="000E7413">
        <w:rPr>
          <w:lang w:val="en-GB"/>
        </w:rPr>
        <w:t xml:space="preserve">. Altogether </w:t>
      </w:r>
      <w:r w:rsidR="003633AF">
        <w:rPr>
          <w:lang w:val="en-GB"/>
        </w:rPr>
        <w:t xml:space="preserve">77% or 75 out of all 98 Danish municipalities are included in the dataset. </w:t>
      </w:r>
    </w:p>
    <w:p w14:paraId="1C55F021" w14:textId="77777777" w:rsidR="00854342" w:rsidRPr="000E7413" w:rsidRDefault="00854342" w:rsidP="00203CCF">
      <w:pPr>
        <w:spacing w:line="360" w:lineRule="auto"/>
        <w:rPr>
          <w:lang w:val="en-GB"/>
        </w:rPr>
      </w:pPr>
    </w:p>
    <w:p w14:paraId="27E9F2EA" w14:textId="77777777" w:rsidR="00683EF0" w:rsidRPr="000E7413" w:rsidRDefault="00683EF0" w:rsidP="00683EF0">
      <w:pPr>
        <w:pStyle w:val="Caption"/>
      </w:pPr>
    </w:p>
    <w:tbl>
      <w:tblPr>
        <w:tblW w:w="9229" w:type="dxa"/>
        <w:tblInd w:w="55" w:type="dxa"/>
        <w:tblLayout w:type="fixed"/>
        <w:tblCellMar>
          <w:left w:w="70" w:type="dxa"/>
          <w:right w:w="70" w:type="dxa"/>
        </w:tblCellMar>
        <w:tblLook w:val="04A0" w:firstRow="1" w:lastRow="0" w:firstColumn="1" w:lastColumn="0" w:noHBand="0" w:noVBand="1"/>
      </w:tblPr>
      <w:tblGrid>
        <w:gridCol w:w="2414"/>
        <w:gridCol w:w="1337"/>
        <w:gridCol w:w="1337"/>
        <w:gridCol w:w="1337"/>
        <w:gridCol w:w="1338"/>
        <w:gridCol w:w="1466"/>
      </w:tblGrid>
      <w:tr w:rsidR="00683EF0" w:rsidRPr="00E06AEB" w14:paraId="2FE79157" w14:textId="77777777" w:rsidTr="00683EF0">
        <w:trPr>
          <w:trHeight w:val="288"/>
        </w:trPr>
        <w:tc>
          <w:tcPr>
            <w:tcW w:w="9229" w:type="dxa"/>
            <w:gridSpan w:val="6"/>
            <w:tcBorders>
              <w:bottom w:val="single" w:sz="4" w:space="0" w:color="auto"/>
            </w:tcBorders>
            <w:shd w:val="clear" w:color="auto" w:fill="auto"/>
            <w:noWrap/>
            <w:vAlign w:val="bottom"/>
            <w:hideMark/>
          </w:tcPr>
          <w:p w14:paraId="5518B514" w14:textId="77777777" w:rsidR="00683EF0" w:rsidRPr="000E7413" w:rsidRDefault="00683EF0" w:rsidP="00683EF0">
            <w:pPr>
              <w:pStyle w:val="Caption"/>
            </w:pPr>
            <w:bookmarkStart w:id="16" w:name="_Toc471858424"/>
            <w:r w:rsidRPr="000E7413">
              <w:t xml:space="preserve">Table </w:t>
            </w:r>
            <w:r w:rsidRPr="000E7413">
              <w:fldChar w:fldCharType="begin"/>
            </w:r>
            <w:r w:rsidRPr="000E7413">
              <w:instrText xml:space="preserve"> SEQ Table \* ARABIC </w:instrText>
            </w:r>
            <w:r w:rsidRPr="000E7413">
              <w:fldChar w:fldCharType="separate"/>
            </w:r>
            <w:r w:rsidR="00EC268D">
              <w:rPr>
                <w:noProof/>
              </w:rPr>
              <w:t>5</w:t>
            </w:r>
            <w:r w:rsidRPr="000E7413">
              <w:fldChar w:fldCharType="end"/>
            </w:r>
            <w:r w:rsidRPr="000E7413">
              <w:t>.</w:t>
            </w:r>
            <w:r w:rsidRPr="000E7413">
              <w:br/>
              <w:t>Distribution of municipalities in the dataset according to national region</w:t>
            </w:r>
            <w:bookmarkEnd w:id="16"/>
          </w:p>
        </w:tc>
      </w:tr>
      <w:tr w:rsidR="00683EF0" w:rsidRPr="000E7413" w14:paraId="3CC78D92" w14:textId="77777777" w:rsidTr="00683EF0">
        <w:trPr>
          <w:trHeight w:val="288"/>
        </w:trPr>
        <w:tc>
          <w:tcPr>
            <w:tcW w:w="2414" w:type="dxa"/>
            <w:vMerge w:val="restart"/>
            <w:tcBorders>
              <w:top w:val="single" w:sz="4" w:space="0" w:color="auto"/>
              <w:bottom w:val="single" w:sz="4" w:space="0" w:color="auto"/>
            </w:tcBorders>
            <w:shd w:val="clear" w:color="auto" w:fill="auto"/>
            <w:noWrap/>
            <w:vAlign w:val="center"/>
            <w:hideMark/>
          </w:tcPr>
          <w:p w14:paraId="61BF7E9C"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National region</w:t>
            </w:r>
          </w:p>
        </w:tc>
        <w:tc>
          <w:tcPr>
            <w:tcW w:w="5349" w:type="dxa"/>
            <w:gridSpan w:val="4"/>
            <w:tcBorders>
              <w:top w:val="single" w:sz="4" w:space="0" w:color="auto"/>
              <w:bottom w:val="single" w:sz="4" w:space="0" w:color="auto"/>
            </w:tcBorders>
            <w:shd w:val="clear" w:color="auto" w:fill="auto"/>
            <w:noWrap/>
            <w:vAlign w:val="bottom"/>
            <w:hideMark/>
          </w:tcPr>
          <w:p w14:paraId="0A6915DE"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Frequencies </w:t>
            </w:r>
          </w:p>
        </w:tc>
        <w:tc>
          <w:tcPr>
            <w:tcW w:w="1466" w:type="dxa"/>
            <w:vMerge w:val="restart"/>
            <w:tcBorders>
              <w:top w:val="single" w:sz="4" w:space="0" w:color="auto"/>
              <w:bottom w:val="single" w:sz="4" w:space="0" w:color="auto"/>
            </w:tcBorders>
            <w:vAlign w:val="center"/>
          </w:tcPr>
          <w:p w14:paraId="7C78AE67"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Regional representativeness*</w:t>
            </w:r>
          </w:p>
        </w:tc>
      </w:tr>
      <w:tr w:rsidR="00683EF0" w:rsidRPr="000E7413" w14:paraId="75EAD6F9" w14:textId="77777777" w:rsidTr="00683EF0">
        <w:trPr>
          <w:trHeight w:val="288"/>
        </w:trPr>
        <w:tc>
          <w:tcPr>
            <w:tcW w:w="2414" w:type="dxa"/>
            <w:vMerge/>
            <w:tcBorders>
              <w:top w:val="single" w:sz="4" w:space="0" w:color="auto"/>
              <w:bottom w:val="single" w:sz="4" w:space="0" w:color="auto"/>
            </w:tcBorders>
            <w:shd w:val="clear" w:color="auto" w:fill="auto"/>
            <w:noWrap/>
            <w:vAlign w:val="bottom"/>
            <w:hideMark/>
          </w:tcPr>
          <w:p w14:paraId="4E8EE019"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tc>
        <w:tc>
          <w:tcPr>
            <w:tcW w:w="2674" w:type="dxa"/>
            <w:gridSpan w:val="2"/>
            <w:tcBorders>
              <w:top w:val="single" w:sz="4" w:space="0" w:color="auto"/>
              <w:bottom w:val="single" w:sz="4" w:space="0" w:color="auto"/>
            </w:tcBorders>
            <w:shd w:val="clear" w:color="auto" w:fill="auto"/>
            <w:noWrap/>
            <w:vAlign w:val="bottom"/>
            <w:hideMark/>
          </w:tcPr>
          <w:p w14:paraId="5A37F28D"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All municipalities</w:t>
            </w:r>
          </w:p>
        </w:tc>
        <w:tc>
          <w:tcPr>
            <w:tcW w:w="2675" w:type="dxa"/>
            <w:gridSpan w:val="2"/>
            <w:tcBorders>
              <w:top w:val="single" w:sz="4" w:space="0" w:color="auto"/>
              <w:bottom w:val="single" w:sz="4" w:space="0" w:color="auto"/>
            </w:tcBorders>
            <w:shd w:val="clear" w:color="auto" w:fill="auto"/>
            <w:noWrap/>
            <w:vAlign w:val="bottom"/>
            <w:hideMark/>
          </w:tcPr>
          <w:p w14:paraId="2F60F266"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Municipalities in dataset</w:t>
            </w:r>
          </w:p>
        </w:tc>
        <w:tc>
          <w:tcPr>
            <w:tcW w:w="1466" w:type="dxa"/>
            <w:vMerge/>
            <w:tcBorders>
              <w:top w:val="single" w:sz="4" w:space="0" w:color="auto"/>
              <w:bottom w:val="single" w:sz="4" w:space="0" w:color="auto"/>
            </w:tcBorders>
          </w:tcPr>
          <w:p w14:paraId="35401177"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p>
        </w:tc>
      </w:tr>
      <w:tr w:rsidR="00683EF0" w:rsidRPr="000E7413" w14:paraId="7A06C9D0" w14:textId="77777777" w:rsidTr="00683EF0">
        <w:trPr>
          <w:trHeight w:val="288"/>
        </w:trPr>
        <w:tc>
          <w:tcPr>
            <w:tcW w:w="2414" w:type="dxa"/>
            <w:vMerge/>
            <w:tcBorders>
              <w:bottom w:val="single" w:sz="4" w:space="0" w:color="auto"/>
            </w:tcBorders>
            <w:shd w:val="clear" w:color="auto" w:fill="auto"/>
            <w:noWrap/>
            <w:vAlign w:val="bottom"/>
            <w:hideMark/>
          </w:tcPr>
          <w:p w14:paraId="4D45F901"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tc>
        <w:tc>
          <w:tcPr>
            <w:tcW w:w="1337" w:type="dxa"/>
            <w:tcBorders>
              <w:top w:val="single" w:sz="4" w:space="0" w:color="auto"/>
              <w:bottom w:val="single" w:sz="4" w:space="0" w:color="auto"/>
            </w:tcBorders>
            <w:shd w:val="clear" w:color="auto" w:fill="auto"/>
            <w:noWrap/>
            <w:vAlign w:val="bottom"/>
            <w:hideMark/>
          </w:tcPr>
          <w:p w14:paraId="106E8098"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Absolute</w:t>
            </w:r>
          </w:p>
        </w:tc>
        <w:tc>
          <w:tcPr>
            <w:tcW w:w="1337" w:type="dxa"/>
            <w:tcBorders>
              <w:top w:val="single" w:sz="4" w:space="0" w:color="auto"/>
              <w:bottom w:val="single" w:sz="4" w:space="0" w:color="auto"/>
            </w:tcBorders>
            <w:shd w:val="clear" w:color="auto" w:fill="auto"/>
            <w:noWrap/>
            <w:vAlign w:val="bottom"/>
            <w:hideMark/>
          </w:tcPr>
          <w:p w14:paraId="7A4809E7"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Relative</w:t>
            </w:r>
          </w:p>
        </w:tc>
        <w:tc>
          <w:tcPr>
            <w:tcW w:w="1337" w:type="dxa"/>
            <w:tcBorders>
              <w:top w:val="single" w:sz="4" w:space="0" w:color="auto"/>
              <w:bottom w:val="single" w:sz="4" w:space="0" w:color="auto"/>
            </w:tcBorders>
            <w:shd w:val="clear" w:color="auto" w:fill="auto"/>
            <w:noWrap/>
            <w:vAlign w:val="bottom"/>
            <w:hideMark/>
          </w:tcPr>
          <w:p w14:paraId="38B0D615"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Absolute</w:t>
            </w:r>
          </w:p>
        </w:tc>
        <w:tc>
          <w:tcPr>
            <w:tcW w:w="1338" w:type="dxa"/>
            <w:tcBorders>
              <w:top w:val="single" w:sz="4" w:space="0" w:color="auto"/>
              <w:bottom w:val="single" w:sz="4" w:space="0" w:color="auto"/>
            </w:tcBorders>
            <w:shd w:val="clear" w:color="auto" w:fill="auto"/>
            <w:noWrap/>
            <w:vAlign w:val="bottom"/>
            <w:hideMark/>
          </w:tcPr>
          <w:p w14:paraId="7311C482"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Relative</w:t>
            </w:r>
          </w:p>
        </w:tc>
        <w:tc>
          <w:tcPr>
            <w:tcW w:w="1466" w:type="dxa"/>
            <w:vMerge/>
            <w:tcBorders>
              <w:bottom w:val="single" w:sz="4" w:space="0" w:color="auto"/>
            </w:tcBorders>
          </w:tcPr>
          <w:p w14:paraId="0BACAA1D"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p>
        </w:tc>
      </w:tr>
      <w:tr w:rsidR="00683EF0" w:rsidRPr="000E7413" w14:paraId="1E946A03" w14:textId="77777777" w:rsidTr="00683EF0">
        <w:trPr>
          <w:trHeight w:val="288"/>
        </w:trPr>
        <w:tc>
          <w:tcPr>
            <w:tcW w:w="2414" w:type="dxa"/>
            <w:tcBorders>
              <w:top w:val="single" w:sz="4" w:space="0" w:color="auto"/>
            </w:tcBorders>
            <w:shd w:val="clear" w:color="auto" w:fill="auto"/>
            <w:noWrap/>
            <w:vAlign w:val="center"/>
            <w:hideMark/>
          </w:tcPr>
          <w:p w14:paraId="71792200" w14:textId="77777777" w:rsidR="00683EF0" w:rsidRPr="000E7413" w:rsidRDefault="00683EF0" w:rsidP="00683EF0">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South Denmark Region</w:t>
            </w:r>
          </w:p>
        </w:tc>
        <w:tc>
          <w:tcPr>
            <w:tcW w:w="1337" w:type="dxa"/>
            <w:tcBorders>
              <w:top w:val="single" w:sz="4" w:space="0" w:color="auto"/>
            </w:tcBorders>
            <w:shd w:val="clear" w:color="auto" w:fill="auto"/>
            <w:noWrap/>
            <w:vAlign w:val="center"/>
            <w:hideMark/>
          </w:tcPr>
          <w:p w14:paraId="4F1A5A80"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22</w:t>
            </w:r>
          </w:p>
        </w:tc>
        <w:tc>
          <w:tcPr>
            <w:tcW w:w="1337" w:type="dxa"/>
            <w:tcBorders>
              <w:top w:val="single" w:sz="4" w:space="0" w:color="auto"/>
            </w:tcBorders>
            <w:shd w:val="clear" w:color="auto" w:fill="auto"/>
            <w:noWrap/>
            <w:vAlign w:val="center"/>
            <w:hideMark/>
          </w:tcPr>
          <w:p w14:paraId="410ECE1F"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22%</w:t>
            </w:r>
          </w:p>
        </w:tc>
        <w:tc>
          <w:tcPr>
            <w:tcW w:w="1337" w:type="dxa"/>
            <w:tcBorders>
              <w:top w:val="single" w:sz="4" w:space="0" w:color="auto"/>
            </w:tcBorders>
            <w:shd w:val="clear" w:color="auto" w:fill="auto"/>
            <w:noWrap/>
            <w:vAlign w:val="center"/>
            <w:hideMark/>
          </w:tcPr>
          <w:p w14:paraId="70064B22"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17</w:t>
            </w:r>
          </w:p>
        </w:tc>
        <w:tc>
          <w:tcPr>
            <w:tcW w:w="1338" w:type="dxa"/>
            <w:tcBorders>
              <w:top w:val="single" w:sz="4" w:space="0" w:color="auto"/>
            </w:tcBorders>
            <w:shd w:val="clear" w:color="auto" w:fill="auto"/>
            <w:noWrap/>
            <w:vAlign w:val="center"/>
            <w:hideMark/>
          </w:tcPr>
          <w:p w14:paraId="3C7D4951"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23%</w:t>
            </w:r>
          </w:p>
        </w:tc>
        <w:tc>
          <w:tcPr>
            <w:tcW w:w="1466" w:type="dxa"/>
            <w:tcBorders>
              <w:top w:val="single" w:sz="4" w:space="0" w:color="auto"/>
            </w:tcBorders>
            <w:vAlign w:val="center"/>
          </w:tcPr>
          <w:p w14:paraId="2D728CE8" w14:textId="77777777" w:rsidR="00683EF0" w:rsidRPr="000E7413" w:rsidRDefault="00683EF0" w:rsidP="00683EF0">
            <w:pPr>
              <w:spacing w:line="240" w:lineRule="auto"/>
              <w:jc w:val="center"/>
              <w:rPr>
                <w:rFonts w:ascii="Arial" w:hAnsi="Arial" w:cs="Arial"/>
                <w:color w:val="000000"/>
                <w:sz w:val="14"/>
                <w:szCs w:val="14"/>
                <w:lang w:val="en-GB"/>
              </w:rPr>
            </w:pPr>
            <w:r w:rsidRPr="000E7413">
              <w:rPr>
                <w:rFonts w:ascii="Arial" w:hAnsi="Arial" w:cs="Arial"/>
                <w:color w:val="000000"/>
                <w:sz w:val="14"/>
                <w:szCs w:val="14"/>
                <w:lang w:val="en-GB"/>
              </w:rPr>
              <w:t>77%</w:t>
            </w:r>
          </w:p>
        </w:tc>
      </w:tr>
      <w:tr w:rsidR="00683EF0" w:rsidRPr="000E7413" w14:paraId="2A26685B" w14:textId="77777777" w:rsidTr="00683EF0">
        <w:trPr>
          <w:trHeight w:val="288"/>
        </w:trPr>
        <w:tc>
          <w:tcPr>
            <w:tcW w:w="2414" w:type="dxa"/>
            <w:shd w:val="clear" w:color="auto" w:fill="auto"/>
            <w:noWrap/>
            <w:vAlign w:val="center"/>
            <w:hideMark/>
          </w:tcPr>
          <w:p w14:paraId="3EB3C4BD" w14:textId="77777777" w:rsidR="00683EF0" w:rsidRPr="000E7413" w:rsidRDefault="00683EF0" w:rsidP="00683EF0">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Capital Region of Denmark</w:t>
            </w:r>
          </w:p>
        </w:tc>
        <w:tc>
          <w:tcPr>
            <w:tcW w:w="1337" w:type="dxa"/>
            <w:shd w:val="clear" w:color="auto" w:fill="auto"/>
            <w:noWrap/>
            <w:vAlign w:val="center"/>
            <w:hideMark/>
          </w:tcPr>
          <w:p w14:paraId="118F63B9"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29</w:t>
            </w:r>
          </w:p>
        </w:tc>
        <w:tc>
          <w:tcPr>
            <w:tcW w:w="1337" w:type="dxa"/>
            <w:shd w:val="clear" w:color="auto" w:fill="auto"/>
            <w:noWrap/>
            <w:vAlign w:val="center"/>
            <w:hideMark/>
          </w:tcPr>
          <w:p w14:paraId="44F17A9C"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30%</w:t>
            </w:r>
          </w:p>
        </w:tc>
        <w:tc>
          <w:tcPr>
            <w:tcW w:w="1337" w:type="dxa"/>
            <w:shd w:val="clear" w:color="auto" w:fill="auto"/>
            <w:noWrap/>
            <w:vAlign w:val="center"/>
            <w:hideMark/>
          </w:tcPr>
          <w:p w14:paraId="7EF99AAB"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22</w:t>
            </w:r>
          </w:p>
        </w:tc>
        <w:tc>
          <w:tcPr>
            <w:tcW w:w="1338" w:type="dxa"/>
            <w:shd w:val="clear" w:color="auto" w:fill="auto"/>
            <w:noWrap/>
            <w:vAlign w:val="center"/>
            <w:hideMark/>
          </w:tcPr>
          <w:p w14:paraId="48AF96D2"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29%</w:t>
            </w:r>
          </w:p>
        </w:tc>
        <w:tc>
          <w:tcPr>
            <w:tcW w:w="1466" w:type="dxa"/>
            <w:vAlign w:val="center"/>
          </w:tcPr>
          <w:p w14:paraId="1339C425" w14:textId="77777777" w:rsidR="00683EF0" w:rsidRPr="000E7413" w:rsidRDefault="00683EF0" w:rsidP="00683EF0">
            <w:pPr>
              <w:spacing w:line="240" w:lineRule="auto"/>
              <w:jc w:val="center"/>
              <w:rPr>
                <w:rFonts w:ascii="Arial" w:hAnsi="Arial" w:cs="Arial"/>
                <w:color w:val="000000"/>
                <w:sz w:val="14"/>
                <w:szCs w:val="14"/>
                <w:lang w:val="en-GB"/>
              </w:rPr>
            </w:pPr>
            <w:r w:rsidRPr="000E7413">
              <w:rPr>
                <w:rFonts w:ascii="Arial" w:hAnsi="Arial" w:cs="Arial"/>
                <w:color w:val="000000"/>
                <w:sz w:val="14"/>
                <w:szCs w:val="14"/>
                <w:lang w:val="en-GB"/>
              </w:rPr>
              <w:t>76%</w:t>
            </w:r>
          </w:p>
        </w:tc>
      </w:tr>
      <w:tr w:rsidR="00683EF0" w:rsidRPr="000E7413" w14:paraId="6D6BE186" w14:textId="77777777" w:rsidTr="00683EF0">
        <w:trPr>
          <w:trHeight w:val="288"/>
        </w:trPr>
        <w:tc>
          <w:tcPr>
            <w:tcW w:w="2414" w:type="dxa"/>
            <w:shd w:val="clear" w:color="auto" w:fill="auto"/>
            <w:noWrap/>
            <w:vAlign w:val="center"/>
            <w:hideMark/>
          </w:tcPr>
          <w:p w14:paraId="1E7E2548" w14:textId="77777777" w:rsidR="00683EF0" w:rsidRPr="000E7413" w:rsidRDefault="00683EF0" w:rsidP="00683EF0">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North Denmark Region</w:t>
            </w:r>
          </w:p>
        </w:tc>
        <w:tc>
          <w:tcPr>
            <w:tcW w:w="1337" w:type="dxa"/>
            <w:shd w:val="clear" w:color="auto" w:fill="auto"/>
            <w:noWrap/>
            <w:vAlign w:val="center"/>
            <w:hideMark/>
          </w:tcPr>
          <w:p w14:paraId="6868F3CD"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11</w:t>
            </w:r>
          </w:p>
        </w:tc>
        <w:tc>
          <w:tcPr>
            <w:tcW w:w="1337" w:type="dxa"/>
            <w:shd w:val="clear" w:color="auto" w:fill="auto"/>
            <w:noWrap/>
            <w:vAlign w:val="center"/>
            <w:hideMark/>
          </w:tcPr>
          <w:p w14:paraId="1D5DE59A"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11%</w:t>
            </w:r>
          </w:p>
        </w:tc>
        <w:tc>
          <w:tcPr>
            <w:tcW w:w="1337" w:type="dxa"/>
            <w:shd w:val="clear" w:color="auto" w:fill="auto"/>
            <w:noWrap/>
            <w:vAlign w:val="center"/>
            <w:hideMark/>
          </w:tcPr>
          <w:p w14:paraId="363E0E87"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9</w:t>
            </w:r>
          </w:p>
        </w:tc>
        <w:tc>
          <w:tcPr>
            <w:tcW w:w="1338" w:type="dxa"/>
            <w:shd w:val="clear" w:color="auto" w:fill="auto"/>
            <w:noWrap/>
            <w:vAlign w:val="center"/>
            <w:hideMark/>
          </w:tcPr>
          <w:p w14:paraId="05C012C2"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12%</w:t>
            </w:r>
          </w:p>
        </w:tc>
        <w:tc>
          <w:tcPr>
            <w:tcW w:w="1466" w:type="dxa"/>
            <w:vAlign w:val="center"/>
          </w:tcPr>
          <w:p w14:paraId="349C5B6B" w14:textId="77777777" w:rsidR="00683EF0" w:rsidRPr="000E7413" w:rsidRDefault="00683EF0" w:rsidP="00683EF0">
            <w:pPr>
              <w:spacing w:line="240" w:lineRule="auto"/>
              <w:jc w:val="center"/>
              <w:rPr>
                <w:rFonts w:ascii="Arial" w:hAnsi="Arial" w:cs="Arial"/>
                <w:color w:val="000000"/>
                <w:sz w:val="14"/>
                <w:szCs w:val="14"/>
                <w:lang w:val="en-GB"/>
              </w:rPr>
            </w:pPr>
            <w:r w:rsidRPr="000E7413">
              <w:rPr>
                <w:rFonts w:ascii="Arial" w:hAnsi="Arial" w:cs="Arial"/>
                <w:color w:val="000000"/>
                <w:sz w:val="14"/>
                <w:szCs w:val="14"/>
                <w:lang w:val="en-GB"/>
              </w:rPr>
              <w:t>82%</w:t>
            </w:r>
          </w:p>
        </w:tc>
      </w:tr>
      <w:tr w:rsidR="00683EF0" w:rsidRPr="000E7413" w14:paraId="5FF4C9C2" w14:textId="77777777" w:rsidTr="00683EF0">
        <w:trPr>
          <w:trHeight w:val="288"/>
        </w:trPr>
        <w:tc>
          <w:tcPr>
            <w:tcW w:w="2414" w:type="dxa"/>
            <w:shd w:val="clear" w:color="auto" w:fill="auto"/>
            <w:noWrap/>
            <w:vAlign w:val="center"/>
            <w:hideMark/>
          </w:tcPr>
          <w:p w14:paraId="5EB7C0B9" w14:textId="77777777" w:rsidR="00683EF0" w:rsidRPr="000E7413" w:rsidRDefault="00683EF0" w:rsidP="00683EF0">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Central Denmark Region</w:t>
            </w:r>
          </w:p>
        </w:tc>
        <w:tc>
          <w:tcPr>
            <w:tcW w:w="1337" w:type="dxa"/>
            <w:shd w:val="clear" w:color="auto" w:fill="auto"/>
            <w:noWrap/>
            <w:vAlign w:val="center"/>
            <w:hideMark/>
          </w:tcPr>
          <w:p w14:paraId="4A695A8A"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19</w:t>
            </w:r>
          </w:p>
        </w:tc>
        <w:tc>
          <w:tcPr>
            <w:tcW w:w="1337" w:type="dxa"/>
            <w:shd w:val="clear" w:color="auto" w:fill="auto"/>
            <w:noWrap/>
            <w:vAlign w:val="center"/>
            <w:hideMark/>
          </w:tcPr>
          <w:p w14:paraId="46C33819"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19%</w:t>
            </w:r>
          </w:p>
        </w:tc>
        <w:tc>
          <w:tcPr>
            <w:tcW w:w="1337" w:type="dxa"/>
            <w:shd w:val="clear" w:color="auto" w:fill="auto"/>
            <w:noWrap/>
            <w:vAlign w:val="center"/>
            <w:hideMark/>
          </w:tcPr>
          <w:p w14:paraId="4A4BFA5D"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16</w:t>
            </w:r>
          </w:p>
        </w:tc>
        <w:tc>
          <w:tcPr>
            <w:tcW w:w="1338" w:type="dxa"/>
            <w:shd w:val="clear" w:color="auto" w:fill="auto"/>
            <w:noWrap/>
            <w:vAlign w:val="center"/>
            <w:hideMark/>
          </w:tcPr>
          <w:p w14:paraId="5FD08F1C"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21%</w:t>
            </w:r>
          </w:p>
        </w:tc>
        <w:tc>
          <w:tcPr>
            <w:tcW w:w="1466" w:type="dxa"/>
            <w:vAlign w:val="center"/>
          </w:tcPr>
          <w:p w14:paraId="5F0F1065" w14:textId="77777777" w:rsidR="00683EF0" w:rsidRPr="000E7413" w:rsidRDefault="00683EF0" w:rsidP="00683EF0">
            <w:pPr>
              <w:spacing w:line="240" w:lineRule="auto"/>
              <w:jc w:val="center"/>
              <w:rPr>
                <w:rFonts w:ascii="Arial" w:hAnsi="Arial" w:cs="Arial"/>
                <w:color w:val="000000"/>
                <w:sz w:val="14"/>
                <w:szCs w:val="14"/>
                <w:lang w:val="en-GB"/>
              </w:rPr>
            </w:pPr>
            <w:r w:rsidRPr="000E7413">
              <w:rPr>
                <w:rFonts w:ascii="Arial" w:hAnsi="Arial" w:cs="Arial"/>
                <w:color w:val="000000"/>
                <w:sz w:val="14"/>
                <w:szCs w:val="14"/>
                <w:lang w:val="en-GB"/>
              </w:rPr>
              <w:t>84%</w:t>
            </w:r>
          </w:p>
        </w:tc>
      </w:tr>
      <w:tr w:rsidR="00683EF0" w:rsidRPr="000E7413" w14:paraId="536BC230" w14:textId="77777777" w:rsidTr="00683EF0">
        <w:trPr>
          <w:trHeight w:val="288"/>
        </w:trPr>
        <w:tc>
          <w:tcPr>
            <w:tcW w:w="2414" w:type="dxa"/>
            <w:shd w:val="clear" w:color="auto" w:fill="auto"/>
            <w:noWrap/>
            <w:vAlign w:val="center"/>
            <w:hideMark/>
          </w:tcPr>
          <w:p w14:paraId="4CECF3DD" w14:textId="77777777" w:rsidR="00683EF0" w:rsidRPr="000E7413" w:rsidRDefault="00683EF0" w:rsidP="00683EF0">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Region Zealand</w:t>
            </w:r>
          </w:p>
        </w:tc>
        <w:tc>
          <w:tcPr>
            <w:tcW w:w="1337" w:type="dxa"/>
            <w:shd w:val="clear" w:color="auto" w:fill="auto"/>
            <w:noWrap/>
            <w:vAlign w:val="center"/>
            <w:hideMark/>
          </w:tcPr>
          <w:p w14:paraId="39543DB4"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17</w:t>
            </w:r>
          </w:p>
        </w:tc>
        <w:tc>
          <w:tcPr>
            <w:tcW w:w="1337" w:type="dxa"/>
            <w:shd w:val="clear" w:color="auto" w:fill="auto"/>
            <w:noWrap/>
            <w:vAlign w:val="center"/>
            <w:hideMark/>
          </w:tcPr>
          <w:p w14:paraId="6FCFE2C0"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17%</w:t>
            </w:r>
          </w:p>
        </w:tc>
        <w:tc>
          <w:tcPr>
            <w:tcW w:w="1337" w:type="dxa"/>
            <w:shd w:val="clear" w:color="auto" w:fill="auto"/>
            <w:noWrap/>
            <w:vAlign w:val="center"/>
            <w:hideMark/>
          </w:tcPr>
          <w:p w14:paraId="153AE114"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11</w:t>
            </w:r>
          </w:p>
        </w:tc>
        <w:tc>
          <w:tcPr>
            <w:tcW w:w="1338" w:type="dxa"/>
            <w:shd w:val="clear" w:color="auto" w:fill="auto"/>
            <w:noWrap/>
            <w:vAlign w:val="center"/>
            <w:hideMark/>
          </w:tcPr>
          <w:p w14:paraId="0ED98387"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15%</w:t>
            </w:r>
          </w:p>
        </w:tc>
        <w:tc>
          <w:tcPr>
            <w:tcW w:w="1466" w:type="dxa"/>
            <w:vAlign w:val="center"/>
          </w:tcPr>
          <w:p w14:paraId="49977B8E" w14:textId="77777777" w:rsidR="00683EF0" w:rsidRPr="000E7413" w:rsidRDefault="00683EF0" w:rsidP="00683EF0">
            <w:pPr>
              <w:spacing w:line="240" w:lineRule="auto"/>
              <w:jc w:val="center"/>
              <w:rPr>
                <w:rFonts w:ascii="Arial" w:hAnsi="Arial" w:cs="Arial"/>
                <w:color w:val="000000"/>
                <w:sz w:val="14"/>
                <w:szCs w:val="14"/>
                <w:lang w:val="en-GB"/>
              </w:rPr>
            </w:pPr>
            <w:r w:rsidRPr="000E7413">
              <w:rPr>
                <w:rFonts w:ascii="Arial" w:hAnsi="Arial" w:cs="Arial"/>
                <w:color w:val="000000"/>
                <w:sz w:val="14"/>
                <w:szCs w:val="14"/>
                <w:lang w:val="en-GB"/>
              </w:rPr>
              <w:t>65%</w:t>
            </w:r>
          </w:p>
        </w:tc>
      </w:tr>
      <w:tr w:rsidR="00683EF0" w:rsidRPr="000E7413" w14:paraId="6CF791F5" w14:textId="77777777" w:rsidTr="00683EF0">
        <w:trPr>
          <w:trHeight w:val="288"/>
        </w:trPr>
        <w:tc>
          <w:tcPr>
            <w:tcW w:w="2414" w:type="dxa"/>
            <w:tcBorders>
              <w:bottom w:val="single" w:sz="4" w:space="0" w:color="auto"/>
            </w:tcBorders>
            <w:shd w:val="clear" w:color="auto" w:fill="auto"/>
            <w:noWrap/>
            <w:vAlign w:val="center"/>
            <w:hideMark/>
          </w:tcPr>
          <w:p w14:paraId="68058FD7"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All</w:t>
            </w:r>
          </w:p>
        </w:tc>
        <w:tc>
          <w:tcPr>
            <w:tcW w:w="1337" w:type="dxa"/>
            <w:tcBorders>
              <w:bottom w:val="single" w:sz="4" w:space="0" w:color="auto"/>
            </w:tcBorders>
            <w:shd w:val="clear" w:color="auto" w:fill="auto"/>
            <w:noWrap/>
            <w:vAlign w:val="center"/>
            <w:hideMark/>
          </w:tcPr>
          <w:p w14:paraId="386C143B"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98</w:t>
            </w:r>
          </w:p>
        </w:tc>
        <w:tc>
          <w:tcPr>
            <w:tcW w:w="1337" w:type="dxa"/>
            <w:tcBorders>
              <w:bottom w:val="single" w:sz="4" w:space="0" w:color="auto"/>
            </w:tcBorders>
            <w:shd w:val="clear" w:color="auto" w:fill="auto"/>
            <w:noWrap/>
            <w:vAlign w:val="center"/>
            <w:hideMark/>
          </w:tcPr>
          <w:p w14:paraId="2550EF35"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100%</w:t>
            </w:r>
          </w:p>
        </w:tc>
        <w:tc>
          <w:tcPr>
            <w:tcW w:w="1337" w:type="dxa"/>
            <w:tcBorders>
              <w:bottom w:val="single" w:sz="4" w:space="0" w:color="auto"/>
            </w:tcBorders>
            <w:shd w:val="clear" w:color="auto" w:fill="auto"/>
            <w:noWrap/>
            <w:vAlign w:val="center"/>
            <w:hideMark/>
          </w:tcPr>
          <w:p w14:paraId="2CF57A94"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75</w:t>
            </w:r>
          </w:p>
        </w:tc>
        <w:tc>
          <w:tcPr>
            <w:tcW w:w="1338" w:type="dxa"/>
            <w:tcBorders>
              <w:bottom w:val="single" w:sz="4" w:space="0" w:color="auto"/>
            </w:tcBorders>
            <w:shd w:val="clear" w:color="auto" w:fill="auto"/>
            <w:noWrap/>
            <w:vAlign w:val="center"/>
            <w:hideMark/>
          </w:tcPr>
          <w:p w14:paraId="606C4DB0"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100%</w:t>
            </w:r>
          </w:p>
        </w:tc>
        <w:tc>
          <w:tcPr>
            <w:tcW w:w="1466" w:type="dxa"/>
            <w:tcBorders>
              <w:bottom w:val="single" w:sz="4" w:space="0" w:color="auto"/>
            </w:tcBorders>
            <w:vAlign w:val="center"/>
          </w:tcPr>
          <w:p w14:paraId="35ED558B" w14:textId="77777777" w:rsidR="00683EF0" w:rsidRPr="000E7413" w:rsidRDefault="00683EF0" w:rsidP="00683EF0">
            <w:pPr>
              <w:spacing w:line="240" w:lineRule="auto"/>
              <w:jc w:val="center"/>
              <w:rPr>
                <w:rFonts w:ascii="Arial" w:hAnsi="Arial" w:cs="Arial"/>
                <w:color w:val="000000"/>
                <w:sz w:val="14"/>
                <w:szCs w:val="14"/>
                <w:lang w:val="en-GB"/>
              </w:rPr>
            </w:pPr>
            <w:r w:rsidRPr="000E7413">
              <w:rPr>
                <w:rFonts w:ascii="Arial" w:hAnsi="Arial" w:cs="Arial"/>
                <w:color w:val="000000"/>
                <w:sz w:val="14"/>
                <w:szCs w:val="14"/>
                <w:lang w:val="en-GB"/>
              </w:rPr>
              <w:t>77%</w:t>
            </w:r>
          </w:p>
        </w:tc>
      </w:tr>
      <w:tr w:rsidR="00683EF0" w:rsidRPr="00E06AEB" w14:paraId="5C7DC362" w14:textId="77777777" w:rsidTr="00683EF0">
        <w:trPr>
          <w:trHeight w:val="288"/>
        </w:trPr>
        <w:tc>
          <w:tcPr>
            <w:tcW w:w="9229" w:type="dxa"/>
            <w:gridSpan w:val="6"/>
            <w:tcBorders>
              <w:top w:val="single" w:sz="4" w:space="0" w:color="auto"/>
            </w:tcBorders>
            <w:shd w:val="clear" w:color="auto" w:fill="auto"/>
            <w:noWrap/>
            <w:vAlign w:val="bottom"/>
            <w:hideMark/>
          </w:tcPr>
          <w:p w14:paraId="70A74363"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p w14:paraId="5BD10FA5"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 = 98</w:t>
            </w:r>
          </w:p>
          <w:p w14:paraId="7E520F52"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p w14:paraId="2D22A996"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The table shows the distribution of municipalities in the dataset and all municipalities in Denmark according to national regions.</w:t>
            </w:r>
          </w:p>
          <w:p w14:paraId="25D0AF71"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p w14:paraId="51E7549F" w14:textId="77777777" w:rsidR="00854342" w:rsidRPr="000E7413" w:rsidRDefault="00854342"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Data is based on the identification of each municipality according to their regional location in Demark. </w:t>
            </w:r>
          </w:p>
          <w:p w14:paraId="32A6380C" w14:textId="77777777" w:rsidR="00854342" w:rsidRPr="000E7413" w:rsidRDefault="00854342" w:rsidP="00683EF0">
            <w:pPr>
              <w:spacing w:line="240" w:lineRule="auto"/>
              <w:jc w:val="left"/>
              <w:rPr>
                <w:rFonts w:ascii="Arial" w:eastAsia="Times New Roman" w:hAnsi="Arial" w:cs="Arial"/>
                <w:color w:val="000000"/>
                <w:sz w:val="14"/>
                <w:szCs w:val="14"/>
                <w:lang w:val="en-GB" w:eastAsia="da-DK"/>
              </w:rPr>
            </w:pPr>
          </w:p>
          <w:p w14:paraId="4F3AD03D"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‘Regional representativeness’ indicate the number of municipalities in the dataset as percentage of all municipalities according to region.</w:t>
            </w:r>
          </w:p>
          <w:p w14:paraId="2DC0E77F" w14:textId="682486D4" w:rsidR="00A63B66" w:rsidRPr="000E7413" w:rsidRDefault="00A63B66" w:rsidP="00683EF0">
            <w:pPr>
              <w:spacing w:line="240" w:lineRule="auto"/>
              <w:jc w:val="left"/>
              <w:rPr>
                <w:rFonts w:ascii="Arial" w:eastAsia="Times New Roman" w:hAnsi="Arial" w:cs="Arial"/>
                <w:color w:val="000000"/>
                <w:sz w:val="14"/>
                <w:szCs w:val="14"/>
                <w:lang w:val="en-GB" w:eastAsia="da-DK"/>
              </w:rPr>
            </w:pPr>
          </w:p>
        </w:tc>
      </w:tr>
    </w:tbl>
    <w:p w14:paraId="5FBD750B" w14:textId="77777777" w:rsidR="00683EF0" w:rsidRPr="000E7413" w:rsidRDefault="00683EF0" w:rsidP="00683EF0">
      <w:pPr>
        <w:rPr>
          <w:rFonts w:ascii="Arial" w:hAnsi="Arial" w:cs="Arial"/>
          <w:sz w:val="14"/>
          <w:szCs w:val="14"/>
          <w:lang w:val="en-GB"/>
        </w:rPr>
      </w:pPr>
    </w:p>
    <w:p w14:paraId="02401D29" w14:textId="77777777" w:rsidR="00683EF0" w:rsidRPr="000E7413" w:rsidRDefault="00683EF0" w:rsidP="00683EF0">
      <w:pPr>
        <w:pStyle w:val="Caption"/>
      </w:pPr>
    </w:p>
    <w:p w14:paraId="70AB7287" w14:textId="77777777" w:rsidR="00351400" w:rsidRPr="000E7413" w:rsidRDefault="00351400" w:rsidP="00351400">
      <w:pPr>
        <w:rPr>
          <w:lang w:val="en-GB"/>
        </w:rPr>
        <w:sectPr w:rsidR="00351400" w:rsidRPr="000E7413" w:rsidSect="0043012C">
          <w:pgSz w:w="11906" w:h="16838" w:code="9"/>
          <w:pgMar w:top="1417" w:right="1417" w:bottom="1417" w:left="1417" w:header="708" w:footer="708" w:gutter="0"/>
          <w:cols w:space="708"/>
          <w:noEndnote/>
          <w:docGrid w:linePitch="326"/>
        </w:sectPr>
      </w:pPr>
    </w:p>
    <w:p w14:paraId="7C558D91" w14:textId="77777777" w:rsidR="00351400" w:rsidRPr="000E7413" w:rsidRDefault="00351400" w:rsidP="00351400">
      <w:pPr>
        <w:rPr>
          <w:b/>
          <w:lang w:val="en-GB"/>
        </w:rPr>
      </w:pPr>
      <w:r w:rsidRPr="000E7413">
        <w:rPr>
          <w:b/>
          <w:lang w:val="en-GB"/>
        </w:rPr>
        <w:lastRenderedPageBreak/>
        <w:t>Responsibilities of primary respondent’s departments</w:t>
      </w:r>
    </w:p>
    <w:p w14:paraId="310D5AC8" w14:textId="77777777" w:rsidR="00AB230E" w:rsidRDefault="00AB230E" w:rsidP="00203CCF">
      <w:pPr>
        <w:spacing w:line="360" w:lineRule="auto"/>
        <w:rPr>
          <w:lang w:val="en-GB"/>
        </w:rPr>
      </w:pPr>
    </w:p>
    <w:p w14:paraId="57825A2B" w14:textId="10C610C3" w:rsidR="00266B78" w:rsidRDefault="00193BDF" w:rsidP="00266B78">
      <w:pPr>
        <w:spacing w:line="360" w:lineRule="auto"/>
        <w:rPr>
          <w:lang w:val="en-GB"/>
        </w:rPr>
      </w:pPr>
      <w:r w:rsidRPr="000E7413">
        <w:rPr>
          <w:lang w:val="en-GB"/>
        </w:rPr>
        <w:t xml:space="preserve">Table 5 provides an overview of the </w:t>
      </w:r>
      <w:r w:rsidR="00C47027">
        <w:rPr>
          <w:lang w:val="en-GB"/>
        </w:rPr>
        <w:t>distribution in</w:t>
      </w:r>
      <w:r w:rsidR="003B3AE7" w:rsidRPr="000E7413">
        <w:rPr>
          <w:lang w:val="en-GB"/>
        </w:rPr>
        <w:t xml:space="preserve"> the responsibilities of the respondent’s department. </w:t>
      </w:r>
      <w:r w:rsidR="00B53441">
        <w:rPr>
          <w:lang w:val="en-GB"/>
        </w:rPr>
        <w:t>I</w:t>
      </w:r>
      <w:r w:rsidRPr="000E7413">
        <w:rPr>
          <w:lang w:val="en-GB"/>
        </w:rPr>
        <w:t xml:space="preserve">nformation </w:t>
      </w:r>
      <w:r w:rsidR="003B3AE7" w:rsidRPr="000E7413">
        <w:rPr>
          <w:lang w:val="en-GB"/>
        </w:rPr>
        <w:t xml:space="preserve">on the responsibilities of the department </w:t>
      </w:r>
      <w:r w:rsidRPr="000E7413">
        <w:rPr>
          <w:lang w:val="en-GB"/>
        </w:rPr>
        <w:t>was provided</w:t>
      </w:r>
      <w:r w:rsidR="00B53441">
        <w:rPr>
          <w:lang w:val="en-GB"/>
        </w:rPr>
        <w:t xml:space="preserve"> for </w:t>
      </w:r>
      <w:r w:rsidR="00B53441" w:rsidRPr="000E7413">
        <w:rPr>
          <w:lang w:val="en-GB"/>
        </w:rPr>
        <w:t>altogether 75 cases (municipalities)</w:t>
      </w:r>
      <w:r w:rsidRPr="000E7413">
        <w:rPr>
          <w:lang w:val="en-GB"/>
        </w:rPr>
        <w:t xml:space="preserve">. </w:t>
      </w:r>
    </w:p>
    <w:p w14:paraId="7131BF9A" w14:textId="197DD199" w:rsidR="003633AF" w:rsidRDefault="003633AF" w:rsidP="00B53441">
      <w:pPr>
        <w:spacing w:line="360" w:lineRule="auto"/>
        <w:ind w:firstLine="284"/>
        <w:rPr>
          <w:lang w:val="en-GB"/>
        </w:rPr>
      </w:pPr>
      <w:r>
        <w:rPr>
          <w:lang w:val="en-GB"/>
        </w:rPr>
        <w:t xml:space="preserve">The three most widespread responsibilities for the departments of primary respondents are: Operational planning (respectively 88% for parks and 89% for roads), Budget planning (87% and 88%) and monitoring of maintenance (83% and 81%). The less widespread responsibility is planning, strategy and development (36% and 45%). </w:t>
      </w:r>
    </w:p>
    <w:p w14:paraId="199B9144" w14:textId="77777777" w:rsidR="00854342" w:rsidRPr="000E7413" w:rsidRDefault="00854342" w:rsidP="00683EF0">
      <w:pPr>
        <w:rPr>
          <w:lang w:val="en-GB"/>
        </w:rPr>
      </w:pPr>
    </w:p>
    <w:tbl>
      <w:tblPr>
        <w:tblW w:w="8954" w:type="dxa"/>
        <w:tblInd w:w="55" w:type="dxa"/>
        <w:tblCellMar>
          <w:left w:w="70" w:type="dxa"/>
          <w:right w:w="70" w:type="dxa"/>
        </w:tblCellMar>
        <w:tblLook w:val="04A0" w:firstRow="1" w:lastRow="0" w:firstColumn="1" w:lastColumn="0" w:noHBand="0" w:noVBand="1"/>
      </w:tblPr>
      <w:tblGrid>
        <w:gridCol w:w="4968"/>
        <w:gridCol w:w="146"/>
        <w:gridCol w:w="960"/>
        <w:gridCol w:w="960"/>
        <w:gridCol w:w="960"/>
        <w:gridCol w:w="960"/>
      </w:tblGrid>
      <w:tr w:rsidR="00683EF0" w:rsidRPr="00E06AEB" w14:paraId="7B602F89" w14:textId="77777777" w:rsidTr="00683EF0">
        <w:trPr>
          <w:trHeight w:val="288"/>
        </w:trPr>
        <w:tc>
          <w:tcPr>
            <w:tcW w:w="8954" w:type="dxa"/>
            <w:gridSpan w:val="6"/>
            <w:tcBorders>
              <w:top w:val="nil"/>
              <w:left w:val="nil"/>
              <w:bottom w:val="single" w:sz="4" w:space="0" w:color="auto"/>
              <w:right w:val="nil"/>
            </w:tcBorders>
            <w:shd w:val="clear" w:color="auto" w:fill="auto"/>
            <w:noWrap/>
            <w:vAlign w:val="bottom"/>
            <w:hideMark/>
          </w:tcPr>
          <w:p w14:paraId="00208A24" w14:textId="77777777" w:rsidR="00683EF0" w:rsidRPr="000E7413" w:rsidRDefault="00683EF0" w:rsidP="00683EF0">
            <w:pPr>
              <w:pStyle w:val="Caption"/>
              <w:rPr>
                <w:rFonts w:eastAsia="Times New Roman"/>
                <w:color w:val="000000"/>
                <w:lang w:eastAsia="da-DK"/>
              </w:rPr>
            </w:pPr>
            <w:bookmarkStart w:id="17" w:name="_Toc471858425"/>
            <w:r w:rsidRPr="000E7413">
              <w:rPr>
                <w:rFonts w:eastAsia="Times New Roman"/>
                <w:color w:val="000000"/>
                <w:lang w:eastAsia="da-DK"/>
              </w:rPr>
              <w:t xml:space="preserve">Table </w:t>
            </w:r>
            <w:r w:rsidRPr="000E7413">
              <w:rPr>
                <w:rFonts w:eastAsia="Times New Roman"/>
                <w:color w:val="000000"/>
                <w:lang w:eastAsia="da-DK"/>
              </w:rPr>
              <w:fldChar w:fldCharType="begin"/>
            </w:r>
            <w:r w:rsidRPr="000E7413">
              <w:rPr>
                <w:rFonts w:eastAsia="Times New Roman"/>
                <w:color w:val="000000"/>
                <w:lang w:eastAsia="da-DK"/>
              </w:rPr>
              <w:instrText xml:space="preserve"> SEQ Table \* ARABIC </w:instrText>
            </w:r>
            <w:r w:rsidRPr="000E7413">
              <w:rPr>
                <w:rFonts w:eastAsia="Times New Roman"/>
                <w:color w:val="000000"/>
                <w:lang w:eastAsia="da-DK"/>
              </w:rPr>
              <w:fldChar w:fldCharType="separate"/>
            </w:r>
            <w:r w:rsidR="00EC268D">
              <w:rPr>
                <w:rFonts w:eastAsia="Times New Roman"/>
                <w:noProof/>
                <w:color w:val="000000"/>
                <w:lang w:eastAsia="da-DK"/>
              </w:rPr>
              <w:t>6</w:t>
            </w:r>
            <w:r w:rsidRPr="000E7413">
              <w:rPr>
                <w:rFonts w:eastAsia="Times New Roman"/>
                <w:color w:val="000000"/>
                <w:lang w:eastAsia="da-DK"/>
              </w:rPr>
              <w:fldChar w:fldCharType="end"/>
            </w:r>
            <w:r w:rsidRPr="000E7413">
              <w:rPr>
                <w:rFonts w:eastAsia="Times New Roman"/>
                <w:color w:val="000000"/>
                <w:lang w:eastAsia="da-DK"/>
              </w:rPr>
              <w:t>.</w:t>
            </w:r>
            <w:r w:rsidRPr="000E7413">
              <w:rPr>
                <w:rFonts w:eastAsia="Times New Roman"/>
                <w:color w:val="000000"/>
                <w:lang w:eastAsia="da-DK"/>
              </w:rPr>
              <w:br/>
              <w:t>Distribution in the dataset of overall responsibilities of the respondents’ departments</w:t>
            </w:r>
            <w:bookmarkEnd w:id="17"/>
          </w:p>
        </w:tc>
      </w:tr>
      <w:tr w:rsidR="00683EF0" w:rsidRPr="000E7413" w14:paraId="04C67E6E" w14:textId="77777777" w:rsidTr="00683EF0">
        <w:trPr>
          <w:trHeight w:val="288"/>
        </w:trPr>
        <w:tc>
          <w:tcPr>
            <w:tcW w:w="4968" w:type="dxa"/>
            <w:tcBorders>
              <w:top w:val="single" w:sz="4" w:space="0" w:color="auto"/>
              <w:left w:val="nil"/>
              <w:bottom w:val="nil"/>
              <w:right w:val="nil"/>
            </w:tcBorders>
            <w:shd w:val="clear" w:color="auto" w:fill="auto"/>
            <w:noWrap/>
            <w:vAlign w:val="bottom"/>
            <w:hideMark/>
          </w:tcPr>
          <w:p w14:paraId="340C9E45"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tc>
        <w:tc>
          <w:tcPr>
            <w:tcW w:w="146" w:type="dxa"/>
            <w:tcBorders>
              <w:top w:val="single" w:sz="4" w:space="0" w:color="auto"/>
              <w:left w:val="nil"/>
              <w:bottom w:val="nil"/>
              <w:right w:val="nil"/>
            </w:tcBorders>
            <w:shd w:val="clear" w:color="auto" w:fill="auto"/>
            <w:noWrap/>
            <w:vAlign w:val="bottom"/>
            <w:hideMark/>
          </w:tcPr>
          <w:p w14:paraId="63209CE6"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tc>
        <w:tc>
          <w:tcPr>
            <w:tcW w:w="1920" w:type="dxa"/>
            <w:gridSpan w:val="2"/>
            <w:tcBorders>
              <w:top w:val="single" w:sz="4" w:space="0" w:color="auto"/>
              <w:left w:val="nil"/>
              <w:bottom w:val="single" w:sz="4" w:space="0" w:color="auto"/>
              <w:right w:val="nil"/>
            </w:tcBorders>
            <w:shd w:val="clear" w:color="auto" w:fill="auto"/>
            <w:noWrap/>
            <w:vAlign w:val="bottom"/>
            <w:hideMark/>
          </w:tcPr>
          <w:p w14:paraId="7530099B"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Parks</w:t>
            </w:r>
          </w:p>
        </w:tc>
        <w:tc>
          <w:tcPr>
            <w:tcW w:w="1920" w:type="dxa"/>
            <w:gridSpan w:val="2"/>
            <w:tcBorders>
              <w:top w:val="single" w:sz="4" w:space="0" w:color="auto"/>
              <w:left w:val="nil"/>
              <w:bottom w:val="single" w:sz="4" w:space="0" w:color="auto"/>
              <w:right w:val="nil"/>
            </w:tcBorders>
            <w:shd w:val="clear" w:color="auto" w:fill="auto"/>
            <w:noWrap/>
            <w:vAlign w:val="bottom"/>
            <w:hideMark/>
          </w:tcPr>
          <w:p w14:paraId="4EED6848"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Roads</w:t>
            </w:r>
          </w:p>
        </w:tc>
      </w:tr>
      <w:tr w:rsidR="00683EF0" w:rsidRPr="000E7413" w14:paraId="711AE568" w14:textId="77777777" w:rsidTr="00683EF0">
        <w:trPr>
          <w:trHeight w:val="288"/>
        </w:trPr>
        <w:tc>
          <w:tcPr>
            <w:tcW w:w="4968" w:type="dxa"/>
            <w:tcBorders>
              <w:top w:val="nil"/>
              <w:left w:val="nil"/>
              <w:bottom w:val="single" w:sz="4" w:space="0" w:color="auto"/>
              <w:right w:val="nil"/>
            </w:tcBorders>
            <w:shd w:val="clear" w:color="auto" w:fill="auto"/>
            <w:noWrap/>
            <w:vAlign w:val="bottom"/>
            <w:hideMark/>
          </w:tcPr>
          <w:p w14:paraId="4DED077E"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Responsibility</w:t>
            </w:r>
          </w:p>
        </w:tc>
        <w:tc>
          <w:tcPr>
            <w:tcW w:w="146" w:type="dxa"/>
            <w:tcBorders>
              <w:top w:val="single" w:sz="4" w:space="0" w:color="auto"/>
              <w:left w:val="nil"/>
              <w:bottom w:val="single" w:sz="4" w:space="0" w:color="auto"/>
              <w:right w:val="nil"/>
            </w:tcBorders>
            <w:shd w:val="clear" w:color="auto" w:fill="auto"/>
            <w:noWrap/>
            <w:vAlign w:val="bottom"/>
            <w:hideMark/>
          </w:tcPr>
          <w:p w14:paraId="19455C32"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tc>
        <w:tc>
          <w:tcPr>
            <w:tcW w:w="960" w:type="dxa"/>
            <w:tcBorders>
              <w:top w:val="single" w:sz="4" w:space="0" w:color="auto"/>
              <w:left w:val="nil"/>
              <w:bottom w:val="single" w:sz="4" w:space="0" w:color="auto"/>
              <w:right w:val="nil"/>
            </w:tcBorders>
            <w:shd w:val="clear" w:color="auto" w:fill="auto"/>
            <w:noWrap/>
            <w:vAlign w:val="bottom"/>
            <w:hideMark/>
          </w:tcPr>
          <w:p w14:paraId="14EEA177"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Absolute</w:t>
            </w:r>
          </w:p>
        </w:tc>
        <w:tc>
          <w:tcPr>
            <w:tcW w:w="960" w:type="dxa"/>
            <w:tcBorders>
              <w:top w:val="single" w:sz="4" w:space="0" w:color="auto"/>
              <w:left w:val="nil"/>
              <w:bottom w:val="single" w:sz="4" w:space="0" w:color="auto"/>
              <w:right w:val="nil"/>
            </w:tcBorders>
            <w:shd w:val="clear" w:color="auto" w:fill="auto"/>
            <w:noWrap/>
            <w:vAlign w:val="bottom"/>
            <w:hideMark/>
          </w:tcPr>
          <w:p w14:paraId="21B507A8"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Relative</w:t>
            </w:r>
          </w:p>
        </w:tc>
        <w:tc>
          <w:tcPr>
            <w:tcW w:w="960" w:type="dxa"/>
            <w:tcBorders>
              <w:top w:val="single" w:sz="4" w:space="0" w:color="auto"/>
              <w:left w:val="nil"/>
              <w:bottom w:val="single" w:sz="4" w:space="0" w:color="auto"/>
              <w:right w:val="nil"/>
            </w:tcBorders>
            <w:shd w:val="clear" w:color="auto" w:fill="auto"/>
            <w:noWrap/>
            <w:vAlign w:val="bottom"/>
            <w:hideMark/>
          </w:tcPr>
          <w:p w14:paraId="38F37F10"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Absolute</w:t>
            </w:r>
          </w:p>
        </w:tc>
        <w:tc>
          <w:tcPr>
            <w:tcW w:w="960" w:type="dxa"/>
            <w:tcBorders>
              <w:top w:val="single" w:sz="4" w:space="0" w:color="auto"/>
              <w:left w:val="nil"/>
              <w:bottom w:val="single" w:sz="4" w:space="0" w:color="auto"/>
              <w:right w:val="nil"/>
            </w:tcBorders>
            <w:shd w:val="clear" w:color="auto" w:fill="auto"/>
            <w:noWrap/>
            <w:vAlign w:val="bottom"/>
            <w:hideMark/>
          </w:tcPr>
          <w:p w14:paraId="705E6A24"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Relative</w:t>
            </w:r>
          </w:p>
        </w:tc>
      </w:tr>
      <w:tr w:rsidR="00683EF0" w:rsidRPr="000E7413" w14:paraId="2E2CB799" w14:textId="77777777" w:rsidTr="00683EF0">
        <w:trPr>
          <w:trHeight w:val="288"/>
        </w:trPr>
        <w:tc>
          <w:tcPr>
            <w:tcW w:w="5114" w:type="dxa"/>
            <w:gridSpan w:val="2"/>
            <w:tcBorders>
              <w:top w:val="single" w:sz="4" w:space="0" w:color="auto"/>
              <w:left w:val="nil"/>
              <w:bottom w:val="nil"/>
              <w:right w:val="nil"/>
            </w:tcBorders>
            <w:shd w:val="clear" w:color="auto" w:fill="auto"/>
            <w:noWrap/>
            <w:vAlign w:val="center"/>
            <w:hideMark/>
          </w:tcPr>
          <w:p w14:paraId="2FDFAA36" w14:textId="77777777" w:rsidR="00683EF0" w:rsidRPr="000E7413" w:rsidRDefault="00563A7F"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r w:rsidR="00683EF0" w:rsidRPr="000E7413">
              <w:rPr>
                <w:rFonts w:ascii="Arial" w:eastAsia="Times New Roman" w:hAnsi="Arial" w:cs="Arial"/>
                <w:color w:val="000000"/>
                <w:sz w:val="14"/>
                <w:szCs w:val="14"/>
                <w:lang w:val="en-GB" w:eastAsia="da-DK"/>
              </w:rPr>
              <w:t>Planning, strategy and development</w:t>
            </w:r>
          </w:p>
        </w:tc>
        <w:tc>
          <w:tcPr>
            <w:tcW w:w="960" w:type="dxa"/>
            <w:tcBorders>
              <w:top w:val="single" w:sz="4" w:space="0" w:color="auto"/>
              <w:left w:val="nil"/>
              <w:bottom w:val="nil"/>
              <w:right w:val="nil"/>
            </w:tcBorders>
            <w:shd w:val="clear" w:color="auto" w:fill="auto"/>
            <w:noWrap/>
            <w:vAlign w:val="center"/>
            <w:hideMark/>
          </w:tcPr>
          <w:p w14:paraId="3291B4F5"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27</w:t>
            </w:r>
          </w:p>
        </w:tc>
        <w:tc>
          <w:tcPr>
            <w:tcW w:w="960" w:type="dxa"/>
            <w:tcBorders>
              <w:top w:val="single" w:sz="4" w:space="0" w:color="auto"/>
              <w:left w:val="nil"/>
              <w:bottom w:val="nil"/>
              <w:right w:val="nil"/>
            </w:tcBorders>
            <w:shd w:val="clear" w:color="auto" w:fill="auto"/>
            <w:noWrap/>
            <w:vAlign w:val="center"/>
            <w:hideMark/>
          </w:tcPr>
          <w:p w14:paraId="1AD7DE98"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36%</w:t>
            </w:r>
          </w:p>
        </w:tc>
        <w:tc>
          <w:tcPr>
            <w:tcW w:w="960" w:type="dxa"/>
            <w:tcBorders>
              <w:top w:val="single" w:sz="4" w:space="0" w:color="auto"/>
              <w:left w:val="nil"/>
              <w:bottom w:val="nil"/>
              <w:right w:val="nil"/>
            </w:tcBorders>
            <w:shd w:val="clear" w:color="auto" w:fill="auto"/>
            <w:noWrap/>
            <w:vAlign w:val="center"/>
            <w:hideMark/>
          </w:tcPr>
          <w:p w14:paraId="66831A8C"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34</w:t>
            </w:r>
          </w:p>
        </w:tc>
        <w:tc>
          <w:tcPr>
            <w:tcW w:w="960" w:type="dxa"/>
            <w:tcBorders>
              <w:top w:val="single" w:sz="4" w:space="0" w:color="auto"/>
              <w:left w:val="nil"/>
              <w:bottom w:val="nil"/>
              <w:right w:val="nil"/>
            </w:tcBorders>
            <w:shd w:val="clear" w:color="auto" w:fill="auto"/>
            <w:noWrap/>
            <w:vAlign w:val="center"/>
            <w:hideMark/>
          </w:tcPr>
          <w:p w14:paraId="4E9E68F1"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45%</w:t>
            </w:r>
          </w:p>
        </w:tc>
      </w:tr>
      <w:tr w:rsidR="00683EF0" w:rsidRPr="000E7413" w14:paraId="2A4D7C9C" w14:textId="77777777" w:rsidTr="00683EF0">
        <w:trPr>
          <w:trHeight w:val="288"/>
        </w:trPr>
        <w:tc>
          <w:tcPr>
            <w:tcW w:w="4968" w:type="dxa"/>
            <w:tcBorders>
              <w:top w:val="nil"/>
              <w:left w:val="nil"/>
              <w:bottom w:val="nil"/>
              <w:right w:val="nil"/>
            </w:tcBorders>
            <w:shd w:val="clear" w:color="auto" w:fill="auto"/>
            <w:noWrap/>
            <w:vAlign w:val="center"/>
            <w:hideMark/>
          </w:tcPr>
          <w:p w14:paraId="048C3E74" w14:textId="77777777" w:rsidR="00683EF0" w:rsidRPr="000E7413" w:rsidRDefault="00563A7F"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r w:rsidR="00683EF0" w:rsidRPr="000E7413">
              <w:rPr>
                <w:rFonts w:ascii="Arial" w:eastAsia="Times New Roman" w:hAnsi="Arial" w:cs="Arial"/>
                <w:color w:val="000000"/>
                <w:sz w:val="14"/>
                <w:szCs w:val="14"/>
                <w:lang w:val="en-GB" w:eastAsia="da-DK"/>
              </w:rPr>
              <w:t>Administration</w:t>
            </w:r>
          </w:p>
        </w:tc>
        <w:tc>
          <w:tcPr>
            <w:tcW w:w="146" w:type="dxa"/>
            <w:tcBorders>
              <w:top w:val="nil"/>
              <w:left w:val="nil"/>
              <w:bottom w:val="nil"/>
              <w:right w:val="nil"/>
            </w:tcBorders>
            <w:shd w:val="clear" w:color="auto" w:fill="auto"/>
            <w:noWrap/>
            <w:vAlign w:val="center"/>
            <w:hideMark/>
          </w:tcPr>
          <w:p w14:paraId="1344A1C3"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p>
        </w:tc>
        <w:tc>
          <w:tcPr>
            <w:tcW w:w="960" w:type="dxa"/>
            <w:tcBorders>
              <w:top w:val="nil"/>
              <w:left w:val="nil"/>
              <w:bottom w:val="nil"/>
              <w:right w:val="nil"/>
            </w:tcBorders>
            <w:shd w:val="clear" w:color="auto" w:fill="auto"/>
            <w:noWrap/>
            <w:vAlign w:val="center"/>
            <w:hideMark/>
          </w:tcPr>
          <w:p w14:paraId="4AFE8377"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49</w:t>
            </w:r>
          </w:p>
        </w:tc>
        <w:tc>
          <w:tcPr>
            <w:tcW w:w="960" w:type="dxa"/>
            <w:tcBorders>
              <w:top w:val="nil"/>
              <w:left w:val="nil"/>
              <w:bottom w:val="nil"/>
              <w:right w:val="nil"/>
            </w:tcBorders>
            <w:shd w:val="clear" w:color="auto" w:fill="auto"/>
            <w:noWrap/>
            <w:vAlign w:val="center"/>
            <w:hideMark/>
          </w:tcPr>
          <w:p w14:paraId="21064CF7"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65%</w:t>
            </w:r>
          </w:p>
        </w:tc>
        <w:tc>
          <w:tcPr>
            <w:tcW w:w="960" w:type="dxa"/>
            <w:tcBorders>
              <w:top w:val="nil"/>
              <w:left w:val="nil"/>
              <w:bottom w:val="nil"/>
              <w:right w:val="nil"/>
            </w:tcBorders>
            <w:shd w:val="clear" w:color="auto" w:fill="auto"/>
            <w:noWrap/>
            <w:vAlign w:val="center"/>
            <w:hideMark/>
          </w:tcPr>
          <w:p w14:paraId="09C36651"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54</w:t>
            </w:r>
          </w:p>
        </w:tc>
        <w:tc>
          <w:tcPr>
            <w:tcW w:w="960" w:type="dxa"/>
            <w:tcBorders>
              <w:top w:val="nil"/>
              <w:left w:val="nil"/>
              <w:bottom w:val="nil"/>
              <w:right w:val="nil"/>
            </w:tcBorders>
            <w:shd w:val="clear" w:color="auto" w:fill="auto"/>
            <w:noWrap/>
            <w:vAlign w:val="center"/>
            <w:hideMark/>
          </w:tcPr>
          <w:p w14:paraId="2838E8F3"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72%</w:t>
            </w:r>
          </w:p>
        </w:tc>
      </w:tr>
      <w:tr w:rsidR="00683EF0" w:rsidRPr="000E7413" w14:paraId="55AB9D4D" w14:textId="77777777" w:rsidTr="00683EF0">
        <w:trPr>
          <w:trHeight w:val="288"/>
        </w:trPr>
        <w:tc>
          <w:tcPr>
            <w:tcW w:w="4968" w:type="dxa"/>
            <w:tcBorders>
              <w:top w:val="nil"/>
              <w:left w:val="nil"/>
              <w:bottom w:val="nil"/>
              <w:right w:val="nil"/>
            </w:tcBorders>
            <w:shd w:val="clear" w:color="auto" w:fill="auto"/>
            <w:noWrap/>
            <w:vAlign w:val="center"/>
            <w:hideMark/>
          </w:tcPr>
          <w:p w14:paraId="79B22756" w14:textId="77777777" w:rsidR="00683EF0" w:rsidRPr="000E7413" w:rsidRDefault="00563A7F"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r w:rsidR="00683EF0" w:rsidRPr="000E7413">
              <w:rPr>
                <w:rFonts w:ascii="Arial" w:eastAsia="Times New Roman" w:hAnsi="Arial" w:cs="Arial"/>
                <w:color w:val="000000"/>
                <w:sz w:val="14"/>
                <w:szCs w:val="14"/>
                <w:lang w:val="en-GB" w:eastAsia="da-DK"/>
              </w:rPr>
              <w:t>Operational planning</w:t>
            </w:r>
          </w:p>
        </w:tc>
        <w:tc>
          <w:tcPr>
            <w:tcW w:w="146" w:type="dxa"/>
            <w:tcBorders>
              <w:top w:val="nil"/>
              <w:left w:val="nil"/>
              <w:bottom w:val="nil"/>
              <w:right w:val="nil"/>
            </w:tcBorders>
            <w:shd w:val="clear" w:color="auto" w:fill="auto"/>
            <w:noWrap/>
            <w:vAlign w:val="center"/>
            <w:hideMark/>
          </w:tcPr>
          <w:p w14:paraId="429C1710"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p>
        </w:tc>
        <w:tc>
          <w:tcPr>
            <w:tcW w:w="960" w:type="dxa"/>
            <w:tcBorders>
              <w:top w:val="nil"/>
              <w:left w:val="nil"/>
              <w:bottom w:val="nil"/>
              <w:right w:val="nil"/>
            </w:tcBorders>
            <w:shd w:val="clear" w:color="auto" w:fill="auto"/>
            <w:noWrap/>
            <w:vAlign w:val="center"/>
            <w:hideMark/>
          </w:tcPr>
          <w:p w14:paraId="792D8E5C"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66</w:t>
            </w:r>
          </w:p>
        </w:tc>
        <w:tc>
          <w:tcPr>
            <w:tcW w:w="960" w:type="dxa"/>
            <w:tcBorders>
              <w:top w:val="nil"/>
              <w:left w:val="nil"/>
              <w:bottom w:val="nil"/>
              <w:right w:val="nil"/>
            </w:tcBorders>
            <w:shd w:val="clear" w:color="auto" w:fill="auto"/>
            <w:noWrap/>
            <w:vAlign w:val="center"/>
            <w:hideMark/>
          </w:tcPr>
          <w:p w14:paraId="63BB5F8C"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88%</w:t>
            </w:r>
          </w:p>
        </w:tc>
        <w:tc>
          <w:tcPr>
            <w:tcW w:w="960" w:type="dxa"/>
            <w:tcBorders>
              <w:top w:val="nil"/>
              <w:left w:val="nil"/>
              <w:bottom w:val="nil"/>
              <w:right w:val="nil"/>
            </w:tcBorders>
            <w:shd w:val="clear" w:color="auto" w:fill="auto"/>
            <w:noWrap/>
            <w:vAlign w:val="center"/>
            <w:hideMark/>
          </w:tcPr>
          <w:p w14:paraId="264D6F14"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67</w:t>
            </w:r>
          </w:p>
        </w:tc>
        <w:tc>
          <w:tcPr>
            <w:tcW w:w="960" w:type="dxa"/>
            <w:tcBorders>
              <w:top w:val="nil"/>
              <w:left w:val="nil"/>
              <w:bottom w:val="nil"/>
              <w:right w:val="nil"/>
            </w:tcBorders>
            <w:shd w:val="clear" w:color="auto" w:fill="auto"/>
            <w:noWrap/>
            <w:vAlign w:val="center"/>
            <w:hideMark/>
          </w:tcPr>
          <w:p w14:paraId="03AB175B"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89%</w:t>
            </w:r>
          </w:p>
        </w:tc>
      </w:tr>
      <w:tr w:rsidR="00683EF0" w:rsidRPr="000E7413" w14:paraId="222104EC" w14:textId="77777777" w:rsidTr="00683EF0">
        <w:trPr>
          <w:trHeight w:val="288"/>
        </w:trPr>
        <w:tc>
          <w:tcPr>
            <w:tcW w:w="5114" w:type="dxa"/>
            <w:gridSpan w:val="2"/>
            <w:tcBorders>
              <w:top w:val="nil"/>
              <w:left w:val="nil"/>
              <w:bottom w:val="nil"/>
              <w:right w:val="nil"/>
            </w:tcBorders>
            <w:shd w:val="clear" w:color="auto" w:fill="auto"/>
            <w:noWrap/>
            <w:vAlign w:val="center"/>
            <w:hideMark/>
          </w:tcPr>
          <w:p w14:paraId="33BE895C" w14:textId="77777777" w:rsidR="00683EF0" w:rsidRPr="000E7413" w:rsidRDefault="00563A7F"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r w:rsidR="00683EF0" w:rsidRPr="000E7413">
              <w:rPr>
                <w:rFonts w:ascii="Arial" w:eastAsia="Times New Roman" w:hAnsi="Arial" w:cs="Arial"/>
                <w:color w:val="000000"/>
                <w:sz w:val="14"/>
                <w:szCs w:val="14"/>
                <w:lang w:val="en-GB" w:eastAsia="da-DK"/>
              </w:rPr>
              <w:t>Monitoring of maintenance</w:t>
            </w:r>
          </w:p>
        </w:tc>
        <w:tc>
          <w:tcPr>
            <w:tcW w:w="960" w:type="dxa"/>
            <w:tcBorders>
              <w:top w:val="nil"/>
              <w:left w:val="nil"/>
              <w:bottom w:val="nil"/>
              <w:right w:val="nil"/>
            </w:tcBorders>
            <w:shd w:val="clear" w:color="auto" w:fill="auto"/>
            <w:noWrap/>
            <w:vAlign w:val="center"/>
            <w:hideMark/>
          </w:tcPr>
          <w:p w14:paraId="2FA867F6"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62</w:t>
            </w:r>
          </w:p>
        </w:tc>
        <w:tc>
          <w:tcPr>
            <w:tcW w:w="960" w:type="dxa"/>
            <w:tcBorders>
              <w:top w:val="nil"/>
              <w:left w:val="nil"/>
              <w:bottom w:val="nil"/>
              <w:right w:val="nil"/>
            </w:tcBorders>
            <w:shd w:val="clear" w:color="auto" w:fill="auto"/>
            <w:noWrap/>
            <w:vAlign w:val="center"/>
            <w:hideMark/>
          </w:tcPr>
          <w:p w14:paraId="6AA92487"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83%</w:t>
            </w:r>
          </w:p>
        </w:tc>
        <w:tc>
          <w:tcPr>
            <w:tcW w:w="960" w:type="dxa"/>
            <w:tcBorders>
              <w:top w:val="nil"/>
              <w:left w:val="nil"/>
              <w:bottom w:val="nil"/>
              <w:right w:val="nil"/>
            </w:tcBorders>
            <w:shd w:val="clear" w:color="auto" w:fill="auto"/>
            <w:noWrap/>
            <w:vAlign w:val="center"/>
            <w:hideMark/>
          </w:tcPr>
          <w:p w14:paraId="75EB38EA"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61</w:t>
            </w:r>
          </w:p>
        </w:tc>
        <w:tc>
          <w:tcPr>
            <w:tcW w:w="960" w:type="dxa"/>
            <w:tcBorders>
              <w:top w:val="nil"/>
              <w:left w:val="nil"/>
              <w:bottom w:val="nil"/>
              <w:right w:val="nil"/>
            </w:tcBorders>
            <w:shd w:val="clear" w:color="auto" w:fill="auto"/>
            <w:noWrap/>
            <w:vAlign w:val="center"/>
            <w:hideMark/>
          </w:tcPr>
          <w:p w14:paraId="5BF35C19"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81%</w:t>
            </w:r>
          </w:p>
        </w:tc>
      </w:tr>
      <w:tr w:rsidR="00683EF0" w:rsidRPr="000E7413" w14:paraId="73AB233C" w14:textId="77777777" w:rsidTr="00683EF0">
        <w:trPr>
          <w:trHeight w:val="288"/>
        </w:trPr>
        <w:tc>
          <w:tcPr>
            <w:tcW w:w="5114" w:type="dxa"/>
            <w:gridSpan w:val="2"/>
            <w:tcBorders>
              <w:top w:val="nil"/>
              <w:left w:val="nil"/>
              <w:bottom w:val="nil"/>
              <w:right w:val="nil"/>
            </w:tcBorders>
            <w:shd w:val="clear" w:color="auto" w:fill="auto"/>
            <w:noWrap/>
            <w:vAlign w:val="center"/>
            <w:hideMark/>
          </w:tcPr>
          <w:p w14:paraId="67C6A367" w14:textId="77777777" w:rsidR="00683EF0" w:rsidRPr="000E7413" w:rsidRDefault="00563A7F"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r w:rsidR="00683EF0" w:rsidRPr="000E7413">
              <w:rPr>
                <w:rFonts w:ascii="Arial" w:eastAsia="Times New Roman" w:hAnsi="Arial" w:cs="Arial"/>
                <w:color w:val="000000"/>
                <w:sz w:val="14"/>
                <w:szCs w:val="14"/>
                <w:lang w:val="en-GB" w:eastAsia="da-DK"/>
              </w:rPr>
              <w:t>Provision of maintenance operations (provider function)</w:t>
            </w:r>
          </w:p>
        </w:tc>
        <w:tc>
          <w:tcPr>
            <w:tcW w:w="960" w:type="dxa"/>
            <w:tcBorders>
              <w:top w:val="nil"/>
              <w:left w:val="nil"/>
              <w:bottom w:val="nil"/>
              <w:right w:val="nil"/>
            </w:tcBorders>
            <w:shd w:val="clear" w:color="auto" w:fill="auto"/>
            <w:noWrap/>
            <w:vAlign w:val="center"/>
            <w:hideMark/>
          </w:tcPr>
          <w:p w14:paraId="4A77A62C"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48</w:t>
            </w:r>
          </w:p>
        </w:tc>
        <w:tc>
          <w:tcPr>
            <w:tcW w:w="960" w:type="dxa"/>
            <w:tcBorders>
              <w:top w:val="nil"/>
              <w:left w:val="nil"/>
              <w:bottom w:val="nil"/>
              <w:right w:val="nil"/>
            </w:tcBorders>
            <w:shd w:val="clear" w:color="auto" w:fill="auto"/>
            <w:noWrap/>
            <w:vAlign w:val="center"/>
            <w:hideMark/>
          </w:tcPr>
          <w:p w14:paraId="6B2EB435"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64%</w:t>
            </w:r>
          </w:p>
        </w:tc>
        <w:tc>
          <w:tcPr>
            <w:tcW w:w="960" w:type="dxa"/>
            <w:tcBorders>
              <w:top w:val="nil"/>
              <w:left w:val="nil"/>
              <w:bottom w:val="nil"/>
              <w:right w:val="nil"/>
            </w:tcBorders>
            <w:shd w:val="clear" w:color="auto" w:fill="auto"/>
            <w:noWrap/>
            <w:vAlign w:val="center"/>
            <w:hideMark/>
          </w:tcPr>
          <w:p w14:paraId="79C4475E"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49</w:t>
            </w:r>
          </w:p>
        </w:tc>
        <w:tc>
          <w:tcPr>
            <w:tcW w:w="960" w:type="dxa"/>
            <w:tcBorders>
              <w:top w:val="nil"/>
              <w:left w:val="nil"/>
              <w:bottom w:val="nil"/>
              <w:right w:val="nil"/>
            </w:tcBorders>
            <w:shd w:val="clear" w:color="auto" w:fill="auto"/>
            <w:noWrap/>
            <w:vAlign w:val="center"/>
            <w:hideMark/>
          </w:tcPr>
          <w:p w14:paraId="79F2D390"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65%</w:t>
            </w:r>
          </w:p>
        </w:tc>
      </w:tr>
      <w:tr w:rsidR="00683EF0" w:rsidRPr="000E7413" w14:paraId="18CBD427" w14:textId="77777777" w:rsidTr="00683EF0">
        <w:trPr>
          <w:trHeight w:val="288"/>
        </w:trPr>
        <w:tc>
          <w:tcPr>
            <w:tcW w:w="5114" w:type="dxa"/>
            <w:gridSpan w:val="2"/>
            <w:tcBorders>
              <w:top w:val="nil"/>
              <w:left w:val="nil"/>
              <w:right w:val="nil"/>
            </w:tcBorders>
            <w:shd w:val="clear" w:color="auto" w:fill="auto"/>
            <w:noWrap/>
            <w:vAlign w:val="center"/>
            <w:hideMark/>
          </w:tcPr>
          <w:p w14:paraId="0773B29B" w14:textId="77777777" w:rsidR="00683EF0" w:rsidRPr="000E7413" w:rsidRDefault="00563A7F"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r w:rsidR="00683EF0" w:rsidRPr="000E7413">
              <w:rPr>
                <w:rFonts w:ascii="Arial" w:eastAsia="Times New Roman" w:hAnsi="Arial" w:cs="Arial"/>
                <w:color w:val="000000"/>
                <w:sz w:val="14"/>
                <w:szCs w:val="14"/>
                <w:lang w:val="en-GB" w:eastAsia="da-DK"/>
              </w:rPr>
              <w:t>Budget planning and responsibility</w:t>
            </w:r>
          </w:p>
        </w:tc>
        <w:tc>
          <w:tcPr>
            <w:tcW w:w="960" w:type="dxa"/>
            <w:tcBorders>
              <w:top w:val="nil"/>
              <w:left w:val="nil"/>
              <w:right w:val="nil"/>
            </w:tcBorders>
            <w:shd w:val="clear" w:color="auto" w:fill="auto"/>
            <w:noWrap/>
            <w:vAlign w:val="center"/>
            <w:hideMark/>
          </w:tcPr>
          <w:p w14:paraId="7C9796E2"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65</w:t>
            </w:r>
          </w:p>
        </w:tc>
        <w:tc>
          <w:tcPr>
            <w:tcW w:w="960" w:type="dxa"/>
            <w:tcBorders>
              <w:top w:val="nil"/>
              <w:left w:val="nil"/>
              <w:right w:val="nil"/>
            </w:tcBorders>
            <w:shd w:val="clear" w:color="auto" w:fill="auto"/>
            <w:noWrap/>
            <w:vAlign w:val="center"/>
            <w:hideMark/>
          </w:tcPr>
          <w:p w14:paraId="5E844D3E"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87%</w:t>
            </w:r>
          </w:p>
        </w:tc>
        <w:tc>
          <w:tcPr>
            <w:tcW w:w="960" w:type="dxa"/>
            <w:tcBorders>
              <w:top w:val="nil"/>
              <w:left w:val="nil"/>
              <w:right w:val="nil"/>
            </w:tcBorders>
            <w:shd w:val="clear" w:color="auto" w:fill="auto"/>
            <w:noWrap/>
            <w:vAlign w:val="center"/>
            <w:hideMark/>
          </w:tcPr>
          <w:p w14:paraId="14942828"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66</w:t>
            </w:r>
          </w:p>
        </w:tc>
        <w:tc>
          <w:tcPr>
            <w:tcW w:w="960" w:type="dxa"/>
            <w:tcBorders>
              <w:top w:val="nil"/>
              <w:left w:val="nil"/>
              <w:right w:val="nil"/>
            </w:tcBorders>
            <w:shd w:val="clear" w:color="auto" w:fill="auto"/>
            <w:noWrap/>
            <w:vAlign w:val="center"/>
            <w:hideMark/>
          </w:tcPr>
          <w:p w14:paraId="12D537D6"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88%</w:t>
            </w:r>
          </w:p>
        </w:tc>
      </w:tr>
      <w:tr w:rsidR="00683EF0" w:rsidRPr="000E7413" w14:paraId="43885170" w14:textId="77777777" w:rsidTr="00683EF0">
        <w:trPr>
          <w:trHeight w:val="288"/>
        </w:trPr>
        <w:tc>
          <w:tcPr>
            <w:tcW w:w="4968" w:type="dxa"/>
            <w:tcBorders>
              <w:top w:val="nil"/>
              <w:left w:val="nil"/>
              <w:bottom w:val="single" w:sz="4" w:space="0" w:color="auto"/>
              <w:right w:val="nil"/>
            </w:tcBorders>
            <w:shd w:val="clear" w:color="auto" w:fill="auto"/>
            <w:noWrap/>
            <w:vAlign w:val="center"/>
            <w:hideMark/>
          </w:tcPr>
          <w:p w14:paraId="5E96939D" w14:textId="77777777" w:rsidR="00683EF0" w:rsidRPr="000E7413" w:rsidRDefault="00563A7F"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r w:rsidR="00683EF0" w:rsidRPr="000E7413">
              <w:rPr>
                <w:rFonts w:ascii="Arial" w:eastAsia="Times New Roman" w:hAnsi="Arial" w:cs="Arial"/>
                <w:color w:val="000000"/>
                <w:sz w:val="14"/>
                <w:szCs w:val="14"/>
                <w:lang w:val="en-GB" w:eastAsia="da-DK"/>
              </w:rPr>
              <w:t>No responsibilities</w:t>
            </w:r>
          </w:p>
        </w:tc>
        <w:tc>
          <w:tcPr>
            <w:tcW w:w="146" w:type="dxa"/>
            <w:tcBorders>
              <w:top w:val="nil"/>
              <w:left w:val="nil"/>
              <w:bottom w:val="single" w:sz="4" w:space="0" w:color="auto"/>
              <w:right w:val="nil"/>
            </w:tcBorders>
            <w:shd w:val="clear" w:color="auto" w:fill="auto"/>
            <w:noWrap/>
            <w:vAlign w:val="center"/>
            <w:hideMark/>
          </w:tcPr>
          <w:p w14:paraId="51A9D7C2"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p>
        </w:tc>
        <w:tc>
          <w:tcPr>
            <w:tcW w:w="960" w:type="dxa"/>
            <w:tcBorders>
              <w:top w:val="nil"/>
              <w:left w:val="nil"/>
              <w:bottom w:val="single" w:sz="4" w:space="0" w:color="auto"/>
              <w:right w:val="nil"/>
            </w:tcBorders>
            <w:shd w:val="clear" w:color="auto" w:fill="auto"/>
            <w:noWrap/>
            <w:vAlign w:val="center"/>
            <w:hideMark/>
          </w:tcPr>
          <w:p w14:paraId="7BC712A0"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w:t>
            </w:r>
          </w:p>
        </w:tc>
        <w:tc>
          <w:tcPr>
            <w:tcW w:w="960" w:type="dxa"/>
            <w:tcBorders>
              <w:top w:val="nil"/>
              <w:left w:val="nil"/>
              <w:bottom w:val="single" w:sz="4" w:space="0" w:color="auto"/>
              <w:right w:val="nil"/>
            </w:tcBorders>
            <w:shd w:val="clear" w:color="auto" w:fill="auto"/>
            <w:noWrap/>
            <w:vAlign w:val="center"/>
            <w:hideMark/>
          </w:tcPr>
          <w:p w14:paraId="1F228C92"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w:t>
            </w:r>
          </w:p>
        </w:tc>
        <w:tc>
          <w:tcPr>
            <w:tcW w:w="960" w:type="dxa"/>
            <w:tcBorders>
              <w:top w:val="nil"/>
              <w:left w:val="nil"/>
              <w:bottom w:val="single" w:sz="4" w:space="0" w:color="auto"/>
              <w:right w:val="nil"/>
            </w:tcBorders>
            <w:shd w:val="clear" w:color="auto" w:fill="auto"/>
            <w:noWrap/>
            <w:vAlign w:val="center"/>
            <w:hideMark/>
          </w:tcPr>
          <w:p w14:paraId="0B778E0A"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w:t>
            </w:r>
          </w:p>
        </w:tc>
        <w:tc>
          <w:tcPr>
            <w:tcW w:w="960" w:type="dxa"/>
            <w:tcBorders>
              <w:top w:val="nil"/>
              <w:left w:val="nil"/>
              <w:bottom w:val="single" w:sz="4" w:space="0" w:color="auto"/>
              <w:right w:val="nil"/>
            </w:tcBorders>
            <w:shd w:val="clear" w:color="auto" w:fill="auto"/>
            <w:noWrap/>
            <w:vAlign w:val="center"/>
            <w:hideMark/>
          </w:tcPr>
          <w:p w14:paraId="0490D6AD"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w:t>
            </w:r>
          </w:p>
        </w:tc>
      </w:tr>
      <w:tr w:rsidR="00683EF0" w:rsidRPr="000E7413" w14:paraId="7F335870" w14:textId="77777777" w:rsidTr="00683EF0">
        <w:trPr>
          <w:trHeight w:val="288"/>
        </w:trPr>
        <w:tc>
          <w:tcPr>
            <w:tcW w:w="4968" w:type="dxa"/>
            <w:tcBorders>
              <w:top w:val="single" w:sz="4" w:space="0" w:color="auto"/>
              <w:left w:val="nil"/>
              <w:bottom w:val="single" w:sz="4" w:space="0" w:color="auto"/>
              <w:right w:val="nil"/>
            </w:tcBorders>
            <w:shd w:val="clear" w:color="auto" w:fill="auto"/>
            <w:noWrap/>
            <w:vAlign w:val="center"/>
            <w:hideMark/>
          </w:tcPr>
          <w:p w14:paraId="5FA8FE11"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All municipalities</w:t>
            </w:r>
          </w:p>
        </w:tc>
        <w:tc>
          <w:tcPr>
            <w:tcW w:w="146" w:type="dxa"/>
            <w:tcBorders>
              <w:top w:val="single" w:sz="4" w:space="0" w:color="auto"/>
              <w:left w:val="nil"/>
              <w:bottom w:val="single" w:sz="4" w:space="0" w:color="auto"/>
              <w:right w:val="nil"/>
            </w:tcBorders>
            <w:shd w:val="clear" w:color="auto" w:fill="auto"/>
            <w:noWrap/>
            <w:vAlign w:val="center"/>
            <w:hideMark/>
          </w:tcPr>
          <w:p w14:paraId="7127BDD8"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p>
        </w:tc>
        <w:tc>
          <w:tcPr>
            <w:tcW w:w="960" w:type="dxa"/>
            <w:tcBorders>
              <w:top w:val="single" w:sz="4" w:space="0" w:color="auto"/>
              <w:left w:val="nil"/>
              <w:bottom w:val="single" w:sz="4" w:space="0" w:color="auto"/>
              <w:right w:val="nil"/>
            </w:tcBorders>
            <w:shd w:val="clear" w:color="auto" w:fill="auto"/>
            <w:noWrap/>
            <w:vAlign w:val="center"/>
            <w:hideMark/>
          </w:tcPr>
          <w:p w14:paraId="1CAB0859"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75</w:t>
            </w:r>
          </w:p>
        </w:tc>
        <w:tc>
          <w:tcPr>
            <w:tcW w:w="960" w:type="dxa"/>
            <w:tcBorders>
              <w:top w:val="single" w:sz="4" w:space="0" w:color="auto"/>
              <w:left w:val="nil"/>
              <w:bottom w:val="single" w:sz="4" w:space="0" w:color="auto"/>
              <w:right w:val="nil"/>
            </w:tcBorders>
            <w:shd w:val="clear" w:color="auto" w:fill="auto"/>
            <w:noWrap/>
            <w:vAlign w:val="center"/>
            <w:hideMark/>
          </w:tcPr>
          <w:p w14:paraId="686C01FD"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100%</w:t>
            </w:r>
          </w:p>
        </w:tc>
        <w:tc>
          <w:tcPr>
            <w:tcW w:w="960" w:type="dxa"/>
            <w:tcBorders>
              <w:top w:val="single" w:sz="4" w:space="0" w:color="auto"/>
              <w:left w:val="nil"/>
              <w:bottom w:val="single" w:sz="4" w:space="0" w:color="auto"/>
              <w:right w:val="nil"/>
            </w:tcBorders>
            <w:shd w:val="clear" w:color="auto" w:fill="auto"/>
            <w:noWrap/>
            <w:vAlign w:val="center"/>
            <w:hideMark/>
          </w:tcPr>
          <w:p w14:paraId="129547F1"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75</w:t>
            </w:r>
          </w:p>
        </w:tc>
        <w:tc>
          <w:tcPr>
            <w:tcW w:w="960" w:type="dxa"/>
            <w:tcBorders>
              <w:top w:val="single" w:sz="4" w:space="0" w:color="auto"/>
              <w:left w:val="nil"/>
              <w:bottom w:val="single" w:sz="4" w:space="0" w:color="auto"/>
              <w:right w:val="nil"/>
            </w:tcBorders>
            <w:shd w:val="clear" w:color="auto" w:fill="auto"/>
            <w:noWrap/>
            <w:vAlign w:val="center"/>
            <w:hideMark/>
          </w:tcPr>
          <w:p w14:paraId="03F593CA" w14:textId="77777777" w:rsidR="00683EF0" w:rsidRPr="000E7413" w:rsidRDefault="00683EF0" w:rsidP="00683EF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100%</w:t>
            </w:r>
          </w:p>
        </w:tc>
      </w:tr>
      <w:tr w:rsidR="00683EF0" w:rsidRPr="000E7413" w14:paraId="35D5FF4A" w14:textId="77777777" w:rsidTr="00683EF0">
        <w:trPr>
          <w:trHeight w:val="288"/>
        </w:trPr>
        <w:tc>
          <w:tcPr>
            <w:tcW w:w="8954" w:type="dxa"/>
            <w:gridSpan w:val="6"/>
            <w:tcBorders>
              <w:top w:val="single" w:sz="4" w:space="0" w:color="auto"/>
              <w:left w:val="nil"/>
              <w:bottom w:val="nil"/>
              <w:right w:val="nil"/>
            </w:tcBorders>
            <w:shd w:val="clear" w:color="auto" w:fill="auto"/>
            <w:noWrap/>
            <w:vAlign w:val="bottom"/>
            <w:hideMark/>
          </w:tcPr>
          <w:p w14:paraId="6FD4B965"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p w14:paraId="4ED94982"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 = 75</w:t>
            </w:r>
          </w:p>
          <w:p w14:paraId="00E5D6C6"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p w14:paraId="0C6D158B"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The table shows the distribution in the dataset of the overall responsibilities of the respondent’s department. </w:t>
            </w:r>
          </w:p>
          <w:p w14:paraId="4FE01E08" w14:textId="77777777" w:rsidR="00854342" w:rsidRPr="000E7413" w:rsidRDefault="00854342" w:rsidP="00683EF0">
            <w:pPr>
              <w:spacing w:line="240" w:lineRule="auto"/>
              <w:jc w:val="left"/>
              <w:rPr>
                <w:rFonts w:ascii="Arial" w:eastAsia="Times New Roman" w:hAnsi="Arial" w:cs="Arial"/>
                <w:color w:val="000000"/>
                <w:sz w:val="14"/>
                <w:szCs w:val="14"/>
                <w:lang w:val="en-GB" w:eastAsia="da-DK"/>
              </w:rPr>
            </w:pPr>
          </w:p>
          <w:p w14:paraId="63ED0883" w14:textId="53B11089" w:rsidR="00854342" w:rsidRPr="000E7413" w:rsidRDefault="009867DA" w:rsidP="00201E3A">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Data is based on replies to questions whether the respondent’s department </w:t>
            </w:r>
            <w:r w:rsidR="00201E3A" w:rsidRPr="000E7413">
              <w:rPr>
                <w:rFonts w:ascii="Arial" w:eastAsia="Times New Roman" w:hAnsi="Arial" w:cs="Arial"/>
                <w:color w:val="000000"/>
                <w:sz w:val="14"/>
                <w:szCs w:val="14"/>
                <w:lang w:val="en-GB" w:eastAsia="da-DK"/>
              </w:rPr>
              <w:t xml:space="preserve">had responsibility for seven different tasks within park </w:t>
            </w:r>
            <w:r w:rsidR="00C47027">
              <w:rPr>
                <w:rFonts w:ascii="Arial" w:eastAsia="Times New Roman" w:hAnsi="Arial" w:cs="Arial"/>
                <w:color w:val="000000"/>
                <w:sz w:val="14"/>
                <w:szCs w:val="14"/>
                <w:lang w:val="en-GB" w:eastAsia="da-DK"/>
              </w:rPr>
              <w:t xml:space="preserve">and </w:t>
            </w:r>
            <w:r w:rsidR="00201E3A" w:rsidRPr="000E7413">
              <w:rPr>
                <w:rFonts w:ascii="Arial" w:eastAsia="Times New Roman" w:hAnsi="Arial" w:cs="Arial"/>
                <w:color w:val="000000"/>
                <w:sz w:val="14"/>
                <w:szCs w:val="14"/>
                <w:lang w:val="en-GB" w:eastAsia="da-DK"/>
              </w:rPr>
              <w:t>road adm</w:t>
            </w:r>
            <w:r w:rsidR="00C47027">
              <w:rPr>
                <w:rFonts w:ascii="Arial" w:eastAsia="Times New Roman" w:hAnsi="Arial" w:cs="Arial"/>
                <w:color w:val="000000"/>
                <w:sz w:val="14"/>
                <w:szCs w:val="14"/>
                <w:lang w:val="en-GB" w:eastAsia="da-DK"/>
              </w:rPr>
              <w:t>inistration.</w:t>
            </w:r>
          </w:p>
          <w:p w14:paraId="176C6574" w14:textId="77777777" w:rsidR="007263D2" w:rsidRPr="000E7413" w:rsidRDefault="007263D2" w:rsidP="00201E3A">
            <w:pPr>
              <w:spacing w:line="240" w:lineRule="auto"/>
              <w:jc w:val="left"/>
              <w:rPr>
                <w:rFonts w:ascii="Arial" w:eastAsia="Times New Roman" w:hAnsi="Arial" w:cs="Arial"/>
                <w:color w:val="000000"/>
                <w:sz w:val="14"/>
                <w:szCs w:val="14"/>
                <w:lang w:val="en-GB" w:eastAsia="da-DK"/>
              </w:rPr>
            </w:pPr>
          </w:p>
          <w:p w14:paraId="347CE124" w14:textId="77777777" w:rsidR="007263D2" w:rsidRPr="000E7413" w:rsidRDefault="007263D2" w:rsidP="00201E3A">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Survey item Q2</w:t>
            </w:r>
          </w:p>
        </w:tc>
      </w:tr>
      <w:tr w:rsidR="00683EF0" w:rsidRPr="000E7413" w14:paraId="24BE70F6" w14:textId="77777777" w:rsidTr="00683EF0">
        <w:trPr>
          <w:trHeight w:val="288"/>
        </w:trPr>
        <w:tc>
          <w:tcPr>
            <w:tcW w:w="4968" w:type="dxa"/>
            <w:tcBorders>
              <w:top w:val="nil"/>
              <w:left w:val="nil"/>
              <w:bottom w:val="nil"/>
              <w:right w:val="nil"/>
            </w:tcBorders>
            <w:shd w:val="clear" w:color="auto" w:fill="auto"/>
            <w:noWrap/>
            <w:vAlign w:val="bottom"/>
            <w:hideMark/>
          </w:tcPr>
          <w:p w14:paraId="6DAF9239"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p>
        </w:tc>
        <w:tc>
          <w:tcPr>
            <w:tcW w:w="146" w:type="dxa"/>
            <w:tcBorders>
              <w:top w:val="nil"/>
              <w:left w:val="nil"/>
              <w:bottom w:val="nil"/>
              <w:right w:val="nil"/>
            </w:tcBorders>
            <w:shd w:val="clear" w:color="auto" w:fill="auto"/>
            <w:noWrap/>
            <w:vAlign w:val="bottom"/>
            <w:hideMark/>
          </w:tcPr>
          <w:p w14:paraId="03897478"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tc>
        <w:tc>
          <w:tcPr>
            <w:tcW w:w="960" w:type="dxa"/>
            <w:tcBorders>
              <w:top w:val="nil"/>
              <w:left w:val="nil"/>
              <w:bottom w:val="nil"/>
              <w:right w:val="nil"/>
            </w:tcBorders>
            <w:shd w:val="clear" w:color="auto" w:fill="auto"/>
            <w:noWrap/>
            <w:vAlign w:val="bottom"/>
            <w:hideMark/>
          </w:tcPr>
          <w:p w14:paraId="4B45D877"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tc>
        <w:tc>
          <w:tcPr>
            <w:tcW w:w="960" w:type="dxa"/>
            <w:tcBorders>
              <w:top w:val="nil"/>
              <w:left w:val="nil"/>
              <w:bottom w:val="nil"/>
              <w:right w:val="nil"/>
            </w:tcBorders>
            <w:shd w:val="clear" w:color="auto" w:fill="auto"/>
            <w:noWrap/>
            <w:vAlign w:val="bottom"/>
            <w:hideMark/>
          </w:tcPr>
          <w:p w14:paraId="518E21E6"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tc>
        <w:tc>
          <w:tcPr>
            <w:tcW w:w="960" w:type="dxa"/>
            <w:tcBorders>
              <w:top w:val="nil"/>
              <w:left w:val="nil"/>
              <w:bottom w:val="nil"/>
              <w:right w:val="nil"/>
            </w:tcBorders>
            <w:shd w:val="clear" w:color="auto" w:fill="auto"/>
            <w:noWrap/>
            <w:vAlign w:val="bottom"/>
            <w:hideMark/>
          </w:tcPr>
          <w:p w14:paraId="54B75822"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tc>
        <w:tc>
          <w:tcPr>
            <w:tcW w:w="960" w:type="dxa"/>
            <w:tcBorders>
              <w:top w:val="nil"/>
              <w:left w:val="nil"/>
              <w:bottom w:val="nil"/>
              <w:right w:val="nil"/>
            </w:tcBorders>
            <w:shd w:val="clear" w:color="auto" w:fill="auto"/>
            <w:noWrap/>
            <w:vAlign w:val="bottom"/>
            <w:hideMark/>
          </w:tcPr>
          <w:p w14:paraId="18BCF98E" w14:textId="77777777" w:rsidR="00683EF0" w:rsidRPr="000E7413" w:rsidRDefault="00683EF0" w:rsidP="00683EF0">
            <w:pPr>
              <w:spacing w:line="240" w:lineRule="auto"/>
              <w:jc w:val="left"/>
              <w:rPr>
                <w:rFonts w:ascii="Arial" w:eastAsia="Times New Roman" w:hAnsi="Arial" w:cs="Arial"/>
                <w:color w:val="000000"/>
                <w:sz w:val="14"/>
                <w:szCs w:val="14"/>
                <w:lang w:val="en-GB" w:eastAsia="da-DK"/>
              </w:rPr>
            </w:pPr>
          </w:p>
        </w:tc>
      </w:tr>
    </w:tbl>
    <w:p w14:paraId="390065EF" w14:textId="77777777" w:rsidR="00683EF0" w:rsidRPr="000E7413" w:rsidRDefault="00683EF0" w:rsidP="00683EF0">
      <w:pPr>
        <w:rPr>
          <w:rFonts w:ascii="Arial" w:hAnsi="Arial" w:cs="Arial"/>
          <w:sz w:val="14"/>
          <w:szCs w:val="14"/>
          <w:lang w:val="en-GB"/>
        </w:rPr>
      </w:pPr>
    </w:p>
    <w:p w14:paraId="5F53501F" w14:textId="77777777" w:rsidR="00F3437C" w:rsidRPr="000E7413" w:rsidRDefault="00F3437C" w:rsidP="00683EF0">
      <w:pPr>
        <w:rPr>
          <w:rFonts w:ascii="Arial" w:hAnsi="Arial" w:cs="Arial"/>
          <w:sz w:val="14"/>
          <w:szCs w:val="14"/>
          <w:lang w:val="en-GB"/>
        </w:rPr>
        <w:sectPr w:rsidR="00F3437C" w:rsidRPr="000E7413" w:rsidSect="0043012C">
          <w:pgSz w:w="11906" w:h="16838" w:code="9"/>
          <w:pgMar w:top="1417" w:right="1417" w:bottom="1417" w:left="1417" w:header="708" w:footer="708" w:gutter="0"/>
          <w:cols w:space="708"/>
          <w:noEndnote/>
          <w:docGrid w:linePitch="326"/>
        </w:sectPr>
      </w:pPr>
    </w:p>
    <w:p w14:paraId="1A35AE59" w14:textId="77777777" w:rsidR="00683EF0" w:rsidRPr="000E7413" w:rsidRDefault="00F3437C" w:rsidP="00683EF0">
      <w:pPr>
        <w:rPr>
          <w:rFonts w:cs="Times New Roman"/>
          <w:b/>
          <w:szCs w:val="24"/>
          <w:lang w:val="en-GB"/>
        </w:rPr>
      </w:pPr>
      <w:r w:rsidRPr="000E7413">
        <w:rPr>
          <w:rFonts w:cs="Times New Roman"/>
          <w:b/>
          <w:szCs w:val="24"/>
          <w:lang w:val="en-GB"/>
        </w:rPr>
        <w:lastRenderedPageBreak/>
        <w:t>Characteristics of municipal size of municipalities in the dataset</w:t>
      </w:r>
    </w:p>
    <w:p w14:paraId="186E5431" w14:textId="77777777" w:rsidR="00854342" w:rsidRPr="000E7413" w:rsidRDefault="00854342" w:rsidP="00203CCF">
      <w:pPr>
        <w:spacing w:line="360" w:lineRule="auto"/>
        <w:rPr>
          <w:rFonts w:cs="Times New Roman"/>
          <w:b/>
          <w:szCs w:val="24"/>
          <w:lang w:val="en-GB"/>
        </w:rPr>
      </w:pPr>
    </w:p>
    <w:p w14:paraId="6F2DEEDF" w14:textId="77777777" w:rsidR="00266B78" w:rsidRDefault="00F64466" w:rsidP="00203CCF">
      <w:pPr>
        <w:spacing w:line="360" w:lineRule="auto"/>
        <w:rPr>
          <w:lang w:val="en-GB"/>
        </w:rPr>
      </w:pPr>
      <w:r w:rsidRPr="000E7413">
        <w:rPr>
          <w:lang w:val="en-GB"/>
        </w:rPr>
        <w:t>Table 6 provides a comparison of mea</w:t>
      </w:r>
      <w:r w:rsidR="00C47027">
        <w:rPr>
          <w:lang w:val="en-GB"/>
        </w:rPr>
        <w:t>n municipal size in the dataset with the mean municipal size of all Danish municipalities.</w:t>
      </w:r>
      <w:r w:rsidRPr="000E7413">
        <w:rPr>
          <w:lang w:val="en-GB"/>
        </w:rPr>
        <w:t xml:space="preserve"> </w:t>
      </w:r>
    </w:p>
    <w:p w14:paraId="2CBBEFEA" w14:textId="5031E5EF" w:rsidR="00F64466" w:rsidRPr="000E7413" w:rsidRDefault="00396ED3" w:rsidP="00266B78">
      <w:pPr>
        <w:spacing w:line="360" w:lineRule="auto"/>
        <w:ind w:firstLine="284"/>
        <w:rPr>
          <w:lang w:val="en-GB"/>
        </w:rPr>
      </w:pPr>
      <w:r>
        <w:rPr>
          <w:lang w:val="en-GB"/>
        </w:rPr>
        <w:t xml:space="preserve">The average population of municipalities included in the dataset is </w:t>
      </w:r>
      <w:r w:rsidRPr="00396ED3">
        <w:rPr>
          <w:lang w:val="en-GB"/>
        </w:rPr>
        <w:t>61,400</w:t>
      </w:r>
      <w:r>
        <w:rPr>
          <w:lang w:val="en-GB"/>
        </w:rPr>
        <w:t xml:space="preserve">. </w:t>
      </w:r>
      <w:r w:rsidR="00C47027">
        <w:rPr>
          <w:lang w:val="en-GB"/>
        </w:rPr>
        <w:t xml:space="preserve">The average population of all Danish municipalities is 57,547. </w:t>
      </w:r>
      <w:r>
        <w:rPr>
          <w:lang w:val="en-GB"/>
        </w:rPr>
        <w:t>I</w:t>
      </w:r>
      <w:r w:rsidR="00F64466" w:rsidRPr="000E7413">
        <w:rPr>
          <w:lang w:val="en-GB"/>
        </w:rPr>
        <w:t xml:space="preserve">ndependent T-test shows no statistical significant difference </w:t>
      </w:r>
      <w:r>
        <w:rPr>
          <w:lang w:val="en-GB"/>
        </w:rPr>
        <w:t xml:space="preserve">in population size </w:t>
      </w:r>
      <w:r w:rsidR="00F64466" w:rsidRPr="000E7413">
        <w:rPr>
          <w:lang w:val="en-GB"/>
        </w:rPr>
        <w:t xml:space="preserve">between the municipalities who </w:t>
      </w:r>
      <w:r w:rsidR="003633AF">
        <w:rPr>
          <w:lang w:val="en-GB"/>
        </w:rPr>
        <w:t>are represented in the dataset</w:t>
      </w:r>
      <w:r w:rsidR="00F64466" w:rsidRPr="000E7413">
        <w:rPr>
          <w:lang w:val="en-GB"/>
        </w:rPr>
        <w:t xml:space="preserve"> and the 23 municipalities who </w:t>
      </w:r>
      <w:r w:rsidR="003633AF">
        <w:rPr>
          <w:lang w:val="en-GB"/>
        </w:rPr>
        <w:t>isn’t</w:t>
      </w:r>
      <w:r w:rsidR="00F64466" w:rsidRPr="000E7413">
        <w:rPr>
          <w:lang w:val="en-GB"/>
        </w:rPr>
        <w:t xml:space="preserve">. </w:t>
      </w:r>
    </w:p>
    <w:p w14:paraId="3AC1FBAA" w14:textId="77777777" w:rsidR="00854342" w:rsidRPr="000E7413" w:rsidRDefault="00854342" w:rsidP="00683EF0">
      <w:pPr>
        <w:rPr>
          <w:rFonts w:cs="Times New Roman"/>
          <w:b/>
          <w:szCs w:val="24"/>
          <w:lang w:val="en-GB"/>
        </w:rPr>
      </w:pPr>
    </w:p>
    <w:p w14:paraId="3EE069CC" w14:textId="77777777" w:rsidR="00683EF0" w:rsidRPr="000E7413" w:rsidRDefault="00683EF0" w:rsidP="00683EF0">
      <w:pPr>
        <w:pStyle w:val="Captio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1392"/>
        <w:gridCol w:w="1699"/>
        <w:gridCol w:w="1699"/>
      </w:tblGrid>
      <w:tr w:rsidR="00683EF0" w:rsidRPr="00E06AEB" w14:paraId="4CA22231" w14:textId="77777777" w:rsidTr="00683EF0">
        <w:trPr>
          <w:trHeight w:val="337"/>
        </w:trPr>
        <w:tc>
          <w:tcPr>
            <w:tcW w:w="8492" w:type="dxa"/>
            <w:gridSpan w:val="4"/>
            <w:tcBorders>
              <w:bottom w:val="single" w:sz="4" w:space="0" w:color="auto"/>
            </w:tcBorders>
            <w:noWrap/>
          </w:tcPr>
          <w:p w14:paraId="42478410" w14:textId="77777777" w:rsidR="00683EF0" w:rsidRPr="000E7413" w:rsidRDefault="00683EF0" w:rsidP="00683EF0">
            <w:pPr>
              <w:pStyle w:val="Caption"/>
            </w:pPr>
            <w:bookmarkStart w:id="18" w:name="_Toc471858426"/>
            <w:r w:rsidRPr="000E7413">
              <w:t xml:space="preserve">Table </w:t>
            </w:r>
            <w:r w:rsidRPr="000E7413">
              <w:fldChar w:fldCharType="begin"/>
            </w:r>
            <w:r w:rsidRPr="000E7413">
              <w:instrText xml:space="preserve"> SEQ Table \* ARABIC </w:instrText>
            </w:r>
            <w:r w:rsidRPr="000E7413">
              <w:fldChar w:fldCharType="separate"/>
            </w:r>
            <w:r w:rsidR="00EC268D">
              <w:rPr>
                <w:noProof/>
              </w:rPr>
              <w:t>7</w:t>
            </w:r>
            <w:r w:rsidRPr="000E7413">
              <w:fldChar w:fldCharType="end"/>
            </w:r>
            <w:r w:rsidRPr="000E7413">
              <w:t>.</w:t>
            </w:r>
            <w:r w:rsidRPr="000E7413">
              <w:br/>
              <w:t>Comparison of mean municipal size (population) in the dataset</w:t>
            </w:r>
            <w:bookmarkEnd w:id="18"/>
          </w:p>
        </w:tc>
      </w:tr>
      <w:tr w:rsidR="00683EF0" w:rsidRPr="000E7413" w14:paraId="73E2B69E" w14:textId="77777777" w:rsidTr="00683EF0">
        <w:trPr>
          <w:trHeight w:val="337"/>
        </w:trPr>
        <w:tc>
          <w:tcPr>
            <w:tcW w:w="5094" w:type="dxa"/>
            <w:gridSpan w:val="2"/>
            <w:tcBorders>
              <w:top w:val="single" w:sz="4" w:space="0" w:color="auto"/>
              <w:bottom w:val="single" w:sz="4" w:space="0" w:color="auto"/>
            </w:tcBorders>
            <w:noWrap/>
          </w:tcPr>
          <w:p w14:paraId="03069D7A" w14:textId="77777777" w:rsidR="00683EF0" w:rsidRPr="000E7413" w:rsidRDefault="00683EF0" w:rsidP="00683EF0">
            <w:pPr>
              <w:rPr>
                <w:rFonts w:ascii="Arial" w:hAnsi="Arial" w:cs="Arial"/>
                <w:sz w:val="14"/>
                <w:szCs w:val="14"/>
                <w:lang w:val="en-GB"/>
              </w:rPr>
            </w:pPr>
          </w:p>
        </w:tc>
        <w:tc>
          <w:tcPr>
            <w:tcW w:w="3398" w:type="dxa"/>
            <w:gridSpan w:val="2"/>
            <w:tcBorders>
              <w:top w:val="single" w:sz="4" w:space="0" w:color="auto"/>
              <w:bottom w:val="single" w:sz="4" w:space="0" w:color="auto"/>
            </w:tcBorders>
            <w:noWrap/>
            <w:vAlign w:val="bottom"/>
          </w:tcPr>
          <w:p w14:paraId="2FD40579"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Population 2014</w:t>
            </w:r>
          </w:p>
        </w:tc>
      </w:tr>
      <w:tr w:rsidR="00683EF0" w:rsidRPr="000E7413" w14:paraId="7352980A" w14:textId="77777777" w:rsidTr="00683EF0">
        <w:trPr>
          <w:trHeight w:val="337"/>
        </w:trPr>
        <w:tc>
          <w:tcPr>
            <w:tcW w:w="3702" w:type="dxa"/>
            <w:tcBorders>
              <w:top w:val="single" w:sz="4" w:space="0" w:color="auto"/>
              <w:bottom w:val="single" w:sz="4" w:space="0" w:color="auto"/>
            </w:tcBorders>
            <w:noWrap/>
            <w:vAlign w:val="bottom"/>
            <w:hideMark/>
          </w:tcPr>
          <w:p w14:paraId="5B84BD10" w14:textId="77777777" w:rsidR="00683EF0" w:rsidRPr="000E7413" w:rsidRDefault="00683EF0" w:rsidP="00683EF0">
            <w:pPr>
              <w:jc w:val="left"/>
              <w:rPr>
                <w:rFonts w:ascii="Arial" w:hAnsi="Arial" w:cs="Arial"/>
                <w:sz w:val="14"/>
                <w:szCs w:val="14"/>
                <w:lang w:val="en-GB"/>
              </w:rPr>
            </w:pPr>
            <w:r w:rsidRPr="000E7413">
              <w:rPr>
                <w:rFonts w:ascii="Arial" w:hAnsi="Arial" w:cs="Arial"/>
                <w:sz w:val="14"/>
                <w:szCs w:val="14"/>
                <w:lang w:val="en-GB"/>
              </w:rPr>
              <w:t>SURVEY DATA AVAILABLE</w:t>
            </w:r>
          </w:p>
        </w:tc>
        <w:tc>
          <w:tcPr>
            <w:tcW w:w="1392" w:type="dxa"/>
            <w:tcBorders>
              <w:top w:val="single" w:sz="4" w:space="0" w:color="auto"/>
              <w:bottom w:val="single" w:sz="4" w:space="0" w:color="auto"/>
            </w:tcBorders>
            <w:noWrap/>
            <w:vAlign w:val="bottom"/>
            <w:hideMark/>
          </w:tcPr>
          <w:p w14:paraId="0E55FDC9"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N</w:t>
            </w:r>
          </w:p>
        </w:tc>
        <w:tc>
          <w:tcPr>
            <w:tcW w:w="1699" w:type="dxa"/>
            <w:tcBorders>
              <w:bottom w:val="single" w:sz="4" w:space="0" w:color="auto"/>
            </w:tcBorders>
            <w:noWrap/>
            <w:vAlign w:val="bottom"/>
            <w:hideMark/>
          </w:tcPr>
          <w:p w14:paraId="13F5BBDF"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Mean</w:t>
            </w:r>
          </w:p>
        </w:tc>
        <w:tc>
          <w:tcPr>
            <w:tcW w:w="1699" w:type="dxa"/>
            <w:tcBorders>
              <w:bottom w:val="single" w:sz="4" w:space="0" w:color="auto"/>
            </w:tcBorders>
            <w:noWrap/>
            <w:vAlign w:val="bottom"/>
            <w:hideMark/>
          </w:tcPr>
          <w:p w14:paraId="55352829"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S.D.</w:t>
            </w:r>
          </w:p>
        </w:tc>
      </w:tr>
      <w:tr w:rsidR="00683EF0" w:rsidRPr="000E7413" w14:paraId="630F87A5" w14:textId="77777777" w:rsidTr="00B53441">
        <w:trPr>
          <w:trHeight w:val="337"/>
        </w:trPr>
        <w:tc>
          <w:tcPr>
            <w:tcW w:w="3702" w:type="dxa"/>
            <w:tcBorders>
              <w:top w:val="single" w:sz="4" w:space="0" w:color="auto"/>
            </w:tcBorders>
            <w:noWrap/>
            <w:vAlign w:val="center"/>
            <w:hideMark/>
          </w:tcPr>
          <w:p w14:paraId="429FAE18" w14:textId="77777777" w:rsidR="00683EF0" w:rsidRPr="000E7413" w:rsidRDefault="00683EF0" w:rsidP="00683EF0">
            <w:pPr>
              <w:jc w:val="left"/>
              <w:rPr>
                <w:rFonts w:ascii="Arial" w:hAnsi="Arial" w:cs="Arial"/>
                <w:sz w:val="14"/>
                <w:szCs w:val="14"/>
                <w:lang w:val="en-GB"/>
              </w:rPr>
            </w:pPr>
            <w:r w:rsidRPr="000E7413">
              <w:rPr>
                <w:rFonts w:ascii="Arial" w:hAnsi="Arial" w:cs="Arial"/>
                <w:sz w:val="14"/>
                <w:szCs w:val="14"/>
                <w:lang w:val="en-GB"/>
              </w:rPr>
              <w:t>No</w:t>
            </w:r>
          </w:p>
        </w:tc>
        <w:tc>
          <w:tcPr>
            <w:tcW w:w="1392" w:type="dxa"/>
            <w:tcBorders>
              <w:top w:val="single" w:sz="4" w:space="0" w:color="auto"/>
            </w:tcBorders>
            <w:noWrap/>
            <w:vAlign w:val="center"/>
            <w:hideMark/>
          </w:tcPr>
          <w:p w14:paraId="02E6AF4E"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23</w:t>
            </w:r>
          </w:p>
        </w:tc>
        <w:tc>
          <w:tcPr>
            <w:tcW w:w="1699" w:type="dxa"/>
            <w:tcBorders>
              <w:top w:val="single" w:sz="4" w:space="0" w:color="auto"/>
            </w:tcBorders>
            <w:noWrap/>
            <w:vAlign w:val="center"/>
            <w:hideMark/>
          </w:tcPr>
          <w:p w14:paraId="66DFFBFB"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44,984</w:t>
            </w:r>
          </w:p>
        </w:tc>
        <w:tc>
          <w:tcPr>
            <w:tcW w:w="1699" w:type="dxa"/>
            <w:tcBorders>
              <w:top w:val="single" w:sz="4" w:space="0" w:color="auto"/>
            </w:tcBorders>
            <w:noWrap/>
            <w:vAlign w:val="center"/>
            <w:hideMark/>
          </w:tcPr>
          <w:p w14:paraId="39D2B250"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40,321</w:t>
            </w:r>
          </w:p>
        </w:tc>
      </w:tr>
      <w:tr w:rsidR="00683EF0" w:rsidRPr="000E7413" w14:paraId="2D558B72" w14:textId="77777777" w:rsidTr="00B53441">
        <w:trPr>
          <w:trHeight w:val="337"/>
        </w:trPr>
        <w:tc>
          <w:tcPr>
            <w:tcW w:w="3702" w:type="dxa"/>
            <w:tcBorders>
              <w:bottom w:val="single" w:sz="4" w:space="0" w:color="auto"/>
            </w:tcBorders>
            <w:noWrap/>
            <w:vAlign w:val="center"/>
            <w:hideMark/>
          </w:tcPr>
          <w:p w14:paraId="65D3A3F3" w14:textId="77777777" w:rsidR="00683EF0" w:rsidRPr="000E7413" w:rsidRDefault="00683EF0" w:rsidP="00683EF0">
            <w:pPr>
              <w:jc w:val="left"/>
              <w:rPr>
                <w:rFonts w:ascii="Arial" w:hAnsi="Arial" w:cs="Arial"/>
                <w:sz w:val="14"/>
                <w:szCs w:val="14"/>
                <w:lang w:val="en-GB"/>
              </w:rPr>
            </w:pPr>
            <w:r w:rsidRPr="000E7413">
              <w:rPr>
                <w:rFonts w:ascii="Arial" w:hAnsi="Arial" w:cs="Arial"/>
                <w:sz w:val="14"/>
                <w:szCs w:val="14"/>
                <w:lang w:val="en-GB"/>
              </w:rPr>
              <w:t>Yes</w:t>
            </w:r>
          </w:p>
        </w:tc>
        <w:tc>
          <w:tcPr>
            <w:tcW w:w="1392" w:type="dxa"/>
            <w:tcBorders>
              <w:bottom w:val="single" w:sz="4" w:space="0" w:color="auto"/>
            </w:tcBorders>
            <w:noWrap/>
            <w:vAlign w:val="center"/>
            <w:hideMark/>
          </w:tcPr>
          <w:p w14:paraId="03458769"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75</w:t>
            </w:r>
          </w:p>
        </w:tc>
        <w:tc>
          <w:tcPr>
            <w:tcW w:w="1699" w:type="dxa"/>
            <w:tcBorders>
              <w:bottom w:val="single" w:sz="4" w:space="0" w:color="auto"/>
            </w:tcBorders>
            <w:noWrap/>
            <w:vAlign w:val="center"/>
            <w:hideMark/>
          </w:tcPr>
          <w:p w14:paraId="1D686A5D"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61,400</w:t>
            </w:r>
          </w:p>
        </w:tc>
        <w:tc>
          <w:tcPr>
            <w:tcW w:w="1699" w:type="dxa"/>
            <w:tcBorders>
              <w:bottom w:val="single" w:sz="4" w:space="0" w:color="auto"/>
            </w:tcBorders>
            <w:noWrap/>
            <w:vAlign w:val="center"/>
            <w:hideMark/>
          </w:tcPr>
          <w:p w14:paraId="49C53380" w14:textId="77777777" w:rsidR="00683EF0" w:rsidRPr="000E7413" w:rsidRDefault="00683EF0" w:rsidP="00683EF0">
            <w:pPr>
              <w:jc w:val="center"/>
              <w:rPr>
                <w:rFonts w:ascii="Arial" w:hAnsi="Arial" w:cs="Arial"/>
                <w:sz w:val="14"/>
                <w:szCs w:val="14"/>
                <w:lang w:val="en-GB"/>
              </w:rPr>
            </w:pPr>
            <w:r w:rsidRPr="000E7413">
              <w:rPr>
                <w:rFonts w:ascii="Arial" w:hAnsi="Arial" w:cs="Arial"/>
                <w:sz w:val="14"/>
                <w:szCs w:val="14"/>
                <w:lang w:val="en-GB"/>
              </w:rPr>
              <w:t>73,683</w:t>
            </w:r>
          </w:p>
        </w:tc>
      </w:tr>
      <w:tr w:rsidR="00683EF0" w:rsidRPr="000E7413" w14:paraId="7A31F569" w14:textId="77777777" w:rsidTr="00B53441">
        <w:trPr>
          <w:trHeight w:val="337"/>
        </w:trPr>
        <w:tc>
          <w:tcPr>
            <w:tcW w:w="3702" w:type="dxa"/>
            <w:tcBorders>
              <w:top w:val="single" w:sz="4" w:space="0" w:color="auto"/>
              <w:bottom w:val="single" w:sz="4" w:space="0" w:color="auto"/>
            </w:tcBorders>
            <w:noWrap/>
            <w:vAlign w:val="center"/>
          </w:tcPr>
          <w:p w14:paraId="45D35501" w14:textId="77777777" w:rsidR="00683EF0" w:rsidRPr="00B53441" w:rsidRDefault="00683EF0" w:rsidP="00683EF0">
            <w:pPr>
              <w:jc w:val="left"/>
              <w:rPr>
                <w:rFonts w:ascii="Arial" w:hAnsi="Arial" w:cs="Arial"/>
                <w:i/>
                <w:sz w:val="14"/>
                <w:szCs w:val="14"/>
                <w:lang w:val="en-GB"/>
              </w:rPr>
            </w:pPr>
            <w:r w:rsidRPr="00B53441">
              <w:rPr>
                <w:rFonts w:ascii="Arial" w:hAnsi="Arial" w:cs="Arial"/>
                <w:i/>
                <w:sz w:val="14"/>
                <w:szCs w:val="14"/>
                <w:lang w:val="en-GB"/>
              </w:rPr>
              <w:t>All</w:t>
            </w:r>
          </w:p>
        </w:tc>
        <w:tc>
          <w:tcPr>
            <w:tcW w:w="1392" w:type="dxa"/>
            <w:tcBorders>
              <w:top w:val="single" w:sz="4" w:space="0" w:color="auto"/>
              <w:bottom w:val="single" w:sz="4" w:space="0" w:color="auto"/>
            </w:tcBorders>
            <w:noWrap/>
            <w:vAlign w:val="center"/>
          </w:tcPr>
          <w:p w14:paraId="5770D0DE" w14:textId="77777777" w:rsidR="00683EF0" w:rsidRPr="00B53441" w:rsidRDefault="00683EF0" w:rsidP="00683EF0">
            <w:pPr>
              <w:jc w:val="center"/>
              <w:rPr>
                <w:rFonts w:ascii="Arial" w:hAnsi="Arial" w:cs="Arial"/>
                <w:i/>
                <w:sz w:val="14"/>
                <w:szCs w:val="14"/>
                <w:lang w:val="en-GB"/>
              </w:rPr>
            </w:pPr>
            <w:r w:rsidRPr="00B53441">
              <w:rPr>
                <w:rFonts w:ascii="Arial" w:hAnsi="Arial" w:cs="Arial"/>
                <w:i/>
                <w:sz w:val="14"/>
                <w:szCs w:val="14"/>
                <w:lang w:val="en-GB"/>
              </w:rPr>
              <w:t>98</w:t>
            </w:r>
          </w:p>
        </w:tc>
        <w:tc>
          <w:tcPr>
            <w:tcW w:w="1699" w:type="dxa"/>
            <w:tcBorders>
              <w:top w:val="single" w:sz="4" w:space="0" w:color="auto"/>
              <w:bottom w:val="single" w:sz="4" w:space="0" w:color="auto"/>
            </w:tcBorders>
            <w:noWrap/>
            <w:vAlign w:val="center"/>
          </w:tcPr>
          <w:p w14:paraId="1E09B5C2" w14:textId="77777777" w:rsidR="00683EF0" w:rsidRPr="00B53441" w:rsidRDefault="00683EF0" w:rsidP="00683EF0">
            <w:pPr>
              <w:jc w:val="center"/>
              <w:rPr>
                <w:rFonts w:ascii="Arial" w:hAnsi="Arial" w:cs="Arial"/>
                <w:i/>
                <w:sz w:val="14"/>
                <w:szCs w:val="14"/>
                <w:lang w:val="en-GB"/>
              </w:rPr>
            </w:pPr>
            <w:r w:rsidRPr="00B53441">
              <w:rPr>
                <w:rFonts w:ascii="Arial" w:hAnsi="Arial" w:cs="Arial"/>
                <w:i/>
                <w:sz w:val="14"/>
                <w:szCs w:val="14"/>
                <w:lang w:val="en-GB"/>
              </w:rPr>
              <w:t>57,547</w:t>
            </w:r>
          </w:p>
        </w:tc>
        <w:tc>
          <w:tcPr>
            <w:tcW w:w="1699" w:type="dxa"/>
            <w:tcBorders>
              <w:top w:val="single" w:sz="4" w:space="0" w:color="auto"/>
              <w:bottom w:val="single" w:sz="4" w:space="0" w:color="auto"/>
            </w:tcBorders>
            <w:noWrap/>
            <w:vAlign w:val="center"/>
          </w:tcPr>
          <w:p w14:paraId="758E9689" w14:textId="77777777" w:rsidR="00683EF0" w:rsidRPr="00B53441" w:rsidRDefault="00683EF0" w:rsidP="00683EF0">
            <w:pPr>
              <w:jc w:val="center"/>
              <w:rPr>
                <w:rFonts w:ascii="Arial" w:hAnsi="Arial" w:cs="Arial"/>
                <w:i/>
                <w:sz w:val="14"/>
                <w:szCs w:val="14"/>
                <w:lang w:val="en-GB"/>
              </w:rPr>
            </w:pPr>
            <w:r w:rsidRPr="00B53441">
              <w:rPr>
                <w:rFonts w:ascii="Arial" w:hAnsi="Arial" w:cs="Arial"/>
                <w:i/>
                <w:sz w:val="14"/>
                <w:szCs w:val="14"/>
                <w:lang w:val="en-GB"/>
              </w:rPr>
              <w:t>67,524</w:t>
            </w:r>
          </w:p>
        </w:tc>
      </w:tr>
      <w:tr w:rsidR="00683EF0" w:rsidRPr="00E06AEB" w14:paraId="1F69FD0B" w14:textId="77777777" w:rsidTr="00683EF0">
        <w:trPr>
          <w:trHeight w:val="337"/>
        </w:trPr>
        <w:tc>
          <w:tcPr>
            <w:tcW w:w="8492" w:type="dxa"/>
            <w:gridSpan w:val="4"/>
            <w:tcBorders>
              <w:top w:val="single" w:sz="4" w:space="0" w:color="auto"/>
            </w:tcBorders>
            <w:noWrap/>
            <w:vAlign w:val="center"/>
          </w:tcPr>
          <w:p w14:paraId="69A0AFDC" w14:textId="77777777" w:rsidR="00683EF0" w:rsidRPr="000E7413" w:rsidRDefault="00683EF0" w:rsidP="00683EF0">
            <w:pPr>
              <w:jc w:val="left"/>
              <w:rPr>
                <w:rFonts w:ascii="Arial" w:hAnsi="Arial" w:cs="Arial"/>
                <w:sz w:val="14"/>
                <w:szCs w:val="14"/>
                <w:lang w:val="en-GB"/>
              </w:rPr>
            </w:pPr>
          </w:p>
          <w:p w14:paraId="5487685B" w14:textId="77777777" w:rsidR="00683EF0" w:rsidRPr="000E7413" w:rsidRDefault="00683EF0" w:rsidP="00683EF0">
            <w:pPr>
              <w:jc w:val="left"/>
              <w:rPr>
                <w:rFonts w:ascii="Arial" w:hAnsi="Arial" w:cs="Arial"/>
                <w:sz w:val="14"/>
                <w:szCs w:val="14"/>
                <w:lang w:val="en-GB"/>
              </w:rPr>
            </w:pPr>
            <w:r w:rsidRPr="000E7413">
              <w:rPr>
                <w:rFonts w:ascii="Arial" w:hAnsi="Arial" w:cs="Arial"/>
                <w:sz w:val="14"/>
                <w:szCs w:val="14"/>
                <w:lang w:val="en-GB"/>
              </w:rPr>
              <w:t>N = 98</w:t>
            </w:r>
          </w:p>
          <w:p w14:paraId="69BB584D" w14:textId="77777777" w:rsidR="00683EF0" w:rsidRPr="000E7413" w:rsidRDefault="00683EF0" w:rsidP="00683EF0">
            <w:pPr>
              <w:jc w:val="left"/>
              <w:rPr>
                <w:rFonts w:ascii="Arial" w:hAnsi="Arial" w:cs="Arial"/>
                <w:sz w:val="14"/>
                <w:szCs w:val="14"/>
                <w:lang w:val="en-GB"/>
              </w:rPr>
            </w:pPr>
          </w:p>
          <w:p w14:paraId="53377BBB" w14:textId="0E30AC29" w:rsidR="00854342" w:rsidRPr="000E7413" w:rsidRDefault="00B80638" w:rsidP="00683EF0">
            <w:pPr>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Data is based on population size of Danish municipalities </w:t>
            </w:r>
            <w:r w:rsidR="00E0717A">
              <w:rPr>
                <w:rFonts w:ascii="Arial" w:eastAsia="Times New Roman" w:hAnsi="Arial" w:cs="Arial"/>
                <w:color w:val="000000"/>
                <w:sz w:val="14"/>
                <w:szCs w:val="14"/>
                <w:lang w:val="en-GB" w:eastAsia="da-DK"/>
              </w:rPr>
              <w:t xml:space="preserve">for </w:t>
            </w:r>
            <w:r w:rsidRPr="000E7413">
              <w:rPr>
                <w:rFonts w:ascii="Arial" w:eastAsia="Times New Roman" w:hAnsi="Arial" w:cs="Arial"/>
                <w:color w:val="000000"/>
                <w:sz w:val="14"/>
                <w:szCs w:val="14"/>
                <w:lang w:val="en-GB" w:eastAsia="da-DK"/>
              </w:rPr>
              <w:t xml:space="preserve">2014 (Source: </w:t>
            </w:r>
            <w:proofErr w:type="spellStart"/>
            <w:r w:rsidRPr="000E7413">
              <w:rPr>
                <w:rFonts w:ascii="Arial" w:eastAsia="Times New Roman" w:hAnsi="Arial" w:cs="Arial"/>
                <w:color w:val="000000"/>
                <w:sz w:val="14"/>
                <w:szCs w:val="14"/>
                <w:lang w:val="en-GB" w:eastAsia="da-DK"/>
              </w:rPr>
              <w:t>Danmarks</w:t>
            </w:r>
            <w:proofErr w:type="spellEnd"/>
            <w:r w:rsidRPr="000E7413">
              <w:rPr>
                <w:rFonts w:ascii="Arial" w:eastAsia="Times New Roman" w:hAnsi="Arial" w:cs="Arial"/>
                <w:color w:val="000000"/>
                <w:sz w:val="14"/>
                <w:szCs w:val="14"/>
                <w:lang w:val="en-GB" w:eastAsia="da-DK"/>
              </w:rPr>
              <w:t xml:space="preserve"> </w:t>
            </w:r>
            <w:proofErr w:type="spellStart"/>
            <w:r w:rsidRPr="000E7413">
              <w:rPr>
                <w:rFonts w:ascii="Arial" w:eastAsia="Times New Roman" w:hAnsi="Arial" w:cs="Arial"/>
                <w:color w:val="000000"/>
                <w:sz w:val="14"/>
                <w:szCs w:val="14"/>
                <w:lang w:val="en-GB" w:eastAsia="da-DK"/>
              </w:rPr>
              <w:t>statistik</w:t>
            </w:r>
            <w:proofErr w:type="spellEnd"/>
            <w:r w:rsidRPr="000E7413">
              <w:rPr>
                <w:rFonts w:ascii="Arial" w:eastAsia="Times New Roman" w:hAnsi="Arial" w:cs="Arial"/>
                <w:color w:val="000000"/>
                <w:sz w:val="14"/>
                <w:szCs w:val="14"/>
                <w:lang w:val="en-GB" w:eastAsia="da-DK"/>
              </w:rPr>
              <w:t>).</w:t>
            </w:r>
          </w:p>
          <w:p w14:paraId="12929525" w14:textId="77777777" w:rsidR="00854342" w:rsidRPr="000E7413" w:rsidRDefault="00854342" w:rsidP="00683EF0">
            <w:pPr>
              <w:jc w:val="left"/>
              <w:rPr>
                <w:rFonts w:ascii="Arial" w:hAnsi="Arial" w:cs="Arial"/>
                <w:sz w:val="14"/>
                <w:szCs w:val="14"/>
                <w:lang w:val="en-GB"/>
              </w:rPr>
            </w:pPr>
          </w:p>
          <w:p w14:paraId="1C70689C" w14:textId="4CBDCE1F" w:rsidR="00F64466" w:rsidRPr="000E7413" w:rsidRDefault="00683EF0" w:rsidP="000E2A96">
            <w:pPr>
              <w:jc w:val="left"/>
              <w:rPr>
                <w:rFonts w:ascii="Arial" w:hAnsi="Arial" w:cs="Arial"/>
                <w:sz w:val="14"/>
                <w:szCs w:val="14"/>
                <w:lang w:val="en-GB"/>
              </w:rPr>
            </w:pPr>
            <w:r w:rsidRPr="000E7413">
              <w:rPr>
                <w:rFonts w:ascii="Arial" w:hAnsi="Arial" w:cs="Arial"/>
                <w:sz w:val="14"/>
                <w:szCs w:val="14"/>
                <w:lang w:val="en-GB"/>
              </w:rPr>
              <w:t>Independent T-test shows no statistical significant differences between means for cases with available survey data and cases</w:t>
            </w:r>
            <w:r w:rsidR="0089153D" w:rsidRPr="000E7413">
              <w:rPr>
                <w:rFonts w:ascii="Arial" w:hAnsi="Arial" w:cs="Arial"/>
                <w:sz w:val="14"/>
                <w:szCs w:val="14"/>
                <w:lang w:val="en-GB"/>
              </w:rPr>
              <w:t xml:space="preserve"> with no available survey data, </w:t>
            </w:r>
            <w:proofErr w:type="gramStart"/>
            <w:r w:rsidRPr="000E7413">
              <w:rPr>
                <w:rFonts w:ascii="Arial" w:hAnsi="Arial" w:cs="Arial"/>
                <w:sz w:val="14"/>
                <w:szCs w:val="14"/>
                <w:lang w:val="en-GB"/>
              </w:rPr>
              <w:t>t</w:t>
            </w:r>
            <w:r w:rsidR="0089153D" w:rsidRPr="000E7413">
              <w:rPr>
                <w:rFonts w:ascii="Arial" w:hAnsi="Arial" w:cs="Arial"/>
                <w:sz w:val="14"/>
                <w:szCs w:val="14"/>
                <w:lang w:val="en-GB"/>
              </w:rPr>
              <w:t>(</w:t>
            </w:r>
            <w:proofErr w:type="gramEnd"/>
            <w:r w:rsidR="0089153D" w:rsidRPr="000E7413">
              <w:rPr>
                <w:rFonts w:ascii="Arial" w:hAnsi="Arial" w:cs="Arial"/>
                <w:sz w:val="14"/>
                <w:szCs w:val="14"/>
                <w:lang w:val="en-GB"/>
              </w:rPr>
              <w:t xml:space="preserve">96) </w:t>
            </w:r>
            <w:r w:rsidRPr="000E7413">
              <w:rPr>
                <w:rFonts w:ascii="Arial" w:hAnsi="Arial" w:cs="Arial"/>
                <w:sz w:val="14"/>
                <w:szCs w:val="14"/>
                <w:lang w:val="en-GB"/>
              </w:rPr>
              <w:t xml:space="preserve">= -1.020, </w:t>
            </w:r>
            <w:r w:rsidR="0089153D" w:rsidRPr="000E7413">
              <w:rPr>
                <w:rFonts w:ascii="Arial" w:hAnsi="Arial" w:cs="Arial"/>
                <w:sz w:val="14"/>
                <w:szCs w:val="14"/>
                <w:lang w:val="en-GB"/>
              </w:rPr>
              <w:t>p</w:t>
            </w:r>
            <w:r w:rsidR="000E2A96">
              <w:rPr>
                <w:rFonts w:ascii="Arial" w:hAnsi="Arial" w:cs="Arial"/>
                <w:sz w:val="14"/>
                <w:szCs w:val="14"/>
                <w:lang w:val="en-GB"/>
              </w:rPr>
              <w:t xml:space="preserve"> =.310.</w:t>
            </w:r>
          </w:p>
        </w:tc>
      </w:tr>
    </w:tbl>
    <w:p w14:paraId="401D56B4" w14:textId="77777777" w:rsidR="00683EF0" w:rsidRPr="000E7413" w:rsidRDefault="00683EF0" w:rsidP="00683EF0">
      <w:pPr>
        <w:rPr>
          <w:rFonts w:ascii="Arial" w:hAnsi="Arial" w:cs="Arial"/>
          <w:sz w:val="14"/>
          <w:szCs w:val="14"/>
          <w:lang w:val="en-GB"/>
        </w:rPr>
      </w:pPr>
    </w:p>
    <w:p w14:paraId="61D057A8" w14:textId="77777777" w:rsidR="00E637DD" w:rsidRPr="00E637DD" w:rsidRDefault="00E637DD" w:rsidP="00E637DD">
      <w:pPr>
        <w:rPr>
          <w:b/>
          <w:lang w:val="en-GB"/>
        </w:rPr>
        <w:sectPr w:rsidR="00E637DD" w:rsidRPr="00E637DD" w:rsidSect="0043012C">
          <w:pgSz w:w="11906" w:h="16838" w:code="9"/>
          <w:pgMar w:top="1417" w:right="1417" w:bottom="1417" w:left="1417" w:header="708" w:footer="708" w:gutter="0"/>
          <w:cols w:space="708"/>
          <w:noEndnote/>
          <w:docGrid w:linePitch="326"/>
        </w:sectPr>
      </w:pPr>
    </w:p>
    <w:p w14:paraId="353E5061" w14:textId="065A7216" w:rsidR="00E637DD" w:rsidRPr="00E637DD" w:rsidRDefault="00E637DD" w:rsidP="00E637DD">
      <w:pPr>
        <w:rPr>
          <w:b/>
          <w:lang w:val="en-GB"/>
        </w:rPr>
      </w:pPr>
      <w:r w:rsidRPr="00E637DD">
        <w:rPr>
          <w:b/>
          <w:lang w:val="en-GB"/>
        </w:rPr>
        <w:lastRenderedPageBreak/>
        <w:t xml:space="preserve">Average </w:t>
      </w:r>
      <w:r w:rsidR="008A6B87">
        <w:rPr>
          <w:b/>
          <w:lang w:val="en-GB"/>
        </w:rPr>
        <w:t>budget allocations</w:t>
      </w:r>
      <w:r w:rsidRPr="00E637DD">
        <w:rPr>
          <w:b/>
          <w:lang w:val="en-GB"/>
        </w:rPr>
        <w:t xml:space="preserve"> </w:t>
      </w:r>
      <w:r w:rsidR="008A6B87">
        <w:rPr>
          <w:b/>
          <w:lang w:val="en-GB"/>
        </w:rPr>
        <w:t xml:space="preserve">for </w:t>
      </w:r>
      <w:r w:rsidRPr="00E637DD">
        <w:rPr>
          <w:b/>
          <w:lang w:val="en-GB"/>
        </w:rPr>
        <w:t>private contractors (register based data)</w:t>
      </w:r>
    </w:p>
    <w:p w14:paraId="2C5003B0" w14:textId="77777777" w:rsidR="00E637DD" w:rsidRPr="00E637DD" w:rsidRDefault="00E637DD" w:rsidP="00E637DD">
      <w:pPr>
        <w:spacing w:after="80"/>
        <w:rPr>
          <w:szCs w:val="24"/>
          <w:lang w:val="en-GB"/>
        </w:rPr>
      </w:pPr>
    </w:p>
    <w:p w14:paraId="251E36C4" w14:textId="5AD46A9E" w:rsidR="00E637DD" w:rsidRPr="00E637DD" w:rsidRDefault="00E637DD" w:rsidP="00E637DD">
      <w:pPr>
        <w:spacing w:after="80" w:line="360" w:lineRule="auto"/>
        <w:rPr>
          <w:szCs w:val="24"/>
          <w:lang w:val="en-GB"/>
        </w:rPr>
      </w:pPr>
      <w:r w:rsidRPr="00E637DD">
        <w:rPr>
          <w:rFonts w:cs="Times New Roman"/>
          <w:szCs w:val="24"/>
          <w:lang w:val="en-GB"/>
        </w:rPr>
        <w:fldChar w:fldCharType="begin"/>
      </w:r>
      <w:r w:rsidRPr="00E637DD">
        <w:rPr>
          <w:rFonts w:cs="Times New Roman"/>
          <w:szCs w:val="24"/>
          <w:lang w:val="en-GB"/>
        </w:rPr>
        <w:instrText xml:space="preserve"> REF _Ref432580062 \h  \* MERGEFORMAT </w:instrText>
      </w:r>
      <w:r w:rsidRPr="00E637DD">
        <w:rPr>
          <w:rFonts w:cs="Times New Roman"/>
          <w:szCs w:val="24"/>
          <w:lang w:val="en-GB"/>
        </w:rPr>
      </w:r>
      <w:r w:rsidRPr="00E637DD">
        <w:rPr>
          <w:rFonts w:cs="Times New Roman"/>
          <w:szCs w:val="24"/>
          <w:lang w:val="en-GB"/>
        </w:rPr>
        <w:fldChar w:fldCharType="separate"/>
      </w:r>
      <w:r w:rsidR="00EC268D" w:rsidRPr="00EC268D">
        <w:rPr>
          <w:rFonts w:cs="Times New Roman"/>
          <w:szCs w:val="24"/>
          <w:lang w:val="en-GB"/>
        </w:rPr>
        <w:t xml:space="preserve">Table </w:t>
      </w:r>
      <w:r w:rsidR="00EC268D" w:rsidRPr="00BB7306">
        <w:rPr>
          <w:rFonts w:cs="Times New Roman"/>
          <w:noProof/>
          <w:szCs w:val="24"/>
          <w:lang w:val="en-US"/>
        </w:rPr>
        <w:t>8</w:t>
      </w:r>
      <w:r w:rsidRPr="00E637DD">
        <w:rPr>
          <w:rFonts w:cs="Times New Roman"/>
          <w:szCs w:val="24"/>
          <w:lang w:val="en-GB"/>
        </w:rPr>
        <w:fldChar w:fldCharType="end"/>
      </w:r>
      <w:r w:rsidRPr="00E637DD">
        <w:rPr>
          <w:rFonts w:cs="Times New Roman"/>
          <w:szCs w:val="24"/>
          <w:lang w:val="en-GB"/>
        </w:rPr>
        <w:t xml:space="preserve"> shows</w:t>
      </w:r>
      <w:r w:rsidRPr="00E637DD">
        <w:rPr>
          <w:szCs w:val="24"/>
          <w:lang w:val="en-GB"/>
        </w:rPr>
        <w:t xml:space="preserve"> the average </w:t>
      </w:r>
      <w:r w:rsidR="008A6B87">
        <w:rPr>
          <w:szCs w:val="24"/>
          <w:lang w:val="en-GB"/>
        </w:rPr>
        <w:t>allocation of budget (percentage of overall maintenance budget)</w:t>
      </w:r>
      <w:r w:rsidR="008A6B87" w:rsidRPr="00E637DD">
        <w:rPr>
          <w:szCs w:val="24"/>
          <w:lang w:val="en-GB"/>
        </w:rPr>
        <w:t xml:space="preserve"> </w:t>
      </w:r>
      <w:r w:rsidR="008A6B87">
        <w:rPr>
          <w:szCs w:val="24"/>
          <w:lang w:val="en-GB"/>
        </w:rPr>
        <w:t xml:space="preserve">for </w:t>
      </w:r>
      <w:r w:rsidRPr="00E637DD">
        <w:rPr>
          <w:szCs w:val="24"/>
          <w:lang w:val="en-GB"/>
        </w:rPr>
        <w:t>private contractors for park maintenance (un</w:t>
      </w:r>
      <w:r>
        <w:rPr>
          <w:szCs w:val="24"/>
          <w:lang w:val="en-GB"/>
        </w:rPr>
        <w:t>-</w:t>
      </w:r>
      <w:r w:rsidRPr="00E637DD">
        <w:rPr>
          <w:szCs w:val="24"/>
          <w:lang w:val="en-GB"/>
        </w:rPr>
        <w:t>weighted, 2014) for municipalities included and not included in the dataset</w:t>
      </w:r>
      <w:r w:rsidR="008A6B87" w:rsidRPr="008A6B87">
        <w:rPr>
          <w:rFonts w:cs="Times New Roman"/>
          <w:szCs w:val="24"/>
          <w:lang w:val="en-GB"/>
        </w:rPr>
        <w:t xml:space="preserve"> </w:t>
      </w:r>
      <w:r w:rsidR="008A6B87" w:rsidRPr="00E637DD">
        <w:rPr>
          <w:rFonts w:cs="Times New Roman"/>
          <w:szCs w:val="24"/>
          <w:lang w:val="en-GB"/>
        </w:rPr>
        <w:t xml:space="preserve">The average </w:t>
      </w:r>
      <w:r w:rsidR="008A6B87">
        <w:rPr>
          <w:rFonts w:cs="Times New Roman"/>
          <w:szCs w:val="24"/>
          <w:lang w:val="en-GB"/>
        </w:rPr>
        <w:t xml:space="preserve">budget allocation for </w:t>
      </w:r>
      <w:r w:rsidR="008A6B87" w:rsidRPr="00E637DD">
        <w:rPr>
          <w:rFonts w:cs="Times New Roman"/>
          <w:szCs w:val="24"/>
          <w:lang w:val="en-GB"/>
        </w:rPr>
        <w:t>private contractors i</w:t>
      </w:r>
      <w:r w:rsidR="00B53441">
        <w:rPr>
          <w:rFonts w:cs="Times New Roman"/>
          <w:szCs w:val="24"/>
          <w:lang w:val="en-GB"/>
        </w:rPr>
        <w:t>s based on register based data from dst.dk</w:t>
      </w:r>
      <w:r w:rsidR="008A6B87" w:rsidRPr="00E637DD">
        <w:rPr>
          <w:rFonts w:cs="Times New Roman"/>
          <w:szCs w:val="24"/>
          <w:lang w:val="en-GB"/>
        </w:rPr>
        <w:t xml:space="preserve">. </w:t>
      </w:r>
      <w:r w:rsidRPr="00E637DD">
        <w:rPr>
          <w:szCs w:val="24"/>
          <w:lang w:val="en-GB"/>
        </w:rPr>
        <w:t xml:space="preserve">The </w:t>
      </w:r>
      <w:r w:rsidR="008A6B87" w:rsidRPr="00E637DD">
        <w:rPr>
          <w:rFonts w:cs="Times New Roman"/>
          <w:szCs w:val="24"/>
          <w:lang w:val="en-GB"/>
        </w:rPr>
        <w:t xml:space="preserve">average </w:t>
      </w:r>
      <w:r w:rsidR="008A6B87">
        <w:rPr>
          <w:rFonts w:cs="Times New Roman"/>
          <w:szCs w:val="24"/>
          <w:lang w:val="en-GB"/>
        </w:rPr>
        <w:t xml:space="preserve">budget allocation for </w:t>
      </w:r>
      <w:r w:rsidRPr="00E637DD">
        <w:rPr>
          <w:szCs w:val="24"/>
          <w:lang w:val="en-GB"/>
        </w:rPr>
        <w:t xml:space="preserve">private contractors is higher for municipalities not included compared to municipalities included in the dataset. </w:t>
      </w:r>
      <w:r w:rsidR="000E2A96">
        <w:rPr>
          <w:szCs w:val="24"/>
          <w:lang w:val="en-GB"/>
        </w:rPr>
        <w:t>Independent t-test shows that t</w:t>
      </w:r>
      <w:r w:rsidRPr="00E637DD">
        <w:rPr>
          <w:szCs w:val="24"/>
          <w:lang w:val="en-GB"/>
        </w:rPr>
        <w:t xml:space="preserve">he difference is insignificant (p = .156). </w:t>
      </w:r>
      <w:r w:rsidR="00B53441">
        <w:rPr>
          <w:szCs w:val="24"/>
          <w:lang w:val="en-GB"/>
        </w:rPr>
        <w:t xml:space="preserve">The average for the sample (34.1 %) is </w:t>
      </w:r>
      <w:r w:rsidR="0028159D">
        <w:rPr>
          <w:szCs w:val="24"/>
          <w:lang w:val="en-GB"/>
        </w:rPr>
        <w:t xml:space="preserve">furthermore </w:t>
      </w:r>
      <w:r w:rsidR="00B53441">
        <w:rPr>
          <w:szCs w:val="24"/>
          <w:lang w:val="en-GB"/>
        </w:rPr>
        <w:t xml:space="preserve">very close to the average for all municipalities (36.0 %). </w:t>
      </w:r>
    </w:p>
    <w:p w14:paraId="0CFC6D9D" w14:textId="77777777" w:rsidR="00E637DD" w:rsidRPr="00E637DD" w:rsidRDefault="00E637DD" w:rsidP="00E637DD">
      <w:pPr>
        <w:pStyle w:val="Caption"/>
      </w:pPr>
    </w:p>
    <w:p w14:paraId="163E3D58" w14:textId="251006E3" w:rsidR="00E637DD" w:rsidRPr="00E637DD" w:rsidRDefault="00E637DD" w:rsidP="00E637DD">
      <w:pPr>
        <w:pStyle w:val="Caption"/>
      </w:pPr>
    </w:p>
    <w:tbl>
      <w:tblPr>
        <w:tblW w:w="8905" w:type="dxa"/>
        <w:tblCellMar>
          <w:left w:w="0" w:type="dxa"/>
          <w:right w:w="0" w:type="dxa"/>
        </w:tblCellMar>
        <w:tblLook w:val="04A0" w:firstRow="1" w:lastRow="0" w:firstColumn="1" w:lastColumn="0" w:noHBand="0" w:noVBand="1"/>
      </w:tblPr>
      <w:tblGrid>
        <w:gridCol w:w="3392"/>
        <w:gridCol w:w="1111"/>
        <w:gridCol w:w="2201"/>
        <w:gridCol w:w="2201"/>
      </w:tblGrid>
      <w:tr w:rsidR="00E637DD" w:rsidRPr="00E06AEB" w14:paraId="3B3C66FE" w14:textId="77777777" w:rsidTr="00B53441">
        <w:trPr>
          <w:trHeight w:val="318"/>
        </w:trPr>
        <w:tc>
          <w:tcPr>
            <w:tcW w:w="8905" w:type="dxa"/>
            <w:gridSpan w:val="4"/>
            <w:tcBorders>
              <w:bottom w:val="single" w:sz="4" w:space="0" w:color="auto"/>
            </w:tcBorders>
            <w:shd w:val="clear" w:color="auto" w:fill="auto"/>
            <w:tcMar>
              <w:top w:w="15" w:type="dxa"/>
              <w:left w:w="108" w:type="dxa"/>
              <w:bottom w:w="0" w:type="dxa"/>
              <w:right w:w="108" w:type="dxa"/>
            </w:tcMar>
          </w:tcPr>
          <w:p w14:paraId="4B05DEAD" w14:textId="27BABCA9" w:rsidR="00E637DD" w:rsidRPr="00E637DD" w:rsidRDefault="00E637DD" w:rsidP="008A6B87">
            <w:pPr>
              <w:pStyle w:val="Caption"/>
            </w:pPr>
            <w:bookmarkStart w:id="19" w:name="_Ref432580062"/>
            <w:bookmarkStart w:id="20" w:name="_Toc471858427"/>
            <w:r w:rsidRPr="00E637DD">
              <w:t xml:space="preserve">Table </w:t>
            </w:r>
            <w:r w:rsidRPr="00E637DD">
              <w:fldChar w:fldCharType="begin"/>
            </w:r>
            <w:r w:rsidRPr="00E637DD">
              <w:instrText xml:space="preserve"> SEQ Table \* ARABIC </w:instrText>
            </w:r>
            <w:r w:rsidRPr="00E637DD">
              <w:fldChar w:fldCharType="separate"/>
            </w:r>
            <w:r w:rsidR="00EC268D">
              <w:rPr>
                <w:noProof/>
              </w:rPr>
              <w:t>8</w:t>
            </w:r>
            <w:r w:rsidRPr="00E637DD">
              <w:fldChar w:fldCharType="end"/>
            </w:r>
            <w:bookmarkEnd w:id="19"/>
            <w:r w:rsidRPr="00E637DD">
              <w:t xml:space="preserve">. </w:t>
            </w:r>
            <w:r>
              <w:br/>
            </w:r>
            <w:r w:rsidRPr="00E637DD">
              <w:t xml:space="preserve">Average </w:t>
            </w:r>
            <w:r w:rsidR="008A6B87">
              <w:t xml:space="preserve">budget allocations for </w:t>
            </w:r>
            <w:r w:rsidRPr="00E637DD">
              <w:t>private contractors (un</w:t>
            </w:r>
            <w:r>
              <w:t>-</w:t>
            </w:r>
            <w:r w:rsidRPr="00E637DD">
              <w:t>weighted) for park maintenance in 2014 for municipalities in the dataset.</w:t>
            </w:r>
            <w:bookmarkEnd w:id="20"/>
          </w:p>
        </w:tc>
      </w:tr>
      <w:tr w:rsidR="00E637DD" w:rsidRPr="00E06AEB" w14:paraId="0DAD0BA1" w14:textId="77777777" w:rsidTr="00CC57E6">
        <w:trPr>
          <w:trHeight w:val="259"/>
        </w:trPr>
        <w:tc>
          <w:tcPr>
            <w:tcW w:w="4503" w:type="dxa"/>
            <w:gridSpan w:val="2"/>
            <w:tcBorders>
              <w:top w:val="single" w:sz="4" w:space="0" w:color="auto"/>
            </w:tcBorders>
            <w:shd w:val="clear" w:color="auto" w:fill="auto"/>
            <w:tcMar>
              <w:top w:w="15" w:type="dxa"/>
              <w:left w:w="108" w:type="dxa"/>
              <w:bottom w:w="0" w:type="dxa"/>
              <w:right w:w="108" w:type="dxa"/>
            </w:tcMar>
            <w:hideMark/>
          </w:tcPr>
          <w:p w14:paraId="1747F771" w14:textId="77777777" w:rsidR="00E637DD" w:rsidRPr="00E637DD" w:rsidRDefault="00E637DD" w:rsidP="00E637DD">
            <w:pPr>
              <w:spacing w:line="240" w:lineRule="auto"/>
              <w:rPr>
                <w:rFonts w:ascii="Arial" w:eastAsia="Times New Roman" w:hAnsi="Arial" w:cs="Arial"/>
                <w:sz w:val="14"/>
                <w:szCs w:val="14"/>
                <w:lang w:val="en-GB" w:eastAsia="da-DK"/>
              </w:rPr>
            </w:pPr>
            <w:r w:rsidRPr="00E637DD">
              <w:rPr>
                <w:rFonts w:ascii="Arial" w:eastAsia="Calibri" w:hAnsi="Arial" w:cs="Arial"/>
                <w:color w:val="000000"/>
                <w:kern w:val="24"/>
                <w:sz w:val="14"/>
                <w:szCs w:val="14"/>
                <w:lang w:val="en-GB" w:eastAsia="da-DK"/>
              </w:rPr>
              <w:t> </w:t>
            </w:r>
          </w:p>
        </w:tc>
        <w:tc>
          <w:tcPr>
            <w:tcW w:w="4402" w:type="dxa"/>
            <w:gridSpan w:val="2"/>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3EEC635F" w14:textId="32ECBD19" w:rsidR="00E637DD" w:rsidRPr="00E637DD" w:rsidRDefault="00E637DD" w:rsidP="002613F7">
            <w:pPr>
              <w:spacing w:line="240" w:lineRule="auto"/>
              <w:jc w:val="center"/>
              <w:rPr>
                <w:rFonts w:ascii="Arial" w:eastAsia="Times New Roman" w:hAnsi="Arial" w:cs="Arial"/>
                <w:sz w:val="14"/>
                <w:szCs w:val="14"/>
                <w:lang w:val="en-GB" w:eastAsia="da-DK"/>
              </w:rPr>
            </w:pPr>
            <w:r w:rsidRPr="00E637DD">
              <w:rPr>
                <w:rFonts w:ascii="Arial" w:eastAsia="Calibri" w:hAnsi="Arial" w:cs="Arial"/>
                <w:color w:val="000000"/>
                <w:kern w:val="24"/>
                <w:sz w:val="14"/>
                <w:szCs w:val="14"/>
                <w:lang w:val="en-GB" w:eastAsia="da-DK"/>
              </w:rPr>
              <w:t>Average use of private c</w:t>
            </w:r>
            <w:r w:rsidR="002613F7">
              <w:rPr>
                <w:rFonts w:ascii="Arial" w:eastAsia="Calibri" w:hAnsi="Arial" w:cs="Arial"/>
                <w:color w:val="000000"/>
                <w:kern w:val="24"/>
                <w:sz w:val="14"/>
                <w:szCs w:val="14"/>
                <w:lang w:val="en-GB" w:eastAsia="da-DK"/>
              </w:rPr>
              <w:t xml:space="preserve">ontractors for park maintenance </w:t>
            </w:r>
            <w:r w:rsidRPr="00E637DD">
              <w:rPr>
                <w:rFonts w:ascii="Arial" w:eastAsia="Calibri" w:hAnsi="Arial" w:cs="Arial"/>
                <w:color w:val="000000"/>
                <w:kern w:val="24"/>
                <w:sz w:val="14"/>
                <w:szCs w:val="14"/>
                <w:lang w:val="en-GB" w:eastAsia="da-DK"/>
              </w:rPr>
              <w:t>(2014)</w:t>
            </w:r>
          </w:p>
        </w:tc>
      </w:tr>
      <w:tr w:rsidR="00E637DD" w:rsidRPr="00E637DD" w14:paraId="085B667B" w14:textId="77777777" w:rsidTr="00CC57E6">
        <w:trPr>
          <w:trHeight w:val="272"/>
        </w:trPr>
        <w:tc>
          <w:tcPr>
            <w:tcW w:w="3392" w:type="dxa"/>
            <w:tcBorders>
              <w:bottom w:val="single" w:sz="4" w:space="0" w:color="auto"/>
            </w:tcBorders>
            <w:shd w:val="clear" w:color="auto" w:fill="auto"/>
            <w:tcMar>
              <w:top w:w="15" w:type="dxa"/>
              <w:left w:w="108" w:type="dxa"/>
              <w:bottom w:w="0" w:type="dxa"/>
              <w:right w:w="108" w:type="dxa"/>
            </w:tcMar>
            <w:vAlign w:val="bottom"/>
            <w:hideMark/>
          </w:tcPr>
          <w:p w14:paraId="42A3EA58" w14:textId="6DAFF013" w:rsidR="00E637DD" w:rsidRPr="00E637DD" w:rsidRDefault="00E637DD" w:rsidP="00E637DD">
            <w:pPr>
              <w:spacing w:line="240" w:lineRule="auto"/>
              <w:rPr>
                <w:rFonts w:ascii="Arial" w:eastAsia="Times New Roman" w:hAnsi="Arial" w:cs="Arial"/>
                <w:sz w:val="14"/>
                <w:szCs w:val="14"/>
                <w:lang w:val="en-GB" w:eastAsia="da-DK"/>
              </w:rPr>
            </w:pPr>
            <w:r w:rsidRPr="00E637DD">
              <w:rPr>
                <w:rFonts w:ascii="Arial" w:hAnsi="Arial" w:cs="Arial"/>
                <w:sz w:val="14"/>
                <w:szCs w:val="14"/>
                <w:lang w:val="en-GB"/>
              </w:rPr>
              <w:t>SURVEY DATA AVAILABLE</w:t>
            </w:r>
          </w:p>
        </w:tc>
        <w:tc>
          <w:tcPr>
            <w:tcW w:w="1111" w:type="dxa"/>
            <w:tcBorders>
              <w:bottom w:val="single" w:sz="4" w:space="0" w:color="auto"/>
            </w:tcBorders>
            <w:shd w:val="clear" w:color="auto" w:fill="auto"/>
            <w:tcMar>
              <w:top w:w="15" w:type="dxa"/>
              <w:left w:w="108" w:type="dxa"/>
              <w:bottom w:w="0" w:type="dxa"/>
              <w:right w:w="108" w:type="dxa"/>
            </w:tcMar>
            <w:vAlign w:val="bottom"/>
            <w:hideMark/>
          </w:tcPr>
          <w:p w14:paraId="2561F70E" w14:textId="77777777" w:rsidR="00E637DD" w:rsidRPr="00E637DD" w:rsidRDefault="00E637DD" w:rsidP="00E637DD">
            <w:pPr>
              <w:spacing w:line="240" w:lineRule="auto"/>
              <w:jc w:val="center"/>
              <w:rPr>
                <w:rFonts w:ascii="Arial" w:eastAsia="Times New Roman" w:hAnsi="Arial" w:cs="Arial"/>
                <w:sz w:val="14"/>
                <w:szCs w:val="14"/>
                <w:lang w:val="en-GB" w:eastAsia="da-DK"/>
              </w:rPr>
            </w:pPr>
            <w:r w:rsidRPr="00E637DD">
              <w:rPr>
                <w:rFonts w:ascii="Arial" w:eastAsia="Calibri" w:hAnsi="Arial" w:cs="Arial"/>
                <w:color w:val="000000"/>
                <w:kern w:val="24"/>
                <w:sz w:val="14"/>
                <w:szCs w:val="14"/>
                <w:lang w:val="en-GB" w:eastAsia="da-DK"/>
              </w:rPr>
              <w:t>n</w:t>
            </w:r>
          </w:p>
        </w:tc>
        <w:tc>
          <w:tcPr>
            <w:tcW w:w="2201" w:type="dxa"/>
            <w:tcBorders>
              <w:bottom w:val="single" w:sz="4" w:space="0" w:color="auto"/>
            </w:tcBorders>
            <w:shd w:val="clear" w:color="auto" w:fill="auto"/>
            <w:tcMar>
              <w:top w:w="15" w:type="dxa"/>
              <w:left w:w="108" w:type="dxa"/>
              <w:bottom w:w="0" w:type="dxa"/>
              <w:right w:w="108" w:type="dxa"/>
            </w:tcMar>
            <w:vAlign w:val="bottom"/>
            <w:hideMark/>
          </w:tcPr>
          <w:p w14:paraId="3A4F99B2" w14:textId="36CE547D" w:rsidR="00E637DD" w:rsidRPr="00E637DD" w:rsidRDefault="00E637DD" w:rsidP="00E637DD">
            <w:pPr>
              <w:spacing w:line="240" w:lineRule="auto"/>
              <w:jc w:val="center"/>
              <w:rPr>
                <w:rFonts w:ascii="Arial" w:eastAsia="Times New Roman" w:hAnsi="Arial" w:cs="Arial"/>
                <w:sz w:val="14"/>
                <w:szCs w:val="14"/>
                <w:lang w:val="en-GB" w:eastAsia="da-DK"/>
              </w:rPr>
            </w:pPr>
            <w:r w:rsidRPr="00E637DD">
              <w:rPr>
                <w:rFonts w:ascii="Arial" w:eastAsia="Calibri" w:hAnsi="Arial" w:cs="Arial"/>
                <w:color w:val="000000"/>
                <w:kern w:val="24"/>
                <w:sz w:val="14"/>
                <w:szCs w:val="14"/>
                <w:lang w:val="en-GB" w:eastAsia="da-DK"/>
              </w:rPr>
              <w:t>Mean</w:t>
            </w:r>
          </w:p>
        </w:tc>
        <w:tc>
          <w:tcPr>
            <w:tcW w:w="2201" w:type="dxa"/>
            <w:tcBorders>
              <w:bottom w:val="single" w:sz="4" w:space="0" w:color="auto"/>
            </w:tcBorders>
            <w:shd w:val="clear" w:color="auto" w:fill="auto"/>
            <w:tcMar>
              <w:top w:w="15" w:type="dxa"/>
              <w:left w:w="108" w:type="dxa"/>
              <w:bottom w:w="0" w:type="dxa"/>
              <w:right w:w="108" w:type="dxa"/>
            </w:tcMar>
            <w:vAlign w:val="bottom"/>
            <w:hideMark/>
          </w:tcPr>
          <w:p w14:paraId="1AC811B1" w14:textId="7D850B2F" w:rsidR="00E637DD" w:rsidRPr="00E637DD" w:rsidRDefault="00E637DD" w:rsidP="00E637DD">
            <w:pPr>
              <w:spacing w:line="240" w:lineRule="auto"/>
              <w:jc w:val="center"/>
              <w:rPr>
                <w:rFonts w:ascii="Arial" w:eastAsia="Times New Roman" w:hAnsi="Arial" w:cs="Arial"/>
                <w:sz w:val="14"/>
                <w:szCs w:val="14"/>
                <w:lang w:val="en-GB" w:eastAsia="da-DK"/>
              </w:rPr>
            </w:pPr>
            <w:r w:rsidRPr="00E637DD">
              <w:rPr>
                <w:rFonts w:ascii="Arial" w:eastAsia="Calibri" w:hAnsi="Arial" w:cs="Arial"/>
                <w:color w:val="000000"/>
                <w:kern w:val="24"/>
                <w:sz w:val="14"/>
                <w:szCs w:val="14"/>
                <w:lang w:val="en-GB" w:eastAsia="da-DK"/>
              </w:rPr>
              <w:t>S.D.</w:t>
            </w:r>
          </w:p>
        </w:tc>
      </w:tr>
      <w:tr w:rsidR="00E637DD" w:rsidRPr="00E637DD" w14:paraId="7A1D339B" w14:textId="77777777" w:rsidTr="00B53441">
        <w:trPr>
          <w:trHeight w:val="346"/>
        </w:trPr>
        <w:tc>
          <w:tcPr>
            <w:tcW w:w="3392" w:type="dxa"/>
            <w:tcBorders>
              <w:top w:val="single" w:sz="4" w:space="0" w:color="auto"/>
            </w:tcBorders>
            <w:shd w:val="clear" w:color="auto" w:fill="auto"/>
            <w:tcMar>
              <w:top w:w="15" w:type="dxa"/>
              <w:left w:w="108" w:type="dxa"/>
              <w:bottom w:w="0" w:type="dxa"/>
              <w:right w:w="108" w:type="dxa"/>
            </w:tcMar>
            <w:vAlign w:val="center"/>
            <w:hideMark/>
          </w:tcPr>
          <w:p w14:paraId="3577327C" w14:textId="07D5FFB0" w:rsidR="00E637DD" w:rsidRPr="00E637DD" w:rsidRDefault="00E637DD" w:rsidP="00E637DD">
            <w:pPr>
              <w:spacing w:line="240" w:lineRule="auto"/>
              <w:rPr>
                <w:rFonts w:ascii="Arial" w:eastAsia="Times New Roman" w:hAnsi="Arial" w:cs="Arial"/>
                <w:sz w:val="14"/>
                <w:szCs w:val="14"/>
                <w:lang w:val="en-GB" w:eastAsia="da-DK"/>
              </w:rPr>
            </w:pPr>
            <w:r w:rsidRPr="00E637DD">
              <w:rPr>
                <w:rFonts w:ascii="Arial" w:eastAsia="Calibri" w:hAnsi="Arial" w:cs="Arial"/>
                <w:color w:val="000000"/>
                <w:kern w:val="24"/>
                <w:sz w:val="14"/>
                <w:szCs w:val="14"/>
                <w:lang w:val="en-GB" w:eastAsia="da-DK"/>
              </w:rPr>
              <w:t>No</w:t>
            </w:r>
          </w:p>
        </w:tc>
        <w:tc>
          <w:tcPr>
            <w:tcW w:w="1111" w:type="dxa"/>
            <w:tcBorders>
              <w:top w:val="single" w:sz="4" w:space="0" w:color="auto"/>
            </w:tcBorders>
            <w:shd w:val="clear" w:color="auto" w:fill="auto"/>
            <w:tcMar>
              <w:top w:w="15" w:type="dxa"/>
              <w:left w:w="108" w:type="dxa"/>
              <w:bottom w:w="0" w:type="dxa"/>
              <w:right w:w="108" w:type="dxa"/>
            </w:tcMar>
            <w:vAlign w:val="center"/>
            <w:hideMark/>
          </w:tcPr>
          <w:p w14:paraId="38D8828F" w14:textId="77777777" w:rsidR="00E637DD" w:rsidRPr="00E637DD" w:rsidRDefault="00E637DD" w:rsidP="00E637DD">
            <w:pPr>
              <w:spacing w:line="240" w:lineRule="auto"/>
              <w:jc w:val="center"/>
              <w:rPr>
                <w:rFonts w:ascii="Arial" w:eastAsia="Times New Roman" w:hAnsi="Arial" w:cs="Arial"/>
                <w:sz w:val="14"/>
                <w:szCs w:val="14"/>
                <w:lang w:val="en-GB" w:eastAsia="da-DK"/>
              </w:rPr>
            </w:pPr>
            <w:r w:rsidRPr="00E637DD">
              <w:rPr>
                <w:rFonts w:ascii="Arial" w:eastAsia="Calibri" w:hAnsi="Arial" w:cs="Arial"/>
                <w:color w:val="000000"/>
                <w:kern w:val="24"/>
                <w:sz w:val="14"/>
                <w:szCs w:val="14"/>
                <w:lang w:val="en-GB" w:eastAsia="da-DK"/>
              </w:rPr>
              <w:t>23</w:t>
            </w:r>
          </w:p>
        </w:tc>
        <w:tc>
          <w:tcPr>
            <w:tcW w:w="2201" w:type="dxa"/>
            <w:tcBorders>
              <w:top w:val="single" w:sz="4" w:space="0" w:color="auto"/>
            </w:tcBorders>
            <w:shd w:val="clear" w:color="auto" w:fill="auto"/>
            <w:tcMar>
              <w:top w:w="15" w:type="dxa"/>
              <w:left w:w="108" w:type="dxa"/>
              <w:bottom w:w="0" w:type="dxa"/>
              <w:right w:w="108" w:type="dxa"/>
            </w:tcMar>
            <w:vAlign w:val="center"/>
            <w:hideMark/>
          </w:tcPr>
          <w:p w14:paraId="651574AD" w14:textId="50A300DB" w:rsidR="00E637DD" w:rsidRPr="00E637DD" w:rsidRDefault="00B53441" w:rsidP="00E637DD">
            <w:pPr>
              <w:spacing w:line="240" w:lineRule="auto"/>
              <w:jc w:val="center"/>
              <w:rPr>
                <w:rFonts w:ascii="Arial" w:eastAsia="Times New Roman" w:hAnsi="Arial" w:cs="Arial"/>
                <w:sz w:val="14"/>
                <w:szCs w:val="14"/>
                <w:lang w:val="en-GB" w:eastAsia="da-DK"/>
              </w:rPr>
            </w:pPr>
            <w:r>
              <w:rPr>
                <w:rFonts w:ascii="Arial" w:eastAsia="Calibri" w:hAnsi="Arial" w:cs="Arial"/>
                <w:color w:val="000000"/>
                <w:kern w:val="24"/>
                <w:sz w:val="14"/>
                <w:szCs w:val="14"/>
                <w:lang w:val="en-GB" w:eastAsia="da-DK"/>
              </w:rPr>
              <w:t>42.</w:t>
            </w:r>
            <w:r w:rsidR="00E637DD" w:rsidRPr="00E637DD">
              <w:rPr>
                <w:rFonts w:ascii="Arial" w:eastAsia="Calibri" w:hAnsi="Arial" w:cs="Arial"/>
                <w:color w:val="000000"/>
                <w:kern w:val="24"/>
                <w:sz w:val="14"/>
                <w:szCs w:val="14"/>
                <w:lang w:val="en-GB" w:eastAsia="da-DK"/>
              </w:rPr>
              <w:t>0 %</w:t>
            </w:r>
          </w:p>
        </w:tc>
        <w:tc>
          <w:tcPr>
            <w:tcW w:w="2201" w:type="dxa"/>
            <w:tcBorders>
              <w:top w:val="single" w:sz="4" w:space="0" w:color="auto"/>
            </w:tcBorders>
            <w:shd w:val="clear" w:color="auto" w:fill="auto"/>
            <w:tcMar>
              <w:top w:w="15" w:type="dxa"/>
              <w:left w:w="108" w:type="dxa"/>
              <w:bottom w:w="0" w:type="dxa"/>
              <w:right w:w="108" w:type="dxa"/>
            </w:tcMar>
            <w:vAlign w:val="center"/>
            <w:hideMark/>
          </w:tcPr>
          <w:p w14:paraId="0329EAB1" w14:textId="59F604F4" w:rsidR="00E637DD" w:rsidRPr="00E637DD" w:rsidRDefault="00B53441" w:rsidP="00E637DD">
            <w:pPr>
              <w:spacing w:line="240" w:lineRule="auto"/>
              <w:jc w:val="center"/>
              <w:rPr>
                <w:rFonts w:ascii="Arial" w:eastAsia="Times New Roman" w:hAnsi="Arial" w:cs="Arial"/>
                <w:sz w:val="14"/>
                <w:szCs w:val="14"/>
                <w:lang w:val="en-GB" w:eastAsia="da-DK"/>
              </w:rPr>
            </w:pPr>
            <w:r>
              <w:rPr>
                <w:rFonts w:ascii="Arial" w:eastAsia="Calibri" w:hAnsi="Arial" w:cs="Arial"/>
                <w:color w:val="000000"/>
                <w:kern w:val="24"/>
                <w:sz w:val="14"/>
                <w:szCs w:val="14"/>
                <w:lang w:val="en-GB" w:eastAsia="da-DK"/>
              </w:rPr>
              <w:t>23.</w:t>
            </w:r>
            <w:r w:rsidR="00E637DD" w:rsidRPr="00E637DD">
              <w:rPr>
                <w:rFonts w:ascii="Arial" w:eastAsia="Calibri" w:hAnsi="Arial" w:cs="Arial"/>
                <w:color w:val="000000"/>
                <w:kern w:val="24"/>
                <w:sz w:val="14"/>
                <w:szCs w:val="14"/>
                <w:lang w:val="en-GB" w:eastAsia="da-DK"/>
              </w:rPr>
              <w:t>0 %</w:t>
            </w:r>
          </w:p>
        </w:tc>
      </w:tr>
      <w:tr w:rsidR="00E637DD" w:rsidRPr="00E637DD" w14:paraId="2B8E21AF" w14:textId="77777777" w:rsidTr="00B53441">
        <w:trPr>
          <w:trHeight w:val="346"/>
        </w:trPr>
        <w:tc>
          <w:tcPr>
            <w:tcW w:w="3392" w:type="dxa"/>
            <w:tcBorders>
              <w:bottom w:val="single" w:sz="4" w:space="0" w:color="auto"/>
            </w:tcBorders>
            <w:shd w:val="clear" w:color="auto" w:fill="auto"/>
            <w:tcMar>
              <w:top w:w="15" w:type="dxa"/>
              <w:left w:w="108" w:type="dxa"/>
              <w:bottom w:w="0" w:type="dxa"/>
              <w:right w:w="108" w:type="dxa"/>
            </w:tcMar>
            <w:vAlign w:val="center"/>
            <w:hideMark/>
          </w:tcPr>
          <w:p w14:paraId="4D51C110" w14:textId="6CF9F7D1" w:rsidR="00E637DD" w:rsidRPr="00E637DD" w:rsidRDefault="00E637DD" w:rsidP="00E637DD">
            <w:pPr>
              <w:spacing w:line="240" w:lineRule="auto"/>
              <w:rPr>
                <w:rFonts w:ascii="Arial" w:eastAsia="Times New Roman" w:hAnsi="Arial" w:cs="Arial"/>
                <w:sz w:val="14"/>
                <w:szCs w:val="14"/>
                <w:lang w:val="en-GB" w:eastAsia="da-DK"/>
              </w:rPr>
            </w:pPr>
            <w:r w:rsidRPr="00E637DD">
              <w:rPr>
                <w:rFonts w:ascii="Arial" w:eastAsia="Calibri" w:hAnsi="Arial" w:cs="Arial"/>
                <w:color w:val="000000"/>
                <w:kern w:val="24"/>
                <w:sz w:val="14"/>
                <w:szCs w:val="14"/>
                <w:lang w:val="en-GB" w:eastAsia="da-DK"/>
              </w:rPr>
              <w:t>Yes</w:t>
            </w:r>
          </w:p>
        </w:tc>
        <w:tc>
          <w:tcPr>
            <w:tcW w:w="1111" w:type="dxa"/>
            <w:tcBorders>
              <w:bottom w:val="single" w:sz="4" w:space="0" w:color="auto"/>
            </w:tcBorders>
            <w:shd w:val="clear" w:color="auto" w:fill="auto"/>
            <w:tcMar>
              <w:top w:w="15" w:type="dxa"/>
              <w:left w:w="108" w:type="dxa"/>
              <w:bottom w:w="0" w:type="dxa"/>
              <w:right w:w="108" w:type="dxa"/>
            </w:tcMar>
            <w:vAlign w:val="center"/>
            <w:hideMark/>
          </w:tcPr>
          <w:p w14:paraId="5468680A" w14:textId="77777777" w:rsidR="00E637DD" w:rsidRPr="00E637DD" w:rsidRDefault="00E637DD" w:rsidP="00E637DD">
            <w:pPr>
              <w:spacing w:line="240" w:lineRule="auto"/>
              <w:jc w:val="center"/>
              <w:rPr>
                <w:rFonts w:ascii="Arial" w:eastAsia="Times New Roman" w:hAnsi="Arial" w:cs="Arial"/>
                <w:sz w:val="14"/>
                <w:szCs w:val="14"/>
                <w:lang w:val="en-GB" w:eastAsia="da-DK"/>
              </w:rPr>
            </w:pPr>
            <w:r w:rsidRPr="00E637DD">
              <w:rPr>
                <w:rFonts w:ascii="Arial" w:eastAsia="Calibri" w:hAnsi="Arial" w:cs="Arial"/>
                <w:color w:val="000000"/>
                <w:kern w:val="24"/>
                <w:sz w:val="14"/>
                <w:szCs w:val="14"/>
                <w:lang w:val="en-GB" w:eastAsia="da-DK"/>
              </w:rPr>
              <w:t>75</w:t>
            </w:r>
          </w:p>
        </w:tc>
        <w:tc>
          <w:tcPr>
            <w:tcW w:w="2201" w:type="dxa"/>
            <w:tcBorders>
              <w:bottom w:val="single" w:sz="4" w:space="0" w:color="auto"/>
            </w:tcBorders>
            <w:shd w:val="clear" w:color="auto" w:fill="auto"/>
            <w:tcMar>
              <w:top w:w="15" w:type="dxa"/>
              <w:left w:w="108" w:type="dxa"/>
              <w:bottom w:w="0" w:type="dxa"/>
              <w:right w:w="108" w:type="dxa"/>
            </w:tcMar>
            <w:vAlign w:val="center"/>
            <w:hideMark/>
          </w:tcPr>
          <w:p w14:paraId="446C30AF" w14:textId="4DCB7ABB" w:rsidR="00E637DD" w:rsidRPr="00E637DD" w:rsidRDefault="00B53441" w:rsidP="00E637DD">
            <w:pPr>
              <w:spacing w:line="240" w:lineRule="auto"/>
              <w:jc w:val="center"/>
              <w:rPr>
                <w:rFonts w:ascii="Arial" w:eastAsia="Times New Roman" w:hAnsi="Arial" w:cs="Arial"/>
                <w:sz w:val="14"/>
                <w:szCs w:val="14"/>
                <w:lang w:val="en-GB" w:eastAsia="da-DK"/>
              </w:rPr>
            </w:pPr>
            <w:r>
              <w:rPr>
                <w:rFonts w:ascii="Arial" w:eastAsia="Calibri" w:hAnsi="Arial" w:cs="Arial"/>
                <w:color w:val="000000"/>
                <w:kern w:val="24"/>
                <w:sz w:val="14"/>
                <w:szCs w:val="14"/>
                <w:lang w:val="en-GB" w:eastAsia="da-DK"/>
              </w:rPr>
              <w:t>34.</w:t>
            </w:r>
            <w:r w:rsidR="00E637DD" w:rsidRPr="00E637DD">
              <w:rPr>
                <w:rFonts w:ascii="Arial" w:eastAsia="Calibri" w:hAnsi="Arial" w:cs="Arial"/>
                <w:color w:val="000000"/>
                <w:kern w:val="24"/>
                <w:sz w:val="14"/>
                <w:szCs w:val="14"/>
                <w:lang w:val="en-GB" w:eastAsia="da-DK"/>
              </w:rPr>
              <w:t>1 %</w:t>
            </w:r>
          </w:p>
        </w:tc>
        <w:tc>
          <w:tcPr>
            <w:tcW w:w="2201" w:type="dxa"/>
            <w:tcBorders>
              <w:bottom w:val="single" w:sz="4" w:space="0" w:color="auto"/>
            </w:tcBorders>
            <w:shd w:val="clear" w:color="auto" w:fill="auto"/>
            <w:tcMar>
              <w:top w:w="15" w:type="dxa"/>
              <w:left w:w="108" w:type="dxa"/>
              <w:bottom w:w="0" w:type="dxa"/>
              <w:right w:w="108" w:type="dxa"/>
            </w:tcMar>
            <w:vAlign w:val="center"/>
            <w:hideMark/>
          </w:tcPr>
          <w:p w14:paraId="05947661" w14:textId="537DFD00" w:rsidR="00E637DD" w:rsidRPr="00E637DD" w:rsidRDefault="00B53441" w:rsidP="00E637DD">
            <w:pPr>
              <w:spacing w:line="240" w:lineRule="auto"/>
              <w:jc w:val="center"/>
              <w:rPr>
                <w:rFonts w:ascii="Arial" w:eastAsia="Times New Roman" w:hAnsi="Arial" w:cs="Arial"/>
                <w:sz w:val="14"/>
                <w:szCs w:val="14"/>
                <w:lang w:val="en-GB" w:eastAsia="da-DK"/>
              </w:rPr>
            </w:pPr>
            <w:r>
              <w:rPr>
                <w:rFonts w:ascii="Arial" w:eastAsia="Calibri" w:hAnsi="Arial" w:cs="Arial"/>
                <w:color w:val="000000"/>
                <w:kern w:val="24"/>
                <w:sz w:val="14"/>
                <w:szCs w:val="14"/>
                <w:lang w:val="en-GB" w:eastAsia="da-DK"/>
              </w:rPr>
              <w:t>23.</w:t>
            </w:r>
            <w:r w:rsidR="00E637DD" w:rsidRPr="00E637DD">
              <w:rPr>
                <w:rFonts w:ascii="Arial" w:eastAsia="Calibri" w:hAnsi="Arial" w:cs="Arial"/>
                <w:color w:val="000000"/>
                <w:kern w:val="24"/>
                <w:sz w:val="14"/>
                <w:szCs w:val="14"/>
                <w:lang w:val="en-GB" w:eastAsia="da-DK"/>
              </w:rPr>
              <w:t>3 %</w:t>
            </w:r>
          </w:p>
        </w:tc>
      </w:tr>
      <w:tr w:rsidR="00E637DD" w:rsidRPr="00E637DD" w14:paraId="781179B7" w14:textId="77777777" w:rsidTr="00B53441">
        <w:trPr>
          <w:trHeight w:val="346"/>
        </w:trPr>
        <w:tc>
          <w:tcPr>
            <w:tcW w:w="339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6AF0421" w14:textId="68BE7348" w:rsidR="00E637DD" w:rsidRPr="00E637DD" w:rsidRDefault="00E637DD" w:rsidP="00E637DD">
            <w:pPr>
              <w:spacing w:line="240" w:lineRule="auto"/>
              <w:rPr>
                <w:rFonts w:ascii="Arial" w:eastAsia="Times New Roman" w:hAnsi="Arial" w:cs="Arial"/>
                <w:sz w:val="14"/>
                <w:szCs w:val="14"/>
                <w:lang w:val="en-GB" w:eastAsia="da-DK"/>
              </w:rPr>
            </w:pPr>
            <w:r w:rsidRPr="00E637DD">
              <w:rPr>
                <w:rFonts w:ascii="Arial" w:eastAsia="Calibri" w:hAnsi="Arial" w:cs="Arial"/>
                <w:i/>
                <w:iCs/>
                <w:color w:val="000000"/>
                <w:kern w:val="24"/>
                <w:sz w:val="14"/>
                <w:szCs w:val="14"/>
                <w:lang w:val="en-GB" w:eastAsia="da-DK"/>
              </w:rPr>
              <w:t>All municipalities</w:t>
            </w:r>
          </w:p>
        </w:tc>
        <w:tc>
          <w:tcPr>
            <w:tcW w:w="111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33E1965" w14:textId="77777777" w:rsidR="00E637DD" w:rsidRPr="00E637DD" w:rsidRDefault="00E637DD" w:rsidP="00E637DD">
            <w:pPr>
              <w:spacing w:line="240" w:lineRule="auto"/>
              <w:jc w:val="center"/>
              <w:rPr>
                <w:rFonts w:ascii="Arial" w:eastAsia="Times New Roman" w:hAnsi="Arial" w:cs="Arial"/>
                <w:sz w:val="14"/>
                <w:szCs w:val="14"/>
                <w:lang w:val="en-GB" w:eastAsia="da-DK"/>
              </w:rPr>
            </w:pPr>
            <w:r w:rsidRPr="00E637DD">
              <w:rPr>
                <w:rFonts w:ascii="Arial" w:eastAsia="Calibri" w:hAnsi="Arial" w:cs="Arial"/>
                <w:i/>
                <w:iCs/>
                <w:color w:val="000000"/>
                <w:kern w:val="24"/>
                <w:sz w:val="14"/>
                <w:szCs w:val="14"/>
                <w:lang w:val="en-GB" w:eastAsia="da-DK"/>
              </w:rPr>
              <w:t>98</w:t>
            </w:r>
          </w:p>
        </w:tc>
        <w:tc>
          <w:tcPr>
            <w:tcW w:w="220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060DC09" w14:textId="7E172A1C" w:rsidR="00E637DD" w:rsidRPr="00E637DD" w:rsidRDefault="00B53441" w:rsidP="00E637DD">
            <w:pPr>
              <w:spacing w:line="240" w:lineRule="auto"/>
              <w:jc w:val="center"/>
              <w:rPr>
                <w:rFonts w:ascii="Arial" w:eastAsia="Times New Roman" w:hAnsi="Arial" w:cs="Arial"/>
                <w:sz w:val="14"/>
                <w:szCs w:val="14"/>
                <w:lang w:val="en-GB" w:eastAsia="da-DK"/>
              </w:rPr>
            </w:pPr>
            <w:r>
              <w:rPr>
                <w:rFonts w:ascii="Arial" w:eastAsia="Calibri" w:hAnsi="Arial" w:cs="Arial"/>
                <w:i/>
                <w:iCs/>
                <w:color w:val="000000"/>
                <w:kern w:val="24"/>
                <w:sz w:val="14"/>
                <w:szCs w:val="14"/>
                <w:lang w:val="en-GB" w:eastAsia="da-DK"/>
              </w:rPr>
              <w:t>36.</w:t>
            </w:r>
            <w:r w:rsidR="00E637DD" w:rsidRPr="00E637DD">
              <w:rPr>
                <w:rFonts w:ascii="Arial" w:eastAsia="Calibri" w:hAnsi="Arial" w:cs="Arial"/>
                <w:i/>
                <w:iCs/>
                <w:color w:val="000000"/>
                <w:kern w:val="24"/>
                <w:sz w:val="14"/>
                <w:szCs w:val="14"/>
                <w:lang w:val="en-GB" w:eastAsia="da-DK"/>
              </w:rPr>
              <w:t>0 %</w:t>
            </w:r>
          </w:p>
        </w:tc>
        <w:tc>
          <w:tcPr>
            <w:tcW w:w="220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EE5FC6C" w14:textId="2A5CFCDA" w:rsidR="00E637DD" w:rsidRPr="00E637DD" w:rsidRDefault="00B53441" w:rsidP="00E637DD">
            <w:pPr>
              <w:spacing w:line="240" w:lineRule="auto"/>
              <w:jc w:val="center"/>
              <w:rPr>
                <w:rFonts w:ascii="Arial" w:eastAsia="Times New Roman" w:hAnsi="Arial" w:cs="Arial"/>
                <w:sz w:val="14"/>
                <w:szCs w:val="14"/>
                <w:lang w:val="en-GB" w:eastAsia="da-DK"/>
              </w:rPr>
            </w:pPr>
            <w:r>
              <w:rPr>
                <w:rFonts w:ascii="Arial" w:eastAsia="Calibri" w:hAnsi="Arial" w:cs="Arial"/>
                <w:i/>
                <w:iCs/>
                <w:color w:val="000000"/>
                <w:kern w:val="24"/>
                <w:sz w:val="14"/>
                <w:szCs w:val="14"/>
                <w:lang w:val="en-GB" w:eastAsia="da-DK"/>
              </w:rPr>
              <w:t>23.</w:t>
            </w:r>
            <w:r w:rsidR="00E637DD" w:rsidRPr="00E637DD">
              <w:rPr>
                <w:rFonts w:ascii="Arial" w:eastAsia="Calibri" w:hAnsi="Arial" w:cs="Arial"/>
                <w:i/>
                <w:iCs/>
                <w:color w:val="000000"/>
                <w:kern w:val="24"/>
                <w:sz w:val="14"/>
                <w:szCs w:val="14"/>
                <w:lang w:val="en-GB" w:eastAsia="da-DK"/>
              </w:rPr>
              <w:t>1 %</w:t>
            </w:r>
          </w:p>
        </w:tc>
      </w:tr>
      <w:tr w:rsidR="00E637DD" w:rsidRPr="00E06AEB" w14:paraId="6C4A23FA" w14:textId="77777777" w:rsidTr="00B53441">
        <w:trPr>
          <w:trHeight w:val="439"/>
        </w:trPr>
        <w:tc>
          <w:tcPr>
            <w:tcW w:w="8905" w:type="dxa"/>
            <w:gridSpan w:val="4"/>
            <w:tcBorders>
              <w:top w:val="single" w:sz="4" w:space="0" w:color="auto"/>
            </w:tcBorders>
            <w:shd w:val="clear" w:color="auto" w:fill="auto"/>
            <w:tcMar>
              <w:top w:w="15" w:type="dxa"/>
              <w:left w:w="108" w:type="dxa"/>
              <w:bottom w:w="0" w:type="dxa"/>
              <w:right w:w="108" w:type="dxa"/>
            </w:tcMar>
            <w:vAlign w:val="center"/>
            <w:hideMark/>
          </w:tcPr>
          <w:p w14:paraId="51776428" w14:textId="63FB343C" w:rsidR="00E637DD" w:rsidRPr="00E637DD" w:rsidRDefault="00B53441" w:rsidP="00B53441">
            <w:pPr>
              <w:spacing w:after="240" w:line="240" w:lineRule="auto"/>
              <w:jc w:val="left"/>
              <w:rPr>
                <w:rFonts w:ascii="Arial" w:hAnsi="Arial" w:cs="Arial"/>
                <w:sz w:val="14"/>
                <w:szCs w:val="14"/>
                <w:lang w:val="en-GB"/>
              </w:rPr>
            </w:pPr>
            <w:r>
              <w:rPr>
                <w:rFonts w:ascii="Arial" w:hAnsi="Arial" w:cs="Arial"/>
                <w:sz w:val="14"/>
                <w:szCs w:val="14"/>
                <w:lang w:val="en-GB"/>
              </w:rPr>
              <w:t xml:space="preserve">Note: data based on available register based data from dst.dk. </w:t>
            </w:r>
            <w:r>
              <w:rPr>
                <w:rFonts w:ascii="Arial" w:hAnsi="Arial" w:cs="Arial"/>
                <w:sz w:val="14"/>
                <w:szCs w:val="14"/>
                <w:lang w:val="en-GB"/>
              </w:rPr>
              <w:br/>
            </w:r>
            <w:r>
              <w:rPr>
                <w:rFonts w:ascii="Arial" w:hAnsi="Arial" w:cs="Arial"/>
                <w:sz w:val="14"/>
                <w:szCs w:val="14"/>
                <w:lang w:val="en-GB"/>
              </w:rPr>
              <w:br/>
            </w:r>
            <w:r w:rsidR="00E637DD" w:rsidRPr="00E637DD">
              <w:rPr>
                <w:rFonts w:ascii="Arial" w:hAnsi="Arial" w:cs="Arial"/>
                <w:sz w:val="14"/>
                <w:szCs w:val="14"/>
                <w:lang w:val="en-GB"/>
              </w:rPr>
              <w:t>Independent T-test shows no statistical significant differences between means for cases with available survey data and cases with no available sur</w:t>
            </w:r>
            <w:r w:rsidR="008A6B87">
              <w:rPr>
                <w:rFonts w:ascii="Arial" w:hAnsi="Arial" w:cs="Arial"/>
                <w:sz w:val="14"/>
                <w:szCs w:val="14"/>
                <w:lang w:val="en-GB"/>
              </w:rPr>
              <w:t xml:space="preserve">vey data, </w:t>
            </w:r>
            <w:proofErr w:type="gramStart"/>
            <w:r w:rsidR="008A6B87">
              <w:rPr>
                <w:rFonts w:ascii="Arial" w:hAnsi="Arial" w:cs="Arial"/>
                <w:sz w:val="14"/>
                <w:szCs w:val="14"/>
                <w:lang w:val="en-GB"/>
              </w:rPr>
              <w:t>t(</w:t>
            </w:r>
            <w:proofErr w:type="gramEnd"/>
            <w:r w:rsidR="008A6B87">
              <w:rPr>
                <w:rFonts w:ascii="Arial" w:hAnsi="Arial" w:cs="Arial"/>
                <w:sz w:val="14"/>
                <w:szCs w:val="14"/>
                <w:lang w:val="en-GB"/>
              </w:rPr>
              <w:t>96) = -1.429, p = .</w:t>
            </w:r>
            <w:r w:rsidR="00E637DD" w:rsidRPr="00E637DD">
              <w:rPr>
                <w:rFonts w:ascii="Arial" w:hAnsi="Arial" w:cs="Arial"/>
                <w:sz w:val="14"/>
                <w:szCs w:val="14"/>
                <w:lang w:val="en-GB"/>
              </w:rPr>
              <w:t>156.</w:t>
            </w:r>
          </w:p>
        </w:tc>
      </w:tr>
    </w:tbl>
    <w:p w14:paraId="21E4EB89" w14:textId="75BDA9C3" w:rsidR="00E637DD" w:rsidRPr="00E637DD" w:rsidRDefault="00E637DD" w:rsidP="00E637DD">
      <w:pPr>
        <w:spacing w:after="80" w:line="360" w:lineRule="auto"/>
        <w:rPr>
          <w:szCs w:val="24"/>
          <w:lang w:val="en-GB"/>
        </w:rPr>
      </w:pPr>
      <w:r w:rsidRPr="00E637DD">
        <w:rPr>
          <w:rFonts w:cs="Times New Roman"/>
          <w:szCs w:val="24"/>
          <w:lang w:val="en-GB"/>
        </w:rPr>
        <w:fldChar w:fldCharType="begin"/>
      </w:r>
      <w:r w:rsidRPr="00E637DD">
        <w:rPr>
          <w:rFonts w:cs="Times New Roman"/>
          <w:szCs w:val="24"/>
          <w:lang w:val="en-GB"/>
        </w:rPr>
        <w:instrText xml:space="preserve"> REF _Ref432580781 \h  \* MERGEFORMAT </w:instrText>
      </w:r>
      <w:r w:rsidRPr="00E637DD">
        <w:rPr>
          <w:rFonts w:cs="Times New Roman"/>
          <w:szCs w:val="24"/>
          <w:lang w:val="en-GB"/>
        </w:rPr>
      </w:r>
      <w:r w:rsidRPr="00E637DD">
        <w:rPr>
          <w:rFonts w:cs="Times New Roman"/>
          <w:szCs w:val="24"/>
          <w:lang w:val="en-GB"/>
        </w:rPr>
        <w:fldChar w:fldCharType="separate"/>
      </w:r>
      <w:r w:rsidR="00EC268D" w:rsidRPr="00EC268D">
        <w:rPr>
          <w:rFonts w:cs="Times New Roman"/>
          <w:szCs w:val="24"/>
          <w:lang w:val="en-GB"/>
        </w:rPr>
        <w:t xml:space="preserve">Table </w:t>
      </w:r>
      <w:r w:rsidR="00EC268D" w:rsidRPr="00BB7306">
        <w:rPr>
          <w:rFonts w:cs="Times New Roman"/>
          <w:noProof/>
          <w:szCs w:val="24"/>
          <w:lang w:val="en-US"/>
        </w:rPr>
        <w:t>9</w:t>
      </w:r>
      <w:r w:rsidRPr="00E637DD">
        <w:rPr>
          <w:rFonts w:cs="Times New Roman"/>
          <w:szCs w:val="24"/>
          <w:lang w:val="en-GB"/>
        </w:rPr>
        <w:fldChar w:fldCharType="end"/>
      </w:r>
      <w:r w:rsidR="008A6B87" w:rsidRPr="008A6B87">
        <w:rPr>
          <w:rFonts w:cs="Times New Roman"/>
          <w:szCs w:val="24"/>
          <w:lang w:val="en-GB"/>
        </w:rPr>
        <w:t xml:space="preserve"> </w:t>
      </w:r>
      <w:r w:rsidR="008A6B87" w:rsidRPr="00E637DD">
        <w:rPr>
          <w:rFonts w:cs="Times New Roman"/>
          <w:szCs w:val="24"/>
          <w:lang w:val="en-GB"/>
        </w:rPr>
        <w:t>shows</w:t>
      </w:r>
      <w:r w:rsidR="008A6B87" w:rsidRPr="00E637DD">
        <w:rPr>
          <w:szCs w:val="24"/>
          <w:lang w:val="en-GB"/>
        </w:rPr>
        <w:t xml:space="preserve"> the average </w:t>
      </w:r>
      <w:r w:rsidR="008A6B87">
        <w:rPr>
          <w:szCs w:val="24"/>
          <w:lang w:val="en-GB"/>
        </w:rPr>
        <w:t>allocation of budget (percentage of overall maintenance budget)</w:t>
      </w:r>
      <w:r w:rsidR="008A6B87" w:rsidRPr="00E637DD">
        <w:rPr>
          <w:szCs w:val="24"/>
          <w:lang w:val="en-GB"/>
        </w:rPr>
        <w:t xml:space="preserve"> </w:t>
      </w:r>
      <w:r w:rsidR="008A6B87">
        <w:rPr>
          <w:szCs w:val="24"/>
          <w:lang w:val="en-GB"/>
        </w:rPr>
        <w:t xml:space="preserve">for </w:t>
      </w:r>
      <w:r w:rsidR="008A6B87" w:rsidRPr="00E637DD">
        <w:rPr>
          <w:szCs w:val="24"/>
          <w:lang w:val="en-GB"/>
        </w:rPr>
        <w:t xml:space="preserve">private contractors for </w:t>
      </w:r>
      <w:r w:rsidRPr="00E637DD">
        <w:rPr>
          <w:rFonts w:cs="Times New Roman"/>
          <w:szCs w:val="24"/>
          <w:lang w:val="en-GB"/>
        </w:rPr>
        <w:t>road maintenance (un-weighted, 2014) for municipalities included an</w:t>
      </w:r>
      <w:r w:rsidR="00BB0C71">
        <w:rPr>
          <w:rFonts w:cs="Times New Roman"/>
          <w:szCs w:val="24"/>
          <w:lang w:val="en-GB"/>
        </w:rPr>
        <w:t xml:space="preserve">d not included in the dataset. </w:t>
      </w:r>
      <w:r w:rsidRPr="00E637DD">
        <w:rPr>
          <w:rFonts w:cs="Times New Roman"/>
          <w:szCs w:val="24"/>
          <w:lang w:val="en-GB"/>
        </w:rPr>
        <w:t xml:space="preserve">The average </w:t>
      </w:r>
      <w:r w:rsidR="008A6B87">
        <w:rPr>
          <w:rFonts w:cs="Times New Roman"/>
          <w:szCs w:val="24"/>
          <w:lang w:val="en-GB"/>
        </w:rPr>
        <w:t xml:space="preserve">budget allocation for </w:t>
      </w:r>
      <w:r w:rsidRPr="00E637DD">
        <w:rPr>
          <w:rFonts w:cs="Times New Roman"/>
          <w:szCs w:val="24"/>
          <w:lang w:val="en-GB"/>
        </w:rPr>
        <w:t xml:space="preserve">private contractors is based on register based data (dst.dk). The </w:t>
      </w:r>
      <w:r w:rsidR="008A6B87" w:rsidRPr="00E637DD">
        <w:rPr>
          <w:rFonts w:cs="Times New Roman"/>
          <w:szCs w:val="24"/>
          <w:lang w:val="en-GB"/>
        </w:rPr>
        <w:t xml:space="preserve">average </w:t>
      </w:r>
      <w:r w:rsidR="008A6B87">
        <w:rPr>
          <w:rFonts w:cs="Times New Roman"/>
          <w:szCs w:val="24"/>
          <w:lang w:val="en-GB"/>
        </w:rPr>
        <w:t xml:space="preserve">budget allocation for </w:t>
      </w:r>
      <w:r w:rsidRPr="00E637DD">
        <w:rPr>
          <w:rFonts w:cs="Times New Roman"/>
          <w:szCs w:val="24"/>
          <w:lang w:val="en-GB"/>
        </w:rPr>
        <w:t>private contractors is higher for municipalities not included compared to municipalities included in</w:t>
      </w:r>
      <w:r w:rsidRPr="00E637DD">
        <w:rPr>
          <w:szCs w:val="24"/>
          <w:lang w:val="en-GB"/>
        </w:rPr>
        <w:t xml:space="preserve"> the dataset. </w:t>
      </w:r>
      <w:r w:rsidR="000E2A96">
        <w:rPr>
          <w:szCs w:val="24"/>
          <w:lang w:val="en-GB"/>
        </w:rPr>
        <w:t>Independent t-test shows that t</w:t>
      </w:r>
      <w:r w:rsidR="000E2A96" w:rsidRPr="00E637DD">
        <w:rPr>
          <w:szCs w:val="24"/>
          <w:lang w:val="en-GB"/>
        </w:rPr>
        <w:t xml:space="preserve">he </w:t>
      </w:r>
      <w:r w:rsidRPr="00E637DD">
        <w:rPr>
          <w:szCs w:val="24"/>
          <w:lang w:val="en-GB"/>
        </w:rPr>
        <w:t>difference</w:t>
      </w:r>
      <w:r w:rsidR="008A6B87">
        <w:rPr>
          <w:szCs w:val="24"/>
          <w:lang w:val="en-GB"/>
        </w:rPr>
        <w:t xml:space="preserve"> is insignificant (p = .141</w:t>
      </w:r>
      <w:r w:rsidRPr="00E637DD">
        <w:rPr>
          <w:szCs w:val="24"/>
          <w:lang w:val="en-GB"/>
        </w:rPr>
        <w:t xml:space="preserve">). </w:t>
      </w:r>
      <w:r w:rsidR="0028159D">
        <w:rPr>
          <w:szCs w:val="24"/>
          <w:lang w:val="en-GB"/>
        </w:rPr>
        <w:t>The average for the sample (47.7 %) is furthermore very close to the average for all municipalities (46.2 %).</w:t>
      </w:r>
    </w:p>
    <w:p w14:paraId="55E632DC" w14:textId="77777777" w:rsidR="00E637DD" w:rsidRPr="00E637DD" w:rsidRDefault="00E637DD" w:rsidP="00E637DD">
      <w:pPr>
        <w:spacing w:after="80"/>
        <w:rPr>
          <w:szCs w:val="24"/>
          <w:lang w:val="en-GB"/>
        </w:rPr>
      </w:pPr>
    </w:p>
    <w:tbl>
      <w:tblPr>
        <w:tblW w:w="8905" w:type="dxa"/>
        <w:tblCellMar>
          <w:left w:w="0" w:type="dxa"/>
          <w:right w:w="0" w:type="dxa"/>
        </w:tblCellMar>
        <w:tblLook w:val="04A0" w:firstRow="1" w:lastRow="0" w:firstColumn="1" w:lastColumn="0" w:noHBand="0" w:noVBand="1"/>
      </w:tblPr>
      <w:tblGrid>
        <w:gridCol w:w="3392"/>
        <w:gridCol w:w="1111"/>
        <w:gridCol w:w="2201"/>
        <w:gridCol w:w="2201"/>
      </w:tblGrid>
      <w:tr w:rsidR="00E637DD" w:rsidRPr="00E06AEB" w14:paraId="7A4E3B94" w14:textId="77777777" w:rsidTr="00CC57E6">
        <w:trPr>
          <w:trHeight w:val="318"/>
        </w:trPr>
        <w:tc>
          <w:tcPr>
            <w:tcW w:w="8905" w:type="dxa"/>
            <w:gridSpan w:val="4"/>
            <w:tcBorders>
              <w:bottom w:val="single" w:sz="4" w:space="0" w:color="auto"/>
            </w:tcBorders>
            <w:shd w:val="clear" w:color="auto" w:fill="auto"/>
            <w:tcMar>
              <w:top w:w="15" w:type="dxa"/>
              <w:left w:w="108" w:type="dxa"/>
              <w:bottom w:w="0" w:type="dxa"/>
              <w:right w:w="108" w:type="dxa"/>
            </w:tcMar>
          </w:tcPr>
          <w:p w14:paraId="7B39FA8F" w14:textId="6C2EFD0F" w:rsidR="00E637DD" w:rsidRPr="002613F7" w:rsidRDefault="00E637DD" w:rsidP="008A6B87">
            <w:pPr>
              <w:pStyle w:val="Caption"/>
            </w:pPr>
            <w:bookmarkStart w:id="21" w:name="_Ref432580781"/>
            <w:bookmarkStart w:id="22" w:name="_Toc471858428"/>
            <w:r w:rsidRPr="002613F7">
              <w:t xml:space="preserve">Table </w:t>
            </w:r>
            <w:r w:rsidRPr="002613F7">
              <w:fldChar w:fldCharType="begin"/>
            </w:r>
            <w:r w:rsidRPr="002613F7">
              <w:instrText xml:space="preserve"> SEQ Table \* ARABIC </w:instrText>
            </w:r>
            <w:r w:rsidRPr="002613F7">
              <w:fldChar w:fldCharType="separate"/>
            </w:r>
            <w:r w:rsidR="00EC268D">
              <w:rPr>
                <w:noProof/>
              </w:rPr>
              <w:t>9</w:t>
            </w:r>
            <w:r w:rsidRPr="002613F7">
              <w:fldChar w:fldCharType="end"/>
            </w:r>
            <w:bookmarkEnd w:id="21"/>
            <w:r w:rsidRPr="002613F7">
              <w:t xml:space="preserve">. </w:t>
            </w:r>
            <w:r w:rsidR="002613F7" w:rsidRPr="002613F7">
              <w:br/>
            </w:r>
            <w:r w:rsidRPr="002613F7">
              <w:t xml:space="preserve">Average </w:t>
            </w:r>
            <w:r w:rsidR="008A6B87">
              <w:t xml:space="preserve">budget allocations for </w:t>
            </w:r>
            <w:r w:rsidR="008A6B87" w:rsidRPr="00E637DD">
              <w:t>private contractors (un</w:t>
            </w:r>
            <w:r w:rsidR="008A6B87">
              <w:t>-</w:t>
            </w:r>
            <w:r w:rsidR="008A6B87" w:rsidRPr="00E637DD">
              <w:t>weighted) for</w:t>
            </w:r>
            <w:r w:rsidRPr="002613F7">
              <w:t xml:space="preserve"> </w:t>
            </w:r>
            <w:r w:rsidR="008A6B87">
              <w:t>road</w:t>
            </w:r>
            <w:r w:rsidRPr="002613F7">
              <w:t xml:space="preserve"> maintenance in 2014 for municipalities in the dataset.</w:t>
            </w:r>
            <w:bookmarkEnd w:id="22"/>
          </w:p>
        </w:tc>
      </w:tr>
      <w:tr w:rsidR="00E637DD" w:rsidRPr="00E06AEB" w14:paraId="23588BA6" w14:textId="77777777" w:rsidTr="00CC57E6">
        <w:trPr>
          <w:trHeight w:val="259"/>
        </w:trPr>
        <w:tc>
          <w:tcPr>
            <w:tcW w:w="4503" w:type="dxa"/>
            <w:gridSpan w:val="2"/>
            <w:tcBorders>
              <w:top w:val="single" w:sz="4" w:space="0" w:color="auto"/>
            </w:tcBorders>
            <w:shd w:val="clear" w:color="auto" w:fill="auto"/>
            <w:tcMar>
              <w:top w:w="15" w:type="dxa"/>
              <w:left w:w="108" w:type="dxa"/>
              <w:bottom w:w="0" w:type="dxa"/>
              <w:right w:w="108" w:type="dxa"/>
            </w:tcMar>
            <w:hideMark/>
          </w:tcPr>
          <w:p w14:paraId="265091E1" w14:textId="766516E9" w:rsidR="00E637DD" w:rsidRPr="002613F7" w:rsidRDefault="00E637DD" w:rsidP="00E637DD">
            <w:pPr>
              <w:spacing w:line="240" w:lineRule="auto"/>
              <w:rPr>
                <w:rFonts w:ascii="Arial" w:eastAsia="Times New Roman" w:hAnsi="Arial" w:cs="Arial"/>
                <w:sz w:val="14"/>
                <w:szCs w:val="14"/>
                <w:lang w:val="en-GB" w:eastAsia="da-DK"/>
              </w:rPr>
            </w:pPr>
            <w:r w:rsidRPr="002613F7">
              <w:rPr>
                <w:rFonts w:ascii="Arial" w:eastAsia="Calibri" w:hAnsi="Arial" w:cs="Arial"/>
                <w:color w:val="000000"/>
                <w:kern w:val="24"/>
                <w:sz w:val="14"/>
                <w:szCs w:val="14"/>
                <w:lang w:val="en-GB" w:eastAsia="da-DK"/>
              </w:rPr>
              <w:t> </w:t>
            </w:r>
          </w:p>
        </w:tc>
        <w:tc>
          <w:tcPr>
            <w:tcW w:w="4402" w:type="dxa"/>
            <w:gridSpan w:val="2"/>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7BF93AFA" w14:textId="7278C008" w:rsidR="00E637DD" w:rsidRPr="002613F7" w:rsidRDefault="00E637DD" w:rsidP="00E637DD">
            <w:pPr>
              <w:spacing w:line="240" w:lineRule="auto"/>
              <w:jc w:val="center"/>
              <w:rPr>
                <w:rFonts w:ascii="Arial" w:eastAsia="Times New Roman" w:hAnsi="Arial" w:cs="Arial"/>
                <w:sz w:val="14"/>
                <w:szCs w:val="14"/>
                <w:lang w:val="en-GB" w:eastAsia="da-DK"/>
              </w:rPr>
            </w:pPr>
            <w:r w:rsidRPr="002613F7">
              <w:rPr>
                <w:rFonts w:ascii="Arial" w:eastAsia="Calibri" w:hAnsi="Arial" w:cs="Arial"/>
                <w:color w:val="000000"/>
                <w:kern w:val="24"/>
                <w:sz w:val="14"/>
                <w:szCs w:val="14"/>
                <w:lang w:val="en-GB" w:eastAsia="da-DK"/>
              </w:rPr>
              <w:t>Average use of private contractors for road maintenance (2014)</w:t>
            </w:r>
          </w:p>
        </w:tc>
      </w:tr>
      <w:tr w:rsidR="00E637DD" w:rsidRPr="002613F7" w14:paraId="36440C06" w14:textId="77777777" w:rsidTr="00CC57E6">
        <w:trPr>
          <w:trHeight w:val="272"/>
        </w:trPr>
        <w:tc>
          <w:tcPr>
            <w:tcW w:w="3392" w:type="dxa"/>
            <w:tcBorders>
              <w:bottom w:val="single" w:sz="4" w:space="0" w:color="auto"/>
            </w:tcBorders>
            <w:shd w:val="clear" w:color="auto" w:fill="auto"/>
            <w:tcMar>
              <w:top w:w="15" w:type="dxa"/>
              <w:left w:w="108" w:type="dxa"/>
              <w:bottom w:w="0" w:type="dxa"/>
              <w:right w:w="108" w:type="dxa"/>
            </w:tcMar>
            <w:vAlign w:val="bottom"/>
            <w:hideMark/>
          </w:tcPr>
          <w:p w14:paraId="16F2187A" w14:textId="02C3349A" w:rsidR="00E637DD" w:rsidRPr="002613F7" w:rsidRDefault="00E637DD" w:rsidP="00E637DD">
            <w:pPr>
              <w:spacing w:line="240" w:lineRule="auto"/>
              <w:rPr>
                <w:rFonts w:ascii="Arial" w:eastAsia="Times New Roman" w:hAnsi="Arial" w:cs="Arial"/>
                <w:sz w:val="14"/>
                <w:szCs w:val="14"/>
                <w:lang w:val="en-GB" w:eastAsia="da-DK"/>
              </w:rPr>
            </w:pPr>
            <w:r w:rsidRPr="002613F7">
              <w:rPr>
                <w:rFonts w:ascii="Arial" w:hAnsi="Arial" w:cs="Arial"/>
                <w:sz w:val="14"/>
                <w:szCs w:val="14"/>
                <w:lang w:val="en-GB"/>
              </w:rPr>
              <w:t>SURVEY DATA AVAILABLE</w:t>
            </w:r>
          </w:p>
        </w:tc>
        <w:tc>
          <w:tcPr>
            <w:tcW w:w="1111" w:type="dxa"/>
            <w:tcBorders>
              <w:bottom w:val="single" w:sz="4" w:space="0" w:color="auto"/>
            </w:tcBorders>
            <w:shd w:val="clear" w:color="auto" w:fill="auto"/>
            <w:tcMar>
              <w:top w:w="15" w:type="dxa"/>
              <w:left w:w="108" w:type="dxa"/>
              <w:bottom w:w="0" w:type="dxa"/>
              <w:right w:w="108" w:type="dxa"/>
            </w:tcMar>
            <w:vAlign w:val="bottom"/>
            <w:hideMark/>
          </w:tcPr>
          <w:p w14:paraId="60A1CA7F" w14:textId="599093F4" w:rsidR="00E637DD" w:rsidRPr="002613F7" w:rsidRDefault="00E637DD" w:rsidP="00E637DD">
            <w:pPr>
              <w:spacing w:line="240" w:lineRule="auto"/>
              <w:jc w:val="center"/>
              <w:rPr>
                <w:rFonts w:ascii="Arial" w:eastAsia="Times New Roman" w:hAnsi="Arial" w:cs="Arial"/>
                <w:sz w:val="14"/>
                <w:szCs w:val="14"/>
                <w:lang w:val="en-GB" w:eastAsia="da-DK"/>
              </w:rPr>
            </w:pPr>
            <w:r w:rsidRPr="002613F7">
              <w:rPr>
                <w:rFonts w:ascii="Arial" w:eastAsia="Calibri" w:hAnsi="Arial" w:cs="Arial"/>
                <w:color w:val="000000"/>
                <w:kern w:val="24"/>
                <w:sz w:val="14"/>
                <w:szCs w:val="14"/>
                <w:lang w:val="en-GB" w:eastAsia="da-DK"/>
              </w:rPr>
              <w:t>n</w:t>
            </w:r>
          </w:p>
        </w:tc>
        <w:tc>
          <w:tcPr>
            <w:tcW w:w="2201" w:type="dxa"/>
            <w:tcBorders>
              <w:bottom w:val="single" w:sz="4" w:space="0" w:color="auto"/>
            </w:tcBorders>
            <w:shd w:val="clear" w:color="auto" w:fill="auto"/>
            <w:tcMar>
              <w:top w:w="15" w:type="dxa"/>
              <w:left w:w="108" w:type="dxa"/>
              <w:bottom w:w="0" w:type="dxa"/>
              <w:right w:w="108" w:type="dxa"/>
            </w:tcMar>
            <w:vAlign w:val="bottom"/>
            <w:hideMark/>
          </w:tcPr>
          <w:p w14:paraId="39E26399" w14:textId="1C96FD16" w:rsidR="00E637DD" w:rsidRPr="002613F7" w:rsidRDefault="002613F7" w:rsidP="00E637DD">
            <w:pPr>
              <w:spacing w:line="240" w:lineRule="auto"/>
              <w:jc w:val="center"/>
              <w:rPr>
                <w:rFonts w:ascii="Arial" w:eastAsia="Times New Roman" w:hAnsi="Arial" w:cs="Arial"/>
                <w:sz w:val="14"/>
                <w:szCs w:val="14"/>
                <w:lang w:val="en-GB" w:eastAsia="da-DK"/>
              </w:rPr>
            </w:pPr>
            <w:r>
              <w:rPr>
                <w:rFonts w:ascii="Arial" w:hAnsi="Arial" w:cs="Arial"/>
                <w:sz w:val="14"/>
                <w:szCs w:val="14"/>
                <w:lang w:val="en-GB"/>
              </w:rPr>
              <w:t>Mean</w:t>
            </w:r>
          </w:p>
        </w:tc>
        <w:tc>
          <w:tcPr>
            <w:tcW w:w="2201" w:type="dxa"/>
            <w:tcBorders>
              <w:bottom w:val="single" w:sz="4" w:space="0" w:color="auto"/>
            </w:tcBorders>
            <w:shd w:val="clear" w:color="auto" w:fill="auto"/>
            <w:tcMar>
              <w:top w:w="15" w:type="dxa"/>
              <w:left w:w="108" w:type="dxa"/>
              <w:bottom w:w="0" w:type="dxa"/>
              <w:right w:w="108" w:type="dxa"/>
            </w:tcMar>
            <w:vAlign w:val="bottom"/>
            <w:hideMark/>
          </w:tcPr>
          <w:p w14:paraId="3D13A8EB" w14:textId="66744743" w:rsidR="00E637DD" w:rsidRPr="002613F7" w:rsidRDefault="00E637DD" w:rsidP="00E637DD">
            <w:pPr>
              <w:spacing w:line="240" w:lineRule="auto"/>
              <w:jc w:val="center"/>
              <w:rPr>
                <w:rFonts w:ascii="Arial" w:eastAsia="Times New Roman" w:hAnsi="Arial" w:cs="Arial"/>
                <w:sz w:val="14"/>
                <w:szCs w:val="14"/>
                <w:lang w:val="en-GB" w:eastAsia="da-DK"/>
              </w:rPr>
            </w:pPr>
            <w:r w:rsidRPr="002613F7">
              <w:rPr>
                <w:rFonts w:ascii="Arial" w:eastAsia="Calibri" w:hAnsi="Arial" w:cs="Arial"/>
                <w:color w:val="000000"/>
                <w:kern w:val="24"/>
                <w:sz w:val="14"/>
                <w:szCs w:val="14"/>
                <w:lang w:val="en-GB" w:eastAsia="da-DK"/>
              </w:rPr>
              <w:t>S.D.</w:t>
            </w:r>
          </w:p>
        </w:tc>
      </w:tr>
      <w:tr w:rsidR="00E637DD" w:rsidRPr="002613F7" w14:paraId="1D975E5B" w14:textId="77777777" w:rsidTr="00CC57E6">
        <w:trPr>
          <w:trHeight w:val="346"/>
        </w:trPr>
        <w:tc>
          <w:tcPr>
            <w:tcW w:w="3392" w:type="dxa"/>
            <w:tcBorders>
              <w:top w:val="single" w:sz="4" w:space="0" w:color="auto"/>
            </w:tcBorders>
            <w:shd w:val="clear" w:color="auto" w:fill="auto"/>
            <w:tcMar>
              <w:top w:w="15" w:type="dxa"/>
              <w:left w:w="108" w:type="dxa"/>
              <w:bottom w:w="0" w:type="dxa"/>
              <w:right w:w="108" w:type="dxa"/>
            </w:tcMar>
            <w:vAlign w:val="center"/>
            <w:hideMark/>
          </w:tcPr>
          <w:p w14:paraId="6B8E150C" w14:textId="354285F2" w:rsidR="00E637DD" w:rsidRPr="002613F7" w:rsidRDefault="00E637DD" w:rsidP="00E637DD">
            <w:pPr>
              <w:spacing w:line="240" w:lineRule="auto"/>
              <w:rPr>
                <w:rFonts w:ascii="Arial" w:eastAsia="Times New Roman" w:hAnsi="Arial" w:cs="Arial"/>
                <w:sz w:val="14"/>
                <w:szCs w:val="14"/>
                <w:lang w:val="en-GB" w:eastAsia="da-DK"/>
              </w:rPr>
            </w:pPr>
            <w:r w:rsidRPr="002613F7">
              <w:rPr>
                <w:rFonts w:ascii="Arial" w:eastAsia="Calibri" w:hAnsi="Arial" w:cs="Arial"/>
                <w:color w:val="000000"/>
                <w:kern w:val="24"/>
                <w:sz w:val="14"/>
                <w:szCs w:val="14"/>
                <w:lang w:val="en-GB" w:eastAsia="da-DK"/>
              </w:rPr>
              <w:t>No</w:t>
            </w:r>
          </w:p>
        </w:tc>
        <w:tc>
          <w:tcPr>
            <w:tcW w:w="1111" w:type="dxa"/>
            <w:tcBorders>
              <w:top w:val="single" w:sz="4" w:space="0" w:color="auto"/>
            </w:tcBorders>
            <w:shd w:val="clear" w:color="auto" w:fill="auto"/>
            <w:tcMar>
              <w:top w:w="15" w:type="dxa"/>
              <w:left w:w="108" w:type="dxa"/>
              <w:bottom w:w="0" w:type="dxa"/>
              <w:right w:w="108" w:type="dxa"/>
            </w:tcMar>
            <w:vAlign w:val="center"/>
            <w:hideMark/>
          </w:tcPr>
          <w:p w14:paraId="44CA6984" w14:textId="77777777" w:rsidR="00E637DD" w:rsidRPr="002613F7" w:rsidRDefault="00E637DD" w:rsidP="00E637DD">
            <w:pPr>
              <w:spacing w:line="240" w:lineRule="auto"/>
              <w:jc w:val="center"/>
              <w:rPr>
                <w:rFonts w:ascii="Arial" w:eastAsia="Times New Roman" w:hAnsi="Arial" w:cs="Arial"/>
                <w:sz w:val="14"/>
                <w:szCs w:val="14"/>
                <w:lang w:val="en-GB" w:eastAsia="da-DK"/>
              </w:rPr>
            </w:pPr>
            <w:r w:rsidRPr="002613F7">
              <w:rPr>
                <w:rFonts w:ascii="Arial" w:eastAsia="Calibri" w:hAnsi="Arial" w:cs="Arial"/>
                <w:color w:val="000000"/>
                <w:kern w:val="24"/>
                <w:sz w:val="14"/>
                <w:szCs w:val="14"/>
                <w:lang w:val="en-GB" w:eastAsia="da-DK"/>
              </w:rPr>
              <w:t>23</w:t>
            </w:r>
          </w:p>
        </w:tc>
        <w:tc>
          <w:tcPr>
            <w:tcW w:w="2201" w:type="dxa"/>
            <w:tcBorders>
              <w:top w:val="single" w:sz="4" w:space="0" w:color="auto"/>
            </w:tcBorders>
            <w:shd w:val="clear" w:color="auto" w:fill="auto"/>
            <w:tcMar>
              <w:top w:w="15" w:type="dxa"/>
              <w:left w:w="108" w:type="dxa"/>
              <w:bottom w:w="0" w:type="dxa"/>
              <w:right w:w="108" w:type="dxa"/>
            </w:tcMar>
            <w:vAlign w:val="center"/>
            <w:hideMark/>
          </w:tcPr>
          <w:p w14:paraId="243EC60B" w14:textId="77777777" w:rsidR="00E637DD" w:rsidRPr="002613F7" w:rsidRDefault="00E637DD" w:rsidP="00E637DD">
            <w:pPr>
              <w:spacing w:line="240" w:lineRule="auto"/>
              <w:jc w:val="center"/>
              <w:rPr>
                <w:rFonts w:ascii="Arial" w:eastAsia="Times New Roman" w:hAnsi="Arial" w:cs="Arial"/>
                <w:sz w:val="14"/>
                <w:szCs w:val="14"/>
                <w:lang w:val="en-GB" w:eastAsia="da-DK"/>
              </w:rPr>
            </w:pPr>
            <w:r w:rsidRPr="002613F7">
              <w:rPr>
                <w:rFonts w:ascii="Arial" w:eastAsia="Calibri" w:hAnsi="Arial" w:cs="Arial"/>
                <w:color w:val="000000"/>
                <w:kern w:val="24"/>
                <w:sz w:val="14"/>
                <w:szCs w:val="14"/>
                <w:lang w:val="en-GB" w:eastAsia="da-DK"/>
              </w:rPr>
              <w:t>41,4 %</w:t>
            </w:r>
          </w:p>
        </w:tc>
        <w:tc>
          <w:tcPr>
            <w:tcW w:w="2201" w:type="dxa"/>
            <w:tcBorders>
              <w:top w:val="single" w:sz="4" w:space="0" w:color="auto"/>
            </w:tcBorders>
            <w:shd w:val="clear" w:color="auto" w:fill="auto"/>
            <w:tcMar>
              <w:top w:w="15" w:type="dxa"/>
              <w:left w:w="108" w:type="dxa"/>
              <w:bottom w:w="0" w:type="dxa"/>
              <w:right w:w="108" w:type="dxa"/>
            </w:tcMar>
            <w:vAlign w:val="center"/>
            <w:hideMark/>
          </w:tcPr>
          <w:p w14:paraId="17406CB7" w14:textId="6C72F4B0" w:rsidR="00E637DD" w:rsidRPr="002613F7" w:rsidRDefault="00D6095C" w:rsidP="00E637DD">
            <w:pPr>
              <w:spacing w:line="240" w:lineRule="auto"/>
              <w:jc w:val="center"/>
              <w:rPr>
                <w:rFonts w:ascii="Arial" w:eastAsia="Times New Roman" w:hAnsi="Arial" w:cs="Arial"/>
                <w:sz w:val="14"/>
                <w:szCs w:val="14"/>
                <w:lang w:val="en-GB" w:eastAsia="da-DK"/>
              </w:rPr>
            </w:pPr>
            <w:r>
              <w:rPr>
                <w:rFonts w:ascii="Arial" w:eastAsia="Calibri" w:hAnsi="Arial" w:cs="Arial"/>
                <w:color w:val="000000"/>
                <w:kern w:val="24"/>
                <w:sz w:val="14"/>
                <w:szCs w:val="14"/>
                <w:lang w:val="en-GB" w:eastAsia="da-DK"/>
              </w:rPr>
              <w:t>12,0</w:t>
            </w:r>
            <w:r w:rsidR="00E637DD" w:rsidRPr="002613F7">
              <w:rPr>
                <w:rFonts w:ascii="Arial" w:eastAsia="Calibri" w:hAnsi="Arial" w:cs="Arial"/>
                <w:color w:val="000000"/>
                <w:kern w:val="24"/>
                <w:sz w:val="14"/>
                <w:szCs w:val="14"/>
                <w:lang w:val="en-GB" w:eastAsia="da-DK"/>
              </w:rPr>
              <w:t xml:space="preserve"> %</w:t>
            </w:r>
          </w:p>
        </w:tc>
      </w:tr>
      <w:tr w:rsidR="00E637DD" w:rsidRPr="002613F7" w14:paraId="2C525FD4" w14:textId="77777777" w:rsidTr="00CC57E6">
        <w:trPr>
          <w:trHeight w:val="346"/>
        </w:trPr>
        <w:tc>
          <w:tcPr>
            <w:tcW w:w="3392" w:type="dxa"/>
            <w:tcBorders>
              <w:bottom w:val="single" w:sz="4" w:space="0" w:color="auto"/>
            </w:tcBorders>
            <w:shd w:val="clear" w:color="auto" w:fill="auto"/>
            <w:tcMar>
              <w:top w:w="15" w:type="dxa"/>
              <w:left w:w="108" w:type="dxa"/>
              <w:bottom w:w="0" w:type="dxa"/>
              <w:right w:w="108" w:type="dxa"/>
            </w:tcMar>
            <w:vAlign w:val="center"/>
            <w:hideMark/>
          </w:tcPr>
          <w:p w14:paraId="530B9389" w14:textId="6B67DA10" w:rsidR="00E637DD" w:rsidRPr="002613F7" w:rsidRDefault="00E637DD" w:rsidP="00E637DD">
            <w:pPr>
              <w:spacing w:line="240" w:lineRule="auto"/>
              <w:rPr>
                <w:rFonts w:ascii="Arial" w:eastAsia="Times New Roman" w:hAnsi="Arial" w:cs="Arial"/>
                <w:sz w:val="14"/>
                <w:szCs w:val="14"/>
                <w:lang w:val="en-GB" w:eastAsia="da-DK"/>
              </w:rPr>
            </w:pPr>
            <w:r w:rsidRPr="002613F7">
              <w:rPr>
                <w:rFonts w:ascii="Arial" w:eastAsia="Calibri" w:hAnsi="Arial" w:cs="Arial"/>
                <w:color w:val="000000"/>
                <w:kern w:val="24"/>
                <w:sz w:val="14"/>
                <w:szCs w:val="14"/>
                <w:lang w:val="en-GB" w:eastAsia="da-DK"/>
              </w:rPr>
              <w:t>Yes</w:t>
            </w:r>
          </w:p>
        </w:tc>
        <w:tc>
          <w:tcPr>
            <w:tcW w:w="1111" w:type="dxa"/>
            <w:tcBorders>
              <w:bottom w:val="single" w:sz="4" w:space="0" w:color="auto"/>
            </w:tcBorders>
            <w:shd w:val="clear" w:color="auto" w:fill="auto"/>
            <w:tcMar>
              <w:top w:w="15" w:type="dxa"/>
              <w:left w:w="108" w:type="dxa"/>
              <w:bottom w:w="0" w:type="dxa"/>
              <w:right w:w="108" w:type="dxa"/>
            </w:tcMar>
            <w:vAlign w:val="center"/>
            <w:hideMark/>
          </w:tcPr>
          <w:p w14:paraId="7E27DDBC" w14:textId="77777777" w:rsidR="00E637DD" w:rsidRPr="002613F7" w:rsidRDefault="00E637DD" w:rsidP="00E637DD">
            <w:pPr>
              <w:spacing w:line="240" w:lineRule="auto"/>
              <w:jc w:val="center"/>
              <w:rPr>
                <w:rFonts w:ascii="Arial" w:eastAsia="Times New Roman" w:hAnsi="Arial" w:cs="Arial"/>
                <w:sz w:val="14"/>
                <w:szCs w:val="14"/>
                <w:lang w:val="en-GB" w:eastAsia="da-DK"/>
              </w:rPr>
            </w:pPr>
            <w:r w:rsidRPr="002613F7">
              <w:rPr>
                <w:rFonts w:ascii="Arial" w:eastAsia="Calibri" w:hAnsi="Arial" w:cs="Arial"/>
                <w:color w:val="000000"/>
                <w:kern w:val="24"/>
                <w:sz w:val="14"/>
                <w:szCs w:val="14"/>
                <w:lang w:val="en-GB" w:eastAsia="da-DK"/>
              </w:rPr>
              <w:t>75</w:t>
            </w:r>
          </w:p>
        </w:tc>
        <w:tc>
          <w:tcPr>
            <w:tcW w:w="2201" w:type="dxa"/>
            <w:tcBorders>
              <w:bottom w:val="single" w:sz="4" w:space="0" w:color="auto"/>
            </w:tcBorders>
            <w:shd w:val="clear" w:color="auto" w:fill="auto"/>
            <w:tcMar>
              <w:top w:w="15" w:type="dxa"/>
              <w:left w:w="108" w:type="dxa"/>
              <w:bottom w:w="0" w:type="dxa"/>
              <w:right w:w="108" w:type="dxa"/>
            </w:tcMar>
            <w:vAlign w:val="center"/>
            <w:hideMark/>
          </w:tcPr>
          <w:p w14:paraId="5A7275DF" w14:textId="5EA9B064" w:rsidR="00E637DD" w:rsidRPr="002613F7" w:rsidRDefault="00D6095C" w:rsidP="00E637DD">
            <w:pPr>
              <w:spacing w:line="240" w:lineRule="auto"/>
              <w:jc w:val="center"/>
              <w:rPr>
                <w:rFonts w:ascii="Arial" w:eastAsia="Times New Roman" w:hAnsi="Arial" w:cs="Arial"/>
                <w:sz w:val="14"/>
                <w:szCs w:val="14"/>
                <w:lang w:val="en-GB" w:eastAsia="da-DK"/>
              </w:rPr>
            </w:pPr>
            <w:r>
              <w:rPr>
                <w:rFonts w:ascii="Arial" w:eastAsia="Calibri" w:hAnsi="Arial" w:cs="Arial"/>
                <w:color w:val="000000"/>
                <w:kern w:val="24"/>
                <w:sz w:val="14"/>
                <w:szCs w:val="14"/>
                <w:lang w:val="en-GB" w:eastAsia="da-DK"/>
              </w:rPr>
              <w:t>47,7</w:t>
            </w:r>
            <w:r w:rsidR="00E637DD" w:rsidRPr="002613F7">
              <w:rPr>
                <w:rFonts w:ascii="Arial" w:eastAsia="Calibri" w:hAnsi="Arial" w:cs="Arial"/>
                <w:color w:val="000000"/>
                <w:kern w:val="24"/>
                <w:sz w:val="14"/>
                <w:szCs w:val="14"/>
                <w:lang w:val="en-GB" w:eastAsia="da-DK"/>
              </w:rPr>
              <w:t xml:space="preserve"> %</w:t>
            </w:r>
          </w:p>
        </w:tc>
        <w:tc>
          <w:tcPr>
            <w:tcW w:w="2201" w:type="dxa"/>
            <w:tcBorders>
              <w:bottom w:val="single" w:sz="4" w:space="0" w:color="auto"/>
            </w:tcBorders>
            <w:shd w:val="clear" w:color="auto" w:fill="auto"/>
            <w:tcMar>
              <w:top w:w="15" w:type="dxa"/>
              <w:left w:w="108" w:type="dxa"/>
              <w:bottom w:w="0" w:type="dxa"/>
              <w:right w:w="108" w:type="dxa"/>
            </w:tcMar>
            <w:vAlign w:val="center"/>
            <w:hideMark/>
          </w:tcPr>
          <w:p w14:paraId="7420E086" w14:textId="4C5FACFF" w:rsidR="00E637DD" w:rsidRPr="002613F7" w:rsidRDefault="00D6095C" w:rsidP="00E637DD">
            <w:pPr>
              <w:spacing w:line="240" w:lineRule="auto"/>
              <w:jc w:val="center"/>
              <w:rPr>
                <w:rFonts w:ascii="Arial" w:eastAsia="Times New Roman" w:hAnsi="Arial" w:cs="Arial"/>
                <w:sz w:val="14"/>
                <w:szCs w:val="14"/>
                <w:lang w:val="en-GB" w:eastAsia="da-DK"/>
              </w:rPr>
            </w:pPr>
            <w:r>
              <w:rPr>
                <w:rFonts w:ascii="Arial" w:eastAsia="Calibri" w:hAnsi="Arial" w:cs="Arial"/>
                <w:color w:val="000000"/>
                <w:kern w:val="24"/>
                <w:sz w:val="14"/>
                <w:szCs w:val="14"/>
                <w:lang w:val="en-GB" w:eastAsia="da-DK"/>
              </w:rPr>
              <w:t>19,1</w:t>
            </w:r>
            <w:r w:rsidR="00E637DD" w:rsidRPr="002613F7">
              <w:rPr>
                <w:rFonts w:ascii="Arial" w:eastAsia="Calibri" w:hAnsi="Arial" w:cs="Arial"/>
                <w:color w:val="000000"/>
                <w:kern w:val="24"/>
                <w:sz w:val="14"/>
                <w:szCs w:val="14"/>
                <w:lang w:val="en-GB" w:eastAsia="da-DK"/>
              </w:rPr>
              <w:t xml:space="preserve"> %</w:t>
            </w:r>
          </w:p>
        </w:tc>
      </w:tr>
      <w:tr w:rsidR="00E637DD" w:rsidRPr="002613F7" w14:paraId="38B3340B" w14:textId="77777777" w:rsidTr="00CC57E6">
        <w:trPr>
          <w:trHeight w:val="346"/>
        </w:trPr>
        <w:tc>
          <w:tcPr>
            <w:tcW w:w="339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F331843" w14:textId="5E09716D" w:rsidR="00E637DD" w:rsidRPr="002613F7" w:rsidRDefault="00E637DD" w:rsidP="00E637DD">
            <w:pPr>
              <w:spacing w:line="240" w:lineRule="auto"/>
              <w:rPr>
                <w:rFonts w:ascii="Arial" w:eastAsia="Times New Roman" w:hAnsi="Arial" w:cs="Arial"/>
                <w:sz w:val="14"/>
                <w:szCs w:val="14"/>
                <w:lang w:val="en-GB" w:eastAsia="da-DK"/>
              </w:rPr>
            </w:pPr>
            <w:r w:rsidRPr="002613F7">
              <w:rPr>
                <w:rFonts w:ascii="Arial" w:eastAsia="Calibri" w:hAnsi="Arial" w:cs="Arial"/>
                <w:i/>
                <w:iCs/>
                <w:color w:val="000000"/>
                <w:kern w:val="24"/>
                <w:sz w:val="14"/>
                <w:szCs w:val="14"/>
                <w:lang w:val="en-GB" w:eastAsia="da-DK"/>
              </w:rPr>
              <w:t>All municipalities</w:t>
            </w:r>
          </w:p>
        </w:tc>
        <w:tc>
          <w:tcPr>
            <w:tcW w:w="111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636B0C9" w14:textId="77777777" w:rsidR="00E637DD" w:rsidRPr="002613F7" w:rsidRDefault="00E637DD" w:rsidP="00E637DD">
            <w:pPr>
              <w:spacing w:line="240" w:lineRule="auto"/>
              <w:jc w:val="center"/>
              <w:rPr>
                <w:rFonts w:ascii="Arial" w:eastAsia="Times New Roman" w:hAnsi="Arial" w:cs="Arial"/>
                <w:sz w:val="14"/>
                <w:szCs w:val="14"/>
                <w:lang w:val="en-GB" w:eastAsia="da-DK"/>
              </w:rPr>
            </w:pPr>
            <w:r w:rsidRPr="002613F7">
              <w:rPr>
                <w:rFonts w:ascii="Arial" w:eastAsia="Calibri" w:hAnsi="Arial" w:cs="Arial"/>
                <w:i/>
                <w:iCs/>
                <w:color w:val="000000"/>
                <w:kern w:val="24"/>
                <w:sz w:val="14"/>
                <w:szCs w:val="14"/>
                <w:lang w:val="en-GB" w:eastAsia="da-DK"/>
              </w:rPr>
              <w:t>98</w:t>
            </w:r>
          </w:p>
        </w:tc>
        <w:tc>
          <w:tcPr>
            <w:tcW w:w="220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B28DEF8" w14:textId="77777777" w:rsidR="00E637DD" w:rsidRPr="002613F7" w:rsidRDefault="00E637DD" w:rsidP="00E637DD">
            <w:pPr>
              <w:spacing w:line="240" w:lineRule="auto"/>
              <w:jc w:val="center"/>
              <w:rPr>
                <w:rFonts w:ascii="Arial" w:eastAsia="Times New Roman" w:hAnsi="Arial" w:cs="Arial"/>
                <w:sz w:val="14"/>
                <w:szCs w:val="14"/>
                <w:lang w:val="en-GB" w:eastAsia="da-DK"/>
              </w:rPr>
            </w:pPr>
            <w:r w:rsidRPr="002613F7">
              <w:rPr>
                <w:rFonts w:ascii="Arial" w:eastAsia="Calibri" w:hAnsi="Arial" w:cs="Arial"/>
                <w:i/>
                <w:iCs/>
                <w:color w:val="000000"/>
                <w:kern w:val="24"/>
                <w:sz w:val="14"/>
                <w:szCs w:val="14"/>
                <w:lang w:val="en-GB" w:eastAsia="da-DK"/>
              </w:rPr>
              <w:t>46,2 %</w:t>
            </w:r>
          </w:p>
        </w:tc>
        <w:tc>
          <w:tcPr>
            <w:tcW w:w="220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9FEA2A9" w14:textId="010A0E2F" w:rsidR="00E637DD" w:rsidRPr="002613F7" w:rsidRDefault="00D6095C" w:rsidP="00E637DD">
            <w:pPr>
              <w:spacing w:line="240" w:lineRule="auto"/>
              <w:jc w:val="center"/>
              <w:rPr>
                <w:rFonts w:ascii="Arial" w:eastAsia="Times New Roman" w:hAnsi="Arial" w:cs="Arial"/>
                <w:sz w:val="14"/>
                <w:szCs w:val="14"/>
                <w:lang w:val="en-GB" w:eastAsia="da-DK"/>
              </w:rPr>
            </w:pPr>
            <w:r>
              <w:rPr>
                <w:rFonts w:ascii="Arial" w:eastAsia="Calibri" w:hAnsi="Arial" w:cs="Arial"/>
                <w:i/>
                <w:iCs/>
                <w:color w:val="000000"/>
                <w:kern w:val="24"/>
                <w:sz w:val="14"/>
                <w:szCs w:val="14"/>
                <w:lang w:val="en-GB" w:eastAsia="da-DK"/>
              </w:rPr>
              <w:t>17,9</w:t>
            </w:r>
            <w:r w:rsidR="00E637DD" w:rsidRPr="002613F7">
              <w:rPr>
                <w:rFonts w:ascii="Arial" w:eastAsia="Calibri" w:hAnsi="Arial" w:cs="Arial"/>
                <w:i/>
                <w:iCs/>
                <w:color w:val="000000"/>
                <w:kern w:val="24"/>
                <w:sz w:val="14"/>
                <w:szCs w:val="14"/>
                <w:lang w:val="en-GB" w:eastAsia="da-DK"/>
              </w:rPr>
              <w:t xml:space="preserve"> %</w:t>
            </w:r>
          </w:p>
        </w:tc>
      </w:tr>
      <w:tr w:rsidR="00E637DD" w:rsidRPr="00E06AEB" w14:paraId="30FEC179" w14:textId="77777777" w:rsidTr="00CC57E6">
        <w:trPr>
          <w:trHeight w:val="439"/>
        </w:trPr>
        <w:tc>
          <w:tcPr>
            <w:tcW w:w="8905" w:type="dxa"/>
            <w:gridSpan w:val="4"/>
            <w:tcBorders>
              <w:top w:val="single" w:sz="4" w:space="0" w:color="auto"/>
            </w:tcBorders>
            <w:shd w:val="clear" w:color="auto" w:fill="auto"/>
            <w:tcMar>
              <w:top w:w="15" w:type="dxa"/>
              <w:left w:w="108" w:type="dxa"/>
              <w:bottom w:w="0" w:type="dxa"/>
              <w:right w:w="108" w:type="dxa"/>
            </w:tcMar>
            <w:vAlign w:val="center"/>
            <w:hideMark/>
          </w:tcPr>
          <w:p w14:paraId="4DE04D35" w14:textId="60C23E6F" w:rsidR="00E637DD" w:rsidRPr="002613F7" w:rsidRDefault="00B53441" w:rsidP="00B53441">
            <w:pPr>
              <w:spacing w:after="240" w:line="240" w:lineRule="auto"/>
              <w:jc w:val="left"/>
              <w:rPr>
                <w:rFonts w:ascii="Arial" w:eastAsia="Times New Roman" w:hAnsi="Arial" w:cs="Arial"/>
                <w:i/>
                <w:sz w:val="14"/>
                <w:szCs w:val="14"/>
                <w:lang w:val="en-GB" w:eastAsia="da-DK"/>
              </w:rPr>
            </w:pPr>
            <w:r>
              <w:rPr>
                <w:rFonts w:ascii="Arial" w:hAnsi="Arial" w:cs="Arial"/>
                <w:sz w:val="14"/>
                <w:szCs w:val="14"/>
                <w:lang w:val="en-GB"/>
              </w:rPr>
              <w:t xml:space="preserve">Note: data based on available register based data from dst.dk. </w:t>
            </w:r>
            <w:r>
              <w:rPr>
                <w:rFonts w:ascii="Arial" w:hAnsi="Arial" w:cs="Arial"/>
                <w:sz w:val="14"/>
                <w:szCs w:val="14"/>
                <w:lang w:val="en-GB"/>
              </w:rPr>
              <w:br/>
            </w:r>
            <w:r>
              <w:rPr>
                <w:rFonts w:ascii="Arial" w:hAnsi="Arial" w:cs="Arial"/>
                <w:sz w:val="14"/>
                <w:szCs w:val="14"/>
                <w:lang w:val="en-GB"/>
              </w:rPr>
              <w:br/>
            </w:r>
            <w:r w:rsidR="00E637DD" w:rsidRPr="002613F7">
              <w:rPr>
                <w:rFonts w:ascii="Arial" w:hAnsi="Arial" w:cs="Arial"/>
                <w:sz w:val="14"/>
                <w:szCs w:val="14"/>
                <w:lang w:val="en-GB"/>
              </w:rPr>
              <w:t>Independent T-test shows no statistical significant differences between means for cases with available survey data and cases with no available surve</w:t>
            </w:r>
            <w:r w:rsidR="00D6095C">
              <w:rPr>
                <w:rFonts w:ascii="Arial" w:hAnsi="Arial" w:cs="Arial"/>
                <w:sz w:val="14"/>
                <w:szCs w:val="14"/>
                <w:lang w:val="en-GB"/>
              </w:rPr>
              <w:t xml:space="preserve">y data, </w:t>
            </w:r>
            <w:proofErr w:type="gramStart"/>
            <w:r w:rsidR="00D6095C">
              <w:rPr>
                <w:rFonts w:ascii="Arial" w:hAnsi="Arial" w:cs="Arial"/>
                <w:sz w:val="14"/>
                <w:szCs w:val="14"/>
                <w:lang w:val="en-GB"/>
              </w:rPr>
              <w:t>t(</w:t>
            </w:r>
            <w:proofErr w:type="gramEnd"/>
            <w:r w:rsidR="00D6095C">
              <w:rPr>
                <w:rFonts w:ascii="Arial" w:hAnsi="Arial" w:cs="Arial"/>
                <w:sz w:val="14"/>
                <w:szCs w:val="14"/>
                <w:lang w:val="en-GB"/>
              </w:rPr>
              <w:t>96) = -1.484, p = .141</w:t>
            </w:r>
            <w:r w:rsidR="00E637DD" w:rsidRPr="002613F7">
              <w:rPr>
                <w:rFonts w:ascii="Arial" w:hAnsi="Arial" w:cs="Arial"/>
                <w:sz w:val="14"/>
                <w:szCs w:val="14"/>
                <w:lang w:val="en-GB"/>
              </w:rPr>
              <w:t>.</w:t>
            </w:r>
            <w:r w:rsidR="00E637DD" w:rsidRPr="002613F7">
              <w:rPr>
                <w:rFonts w:ascii="Arial" w:eastAsia="Calibri" w:hAnsi="Arial" w:cs="Arial"/>
                <w:i/>
                <w:color w:val="000000"/>
                <w:kern w:val="24"/>
                <w:sz w:val="14"/>
                <w:szCs w:val="14"/>
                <w:lang w:val="en-GB" w:eastAsia="da-DK"/>
              </w:rPr>
              <w:t xml:space="preserve"> </w:t>
            </w:r>
          </w:p>
        </w:tc>
      </w:tr>
    </w:tbl>
    <w:p w14:paraId="385102EB" w14:textId="77777777" w:rsidR="00E637DD" w:rsidRPr="00E637DD" w:rsidRDefault="00E637DD" w:rsidP="00E637DD">
      <w:pPr>
        <w:rPr>
          <w:lang w:val="en-GB"/>
        </w:rPr>
      </w:pPr>
    </w:p>
    <w:p w14:paraId="329E6E22" w14:textId="77777777" w:rsidR="00E637DD" w:rsidRPr="00E637DD" w:rsidRDefault="00E637DD" w:rsidP="00E637DD">
      <w:pPr>
        <w:rPr>
          <w:lang w:val="en-GB"/>
        </w:rPr>
        <w:sectPr w:rsidR="00E637DD" w:rsidRPr="00E637DD" w:rsidSect="0043012C">
          <w:pgSz w:w="11906" w:h="16838" w:code="9"/>
          <w:pgMar w:top="1417" w:right="1417" w:bottom="1417" w:left="1417" w:header="708" w:footer="708" w:gutter="0"/>
          <w:cols w:space="708"/>
          <w:noEndnote/>
          <w:docGrid w:linePitch="326"/>
        </w:sectPr>
      </w:pPr>
    </w:p>
    <w:p w14:paraId="0A6BC15C" w14:textId="77777777" w:rsidR="00F632B3" w:rsidRPr="000E7413" w:rsidRDefault="00F35A27" w:rsidP="00C04666">
      <w:pPr>
        <w:pStyle w:val="Heading2"/>
      </w:pPr>
      <w:bookmarkStart w:id="23" w:name="_Toc471858586"/>
      <w:r w:rsidRPr="000E7413">
        <w:lastRenderedPageBreak/>
        <w:t xml:space="preserve">SERVICE </w:t>
      </w:r>
      <w:r w:rsidR="00A071DC" w:rsidRPr="000E7413">
        <w:t xml:space="preserve">PROVISION: </w:t>
      </w:r>
      <w:r w:rsidR="000348BB" w:rsidRPr="000E7413">
        <w:t>PROVIDERS</w:t>
      </w:r>
      <w:r w:rsidR="00A071DC" w:rsidRPr="000E7413">
        <w:t>, PURPOSE AND SUPPORT</w:t>
      </w:r>
      <w:bookmarkEnd w:id="23"/>
    </w:p>
    <w:p w14:paraId="62E5A6B5" w14:textId="77777777" w:rsidR="00563A7F" w:rsidRPr="000E7413" w:rsidRDefault="00563A7F" w:rsidP="00A26313">
      <w:pPr>
        <w:spacing w:line="360" w:lineRule="auto"/>
        <w:rPr>
          <w:lang w:val="en-GB"/>
        </w:rPr>
      </w:pPr>
    </w:p>
    <w:p w14:paraId="70BD7C8A" w14:textId="77777777" w:rsidR="00B6476B" w:rsidRDefault="00B6476B" w:rsidP="00B6476B">
      <w:pPr>
        <w:pStyle w:val="Heading3"/>
      </w:pPr>
      <w:bookmarkStart w:id="24" w:name="_Toc471858587"/>
      <w:r>
        <w:t>Summary</w:t>
      </w:r>
      <w:bookmarkEnd w:id="24"/>
      <w:r>
        <w:t xml:space="preserve"> </w:t>
      </w:r>
    </w:p>
    <w:p w14:paraId="1F39681D" w14:textId="40BBD189" w:rsidR="000A215A" w:rsidRDefault="00A26313" w:rsidP="00A26313">
      <w:pPr>
        <w:spacing w:line="360" w:lineRule="auto"/>
        <w:rPr>
          <w:lang w:val="en-GB"/>
        </w:rPr>
      </w:pPr>
      <w:r>
        <w:rPr>
          <w:lang w:val="en-GB"/>
        </w:rPr>
        <w:t xml:space="preserve">This section provides data and statistics on who provides maintenance services, the purpose of using different services providers as well as the internal backing for the use of different types of services providers. </w:t>
      </w:r>
    </w:p>
    <w:p w14:paraId="219C8930" w14:textId="2CB65328" w:rsidR="00A26313" w:rsidRDefault="00A26313" w:rsidP="00A26313">
      <w:pPr>
        <w:spacing w:line="360" w:lineRule="auto"/>
        <w:ind w:firstLine="284"/>
        <w:rPr>
          <w:lang w:val="en-GB"/>
        </w:rPr>
      </w:pPr>
      <w:r w:rsidRPr="000E7413">
        <w:rPr>
          <w:lang w:val="en-GB"/>
        </w:rPr>
        <w:t xml:space="preserve">85% of </w:t>
      </w:r>
      <w:r>
        <w:rPr>
          <w:lang w:val="en-GB"/>
        </w:rPr>
        <w:t>all Danish municipalities use</w:t>
      </w:r>
      <w:r w:rsidRPr="000E7413">
        <w:rPr>
          <w:lang w:val="en-GB"/>
        </w:rPr>
        <w:t xml:space="preserve"> </w:t>
      </w:r>
      <w:r w:rsidR="00C4695B">
        <w:rPr>
          <w:lang w:val="en-GB"/>
        </w:rPr>
        <w:t xml:space="preserve">a mix of </w:t>
      </w:r>
      <w:r w:rsidRPr="000E7413">
        <w:rPr>
          <w:lang w:val="en-GB"/>
        </w:rPr>
        <w:t>private contractors and in-house providers</w:t>
      </w:r>
      <w:r>
        <w:rPr>
          <w:lang w:val="en-GB"/>
        </w:rPr>
        <w:t xml:space="preserve"> for </w:t>
      </w:r>
      <w:r w:rsidR="00C4695B">
        <w:rPr>
          <w:lang w:val="en-GB"/>
        </w:rPr>
        <w:t xml:space="preserve">park and/or road </w:t>
      </w:r>
      <w:r>
        <w:rPr>
          <w:lang w:val="en-GB"/>
        </w:rPr>
        <w:t>maintenance services</w:t>
      </w:r>
      <w:r w:rsidRPr="000E7413">
        <w:rPr>
          <w:lang w:val="en-GB"/>
        </w:rPr>
        <w:t xml:space="preserve">. </w:t>
      </w:r>
      <w:r>
        <w:rPr>
          <w:lang w:val="en-GB"/>
        </w:rPr>
        <w:t xml:space="preserve">The percentage of municipalities that </w:t>
      </w:r>
      <w:r w:rsidR="00C4695B">
        <w:rPr>
          <w:lang w:val="en-GB"/>
        </w:rPr>
        <w:t>only or partial use private contractors are</w:t>
      </w:r>
      <w:r>
        <w:rPr>
          <w:lang w:val="en-GB"/>
        </w:rPr>
        <w:t xml:space="preserve"> slightly higher for road maintenance services (92%) </w:t>
      </w:r>
      <w:r w:rsidR="00C4695B">
        <w:rPr>
          <w:lang w:val="en-GB"/>
        </w:rPr>
        <w:t xml:space="preserve">than for </w:t>
      </w:r>
      <w:r>
        <w:rPr>
          <w:lang w:val="en-GB"/>
        </w:rPr>
        <w:t xml:space="preserve">park maintenance services (81%). The percentage of municipalities that only use in-house providers is higher for park maintenance services (19%) than for road maintenance services (8%). A mix of private contractors and in-house providers is the most frequent arrangement for provision of park maintenance (70%) as well as road maintenance (81%) among Danish municipalities. Only very few municipalities use other types of provision for park and/or road maintenance. </w:t>
      </w:r>
    </w:p>
    <w:p w14:paraId="344A5D26" w14:textId="4A6C2DB0" w:rsidR="00111BFA" w:rsidRPr="000E7413" w:rsidRDefault="00C4695B" w:rsidP="00E3308C">
      <w:pPr>
        <w:spacing w:line="360" w:lineRule="auto"/>
        <w:ind w:firstLine="284"/>
        <w:rPr>
          <w:lang w:val="en-GB"/>
        </w:rPr>
      </w:pPr>
      <w:r>
        <w:rPr>
          <w:lang w:val="en-GB"/>
        </w:rPr>
        <w:t xml:space="preserve">The (un-weighted) average allocation of maintenance budget for private contractors is 27.2% for park services and 47.2% for road services. The variation in the allocation of maintenance budgets between private contractors and in-house provision is considerable for both park services (S.D. = 32.1) and road services (S.D. = 26.8%). The respondents’ evaluation of the optimal allocation of budgets between private contractors and in-house provision indicate that private contractors’ share of budgets should increase for park maintenance services while the optimal share is approximately at level of the actual share for road maintenance services. </w:t>
      </w:r>
      <w:r w:rsidR="00D13106">
        <w:rPr>
          <w:lang w:val="en-GB"/>
        </w:rPr>
        <w:t xml:space="preserve">The highest ranked purpose for using private contractors is </w:t>
      </w:r>
      <w:r w:rsidR="00D13106" w:rsidRPr="00EE6479">
        <w:rPr>
          <w:i/>
          <w:lang w:val="en-GB"/>
        </w:rPr>
        <w:t>‘</w:t>
      </w:r>
      <w:r w:rsidR="00317205">
        <w:rPr>
          <w:i/>
          <w:lang w:val="en-GB"/>
        </w:rPr>
        <w:t>low maintenance costs</w:t>
      </w:r>
      <w:r w:rsidR="00D13106" w:rsidRPr="00EE6479">
        <w:rPr>
          <w:i/>
          <w:lang w:val="en-GB"/>
        </w:rPr>
        <w:t>’</w:t>
      </w:r>
      <w:r w:rsidR="00D13106">
        <w:rPr>
          <w:lang w:val="en-GB"/>
        </w:rPr>
        <w:t xml:space="preserve"> and </w:t>
      </w:r>
      <w:r w:rsidR="00D13106" w:rsidRPr="00EE6479">
        <w:rPr>
          <w:i/>
          <w:lang w:val="en-GB"/>
        </w:rPr>
        <w:t>‘test and benchmark of prices’</w:t>
      </w:r>
      <w:r w:rsidR="00D13106">
        <w:rPr>
          <w:lang w:val="en-GB"/>
        </w:rPr>
        <w:t xml:space="preserve"> while the highest ranked purposes for using in-house provision is ‘</w:t>
      </w:r>
      <w:r w:rsidR="00D13106" w:rsidRPr="00D13106">
        <w:rPr>
          <w:lang w:val="en-GB"/>
        </w:rPr>
        <w:t>to ensure flexible maintenance</w:t>
      </w:r>
      <w:r w:rsidR="00D13106">
        <w:rPr>
          <w:lang w:val="en-GB"/>
        </w:rPr>
        <w:t>’</w:t>
      </w:r>
      <w:r w:rsidR="00D13106" w:rsidRPr="00D13106">
        <w:rPr>
          <w:lang w:val="en-GB"/>
        </w:rPr>
        <w:t xml:space="preserve"> and </w:t>
      </w:r>
      <w:r w:rsidR="00D13106">
        <w:rPr>
          <w:lang w:val="en-GB"/>
        </w:rPr>
        <w:t>to ‘</w:t>
      </w:r>
      <w:r w:rsidR="00D13106" w:rsidRPr="00D13106">
        <w:rPr>
          <w:lang w:val="en-GB"/>
        </w:rPr>
        <w:t>ensure capacity to carry out maintenance work</w:t>
      </w:r>
      <w:r w:rsidR="00D13106">
        <w:rPr>
          <w:lang w:val="en-GB"/>
        </w:rPr>
        <w:t xml:space="preserve">’. </w:t>
      </w:r>
      <w:r w:rsidR="002C1121">
        <w:rPr>
          <w:lang w:val="en-GB"/>
        </w:rPr>
        <w:t xml:space="preserve">The political support for contracting out (mean = 6.8) is found to be scored slightly higher than for the administrative to support (mean = 6.1). The degree of continued debates about the use of contracting out is also scored slightly higher for the political level (mean = 6.0) compared to the administrative level (mean = 5.6). The political support for using use in-house provision (mean = 6.8) is found to be scored at the same level as the administrative support (6.9). The degree of continued debates about the use of in-house provision is scored higher for the political level (mean = 6.5) compared to the administrative level (mean = 5.7). </w:t>
      </w:r>
    </w:p>
    <w:p w14:paraId="79707FC3" w14:textId="77777777" w:rsidR="00B80638" w:rsidRPr="000E7413" w:rsidRDefault="00B80638" w:rsidP="003D43DF">
      <w:pPr>
        <w:pStyle w:val="Heading3"/>
        <w:sectPr w:rsidR="00B80638" w:rsidRPr="000E7413" w:rsidSect="0043012C">
          <w:pgSz w:w="11906" w:h="16838" w:code="9"/>
          <w:pgMar w:top="1417" w:right="1417" w:bottom="1417" w:left="1417" w:header="708" w:footer="708" w:gutter="0"/>
          <w:cols w:space="708"/>
          <w:noEndnote/>
          <w:docGrid w:linePitch="326"/>
        </w:sectPr>
      </w:pPr>
    </w:p>
    <w:p w14:paraId="6BE259A4" w14:textId="77777777" w:rsidR="00F632B3" w:rsidRPr="000E7413" w:rsidRDefault="004A77A3" w:rsidP="003D43DF">
      <w:pPr>
        <w:pStyle w:val="Heading3"/>
      </w:pPr>
      <w:bookmarkStart w:id="25" w:name="_Toc471858588"/>
      <w:r w:rsidRPr="000E7413">
        <w:lastRenderedPageBreak/>
        <w:t xml:space="preserve">The use of different </w:t>
      </w:r>
      <w:r w:rsidR="00605A4A" w:rsidRPr="000E7413">
        <w:t xml:space="preserve">of </w:t>
      </w:r>
      <w:r w:rsidR="00743848" w:rsidRPr="000E7413">
        <w:t>types of service providers</w:t>
      </w:r>
      <w:bookmarkEnd w:id="25"/>
    </w:p>
    <w:p w14:paraId="6595E7E1" w14:textId="77777777" w:rsidR="000A215A" w:rsidRPr="000E7413" w:rsidRDefault="000A215A" w:rsidP="00203CCF">
      <w:pPr>
        <w:spacing w:line="360" w:lineRule="auto"/>
        <w:rPr>
          <w:lang w:val="en-GB"/>
        </w:rPr>
      </w:pPr>
    </w:p>
    <w:p w14:paraId="7733D7C0" w14:textId="5E492276" w:rsidR="00266B78" w:rsidRDefault="00941CD3" w:rsidP="00203CCF">
      <w:pPr>
        <w:spacing w:line="360" w:lineRule="auto"/>
        <w:rPr>
          <w:lang w:val="en-GB"/>
        </w:rPr>
      </w:pPr>
      <w:r>
        <w:rPr>
          <w:lang w:val="en-GB"/>
        </w:rPr>
        <w:fldChar w:fldCharType="begin"/>
      </w:r>
      <w:r>
        <w:rPr>
          <w:lang w:val="en-GB"/>
        </w:rPr>
        <w:instrText xml:space="preserve"> REF _Ref436122019 \h </w:instrText>
      </w:r>
      <w:r>
        <w:rPr>
          <w:lang w:val="en-GB"/>
        </w:rPr>
      </w:r>
      <w:r>
        <w:rPr>
          <w:lang w:val="en-GB"/>
        </w:rPr>
        <w:fldChar w:fldCharType="separate"/>
      </w:r>
      <w:r w:rsidR="00EC268D" w:rsidRPr="00BB7306">
        <w:rPr>
          <w:lang w:val="en-US"/>
        </w:rPr>
        <w:t xml:space="preserve">Table </w:t>
      </w:r>
      <w:r w:rsidR="00EC268D" w:rsidRPr="00BB7306">
        <w:rPr>
          <w:noProof/>
          <w:lang w:val="en-US"/>
        </w:rPr>
        <w:t>10</w:t>
      </w:r>
      <w:r>
        <w:rPr>
          <w:lang w:val="en-GB"/>
        </w:rPr>
        <w:fldChar w:fldCharType="end"/>
      </w:r>
      <w:r>
        <w:rPr>
          <w:lang w:val="en-GB"/>
        </w:rPr>
        <w:t xml:space="preserve"> </w:t>
      </w:r>
      <w:r w:rsidR="0020766F" w:rsidRPr="000E7413">
        <w:rPr>
          <w:lang w:val="en-GB"/>
        </w:rPr>
        <w:t xml:space="preserve">provides an overview of </w:t>
      </w:r>
      <w:r w:rsidR="006F42BF">
        <w:rPr>
          <w:lang w:val="en-GB"/>
        </w:rPr>
        <w:t xml:space="preserve">Danish municipalities’ </w:t>
      </w:r>
      <w:r w:rsidR="0020766F" w:rsidRPr="000E7413">
        <w:rPr>
          <w:lang w:val="en-GB"/>
        </w:rPr>
        <w:t xml:space="preserve">use of different provider types for provision of </w:t>
      </w:r>
      <w:r w:rsidR="00C47027">
        <w:rPr>
          <w:lang w:val="en-GB"/>
        </w:rPr>
        <w:t>park</w:t>
      </w:r>
      <w:r w:rsidR="0020766F" w:rsidRPr="000E7413">
        <w:rPr>
          <w:lang w:val="en-GB"/>
        </w:rPr>
        <w:t xml:space="preserve"> and road maintenance services</w:t>
      </w:r>
      <w:r w:rsidR="008728E8" w:rsidRPr="000E7413">
        <w:rPr>
          <w:lang w:val="en-GB"/>
        </w:rPr>
        <w:t xml:space="preserve">. 85% of </w:t>
      </w:r>
      <w:r w:rsidR="00C47027">
        <w:rPr>
          <w:lang w:val="en-GB"/>
        </w:rPr>
        <w:t>the municipalities use</w:t>
      </w:r>
      <w:r w:rsidR="008728E8" w:rsidRPr="000E7413">
        <w:rPr>
          <w:lang w:val="en-GB"/>
        </w:rPr>
        <w:t xml:space="preserve"> both private contractors and in-house providers</w:t>
      </w:r>
      <w:r w:rsidR="00C47027">
        <w:rPr>
          <w:lang w:val="en-GB"/>
        </w:rPr>
        <w:t xml:space="preserve"> for </w:t>
      </w:r>
      <w:r w:rsidR="00C4695B">
        <w:rPr>
          <w:lang w:val="en-GB"/>
        </w:rPr>
        <w:t>park and/or road maintenance services</w:t>
      </w:r>
      <w:r w:rsidR="008728E8" w:rsidRPr="000E7413">
        <w:rPr>
          <w:lang w:val="en-GB"/>
        </w:rPr>
        <w:t xml:space="preserve">. </w:t>
      </w:r>
    </w:p>
    <w:p w14:paraId="472E1B7F" w14:textId="10BB9C2D" w:rsidR="00C47027" w:rsidRDefault="00C47027" w:rsidP="00266B78">
      <w:pPr>
        <w:spacing w:line="360" w:lineRule="auto"/>
        <w:ind w:firstLine="284"/>
        <w:rPr>
          <w:lang w:val="en-GB"/>
        </w:rPr>
      </w:pPr>
      <w:r>
        <w:rPr>
          <w:lang w:val="en-GB"/>
        </w:rPr>
        <w:t xml:space="preserve">The percentage of municipalities that </w:t>
      </w:r>
      <w:r w:rsidR="00C4695B">
        <w:rPr>
          <w:lang w:val="en-GB"/>
        </w:rPr>
        <w:t>only or</w:t>
      </w:r>
      <w:r w:rsidR="00474496">
        <w:rPr>
          <w:lang w:val="en-GB"/>
        </w:rPr>
        <w:t xml:space="preserve"> partial </w:t>
      </w:r>
      <w:r>
        <w:rPr>
          <w:lang w:val="en-GB"/>
        </w:rPr>
        <w:t xml:space="preserve">use private contractors is slightly higher for </w:t>
      </w:r>
      <w:r w:rsidR="00474496">
        <w:rPr>
          <w:lang w:val="en-GB"/>
        </w:rPr>
        <w:t xml:space="preserve">road maintenance services (92%) compared to park maintenance services (81%). The percentage of municipalities that only use in-house providers is higher for park maintenance services (19%) than for road maintenance services (8%). </w:t>
      </w:r>
      <w:r w:rsidR="006F42BF">
        <w:rPr>
          <w:lang w:val="en-GB"/>
        </w:rPr>
        <w:t xml:space="preserve">A mix of private contractors and in-house providers is the most frequent arrangement for provision of park maintenance (70%) as well as road maintenance (81%) among Danish municipalities. </w:t>
      </w:r>
      <w:r w:rsidR="00474496">
        <w:rPr>
          <w:lang w:val="en-GB"/>
        </w:rPr>
        <w:t>Only very few municipalities use other types of provision for park and/or road maintenance</w:t>
      </w:r>
      <w:r w:rsidR="008126A6">
        <w:rPr>
          <w:lang w:val="en-GB"/>
        </w:rPr>
        <w:t xml:space="preserve"> (3%)</w:t>
      </w:r>
      <w:r w:rsidR="00474496">
        <w:rPr>
          <w:lang w:val="en-GB"/>
        </w:rPr>
        <w:t xml:space="preserve">. </w:t>
      </w:r>
    </w:p>
    <w:p w14:paraId="2F51E317" w14:textId="77777777" w:rsidR="00563A7F" w:rsidRPr="000E7413" w:rsidRDefault="00563A7F" w:rsidP="00F632B3">
      <w:pPr>
        <w:rPr>
          <w:lang w:val="en-GB"/>
        </w:rPr>
      </w:pPr>
    </w:p>
    <w:tbl>
      <w:tblPr>
        <w:tblStyle w:val="TableGrid"/>
        <w:tblW w:w="9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
        <w:gridCol w:w="2952"/>
        <w:gridCol w:w="2093"/>
        <w:gridCol w:w="2093"/>
        <w:gridCol w:w="2093"/>
      </w:tblGrid>
      <w:tr w:rsidR="003632D2" w:rsidRPr="00E06AEB" w14:paraId="512209C1" w14:textId="77777777" w:rsidTr="002D70AB">
        <w:trPr>
          <w:trHeight w:val="254"/>
        </w:trPr>
        <w:tc>
          <w:tcPr>
            <w:tcW w:w="9506" w:type="dxa"/>
            <w:gridSpan w:val="5"/>
            <w:tcBorders>
              <w:bottom w:val="single" w:sz="4" w:space="0" w:color="auto"/>
            </w:tcBorders>
          </w:tcPr>
          <w:p w14:paraId="7381AEF6" w14:textId="77777777" w:rsidR="003632D2" w:rsidRPr="000E7413" w:rsidRDefault="00B61BE5" w:rsidP="00743848">
            <w:pPr>
              <w:pStyle w:val="Caption"/>
            </w:pPr>
            <w:bookmarkStart w:id="26" w:name="_Ref436122019"/>
            <w:bookmarkStart w:id="27" w:name="_Toc419124546"/>
            <w:bookmarkStart w:id="28" w:name="_Toc419125136"/>
            <w:bookmarkStart w:id="29" w:name="_Toc471858429"/>
            <w:r w:rsidRPr="000E7413">
              <w:t xml:space="preserve">Table </w:t>
            </w:r>
            <w:r w:rsidRPr="000E7413">
              <w:fldChar w:fldCharType="begin"/>
            </w:r>
            <w:r w:rsidRPr="000E7413">
              <w:instrText xml:space="preserve"> SEQ Table \* ARABIC </w:instrText>
            </w:r>
            <w:r w:rsidRPr="000E7413">
              <w:fldChar w:fldCharType="separate"/>
            </w:r>
            <w:r w:rsidR="00EC268D">
              <w:rPr>
                <w:noProof/>
              </w:rPr>
              <w:t>10</w:t>
            </w:r>
            <w:r w:rsidRPr="000E7413">
              <w:fldChar w:fldCharType="end"/>
            </w:r>
            <w:bookmarkEnd w:id="26"/>
            <w:r w:rsidR="002D70AB" w:rsidRPr="000E7413">
              <w:t>.</w:t>
            </w:r>
            <w:r w:rsidR="002D70AB" w:rsidRPr="000E7413">
              <w:br/>
            </w:r>
            <w:r w:rsidR="00946EA4" w:rsidRPr="000E7413">
              <w:rPr>
                <w:noProof/>
              </w:rPr>
              <w:t>The use of d</w:t>
            </w:r>
            <w:r w:rsidRPr="000E7413">
              <w:rPr>
                <w:noProof/>
              </w:rPr>
              <w:t xml:space="preserve">ifferent </w:t>
            </w:r>
            <w:r w:rsidR="00743848" w:rsidRPr="000E7413">
              <w:rPr>
                <w:noProof/>
              </w:rPr>
              <w:t xml:space="preserve">provider types </w:t>
            </w:r>
            <w:r w:rsidRPr="000E7413">
              <w:rPr>
                <w:noProof/>
              </w:rPr>
              <w:t xml:space="preserve">for </w:t>
            </w:r>
            <w:r w:rsidR="00743848" w:rsidRPr="000E7413">
              <w:rPr>
                <w:noProof/>
              </w:rPr>
              <w:t xml:space="preserve">provision of </w:t>
            </w:r>
            <w:r w:rsidRPr="000E7413">
              <w:rPr>
                <w:noProof/>
              </w:rPr>
              <w:t>parks and road maintenance services</w:t>
            </w:r>
            <w:bookmarkEnd w:id="27"/>
            <w:bookmarkEnd w:id="28"/>
            <w:bookmarkEnd w:id="29"/>
          </w:p>
        </w:tc>
      </w:tr>
      <w:tr w:rsidR="001452FE" w:rsidRPr="00E06AEB" w14:paraId="532F0E6D" w14:textId="77777777" w:rsidTr="009F6045">
        <w:trPr>
          <w:trHeight w:val="617"/>
        </w:trPr>
        <w:tc>
          <w:tcPr>
            <w:tcW w:w="3227" w:type="dxa"/>
            <w:gridSpan w:val="2"/>
            <w:vMerge w:val="restart"/>
            <w:tcBorders>
              <w:top w:val="single" w:sz="4" w:space="0" w:color="auto"/>
            </w:tcBorders>
            <w:vAlign w:val="center"/>
          </w:tcPr>
          <w:p w14:paraId="21DD0AA8" w14:textId="77777777" w:rsidR="001452FE" w:rsidRPr="000E7413" w:rsidRDefault="001452FE" w:rsidP="00B80638">
            <w:pPr>
              <w:jc w:val="left"/>
              <w:rPr>
                <w:rFonts w:ascii="Arial" w:hAnsi="Arial" w:cs="Arial"/>
                <w:sz w:val="14"/>
                <w:szCs w:val="14"/>
                <w:lang w:val="en-GB"/>
              </w:rPr>
            </w:pPr>
            <w:r w:rsidRPr="000E7413">
              <w:rPr>
                <w:rFonts w:ascii="Arial" w:hAnsi="Arial" w:cs="Arial"/>
                <w:sz w:val="14"/>
                <w:szCs w:val="14"/>
                <w:lang w:val="en-GB"/>
              </w:rPr>
              <w:t xml:space="preserve">Type of </w:t>
            </w:r>
            <w:r w:rsidR="00B80638" w:rsidRPr="000E7413">
              <w:rPr>
                <w:rFonts w:ascii="Arial" w:hAnsi="Arial" w:cs="Arial"/>
                <w:sz w:val="14"/>
                <w:szCs w:val="14"/>
                <w:lang w:val="en-GB"/>
              </w:rPr>
              <w:t>provider</w:t>
            </w:r>
          </w:p>
        </w:tc>
        <w:tc>
          <w:tcPr>
            <w:tcW w:w="2093" w:type="dxa"/>
            <w:tcBorders>
              <w:top w:val="single" w:sz="4" w:space="0" w:color="auto"/>
            </w:tcBorders>
            <w:vAlign w:val="center"/>
          </w:tcPr>
          <w:p w14:paraId="37EE84D5" w14:textId="77777777" w:rsidR="001452FE" w:rsidRPr="000E7413" w:rsidRDefault="001452FE" w:rsidP="00D37BD6">
            <w:pPr>
              <w:jc w:val="center"/>
              <w:rPr>
                <w:rFonts w:ascii="Arial" w:hAnsi="Arial" w:cs="Arial"/>
                <w:sz w:val="14"/>
                <w:szCs w:val="14"/>
                <w:lang w:val="en-GB"/>
              </w:rPr>
            </w:pPr>
            <w:r w:rsidRPr="000E7413">
              <w:rPr>
                <w:rFonts w:ascii="Arial" w:hAnsi="Arial" w:cs="Arial"/>
                <w:sz w:val="14"/>
                <w:szCs w:val="14"/>
                <w:lang w:val="en-GB"/>
              </w:rPr>
              <w:t>Park maintenance</w:t>
            </w:r>
          </w:p>
        </w:tc>
        <w:tc>
          <w:tcPr>
            <w:tcW w:w="2093" w:type="dxa"/>
            <w:tcBorders>
              <w:top w:val="single" w:sz="4" w:space="0" w:color="auto"/>
            </w:tcBorders>
            <w:vAlign w:val="center"/>
          </w:tcPr>
          <w:p w14:paraId="546AA2E3" w14:textId="77777777" w:rsidR="001452FE" w:rsidRPr="000E7413" w:rsidRDefault="001452FE" w:rsidP="00D37BD6">
            <w:pPr>
              <w:jc w:val="center"/>
              <w:rPr>
                <w:rFonts w:ascii="Arial" w:hAnsi="Arial" w:cs="Arial"/>
                <w:sz w:val="14"/>
                <w:szCs w:val="14"/>
                <w:lang w:val="en-GB"/>
              </w:rPr>
            </w:pPr>
            <w:r w:rsidRPr="000E7413">
              <w:rPr>
                <w:rFonts w:ascii="Arial" w:hAnsi="Arial" w:cs="Arial"/>
                <w:sz w:val="14"/>
                <w:szCs w:val="14"/>
                <w:lang w:val="en-GB"/>
              </w:rPr>
              <w:t>Road maintenance</w:t>
            </w:r>
          </w:p>
        </w:tc>
        <w:tc>
          <w:tcPr>
            <w:tcW w:w="2093" w:type="dxa"/>
            <w:tcBorders>
              <w:top w:val="single" w:sz="4" w:space="0" w:color="auto"/>
            </w:tcBorders>
            <w:vAlign w:val="center"/>
          </w:tcPr>
          <w:p w14:paraId="19F7D18F" w14:textId="77777777" w:rsidR="001452FE" w:rsidRPr="000E7413" w:rsidRDefault="001452FE" w:rsidP="00D37BD6">
            <w:pPr>
              <w:jc w:val="center"/>
              <w:rPr>
                <w:rFonts w:ascii="Arial" w:hAnsi="Arial" w:cs="Arial"/>
                <w:sz w:val="14"/>
                <w:szCs w:val="14"/>
                <w:lang w:val="en-GB"/>
              </w:rPr>
            </w:pPr>
            <w:r w:rsidRPr="000E7413">
              <w:rPr>
                <w:rFonts w:ascii="Arial" w:hAnsi="Arial" w:cs="Arial"/>
                <w:sz w:val="14"/>
                <w:szCs w:val="14"/>
                <w:lang w:val="en-GB"/>
              </w:rPr>
              <w:t>Park and</w:t>
            </w:r>
            <w:r w:rsidR="0032364C" w:rsidRPr="000E7413">
              <w:rPr>
                <w:rFonts w:ascii="Arial" w:hAnsi="Arial" w:cs="Arial"/>
                <w:sz w:val="14"/>
                <w:szCs w:val="14"/>
                <w:lang w:val="en-GB"/>
              </w:rPr>
              <w:t>/or</w:t>
            </w:r>
            <w:r w:rsidRPr="000E7413">
              <w:rPr>
                <w:rFonts w:ascii="Arial" w:hAnsi="Arial" w:cs="Arial"/>
                <w:sz w:val="14"/>
                <w:szCs w:val="14"/>
                <w:lang w:val="en-GB"/>
              </w:rPr>
              <w:t xml:space="preserve"> Road maintenance</w:t>
            </w:r>
          </w:p>
        </w:tc>
      </w:tr>
      <w:tr w:rsidR="001452FE" w:rsidRPr="000E7413" w14:paraId="699A5BEA" w14:textId="77777777" w:rsidTr="009F6045">
        <w:trPr>
          <w:trHeight w:val="299"/>
        </w:trPr>
        <w:tc>
          <w:tcPr>
            <w:tcW w:w="3227" w:type="dxa"/>
            <w:gridSpan w:val="2"/>
            <w:vMerge/>
            <w:tcBorders>
              <w:bottom w:val="single" w:sz="4" w:space="0" w:color="auto"/>
            </w:tcBorders>
          </w:tcPr>
          <w:p w14:paraId="4F493D45" w14:textId="77777777" w:rsidR="001452FE" w:rsidRPr="000E7413" w:rsidRDefault="001452FE">
            <w:pPr>
              <w:rPr>
                <w:rFonts w:ascii="Arial" w:hAnsi="Arial" w:cs="Arial"/>
                <w:sz w:val="14"/>
                <w:szCs w:val="14"/>
                <w:lang w:val="en-GB"/>
              </w:rPr>
            </w:pPr>
          </w:p>
        </w:tc>
        <w:tc>
          <w:tcPr>
            <w:tcW w:w="2093" w:type="dxa"/>
            <w:tcBorders>
              <w:bottom w:val="single" w:sz="4" w:space="0" w:color="auto"/>
            </w:tcBorders>
            <w:vAlign w:val="center"/>
          </w:tcPr>
          <w:p w14:paraId="47C05975" w14:textId="77777777" w:rsidR="001452FE" w:rsidRPr="000E7413" w:rsidRDefault="001452FE" w:rsidP="00B61BE5">
            <w:pPr>
              <w:jc w:val="center"/>
              <w:rPr>
                <w:rFonts w:ascii="Arial" w:hAnsi="Arial" w:cs="Arial"/>
                <w:sz w:val="14"/>
                <w:szCs w:val="14"/>
                <w:lang w:val="en-GB"/>
              </w:rPr>
            </w:pPr>
            <w:r w:rsidRPr="000E7413">
              <w:rPr>
                <w:rFonts w:ascii="Arial" w:hAnsi="Arial" w:cs="Arial"/>
                <w:sz w:val="14"/>
                <w:szCs w:val="14"/>
                <w:lang w:val="en-GB"/>
              </w:rPr>
              <w:t>N = 74</w:t>
            </w:r>
          </w:p>
        </w:tc>
        <w:tc>
          <w:tcPr>
            <w:tcW w:w="2093" w:type="dxa"/>
            <w:tcBorders>
              <w:bottom w:val="single" w:sz="4" w:space="0" w:color="auto"/>
            </w:tcBorders>
            <w:vAlign w:val="center"/>
          </w:tcPr>
          <w:p w14:paraId="3934ABBB" w14:textId="77777777" w:rsidR="001452FE" w:rsidRPr="000E7413" w:rsidRDefault="001452FE" w:rsidP="00B61BE5">
            <w:pPr>
              <w:jc w:val="center"/>
              <w:rPr>
                <w:rFonts w:ascii="Arial" w:hAnsi="Arial" w:cs="Arial"/>
                <w:sz w:val="14"/>
                <w:szCs w:val="14"/>
                <w:lang w:val="en-GB"/>
              </w:rPr>
            </w:pPr>
            <w:r w:rsidRPr="000E7413">
              <w:rPr>
                <w:rFonts w:ascii="Arial" w:hAnsi="Arial" w:cs="Arial"/>
                <w:sz w:val="14"/>
                <w:szCs w:val="14"/>
                <w:lang w:val="en-GB"/>
              </w:rPr>
              <w:t>N = 73</w:t>
            </w:r>
          </w:p>
        </w:tc>
        <w:tc>
          <w:tcPr>
            <w:tcW w:w="2093" w:type="dxa"/>
            <w:tcBorders>
              <w:bottom w:val="single" w:sz="4" w:space="0" w:color="auto"/>
            </w:tcBorders>
            <w:vAlign w:val="center"/>
          </w:tcPr>
          <w:p w14:paraId="34ACF0B0" w14:textId="77777777" w:rsidR="001452FE" w:rsidRPr="000E7413" w:rsidRDefault="001452FE" w:rsidP="00B61BE5">
            <w:pPr>
              <w:jc w:val="center"/>
              <w:rPr>
                <w:rFonts w:ascii="Arial" w:hAnsi="Arial" w:cs="Arial"/>
                <w:sz w:val="14"/>
                <w:szCs w:val="14"/>
                <w:lang w:val="en-GB"/>
              </w:rPr>
            </w:pPr>
            <w:r w:rsidRPr="000E7413">
              <w:rPr>
                <w:rFonts w:ascii="Arial" w:hAnsi="Arial" w:cs="Arial"/>
                <w:sz w:val="14"/>
                <w:szCs w:val="14"/>
                <w:lang w:val="en-GB"/>
              </w:rPr>
              <w:t>N = 75</w:t>
            </w:r>
          </w:p>
        </w:tc>
      </w:tr>
      <w:tr w:rsidR="001452FE" w:rsidRPr="000E7413" w14:paraId="2159AC8C" w14:textId="77777777" w:rsidTr="009F6045">
        <w:trPr>
          <w:trHeight w:val="512"/>
        </w:trPr>
        <w:tc>
          <w:tcPr>
            <w:tcW w:w="3227" w:type="dxa"/>
            <w:gridSpan w:val="2"/>
            <w:tcBorders>
              <w:top w:val="single" w:sz="4" w:space="0" w:color="auto"/>
            </w:tcBorders>
            <w:vAlign w:val="center"/>
          </w:tcPr>
          <w:p w14:paraId="61C500E3" w14:textId="77777777" w:rsidR="001452FE" w:rsidRPr="000E7413" w:rsidRDefault="001452FE" w:rsidP="00C41CC9">
            <w:pPr>
              <w:jc w:val="left"/>
              <w:rPr>
                <w:rFonts w:ascii="Arial" w:hAnsi="Arial" w:cs="Arial"/>
                <w:sz w:val="14"/>
                <w:szCs w:val="14"/>
                <w:lang w:val="en-GB"/>
              </w:rPr>
            </w:pPr>
            <w:r w:rsidRPr="000E7413">
              <w:rPr>
                <w:rFonts w:ascii="Arial" w:hAnsi="Arial" w:cs="Arial"/>
                <w:sz w:val="14"/>
                <w:szCs w:val="14"/>
                <w:lang w:val="en-GB"/>
              </w:rPr>
              <w:t>Use private contractors (only or partly)</w:t>
            </w:r>
          </w:p>
        </w:tc>
        <w:tc>
          <w:tcPr>
            <w:tcW w:w="2093" w:type="dxa"/>
            <w:tcBorders>
              <w:top w:val="single" w:sz="4" w:space="0" w:color="auto"/>
            </w:tcBorders>
            <w:vAlign w:val="center"/>
          </w:tcPr>
          <w:p w14:paraId="5DBFFF59" w14:textId="77777777" w:rsidR="001452FE" w:rsidRPr="000E7413" w:rsidRDefault="001452FE" w:rsidP="00D37BD6">
            <w:pPr>
              <w:jc w:val="center"/>
              <w:rPr>
                <w:rFonts w:ascii="Arial" w:hAnsi="Arial" w:cs="Arial"/>
                <w:sz w:val="14"/>
                <w:szCs w:val="14"/>
                <w:lang w:val="en-GB"/>
              </w:rPr>
            </w:pPr>
            <w:r w:rsidRPr="000E7413">
              <w:rPr>
                <w:rFonts w:ascii="Arial" w:hAnsi="Arial" w:cs="Arial"/>
                <w:sz w:val="14"/>
                <w:szCs w:val="14"/>
                <w:lang w:val="en-GB"/>
              </w:rPr>
              <w:t>81 % (60)</w:t>
            </w:r>
          </w:p>
        </w:tc>
        <w:tc>
          <w:tcPr>
            <w:tcW w:w="2093" w:type="dxa"/>
            <w:tcBorders>
              <w:top w:val="single" w:sz="4" w:space="0" w:color="auto"/>
            </w:tcBorders>
            <w:vAlign w:val="center"/>
          </w:tcPr>
          <w:p w14:paraId="29B3CEFA" w14:textId="77777777" w:rsidR="001452FE" w:rsidRPr="000E7413" w:rsidRDefault="001452FE" w:rsidP="00D37BD6">
            <w:pPr>
              <w:jc w:val="center"/>
              <w:rPr>
                <w:rFonts w:ascii="Arial" w:hAnsi="Arial" w:cs="Arial"/>
                <w:sz w:val="14"/>
                <w:szCs w:val="14"/>
                <w:lang w:val="en-GB"/>
              </w:rPr>
            </w:pPr>
            <w:r w:rsidRPr="000E7413">
              <w:rPr>
                <w:rFonts w:ascii="Arial" w:hAnsi="Arial" w:cs="Arial"/>
                <w:sz w:val="14"/>
                <w:szCs w:val="14"/>
                <w:lang w:val="en-GB"/>
              </w:rPr>
              <w:t>92 % (67)</w:t>
            </w:r>
          </w:p>
        </w:tc>
        <w:tc>
          <w:tcPr>
            <w:tcW w:w="2093" w:type="dxa"/>
            <w:tcBorders>
              <w:top w:val="single" w:sz="4" w:space="0" w:color="auto"/>
            </w:tcBorders>
            <w:vAlign w:val="center"/>
          </w:tcPr>
          <w:p w14:paraId="721817E5" w14:textId="77777777" w:rsidR="001452FE" w:rsidRPr="000E7413" w:rsidRDefault="001452FE" w:rsidP="00D37BD6">
            <w:pPr>
              <w:jc w:val="center"/>
              <w:rPr>
                <w:rFonts w:ascii="Arial" w:hAnsi="Arial" w:cs="Arial"/>
                <w:sz w:val="14"/>
                <w:szCs w:val="14"/>
                <w:lang w:val="en-GB"/>
              </w:rPr>
            </w:pPr>
            <w:r w:rsidRPr="000E7413">
              <w:rPr>
                <w:rFonts w:ascii="Arial" w:hAnsi="Arial" w:cs="Arial"/>
                <w:sz w:val="14"/>
                <w:szCs w:val="14"/>
                <w:lang w:val="en-GB"/>
              </w:rPr>
              <w:t>96 % (72)</w:t>
            </w:r>
          </w:p>
        </w:tc>
      </w:tr>
      <w:tr w:rsidR="001452FE" w:rsidRPr="000E7413" w14:paraId="14AFB154" w14:textId="77777777" w:rsidTr="009F6045">
        <w:trPr>
          <w:trHeight w:val="136"/>
        </w:trPr>
        <w:tc>
          <w:tcPr>
            <w:tcW w:w="275" w:type="dxa"/>
            <w:vAlign w:val="center"/>
          </w:tcPr>
          <w:p w14:paraId="083D302F" w14:textId="77777777" w:rsidR="001452FE" w:rsidRPr="000E7413" w:rsidRDefault="001452FE" w:rsidP="00FE36FD">
            <w:pPr>
              <w:jc w:val="left"/>
              <w:rPr>
                <w:rFonts w:ascii="Arial" w:hAnsi="Arial" w:cs="Arial"/>
                <w:sz w:val="14"/>
                <w:szCs w:val="14"/>
                <w:lang w:val="en-GB"/>
              </w:rPr>
            </w:pPr>
          </w:p>
        </w:tc>
        <w:tc>
          <w:tcPr>
            <w:tcW w:w="2952" w:type="dxa"/>
            <w:vAlign w:val="center"/>
          </w:tcPr>
          <w:p w14:paraId="2E6E2CD4" w14:textId="77777777" w:rsidR="001452FE" w:rsidRPr="000E7413" w:rsidRDefault="001452FE" w:rsidP="00FE36FD">
            <w:pPr>
              <w:jc w:val="left"/>
              <w:rPr>
                <w:rFonts w:ascii="Arial" w:hAnsi="Arial" w:cs="Arial"/>
                <w:i/>
                <w:sz w:val="14"/>
                <w:szCs w:val="14"/>
                <w:lang w:val="en-GB"/>
              </w:rPr>
            </w:pPr>
            <w:r w:rsidRPr="000E7413">
              <w:rPr>
                <w:rFonts w:ascii="Arial" w:hAnsi="Arial" w:cs="Arial"/>
                <w:i/>
                <w:sz w:val="14"/>
                <w:szCs w:val="14"/>
                <w:lang w:val="en-GB"/>
              </w:rPr>
              <w:t>Only use private contractors</w:t>
            </w:r>
          </w:p>
        </w:tc>
        <w:tc>
          <w:tcPr>
            <w:tcW w:w="2093" w:type="dxa"/>
            <w:vAlign w:val="center"/>
          </w:tcPr>
          <w:p w14:paraId="53BA8BDE"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11 % (8)</w:t>
            </w:r>
          </w:p>
        </w:tc>
        <w:tc>
          <w:tcPr>
            <w:tcW w:w="2093" w:type="dxa"/>
            <w:vAlign w:val="center"/>
          </w:tcPr>
          <w:p w14:paraId="3694AF19"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11 % (8)</w:t>
            </w:r>
          </w:p>
        </w:tc>
        <w:tc>
          <w:tcPr>
            <w:tcW w:w="2093" w:type="dxa"/>
            <w:vAlign w:val="center"/>
          </w:tcPr>
          <w:p w14:paraId="010E17B2"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11 % (8)</w:t>
            </w:r>
          </w:p>
        </w:tc>
      </w:tr>
      <w:tr w:rsidR="001452FE" w:rsidRPr="000E7413" w14:paraId="17B3929E" w14:textId="77777777" w:rsidTr="009F6045">
        <w:trPr>
          <w:trHeight w:val="512"/>
        </w:trPr>
        <w:tc>
          <w:tcPr>
            <w:tcW w:w="275" w:type="dxa"/>
            <w:tcBorders>
              <w:bottom w:val="single" w:sz="4" w:space="0" w:color="auto"/>
            </w:tcBorders>
            <w:vAlign w:val="center"/>
          </w:tcPr>
          <w:p w14:paraId="333296B2" w14:textId="77777777" w:rsidR="001452FE" w:rsidRPr="000E7413" w:rsidRDefault="001452FE" w:rsidP="00FE36FD">
            <w:pPr>
              <w:jc w:val="left"/>
              <w:rPr>
                <w:rFonts w:ascii="Arial" w:hAnsi="Arial" w:cs="Arial"/>
                <w:sz w:val="14"/>
                <w:szCs w:val="14"/>
                <w:lang w:val="en-GB"/>
              </w:rPr>
            </w:pPr>
          </w:p>
        </w:tc>
        <w:tc>
          <w:tcPr>
            <w:tcW w:w="2952" w:type="dxa"/>
            <w:tcBorders>
              <w:bottom w:val="single" w:sz="4" w:space="0" w:color="auto"/>
            </w:tcBorders>
            <w:vAlign w:val="center"/>
          </w:tcPr>
          <w:p w14:paraId="36CBEBF7" w14:textId="77777777" w:rsidR="001452FE" w:rsidRPr="000E7413" w:rsidRDefault="001452FE" w:rsidP="00FE36FD">
            <w:pPr>
              <w:jc w:val="left"/>
              <w:rPr>
                <w:rFonts w:ascii="Arial" w:hAnsi="Arial" w:cs="Arial"/>
                <w:i/>
                <w:sz w:val="14"/>
                <w:szCs w:val="14"/>
                <w:lang w:val="en-GB"/>
              </w:rPr>
            </w:pPr>
            <w:r w:rsidRPr="000E7413">
              <w:rPr>
                <w:rFonts w:ascii="Arial" w:hAnsi="Arial" w:cs="Arial"/>
                <w:i/>
                <w:sz w:val="14"/>
                <w:szCs w:val="14"/>
                <w:lang w:val="en-GB"/>
              </w:rPr>
              <w:t>Partly use private contractors</w:t>
            </w:r>
          </w:p>
        </w:tc>
        <w:tc>
          <w:tcPr>
            <w:tcW w:w="2093" w:type="dxa"/>
            <w:tcBorders>
              <w:bottom w:val="single" w:sz="4" w:space="0" w:color="auto"/>
            </w:tcBorders>
            <w:vAlign w:val="center"/>
          </w:tcPr>
          <w:p w14:paraId="482834E4"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70% (52)</w:t>
            </w:r>
          </w:p>
        </w:tc>
        <w:tc>
          <w:tcPr>
            <w:tcW w:w="2093" w:type="dxa"/>
            <w:tcBorders>
              <w:bottom w:val="single" w:sz="4" w:space="0" w:color="auto"/>
            </w:tcBorders>
            <w:vAlign w:val="center"/>
          </w:tcPr>
          <w:p w14:paraId="4981DC01"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81 % (59)</w:t>
            </w:r>
          </w:p>
        </w:tc>
        <w:tc>
          <w:tcPr>
            <w:tcW w:w="2093" w:type="dxa"/>
            <w:tcBorders>
              <w:bottom w:val="single" w:sz="4" w:space="0" w:color="auto"/>
            </w:tcBorders>
            <w:vAlign w:val="center"/>
          </w:tcPr>
          <w:p w14:paraId="15E1EFA7"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 xml:space="preserve"> 85 % (64)</w:t>
            </w:r>
          </w:p>
        </w:tc>
      </w:tr>
      <w:tr w:rsidR="001452FE" w:rsidRPr="000E7413" w14:paraId="238EC04D" w14:textId="77777777" w:rsidTr="009F6045">
        <w:trPr>
          <w:trHeight w:val="512"/>
        </w:trPr>
        <w:tc>
          <w:tcPr>
            <w:tcW w:w="3227" w:type="dxa"/>
            <w:gridSpan w:val="2"/>
            <w:tcBorders>
              <w:top w:val="single" w:sz="4" w:space="0" w:color="auto"/>
            </w:tcBorders>
            <w:vAlign w:val="center"/>
          </w:tcPr>
          <w:p w14:paraId="5F0C6CAC" w14:textId="77777777" w:rsidR="001452FE" w:rsidRPr="000E7413" w:rsidRDefault="001452FE" w:rsidP="00C41CC9">
            <w:pPr>
              <w:jc w:val="left"/>
              <w:rPr>
                <w:rFonts w:ascii="Arial" w:hAnsi="Arial" w:cs="Arial"/>
                <w:sz w:val="14"/>
                <w:szCs w:val="14"/>
                <w:lang w:val="en-GB"/>
              </w:rPr>
            </w:pPr>
            <w:r w:rsidRPr="000E7413">
              <w:rPr>
                <w:rFonts w:ascii="Arial" w:hAnsi="Arial" w:cs="Arial"/>
                <w:sz w:val="14"/>
                <w:szCs w:val="14"/>
                <w:lang w:val="en-GB"/>
              </w:rPr>
              <w:t>Use in-house provider (only or partly)</w:t>
            </w:r>
          </w:p>
        </w:tc>
        <w:tc>
          <w:tcPr>
            <w:tcW w:w="2093" w:type="dxa"/>
            <w:tcBorders>
              <w:top w:val="single" w:sz="4" w:space="0" w:color="auto"/>
            </w:tcBorders>
            <w:vAlign w:val="center"/>
          </w:tcPr>
          <w:p w14:paraId="7AB1E1F1" w14:textId="77777777" w:rsidR="001452FE" w:rsidRPr="000E7413" w:rsidRDefault="001452FE" w:rsidP="00D37BD6">
            <w:pPr>
              <w:jc w:val="center"/>
              <w:rPr>
                <w:rFonts w:ascii="Arial" w:hAnsi="Arial" w:cs="Arial"/>
                <w:sz w:val="14"/>
                <w:szCs w:val="14"/>
                <w:lang w:val="en-GB"/>
              </w:rPr>
            </w:pPr>
            <w:r w:rsidRPr="000E7413">
              <w:rPr>
                <w:rFonts w:ascii="Arial" w:hAnsi="Arial" w:cs="Arial"/>
                <w:sz w:val="14"/>
                <w:szCs w:val="14"/>
                <w:lang w:val="en-GB"/>
              </w:rPr>
              <w:t>89 % (66)</w:t>
            </w:r>
          </w:p>
        </w:tc>
        <w:tc>
          <w:tcPr>
            <w:tcW w:w="2093" w:type="dxa"/>
            <w:tcBorders>
              <w:top w:val="single" w:sz="4" w:space="0" w:color="auto"/>
            </w:tcBorders>
            <w:vAlign w:val="center"/>
          </w:tcPr>
          <w:p w14:paraId="1535C421" w14:textId="77777777" w:rsidR="001452FE" w:rsidRPr="000E7413" w:rsidRDefault="001452FE" w:rsidP="00D37BD6">
            <w:pPr>
              <w:jc w:val="center"/>
              <w:rPr>
                <w:rFonts w:ascii="Arial" w:hAnsi="Arial" w:cs="Arial"/>
                <w:sz w:val="14"/>
                <w:szCs w:val="14"/>
                <w:lang w:val="en-GB"/>
              </w:rPr>
            </w:pPr>
            <w:r w:rsidRPr="000E7413">
              <w:rPr>
                <w:rFonts w:ascii="Arial" w:hAnsi="Arial" w:cs="Arial"/>
                <w:sz w:val="14"/>
                <w:szCs w:val="14"/>
                <w:lang w:val="en-GB"/>
              </w:rPr>
              <w:t>89 % (65)</w:t>
            </w:r>
          </w:p>
        </w:tc>
        <w:tc>
          <w:tcPr>
            <w:tcW w:w="2093" w:type="dxa"/>
            <w:tcBorders>
              <w:top w:val="single" w:sz="4" w:space="0" w:color="auto"/>
            </w:tcBorders>
            <w:vAlign w:val="center"/>
          </w:tcPr>
          <w:p w14:paraId="4AB1D6EB" w14:textId="77777777" w:rsidR="001452FE" w:rsidRPr="000E7413" w:rsidRDefault="001452FE" w:rsidP="00D37BD6">
            <w:pPr>
              <w:jc w:val="center"/>
              <w:rPr>
                <w:rFonts w:ascii="Arial" w:hAnsi="Arial" w:cs="Arial"/>
                <w:sz w:val="14"/>
                <w:szCs w:val="14"/>
                <w:lang w:val="en-GB"/>
              </w:rPr>
            </w:pPr>
            <w:r w:rsidRPr="000E7413">
              <w:rPr>
                <w:rFonts w:ascii="Arial" w:hAnsi="Arial" w:cs="Arial"/>
                <w:sz w:val="14"/>
                <w:szCs w:val="14"/>
                <w:lang w:val="en-GB"/>
              </w:rPr>
              <w:t>89 % (67)</w:t>
            </w:r>
          </w:p>
        </w:tc>
      </w:tr>
      <w:tr w:rsidR="001452FE" w:rsidRPr="000E7413" w14:paraId="2F0DC5C9" w14:textId="77777777" w:rsidTr="009F6045">
        <w:trPr>
          <w:trHeight w:val="189"/>
        </w:trPr>
        <w:tc>
          <w:tcPr>
            <w:tcW w:w="275" w:type="dxa"/>
            <w:vAlign w:val="center"/>
          </w:tcPr>
          <w:p w14:paraId="36741607" w14:textId="77777777" w:rsidR="001452FE" w:rsidRPr="000E7413" w:rsidRDefault="001452FE" w:rsidP="00FE36FD">
            <w:pPr>
              <w:jc w:val="left"/>
              <w:rPr>
                <w:rFonts w:ascii="Arial" w:hAnsi="Arial" w:cs="Arial"/>
                <w:sz w:val="14"/>
                <w:szCs w:val="14"/>
                <w:lang w:val="en-GB"/>
              </w:rPr>
            </w:pPr>
          </w:p>
        </w:tc>
        <w:tc>
          <w:tcPr>
            <w:tcW w:w="2952" w:type="dxa"/>
            <w:vAlign w:val="center"/>
          </w:tcPr>
          <w:p w14:paraId="1E7DCC08" w14:textId="77777777" w:rsidR="001452FE" w:rsidRPr="000E7413" w:rsidRDefault="001452FE" w:rsidP="00FE36FD">
            <w:pPr>
              <w:jc w:val="left"/>
              <w:rPr>
                <w:rFonts w:ascii="Arial" w:hAnsi="Arial" w:cs="Arial"/>
                <w:i/>
                <w:sz w:val="14"/>
                <w:szCs w:val="14"/>
                <w:lang w:val="en-GB"/>
              </w:rPr>
            </w:pPr>
            <w:r w:rsidRPr="000E7413">
              <w:rPr>
                <w:rFonts w:ascii="Arial" w:hAnsi="Arial" w:cs="Arial"/>
                <w:i/>
                <w:sz w:val="14"/>
                <w:szCs w:val="14"/>
                <w:lang w:val="en-GB"/>
              </w:rPr>
              <w:t>Only use in-house provider</w:t>
            </w:r>
          </w:p>
        </w:tc>
        <w:tc>
          <w:tcPr>
            <w:tcW w:w="2093" w:type="dxa"/>
            <w:vAlign w:val="center"/>
          </w:tcPr>
          <w:p w14:paraId="5B091F4E"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19 % (14)</w:t>
            </w:r>
          </w:p>
        </w:tc>
        <w:tc>
          <w:tcPr>
            <w:tcW w:w="2093" w:type="dxa"/>
            <w:vAlign w:val="center"/>
          </w:tcPr>
          <w:p w14:paraId="0802C95B"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8 % (6)</w:t>
            </w:r>
          </w:p>
        </w:tc>
        <w:tc>
          <w:tcPr>
            <w:tcW w:w="2093" w:type="dxa"/>
            <w:vAlign w:val="center"/>
          </w:tcPr>
          <w:p w14:paraId="6DF36F9D"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4 % (3)</w:t>
            </w:r>
          </w:p>
        </w:tc>
      </w:tr>
      <w:tr w:rsidR="001452FE" w:rsidRPr="000E7413" w14:paraId="4121EDBD" w14:textId="77777777" w:rsidTr="009F6045">
        <w:trPr>
          <w:trHeight w:val="512"/>
        </w:trPr>
        <w:tc>
          <w:tcPr>
            <w:tcW w:w="275" w:type="dxa"/>
            <w:tcBorders>
              <w:bottom w:val="single" w:sz="4" w:space="0" w:color="auto"/>
            </w:tcBorders>
            <w:vAlign w:val="center"/>
          </w:tcPr>
          <w:p w14:paraId="3E696B4A" w14:textId="77777777" w:rsidR="001452FE" w:rsidRPr="000E7413" w:rsidRDefault="001452FE" w:rsidP="00FE36FD">
            <w:pPr>
              <w:jc w:val="left"/>
              <w:rPr>
                <w:rFonts w:ascii="Arial" w:hAnsi="Arial" w:cs="Arial"/>
                <w:sz w:val="14"/>
                <w:szCs w:val="14"/>
                <w:lang w:val="en-GB"/>
              </w:rPr>
            </w:pPr>
          </w:p>
        </w:tc>
        <w:tc>
          <w:tcPr>
            <w:tcW w:w="2952" w:type="dxa"/>
            <w:tcBorders>
              <w:bottom w:val="single" w:sz="4" w:space="0" w:color="auto"/>
            </w:tcBorders>
            <w:vAlign w:val="center"/>
          </w:tcPr>
          <w:p w14:paraId="6D45C35B" w14:textId="77777777" w:rsidR="001452FE" w:rsidRPr="000E7413" w:rsidRDefault="001452FE" w:rsidP="00FE36FD">
            <w:pPr>
              <w:jc w:val="left"/>
              <w:rPr>
                <w:rFonts w:ascii="Arial" w:hAnsi="Arial" w:cs="Arial"/>
                <w:i/>
                <w:sz w:val="14"/>
                <w:szCs w:val="14"/>
                <w:lang w:val="en-GB"/>
              </w:rPr>
            </w:pPr>
            <w:r w:rsidRPr="000E7413">
              <w:rPr>
                <w:rFonts w:ascii="Arial" w:hAnsi="Arial" w:cs="Arial"/>
                <w:i/>
                <w:sz w:val="14"/>
                <w:szCs w:val="14"/>
                <w:lang w:val="en-GB"/>
              </w:rPr>
              <w:t>Partly use in-house provider</w:t>
            </w:r>
          </w:p>
        </w:tc>
        <w:tc>
          <w:tcPr>
            <w:tcW w:w="2093" w:type="dxa"/>
            <w:tcBorders>
              <w:bottom w:val="single" w:sz="4" w:space="0" w:color="auto"/>
            </w:tcBorders>
            <w:vAlign w:val="center"/>
          </w:tcPr>
          <w:p w14:paraId="28647338"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70% (52)</w:t>
            </w:r>
          </w:p>
        </w:tc>
        <w:tc>
          <w:tcPr>
            <w:tcW w:w="2093" w:type="dxa"/>
            <w:tcBorders>
              <w:bottom w:val="single" w:sz="4" w:space="0" w:color="auto"/>
            </w:tcBorders>
            <w:vAlign w:val="center"/>
          </w:tcPr>
          <w:p w14:paraId="30A4FA3F"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81 % (59)</w:t>
            </w:r>
          </w:p>
        </w:tc>
        <w:tc>
          <w:tcPr>
            <w:tcW w:w="2093" w:type="dxa"/>
            <w:tcBorders>
              <w:bottom w:val="single" w:sz="4" w:space="0" w:color="auto"/>
            </w:tcBorders>
            <w:vAlign w:val="center"/>
          </w:tcPr>
          <w:p w14:paraId="442100A1"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85 % (64)</w:t>
            </w:r>
          </w:p>
        </w:tc>
      </w:tr>
      <w:tr w:rsidR="001452FE" w:rsidRPr="000E7413" w14:paraId="13A27C7E" w14:textId="77777777" w:rsidTr="009F6045">
        <w:trPr>
          <w:trHeight w:val="415"/>
        </w:trPr>
        <w:tc>
          <w:tcPr>
            <w:tcW w:w="3227" w:type="dxa"/>
            <w:gridSpan w:val="2"/>
            <w:tcBorders>
              <w:top w:val="single" w:sz="4" w:space="0" w:color="auto"/>
            </w:tcBorders>
            <w:vAlign w:val="center"/>
          </w:tcPr>
          <w:p w14:paraId="4DAA4FEA" w14:textId="77777777" w:rsidR="001452FE" w:rsidRPr="000E7413" w:rsidRDefault="001452FE" w:rsidP="0091662C">
            <w:pPr>
              <w:jc w:val="left"/>
              <w:rPr>
                <w:rFonts w:ascii="Arial" w:hAnsi="Arial" w:cs="Arial"/>
                <w:sz w:val="14"/>
                <w:szCs w:val="14"/>
                <w:lang w:val="en-GB"/>
              </w:rPr>
            </w:pPr>
            <w:r w:rsidRPr="000E7413">
              <w:rPr>
                <w:rFonts w:ascii="Arial" w:hAnsi="Arial" w:cs="Arial"/>
                <w:sz w:val="14"/>
                <w:szCs w:val="14"/>
                <w:lang w:val="en-GB"/>
              </w:rPr>
              <w:t xml:space="preserve">Other </w:t>
            </w:r>
            <w:r w:rsidR="0091662C" w:rsidRPr="000E7413">
              <w:rPr>
                <w:rFonts w:ascii="Arial" w:hAnsi="Arial" w:cs="Arial"/>
                <w:sz w:val="14"/>
                <w:szCs w:val="14"/>
                <w:lang w:val="en-GB"/>
              </w:rPr>
              <w:t>type of provision</w:t>
            </w:r>
            <w:r w:rsidR="0091662C" w:rsidRPr="000E7413">
              <w:rPr>
                <w:rFonts w:ascii="Arial" w:hAnsi="Arial" w:cs="Arial"/>
                <w:i/>
                <w:color w:val="000000"/>
                <w:sz w:val="14"/>
                <w:szCs w:val="14"/>
                <w:lang w:val="en-GB"/>
              </w:rPr>
              <w:t>*</w:t>
            </w:r>
          </w:p>
        </w:tc>
        <w:tc>
          <w:tcPr>
            <w:tcW w:w="2093" w:type="dxa"/>
            <w:tcBorders>
              <w:top w:val="single" w:sz="4" w:space="0" w:color="auto"/>
            </w:tcBorders>
            <w:vAlign w:val="center"/>
          </w:tcPr>
          <w:p w14:paraId="19C89F33" w14:textId="77777777" w:rsidR="001452FE" w:rsidRPr="000E7413" w:rsidRDefault="001452FE" w:rsidP="00D37BD6">
            <w:pPr>
              <w:jc w:val="center"/>
              <w:rPr>
                <w:rFonts w:ascii="Arial" w:hAnsi="Arial" w:cs="Arial"/>
                <w:sz w:val="14"/>
                <w:szCs w:val="14"/>
                <w:lang w:val="en-GB"/>
              </w:rPr>
            </w:pPr>
            <w:r w:rsidRPr="000E7413">
              <w:rPr>
                <w:rFonts w:ascii="Arial" w:hAnsi="Arial" w:cs="Arial"/>
                <w:sz w:val="14"/>
                <w:szCs w:val="14"/>
                <w:lang w:val="en-GB"/>
              </w:rPr>
              <w:t>3 % (2)</w:t>
            </w:r>
            <w:r w:rsidRPr="000E7413">
              <w:rPr>
                <w:rFonts w:ascii="Arial" w:hAnsi="Arial" w:cs="Arial"/>
                <w:sz w:val="14"/>
                <w:szCs w:val="14"/>
                <w:vertAlign w:val="superscript"/>
                <w:lang w:val="en-GB"/>
              </w:rPr>
              <w:t>a</w:t>
            </w:r>
          </w:p>
        </w:tc>
        <w:tc>
          <w:tcPr>
            <w:tcW w:w="2093" w:type="dxa"/>
            <w:tcBorders>
              <w:top w:val="single" w:sz="4" w:space="0" w:color="auto"/>
            </w:tcBorders>
            <w:vAlign w:val="center"/>
          </w:tcPr>
          <w:p w14:paraId="40901D2D" w14:textId="77777777" w:rsidR="001452FE" w:rsidRPr="000E7413" w:rsidRDefault="001452FE" w:rsidP="00D37BD6">
            <w:pPr>
              <w:jc w:val="center"/>
              <w:rPr>
                <w:rFonts w:ascii="Arial" w:hAnsi="Arial" w:cs="Arial"/>
                <w:sz w:val="14"/>
                <w:szCs w:val="14"/>
                <w:lang w:val="en-GB"/>
              </w:rPr>
            </w:pPr>
            <w:r w:rsidRPr="000E7413">
              <w:rPr>
                <w:rFonts w:ascii="Arial" w:hAnsi="Arial" w:cs="Arial"/>
                <w:sz w:val="14"/>
                <w:szCs w:val="14"/>
                <w:lang w:val="en-GB"/>
              </w:rPr>
              <w:t>1 % (1)</w:t>
            </w:r>
            <w:r w:rsidRPr="000E7413">
              <w:rPr>
                <w:rFonts w:ascii="Arial" w:hAnsi="Arial" w:cs="Arial"/>
                <w:sz w:val="14"/>
                <w:szCs w:val="14"/>
                <w:vertAlign w:val="superscript"/>
                <w:lang w:val="en-GB"/>
              </w:rPr>
              <w:t>b</w:t>
            </w:r>
          </w:p>
        </w:tc>
        <w:tc>
          <w:tcPr>
            <w:tcW w:w="2093" w:type="dxa"/>
            <w:tcBorders>
              <w:top w:val="single" w:sz="4" w:space="0" w:color="auto"/>
            </w:tcBorders>
            <w:vAlign w:val="center"/>
          </w:tcPr>
          <w:p w14:paraId="73BC2348" w14:textId="77777777" w:rsidR="001452FE" w:rsidRPr="000E7413" w:rsidRDefault="001452FE" w:rsidP="00C12C05">
            <w:pPr>
              <w:jc w:val="center"/>
              <w:rPr>
                <w:rFonts w:ascii="Arial" w:hAnsi="Arial" w:cs="Arial"/>
                <w:sz w:val="14"/>
                <w:szCs w:val="14"/>
                <w:lang w:val="en-GB"/>
              </w:rPr>
            </w:pPr>
            <w:r w:rsidRPr="000E7413">
              <w:rPr>
                <w:rFonts w:ascii="Arial" w:hAnsi="Arial" w:cs="Arial"/>
                <w:sz w:val="14"/>
                <w:szCs w:val="14"/>
                <w:lang w:val="en-GB"/>
              </w:rPr>
              <w:t>3 % (2)</w:t>
            </w:r>
            <w:r w:rsidRPr="000E7413">
              <w:rPr>
                <w:rFonts w:ascii="Arial" w:hAnsi="Arial" w:cs="Arial"/>
                <w:sz w:val="14"/>
                <w:szCs w:val="14"/>
                <w:vertAlign w:val="superscript"/>
                <w:lang w:val="en-GB"/>
              </w:rPr>
              <w:t>b</w:t>
            </w:r>
          </w:p>
        </w:tc>
      </w:tr>
      <w:tr w:rsidR="001452FE" w:rsidRPr="000E7413" w14:paraId="75202600" w14:textId="77777777" w:rsidTr="009F6045">
        <w:trPr>
          <w:trHeight w:val="138"/>
        </w:trPr>
        <w:tc>
          <w:tcPr>
            <w:tcW w:w="275" w:type="dxa"/>
            <w:vAlign w:val="center"/>
          </w:tcPr>
          <w:p w14:paraId="5B8EA0A6" w14:textId="77777777" w:rsidR="001452FE" w:rsidRPr="000E7413" w:rsidRDefault="001452FE" w:rsidP="00FE36FD">
            <w:pPr>
              <w:jc w:val="left"/>
              <w:rPr>
                <w:rFonts w:ascii="Arial" w:hAnsi="Arial" w:cs="Arial"/>
                <w:sz w:val="14"/>
                <w:szCs w:val="14"/>
                <w:lang w:val="en-GB"/>
              </w:rPr>
            </w:pPr>
          </w:p>
        </w:tc>
        <w:tc>
          <w:tcPr>
            <w:tcW w:w="2952" w:type="dxa"/>
            <w:vAlign w:val="center"/>
          </w:tcPr>
          <w:p w14:paraId="09B5E6F6" w14:textId="77777777" w:rsidR="001452FE" w:rsidRPr="000E7413" w:rsidRDefault="001452FE" w:rsidP="0091662C">
            <w:pPr>
              <w:jc w:val="left"/>
              <w:rPr>
                <w:rFonts w:ascii="Arial" w:hAnsi="Arial" w:cs="Arial"/>
                <w:i/>
                <w:sz w:val="14"/>
                <w:szCs w:val="14"/>
                <w:lang w:val="en-GB"/>
              </w:rPr>
            </w:pPr>
            <w:r w:rsidRPr="000E7413">
              <w:rPr>
                <w:rFonts w:ascii="Arial" w:hAnsi="Arial" w:cs="Arial"/>
                <w:i/>
                <w:sz w:val="14"/>
                <w:szCs w:val="14"/>
                <w:lang w:val="en-GB"/>
              </w:rPr>
              <w:t xml:space="preserve">Only use other </w:t>
            </w:r>
            <w:r w:rsidR="0091662C" w:rsidRPr="000E7413">
              <w:rPr>
                <w:rFonts w:ascii="Arial" w:hAnsi="Arial" w:cs="Arial"/>
                <w:i/>
                <w:sz w:val="14"/>
                <w:szCs w:val="14"/>
                <w:lang w:val="en-GB"/>
              </w:rPr>
              <w:t>type of provision</w:t>
            </w:r>
          </w:p>
        </w:tc>
        <w:tc>
          <w:tcPr>
            <w:tcW w:w="2093" w:type="dxa"/>
            <w:vAlign w:val="center"/>
          </w:tcPr>
          <w:p w14:paraId="226A1900"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0 % (0)</w:t>
            </w:r>
            <w:r w:rsidRPr="000E7413">
              <w:rPr>
                <w:rFonts w:ascii="Arial" w:hAnsi="Arial" w:cs="Arial"/>
                <w:i/>
                <w:sz w:val="14"/>
                <w:szCs w:val="14"/>
                <w:vertAlign w:val="superscript"/>
                <w:lang w:val="en-GB"/>
              </w:rPr>
              <w:t xml:space="preserve"> a</w:t>
            </w:r>
          </w:p>
        </w:tc>
        <w:tc>
          <w:tcPr>
            <w:tcW w:w="2093" w:type="dxa"/>
            <w:vAlign w:val="center"/>
          </w:tcPr>
          <w:p w14:paraId="5B4DE03A"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0 % (0)</w:t>
            </w:r>
            <w:r w:rsidRPr="000E7413">
              <w:rPr>
                <w:rFonts w:ascii="Arial" w:hAnsi="Arial" w:cs="Arial"/>
                <w:i/>
                <w:sz w:val="14"/>
                <w:szCs w:val="14"/>
                <w:vertAlign w:val="superscript"/>
                <w:lang w:val="en-GB"/>
              </w:rPr>
              <w:t>b</w:t>
            </w:r>
          </w:p>
        </w:tc>
        <w:tc>
          <w:tcPr>
            <w:tcW w:w="2093" w:type="dxa"/>
            <w:vAlign w:val="center"/>
          </w:tcPr>
          <w:p w14:paraId="559FF8FF"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0 % (0)</w:t>
            </w:r>
            <w:r w:rsidRPr="000E7413">
              <w:rPr>
                <w:rFonts w:ascii="Arial" w:hAnsi="Arial" w:cs="Arial"/>
                <w:i/>
                <w:sz w:val="14"/>
                <w:szCs w:val="14"/>
                <w:vertAlign w:val="superscript"/>
                <w:lang w:val="en-GB"/>
              </w:rPr>
              <w:t xml:space="preserve"> a</w:t>
            </w:r>
          </w:p>
        </w:tc>
      </w:tr>
      <w:tr w:rsidR="001452FE" w:rsidRPr="000E7413" w14:paraId="287C7EB6" w14:textId="77777777" w:rsidTr="009F6045">
        <w:trPr>
          <w:trHeight w:val="512"/>
        </w:trPr>
        <w:tc>
          <w:tcPr>
            <w:tcW w:w="275" w:type="dxa"/>
            <w:tcBorders>
              <w:bottom w:val="single" w:sz="4" w:space="0" w:color="auto"/>
            </w:tcBorders>
            <w:vAlign w:val="center"/>
          </w:tcPr>
          <w:p w14:paraId="6D5EC642" w14:textId="77777777" w:rsidR="001452FE" w:rsidRPr="000E7413" w:rsidRDefault="001452FE" w:rsidP="00FE36FD">
            <w:pPr>
              <w:jc w:val="left"/>
              <w:rPr>
                <w:rFonts w:ascii="Arial" w:hAnsi="Arial" w:cs="Arial"/>
                <w:sz w:val="14"/>
                <w:szCs w:val="14"/>
                <w:lang w:val="en-GB"/>
              </w:rPr>
            </w:pPr>
          </w:p>
        </w:tc>
        <w:tc>
          <w:tcPr>
            <w:tcW w:w="2952" w:type="dxa"/>
            <w:tcBorders>
              <w:bottom w:val="single" w:sz="4" w:space="0" w:color="auto"/>
            </w:tcBorders>
            <w:vAlign w:val="center"/>
          </w:tcPr>
          <w:p w14:paraId="67E8C058" w14:textId="77777777" w:rsidR="001452FE" w:rsidRPr="000E7413" w:rsidRDefault="001452FE" w:rsidP="0091662C">
            <w:pPr>
              <w:jc w:val="left"/>
              <w:rPr>
                <w:rFonts w:ascii="Arial" w:hAnsi="Arial" w:cs="Arial"/>
                <w:i/>
                <w:sz w:val="14"/>
                <w:szCs w:val="14"/>
                <w:lang w:val="en-GB"/>
              </w:rPr>
            </w:pPr>
            <w:r w:rsidRPr="000E7413">
              <w:rPr>
                <w:rFonts w:ascii="Arial" w:hAnsi="Arial" w:cs="Arial"/>
                <w:i/>
                <w:sz w:val="14"/>
                <w:szCs w:val="14"/>
                <w:lang w:val="en-GB"/>
              </w:rPr>
              <w:t xml:space="preserve">Partly use other </w:t>
            </w:r>
            <w:r w:rsidR="0091662C" w:rsidRPr="000E7413">
              <w:rPr>
                <w:rFonts w:ascii="Arial" w:hAnsi="Arial" w:cs="Arial"/>
                <w:i/>
                <w:sz w:val="14"/>
                <w:szCs w:val="14"/>
                <w:lang w:val="en-GB"/>
              </w:rPr>
              <w:t>type of provision</w:t>
            </w:r>
          </w:p>
        </w:tc>
        <w:tc>
          <w:tcPr>
            <w:tcW w:w="2093" w:type="dxa"/>
            <w:tcBorders>
              <w:bottom w:val="single" w:sz="4" w:space="0" w:color="auto"/>
            </w:tcBorders>
            <w:vAlign w:val="center"/>
          </w:tcPr>
          <w:p w14:paraId="6727DF3C"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3 % (2)</w:t>
            </w:r>
            <w:r w:rsidRPr="000E7413">
              <w:rPr>
                <w:rFonts w:ascii="Arial" w:hAnsi="Arial" w:cs="Arial"/>
                <w:i/>
                <w:sz w:val="14"/>
                <w:szCs w:val="14"/>
                <w:vertAlign w:val="superscript"/>
                <w:lang w:val="en-GB"/>
              </w:rPr>
              <w:t>a</w:t>
            </w:r>
          </w:p>
        </w:tc>
        <w:tc>
          <w:tcPr>
            <w:tcW w:w="2093" w:type="dxa"/>
            <w:tcBorders>
              <w:bottom w:val="single" w:sz="4" w:space="0" w:color="auto"/>
            </w:tcBorders>
            <w:vAlign w:val="center"/>
          </w:tcPr>
          <w:p w14:paraId="7FABF6E1"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1 % (1)</w:t>
            </w:r>
            <w:r w:rsidRPr="000E7413">
              <w:rPr>
                <w:rFonts w:ascii="Arial" w:hAnsi="Arial" w:cs="Arial"/>
                <w:i/>
                <w:sz w:val="14"/>
                <w:szCs w:val="14"/>
                <w:vertAlign w:val="superscript"/>
                <w:lang w:val="en-GB"/>
              </w:rPr>
              <w:t>b</w:t>
            </w:r>
          </w:p>
        </w:tc>
        <w:tc>
          <w:tcPr>
            <w:tcW w:w="2093" w:type="dxa"/>
            <w:tcBorders>
              <w:bottom w:val="single" w:sz="4" w:space="0" w:color="auto"/>
            </w:tcBorders>
            <w:vAlign w:val="center"/>
          </w:tcPr>
          <w:p w14:paraId="032B2023" w14:textId="77777777" w:rsidR="001452FE" w:rsidRPr="000E7413" w:rsidRDefault="001452FE" w:rsidP="00D37BD6">
            <w:pPr>
              <w:jc w:val="center"/>
              <w:rPr>
                <w:rFonts w:ascii="Arial" w:hAnsi="Arial" w:cs="Arial"/>
                <w:i/>
                <w:sz w:val="14"/>
                <w:szCs w:val="14"/>
                <w:lang w:val="en-GB"/>
              </w:rPr>
            </w:pPr>
            <w:r w:rsidRPr="000E7413">
              <w:rPr>
                <w:rFonts w:ascii="Arial" w:hAnsi="Arial" w:cs="Arial"/>
                <w:i/>
                <w:sz w:val="14"/>
                <w:szCs w:val="14"/>
                <w:lang w:val="en-GB"/>
              </w:rPr>
              <w:t>3 % (2)</w:t>
            </w:r>
            <w:r w:rsidRPr="000E7413">
              <w:rPr>
                <w:rFonts w:ascii="Arial" w:hAnsi="Arial" w:cs="Arial"/>
                <w:i/>
                <w:sz w:val="14"/>
                <w:szCs w:val="14"/>
                <w:vertAlign w:val="superscript"/>
                <w:lang w:val="en-GB"/>
              </w:rPr>
              <w:t>a</w:t>
            </w:r>
          </w:p>
        </w:tc>
      </w:tr>
      <w:tr w:rsidR="003632D2" w:rsidRPr="000E7413" w14:paraId="2AD326E5" w14:textId="77777777" w:rsidTr="009F6045">
        <w:trPr>
          <w:trHeight w:val="523"/>
        </w:trPr>
        <w:tc>
          <w:tcPr>
            <w:tcW w:w="9506" w:type="dxa"/>
            <w:gridSpan w:val="5"/>
            <w:tcBorders>
              <w:top w:val="single" w:sz="4" w:space="0" w:color="auto"/>
            </w:tcBorders>
          </w:tcPr>
          <w:p w14:paraId="4B15D519" w14:textId="77777777" w:rsidR="00FB3D2C" w:rsidRPr="00474496" w:rsidRDefault="00FB3D2C" w:rsidP="00743001">
            <w:pPr>
              <w:rPr>
                <w:rFonts w:ascii="Arial" w:hAnsi="Arial" w:cs="Arial"/>
                <w:i/>
                <w:color w:val="000000"/>
                <w:sz w:val="14"/>
                <w:szCs w:val="14"/>
                <w:lang w:val="en-GB"/>
              </w:rPr>
            </w:pPr>
          </w:p>
          <w:p w14:paraId="1F9D0DC8" w14:textId="77777777" w:rsidR="00B0592E" w:rsidRPr="00474496" w:rsidRDefault="00B0592E" w:rsidP="00743001">
            <w:pPr>
              <w:rPr>
                <w:rFonts w:ascii="Arial" w:hAnsi="Arial" w:cs="Arial"/>
                <w:i/>
                <w:color w:val="000000"/>
                <w:sz w:val="14"/>
                <w:szCs w:val="14"/>
                <w:lang w:val="en-GB"/>
              </w:rPr>
            </w:pPr>
            <w:r w:rsidRPr="00474496">
              <w:rPr>
                <w:rFonts w:ascii="Arial" w:hAnsi="Arial" w:cs="Arial"/>
                <w:i/>
                <w:color w:val="000000"/>
                <w:sz w:val="14"/>
                <w:szCs w:val="14"/>
                <w:lang w:val="en-GB"/>
              </w:rPr>
              <w:t>N = 75</w:t>
            </w:r>
          </w:p>
          <w:p w14:paraId="67266222" w14:textId="77777777" w:rsidR="00B0592E" w:rsidRPr="00474496" w:rsidRDefault="00B0592E" w:rsidP="00743001">
            <w:pPr>
              <w:rPr>
                <w:rFonts w:ascii="Arial" w:hAnsi="Arial" w:cs="Arial"/>
                <w:i/>
                <w:color w:val="000000"/>
                <w:sz w:val="14"/>
                <w:szCs w:val="14"/>
                <w:lang w:val="en-GB"/>
              </w:rPr>
            </w:pPr>
          </w:p>
          <w:p w14:paraId="468FA032" w14:textId="1856A38A" w:rsidR="00854342" w:rsidRPr="00474496" w:rsidRDefault="00B80638" w:rsidP="00743001">
            <w:pPr>
              <w:rPr>
                <w:rFonts w:ascii="Arial" w:hAnsi="Arial" w:cs="Arial"/>
                <w:i/>
                <w:color w:val="000000"/>
                <w:sz w:val="14"/>
                <w:szCs w:val="14"/>
                <w:lang w:val="en-GB"/>
              </w:rPr>
            </w:pPr>
            <w:r w:rsidRPr="00474496">
              <w:rPr>
                <w:rFonts w:ascii="Arial" w:eastAsia="Times New Roman" w:hAnsi="Arial" w:cs="Arial"/>
                <w:i/>
                <w:color w:val="000000"/>
                <w:sz w:val="14"/>
                <w:szCs w:val="14"/>
                <w:lang w:val="en-GB" w:eastAsia="da-DK"/>
              </w:rPr>
              <w:t>Data is based on categorical questions (yes /</w:t>
            </w:r>
            <w:r w:rsidR="00F15138">
              <w:rPr>
                <w:rFonts w:ascii="Arial" w:eastAsia="Times New Roman" w:hAnsi="Arial" w:cs="Arial"/>
                <w:i/>
                <w:color w:val="000000"/>
                <w:sz w:val="14"/>
                <w:szCs w:val="14"/>
                <w:lang w:val="en-GB" w:eastAsia="da-DK"/>
              </w:rPr>
              <w:t xml:space="preserve"> </w:t>
            </w:r>
            <w:r w:rsidRPr="00474496">
              <w:rPr>
                <w:rFonts w:ascii="Arial" w:eastAsia="Times New Roman" w:hAnsi="Arial" w:cs="Arial"/>
                <w:i/>
                <w:color w:val="000000"/>
                <w:sz w:val="14"/>
                <w:szCs w:val="14"/>
                <w:lang w:val="en-GB" w:eastAsia="da-DK"/>
              </w:rPr>
              <w:t>no</w:t>
            </w:r>
            <w:r w:rsidR="00F15138">
              <w:rPr>
                <w:rFonts w:ascii="Arial" w:eastAsia="Times New Roman" w:hAnsi="Arial" w:cs="Arial"/>
                <w:i/>
                <w:color w:val="000000"/>
                <w:sz w:val="14"/>
                <w:szCs w:val="14"/>
                <w:lang w:val="en-GB" w:eastAsia="da-DK"/>
              </w:rPr>
              <w:t xml:space="preserve"> </w:t>
            </w:r>
            <w:r w:rsidRPr="00474496">
              <w:rPr>
                <w:rFonts w:ascii="Arial" w:eastAsia="Times New Roman" w:hAnsi="Arial" w:cs="Arial"/>
                <w:i/>
                <w:color w:val="000000"/>
                <w:sz w:val="14"/>
                <w:szCs w:val="14"/>
                <w:lang w:val="en-GB" w:eastAsia="da-DK"/>
              </w:rPr>
              <w:t>/</w:t>
            </w:r>
            <w:r w:rsidR="00F15138">
              <w:rPr>
                <w:rFonts w:ascii="Arial" w:eastAsia="Times New Roman" w:hAnsi="Arial" w:cs="Arial"/>
                <w:i/>
                <w:color w:val="000000"/>
                <w:sz w:val="14"/>
                <w:szCs w:val="14"/>
                <w:lang w:val="en-GB" w:eastAsia="da-DK"/>
              </w:rPr>
              <w:t xml:space="preserve"> </w:t>
            </w:r>
            <w:r w:rsidRPr="00474496">
              <w:rPr>
                <w:rFonts w:ascii="Arial" w:eastAsia="Times New Roman" w:hAnsi="Arial" w:cs="Arial"/>
                <w:i/>
                <w:color w:val="000000"/>
                <w:sz w:val="14"/>
                <w:szCs w:val="14"/>
                <w:lang w:val="en-GB" w:eastAsia="da-DK"/>
              </w:rPr>
              <w:t xml:space="preserve">don’t know) </w:t>
            </w:r>
            <w:r w:rsidR="00F15138">
              <w:rPr>
                <w:rFonts w:ascii="Arial" w:eastAsia="Times New Roman" w:hAnsi="Arial" w:cs="Arial"/>
                <w:i/>
                <w:color w:val="000000"/>
                <w:sz w:val="14"/>
                <w:szCs w:val="14"/>
                <w:lang w:val="en-GB" w:eastAsia="da-DK"/>
              </w:rPr>
              <w:t xml:space="preserve">on </w:t>
            </w:r>
            <w:r w:rsidRPr="00474496">
              <w:rPr>
                <w:rFonts w:ascii="Arial" w:eastAsia="Times New Roman" w:hAnsi="Arial" w:cs="Arial"/>
                <w:i/>
                <w:color w:val="000000"/>
                <w:sz w:val="14"/>
                <w:szCs w:val="14"/>
                <w:lang w:val="en-GB" w:eastAsia="da-DK"/>
              </w:rPr>
              <w:t xml:space="preserve">whether the municipality used different types of providers for park and/or road maintenance services. </w:t>
            </w:r>
          </w:p>
          <w:p w14:paraId="0F0182F2" w14:textId="77777777" w:rsidR="00854342" w:rsidRPr="00474496" w:rsidRDefault="00854342" w:rsidP="00743001">
            <w:pPr>
              <w:rPr>
                <w:rFonts w:ascii="Arial" w:hAnsi="Arial" w:cs="Arial"/>
                <w:i/>
                <w:color w:val="000000"/>
                <w:sz w:val="14"/>
                <w:szCs w:val="14"/>
                <w:lang w:val="en-GB"/>
              </w:rPr>
            </w:pPr>
          </w:p>
          <w:p w14:paraId="48093D27" w14:textId="77777777" w:rsidR="00FB3D2C" w:rsidRPr="00474496" w:rsidRDefault="0091662C" w:rsidP="00743001">
            <w:pPr>
              <w:rPr>
                <w:rFonts w:ascii="Arial" w:hAnsi="Arial" w:cs="Arial"/>
                <w:i/>
                <w:color w:val="000000"/>
                <w:sz w:val="14"/>
                <w:szCs w:val="14"/>
                <w:lang w:val="en-GB"/>
              </w:rPr>
            </w:pPr>
            <w:r w:rsidRPr="00474496">
              <w:rPr>
                <w:rFonts w:ascii="Arial" w:hAnsi="Arial" w:cs="Arial"/>
                <w:i/>
                <w:color w:val="000000"/>
                <w:sz w:val="14"/>
                <w:szCs w:val="14"/>
                <w:lang w:val="en-GB"/>
              </w:rPr>
              <w:t>* ‘Other type of provision’ include: ‘public-private company’, ‘other municipal provider’, Inter-municipal company as</w:t>
            </w:r>
            <w:r w:rsidR="00FB3D2C" w:rsidRPr="00474496">
              <w:rPr>
                <w:rFonts w:ascii="Arial" w:hAnsi="Arial" w:cs="Arial"/>
                <w:i/>
                <w:color w:val="000000"/>
                <w:sz w:val="14"/>
                <w:szCs w:val="14"/>
                <w:lang w:val="en-GB"/>
              </w:rPr>
              <w:t xml:space="preserve"> well as ‘other arrangements’. </w:t>
            </w:r>
          </w:p>
          <w:p w14:paraId="257BE6B3" w14:textId="77777777" w:rsidR="00F0535B" w:rsidRPr="00474496" w:rsidRDefault="00F0535B" w:rsidP="00743001">
            <w:pPr>
              <w:rPr>
                <w:rFonts w:ascii="Arial" w:hAnsi="Arial" w:cs="Arial"/>
                <w:i/>
                <w:sz w:val="14"/>
                <w:szCs w:val="14"/>
                <w:vertAlign w:val="superscript"/>
                <w:lang w:val="en-GB"/>
              </w:rPr>
            </w:pPr>
          </w:p>
          <w:p w14:paraId="1D4E193A" w14:textId="28565757" w:rsidR="00FB3D2C" w:rsidRPr="00474496" w:rsidRDefault="003632D2" w:rsidP="00743001">
            <w:pPr>
              <w:rPr>
                <w:rFonts w:ascii="Arial" w:hAnsi="Arial" w:cs="Arial"/>
                <w:i/>
                <w:sz w:val="14"/>
                <w:szCs w:val="14"/>
                <w:lang w:val="en-GB"/>
              </w:rPr>
            </w:pPr>
            <w:proofErr w:type="spellStart"/>
            <w:proofErr w:type="gramStart"/>
            <w:r w:rsidRPr="00474496">
              <w:rPr>
                <w:rFonts w:ascii="Arial" w:hAnsi="Arial" w:cs="Arial"/>
                <w:i/>
                <w:sz w:val="14"/>
                <w:szCs w:val="14"/>
                <w:vertAlign w:val="superscript"/>
                <w:lang w:val="en-GB"/>
              </w:rPr>
              <w:t>a</w:t>
            </w:r>
            <w:proofErr w:type="spellEnd"/>
            <w:proofErr w:type="gramEnd"/>
            <w:r w:rsidRPr="00474496">
              <w:rPr>
                <w:rFonts w:ascii="Arial" w:hAnsi="Arial" w:cs="Arial"/>
                <w:i/>
                <w:sz w:val="14"/>
                <w:szCs w:val="14"/>
                <w:lang w:val="en-GB"/>
              </w:rPr>
              <w:t xml:space="preserve"> Include: private land owner association (</w:t>
            </w:r>
            <w:proofErr w:type="spellStart"/>
            <w:r w:rsidRPr="00474496">
              <w:rPr>
                <w:rFonts w:ascii="Arial" w:hAnsi="Arial" w:cs="Arial"/>
                <w:i/>
                <w:sz w:val="14"/>
                <w:szCs w:val="14"/>
                <w:lang w:val="en-GB"/>
              </w:rPr>
              <w:t>lodsejerforeni</w:t>
            </w:r>
            <w:r w:rsidR="00FB3D2C" w:rsidRPr="00474496">
              <w:rPr>
                <w:rFonts w:ascii="Arial" w:hAnsi="Arial" w:cs="Arial"/>
                <w:i/>
                <w:sz w:val="14"/>
                <w:szCs w:val="14"/>
                <w:lang w:val="en-GB"/>
              </w:rPr>
              <w:t>ng</w:t>
            </w:r>
            <w:proofErr w:type="spellEnd"/>
            <w:r w:rsidR="00FB3D2C" w:rsidRPr="00474496">
              <w:rPr>
                <w:rFonts w:ascii="Arial" w:hAnsi="Arial" w:cs="Arial"/>
                <w:i/>
                <w:sz w:val="14"/>
                <w:szCs w:val="14"/>
                <w:lang w:val="en-GB"/>
              </w:rPr>
              <w:t>) and inter-municipal company</w:t>
            </w:r>
            <w:r w:rsidR="00474496">
              <w:rPr>
                <w:rFonts w:ascii="Arial" w:hAnsi="Arial" w:cs="Arial"/>
                <w:i/>
                <w:sz w:val="14"/>
                <w:szCs w:val="14"/>
                <w:lang w:val="en-GB"/>
              </w:rPr>
              <w:t>.</w:t>
            </w:r>
          </w:p>
          <w:p w14:paraId="582A8263" w14:textId="77777777" w:rsidR="00F0535B" w:rsidRPr="00474496" w:rsidRDefault="00F0535B" w:rsidP="00743001">
            <w:pPr>
              <w:rPr>
                <w:rFonts w:ascii="Arial" w:hAnsi="Arial" w:cs="Arial"/>
                <w:i/>
                <w:sz w:val="14"/>
                <w:szCs w:val="14"/>
                <w:vertAlign w:val="superscript"/>
                <w:lang w:val="en-GB"/>
              </w:rPr>
            </w:pPr>
          </w:p>
          <w:p w14:paraId="41251867" w14:textId="1DAD9C6A" w:rsidR="00AF2459" w:rsidRPr="00474496" w:rsidRDefault="003632D2" w:rsidP="00743001">
            <w:pPr>
              <w:rPr>
                <w:rFonts w:ascii="Arial" w:hAnsi="Arial" w:cs="Arial"/>
                <w:i/>
                <w:sz w:val="14"/>
                <w:szCs w:val="14"/>
                <w:lang w:val="en-GB"/>
              </w:rPr>
            </w:pPr>
            <w:proofErr w:type="gramStart"/>
            <w:r w:rsidRPr="00474496">
              <w:rPr>
                <w:rFonts w:ascii="Arial" w:hAnsi="Arial" w:cs="Arial"/>
                <w:i/>
                <w:sz w:val="14"/>
                <w:szCs w:val="14"/>
                <w:vertAlign w:val="superscript"/>
                <w:lang w:val="en-GB"/>
              </w:rPr>
              <w:t>b</w:t>
            </w:r>
            <w:proofErr w:type="gramEnd"/>
            <w:r w:rsidRPr="00474496">
              <w:rPr>
                <w:rFonts w:ascii="Arial" w:hAnsi="Arial" w:cs="Arial"/>
                <w:i/>
                <w:sz w:val="14"/>
                <w:szCs w:val="14"/>
                <w:lang w:val="en-GB"/>
              </w:rPr>
              <w:t xml:space="preserve"> Include: Inter-municipal company</w:t>
            </w:r>
            <w:r w:rsidR="00474496">
              <w:rPr>
                <w:rFonts w:ascii="Arial" w:hAnsi="Arial" w:cs="Arial"/>
                <w:i/>
                <w:sz w:val="14"/>
                <w:szCs w:val="14"/>
                <w:lang w:val="en-GB"/>
              </w:rPr>
              <w:t>.</w:t>
            </w:r>
          </w:p>
          <w:p w14:paraId="18C8CA1E" w14:textId="77777777" w:rsidR="00AF2459" w:rsidRPr="00474496" w:rsidRDefault="00AF2459" w:rsidP="00743001">
            <w:pPr>
              <w:rPr>
                <w:rFonts w:ascii="Arial" w:hAnsi="Arial" w:cs="Arial"/>
                <w:i/>
                <w:sz w:val="14"/>
                <w:szCs w:val="14"/>
                <w:lang w:val="en-GB"/>
              </w:rPr>
            </w:pPr>
          </w:p>
          <w:p w14:paraId="71D8F245" w14:textId="65F97F45" w:rsidR="003632D2" w:rsidRPr="00474496" w:rsidRDefault="00AF2459" w:rsidP="00743001">
            <w:pPr>
              <w:rPr>
                <w:rFonts w:ascii="Arial" w:hAnsi="Arial" w:cs="Arial"/>
                <w:i/>
                <w:sz w:val="14"/>
                <w:szCs w:val="14"/>
                <w:vertAlign w:val="superscript"/>
                <w:lang w:val="en-GB"/>
              </w:rPr>
            </w:pPr>
            <w:r w:rsidRPr="00474496">
              <w:rPr>
                <w:rFonts w:ascii="Arial" w:hAnsi="Arial" w:cs="Arial"/>
                <w:i/>
                <w:sz w:val="14"/>
                <w:szCs w:val="14"/>
                <w:lang w:val="en-GB"/>
              </w:rPr>
              <w:t>Survey Item: Q4</w:t>
            </w:r>
            <w:r w:rsidR="003632D2" w:rsidRPr="00474496">
              <w:rPr>
                <w:rFonts w:ascii="Arial" w:hAnsi="Arial" w:cs="Arial"/>
                <w:i/>
                <w:sz w:val="14"/>
                <w:szCs w:val="14"/>
                <w:lang w:val="en-GB"/>
              </w:rPr>
              <w:t xml:space="preserve"> </w:t>
            </w:r>
          </w:p>
        </w:tc>
      </w:tr>
    </w:tbl>
    <w:p w14:paraId="1971E32E" w14:textId="77777777" w:rsidR="00AF2459" w:rsidRPr="000E7413" w:rsidRDefault="00AF2459" w:rsidP="00F944D7">
      <w:pPr>
        <w:rPr>
          <w:lang w:val="en-GB"/>
        </w:rPr>
      </w:pPr>
    </w:p>
    <w:p w14:paraId="338DA57A" w14:textId="77777777" w:rsidR="008126A6" w:rsidRDefault="008126A6" w:rsidP="00F944D7">
      <w:pPr>
        <w:rPr>
          <w:lang w:val="en-GB"/>
        </w:rPr>
        <w:sectPr w:rsidR="008126A6" w:rsidSect="0043012C">
          <w:pgSz w:w="11906" w:h="16838" w:code="9"/>
          <w:pgMar w:top="1417" w:right="1417" w:bottom="1417" w:left="1417" w:header="708" w:footer="708" w:gutter="0"/>
          <w:cols w:space="708"/>
          <w:noEndnote/>
          <w:docGrid w:linePitch="326"/>
        </w:sectPr>
      </w:pPr>
    </w:p>
    <w:p w14:paraId="578F0368" w14:textId="4E51F081" w:rsidR="00F3437C" w:rsidRDefault="00474496" w:rsidP="00F944D7">
      <w:pPr>
        <w:rPr>
          <w:lang w:val="en-GB"/>
        </w:rPr>
      </w:pPr>
      <w:r>
        <w:rPr>
          <w:lang w:val="en-GB"/>
        </w:rPr>
        <w:lastRenderedPageBreak/>
        <w:fldChar w:fldCharType="begin"/>
      </w:r>
      <w:r>
        <w:rPr>
          <w:lang w:val="en-GB"/>
        </w:rPr>
        <w:instrText xml:space="preserve"> REF _Ref425973754 \h </w:instrText>
      </w:r>
      <w:r>
        <w:rPr>
          <w:lang w:val="en-GB"/>
        </w:rPr>
      </w:r>
      <w:r>
        <w:rPr>
          <w:lang w:val="en-GB"/>
        </w:rPr>
        <w:fldChar w:fldCharType="separate"/>
      </w:r>
      <w:r w:rsidR="00EC268D" w:rsidRPr="00BB7306">
        <w:rPr>
          <w:lang w:val="en-US"/>
        </w:rPr>
        <w:t xml:space="preserve">Figure </w:t>
      </w:r>
      <w:r w:rsidR="00EC268D" w:rsidRPr="00BB7306">
        <w:rPr>
          <w:noProof/>
          <w:lang w:val="en-US"/>
        </w:rPr>
        <w:t>1</w:t>
      </w:r>
      <w:r>
        <w:rPr>
          <w:lang w:val="en-GB"/>
        </w:rPr>
        <w:fldChar w:fldCharType="end"/>
      </w:r>
      <w:r>
        <w:rPr>
          <w:lang w:val="en-GB"/>
        </w:rPr>
        <w:t xml:space="preserve"> illustrates the distributions of Danish municipalities’ </w:t>
      </w:r>
      <w:r w:rsidR="00657665">
        <w:rPr>
          <w:lang w:val="en-GB"/>
        </w:rPr>
        <w:t>use of private contractors and i</w:t>
      </w:r>
      <w:r>
        <w:rPr>
          <w:lang w:val="en-GB"/>
        </w:rPr>
        <w:t xml:space="preserve">n-house providers for park and road maintenance services. </w:t>
      </w:r>
    </w:p>
    <w:p w14:paraId="5C12170E" w14:textId="77777777" w:rsidR="008126A6" w:rsidRPr="000E7413" w:rsidRDefault="008126A6" w:rsidP="00F944D7">
      <w:pPr>
        <w:rPr>
          <w:lang w:val="en-GB"/>
        </w:rPr>
      </w:pPr>
    </w:p>
    <w:p w14:paraId="24828C78" w14:textId="77777777" w:rsidR="00057D9F" w:rsidRPr="000E7413" w:rsidRDefault="00057D9F" w:rsidP="00057D9F">
      <w:pPr>
        <w:pStyle w:val="Caption"/>
      </w:pPr>
      <w:bookmarkStart w:id="30" w:name="_Ref425973754"/>
      <w:proofErr w:type="gramStart"/>
      <w:r w:rsidRPr="000E7413">
        <w:t xml:space="preserve">Figure </w:t>
      </w:r>
      <w:r w:rsidRPr="000E7413">
        <w:fldChar w:fldCharType="begin"/>
      </w:r>
      <w:r w:rsidRPr="000E7413">
        <w:instrText xml:space="preserve"> SEQ Figure \* ARABIC </w:instrText>
      </w:r>
      <w:r w:rsidRPr="000E7413">
        <w:fldChar w:fldCharType="separate"/>
      </w:r>
      <w:r w:rsidR="00EC268D">
        <w:rPr>
          <w:noProof/>
        </w:rPr>
        <w:t>1</w:t>
      </w:r>
      <w:r w:rsidRPr="000E7413">
        <w:fldChar w:fldCharType="end"/>
      </w:r>
      <w:bookmarkEnd w:id="30"/>
      <w:r w:rsidRPr="000E7413">
        <w:t>.</w:t>
      </w:r>
      <w:proofErr w:type="gramEnd"/>
      <w:r w:rsidRPr="000E7413">
        <w:t xml:space="preserve"> </w:t>
      </w:r>
      <w:r w:rsidRPr="000E7413">
        <w:br/>
        <w:t>The use of private contractors and/or in-house providers for park and road maintenance</w:t>
      </w:r>
    </w:p>
    <w:p w14:paraId="3F5394CF" w14:textId="77777777" w:rsidR="00057D9F" w:rsidRPr="000E7413" w:rsidRDefault="00057D9F" w:rsidP="00F944D7">
      <w:pPr>
        <w:rPr>
          <w:lang w:val="en-GB"/>
        </w:rPr>
      </w:pPr>
      <w:r w:rsidRPr="000E7413">
        <w:rPr>
          <w:noProof/>
          <w:lang w:eastAsia="da-DK"/>
        </w:rPr>
        <mc:AlternateContent>
          <mc:Choice Requires="wps">
            <w:drawing>
              <wp:anchor distT="0" distB="0" distL="114300" distR="114300" simplePos="0" relativeHeight="251659264" behindDoc="0" locked="0" layoutInCell="1" allowOverlap="1" wp14:anchorId="7DACA912" wp14:editId="63DF1B1C">
                <wp:simplePos x="0" y="0"/>
                <wp:positionH relativeFrom="column">
                  <wp:posOffset>3760394</wp:posOffset>
                </wp:positionH>
                <wp:positionV relativeFrom="paragraph">
                  <wp:posOffset>2325823</wp:posOffset>
                </wp:positionV>
                <wp:extent cx="534035" cy="217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17805"/>
                        </a:xfrm>
                        <a:prstGeom prst="rect">
                          <a:avLst/>
                        </a:prstGeom>
                        <a:noFill/>
                        <a:ln w="9525">
                          <a:noFill/>
                          <a:miter lim="800000"/>
                          <a:headEnd/>
                          <a:tailEnd/>
                        </a:ln>
                      </wps:spPr>
                      <wps:txbx>
                        <w:txbxContent>
                          <w:p w14:paraId="4F39940E" w14:textId="77777777" w:rsidR="00660D7F" w:rsidRPr="00057D9F" w:rsidRDefault="00660D7F" w:rsidP="00057D9F">
                            <w:pPr>
                              <w:jc w:val="right"/>
                              <w:rPr>
                                <w:rFonts w:ascii="Arial" w:hAnsi="Arial" w:cs="Arial"/>
                                <w:sz w:val="14"/>
                                <w:szCs w:val="14"/>
                              </w:rPr>
                            </w:pPr>
                            <w:r w:rsidRPr="00057D9F">
                              <w:rPr>
                                <w:rFonts w:ascii="Arial" w:hAnsi="Arial" w:cs="Arial"/>
                                <w:sz w:val="14"/>
                                <w:szCs w:val="14"/>
                              </w:rPr>
                              <w:t>N = 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1pt;margin-top:183.15pt;width:42.05pt;height:17.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" filled="f" stroked="f">
                <v:textbox style="mso-fit-shape-to-text:t">
                  <w:txbxContent>
                    <w:p w14:paraId="4F39940E" w14:textId="77777777" w:rsidR="00660D7F" w:rsidRPr="00057D9F" w:rsidRDefault="00660D7F" w:rsidP="00057D9F">
                      <w:pPr>
                        <w:jc w:val="right"/>
                        <w:rPr>
                          <w:rFonts w:ascii="Arial" w:hAnsi="Arial" w:cs="Arial"/>
                          <w:sz w:val="14"/>
                          <w:szCs w:val="14"/>
                        </w:rPr>
                      </w:pPr>
                      <w:r w:rsidRPr="00057D9F">
                        <w:rPr>
                          <w:rFonts w:ascii="Arial" w:hAnsi="Arial" w:cs="Arial"/>
                          <w:sz w:val="14"/>
                          <w:szCs w:val="14"/>
                        </w:rPr>
                        <w:t>N = 75</w:t>
                      </w:r>
                    </w:p>
                  </w:txbxContent>
                </v:textbox>
              </v:shape>
            </w:pict>
          </mc:Fallback>
        </mc:AlternateContent>
      </w:r>
      <w:r w:rsidRPr="000E7413">
        <w:rPr>
          <w:noProof/>
          <w:lang w:eastAsia="da-DK"/>
        </w:rPr>
        <w:drawing>
          <wp:inline distT="0" distB="0" distL="0" distR="0" wp14:anchorId="011FFFE1" wp14:editId="463BA52D">
            <wp:extent cx="5852160" cy="233172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80B267" w14:textId="77777777" w:rsidR="00057D9F" w:rsidRPr="000E7413" w:rsidRDefault="00057D9F" w:rsidP="00F944D7">
      <w:pPr>
        <w:rPr>
          <w:lang w:val="en-GB"/>
        </w:rPr>
      </w:pPr>
    </w:p>
    <w:p w14:paraId="5848CDCB" w14:textId="77777777" w:rsidR="009356C6" w:rsidRPr="000E7413" w:rsidRDefault="009356C6" w:rsidP="009356C6">
      <w:pPr>
        <w:jc w:val="left"/>
        <w:rPr>
          <w:b/>
          <w:lang w:val="en-GB"/>
        </w:rPr>
      </w:pPr>
      <w:bookmarkStart w:id="31" w:name="_Ref419926154"/>
      <w:bookmarkStart w:id="32" w:name="_Toc419124547"/>
      <w:bookmarkStart w:id="33" w:name="_Toc419125137"/>
    </w:p>
    <w:p w14:paraId="7C0BBD4F" w14:textId="77777777" w:rsidR="009356C6" w:rsidRPr="000E7413" w:rsidRDefault="009356C6" w:rsidP="009356C6">
      <w:pPr>
        <w:jc w:val="left"/>
        <w:rPr>
          <w:b/>
          <w:lang w:val="en-GB"/>
        </w:rPr>
        <w:sectPr w:rsidR="009356C6" w:rsidRPr="000E7413" w:rsidSect="0043012C">
          <w:pgSz w:w="11906" w:h="16838" w:code="9"/>
          <w:pgMar w:top="1417" w:right="1417" w:bottom="1417" w:left="1417" w:header="708" w:footer="708" w:gutter="0"/>
          <w:cols w:space="708"/>
          <w:noEndnote/>
          <w:docGrid w:linePitch="326"/>
        </w:sectPr>
      </w:pPr>
    </w:p>
    <w:p w14:paraId="696A745C" w14:textId="77777777" w:rsidR="00854342" w:rsidRPr="000E7413" w:rsidRDefault="009356C6" w:rsidP="009356C6">
      <w:pPr>
        <w:jc w:val="left"/>
        <w:rPr>
          <w:b/>
          <w:lang w:val="en-GB"/>
        </w:rPr>
      </w:pPr>
      <w:r w:rsidRPr="000E7413">
        <w:rPr>
          <w:b/>
          <w:lang w:val="en-GB"/>
        </w:rPr>
        <w:lastRenderedPageBreak/>
        <w:t>Distribution (un-weighted) of parks and roads maintenance budgets between provider types</w:t>
      </w:r>
    </w:p>
    <w:p w14:paraId="33FEE695" w14:textId="77777777" w:rsidR="009356C6" w:rsidRPr="000E7413" w:rsidRDefault="009356C6" w:rsidP="00203CCF">
      <w:pPr>
        <w:spacing w:line="360" w:lineRule="auto"/>
        <w:jc w:val="left"/>
        <w:rPr>
          <w:lang w:val="en-GB"/>
        </w:rPr>
      </w:pPr>
    </w:p>
    <w:p w14:paraId="1F6C600F" w14:textId="0B8F9329" w:rsidR="00266B78" w:rsidRDefault="000A2C52" w:rsidP="00C4695B">
      <w:pPr>
        <w:spacing w:line="360" w:lineRule="auto"/>
        <w:rPr>
          <w:lang w:val="en-GB"/>
        </w:rPr>
      </w:pPr>
      <w:r>
        <w:rPr>
          <w:lang w:val="en-GB"/>
        </w:rPr>
        <w:fldChar w:fldCharType="begin"/>
      </w:r>
      <w:r>
        <w:rPr>
          <w:lang w:val="en-GB"/>
        </w:rPr>
        <w:instrText xml:space="preserve"> REF _Ref421566825 \h </w:instrText>
      </w:r>
      <w:r>
        <w:rPr>
          <w:lang w:val="en-GB"/>
        </w:rPr>
      </w:r>
      <w:r>
        <w:rPr>
          <w:lang w:val="en-GB"/>
        </w:rPr>
        <w:fldChar w:fldCharType="separate"/>
      </w:r>
      <w:r w:rsidR="00EC268D" w:rsidRPr="00BB7306">
        <w:rPr>
          <w:lang w:val="en-US"/>
        </w:rPr>
        <w:t xml:space="preserve">Table </w:t>
      </w:r>
      <w:r w:rsidR="00EC268D" w:rsidRPr="00BB7306">
        <w:rPr>
          <w:noProof/>
          <w:lang w:val="en-US"/>
        </w:rPr>
        <w:t>11</w:t>
      </w:r>
      <w:r>
        <w:rPr>
          <w:lang w:val="en-GB"/>
        </w:rPr>
        <w:fldChar w:fldCharType="end"/>
      </w:r>
      <w:r>
        <w:rPr>
          <w:lang w:val="en-GB"/>
        </w:rPr>
        <w:t xml:space="preserve"> </w:t>
      </w:r>
      <w:r w:rsidR="006D4F36" w:rsidRPr="000E7413">
        <w:rPr>
          <w:lang w:val="en-GB"/>
        </w:rPr>
        <w:t>provides an overview of the current distribution of parks and roads maintenance budgets between different types of service providers.</w:t>
      </w:r>
      <w:r w:rsidR="006F42BF">
        <w:rPr>
          <w:lang w:val="en-GB"/>
        </w:rPr>
        <w:t xml:space="preserve"> </w:t>
      </w:r>
    </w:p>
    <w:p w14:paraId="4AF15DC7" w14:textId="1BADD793" w:rsidR="009356C6" w:rsidRPr="00C4695B" w:rsidRDefault="006F42BF" w:rsidP="00266B78">
      <w:pPr>
        <w:spacing w:line="360" w:lineRule="auto"/>
        <w:ind w:firstLine="284"/>
        <w:rPr>
          <w:lang w:val="en-GB"/>
        </w:rPr>
      </w:pPr>
      <w:r>
        <w:rPr>
          <w:lang w:val="en-GB"/>
        </w:rPr>
        <w:t xml:space="preserve">The (un-weighted) average </w:t>
      </w:r>
      <w:r w:rsidR="009B4A8F">
        <w:rPr>
          <w:lang w:val="en-GB"/>
        </w:rPr>
        <w:t xml:space="preserve">allocation of maintenance budget for private contractors is 27.2% for parks and 47.2% for roads. </w:t>
      </w:r>
      <w:r w:rsidR="00C4695B">
        <w:rPr>
          <w:lang w:val="en-GB"/>
        </w:rPr>
        <w:t xml:space="preserve">The variation in the allocation of maintenance budgets between private contractors and in-house provision is considerable for both park services (S.D. = 32.1) and road services (S.D. = 26.8%). </w:t>
      </w:r>
    </w:p>
    <w:p w14:paraId="28A76CAB" w14:textId="77777777" w:rsidR="009356C6" w:rsidRPr="000E7413" w:rsidRDefault="009356C6" w:rsidP="009356C6">
      <w:pPr>
        <w:jc w:val="left"/>
        <w:rPr>
          <w:b/>
          <w:lang w:val="en-GB"/>
        </w:rPr>
      </w:pPr>
    </w:p>
    <w:tbl>
      <w:tblPr>
        <w:tblW w:w="9182" w:type="dxa"/>
        <w:tblLayout w:type="fixed"/>
        <w:tblCellMar>
          <w:left w:w="0" w:type="dxa"/>
          <w:right w:w="0" w:type="dxa"/>
        </w:tblCellMar>
        <w:tblLook w:val="0000" w:firstRow="0" w:lastRow="0" w:firstColumn="0" w:lastColumn="0" w:noHBand="0" w:noVBand="0"/>
      </w:tblPr>
      <w:tblGrid>
        <w:gridCol w:w="1082"/>
        <w:gridCol w:w="1349"/>
        <w:gridCol w:w="1350"/>
        <w:gridCol w:w="1350"/>
        <w:gridCol w:w="1349"/>
        <w:gridCol w:w="1350"/>
        <w:gridCol w:w="1352"/>
      </w:tblGrid>
      <w:tr w:rsidR="009356C6" w:rsidRPr="00E06AEB" w14:paraId="4412E0ED" w14:textId="77777777" w:rsidTr="00070E10">
        <w:trPr>
          <w:cantSplit/>
          <w:trHeight w:val="310"/>
        </w:trPr>
        <w:tc>
          <w:tcPr>
            <w:tcW w:w="9182" w:type="dxa"/>
            <w:gridSpan w:val="7"/>
            <w:tcBorders>
              <w:bottom w:val="single" w:sz="4" w:space="0" w:color="auto"/>
            </w:tcBorders>
            <w:shd w:val="clear" w:color="auto" w:fill="FFFFFF"/>
            <w:vAlign w:val="center"/>
          </w:tcPr>
          <w:p w14:paraId="3A0099A3" w14:textId="77777777" w:rsidR="009356C6" w:rsidRPr="000E7413" w:rsidRDefault="009356C6" w:rsidP="00070E10">
            <w:pPr>
              <w:pStyle w:val="Caption"/>
            </w:pPr>
            <w:bookmarkStart w:id="34" w:name="_Ref421566825"/>
            <w:bookmarkStart w:id="35" w:name="_Toc471858430"/>
            <w:r w:rsidRPr="000E7413">
              <w:t xml:space="preserve">Table </w:t>
            </w:r>
            <w:r w:rsidRPr="000E7413">
              <w:fldChar w:fldCharType="begin"/>
            </w:r>
            <w:r w:rsidRPr="000E7413">
              <w:instrText xml:space="preserve"> SEQ Table \* ARABIC </w:instrText>
            </w:r>
            <w:r w:rsidRPr="000E7413">
              <w:fldChar w:fldCharType="separate"/>
            </w:r>
            <w:r w:rsidR="00EC268D">
              <w:rPr>
                <w:noProof/>
              </w:rPr>
              <w:t>11</w:t>
            </w:r>
            <w:r w:rsidRPr="000E7413">
              <w:rPr>
                <w:noProof/>
              </w:rPr>
              <w:fldChar w:fldCharType="end"/>
            </w:r>
            <w:bookmarkEnd w:id="34"/>
            <w:r w:rsidRPr="000E7413">
              <w:t>.</w:t>
            </w:r>
            <w:r w:rsidRPr="000E7413">
              <w:br/>
              <w:t>Current distribution (un-weighted) of parks and roads maintenance budgets between different types of service providers</w:t>
            </w:r>
            <w:bookmarkEnd w:id="35"/>
          </w:p>
        </w:tc>
      </w:tr>
      <w:tr w:rsidR="009356C6" w:rsidRPr="000E7413" w14:paraId="51DA471D" w14:textId="77777777" w:rsidTr="00070E10">
        <w:trPr>
          <w:cantSplit/>
          <w:trHeight w:val="457"/>
        </w:trPr>
        <w:tc>
          <w:tcPr>
            <w:tcW w:w="1082" w:type="dxa"/>
            <w:tcBorders>
              <w:top w:val="single" w:sz="4" w:space="0" w:color="auto"/>
            </w:tcBorders>
            <w:shd w:val="clear" w:color="auto" w:fill="FFFFFF"/>
            <w:vAlign w:val="center"/>
          </w:tcPr>
          <w:p w14:paraId="234BAE5B" w14:textId="77777777" w:rsidR="009356C6" w:rsidRPr="000E7413" w:rsidRDefault="009356C6" w:rsidP="00070E10">
            <w:pPr>
              <w:autoSpaceDE w:val="0"/>
              <w:autoSpaceDN w:val="0"/>
              <w:adjustRightInd w:val="0"/>
              <w:spacing w:line="240" w:lineRule="auto"/>
              <w:ind w:left="62"/>
              <w:contextualSpacing/>
              <w:jc w:val="left"/>
              <w:rPr>
                <w:rFonts w:ascii="Arial" w:hAnsi="Arial" w:cs="Arial"/>
                <w:color w:val="auto"/>
                <w:sz w:val="16"/>
                <w:szCs w:val="16"/>
                <w:lang w:val="en-GB"/>
              </w:rPr>
            </w:pPr>
          </w:p>
        </w:tc>
        <w:tc>
          <w:tcPr>
            <w:tcW w:w="4049" w:type="dxa"/>
            <w:gridSpan w:val="3"/>
            <w:tcBorders>
              <w:top w:val="single" w:sz="4" w:space="0" w:color="auto"/>
              <w:bottom w:val="single" w:sz="4" w:space="0" w:color="auto"/>
            </w:tcBorders>
            <w:shd w:val="clear" w:color="auto" w:fill="FFFFFF"/>
            <w:vAlign w:val="bottom"/>
          </w:tcPr>
          <w:p w14:paraId="296C8CC3"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Parks</w:t>
            </w:r>
          </w:p>
        </w:tc>
        <w:tc>
          <w:tcPr>
            <w:tcW w:w="4051" w:type="dxa"/>
            <w:gridSpan w:val="3"/>
            <w:tcBorders>
              <w:top w:val="single" w:sz="4" w:space="0" w:color="auto"/>
              <w:bottom w:val="single" w:sz="4" w:space="0" w:color="auto"/>
            </w:tcBorders>
            <w:shd w:val="clear" w:color="auto" w:fill="FFFFFF"/>
            <w:vAlign w:val="bottom"/>
          </w:tcPr>
          <w:p w14:paraId="4460D50E"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Roads</w:t>
            </w:r>
          </w:p>
        </w:tc>
      </w:tr>
      <w:tr w:rsidR="009356C6" w:rsidRPr="000E7413" w14:paraId="3981050C" w14:textId="77777777" w:rsidTr="00070E10">
        <w:trPr>
          <w:cantSplit/>
          <w:trHeight w:val="421"/>
        </w:trPr>
        <w:tc>
          <w:tcPr>
            <w:tcW w:w="1082" w:type="dxa"/>
            <w:tcBorders>
              <w:bottom w:val="single" w:sz="4" w:space="0" w:color="auto"/>
            </w:tcBorders>
            <w:shd w:val="clear" w:color="auto" w:fill="FFFFFF"/>
            <w:vAlign w:val="center"/>
          </w:tcPr>
          <w:p w14:paraId="3DE6F2E2" w14:textId="77777777" w:rsidR="009356C6" w:rsidRPr="000E7413" w:rsidRDefault="009356C6" w:rsidP="00070E10">
            <w:pPr>
              <w:autoSpaceDE w:val="0"/>
              <w:autoSpaceDN w:val="0"/>
              <w:adjustRightInd w:val="0"/>
              <w:spacing w:line="240" w:lineRule="auto"/>
              <w:ind w:left="62"/>
              <w:contextualSpacing/>
              <w:jc w:val="left"/>
              <w:rPr>
                <w:rFonts w:ascii="Arial" w:hAnsi="Arial" w:cs="Arial"/>
                <w:color w:val="auto"/>
                <w:sz w:val="16"/>
                <w:szCs w:val="16"/>
                <w:lang w:val="en-GB"/>
              </w:rPr>
            </w:pPr>
            <w:r w:rsidRPr="000E7413">
              <w:rPr>
                <w:rFonts w:ascii="Arial" w:hAnsi="Arial" w:cs="Arial"/>
                <w:color w:val="auto"/>
                <w:sz w:val="16"/>
                <w:szCs w:val="16"/>
                <w:lang w:val="en-GB"/>
              </w:rPr>
              <w:t>Statistics</w:t>
            </w:r>
            <w:r w:rsidRPr="000E7413">
              <w:rPr>
                <w:rFonts w:ascii="Arial" w:hAnsi="Arial" w:cs="Arial"/>
                <w:b/>
                <w:bCs/>
                <w:color w:val="000000"/>
                <w:sz w:val="14"/>
                <w:szCs w:val="14"/>
                <w:lang w:val="en-GB"/>
              </w:rPr>
              <w:t>*</w:t>
            </w:r>
          </w:p>
        </w:tc>
        <w:tc>
          <w:tcPr>
            <w:tcW w:w="1349" w:type="dxa"/>
            <w:tcBorders>
              <w:top w:val="single" w:sz="4" w:space="0" w:color="auto"/>
              <w:bottom w:val="single" w:sz="4" w:space="0" w:color="auto"/>
            </w:tcBorders>
            <w:shd w:val="clear" w:color="auto" w:fill="FFFFFF"/>
            <w:vAlign w:val="bottom"/>
          </w:tcPr>
          <w:p w14:paraId="6000AFA7"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Private contractors</w:t>
            </w:r>
          </w:p>
        </w:tc>
        <w:tc>
          <w:tcPr>
            <w:tcW w:w="1350" w:type="dxa"/>
            <w:tcBorders>
              <w:top w:val="single" w:sz="4" w:space="0" w:color="auto"/>
              <w:bottom w:val="single" w:sz="4" w:space="0" w:color="auto"/>
            </w:tcBorders>
            <w:shd w:val="clear" w:color="auto" w:fill="FFFFFF"/>
            <w:vAlign w:val="bottom"/>
          </w:tcPr>
          <w:p w14:paraId="155F748F"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In-house provider</w:t>
            </w:r>
          </w:p>
        </w:tc>
        <w:tc>
          <w:tcPr>
            <w:tcW w:w="1350" w:type="dxa"/>
            <w:tcBorders>
              <w:top w:val="single" w:sz="4" w:space="0" w:color="auto"/>
              <w:bottom w:val="single" w:sz="4" w:space="0" w:color="auto"/>
            </w:tcBorders>
            <w:shd w:val="clear" w:color="auto" w:fill="FFFFFF"/>
            <w:vAlign w:val="bottom"/>
          </w:tcPr>
          <w:p w14:paraId="0A075217"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Other type of provider**</w:t>
            </w:r>
          </w:p>
        </w:tc>
        <w:tc>
          <w:tcPr>
            <w:tcW w:w="1349" w:type="dxa"/>
            <w:tcBorders>
              <w:top w:val="single" w:sz="4" w:space="0" w:color="auto"/>
              <w:bottom w:val="single" w:sz="4" w:space="0" w:color="auto"/>
            </w:tcBorders>
            <w:shd w:val="clear" w:color="auto" w:fill="FFFFFF"/>
            <w:vAlign w:val="bottom"/>
          </w:tcPr>
          <w:p w14:paraId="55E5026A"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Private contractors</w:t>
            </w:r>
          </w:p>
        </w:tc>
        <w:tc>
          <w:tcPr>
            <w:tcW w:w="1350" w:type="dxa"/>
            <w:tcBorders>
              <w:top w:val="single" w:sz="4" w:space="0" w:color="auto"/>
              <w:bottom w:val="single" w:sz="4" w:space="0" w:color="auto"/>
            </w:tcBorders>
            <w:shd w:val="clear" w:color="auto" w:fill="FFFFFF"/>
            <w:vAlign w:val="bottom"/>
          </w:tcPr>
          <w:p w14:paraId="4D9A6FFA"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In-house provider</w:t>
            </w:r>
          </w:p>
        </w:tc>
        <w:tc>
          <w:tcPr>
            <w:tcW w:w="1352" w:type="dxa"/>
            <w:tcBorders>
              <w:top w:val="single" w:sz="4" w:space="0" w:color="auto"/>
              <w:bottom w:val="single" w:sz="4" w:space="0" w:color="auto"/>
            </w:tcBorders>
            <w:shd w:val="clear" w:color="auto" w:fill="FFFFFF"/>
            <w:vAlign w:val="bottom"/>
          </w:tcPr>
          <w:p w14:paraId="38C6B0FF"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Other type of provider**</w:t>
            </w:r>
          </w:p>
        </w:tc>
      </w:tr>
      <w:tr w:rsidR="009356C6" w:rsidRPr="000E7413" w14:paraId="2F1FC2D2" w14:textId="77777777" w:rsidTr="00070E10">
        <w:trPr>
          <w:cantSplit/>
          <w:trHeight w:val="291"/>
        </w:trPr>
        <w:tc>
          <w:tcPr>
            <w:tcW w:w="1082" w:type="dxa"/>
            <w:tcBorders>
              <w:top w:val="single" w:sz="4" w:space="0" w:color="auto"/>
            </w:tcBorders>
            <w:shd w:val="clear" w:color="auto" w:fill="FFFFFF"/>
            <w:vAlign w:val="center"/>
          </w:tcPr>
          <w:p w14:paraId="25AB721B" w14:textId="77777777" w:rsidR="009356C6" w:rsidRPr="000E7413" w:rsidRDefault="009356C6" w:rsidP="00070E10">
            <w:pPr>
              <w:autoSpaceDE w:val="0"/>
              <w:autoSpaceDN w:val="0"/>
              <w:adjustRightInd w:val="0"/>
              <w:spacing w:line="240" w:lineRule="auto"/>
              <w:ind w:left="60" w:right="60"/>
              <w:contextualSpacing/>
              <w:jc w:val="left"/>
              <w:rPr>
                <w:rFonts w:ascii="Arial" w:hAnsi="Arial" w:cs="Arial"/>
                <w:color w:val="000000"/>
                <w:sz w:val="14"/>
                <w:szCs w:val="14"/>
                <w:lang w:val="en-GB"/>
              </w:rPr>
            </w:pPr>
            <w:r w:rsidRPr="000E7413">
              <w:rPr>
                <w:rFonts w:ascii="Arial" w:hAnsi="Arial" w:cs="Arial"/>
                <w:color w:val="000000"/>
                <w:sz w:val="14"/>
                <w:szCs w:val="14"/>
                <w:lang w:val="en-GB"/>
              </w:rPr>
              <w:t>N</w:t>
            </w:r>
          </w:p>
        </w:tc>
        <w:tc>
          <w:tcPr>
            <w:tcW w:w="1349" w:type="dxa"/>
            <w:tcBorders>
              <w:top w:val="single" w:sz="4" w:space="0" w:color="auto"/>
            </w:tcBorders>
            <w:shd w:val="clear" w:color="auto" w:fill="FFFFFF"/>
            <w:vAlign w:val="center"/>
          </w:tcPr>
          <w:p w14:paraId="3D4539FE"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74</w:t>
            </w:r>
          </w:p>
        </w:tc>
        <w:tc>
          <w:tcPr>
            <w:tcW w:w="1350" w:type="dxa"/>
            <w:tcBorders>
              <w:top w:val="single" w:sz="4" w:space="0" w:color="auto"/>
            </w:tcBorders>
            <w:shd w:val="clear" w:color="auto" w:fill="FFFFFF"/>
            <w:vAlign w:val="center"/>
          </w:tcPr>
          <w:p w14:paraId="23CEAA5B"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74</w:t>
            </w:r>
          </w:p>
        </w:tc>
        <w:tc>
          <w:tcPr>
            <w:tcW w:w="1350" w:type="dxa"/>
            <w:tcBorders>
              <w:top w:val="single" w:sz="4" w:space="0" w:color="auto"/>
            </w:tcBorders>
            <w:shd w:val="clear" w:color="auto" w:fill="FFFFFF"/>
            <w:vAlign w:val="center"/>
          </w:tcPr>
          <w:p w14:paraId="4A6A19CF"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74</w:t>
            </w:r>
          </w:p>
        </w:tc>
        <w:tc>
          <w:tcPr>
            <w:tcW w:w="1349" w:type="dxa"/>
            <w:tcBorders>
              <w:top w:val="single" w:sz="4" w:space="0" w:color="auto"/>
            </w:tcBorders>
            <w:shd w:val="clear" w:color="auto" w:fill="FFFFFF"/>
            <w:vAlign w:val="center"/>
          </w:tcPr>
          <w:p w14:paraId="636CEF3E"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72</w:t>
            </w:r>
          </w:p>
        </w:tc>
        <w:tc>
          <w:tcPr>
            <w:tcW w:w="1350" w:type="dxa"/>
            <w:tcBorders>
              <w:top w:val="single" w:sz="4" w:space="0" w:color="auto"/>
            </w:tcBorders>
            <w:shd w:val="clear" w:color="auto" w:fill="FFFFFF"/>
            <w:vAlign w:val="center"/>
          </w:tcPr>
          <w:p w14:paraId="6522FD94"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72</w:t>
            </w:r>
          </w:p>
        </w:tc>
        <w:tc>
          <w:tcPr>
            <w:tcW w:w="1352" w:type="dxa"/>
            <w:tcBorders>
              <w:top w:val="single" w:sz="4" w:space="0" w:color="auto"/>
            </w:tcBorders>
            <w:shd w:val="clear" w:color="auto" w:fill="FFFFFF"/>
            <w:vAlign w:val="center"/>
          </w:tcPr>
          <w:p w14:paraId="0A6711BA"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73</w:t>
            </w:r>
          </w:p>
        </w:tc>
      </w:tr>
      <w:tr w:rsidR="009356C6" w:rsidRPr="000E7413" w14:paraId="17B8D232" w14:textId="77777777" w:rsidTr="00070E10">
        <w:trPr>
          <w:cantSplit/>
          <w:trHeight w:val="310"/>
        </w:trPr>
        <w:tc>
          <w:tcPr>
            <w:tcW w:w="1082" w:type="dxa"/>
            <w:shd w:val="clear" w:color="auto" w:fill="FFFFFF"/>
            <w:vAlign w:val="center"/>
          </w:tcPr>
          <w:p w14:paraId="7081B93E" w14:textId="77777777" w:rsidR="009356C6" w:rsidRPr="000E7413" w:rsidRDefault="009356C6" w:rsidP="00070E10">
            <w:pPr>
              <w:autoSpaceDE w:val="0"/>
              <w:autoSpaceDN w:val="0"/>
              <w:adjustRightInd w:val="0"/>
              <w:spacing w:line="240" w:lineRule="auto"/>
              <w:ind w:left="60" w:right="60"/>
              <w:contextualSpacing/>
              <w:jc w:val="left"/>
              <w:rPr>
                <w:rFonts w:ascii="Arial" w:hAnsi="Arial" w:cs="Arial"/>
                <w:color w:val="000000"/>
                <w:sz w:val="14"/>
                <w:szCs w:val="14"/>
                <w:lang w:val="en-GB"/>
              </w:rPr>
            </w:pPr>
            <w:r w:rsidRPr="000E7413">
              <w:rPr>
                <w:rFonts w:ascii="Arial" w:hAnsi="Arial" w:cs="Arial"/>
                <w:color w:val="000000"/>
                <w:sz w:val="14"/>
                <w:szCs w:val="14"/>
                <w:lang w:val="en-GB"/>
              </w:rPr>
              <w:t>Mean</w:t>
            </w:r>
          </w:p>
        </w:tc>
        <w:tc>
          <w:tcPr>
            <w:tcW w:w="1349" w:type="dxa"/>
            <w:shd w:val="clear" w:color="auto" w:fill="FFFFFF"/>
            <w:vAlign w:val="center"/>
          </w:tcPr>
          <w:p w14:paraId="3BAC8040"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27.2 %</w:t>
            </w:r>
          </w:p>
        </w:tc>
        <w:tc>
          <w:tcPr>
            <w:tcW w:w="1350" w:type="dxa"/>
            <w:shd w:val="clear" w:color="auto" w:fill="FFFFFF"/>
            <w:vAlign w:val="center"/>
          </w:tcPr>
          <w:p w14:paraId="63C0F37C"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72.6 %</w:t>
            </w:r>
          </w:p>
        </w:tc>
        <w:tc>
          <w:tcPr>
            <w:tcW w:w="1350" w:type="dxa"/>
            <w:shd w:val="clear" w:color="auto" w:fill="FFFFFF"/>
            <w:vAlign w:val="center"/>
          </w:tcPr>
          <w:p w14:paraId="7C49CCE3"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.2 %</w:t>
            </w:r>
          </w:p>
        </w:tc>
        <w:tc>
          <w:tcPr>
            <w:tcW w:w="1349" w:type="dxa"/>
            <w:shd w:val="clear" w:color="auto" w:fill="FFFFFF"/>
            <w:vAlign w:val="center"/>
          </w:tcPr>
          <w:p w14:paraId="36460F6F"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47.2 %</w:t>
            </w:r>
          </w:p>
        </w:tc>
        <w:tc>
          <w:tcPr>
            <w:tcW w:w="1350" w:type="dxa"/>
            <w:shd w:val="clear" w:color="auto" w:fill="FFFFFF"/>
            <w:vAlign w:val="center"/>
          </w:tcPr>
          <w:p w14:paraId="38CAEF9D"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52,7 %</w:t>
            </w:r>
          </w:p>
        </w:tc>
        <w:tc>
          <w:tcPr>
            <w:tcW w:w="1352" w:type="dxa"/>
            <w:shd w:val="clear" w:color="auto" w:fill="FFFFFF"/>
            <w:vAlign w:val="center"/>
          </w:tcPr>
          <w:p w14:paraId="5C572F27"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0 %</w:t>
            </w:r>
          </w:p>
        </w:tc>
      </w:tr>
      <w:tr w:rsidR="009356C6" w:rsidRPr="000E7413" w14:paraId="3B08571A" w14:textId="77777777" w:rsidTr="00070E10">
        <w:trPr>
          <w:cantSplit/>
          <w:trHeight w:val="310"/>
        </w:trPr>
        <w:tc>
          <w:tcPr>
            <w:tcW w:w="1082" w:type="dxa"/>
            <w:shd w:val="clear" w:color="auto" w:fill="FFFFFF"/>
            <w:vAlign w:val="center"/>
          </w:tcPr>
          <w:p w14:paraId="286498A4" w14:textId="77777777" w:rsidR="009356C6" w:rsidRPr="000E7413" w:rsidRDefault="009356C6" w:rsidP="00070E10">
            <w:pPr>
              <w:autoSpaceDE w:val="0"/>
              <w:autoSpaceDN w:val="0"/>
              <w:adjustRightInd w:val="0"/>
              <w:spacing w:line="240" w:lineRule="auto"/>
              <w:ind w:left="60" w:right="60"/>
              <w:contextualSpacing/>
              <w:jc w:val="left"/>
              <w:rPr>
                <w:rFonts w:ascii="Arial" w:hAnsi="Arial" w:cs="Arial"/>
                <w:color w:val="000000"/>
                <w:sz w:val="14"/>
                <w:szCs w:val="14"/>
                <w:lang w:val="en-GB"/>
              </w:rPr>
            </w:pPr>
            <w:r w:rsidRPr="000E7413">
              <w:rPr>
                <w:rFonts w:ascii="Arial" w:hAnsi="Arial" w:cs="Arial"/>
                <w:color w:val="000000"/>
                <w:sz w:val="14"/>
                <w:szCs w:val="14"/>
                <w:lang w:val="en-GB"/>
              </w:rPr>
              <w:t>S.D.</w:t>
            </w:r>
          </w:p>
        </w:tc>
        <w:tc>
          <w:tcPr>
            <w:tcW w:w="1349" w:type="dxa"/>
            <w:shd w:val="clear" w:color="auto" w:fill="FFFFFF"/>
            <w:vAlign w:val="center"/>
          </w:tcPr>
          <w:p w14:paraId="36408234"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32.1 %</w:t>
            </w:r>
          </w:p>
        </w:tc>
        <w:tc>
          <w:tcPr>
            <w:tcW w:w="1350" w:type="dxa"/>
            <w:shd w:val="clear" w:color="auto" w:fill="FFFFFF"/>
            <w:vAlign w:val="center"/>
          </w:tcPr>
          <w:p w14:paraId="63CFC853"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32.1 %</w:t>
            </w:r>
          </w:p>
        </w:tc>
        <w:tc>
          <w:tcPr>
            <w:tcW w:w="1350" w:type="dxa"/>
            <w:shd w:val="clear" w:color="auto" w:fill="FFFFFF"/>
            <w:vAlign w:val="center"/>
          </w:tcPr>
          <w:p w14:paraId="35450446"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1.3 %</w:t>
            </w:r>
          </w:p>
        </w:tc>
        <w:tc>
          <w:tcPr>
            <w:tcW w:w="1349" w:type="dxa"/>
            <w:shd w:val="clear" w:color="auto" w:fill="FFFFFF"/>
            <w:vAlign w:val="center"/>
          </w:tcPr>
          <w:p w14:paraId="33C1CF64"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26.8 %</w:t>
            </w:r>
          </w:p>
        </w:tc>
        <w:tc>
          <w:tcPr>
            <w:tcW w:w="1350" w:type="dxa"/>
            <w:shd w:val="clear" w:color="auto" w:fill="FFFFFF"/>
            <w:vAlign w:val="center"/>
          </w:tcPr>
          <w:p w14:paraId="2D3E00A0"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26.8 %</w:t>
            </w:r>
          </w:p>
        </w:tc>
        <w:tc>
          <w:tcPr>
            <w:tcW w:w="1352" w:type="dxa"/>
            <w:shd w:val="clear" w:color="auto" w:fill="FFFFFF"/>
            <w:vAlign w:val="center"/>
          </w:tcPr>
          <w:p w14:paraId="3EAAD709"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0 %</w:t>
            </w:r>
          </w:p>
        </w:tc>
      </w:tr>
      <w:tr w:rsidR="009356C6" w:rsidRPr="000E7413" w14:paraId="07733BC7" w14:textId="77777777" w:rsidTr="00070E10">
        <w:trPr>
          <w:cantSplit/>
          <w:trHeight w:val="310"/>
        </w:trPr>
        <w:tc>
          <w:tcPr>
            <w:tcW w:w="1082" w:type="dxa"/>
            <w:shd w:val="clear" w:color="auto" w:fill="FFFFFF"/>
            <w:vAlign w:val="center"/>
          </w:tcPr>
          <w:p w14:paraId="4A024A53" w14:textId="77777777" w:rsidR="009356C6" w:rsidRPr="000E7413" w:rsidRDefault="009356C6" w:rsidP="00070E10">
            <w:pPr>
              <w:autoSpaceDE w:val="0"/>
              <w:autoSpaceDN w:val="0"/>
              <w:adjustRightInd w:val="0"/>
              <w:spacing w:line="240" w:lineRule="auto"/>
              <w:ind w:left="60" w:right="60"/>
              <w:contextualSpacing/>
              <w:jc w:val="left"/>
              <w:rPr>
                <w:rFonts w:ascii="Arial" w:hAnsi="Arial" w:cs="Arial"/>
                <w:color w:val="000000"/>
                <w:sz w:val="14"/>
                <w:szCs w:val="14"/>
                <w:lang w:val="en-GB"/>
              </w:rPr>
            </w:pPr>
            <w:r w:rsidRPr="000E7413">
              <w:rPr>
                <w:rFonts w:ascii="Arial" w:hAnsi="Arial" w:cs="Arial"/>
                <w:color w:val="000000"/>
                <w:sz w:val="14"/>
                <w:szCs w:val="14"/>
                <w:lang w:val="en-GB"/>
              </w:rPr>
              <w:t>Median</w:t>
            </w:r>
          </w:p>
        </w:tc>
        <w:tc>
          <w:tcPr>
            <w:tcW w:w="1349" w:type="dxa"/>
            <w:shd w:val="clear" w:color="auto" w:fill="FFFFFF"/>
            <w:vAlign w:val="center"/>
          </w:tcPr>
          <w:p w14:paraId="54EA2FBD"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15.0 %</w:t>
            </w:r>
          </w:p>
        </w:tc>
        <w:tc>
          <w:tcPr>
            <w:tcW w:w="1350" w:type="dxa"/>
            <w:shd w:val="clear" w:color="auto" w:fill="FFFFFF"/>
            <w:vAlign w:val="center"/>
          </w:tcPr>
          <w:p w14:paraId="37363A7B"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82.5 %</w:t>
            </w:r>
          </w:p>
        </w:tc>
        <w:tc>
          <w:tcPr>
            <w:tcW w:w="1350" w:type="dxa"/>
            <w:shd w:val="clear" w:color="auto" w:fill="FFFFFF"/>
            <w:vAlign w:val="center"/>
          </w:tcPr>
          <w:p w14:paraId="366E4BD6"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0 %</w:t>
            </w:r>
          </w:p>
        </w:tc>
        <w:tc>
          <w:tcPr>
            <w:tcW w:w="1349" w:type="dxa"/>
            <w:shd w:val="clear" w:color="auto" w:fill="FFFFFF"/>
            <w:vAlign w:val="center"/>
          </w:tcPr>
          <w:p w14:paraId="406031B3"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48.0 %</w:t>
            </w:r>
          </w:p>
        </w:tc>
        <w:tc>
          <w:tcPr>
            <w:tcW w:w="1350" w:type="dxa"/>
            <w:shd w:val="clear" w:color="auto" w:fill="FFFFFF"/>
            <w:vAlign w:val="center"/>
          </w:tcPr>
          <w:p w14:paraId="455F7B84"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52.0 %</w:t>
            </w:r>
          </w:p>
        </w:tc>
        <w:tc>
          <w:tcPr>
            <w:tcW w:w="1352" w:type="dxa"/>
            <w:shd w:val="clear" w:color="auto" w:fill="FFFFFF"/>
            <w:vAlign w:val="center"/>
          </w:tcPr>
          <w:p w14:paraId="7B124879"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0 %</w:t>
            </w:r>
          </w:p>
        </w:tc>
      </w:tr>
      <w:tr w:rsidR="009356C6" w:rsidRPr="000E7413" w14:paraId="398FD9C3" w14:textId="77777777" w:rsidTr="00070E10">
        <w:trPr>
          <w:cantSplit/>
          <w:trHeight w:val="310"/>
        </w:trPr>
        <w:tc>
          <w:tcPr>
            <w:tcW w:w="1082" w:type="dxa"/>
            <w:shd w:val="clear" w:color="auto" w:fill="FFFFFF"/>
            <w:vAlign w:val="center"/>
          </w:tcPr>
          <w:p w14:paraId="6AC8F178" w14:textId="77777777" w:rsidR="009356C6" w:rsidRPr="000E7413" w:rsidRDefault="009356C6" w:rsidP="00070E10">
            <w:pPr>
              <w:autoSpaceDE w:val="0"/>
              <w:autoSpaceDN w:val="0"/>
              <w:adjustRightInd w:val="0"/>
              <w:spacing w:line="240" w:lineRule="auto"/>
              <w:ind w:left="60" w:right="60"/>
              <w:contextualSpacing/>
              <w:jc w:val="left"/>
              <w:rPr>
                <w:rFonts w:ascii="Arial" w:hAnsi="Arial" w:cs="Arial"/>
                <w:color w:val="000000"/>
                <w:sz w:val="14"/>
                <w:szCs w:val="14"/>
                <w:lang w:val="en-GB"/>
              </w:rPr>
            </w:pPr>
            <w:r w:rsidRPr="000E7413">
              <w:rPr>
                <w:rFonts w:ascii="Arial" w:hAnsi="Arial" w:cs="Arial"/>
                <w:color w:val="000000"/>
                <w:sz w:val="14"/>
                <w:szCs w:val="14"/>
                <w:lang w:val="en-GB"/>
              </w:rPr>
              <w:t>Low value</w:t>
            </w:r>
          </w:p>
        </w:tc>
        <w:tc>
          <w:tcPr>
            <w:tcW w:w="1349" w:type="dxa"/>
            <w:shd w:val="clear" w:color="auto" w:fill="FFFFFF"/>
            <w:vAlign w:val="center"/>
          </w:tcPr>
          <w:p w14:paraId="39E480EE"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0 %</w:t>
            </w:r>
          </w:p>
        </w:tc>
        <w:tc>
          <w:tcPr>
            <w:tcW w:w="1350" w:type="dxa"/>
            <w:shd w:val="clear" w:color="auto" w:fill="FFFFFF"/>
            <w:vAlign w:val="center"/>
          </w:tcPr>
          <w:p w14:paraId="0E32F983"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0 %</w:t>
            </w:r>
          </w:p>
        </w:tc>
        <w:tc>
          <w:tcPr>
            <w:tcW w:w="1350" w:type="dxa"/>
            <w:shd w:val="clear" w:color="auto" w:fill="FFFFFF"/>
            <w:vAlign w:val="center"/>
          </w:tcPr>
          <w:p w14:paraId="549AE244"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0 %</w:t>
            </w:r>
          </w:p>
        </w:tc>
        <w:tc>
          <w:tcPr>
            <w:tcW w:w="1349" w:type="dxa"/>
            <w:shd w:val="clear" w:color="auto" w:fill="FFFFFF"/>
            <w:vAlign w:val="center"/>
          </w:tcPr>
          <w:p w14:paraId="54E73613"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0 %</w:t>
            </w:r>
          </w:p>
        </w:tc>
        <w:tc>
          <w:tcPr>
            <w:tcW w:w="1350" w:type="dxa"/>
            <w:shd w:val="clear" w:color="auto" w:fill="FFFFFF"/>
            <w:vAlign w:val="center"/>
          </w:tcPr>
          <w:p w14:paraId="45125BE8"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0 %</w:t>
            </w:r>
          </w:p>
        </w:tc>
        <w:tc>
          <w:tcPr>
            <w:tcW w:w="1352" w:type="dxa"/>
            <w:shd w:val="clear" w:color="auto" w:fill="FFFFFF"/>
            <w:vAlign w:val="center"/>
          </w:tcPr>
          <w:p w14:paraId="6C5CA76C"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0 %</w:t>
            </w:r>
          </w:p>
        </w:tc>
      </w:tr>
      <w:tr w:rsidR="009356C6" w:rsidRPr="000E7413" w14:paraId="3D9CEA87" w14:textId="77777777" w:rsidTr="00070E10">
        <w:trPr>
          <w:cantSplit/>
          <w:trHeight w:val="310"/>
        </w:trPr>
        <w:tc>
          <w:tcPr>
            <w:tcW w:w="1082" w:type="dxa"/>
            <w:tcBorders>
              <w:bottom w:val="single" w:sz="4" w:space="0" w:color="auto"/>
            </w:tcBorders>
            <w:shd w:val="clear" w:color="auto" w:fill="FFFFFF"/>
            <w:vAlign w:val="center"/>
          </w:tcPr>
          <w:p w14:paraId="5EA1EDAC" w14:textId="77777777" w:rsidR="009356C6" w:rsidRPr="000E7413" w:rsidRDefault="009356C6" w:rsidP="00070E10">
            <w:pPr>
              <w:autoSpaceDE w:val="0"/>
              <w:autoSpaceDN w:val="0"/>
              <w:adjustRightInd w:val="0"/>
              <w:spacing w:line="240" w:lineRule="auto"/>
              <w:ind w:left="60" w:right="60"/>
              <w:contextualSpacing/>
              <w:jc w:val="left"/>
              <w:rPr>
                <w:rFonts w:ascii="Arial" w:hAnsi="Arial" w:cs="Arial"/>
                <w:color w:val="000000"/>
                <w:sz w:val="14"/>
                <w:szCs w:val="14"/>
                <w:lang w:val="en-GB"/>
              </w:rPr>
            </w:pPr>
            <w:r w:rsidRPr="000E7413">
              <w:rPr>
                <w:rFonts w:ascii="Arial" w:hAnsi="Arial" w:cs="Arial"/>
                <w:color w:val="000000"/>
                <w:sz w:val="14"/>
                <w:szCs w:val="14"/>
                <w:lang w:val="en-GB"/>
              </w:rPr>
              <w:t>High Value</w:t>
            </w:r>
          </w:p>
        </w:tc>
        <w:tc>
          <w:tcPr>
            <w:tcW w:w="1349" w:type="dxa"/>
            <w:tcBorders>
              <w:bottom w:val="single" w:sz="4" w:space="0" w:color="auto"/>
            </w:tcBorders>
            <w:shd w:val="clear" w:color="auto" w:fill="FFFFFF"/>
            <w:vAlign w:val="center"/>
          </w:tcPr>
          <w:p w14:paraId="0527C58A"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 xml:space="preserve">100 % </w:t>
            </w:r>
          </w:p>
        </w:tc>
        <w:tc>
          <w:tcPr>
            <w:tcW w:w="1350" w:type="dxa"/>
            <w:tcBorders>
              <w:bottom w:val="single" w:sz="4" w:space="0" w:color="auto"/>
            </w:tcBorders>
            <w:shd w:val="clear" w:color="auto" w:fill="FFFFFF"/>
            <w:vAlign w:val="center"/>
          </w:tcPr>
          <w:p w14:paraId="61D201BE"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100 %</w:t>
            </w:r>
          </w:p>
        </w:tc>
        <w:tc>
          <w:tcPr>
            <w:tcW w:w="1350" w:type="dxa"/>
            <w:tcBorders>
              <w:bottom w:val="single" w:sz="4" w:space="0" w:color="auto"/>
            </w:tcBorders>
            <w:shd w:val="clear" w:color="auto" w:fill="FFFFFF"/>
            <w:vAlign w:val="center"/>
          </w:tcPr>
          <w:p w14:paraId="5099C238"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 xml:space="preserve">10 % </w:t>
            </w:r>
          </w:p>
        </w:tc>
        <w:tc>
          <w:tcPr>
            <w:tcW w:w="1349" w:type="dxa"/>
            <w:tcBorders>
              <w:bottom w:val="single" w:sz="4" w:space="0" w:color="auto"/>
            </w:tcBorders>
            <w:shd w:val="clear" w:color="auto" w:fill="FFFFFF"/>
            <w:vAlign w:val="center"/>
          </w:tcPr>
          <w:p w14:paraId="35BCC346"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100 %</w:t>
            </w:r>
          </w:p>
        </w:tc>
        <w:tc>
          <w:tcPr>
            <w:tcW w:w="1350" w:type="dxa"/>
            <w:tcBorders>
              <w:bottom w:val="single" w:sz="4" w:space="0" w:color="auto"/>
            </w:tcBorders>
            <w:shd w:val="clear" w:color="auto" w:fill="FFFFFF"/>
            <w:vAlign w:val="center"/>
          </w:tcPr>
          <w:p w14:paraId="259C219C"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100 %</w:t>
            </w:r>
          </w:p>
        </w:tc>
        <w:tc>
          <w:tcPr>
            <w:tcW w:w="1352" w:type="dxa"/>
            <w:tcBorders>
              <w:bottom w:val="single" w:sz="4" w:space="0" w:color="auto"/>
            </w:tcBorders>
            <w:shd w:val="clear" w:color="auto" w:fill="FFFFFF"/>
            <w:vAlign w:val="center"/>
          </w:tcPr>
          <w:p w14:paraId="71C21497" w14:textId="77777777" w:rsidR="009356C6" w:rsidRPr="000E7413" w:rsidRDefault="009356C6" w:rsidP="00070E10">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0 %</w:t>
            </w:r>
          </w:p>
        </w:tc>
      </w:tr>
      <w:tr w:rsidR="009356C6" w:rsidRPr="000E7413" w14:paraId="5DBE6023" w14:textId="77777777" w:rsidTr="00070E10">
        <w:trPr>
          <w:cantSplit/>
          <w:trHeight w:val="310"/>
        </w:trPr>
        <w:tc>
          <w:tcPr>
            <w:tcW w:w="9182" w:type="dxa"/>
            <w:gridSpan w:val="7"/>
            <w:tcBorders>
              <w:top w:val="single" w:sz="4" w:space="0" w:color="auto"/>
            </w:tcBorders>
            <w:shd w:val="clear" w:color="auto" w:fill="FFFFFF"/>
            <w:vAlign w:val="center"/>
          </w:tcPr>
          <w:p w14:paraId="47DE18AE" w14:textId="77777777" w:rsidR="009356C6" w:rsidRPr="00474496" w:rsidRDefault="009356C6" w:rsidP="00070E10">
            <w:pPr>
              <w:autoSpaceDE w:val="0"/>
              <w:autoSpaceDN w:val="0"/>
              <w:adjustRightInd w:val="0"/>
              <w:spacing w:line="240" w:lineRule="auto"/>
              <w:ind w:right="60"/>
              <w:jc w:val="left"/>
              <w:rPr>
                <w:rFonts w:ascii="Arial" w:hAnsi="Arial" w:cs="Arial"/>
                <w:i/>
                <w:color w:val="000000"/>
                <w:sz w:val="14"/>
                <w:szCs w:val="14"/>
                <w:lang w:val="en-GB"/>
              </w:rPr>
            </w:pPr>
          </w:p>
          <w:p w14:paraId="2E65AAAC" w14:textId="77777777" w:rsidR="009356C6" w:rsidRPr="00474496" w:rsidRDefault="009356C6" w:rsidP="00070E10">
            <w:pPr>
              <w:rPr>
                <w:rFonts w:ascii="Arial" w:hAnsi="Arial" w:cs="Arial"/>
                <w:i/>
                <w:color w:val="000000"/>
                <w:sz w:val="14"/>
                <w:szCs w:val="14"/>
                <w:lang w:val="en-GB"/>
              </w:rPr>
            </w:pPr>
            <w:r w:rsidRPr="00474496">
              <w:rPr>
                <w:rFonts w:ascii="Arial" w:hAnsi="Arial" w:cs="Arial"/>
                <w:i/>
                <w:color w:val="000000"/>
                <w:sz w:val="14"/>
                <w:szCs w:val="14"/>
                <w:lang w:val="en-GB"/>
              </w:rPr>
              <w:t>N= 75</w:t>
            </w:r>
          </w:p>
          <w:p w14:paraId="0D514BB3" w14:textId="77777777" w:rsidR="009356C6" w:rsidRPr="00474496" w:rsidRDefault="009356C6" w:rsidP="00070E10">
            <w:pPr>
              <w:autoSpaceDE w:val="0"/>
              <w:autoSpaceDN w:val="0"/>
              <w:adjustRightInd w:val="0"/>
              <w:spacing w:line="240" w:lineRule="auto"/>
              <w:ind w:right="60"/>
              <w:jc w:val="left"/>
              <w:rPr>
                <w:rFonts w:ascii="Arial" w:hAnsi="Arial" w:cs="Arial"/>
                <w:i/>
                <w:color w:val="000000"/>
                <w:sz w:val="14"/>
                <w:szCs w:val="14"/>
                <w:lang w:val="en-GB"/>
              </w:rPr>
            </w:pPr>
          </w:p>
          <w:p w14:paraId="02D1C2E2" w14:textId="77777777" w:rsidR="009356C6" w:rsidRPr="00474496" w:rsidRDefault="009356C6" w:rsidP="00070E10">
            <w:pPr>
              <w:autoSpaceDE w:val="0"/>
              <w:autoSpaceDN w:val="0"/>
              <w:adjustRightInd w:val="0"/>
              <w:spacing w:line="240" w:lineRule="auto"/>
              <w:ind w:right="60"/>
              <w:jc w:val="left"/>
              <w:rPr>
                <w:rFonts w:ascii="Arial" w:hAnsi="Arial" w:cs="Arial"/>
                <w:i/>
                <w:color w:val="000000"/>
                <w:sz w:val="14"/>
                <w:szCs w:val="14"/>
                <w:lang w:val="en-GB"/>
              </w:rPr>
            </w:pPr>
            <w:r w:rsidRPr="00474496">
              <w:rPr>
                <w:rFonts w:ascii="Arial" w:hAnsi="Arial" w:cs="Arial"/>
                <w:i/>
                <w:color w:val="000000"/>
                <w:sz w:val="14"/>
                <w:szCs w:val="14"/>
                <w:lang w:val="en-GB"/>
              </w:rPr>
              <w:t xml:space="preserve">The table reports the current distribution of maintenance budgets on different types of providers. </w:t>
            </w:r>
          </w:p>
          <w:p w14:paraId="442E1C10" w14:textId="77777777" w:rsidR="009356C6" w:rsidRPr="00474496" w:rsidRDefault="009356C6" w:rsidP="00070E10">
            <w:pPr>
              <w:autoSpaceDE w:val="0"/>
              <w:autoSpaceDN w:val="0"/>
              <w:adjustRightInd w:val="0"/>
              <w:spacing w:line="240" w:lineRule="auto"/>
              <w:ind w:right="60"/>
              <w:jc w:val="left"/>
              <w:rPr>
                <w:rFonts w:ascii="Arial" w:hAnsi="Arial" w:cs="Arial"/>
                <w:i/>
                <w:color w:val="000000"/>
                <w:sz w:val="14"/>
                <w:szCs w:val="14"/>
                <w:lang w:val="en-GB"/>
              </w:rPr>
            </w:pPr>
          </w:p>
          <w:p w14:paraId="37F761FD" w14:textId="77777777" w:rsidR="009356C6" w:rsidRPr="00474496" w:rsidRDefault="009356C6" w:rsidP="00070E10">
            <w:pPr>
              <w:autoSpaceDE w:val="0"/>
              <w:autoSpaceDN w:val="0"/>
              <w:adjustRightInd w:val="0"/>
              <w:spacing w:line="240" w:lineRule="auto"/>
              <w:ind w:right="60"/>
              <w:jc w:val="left"/>
              <w:rPr>
                <w:rFonts w:ascii="Arial" w:hAnsi="Arial" w:cs="Arial"/>
                <w:i/>
                <w:color w:val="000000"/>
                <w:sz w:val="14"/>
                <w:szCs w:val="14"/>
                <w:lang w:val="en-GB"/>
              </w:rPr>
            </w:pPr>
            <w:r w:rsidRPr="00474496">
              <w:rPr>
                <w:rFonts w:ascii="Arial" w:hAnsi="Arial" w:cs="Arial"/>
                <w:i/>
                <w:color w:val="000000"/>
                <w:sz w:val="14"/>
                <w:szCs w:val="14"/>
                <w:lang w:val="en-GB"/>
              </w:rPr>
              <w:t xml:space="preserve">Data is based on self-reported estimates based on the size of budgets distributed for different arrangements. </w:t>
            </w:r>
          </w:p>
          <w:p w14:paraId="2876FF07" w14:textId="77777777" w:rsidR="009356C6" w:rsidRPr="00474496" w:rsidRDefault="009356C6" w:rsidP="00070E10">
            <w:pPr>
              <w:autoSpaceDE w:val="0"/>
              <w:autoSpaceDN w:val="0"/>
              <w:adjustRightInd w:val="0"/>
              <w:spacing w:line="240" w:lineRule="auto"/>
              <w:ind w:right="60"/>
              <w:jc w:val="left"/>
              <w:rPr>
                <w:rFonts w:ascii="Arial" w:hAnsi="Arial" w:cs="Arial"/>
                <w:i/>
                <w:color w:val="000000"/>
                <w:sz w:val="14"/>
                <w:szCs w:val="14"/>
                <w:lang w:val="en-GB"/>
              </w:rPr>
            </w:pPr>
          </w:p>
          <w:p w14:paraId="20AF4A69" w14:textId="77777777" w:rsidR="009356C6" w:rsidRPr="00474496" w:rsidRDefault="009356C6" w:rsidP="00070E10">
            <w:pPr>
              <w:autoSpaceDE w:val="0"/>
              <w:autoSpaceDN w:val="0"/>
              <w:adjustRightInd w:val="0"/>
              <w:spacing w:line="240" w:lineRule="auto"/>
              <w:ind w:right="60"/>
              <w:jc w:val="left"/>
              <w:rPr>
                <w:rFonts w:ascii="Arial" w:hAnsi="Arial" w:cs="Arial"/>
                <w:i/>
                <w:color w:val="000000"/>
                <w:sz w:val="14"/>
                <w:szCs w:val="14"/>
                <w:lang w:val="en-GB"/>
              </w:rPr>
            </w:pPr>
            <w:r w:rsidRPr="00474496">
              <w:rPr>
                <w:rFonts w:ascii="Arial" w:hAnsi="Arial" w:cs="Arial"/>
                <w:i/>
                <w:color w:val="000000"/>
                <w:sz w:val="14"/>
                <w:szCs w:val="14"/>
                <w:lang w:val="en-GB"/>
              </w:rPr>
              <w:t xml:space="preserve">** ‘other type of provider includes: ‘public-private company’, ‘other municipal provider’, inter-municipal company as well as ‘other arrangements’. </w:t>
            </w:r>
          </w:p>
          <w:p w14:paraId="7FC654B0" w14:textId="77777777" w:rsidR="00271933" w:rsidRPr="00474496" w:rsidRDefault="00271933" w:rsidP="00070E10">
            <w:pPr>
              <w:autoSpaceDE w:val="0"/>
              <w:autoSpaceDN w:val="0"/>
              <w:adjustRightInd w:val="0"/>
              <w:spacing w:line="240" w:lineRule="auto"/>
              <w:ind w:right="60"/>
              <w:jc w:val="left"/>
              <w:rPr>
                <w:rFonts w:ascii="Arial" w:hAnsi="Arial" w:cs="Arial"/>
                <w:i/>
                <w:color w:val="000000"/>
                <w:sz w:val="14"/>
                <w:szCs w:val="14"/>
                <w:lang w:val="en-GB"/>
              </w:rPr>
            </w:pPr>
          </w:p>
          <w:p w14:paraId="78227A65" w14:textId="2EEBBA76" w:rsidR="00271933" w:rsidRPr="00474496" w:rsidRDefault="00271933" w:rsidP="00070E10">
            <w:pPr>
              <w:autoSpaceDE w:val="0"/>
              <w:autoSpaceDN w:val="0"/>
              <w:adjustRightInd w:val="0"/>
              <w:spacing w:line="240" w:lineRule="auto"/>
              <w:ind w:right="60"/>
              <w:jc w:val="left"/>
              <w:rPr>
                <w:rFonts w:ascii="Arial" w:hAnsi="Arial" w:cs="Arial"/>
                <w:i/>
                <w:color w:val="000000"/>
                <w:sz w:val="14"/>
                <w:szCs w:val="14"/>
                <w:lang w:val="en-GB"/>
              </w:rPr>
            </w:pPr>
            <w:r w:rsidRPr="00474496">
              <w:rPr>
                <w:rFonts w:ascii="Arial" w:hAnsi="Arial" w:cs="Arial"/>
                <w:i/>
                <w:color w:val="000000"/>
                <w:sz w:val="14"/>
                <w:szCs w:val="14"/>
                <w:lang w:val="en-GB"/>
              </w:rPr>
              <w:t>Survey Item: Q5</w:t>
            </w:r>
          </w:p>
        </w:tc>
      </w:tr>
    </w:tbl>
    <w:p w14:paraId="6B7B0AD6" w14:textId="77777777" w:rsidR="00B80638" w:rsidRPr="000E7413" w:rsidRDefault="00B80638" w:rsidP="009356C6">
      <w:pPr>
        <w:jc w:val="left"/>
        <w:rPr>
          <w:b/>
          <w:lang w:val="en-GB"/>
        </w:rPr>
      </w:pPr>
    </w:p>
    <w:p w14:paraId="6A5B91B3" w14:textId="77777777" w:rsidR="00B80638" w:rsidRPr="000E7413" w:rsidRDefault="00B80638" w:rsidP="009356C6">
      <w:pPr>
        <w:jc w:val="left"/>
        <w:rPr>
          <w:b/>
          <w:lang w:val="en-GB"/>
        </w:rPr>
      </w:pPr>
    </w:p>
    <w:p w14:paraId="55F177D6" w14:textId="77777777" w:rsidR="00B80638" w:rsidRPr="000E7413" w:rsidRDefault="00B80638" w:rsidP="009356C6">
      <w:pPr>
        <w:jc w:val="left"/>
        <w:rPr>
          <w:b/>
          <w:lang w:val="en-GB"/>
        </w:rPr>
        <w:sectPr w:rsidR="00B80638" w:rsidRPr="000E7413" w:rsidSect="0043012C">
          <w:pgSz w:w="11906" w:h="16838" w:code="9"/>
          <w:pgMar w:top="1417" w:right="1417" w:bottom="1417" w:left="1417" w:header="708" w:footer="708" w:gutter="0"/>
          <w:cols w:space="708"/>
          <w:noEndnote/>
          <w:docGrid w:linePitch="326"/>
        </w:sectPr>
      </w:pPr>
    </w:p>
    <w:bookmarkEnd w:id="31"/>
    <w:bookmarkEnd w:id="32"/>
    <w:bookmarkEnd w:id="33"/>
    <w:p w14:paraId="2B8F3797" w14:textId="2ABABF85" w:rsidR="00605A4A" w:rsidRPr="000E7413" w:rsidRDefault="009356C6" w:rsidP="009356C6">
      <w:pPr>
        <w:rPr>
          <w:b/>
          <w:lang w:val="en-GB"/>
        </w:rPr>
      </w:pPr>
      <w:r w:rsidRPr="000E7413">
        <w:rPr>
          <w:b/>
          <w:lang w:val="en-GB"/>
        </w:rPr>
        <w:lastRenderedPageBreak/>
        <w:t xml:space="preserve">Optimal </w:t>
      </w:r>
      <w:r w:rsidR="00396ED3">
        <w:rPr>
          <w:b/>
          <w:lang w:val="en-GB"/>
        </w:rPr>
        <w:t>allocation</w:t>
      </w:r>
      <w:r w:rsidRPr="000E7413">
        <w:rPr>
          <w:b/>
          <w:lang w:val="en-GB"/>
        </w:rPr>
        <w:t xml:space="preserve"> of maintenance budgets on different types of service providers</w:t>
      </w:r>
    </w:p>
    <w:p w14:paraId="30547672" w14:textId="77777777" w:rsidR="0064730F" w:rsidRPr="000E7413" w:rsidRDefault="0064730F" w:rsidP="00203CCF">
      <w:pPr>
        <w:spacing w:line="360" w:lineRule="auto"/>
        <w:rPr>
          <w:lang w:val="en-GB"/>
        </w:rPr>
      </w:pPr>
    </w:p>
    <w:p w14:paraId="0E6A807A" w14:textId="77777777" w:rsidR="00E56AB1" w:rsidRDefault="009356C6" w:rsidP="00203CCF">
      <w:pPr>
        <w:spacing w:line="360" w:lineRule="auto"/>
        <w:rPr>
          <w:lang w:val="en-GB"/>
        </w:rPr>
      </w:pPr>
      <w:r w:rsidRPr="000E7413">
        <w:rPr>
          <w:lang w:val="en-GB"/>
        </w:rPr>
        <w:fldChar w:fldCharType="begin"/>
      </w:r>
      <w:r w:rsidRPr="000E7413">
        <w:rPr>
          <w:lang w:val="en-GB"/>
        </w:rPr>
        <w:instrText xml:space="preserve"> REF _Ref419926163 \h </w:instrText>
      </w:r>
      <w:r w:rsidRPr="000E7413">
        <w:rPr>
          <w:lang w:val="en-GB"/>
        </w:rPr>
      </w:r>
      <w:r w:rsidRPr="000E7413">
        <w:rPr>
          <w:lang w:val="en-GB"/>
        </w:rPr>
        <w:fldChar w:fldCharType="separate"/>
      </w:r>
      <w:r w:rsidR="00EC268D" w:rsidRPr="00BB7306">
        <w:rPr>
          <w:lang w:val="en-US"/>
        </w:rPr>
        <w:t xml:space="preserve">Table </w:t>
      </w:r>
      <w:r w:rsidR="00EC268D" w:rsidRPr="00BB7306">
        <w:rPr>
          <w:noProof/>
          <w:lang w:val="en-US"/>
        </w:rPr>
        <w:t>12</w:t>
      </w:r>
      <w:r w:rsidRPr="000E7413">
        <w:rPr>
          <w:lang w:val="en-GB"/>
        </w:rPr>
        <w:fldChar w:fldCharType="end"/>
      </w:r>
      <w:r w:rsidR="004920A2" w:rsidRPr="000E7413">
        <w:rPr>
          <w:lang w:val="en-GB"/>
        </w:rPr>
        <w:t xml:space="preserve"> provides an overview of </w:t>
      </w:r>
      <w:r w:rsidR="00396ED3">
        <w:rPr>
          <w:lang w:val="en-GB"/>
        </w:rPr>
        <w:t>primary respondents</w:t>
      </w:r>
      <w:r w:rsidR="009B4A8F">
        <w:rPr>
          <w:lang w:val="en-GB"/>
        </w:rPr>
        <w:t>’</w:t>
      </w:r>
      <w:r w:rsidR="00396ED3">
        <w:rPr>
          <w:lang w:val="en-GB"/>
        </w:rPr>
        <w:t xml:space="preserve"> opinion on </w:t>
      </w:r>
      <w:r w:rsidR="004920A2" w:rsidRPr="000E7413">
        <w:rPr>
          <w:lang w:val="en-GB"/>
        </w:rPr>
        <w:t xml:space="preserve">the optimal </w:t>
      </w:r>
      <w:r w:rsidR="00396ED3">
        <w:rPr>
          <w:lang w:val="en-GB"/>
        </w:rPr>
        <w:t>allocation</w:t>
      </w:r>
      <w:r w:rsidR="004920A2" w:rsidRPr="000E7413">
        <w:rPr>
          <w:lang w:val="en-GB"/>
        </w:rPr>
        <w:t xml:space="preserve"> of maintenance budgets </w:t>
      </w:r>
      <w:r w:rsidR="00396ED3">
        <w:rPr>
          <w:lang w:val="en-GB"/>
        </w:rPr>
        <w:t xml:space="preserve">between </w:t>
      </w:r>
      <w:r w:rsidR="004920A2" w:rsidRPr="000E7413">
        <w:rPr>
          <w:lang w:val="en-GB"/>
        </w:rPr>
        <w:t xml:space="preserve">different types of service providers. </w:t>
      </w:r>
    </w:p>
    <w:p w14:paraId="25A2743C" w14:textId="6EA3DD44" w:rsidR="00396ED3" w:rsidRDefault="00396ED3" w:rsidP="00E56AB1">
      <w:pPr>
        <w:spacing w:line="360" w:lineRule="auto"/>
        <w:ind w:firstLine="284"/>
        <w:rPr>
          <w:lang w:val="en-GB"/>
        </w:rPr>
      </w:pPr>
      <w:r>
        <w:rPr>
          <w:lang w:val="en-GB"/>
        </w:rPr>
        <w:t xml:space="preserve">In the case of park </w:t>
      </w:r>
      <w:r w:rsidR="00E56AB1">
        <w:rPr>
          <w:lang w:val="en-GB"/>
        </w:rPr>
        <w:t xml:space="preserve">maintenance </w:t>
      </w:r>
      <w:r>
        <w:rPr>
          <w:lang w:val="en-GB"/>
        </w:rPr>
        <w:t>budgets, the optimal allocation to private contractors is 33.9% on the average while 51.9% on the average for road maintenance</w:t>
      </w:r>
      <w:r w:rsidR="00E56AB1" w:rsidRPr="00E56AB1">
        <w:rPr>
          <w:lang w:val="en-GB"/>
        </w:rPr>
        <w:t xml:space="preserve"> </w:t>
      </w:r>
      <w:r w:rsidR="00E56AB1">
        <w:rPr>
          <w:lang w:val="en-GB"/>
        </w:rPr>
        <w:t>budgets</w:t>
      </w:r>
      <w:r>
        <w:rPr>
          <w:lang w:val="en-GB"/>
        </w:rPr>
        <w:t xml:space="preserve">. Allocation </w:t>
      </w:r>
      <w:r w:rsidR="00266B78">
        <w:rPr>
          <w:lang w:val="en-GB"/>
        </w:rPr>
        <w:t xml:space="preserve">of budgets </w:t>
      </w:r>
      <w:r>
        <w:rPr>
          <w:lang w:val="en-GB"/>
        </w:rPr>
        <w:t>to other type</w:t>
      </w:r>
      <w:r w:rsidR="00266B78">
        <w:rPr>
          <w:lang w:val="en-GB"/>
        </w:rPr>
        <w:t>s</w:t>
      </w:r>
      <w:r>
        <w:rPr>
          <w:lang w:val="en-GB"/>
        </w:rPr>
        <w:t xml:space="preserve"> of service providers is the minimal on the average. </w:t>
      </w:r>
    </w:p>
    <w:p w14:paraId="3E77BA1B" w14:textId="77777777" w:rsidR="0064730F" w:rsidRPr="000E7413" w:rsidRDefault="0064730F" w:rsidP="00203CCF">
      <w:pPr>
        <w:spacing w:line="360" w:lineRule="auto"/>
        <w:rPr>
          <w:lang w:val="en-GB"/>
        </w:rPr>
      </w:pPr>
    </w:p>
    <w:tbl>
      <w:tblPr>
        <w:tblW w:w="9258" w:type="dxa"/>
        <w:tblInd w:w="55" w:type="dxa"/>
        <w:tblLayout w:type="fixed"/>
        <w:tblCellMar>
          <w:left w:w="70" w:type="dxa"/>
          <w:right w:w="70" w:type="dxa"/>
        </w:tblCellMar>
        <w:tblLook w:val="04A0" w:firstRow="1" w:lastRow="0" w:firstColumn="1" w:lastColumn="0" w:noHBand="0" w:noVBand="1"/>
      </w:tblPr>
      <w:tblGrid>
        <w:gridCol w:w="568"/>
        <w:gridCol w:w="865"/>
        <w:gridCol w:w="924"/>
        <w:gridCol w:w="1317"/>
        <w:gridCol w:w="1317"/>
        <w:gridCol w:w="1463"/>
        <w:gridCol w:w="1317"/>
        <w:gridCol w:w="1487"/>
      </w:tblGrid>
      <w:tr w:rsidR="0064730F" w:rsidRPr="00E06AEB" w14:paraId="26F63FDC" w14:textId="77777777" w:rsidTr="00786217">
        <w:trPr>
          <w:trHeight w:val="346"/>
        </w:trPr>
        <w:tc>
          <w:tcPr>
            <w:tcW w:w="9258" w:type="dxa"/>
            <w:gridSpan w:val="8"/>
            <w:tcBorders>
              <w:top w:val="nil"/>
              <w:left w:val="nil"/>
              <w:bottom w:val="single" w:sz="4" w:space="0" w:color="auto"/>
              <w:right w:val="nil"/>
            </w:tcBorders>
            <w:shd w:val="clear" w:color="auto" w:fill="auto"/>
            <w:noWrap/>
            <w:vAlign w:val="bottom"/>
            <w:hideMark/>
          </w:tcPr>
          <w:p w14:paraId="122B6CB6" w14:textId="08F696EC" w:rsidR="0064730F" w:rsidRPr="000E7413" w:rsidRDefault="0064730F" w:rsidP="00396ED3">
            <w:pPr>
              <w:pStyle w:val="Caption"/>
            </w:pPr>
            <w:bookmarkStart w:id="36" w:name="_Ref419926163"/>
            <w:bookmarkStart w:id="37" w:name="_Toc471858431"/>
            <w:r w:rsidRPr="000E7413">
              <w:t xml:space="preserve">Table </w:t>
            </w:r>
            <w:r w:rsidRPr="000E7413">
              <w:fldChar w:fldCharType="begin"/>
            </w:r>
            <w:r w:rsidRPr="000E7413">
              <w:instrText xml:space="preserve"> SEQ Table \* ARABIC </w:instrText>
            </w:r>
            <w:r w:rsidRPr="000E7413">
              <w:fldChar w:fldCharType="separate"/>
            </w:r>
            <w:r w:rsidR="00EC268D">
              <w:rPr>
                <w:noProof/>
              </w:rPr>
              <w:t>12</w:t>
            </w:r>
            <w:r w:rsidRPr="000E7413">
              <w:fldChar w:fldCharType="end"/>
            </w:r>
            <w:bookmarkEnd w:id="36"/>
            <w:r w:rsidRPr="000E7413">
              <w:t xml:space="preserve">. </w:t>
            </w:r>
            <w:r w:rsidRPr="000E7413">
              <w:br/>
            </w:r>
            <w:r w:rsidR="00396ED3">
              <w:t>Opinion on o</w:t>
            </w:r>
            <w:r w:rsidRPr="000E7413">
              <w:t xml:space="preserve">ptimal </w:t>
            </w:r>
            <w:r w:rsidR="00396ED3">
              <w:t xml:space="preserve">allocation </w:t>
            </w:r>
            <w:r w:rsidRPr="000E7413">
              <w:t xml:space="preserve">of maintenance budgets </w:t>
            </w:r>
            <w:r w:rsidR="00743848" w:rsidRPr="000E7413">
              <w:t>on different types of service providers</w:t>
            </w:r>
            <w:bookmarkEnd w:id="37"/>
          </w:p>
        </w:tc>
      </w:tr>
      <w:tr w:rsidR="0064730F" w:rsidRPr="000E7413" w14:paraId="49F97958" w14:textId="77777777" w:rsidTr="00BB7F20">
        <w:trPr>
          <w:trHeight w:val="391"/>
        </w:trPr>
        <w:tc>
          <w:tcPr>
            <w:tcW w:w="568" w:type="dxa"/>
            <w:tcBorders>
              <w:top w:val="single" w:sz="4" w:space="0" w:color="auto"/>
              <w:left w:val="nil"/>
              <w:right w:val="nil"/>
            </w:tcBorders>
            <w:shd w:val="clear" w:color="auto" w:fill="auto"/>
            <w:noWrap/>
            <w:vAlign w:val="bottom"/>
          </w:tcPr>
          <w:p w14:paraId="4FFCA82C" w14:textId="77777777" w:rsidR="0064730F" w:rsidRPr="000E7413" w:rsidRDefault="0064730F" w:rsidP="00786217">
            <w:pPr>
              <w:spacing w:line="240" w:lineRule="auto"/>
              <w:jc w:val="left"/>
              <w:rPr>
                <w:rFonts w:ascii="Arial" w:eastAsia="Times New Roman" w:hAnsi="Arial" w:cs="Arial"/>
                <w:color w:val="000000"/>
                <w:sz w:val="14"/>
                <w:szCs w:val="14"/>
                <w:lang w:val="en-GB" w:eastAsia="da-DK"/>
              </w:rPr>
            </w:pPr>
          </w:p>
        </w:tc>
        <w:tc>
          <w:tcPr>
            <w:tcW w:w="865" w:type="dxa"/>
            <w:tcBorders>
              <w:top w:val="single" w:sz="4" w:space="0" w:color="auto"/>
              <w:left w:val="nil"/>
              <w:right w:val="nil"/>
            </w:tcBorders>
            <w:shd w:val="clear" w:color="auto" w:fill="auto"/>
            <w:noWrap/>
            <w:vAlign w:val="bottom"/>
          </w:tcPr>
          <w:p w14:paraId="2ACC843D" w14:textId="77777777" w:rsidR="0064730F" w:rsidRPr="000E7413" w:rsidRDefault="0064730F" w:rsidP="00786217">
            <w:pPr>
              <w:spacing w:line="240" w:lineRule="auto"/>
              <w:jc w:val="left"/>
              <w:rPr>
                <w:rFonts w:ascii="Arial" w:eastAsia="Times New Roman" w:hAnsi="Arial" w:cs="Arial"/>
                <w:color w:val="000000"/>
                <w:sz w:val="14"/>
                <w:szCs w:val="14"/>
                <w:lang w:val="en-GB" w:eastAsia="da-DK"/>
              </w:rPr>
            </w:pPr>
          </w:p>
        </w:tc>
        <w:tc>
          <w:tcPr>
            <w:tcW w:w="7825" w:type="dxa"/>
            <w:gridSpan w:val="6"/>
            <w:tcBorders>
              <w:top w:val="single" w:sz="4" w:space="0" w:color="auto"/>
              <w:left w:val="nil"/>
              <w:bottom w:val="single" w:sz="4" w:space="0" w:color="auto"/>
              <w:right w:val="nil"/>
            </w:tcBorders>
            <w:shd w:val="clear" w:color="auto" w:fill="auto"/>
            <w:noWrap/>
            <w:vAlign w:val="bottom"/>
          </w:tcPr>
          <w:p w14:paraId="02F9F35A" w14:textId="77777777" w:rsidR="0064730F" w:rsidRPr="000E7413" w:rsidRDefault="0064730F" w:rsidP="00786217">
            <w:pPr>
              <w:spacing w:line="240" w:lineRule="auto"/>
              <w:jc w:val="center"/>
              <w:rPr>
                <w:rFonts w:ascii="Arial" w:eastAsia="Times New Roman" w:hAnsi="Arial" w:cs="Arial"/>
                <w:b/>
                <w:color w:val="000000"/>
                <w:sz w:val="14"/>
                <w:szCs w:val="14"/>
                <w:lang w:val="en-GB" w:eastAsia="da-DK"/>
              </w:rPr>
            </w:pPr>
            <w:r w:rsidRPr="000E7413">
              <w:rPr>
                <w:rFonts w:ascii="Arial" w:eastAsia="Times New Roman" w:hAnsi="Arial" w:cs="Arial"/>
                <w:b/>
                <w:color w:val="000000"/>
                <w:sz w:val="14"/>
                <w:szCs w:val="14"/>
                <w:lang w:val="en-GB" w:eastAsia="da-DK"/>
              </w:rPr>
              <w:t>Provider type*</w:t>
            </w:r>
          </w:p>
        </w:tc>
      </w:tr>
      <w:tr w:rsidR="0064730F" w:rsidRPr="00E06AEB" w14:paraId="2134BAD2" w14:textId="77777777" w:rsidTr="00BB7F20">
        <w:trPr>
          <w:trHeight w:val="533"/>
        </w:trPr>
        <w:tc>
          <w:tcPr>
            <w:tcW w:w="568" w:type="dxa"/>
            <w:tcBorders>
              <w:left w:val="nil"/>
              <w:bottom w:val="single" w:sz="4" w:space="0" w:color="auto"/>
              <w:right w:val="nil"/>
            </w:tcBorders>
            <w:shd w:val="clear" w:color="auto" w:fill="auto"/>
            <w:noWrap/>
            <w:vAlign w:val="bottom"/>
            <w:hideMark/>
          </w:tcPr>
          <w:p w14:paraId="02B100EA" w14:textId="77777777" w:rsidR="0064730F" w:rsidRPr="000E7413" w:rsidRDefault="0064730F" w:rsidP="00786217">
            <w:pPr>
              <w:spacing w:line="240" w:lineRule="auto"/>
              <w:jc w:val="left"/>
              <w:rPr>
                <w:rFonts w:ascii="Arial" w:eastAsia="Times New Roman" w:hAnsi="Arial" w:cs="Arial"/>
                <w:color w:val="000000"/>
                <w:sz w:val="14"/>
                <w:szCs w:val="14"/>
                <w:lang w:val="en-GB" w:eastAsia="da-DK"/>
              </w:rPr>
            </w:pPr>
          </w:p>
        </w:tc>
        <w:tc>
          <w:tcPr>
            <w:tcW w:w="865" w:type="dxa"/>
            <w:tcBorders>
              <w:left w:val="nil"/>
              <w:bottom w:val="single" w:sz="4" w:space="0" w:color="auto"/>
              <w:right w:val="nil"/>
            </w:tcBorders>
            <w:shd w:val="clear" w:color="auto" w:fill="auto"/>
            <w:noWrap/>
            <w:vAlign w:val="bottom"/>
            <w:hideMark/>
          </w:tcPr>
          <w:p w14:paraId="5B7CB040" w14:textId="77777777" w:rsidR="0064730F" w:rsidRPr="000E7413" w:rsidRDefault="0064730F" w:rsidP="00786217">
            <w:pPr>
              <w:spacing w:line="240" w:lineRule="auto"/>
              <w:jc w:val="left"/>
              <w:rPr>
                <w:rFonts w:ascii="Arial" w:eastAsia="Times New Roman" w:hAnsi="Arial" w:cs="Arial"/>
                <w:color w:val="000000"/>
                <w:sz w:val="14"/>
                <w:szCs w:val="14"/>
                <w:lang w:val="en-GB" w:eastAsia="da-DK"/>
              </w:rPr>
            </w:pPr>
          </w:p>
        </w:tc>
        <w:tc>
          <w:tcPr>
            <w:tcW w:w="924" w:type="dxa"/>
            <w:tcBorders>
              <w:top w:val="single" w:sz="4" w:space="0" w:color="auto"/>
              <w:left w:val="nil"/>
              <w:bottom w:val="single" w:sz="4" w:space="0" w:color="auto"/>
              <w:right w:val="nil"/>
            </w:tcBorders>
            <w:shd w:val="clear" w:color="auto" w:fill="auto"/>
            <w:noWrap/>
            <w:vAlign w:val="bottom"/>
            <w:hideMark/>
          </w:tcPr>
          <w:p w14:paraId="59827DA3" w14:textId="77777777" w:rsidR="0064730F" w:rsidRPr="000E7413" w:rsidRDefault="0064730F" w:rsidP="00786217">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Private contractor</w:t>
            </w:r>
          </w:p>
        </w:tc>
        <w:tc>
          <w:tcPr>
            <w:tcW w:w="1317" w:type="dxa"/>
            <w:tcBorders>
              <w:top w:val="single" w:sz="4" w:space="0" w:color="auto"/>
              <w:left w:val="nil"/>
              <w:bottom w:val="single" w:sz="4" w:space="0" w:color="auto"/>
              <w:right w:val="nil"/>
            </w:tcBorders>
            <w:shd w:val="clear" w:color="auto" w:fill="auto"/>
            <w:noWrap/>
            <w:vAlign w:val="bottom"/>
            <w:hideMark/>
          </w:tcPr>
          <w:p w14:paraId="7E1AC6C1" w14:textId="77777777" w:rsidR="0064730F" w:rsidRPr="000E7413" w:rsidRDefault="0064730F" w:rsidP="00786217">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In-house</w:t>
            </w:r>
          </w:p>
        </w:tc>
        <w:tc>
          <w:tcPr>
            <w:tcW w:w="1317" w:type="dxa"/>
            <w:tcBorders>
              <w:top w:val="single" w:sz="4" w:space="0" w:color="auto"/>
              <w:left w:val="nil"/>
              <w:bottom w:val="single" w:sz="4" w:space="0" w:color="auto"/>
              <w:right w:val="nil"/>
            </w:tcBorders>
            <w:shd w:val="clear" w:color="auto" w:fill="auto"/>
            <w:noWrap/>
            <w:vAlign w:val="bottom"/>
            <w:hideMark/>
          </w:tcPr>
          <w:p w14:paraId="6447D392" w14:textId="77777777" w:rsidR="0064730F" w:rsidRPr="000E7413" w:rsidRDefault="0064730F" w:rsidP="00786217">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Shared municipal company/provider</w:t>
            </w:r>
          </w:p>
        </w:tc>
        <w:tc>
          <w:tcPr>
            <w:tcW w:w="1463" w:type="dxa"/>
            <w:tcBorders>
              <w:top w:val="single" w:sz="4" w:space="0" w:color="auto"/>
              <w:left w:val="nil"/>
              <w:bottom w:val="single" w:sz="4" w:space="0" w:color="auto"/>
              <w:right w:val="nil"/>
            </w:tcBorders>
            <w:shd w:val="clear" w:color="auto" w:fill="auto"/>
            <w:noWrap/>
            <w:vAlign w:val="bottom"/>
            <w:hideMark/>
          </w:tcPr>
          <w:p w14:paraId="328C72D0" w14:textId="77777777" w:rsidR="0064730F" w:rsidRPr="000E7413" w:rsidRDefault="0064730F" w:rsidP="00786217">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Other public authority</w:t>
            </w:r>
          </w:p>
        </w:tc>
        <w:tc>
          <w:tcPr>
            <w:tcW w:w="1317" w:type="dxa"/>
            <w:tcBorders>
              <w:top w:val="single" w:sz="4" w:space="0" w:color="auto"/>
              <w:left w:val="nil"/>
              <w:bottom w:val="single" w:sz="4" w:space="0" w:color="auto"/>
              <w:right w:val="nil"/>
            </w:tcBorders>
            <w:shd w:val="clear" w:color="auto" w:fill="auto"/>
            <w:noWrap/>
            <w:vAlign w:val="bottom"/>
            <w:hideMark/>
          </w:tcPr>
          <w:p w14:paraId="511D692F" w14:textId="77777777" w:rsidR="0064730F" w:rsidRPr="000E7413" w:rsidRDefault="0064730F" w:rsidP="00786217">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Public-private company</w:t>
            </w:r>
          </w:p>
        </w:tc>
        <w:tc>
          <w:tcPr>
            <w:tcW w:w="1487" w:type="dxa"/>
            <w:tcBorders>
              <w:top w:val="single" w:sz="4" w:space="0" w:color="auto"/>
              <w:left w:val="nil"/>
              <w:bottom w:val="single" w:sz="4" w:space="0" w:color="auto"/>
              <w:right w:val="nil"/>
            </w:tcBorders>
            <w:shd w:val="clear" w:color="auto" w:fill="auto"/>
            <w:noWrap/>
            <w:vAlign w:val="bottom"/>
            <w:hideMark/>
          </w:tcPr>
          <w:p w14:paraId="7058FED2" w14:textId="77777777" w:rsidR="0064730F" w:rsidRPr="000E7413" w:rsidRDefault="0064730F" w:rsidP="00786217">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Other type of provider organization</w:t>
            </w:r>
          </w:p>
        </w:tc>
      </w:tr>
      <w:tr w:rsidR="0064730F" w:rsidRPr="000E7413" w14:paraId="1BB550F6" w14:textId="77777777" w:rsidTr="00BB7F20">
        <w:trPr>
          <w:trHeight w:val="346"/>
        </w:trPr>
        <w:tc>
          <w:tcPr>
            <w:tcW w:w="568" w:type="dxa"/>
            <w:tcBorders>
              <w:top w:val="single" w:sz="4" w:space="0" w:color="auto"/>
              <w:left w:val="nil"/>
              <w:right w:val="nil"/>
            </w:tcBorders>
            <w:shd w:val="clear" w:color="auto" w:fill="auto"/>
            <w:noWrap/>
            <w:vAlign w:val="center"/>
            <w:hideMark/>
          </w:tcPr>
          <w:p w14:paraId="7EEFDFEE" w14:textId="77777777" w:rsidR="0064730F" w:rsidRPr="000E7413" w:rsidRDefault="0064730F" w:rsidP="00786217">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Parks</w:t>
            </w:r>
          </w:p>
        </w:tc>
        <w:tc>
          <w:tcPr>
            <w:tcW w:w="865" w:type="dxa"/>
            <w:tcBorders>
              <w:top w:val="single" w:sz="4" w:space="0" w:color="auto"/>
              <w:left w:val="nil"/>
              <w:right w:val="nil"/>
            </w:tcBorders>
            <w:shd w:val="clear" w:color="auto" w:fill="auto"/>
            <w:noWrap/>
            <w:vAlign w:val="center"/>
            <w:hideMark/>
          </w:tcPr>
          <w:p w14:paraId="536E9EE7" w14:textId="77777777" w:rsidR="0064730F" w:rsidRPr="000E7413" w:rsidRDefault="0064730F" w:rsidP="00786217">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924" w:type="dxa"/>
            <w:tcBorders>
              <w:top w:val="single" w:sz="4" w:space="0" w:color="auto"/>
              <w:left w:val="nil"/>
              <w:right w:val="nil"/>
            </w:tcBorders>
            <w:shd w:val="clear" w:color="auto" w:fill="auto"/>
            <w:noWrap/>
            <w:vAlign w:val="center"/>
            <w:hideMark/>
          </w:tcPr>
          <w:p w14:paraId="55D2DE0E" w14:textId="77777777" w:rsidR="0064730F" w:rsidRPr="000E7413" w:rsidRDefault="00D703D9"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33.9</w:t>
            </w:r>
            <w:r w:rsidR="0064730F" w:rsidRPr="000E7413">
              <w:rPr>
                <w:rFonts w:ascii="Arial" w:eastAsia="Times New Roman" w:hAnsi="Arial" w:cs="Arial"/>
                <w:color w:val="000000"/>
                <w:sz w:val="14"/>
                <w:szCs w:val="14"/>
                <w:lang w:val="en-GB" w:eastAsia="da-DK"/>
              </w:rPr>
              <w:t>%</w:t>
            </w:r>
          </w:p>
        </w:tc>
        <w:tc>
          <w:tcPr>
            <w:tcW w:w="1317" w:type="dxa"/>
            <w:tcBorders>
              <w:top w:val="single" w:sz="4" w:space="0" w:color="auto"/>
              <w:left w:val="nil"/>
              <w:right w:val="nil"/>
            </w:tcBorders>
            <w:shd w:val="clear" w:color="auto" w:fill="auto"/>
            <w:noWrap/>
            <w:vAlign w:val="center"/>
            <w:hideMark/>
          </w:tcPr>
          <w:p w14:paraId="159DACA2" w14:textId="77777777" w:rsidR="0064730F" w:rsidRPr="000E7413" w:rsidRDefault="00D703D9"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61.8</w:t>
            </w:r>
            <w:r w:rsidR="0064730F" w:rsidRPr="000E7413">
              <w:rPr>
                <w:rFonts w:ascii="Arial" w:eastAsia="Times New Roman" w:hAnsi="Arial" w:cs="Arial"/>
                <w:color w:val="000000"/>
                <w:sz w:val="14"/>
                <w:szCs w:val="14"/>
                <w:lang w:val="en-GB" w:eastAsia="da-DK"/>
              </w:rPr>
              <w:t>%</w:t>
            </w:r>
          </w:p>
        </w:tc>
        <w:tc>
          <w:tcPr>
            <w:tcW w:w="1317" w:type="dxa"/>
            <w:tcBorders>
              <w:top w:val="single" w:sz="4" w:space="0" w:color="auto"/>
              <w:left w:val="nil"/>
              <w:right w:val="nil"/>
            </w:tcBorders>
            <w:shd w:val="clear" w:color="auto" w:fill="auto"/>
            <w:noWrap/>
            <w:vAlign w:val="center"/>
            <w:hideMark/>
          </w:tcPr>
          <w:p w14:paraId="5CF48BC1" w14:textId="77777777" w:rsidR="0064730F" w:rsidRPr="000E7413" w:rsidRDefault="00D703D9"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w:t>
            </w:r>
            <w:r w:rsidR="0064730F" w:rsidRPr="000E7413">
              <w:rPr>
                <w:rFonts w:ascii="Arial" w:eastAsia="Times New Roman" w:hAnsi="Arial" w:cs="Arial"/>
                <w:color w:val="000000"/>
                <w:sz w:val="14"/>
                <w:szCs w:val="14"/>
                <w:lang w:val="en-GB" w:eastAsia="da-DK"/>
              </w:rPr>
              <w:t>%</w:t>
            </w:r>
          </w:p>
        </w:tc>
        <w:tc>
          <w:tcPr>
            <w:tcW w:w="1463" w:type="dxa"/>
            <w:tcBorders>
              <w:top w:val="single" w:sz="4" w:space="0" w:color="auto"/>
              <w:left w:val="nil"/>
              <w:right w:val="nil"/>
            </w:tcBorders>
            <w:shd w:val="clear" w:color="auto" w:fill="auto"/>
            <w:noWrap/>
            <w:vAlign w:val="center"/>
            <w:hideMark/>
          </w:tcPr>
          <w:p w14:paraId="2CA26134" w14:textId="77777777" w:rsidR="0064730F" w:rsidRPr="000E7413" w:rsidRDefault="00D703D9"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0</w:t>
            </w:r>
            <w:r w:rsidR="0064730F" w:rsidRPr="000E7413">
              <w:rPr>
                <w:rFonts w:ascii="Arial" w:eastAsia="Times New Roman" w:hAnsi="Arial" w:cs="Arial"/>
                <w:color w:val="000000"/>
                <w:sz w:val="14"/>
                <w:szCs w:val="14"/>
                <w:lang w:val="en-GB" w:eastAsia="da-DK"/>
              </w:rPr>
              <w:t>%</w:t>
            </w:r>
          </w:p>
        </w:tc>
        <w:tc>
          <w:tcPr>
            <w:tcW w:w="1317" w:type="dxa"/>
            <w:tcBorders>
              <w:top w:val="single" w:sz="4" w:space="0" w:color="auto"/>
              <w:left w:val="nil"/>
              <w:right w:val="nil"/>
            </w:tcBorders>
            <w:shd w:val="clear" w:color="auto" w:fill="auto"/>
            <w:noWrap/>
            <w:vAlign w:val="center"/>
            <w:hideMark/>
          </w:tcPr>
          <w:p w14:paraId="6C77C58E" w14:textId="77777777" w:rsidR="0064730F" w:rsidRPr="000E7413" w:rsidRDefault="00D703D9"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1.9</w:t>
            </w:r>
            <w:r w:rsidR="0064730F" w:rsidRPr="000E7413">
              <w:rPr>
                <w:rFonts w:ascii="Arial" w:eastAsia="Times New Roman" w:hAnsi="Arial" w:cs="Arial"/>
                <w:color w:val="000000"/>
                <w:sz w:val="14"/>
                <w:szCs w:val="14"/>
                <w:lang w:val="en-GB" w:eastAsia="da-DK"/>
              </w:rPr>
              <w:t>%</w:t>
            </w:r>
          </w:p>
        </w:tc>
        <w:tc>
          <w:tcPr>
            <w:tcW w:w="1487" w:type="dxa"/>
            <w:tcBorders>
              <w:top w:val="single" w:sz="4" w:space="0" w:color="auto"/>
              <w:left w:val="nil"/>
              <w:right w:val="nil"/>
            </w:tcBorders>
            <w:shd w:val="clear" w:color="auto" w:fill="auto"/>
            <w:noWrap/>
            <w:vAlign w:val="center"/>
            <w:hideMark/>
          </w:tcPr>
          <w:p w14:paraId="49E2C53B" w14:textId="77777777" w:rsidR="0064730F" w:rsidRPr="000E7413" w:rsidRDefault="00D703D9"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1.8</w:t>
            </w:r>
            <w:r w:rsidR="0064730F" w:rsidRPr="000E7413">
              <w:rPr>
                <w:rFonts w:ascii="Arial" w:eastAsia="Times New Roman" w:hAnsi="Arial" w:cs="Arial"/>
                <w:color w:val="000000"/>
                <w:sz w:val="14"/>
                <w:szCs w:val="14"/>
                <w:lang w:val="en-GB" w:eastAsia="da-DK"/>
              </w:rPr>
              <w:t>%</w:t>
            </w:r>
          </w:p>
        </w:tc>
      </w:tr>
      <w:tr w:rsidR="0064730F" w:rsidRPr="000E7413" w14:paraId="6CC3CE09" w14:textId="77777777" w:rsidTr="00BB7F20">
        <w:trPr>
          <w:trHeight w:val="346"/>
        </w:trPr>
        <w:tc>
          <w:tcPr>
            <w:tcW w:w="568" w:type="dxa"/>
            <w:tcBorders>
              <w:top w:val="nil"/>
              <w:left w:val="nil"/>
              <w:right w:val="nil"/>
            </w:tcBorders>
            <w:shd w:val="clear" w:color="auto" w:fill="auto"/>
            <w:noWrap/>
            <w:vAlign w:val="center"/>
            <w:hideMark/>
          </w:tcPr>
          <w:p w14:paraId="15EFAFC2" w14:textId="77777777" w:rsidR="0064730F" w:rsidRPr="000E7413" w:rsidRDefault="0064730F" w:rsidP="00786217">
            <w:pPr>
              <w:spacing w:line="240" w:lineRule="auto"/>
              <w:jc w:val="left"/>
              <w:rPr>
                <w:rFonts w:ascii="Arial" w:eastAsia="Times New Roman" w:hAnsi="Arial" w:cs="Arial"/>
                <w:color w:val="000000"/>
                <w:sz w:val="14"/>
                <w:szCs w:val="14"/>
                <w:lang w:val="en-GB" w:eastAsia="da-DK"/>
              </w:rPr>
            </w:pPr>
          </w:p>
        </w:tc>
        <w:tc>
          <w:tcPr>
            <w:tcW w:w="865" w:type="dxa"/>
            <w:tcBorders>
              <w:top w:val="nil"/>
              <w:left w:val="nil"/>
              <w:right w:val="nil"/>
            </w:tcBorders>
            <w:shd w:val="clear" w:color="auto" w:fill="auto"/>
            <w:noWrap/>
            <w:vAlign w:val="center"/>
            <w:hideMark/>
          </w:tcPr>
          <w:p w14:paraId="27365668" w14:textId="77777777" w:rsidR="0064730F" w:rsidRPr="000E7413" w:rsidRDefault="0064730F" w:rsidP="00786217">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c>
          <w:tcPr>
            <w:tcW w:w="924" w:type="dxa"/>
            <w:tcBorders>
              <w:top w:val="nil"/>
              <w:left w:val="nil"/>
              <w:right w:val="nil"/>
            </w:tcBorders>
            <w:shd w:val="clear" w:color="auto" w:fill="auto"/>
            <w:noWrap/>
            <w:vAlign w:val="center"/>
            <w:hideMark/>
          </w:tcPr>
          <w:p w14:paraId="6A9D9EB5" w14:textId="77777777" w:rsidR="0064730F" w:rsidRPr="000E7413" w:rsidRDefault="00D703D9"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29.9</w:t>
            </w:r>
            <w:r w:rsidR="0064730F" w:rsidRPr="000E7413">
              <w:rPr>
                <w:rFonts w:ascii="Arial" w:eastAsia="Times New Roman" w:hAnsi="Arial" w:cs="Arial"/>
                <w:color w:val="000000"/>
                <w:sz w:val="14"/>
                <w:szCs w:val="14"/>
                <w:lang w:val="en-GB" w:eastAsia="da-DK"/>
              </w:rPr>
              <w:t>%</w:t>
            </w:r>
          </w:p>
        </w:tc>
        <w:tc>
          <w:tcPr>
            <w:tcW w:w="1317" w:type="dxa"/>
            <w:tcBorders>
              <w:top w:val="nil"/>
              <w:left w:val="nil"/>
              <w:right w:val="nil"/>
            </w:tcBorders>
            <w:shd w:val="clear" w:color="auto" w:fill="auto"/>
            <w:noWrap/>
            <w:vAlign w:val="center"/>
            <w:hideMark/>
          </w:tcPr>
          <w:p w14:paraId="3BDE782C" w14:textId="77777777" w:rsidR="0064730F" w:rsidRPr="000E7413" w:rsidRDefault="00D703D9"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32.5</w:t>
            </w:r>
            <w:r w:rsidR="0064730F" w:rsidRPr="000E7413">
              <w:rPr>
                <w:rFonts w:ascii="Arial" w:eastAsia="Times New Roman" w:hAnsi="Arial" w:cs="Arial"/>
                <w:color w:val="000000"/>
                <w:sz w:val="14"/>
                <w:szCs w:val="14"/>
                <w:lang w:val="en-GB" w:eastAsia="da-DK"/>
              </w:rPr>
              <w:t>%</w:t>
            </w:r>
          </w:p>
        </w:tc>
        <w:tc>
          <w:tcPr>
            <w:tcW w:w="1317" w:type="dxa"/>
            <w:tcBorders>
              <w:top w:val="nil"/>
              <w:left w:val="nil"/>
              <w:right w:val="nil"/>
            </w:tcBorders>
            <w:shd w:val="clear" w:color="auto" w:fill="auto"/>
            <w:noWrap/>
            <w:vAlign w:val="center"/>
            <w:hideMark/>
          </w:tcPr>
          <w:p w14:paraId="60B4F178" w14:textId="77777777" w:rsidR="0064730F" w:rsidRPr="000E7413" w:rsidRDefault="0064730F"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w:t>
            </w:r>
            <w:r w:rsidR="00D703D9" w:rsidRPr="000E7413">
              <w:rPr>
                <w:rFonts w:ascii="Arial" w:eastAsia="Times New Roman" w:hAnsi="Arial" w:cs="Arial"/>
                <w:color w:val="000000"/>
                <w:sz w:val="14"/>
                <w:szCs w:val="14"/>
                <w:lang w:val="en-GB" w:eastAsia="da-DK"/>
              </w:rPr>
              <w:t>.3</w:t>
            </w:r>
            <w:r w:rsidRPr="000E7413">
              <w:rPr>
                <w:rFonts w:ascii="Arial" w:eastAsia="Times New Roman" w:hAnsi="Arial" w:cs="Arial"/>
                <w:color w:val="000000"/>
                <w:sz w:val="14"/>
                <w:szCs w:val="14"/>
                <w:lang w:val="en-GB" w:eastAsia="da-DK"/>
              </w:rPr>
              <w:t>%</w:t>
            </w:r>
          </w:p>
        </w:tc>
        <w:tc>
          <w:tcPr>
            <w:tcW w:w="1463" w:type="dxa"/>
            <w:tcBorders>
              <w:top w:val="nil"/>
              <w:left w:val="nil"/>
              <w:right w:val="nil"/>
            </w:tcBorders>
            <w:shd w:val="clear" w:color="auto" w:fill="auto"/>
            <w:noWrap/>
            <w:vAlign w:val="center"/>
            <w:hideMark/>
          </w:tcPr>
          <w:p w14:paraId="18A07F5C" w14:textId="77777777" w:rsidR="0064730F" w:rsidRPr="000E7413" w:rsidRDefault="0064730F"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0%</w:t>
            </w:r>
          </w:p>
        </w:tc>
        <w:tc>
          <w:tcPr>
            <w:tcW w:w="1317" w:type="dxa"/>
            <w:tcBorders>
              <w:top w:val="nil"/>
              <w:left w:val="nil"/>
              <w:right w:val="nil"/>
            </w:tcBorders>
            <w:shd w:val="clear" w:color="auto" w:fill="auto"/>
            <w:noWrap/>
            <w:vAlign w:val="center"/>
            <w:hideMark/>
          </w:tcPr>
          <w:p w14:paraId="60429C13" w14:textId="77777777" w:rsidR="0064730F" w:rsidRPr="000E7413" w:rsidRDefault="0064730F"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13</w:t>
            </w:r>
            <w:r w:rsidR="00D703D9" w:rsidRPr="000E7413">
              <w:rPr>
                <w:rFonts w:ascii="Arial" w:eastAsia="Times New Roman" w:hAnsi="Arial" w:cs="Arial"/>
                <w:color w:val="000000"/>
                <w:sz w:val="14"/>
                <w:szCs w:val="14"/>
                <w:lang w:val="en-GB" w:eastAsia="da-DK"/>
              </w:rPr>
              <w:t>.3</w:t>
            </w:r>
            <w:r w:rsidRPr="000E7413">
              <w:rPr>
                <w:rFonts w:ascii="Arial" w:eastAsia="Times New Roman" w:hAnsi="Arial" w:cs="Arial"/>
                <w:color w:val="000000"/>
                <w:sz w:val="14"/>
                <w:szCs w:val="14"/>
                <w:lang w:val="en-GB" w:eastAsia="da-DK"/>
              </w:rPr>
              <w:t>%</w:t>
            </w:r>
          </w:p>
        </w:tc>
        <w:tc>
          <w:tcPr>
            <w:tcW w:w="1487" w:type="dxa"/>
            <w:tcBorders>
              <w:top w:val="nil"/>
              <w:left w:val="nil"/>
              <w:right w:val="nil"/>
            </w:tcBorders>
            <w:shd w:val="clear" w:color="auto" w:fill="auto"/>
            <w:noWrap/>
            <w:vAlign w:val="center"/>
            <w:hideMark/>
          </w:tcPr>
          <w:p w14:paraId="766A72D2" w14:textId="77777777" w:rsidR="0064730F" w:rsidRPr="000E7413" w:rsidRDefault="0064730F"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13</w:t>
            </w:r>
            <w:r w:rsidR="00D703D9" w:rsidRPr="000E7413">
              <w:rPr>
                <w:rFonts w:ascii="Arial" w:eastAsia="Times New Roman" w:hAnsi="Arial" w:cs="Arial"/>
                <w:color w:val="000000"/>
                <w:sz w:val="14"/>
                <w:szCs w:val="14"/>
                <w:lang w:val="en-GB" w:eastAsia="da-DK"/>
              </w:rPr>
              <w:t>.2</w:t>
            </w:r>
            <w:r w:rsidRPr="000E7413">
              <w:rPr>
                <w:rFonts w:ascii="Arial" w:eastAsia="Times New Roman" w:hAnsi="Arial" w:cs="Arial"/>
                <w:color w:val="000000"/>
                <w:sz w:val="14"/>
                <w:szCs w:val="14"/>
                <w:lang w:val="en-GB" w:eastAsia="da-DK"/>
              </w:rPr>
              <w:t>%</w:t>
            </w:r>
          </w:p>
        </w:tc>
      </w:tr>
      <w:tr w:rsidR="00BB7F20" w:rsidRPr="000E7413" w14:paraId="087A4E82" w14:textId="77777777" w:rsidTr="00BB7F20">
        <w:trPr>
          <w:trHeight w:val="346"/>
        </w:trPr>
        <w:tc>
          <w:tcPr>
            <w:tcW w:w="568" w:type="dxa"/>
            <w:tcBorders>
              <w:top w:val="nil"/>
              <w:left w:val="nil"/>
              <w:right w:val="nil"/>
            </w:tcBorders>
            <w:shd w:val="clear" w:color="auto" w:fill="auto"/>
            <w:noWrap/>
            <w:vAlign w:val="center"/>
          </w:tcPr>
          <w:p w14:paraId="2EC410E7" w14:textId="77777777" w:rsidR="00BB7F20" w:rsidRPr="000E7413" w:rsidRDefault="00BB7F20" w:rsidP="00786217">
            <w:pPr>
              <w:spacing w:line="240" w:lineRule="auto"/>
              <w:jc w:val="left"/>
              <w:rPr>
                <w:rFonts w:ascii="Arial" w:eastAsia="Times New Roman" w:hAnsi="Arial" w:cs="Arial"/>
                <w:color w:val="000000"/>
                <w:sz w:val="14"/>
                <w:szCs w:val="14"/>
                <w:lang w:val="en-GB" w:eastAsia="da-DK"/>
              </w:rPr>
            </w:pPr>
          </w:p>
        </w:tc>
        <w:tc>
          <w:tcPr>
            <w:tcW w:w="865" w:type="dxa"/>
            <w:tcBorders>
              <w:top w:val="nil"/>
              <w:left w:val="nil"/>
              <w:right w:val="nil"/>
            </w:tcBorders>
            <w:shd w:val="clear" w:color="auto" w:fill="auto"/>
            <w:noWrap/>
            <w:vAlign w:val="center"/>
          </w:tcPr>
          <w:p w14:paraId="32C93B78" w14:textId="77777777" w:rsidR="00BB7F20" w:rsidRPr="000E7413" w:rsidRDefault="00BB7F20" w:rsidP="00786217">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Median</w:t>
            </w:r>
          </w:p>
        </w:tc>
        <w:tc>
          <w:tcPr>
            <w:tcW w:w="924" w:type="dxa"/>
            <w:tcBorders>
              <w:top w:val="nil"/>
              <w:left w:val="nil"/>
              <w:right w:val="nil"/>
            </w:tcBorders>
            <w:shd w:val="clear" w:color="auto" w:fill="auto"/>
            <w:noWrap/>
            <w:vAlign w:val="center"/>
          </w:tcPr>
          <w:p w14:paraId="6CFB445B" w14:textId="77777777" w:rsidR="00BB7F20" w:rsidRPr="000E7413" w:rsidRDefault="00BB7F20" w:rsidP="00BB7F20">
            <w:pPr>
              <w:jc w:val="center"/>
              <w:rPr>
                <w:rFonts w:ascii="Arial" w:hAnsi="Arial" w:cs="Arial"/>
                <w:sz w:val="14"/>
                <w:szCs w:val="14"/>
                <w:lang w:val="en-GB"/>
              </w:rPr>
            </w:pPr>
            <w:r w:rsidRPr="000E7413">
              <w:rPr>
                <w:rFonts w:ascii="Arial" w:hAnsi="Arial" w:cs="Arial"/>
                <w:sz w:val="14"/>
                <w:szCs w:val="14"/>
                <w:lang w:val="en-GB"/>
              </w:rPr>
              <w:t>25%</w:t>
            </w:r>
          </w:p>
        </w:tc>
        <w:tc>
          <w:tcPr>
            <w:tcW w:w="1317" w:type="dxa"/>
            <w:tcBorders>
              <w:top w:val="nil"/>
              <w:left w:val="nil"/>
              <w:right w:val="nil"/>
            </w:tcBorders>
            <w:shd w:val="clear" w:color="auto" w:fill="auto"/>
            <w:noWrap/>
            <w:vAlign w:val="center"/>
          </w:tcPr>
          <w:p w14:paraId="7E7A481F" w14:textId="77777777" w:rsidR="00BB7F20" w:rsidRPr="000E7413" w:rsidRDefault="00BB7F20" w:rsidP="00BB7F20">
            <w:pPr>
              <w:jc w:val="center"/>
              <w:rPr>
                <w:rFonts w:ascii="Arial" w:hAnsi="Arial" w:cs="Arial"/>
                <w:sz w:val="14"/>
                <w:szCs w:val="14"/>
                <w:lang w:val="en-GB"/>
              </w:rPr>
            </w:pPr>
            <w:r w:rsidRPr="000E7413">
              <w:rPr>
                <w:rFonts w:ascii="Arial" w:hAnsi="Arial" w:cs="Arial"/>
                <w:sz w:val="14"/>
                <w:szCs w:val="14"/>
                <w:lang w:val="en-GB"/>
              </w:rPr>
              <w:t>75%</w:t>
            </w:r>
          </w:p>
        </w:tc>
        <w:tc>
          <w:tcPr>
            <w:tcW w:w="1317" w:type="dxa"/>
            <w:tcBorders>
              <w:top w:val="nil"/>
              <w:left w:val="nil"/>
              <w:right w:val="nil"/>
            </w:tcBorders>
            <w:shd w:val="clear" w:color="auto" w:fill="auto"/>
            <w:noWrap/>
            <w:vAlign w:val="center"/>
          </w:tcPr>
          <w:p w14:paraId="342DD136" w14:textId="77777777" w:rsidR="00BB7F20" w:rsidRPr="000E7413" w:rsidRDefault="00BB7F20" w:rsidP="00BB7F20">
            <w:pPr>
              <w:jc w:val="center"/>
              <w:rPr>
                <w:rFonts w:ascii="Arial" w:hAnsi="Arial" w:cs="Arial"/>
                <w:sz w:val="14"/>
                <w:szCs w:val="14"/>
                <w:lang w:val="en-GB"/>
              </w:rPr>
            </w:pPr>
            <w:r w:rsidRPr="000E7413">
              <w:rPr>
                <w:rFonts w:ascii="Arial" w:hAnsi="Arial" w:cs="Arial"/>
                <w:sz w:val="14"/>
                <w:szCs w:val="14"/>
                <w:lang w:val="en-GB"/>
              </w:rPr>
              <w:t>0%</w:t>
            </w:r>
          </w:p>
        </w:tc>
        <w:tc>
          <w:tcPr>
            <w:tcW w:w="1463" w:type="dxa"/>
            <w:tcBorders>
              <w:top w:val="nil"/>
              <w:left w:val="nil"/>
              <w:right w:val="nil"/>
            </w:tcBorders>
            <w:shd w:val="clear" w:color="auto" w:fill="auto"/>
            <w:noWrap/>
            <w:vAlign w:val="center"/>
          </w:tcPr>
          <w:p w14:paraId="5CBFD982" w14:textId="77777777" w:rsidR="00BB7F20" w:rsidRPr="000E7413" w:rsidRDefault="00BB7F20" w:rsidP="00BB7F20">
            <w:pPr>
              <w:jc w:val="center"/>
              <w:rPr>
                <w:rFonts w:ascii="Arial" w:hAnsi="Arial" w:cs="Arial"/>
                <w:sz w:val="14"/>
                <w:szCs w:val="14"/>
                <w:lang w:val="en-GB"/>
              </w:rPr>
            </w:pPr>
            <w:r w:rsidRPr="000E7413">
              <w:rPr>
                <w:rFonts w:ascii="Arial" w:hAnsi="Arial" w:cs="Arial"/>
                <w:sz w:val="14"/>
                <w:szCs w:val="14"/>
                <w:lang w:val="en-GB"/>
              </w:rPr>
              <w:t>0%</w:t>
            </w:r>
          </w:p>
        </w:tc>
        <w:tc>
          <w:tcPr>
            <w:tcW w:w="1317" w:type="dxa"/>
            <w:tcBorders>
              <w:top w:val="nil"/>
              <w:left w:val="nil"/>
              <w:right w:val="nil"/>
            </w:tcBorders>
            <w:shd w:val="clear" w:color="auto" w:fill="auto"/>
            <w:noWrap/>
            <w:vAlign w:val="center"/>
          </w:tcPr>
          <w:p w14:paraId="470848B6" w14:textId="77777777" w:rsidR="00BB7F20" w:rsidRPr="000E7413" w:rsidRDefault="00BB7F20" w:rsidP="00BB7F20">
            <w:pPr>
              <w:jc w:val="center"/>
              <w:rPr>
                <w:rFonts w:ascii="Arial" w:hAnsi="Arial" w:cs="Arial"/>
                <w:sz w:val="14"/>
                <w:szCs w:val="14"/>
                <w:lang w:val="en-GB"/>
              </w:rPr>
            </w:pPr>
            <w:r w:rsidRPr="000E7413">
              <w:rPr>
                <w:rFonts w:ascii="Arial" w:hAnsi="Arial" w:cs="Arial"/>
                <w:sz w:val="14"/>
                <w:szCs w:val="14"/>
                <w:lang w:val="en-GB"/>
              </w:rPr>
              <w:t>0%</w:t>
            </w:r>
          </w:p>
        </w:tc>
        <w:tc>
          <w:tcPr>
            <w:tcW w:w="1487" w:type="dxa"/>
            <w:tcBorders>
              <w:top w:val="nil"/>
              <w:left w:val="nil"/>
              <w:right w:val="nil"/>
            </w:tcBorders>
            <w:shd w:val="clear" w:color="auto" w:fill="auto"/>
            <w:noWrap/>
            <w:vAlign w:val="center"/>
          </w:tcPr>
          <w:p w14:paraId="23DA4AF5" w14:textId="77777777" w:rsidR="00BB7F20" w:rsidRPr="000E7413" w:rsidRDefault="00BB7F20" w:rsidP="00BB7F20">
            <w:pPr>
              <w:jc w:val="center"/>
              <w:rPr>
                <w:rFonts w:ascii="Arial" w:hAnsi="Arial" w:cs="Arial"/>
                <w:sz w:val="14"/>
                <w:szCs w:val="14"/>
                <w:lang w:val="en-GB"/>
              </w:rPr>
            </w:pPr>
            <w:r w:rsidRPr="000E7413">
              <w:rPr>
                <w:rFonts w:ascii="Arial" w:hAnsi="Arial" w:cs="Arial"/>
                <w:sz w:val="14"/>
                <w:szCs w:val="14"/>
                <w:lang w:val="en-GB"/>
              </w:rPr>
              <w:t>0%</w:t>
            </w:r>
          </w:p>
        </w:tc>
      </w:tr>
      <w:tr w:rsidR="000B4D16" w:rsidRPr="000E7413" w14:paraId="3FF64592" w14:textId="77777777" w:rsidTr="00BB7F20">
        <w:trPr>
          <w:trHeight w:val="346"/>
        </w:trPr>
        <w:tc>
          <w:tcPr>
            <w:tcW w:w="568" w:type="dxa"/>
            <w:tcBorders>
              <w:top w:val="nil"/>
              <w:left w:val="nil"/>
              <w:right w:val="nil"/>
            </w:tcBorders>
            <w:shd w:val="clear" w:color="auto" w:fill="auto"/>
            <w:noWrap/>
            <w:vAlign w:val="center"/>
          </w:tcPr>
          <w:p w14:paraId="572278DD"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p>
        </w:tc>
        <w:tc>
          <w:tcPr>
            <w:tcW w:w="865" w:type="dxa"/>
            <w:tcBorders>
              <w:top w:val="nil"/>
              <w:left w:val="nil"/>
              <w:right w:val="nil"/>
            </w:tcBorders>
            <w:shd w:val="clear" w:color="auto" w:fill="auto"/>
            <w:noWrap/>
            <w:vAlign w:val="center"/>
          </w:tcPr>
          <w:p w14:paraId="6083937F"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Low value</w:t>
            </w:r>
          </w:p>
        </w:tc>
        <w:tc>
          <w:tcPr>
            <w:tcW w:w="924" w:type="dxa"/>
            <w:tcBorders>
              <w:top w:val="nil"/>
              <w:left w:val="nil"/>
              <w:right w:val="nil"/>
            </w:tcBorders>
            <w:shd w:val="clear" w:color="auto" w:fill="auto"/>
            <w:noWrap/>
            <w:vAlign w:val="center"/>
          </w:tcPr>
          <w:p w14:paraId="32BE477A"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317" w:type="dxa"/>
            <w:tcBorders>
              <w:top w:val="nil"/>
              <w:left w:val="nil"/>
              <w:right w:val="nil"/>
            </w:tcBorders>
            <w:shd w:val="clear" w:color="auto" w:fill="auto"/>
            <w:noWrap/>
            <w:vAlign w:val="center"/>
          </w:tcPr>
          <w:p w14:paraId="48C8F314"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317" w:type="dxa"/>
            <w:tcBorders>
              <w:top w:val="nil"/>
              <w:left w:val="nil"/>
              <w:right w:val="nil"/>
            </w:tcBorders>
            <w:shd w:val="clear" w:color="auto" w:fill="auto"/>
            <w:noWrap/>
            <w:vAlign w:val="center"/>
          </w:tcPr>
          <w:p w14:paraId="60222559"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463" w:type="dxa"/>
            <w:tcBorders>
              <w:top w:val="nil"/>
              <w:left w:val="nil"/>
              <w:right w:val="nil"/>
            </w:tcBorders>
            <w:shd w:val="clear" w:color="auto" w:fill="auto"/>
            <w:noWrap/>
            <w:vAlign w:val="center"/>
          </w:tcPr>
          <w:p w14:paraId="18FFB46E"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317" w:type="dxa"/>
            <w:tcBorders>
              <w:top w:val="nil"/>
              <w:left w:val="nil"/>
              <w:right w:val="nil"/>
            </w:tcBorders>
            <w:shd w:val="clear" w:color="auto" w:fill="auto"/>
            <w:noWrap/>
            <w:vAlign w:val="center"/>
          </w:tcPr>
          <w:p w14:paraId="24B9A56C"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487" w:type="dxa"/>
            <w:tcBorders>
              <w:top w:val="nil"/>
              <w:left w:val="nil"/>
              <w:right w:val="nil"/>
            </w:tcBorders>
            <w:shd w:val="clear" w:color="auto" w:fill="auto"/>
            <w:noWrap/>
            <w:vAlign w:val="center"/>
          </w:tcPr>
          <w:p w14:paraId="010BE253"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r>
      <w:tr w:rsidR="000B4D16" w:rsidRPr="000E7413" w14:paraId="0AFE07EC" w14:textId="77777777" w:rsidTr="00BB7F20">
        <w:trPr>
          <w:trHeight w:val="346"/>
        </w:trPr>
        <w:tc>
          <w:tcPr>
            <w:tcW w:w="568" w:type="dxa"/>
            <w:tcBorders>
              <w:left w:val="nil"/>
              <w:bottom w:val="single" w:sz="4" w:space="0" w:color="auto"/>
              <w:right w:val="nil"/>
            </w:tcBorders>
            <w:shd w:val="clear" w:color="auto" w:fill="auto"/>
            <w:noWrap/>
            <w:vAlign w:val="center"/>
          </w:tcPr>
          <w:p w14:paraId="65D7CD73"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p>
        </w:tc>
        <w:tc>
          <w:tcPr>
            <w:tcW w:w="865" w:type="dxa"/>
            <w:tcBorders>
              <w:left w:val="nil"/>
              <w:bottom w:val="single" w:sz="4" w:space="0" w:color="auto"/>
              <w:right w:val="nil"/>
            </w:tcBorders>
            <w:shd w:val="clear" w:color="auto" w:fill="auto"/>
            <w:noWrap/>
            <w:vAlign w:val="center"/>
          </w:tcPr>
          <w:p w14:paraId="22F1B129"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High value</w:t>
            </w:r>
          </w:p>
        </w:tc>
        <w:tc>
          <w:tcPr>
            <w:tcW w:w="924" w:type="dxa"/>
            <w:tcBorders>
              <w:left w:val="nil"/>
              <w:bottom w:val="single" w:sz="4" w:space="0" w:color="auto"/>
              <w:right w:val="nil"/>
            </w:tcBorders>
            <w:shd w:val="clear" w:color="auto" w:fill="auto"/>
            <w:noWrap/>
            <w:vAlign w:val="center"/>
          </w:tcPr>
          <w:p w14:paraId="2D263974"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 xml:space="preserve">100% </w:t>
            </w:r>
          </w:p>
        </w:tc>
        <w:tc>
          <w:tcPr>
            <w:tcW w:w="1317" w:type="dxa"/>
            <w:tcBorders>
              <w:left w:val="nil"/>
              <w:bottom w:val="single" w:sz="4" w:space="0" w:color="auto"/>
              <w:right w:val="nil"/>
            </w:tcBorders>
            <w:shd w:val="clear" w:color="auto" w:fill="auto"/>
            <w:noWrap/>
            <w:vAlign w:val="center"/>
          </w:tcPr>
          <w:p w14:paraId="2E76DC87"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100%</w:t>
            </w:r>
          </w:p>
        </w:tc>
        <w:tc>
          <w:tcPr>
            <w:tcW w:w="1317" w:type="dxa"/>
            <w:tcBorders>
              <w:left w:val="nil"/>
              <w:bottom w:val="single" w:sz="4" w:space="0" w:color="auto"/>
              <w:right w:val="nil"/>
            </w:tcBorders>
            <w:shd w:val="clear" w:color="auto" w:fill="auto"/>
            <w:noWrap/>
            <w:vAlign w:val="center"/>
          </w:tcPr>
          <w:p w14:paraId="20F6E22A"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 xml:space="preserve">40% </w:t>
            </w:r>
          </w:p>
        </w:tc>
        <w:tc>
          <w:tcPr>
            <w:tcW w:w="1463" w:type="dxa"/>
            <w:tcBorders>
              <w:left w:val="nil"/>
              <w:bottom w:val="single" w:sz="4" w:space="0" w:color="auto"/>
              <w:right w:val="nil"/>
            </w:tcBorders>
            <w:shd w:val="clear" w:color="auto" w:fill="auto"/>
            <w:noWrap/>
            <w:vAlign w:val="center"/>
          </w:tcPr>
          <w:p w14:paraId="3A4F24CC"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317" w:type="dxa"/>
            <w:tcBorders>
              <w:left w:val="nil"/>
              <w:bottom w:val="single" w:sz="4" w:space="0" w:color="auto"/>
              <w:right w:val="nil"/>
            </w:tcBorders>
            <w:shd w:val="clear" w:color="auto" w:fill="auto"/>
            <w:noWrap/>
            <w:vAlign w:val="center"/>
          </w:tcPr>
          <w:p w14:paraId="09438127"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100%</w:t>
            </w:r>
          </w:p>
        </w:tc>
        <w:tc>
          <w:tcPr>
            <w:tcW w:w="1487" w:type="dxa"/>
            <w:tcBorders>
              <w:left w:val="nil"/>
              <w:bottom w:val="single" w:sz="4" w:space="0" w:color="auto"/>
              <w:right w:val="nil"/>
            </w:tcBorders>
            <w:shd w:val="clear" w:color="auto" w:fill="auto"/>
            <w:noWrap/>
            <w:vAlign w:val="center"/>
          </w:tcPr>
          <w:p w14:paraId="7DBE5CE0"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100%</w:t>
            </w:r>
          </w:p>
        </w:tc>
      </w:tr>
      <w:tr w:rsidR="000B4D16" w:rsidRPr="000E7413" w14:paraId="42D02B5E" w14:textId="77777777" w:rsidTr="00BB7F20">
        <w:trPr>
          <w:trHeight w:val="346"/>
        </w:trPr>
        <w:tc>
          <w:tcPr>
            <w:tcW w:w="568" w:type="dxa"/>
            <w:tcBorders>
              <w:top w:val="single" w:sz="4" w:space="0" w:color="auto"/>
              <w:left w:val="nil"/>
              <w:right w:val="nil"/>
            </w:tcBorders>
            <w:shd w:val="clear" w:color="auto" w:fill="auto"/>
            <w:noWrap/>
            <w:vAlign w:val="center"/>
            <w:hideMark/>
          </w:tcPr>
          <w:p w14:paraId="4E8296AA"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Roads</w:t>
            </w:r>
          </w:p>
        </w:tc>
        <w:tc>
          <w:tcPr>
            <w:tcW w:w="865" w:type="dxa"/>
            <w:tcBorders>
              <w:top w:val="single" w:sz="4" w:space="0" w:color="auto"/>
              <w:left w:val="nil"/>
              <w:right w:val="nil"/>
            </w:tcBorders>
            <w:shd w:val="clear" w:color="auto" w:fill="auto"/>
            <w:noWrap/>
            <w:vAlign w:val="center"/>
            <w:hideMark/>
          </w:tcPr>
          <w:p w14:paraId="02DADEDD"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924" w:type="dxa"/>
            <w:tcBorders>
              <w:top w:val="single" w:sz="4" w:space="0" w:color="auto"/>
              <w:left w:val="nil"/>
              <w:right w:val="nil"/>
            </w:tcBorders>
            <w:shd w:val="clear" w:color="auto" w:fill="auto"/>
            <w:noWrap/>
            <w:vAlign w:val="center"/>
            <w:hideMark/>
          </w:tcPr>
          <w:p w14:paraId="21A4755E" w14:textId="77777777" w:rsidR="000B4D16" w:rsidRPr="000E7413" w:rsidRDefault="00D703D9"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51.9</w:t>
            </w:r>
            <w:r w:rsidR="000B4D16" w:rsidRPr="000E7413">
              <w:rPr>
                <w:rFonts w:ascii="Arial" w:eastAsia="Times New Roman" w:hAnsi="Arial" w:cs="Arial"/>
                <w:color w:val="000000"/>
                <w:sz w:val="14"/>
                <w:szCs w:val="14"/>
                <w:lang w:val="en-GB" w:eastAsia="da-DK"/>
              </w:rPr>
              <w:t>%</w:t>
            </w:r>
          </w:p>
        </w:tc>
        <w:tc>
          <w:tcPr>
            <w:tcW w:w="1317" w:type="dxa"/>
            <w:tcBorders>
              <w:top w:val="single" w:sz="4" w:space="0" w:color="auto"/>
              <w:left w:val="nil"/>
              <w:right w:val="nil"/>
            </w:tcBorders>
            <w:shd w:val="clear" w:color="auto" w:fill="auto"/>
            <w:noWrap/>
            <w:vAlign w:val="center"/>
            <w:hideMark/>
          </w:tcPr>
          <w:p w14:paraId="3D3749A7" w14:textId="77777777" w:rsidR="000B4D16" w:rsidRPr="000E7413" w:rsidRDefault="000B4D16"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45</w:t>
            </w:r>
            <w:r w:rsidR="00D703D9" w:rsidRPr="000E7413">
              <w:rPr>
                <w:rFonts w:ascii="Arial" w:eastAsia="Times New Roman" w:hAnsi="Arial" w:cs="Arial"/>
                <w:color w:val="000000"/>
                <w:sz w:val="14"/>
                <w:szCs w:val="14"/>
                <w:lang w:val="en-GB" w:eastAsia="da-DK"/>
              </w:rPr>
              <w:t>.5</w:t>
            </w:r>
            <w:r w:rsidRPr="000E7413">
              <w:rPr>
                <w:rFonts w:ascii="Arial" w:eastAsia="Times New Roman" w:hAnsi="Arial" w:cs="Arial"/>
                <w:color w:val="000000"/>
                <w:sz w:val="14"/>
                <w:szCs w:val="14"/>
                <w:lang w:val="en-GB" w:eastAsia="da-DK"/>
              </w:rPr>
              <w:t>%</w:t>
            </w:r>
          </w:p>
        </w:tc>
        <w:tc>
          <w:tcPr>
            <w:tcW w:w="1317" w:type="dxa"/>
            <w:tcBorders>
              <w:top w:val="single" w:sz="4" w:space="0" w:color="auto"/>
              <w:left w:val="nil"/>
              <w:right w:val="nil"/>
            </w:tcBorders>
            <w:shd w:val="clear" w:color="auto" w:fill="auto"/>
            <w:noWrap/>
            <w:vAlign w:val="center"/>
            <w:hideMark/>
          </w:tcPr>
          <w:p w14:paraId="0D11667C" w14:textId="77777777" w:rsidR="000B4D16" w:rsidRPr="000E7413" w:rsidRDefault="00D703D9"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w:t>
            </w:r>
            <w:r w:rsidR="000B4D16" w:rsidRPr="000E7413">
              <w:rPr>
                <w:rFonts w:ascii="Arial" w:eastAsia="Times New Roman" w:hAnsi="Arial" w:cs="Arial"/>
                <w:color w:val="000000"/>
                <w:sz w:val="14"/>
                <w:szCs w:val="14"/>
                <w:lang w:val="en-GB" w:eastAsia="da-DK"/>
              </w:rPr>
              <w:t>%</w:t>
            </w:r>
          </w:p>
        </w:tc>
        <w:tc>
          <w:tcPr>
            <w:tcW w:w="1463" w:type="dxa"/>
            <w:tcBorders>
              <w:top w:val="single" w:sz="4" w:space="0" w:color="auto"/>
              <w:left w:val="nil"/>
              <w:right w:val="nil"/>
            </w:tcBorders>
            <w:shd w:val="clear" w:color="auto" w:fill="auto"/>
            <w:noWrap/>
            <w:vAlign w:val="center"/>
            <w:hideMark/>
          </w:tcPr>
          <w:p w14:paraId="6F955C37" w14:textId="77777777" w:rsidR="000B4D16" w:rsidRPr="000E7413" w:rsidRDefault="000B4D16"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0%</w:t>
            </w:r>
          </w:p>
        </w:tc>
        <w:tc>
          <w:tcPr>
            <w:tcW w:w="1317" w:type="dxa"/>
            <w:tcBorders>
              <w:top w:val="single" w:sz="4" w:space="0" w:color="auto"/>
              <w:left w:val="nil"/>
              <w:right w:val="nil"/>
            </w:tcBorders>
            <w:shd w:val="clear" w:color="auto" w:fill="auto"/>
            <w:noWrap/>
            <w:vAlign w:val="center"/>
            <w:hideMark/>
          </w:tcPr>
          <w:p w14:paraId="4FFF9A86" w14:textId="77777777" w:rsidR="000B4D16" w:rsidRPr="000E7413" w:rsidRDefault="00D703D9"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1.9</w:t>
            </w:r>
            <w:r w:rsidR="000B4D16" w:rsidRPr="000E7413">
              <w:rPr>
                <w:rFonts w:ascii="Arial" w:eastAsia="Times New Roman" w:hAnsi="Arial" w:cs="Arial"/>
                <w:color w:val="000000"/>
                <w:sz w:val="14"/>
                <w:szCs w:val="14"/>
                <w:lang w:val="en-GB" w:eastAsia="da-DK"/>
              </w:rPr>
              <w:t>%</w:t>
            </w:r>
          </w:p>
        </w:tc>
        <w:tc>
          <w:tcPr>
            <w:tcW w:w="1487" w:type="dxa"/>
            <w:tcBorders>
              <w:top w:val="single" w:sz="4" w:space="0" w:color="auto"/>
              <w:left w:val="nil"/>
              <w:right w:val="nil"/>
            </w:tcBorders>
            <w:shd w:val="clear" w:color="auto" w:fill="auto"/>
            <w:noWrap/>
            <w:vAlign w:val="center"/>
            <w:hideMark/>
          </w:tcPr>
          <w:p w14:paraId="1BD7D9ED" w14:textId="77777777" w:rsidR="000B4D16" w:rsidRPr="000E7413" w:rsidRDefault="000B4D16"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0%</w:t>
            </w:r>
          </w:p>
        </w:tc>
      </w:tr>
      <w:tr w:rsidR="000B4D16" w:rsidRPr="000E7413" w14:paraId="1A9E1EDA" w14:textId="77777777" w:rsidTr="00BB7F20">
        <w:trPr>
          <w:trHeight w:val="346"/>
        </w:trPr>
        <w:tc>
          <w:tcPr>
            <w:tcW w:w="568" w:type="dxa"/>
            <w:tcBorders>
              <w:top w:val="nil"/>
              <w:left w:val="nil"/>
              <w:bottom w:val="nil"/>
              <w:right w:val="nil"/>
            </w:tcBorders>
            <w:shd w:val="clear" w:color="auto" w:fill="auto"/>
            <w:noWrap/>
            <w:vAlign w:val="center"/>
            <w:hideMark/>
          </w:tcPr>
          <w:p w14:paraId="471C9FEC"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p>
        </w:tc>
        <w:tc>
          <w:tcPr>
            <w:tcW w:w="865" w:type="dxa"/>
            <w:tcBorders>
              <w:top w:val="nil"/>
              <w:left w:val="nil"/>
              <w:bottom w:val="nil"/>
              <w:right w:val="nil"/>
            </w:tcBorders>
            <w:shd w:val="clear" w:color="auto" w:fill="auto"/>
            <w:noWrap/>
            <w:vAlign w:val="center"/>
            <w:hideMark/>
          </w:tcPr>
          <w:p w14:paraId="302FF45B"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c>
          <w:tcPr>
            <w:tcW w:w="924" w:type="dxa"/>
            <w:tcBorders>
              <w:top w:val="nil"/>
              <w:left w:val="nil"/>
              <w:bottom w:val="nil"/>
              <w:right w:val="nil"/>
            </w:tcBorders>
            <w:shd w:val="clear" w:color="auto" w:fill="auto"/>
            <w:noWrap/>
            <w:vAlign w:val="center"/>
            <w:hideMark/>
          </w:tcPr>
          <w:p w14:paraId="3ABE15CF" w14:textId="77777777" w:rsidR="000B4D16" w:rsidRPr="000E7413" w:rsidRDefault="00D703D9"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25.9</w:t>
            </w:r>
            <w:r w:rsidR="000B4D16" w:rsidRPr="000E7413">
              <w:rPr>
                <w:rFonts w:ascii="Arial" w:eastAsia="Times New Roman" w:hAnsi="Arial" w:cs="Arial"/>
                <w:color w:val="000000"/>
                <w:sz w:val="14"/>
                <w:szCs w:val="14"/>
                <w:lang w:val="en-GB" w:eastAsia="da-DK"/>
              </w:rPr>
              <w:t>%</w:t>
            </w:r>
          </w:p>
        </w:tc>
        <w:tc>
          <w:tcPr>
            <w:tcW w:w="1317" w:type="dxa"/>
            <w:tcBorders>
              <w:top w:val="nil"/>
              <w:left w:val="nil"/>
              <w:bottom w:val="nil"/>
              <w:right w:val="nil"/>
            </w:tcBorders>
            <w:shd w:val="clear" w:color="auto" w:fill="auto"/>
            <w:noWrap/>
            <w:vAlign w:val="center"/>
            <w:hideMark/>
          </w:tcPr>
          <w:p w14:paraId="29577C5E" w14:textId="77777777" w:rsidR="000B4D16" w:rsidRPr="000E7413" w:rsidRDefault="000B4D16"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26</w:t>
            </w:r>
            <w:r w:rsidR="00D703D9" w:rsidRPr="000E7413">
              <w:rPr>
                <w:rFonts w:ascii="Arial" w:eastAsia="Times New Roman" w:hAnsi="Arial" w:cs="Arial"/>
                <w:color w:val="000000"/>
                <w:sz w:val="14"/>
                <w:szCs w:val="14"/>
                <w:lang w:val="en-GB" w:eastAsia="da-DK"/>
              </w:rPr>
              <w:t>.4</w:t>
            </w:r>
            <w:r w:rsidRPr="000E7413">
              <w:rPr>
                <w:rFonts w:ascii="Arial" w:eastAsia="Times New Roman" w:hAnsi="Arial" w:cs="Arial"/>
                <w:color w:val="000000"/>
                <w:sz w:val="14"/>
                <w:szCs w:val="14"/>
                <w:lang w:val="en-GB" w:eastAsia="da-DK"/>
              </w:rPr>
              <w:t>%</w:t>
            </w:r>
          </w:p>
        </w:tc>
        <w:tc>
          <w:tcPr>
            <w:tcW w:w="1317" w:type="dxa"/>
            <w:tcBorders>
              <w:top w:val="nil"/>
              <w:left w:val="nil"/>
              <w:bottom w:val="nil"/>
              <w:right w:val="nil"/>
            </w:tcBorders>
            <w:shd w:val="clear" w:color="auto" w:fill="auto"/>
            <w:noWrap/>
            <w:vAlign w:val="center"/>
            <w:hideMark/>
          </w:tcPr>
          <w:p w14:paraId="1C4AF7A5" w14:textId="77777777" w:rsidR="000B4D16" w:rsidRPr="000E7413" w:rsidRDefault="000B4D16"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w:t>
            </w:r>
            <w:r w:rsidR="00D703D9" w:rsidRPr="000E7413">
              <w:rPr>
                <w:rFonts w:ascii="Arial" w:eastAsia="Times New Roman" w:hAnsi="Arial" w:cs="Arial"/>
                <w:color w:val="000000"/>
                <w:sz w:val="14"/>
                <w:szCs w:val="14"/>
                <w:lang w:val="en-GB" w:eastAsia="da-DK"/>
              </w:rPr>
              <w:t>.3</w:t>
            </w:r>
            <w:r w:rsidRPr="000E7413">
              <w:rPr>
                <w:rFonts w:ascii="Arial" w:eastAsia="Times New Roman" w:hAnsi="Arial" w:cs="Arial"/>
                <w:color w:val="000000"/>
                <w:sz w:val="14"/>
                <w:szCs w:val="14"/>
                <w:lang w:val="en-GB" w:eastAsia="da-DK"/>
              </w:rPr>
              <w:t>%</w:t>
            </w:r>
          </w:p>
        </w:tc>
        <w:tc>
          <w:tcPr>
            <w:tcW w:w="1463" w:type="dxa"/>
            <w:tcBorders>
              <w:top w:val="nil"/>
              <w:left w:val="nil"/>
              <w:bottom w:val="nil"/>
              <w:right w:val="nil"/>
            </w:tcBorders>
            <w:shd w:val="clear" w:color="auto" w:fill="auto"/>
            <w:noWrap/>
            <w:vAlign w:val="center"/>
            <w:hideMark/>
          </w:tcPr>
          <w:p w14:paraId="030B3216" w14:textId="77777777" w:rsidR="000B4D16" w:rsidRPr="000E7413" w:rsidRDefault="000B4D16"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0%</w:t>
            </w:r>
          </w:p>
        </w:tc>
        <w:tc>
          <w:tcPr>
            <w:tcW w:w="1317" w:type="dxa"/>
            <w:tcBorders>
              <w:top w:val="nil"/>
              <w:left w:val="nil"/>
              <w:bottom w:val="nil"/>
              <w:right w:val="nil"/>
            </w:tcBorders>
            <w:shd w:val="clear" w:color="auto" w:fill="auto"/>
            <w:noWrap/>
            <w:vAlign w:val="center"/>
            <w:hideMark/>
          </w:tcPr>
          <w:p w14:paraId="5F8D31DC" w14:textId="77777777" w:rsidR="000B4D16" w:rsidRPr="000E7413" w:rsidRDefault="000B4D16"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13</w:t>
            </w:r>
            <w:r w:rsidR="00D703D9" w:rsidRPr="000E7413">
              <w:rPr>
                <w:rFonts w:ascii="Arial" w:eastAsia="Times New Roman" w:hAnsi="Arial" w:cs="Arial"/>
                <w:color w:val="000000"/>
                <w:sz w:val="14"/>
                <w:szCs w:val="14"/>
                <w:lang w:val="en-GB" w:eastAsia="da-DK"/>
              </w:rPr>
              <w:t>.3</w:t>
            </w:r>
            <w:r w:rsidRPr="000E7413">
              <w:rPr>
                <w:rFonts w:ascii="Arial" w:eastAsia="Times New Roman" w:hAnsi="Arial" w:cs="Arial"/>
                <w:color w:val="000000"/>
                <w:sz w:val="14"/>
                <w:szCs w:val="14"/>
                <w:lang w:val="en-GB" w:eastAsia="da-DK"/>
              </w:rPr>
              <w:t>%</w:t>
            </w:r>
          </w:p>
        </w:tc>
        <w:tc>
          <w:tcPr>
            <w:tcW w:w="1487" w:type="dxa"/>
            <w:tcBorders>
              <w:top w:val="nil"/>
              <w:left w:val="nil"/>
              <w:bottom w:val="nil"/>
              <w:right w:val="nil"/>
            </w:tcBorders>
            <w:shd w:val="clear" w:color="auto" w:fill="auto"/>
            <w:noWrap/>
            <w:vAlign w:val="center"/>
            <w:hideMark/>
          </w:tcPr>
          <w:p w14:paraId="46BEA3C9" w14:textId="77777777" w:rsidR="000B4D16" w:rsidRPr="000E7413" w:rsidRDefault="000B4D16" w:rsidP="00BB7F20">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0%</w:t>
            </w:r>
          </w:p>
        </w:tc>
      </w:tr>
      <w:tr w:rsidR="000B4D16" w:rsidRPr="000E7413" w14:paraId="3D54032E" w14:textId="77777777" w:rsidTr="00BB7F20">
        <w:trPr>
          <w:trHeight w:val="346"/>
        </w:trPr>
        <w:tc>
          <w:tcPr>
            <w:tcW w:w="568" w:type="dxa"/>
            <w:tcBorders>
              <w:top w:val="nil"/>
              <w:left w:val="nil"/>
              <w:bottom w:val="nil"/>
              <w:right w:val="nil"/>
            </w:tcBorders>
            <w:shd w:val="clear" w:color="auto" w:fill="auto"/>
            <w:noWrap/>
            <w:vAlign w:val="center"/>
          </w:tcPr>
          <w:p w14:paraId="3F1259F3"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p>
        </w:tc>
        <w:tc>
          <w:tcPr>
            <w:tcW w:w="865" w:type="dxa"/>
            <w:tcBorders>
              <w:top w:val="nil"/>
              <w:left w:val="nil"/>
              <w:bottom w:val="nil"/>
              <w:right w:val="nil"/>
            </w:tcBorders>
            <w:shd w:val="clear" w:color="auto" w:fill="auto"/>
            <w:noWrap/>
            <w:vAlign w:val="center"/>
          </w:tcPr>
          <w:p w14:paraId="3E11A76E"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Median</w:t>
            </w:r>
          </w:p>
        </w:tc>
        <w:tc>
          <w:tcPr>
            <w:tcW w:w="924" w:type="dxa"/>
            <w:tcBorders>
              <w:top w:val="nil"/>
              <w:left w:val="nil"/>
              <w:bottom w:val="nil"/>
              <w:right w:val="nil"/>
            </w:tcBorders>
            <w:shd w:val="clear" w:color="auto" w:fill="auto"/>
            <w:noWrap/>
            <w:vAlign w:val="center"/>
          </w:tcPr>
          <w:p w14:paraId="4650ECDE" w14:textId="77777777" w:rsidR="000B4D16" w:rsidRPr="000E7413" w:rsidRDefault="000B4D16" w:rsidP="00BB7F20">
            <w:pPr>
              <w:jc w:val="center"/>
              <w:rPr>
                <w:rFonts w:ascii="Arial" w:hAnsi="Arial" w:cs="Arial"/>
                <w:sz w:val="14"/>
                <w:szCs w:val="14"/>
                <w:lang w:val="en-GB"/>
              </w:rPr>
            </w:pPr>
            <w:r w:rsidRPr="000E7413">
              <w:rPr>
                <w:rFonts w:ascii="Arial" w:hAnsi="Arial" w:cs="Arial"/>
                <w:sz w:val="14"/>
                <w:szCs w:val="14"/>
                <w:lang w:val="en-GB"/>
              </w:rPr>
              <w:t>50%</w:t>
            </w:r>
          </w:p>
        </w:tc>
        <w:tc>
          <w:tcPr>
            <w:tcW w:w="1317" w:type="dxa"/>
            <w:tcBorders>
              <w:top w:val="nil"/>
              <w:left w:val="nil"/>
              <w:bottom w:val="nil"/>
              <w:right w:val="nil"/>
            </w:tcBorders>
            <w:shd w:val="clear" w:color="auto" w:fill="auto"/>
            <w:noWrap/>
            <w:vAlign w:val="center"/>
          </w:tcPr>
          <w:p w14:paraId="299BEC8C" w14:textId="77777777" w:rsidR="000B4D16" w:rsidRPr="000E7413" w:rsidRDefault="000B4D16" w:rsidP="00BB7F20">
            <w:pPr>
              <w:jc w:val="center"/>
              <w:rPr>
                <w:rFonts w:ascii="Arial" w:hAnsi="Arial" w:cs="Arial"/>
                <w:sz w:val="14"/>
                <w:szCs w:val="14"/>
                <w:lang w:val="en-GB"/>
              </w:rPr>
            </w:pPr>
            <w:r w:rsidRPr="000E7413">
              <w:rPr>
                <w:rFonts w:ascii="Arial" w:hAnsi="Arial" w:cs="Arial"/>
                <w:sz w:val="14"/>
                <w:szCs w:val="14"/>
                <w:lang w:val="en-GB"/>
              </w:rPr>
              <w:t>50%</w:t>
            </w:r>
          </w:p>
        </w:tc>
        <w:tc>
          <w:tcPr>
            <w:tcW w:w="1317" w:type="dxa"/>
            <w:tcBorders>
              <w:top w:val="nil"/>
              <w:left w:val="nil"/>
              <w:bottom w:val="nil"/>
              <w:right w:val="nil"/>
            </w:tcBorders>
            <w:shd w:val="clear" w:color="auto" w:fill="auto"/>
            <w:noWrap/>
            <w:vAlign w:val="center"/>
          </w:tcPr>
          <w:p w14:paraId="5DCE7FEA" w14:textId="77777777" w:rsidR="000B4D16" w:rsidRPr="000E7413" w:rsidRDefault="000B4D16" w:rsidP="00BB7F20">
            <w:pPr>
              <w:jc w:val="center"/>
              <w:rPr>
                <w:rFonts w:ascii="Arial" w:hAnsi="Arial" w:cs="Arial"/>
                <w:sz w:val="14"/>
                <w:szCs w:val="14"/>
                <w:lang w:val="en-GB"/>
              </w:rPr>
            </w:pPr>
            <w:r w:rsidRPr="000E7413">
              <w:rPr>
                <w:rFonts w:ascii="Arial" w:hAnsi="Arial" w:cs="Arial"/>
                <w:sz w:val="14"/>
                <w:szCs w:val="14"/>
                <w:lang w:val="en-GB"/>
              </w:rPr>
              <w:t>0%</w:t>
            </w:r>
          </w:p>
        </w:tc>
        <w:tc>
          <w:tcPr>
            <w:tcW w:w="1463" w:type="dxa"/>
            <w:tcBorders>
              <w:top w:val="nil"/>
              <w:left w:val="nil"/>
              <w:bottom w:val="nil"/>
              <w:right w:val="nil"/>
            </w:tcBorders>
            <w:shd w:val="clear" w:color="auto" w:fill="auto"/>
            <w:noWrap/>
            <w:vAlign w:val="center"/>
          </w:tcPr>
          <w:p w14:paraId="560E11AB" w14:textId="77777777" w:rsidR="000B4D16" w:rsidRPr="000E7413" w:rsidRDefault="000B4D16" w:rsidP="00BB7F20">
            <w:pPr>
              <w:jc w:val="center"/>
              <w:rPr>
                <w:rFonts w:ascii="Arial" w:hAnsi="Arial" w:cs="Arial"/>
                <w:sz w:val="14"/>
                <w:szCs w:val="14"/>
                <w:lang w:val="en-GB"/>
              </w:rPr>
            </w:pPr>
            <w:r w:rsidRPr="000E7413">
              <w:rPr>
                <w:rFonts w:ascii="Arial" w:hAnsi="Arial" w:cs="Arial"/>
                <w:sz w:val="14"/>
                <w:szCs w:val="14"/>
                <w:lang w:val="en-GB"/>
              </w:rPr>
              <w:t>0%</w:t>
            </w:r>
          </w:p>
        </w:tc>
        <w:tc>
          <w:tcPr>
            <w:tcW w:w="1317" w:type="dxa"/>
            <w:tcBorders>
              <w:top w:val="nil"/>
              <w:left w:val="nil"/>
              <w:bottom w:val="nil"/>
              <w:right w:val="nil"/>
            </w:tcBorders>
            <w:shd w:val="clear" w:color="auto" w:fill="auto"/>
            <w:noWrap/>
            <w:vAlign w:val="center"/>
          </w:tcPr>
          <w:p w14:paraId="74C8A8E8" w14:textId="77777777" w:rsidR="000B4D16" w:rsidRPr="000E7413" w:rsidRDefault="000B4D16" w:rsidP="00BB7F20">
            <w:pPr>
              <w:jc w:val="center"/>
              <w:rPr>
                <w:rFonts w:ascii="Arial" w:hAnsi="Arial" w:cs="Arial"/>
                <w:sz w:val="14"/>
                <w:szCs w:val="14"/>
                <w:lang w:val="en-GB"/>
              </w:rPr>
            </w:pPr>
            <w:r w:rsidRPr="000E7413">
              <w:rPr>
                <w:rFonts w:ascii="Arial" w:hAnsi="Arial" w:cs="Arial"/>
                <w:sz w:val="14"/>
                <w:szCs w:val="14"/>
                <w:lang w:val="en-GB"/>
              </w:rPr>
              <w:t>0%</w:t>
            </w:r>
          </w:p>
        </w:tc>
        <w:tc>
          <w:tcPr>
            <w:tcW w:w="1487" w:type="dxa"/>
            <w:tcBorders>
              <w:top w:val="nil"/>
              <w:left w:val="nil"/>
              <w:bottom w:val="nil"/>
              <w:right w:val="nil"/>
            </w:tcBorders>
            <w:shd w:val="clear" w:color="auto" w:fill="auto"/>
            <w:noWrap/>
            <w:vAlign w:val="center"/>
          </w:tcPr>
          <w:p w14:paraId="5104B9AD" w14:textId="77777777" w:rsidR="000B4D16" w:rsidRPr="000E7413" w:rsidRDefault="000B4D16" w:rsidP="00BB7F20">
            <w:pPr>
              <w:jc w:val="center"/>
              <w:rPr>
                <w:rFonts w:ascii="Arial" w:hAnsi="Arial" w:cs="Arial"/>
                <w:sz w:val="14"/>
                <w:szCs w:val="14"/>
                <w:lang w:val="en-GB"/>
              </w:rPr>
            </w:pPr>
            <w:r w:rsidRPr="000E7413">
              <w:rPr>
                <w:rFonts w:ascii="Arial" w:hAnsi="Arial" w:cs="Arial"/>
                <w:sz w:val="14"/>
                <w:szCs w:val="14"/>
                <w:lang w:val="en-GB"/>
              </w:rPr>
              <w:t>0%</w:t>
            </w:r>
          </w:p>
        </w:tc>
      </w:tr>
      <w:tr w:rsidR="000B4D16" w:rsidRPr="000E7413" w14:paraId="43FC9928" w14:textId="77777777" w:rsidTr="00BB7F20">
        <w:trPr>
          <w:trHeight w:val="346"/>
        </w:trPr>
        <w:tc>
          <w:tcPr>
            <w:tcW w:w="568" w:type="dxa"/>
            <w:tcBorders>
              <w:top w:val="nil"/>
              <w:left w:val="nil"/>
              <w:bottom w:val="nil"/>
              <w:right w:val="nil"/>
            </w:tcBorders>
            <w:shd w:val="clear" w:color="auto" w:fill="auto"/>
            <w:noWrap/>
            <w:vAlign w:val="center"/>
          </w:tcPr>
          <w:p w14:paraId="5B0AD3AD"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p>
        </w:tc>
        <w:tc>
          <w:tcPr>
            <w:tcW w:w="865" w:type="dxa"/>
            <w:tcBorders>
              <w:top w:val="nil"/>
              <w:left w:val="nil"/>
              <w:bottom w:val="nil"/>
              <w:right w:val="nil"/>
            </w:tcBorders>
            <w:shd w:val="clear" w:color="auto" w:fill="auto"/>
            <w:noWrap/>
            <w:vAlign w:val="center"/>
          </w:tcPr>
          <w:p w14:paraId="49677721"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Low value</w:t>
            </w:r>
          </w:p>
        </w:tc>
        <w:tc>
          <w:tcPr>
            <w:tcW w:w="924" w:type="dxa"/>
            <w:tcBorders>
              <w:top w:val="nil"/>
              <w:left w:val="nil"/>
              <w:bottom w:val="nil"/>
              <w:right w:val="nil"/>
            </w:tcBorders>
            <w:shd w:val="clear" w:color="auto" w:fill="auto"/>
            <w:noWrap/>
            <w:vAlign w:val="center"/>
          </w:tcPr>
          <w:p w14:paraId="2151FA51"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317" w:type="dxa"/>
            <w:tcBorders>
              <w:top w:val="nil"/>
              <w:left w:val="nil"/>
              <w:bottom w:val="nil"/>
              <w:right w:val="nil"/>
            </w:tcBorders>
            <w:shd w:val="clear" w:color="auto" w:fill="auto"/>
            <w:noWrap/>
            <w:vAlign w:val="center"/>
          </w:tcPr>
          <w:p w14:paraId="60FCBA48"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317" w:type="dxa"/>
            <w:tcBorders>
              <w:top w:val="nil"/>
              <w:left w:val="nil"/>
              <w:bottom w:val="nil"/>
              <w:right w:val="nil"/>
            </w:tcBorders>
            <w:shd w:val="clear" w:color="auto" w:fill="auto"/>
            <w:noWrap/>
            <w:vAlign w:val="center"/>
          </w:tcPr>
          <w:p w14:paraId="5A835996"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463" w:type="dxa"/>
            <w:tcBorders>
              <w:top w:val="nil"/>
              <w:left w:val="nil"/>
              <w:bottom w:val="nil"/>
              <w:right w:val="nil"/>
            </w:tcBorders>
            <w:shd w:val="clear" w:color="auto" w:fill="auto"/>
            <w:noWrap/>
            <w:vAlign w:val="center"/>
          </w:tcPr>
          <w:p w14:paraId="7C10ABE0"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317" w:type="dxa"/>
            <w:tcBorders>
              <w:top w:val="nil"/>
              <w:left w:val="nil"/>
              <w:bottom w:val="nil"/>
              <w:right w:val="nil"/>
            </w:tcBorders>
            <w:shd w:val="clear" w:color="auto" w:fill="auto"/>
            <w:noWrap/>
            <w:vAlign w:val="center"/>
          </w:tcPr>
          <w:p w14:paraId="269EAF28"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487" w:type="dxa"/>
            <w:tcBorders>
              <w:top w:val="nil"/>
              <w:left w:val="nil"/>
              <w:bottom w:val="nil"/>
              <w:right w:val="nil"/>
            </w:tcBorders>
            <w:shd w:val="clear" w:color="auto" w:fill="auto"/>
            <w:noWrap/>
            <w:vAlign w:val="center"/>
          </w:tcPr>
          <w:p w14:paraId="30B251E5"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r>
      <w:tr w:rsidR="000B4D16" w:rsidRPr="000E7413" w14:paraId="4E3E9BEA" w14:textId="77777777" w:rsidTr="005F4EFD">
        <w:trPr>
          <w:trHeight w:val="346"/>
        </w:trPr>
        <w:tc>
          <w:tcPr>
            <w:tcW w:w="568" w:type="dxa"/>
            <w:tcBorders>
              <w:top w:val="nil"/>
              <w:left w:val="nil"/>
              <w:bottom w:val="single" w:sz="4" w:space="0" w:color="auto"/>
              <w:right w:val="nil"/>
            </w:tcBorders>
            <w:shd w:val="clear" w:color="auto" w:fill="auto"/>
            <w:noWrap/>
            <w:vAlign w:val="center"/>
          </w:tcPr>
          <w:p w14:paraId="4C8C5AA3"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p>
        </w:tc>
        <w:tc>
          <w:tcPr>
            <w:tcW w:w="865" w:type="dxa"/>
            <w:tcBorders>
              <w:top w:val="nil"/>
              <w:left w:val="nil"/>
              <w:bottom w:val="single" w:sz="4" w:space="0" w:color="auto"/>
              <w:right w:val="nil"/>
            </w:tcBorders>
            <w:shd w:val="clear" w:color="auto" w:fill="auto"/>
            <w:noWrap/>
            <w:vAlign w:val="center"/>
          </w:tcPr>
          <w:p w14:paraId="3F7E0784" w14:textId="77777777" w:rsidR="000B4D16" w:rsidRPr="000E7413" w:rsidRDefault="000B4D16" w:rsidP="00786217">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High value</w:t>
            </w:r>
          </w:p>
        </w:tc>
        <w:tc>
          <w:tcPr>
            <w:tcW w:w="924" w:type="dxa"/>
            <w:tcBorders>
              <w:top w:val="nil"/>
              <w:left w:val="nil"/>
              <w:bottom w:val="single" w:sz="4" w:space="0" w:color="auto"/>
              <w:right w:val="nil"/>
            </w:tcBorders>
            <w:shd w:val="clear" w:color="auto" w:fill="auto"/>
            <w:noWrap/>
            <w:vAlign w:val="center"/>
          </w:tcPr>
          <w:p w14:paraId="60F326CC"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 xml:space="preserve">100% </w:t>
            </w:r>
          </w:p>
        </w:tc>
        <w:tc>
          <w:tcPr>
            <w:tcW w:w="1317" w:type="dxa"/>
            <w:tcBorders>
              <w:top w:val="nil"/>
              <w:left w:val="nil"/>
              <w:bottom w:val="single" w:sz="4" w:space="0" w:color="auto"/>
              <w:right w:val="nil"/>
            </w:tcBorders>
            <w:shd w:val="clear" w:color="auto" w:fill="auto"/>
            <w:noWrap/>
            <w:vAlign w:val="center"/>
          </w:tcPr>
          <w:p w14:paraId="6B2443C3"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100%</w:t>
            </w:r>
          </w:p>
        </w:tc>
        <w:tc>
          <w:tcPr>
            <w:tcW w:w="1317" w:type="dxa"/>
            <w:tcBorders>
              <w:top w:val="nil"/>
              <w:left w:val="nil"/>
              <w:bottom w:val="single" w:sz="4" w:space="0" w:color="auto"/>
              <w:right w:val="nil"/>
            </w:tcBorders>
            <w:shd w:val="clear" w:color="auto" w:fill="auto"/>
            <w:noWrap/>
            <w:vAlign w:val="center"/>
          </w:tcPr>
          <w:p w14:paraId="69488001"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 xml:space="preserve">40% </w:t>
            </w:r>
          </w:p>
        </w:tc>
        <w:tc>
          <w:tcPr>
            <w:tcW w:w="1463" w:type="dxa"/>
            <w:tcBorders>
              <w:top w:val="nil"/>
              <w:left w:val="nil"/>
              <w:bottom w:val="single" w:sz="4" w:space="0" w:color="auto"/>
              <w:right w:val="nil"/>
            </w:tcBorders>
            <w:shd w:val="clear" w:color="auto" w:fill="auto"/>
            <w:noWrap/>
            <w:vAlign w:val="center"/>
          </w:tcPr>
          <w:p w14:paraId="1D63A36C"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317" w:type="dxa"/>
            <w:tcBorders>
              <w:top w:val="nil"/>
              <w:left w:val="nil"/>
              <w:bottom w:val="single" w:sz="4" w:space="0" w:color="auto"/>
              <w:right w:val="nil"/>
            </w:tcBorders>
            <w:shd w:val="clear" w:color="auto" w:fill="auto"/>
            <w:noWrap/>
            <w:vAlign w:val="center"/>
          </w:tcPr>
          <w:p w14:paraId="12811FC8"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100%</w:t>
            </w:r>
          </w:p>
        </w:tc>
        <w:tc>
          <w:tcPr>
            <w:tcW w:w="1487" w:type="dxa"/>
            <w:tcBorders>
              <w:top w:val="nil"/>
              <w:left w:val="nil"/>
              <w:bottom w:val="single" w:sz="4" w:space="0" w:color="auto"/>
              <w:right w:val="nil"/>
            </w:tcBorders>
            <w:shd w:val="clear" w:color="auto" w:fill="auto"/>
            <w:noWrap/>
            <w:vAlign w:val="center"/>
          </w:tcPr>
          <w:p w14:paraId="7EAD024F" w14:textId="77777777" w:rsidR="000B4D16" w:rsidRPr="000E7413" w:rsidRDefault="000B4D16" w:rsidP="00786217">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0%</w:t>
            </w:r>
          </w:p>
        </w:tc>
      </w:tr>
      <w:tr w:rsidR="005F4EFD" w:rsidRPr="00E06AEB" w14:paraId="1673255D" w14:textId="77777777" w:rsidTr="00786217">
        <w:trPr>
          <w:trHeight w:val="346"/>
        </w:trPr>
        <w:tc>
          <w:tcPr>
            <w:tcW w:w="9258" w:type="dxa"/>
            <w:gridSpan w:val="8"/>
            <w:tcBorders>
              <w:top w:val="single" w:sz="4" w:space="0" w:color="auto"/>
              <w:left w:val="nil"/>
              <w:right w:val="nil"/>
            </w:tcBorders>
            <w:shd w:val="clear" w:color="auto" w:fill="auto"/>
            <w:noWrap/>
            <w:vAlign w:val="center"/>
          </w:tcPr>
          <w:p w14:paraId="52F04CBA" w14:textId="6EE0584E" w:rsidR="005F4EFD" w:rsidRPr="000E7413" w:rsidRDefault="005F4EFD" w:rsidP="005F4EFD">
            <w:pPr>
              <w:jc w:val="left"/>
              <w:rPr>
                <w:rFonts w:ascii="Arial" w:hAnsi="Arial" w:cs="Arial"/>
                <w:sz w:val="14"/>
                <w:szCs w:val="14"/>
                <w:lang w:val="en-GB"/>
              </w:rPr>
            </w:pPr>
          </w:p>
          <w:p w14:paraId="67BC6AE9" w14:textId="77777777" w:rsidR="005F4EFD" w:rsidRPr="000E7413" w:rsidRDefault="005F4EFD" w:rsidP="005F4EFD">
            <w:pPr>
              <w:jc w:val="left"/>
              <w:rPr>
                <w:rFonts w:ascii="Arial" w:hAnsi="Arial" w:cs="Arial"/>
                <w:sz w:val="14"/>
                <w:szCs w:val="14"/>
                <w:lang w:val="en-GB"/>
              </w:rPr>
            </w:pPr>
            <w:r w:rsidRPr="000E7413">
              <w:rPr>
                <w:rFonts w:ascii="Arial" w:hAnsi="Arial" w:cs="Arial"/>
                <w:sz w:val="14"/>
                <w:szCs w:val="14"/>
                <w:lang w:val="en-GB"/>
              </w:rPr>
              <w:t>N = 57</w:t>
            </w:r>
          </w:p>
          <w:p w14:paraId="425E69B3" w14:textId="77777777" w:rsidR="009356C6" w:rsidRPr="000E7413" w:rsidRDefault="009356C6" w:rsidP="009356C6">
            <w:pPr>
              <w:autoSpaceDE w:val="0"/>
              <w:autoSpaceDN w:val="0"/>
              <w:adjustRightInd w:val="0"/>
              <w:spacing w:line="240" w:lineRule="auto"/>
              <w:ind w:right="60"/>
              <w:contextualSpacing/>
              <w:jc w:val="left"/>
              <w:rPr>
                <w:rFonts w:ascii="Arial" w:hAnsi="Arial" w:cs="Arial"/>
                <w:sz w:val="14"/>
                <w:szCs w:val="14"/>
                <w:lang w:val="en-GB"/>
              </w:rPr>
            </w:pPr>
          </w:p>
          <w:p w14:paraId="3B09D7F0" w14:textId="77777777" w:rsidR="005F4EFD" w:rsidRPr="000E7413" w:rsidRDefault="005F4EFD" w:rsidP="009356C6">
            <w:pPr>
              <w:autoSpaceDE w:val="0"/>
              <w:autoSpaceDN w:val="0"/>
              <w:adjustRightInd w:val="0"/>
              <w:spacing w:line="240" w:lineRule="auto"/>
              <w:ind w:right="60"/>
              <w:contextualSpacing/>
              <w:jc w:val="left"/>
              <w:rPr>
                <w:rFonts w:ascii="Arial" w:hAnsi="Arial" w:cs="Arial"/>
                <w:sz w:val="14"/>
                <w:szCs w:val="14"/>
                <w:lang w:val="en-GB"/>
              </w:rPr>
            </w:pPr>
            <w:r w:rsidRPr="000E7413">
              <w:rPr>
                <w:rFonts w:ascii="Arial" w:hAnsi="Arial" w:cs="Arial"/>
                <w:sz w:val="14"/>
                <w:szCs w:val="14"/>
                <w:lang w:val="en-GB"/>
              </w:rPr>
              <w:t>The table reports statistics on respondents’ opinion about what the optimal distribution would be for maintenance budgets on different types of providers.</w:t>
            </w:r>
          </w:p>
          <w:p w14:paraId="26463808" w14:textId="1D5B7F91" w:rsidR="009356C6" w:rsidRPr="000E7413" w:rsidRDefault="00203CCF" w:rsidP="009356C6">
            <w:pPr>
              <w:autoSpaceDE w:val="0"/>
              <w:autoSpaceDN w:val="0"/>
              <w:adjustRightInd w:val="0"/>
              <w:spacing w:line="240" w:lineRule="auto"/>
              <w:ind w:right="60"/>
              <w:contextualSpacing/>
              <w:jc w:val="left"/>
              <w:rPr>
                <w:rFonts w:ascii="Arial" w:hAnsi="Arial" w:cs="Arial"/>
                <w:sz w:val="14"/>
                <w:szCs w:val="14"/>
                <w:lang w:val="en-GB"/>
              </w:rPr>
            </w:pPr>
            <w:r>
              <w:rPr>
                <w:rFonts w:ascii="Arial" w:hAnsi="Arial" w:cs="Arial"/>
                <w:sz w:val="14"/>
                <w:szCs w:val="14"/>
                <w:lang w:val="en-GB"/>
              </w:rPr>
              <w:t xml:space="preserve">. </w:t>
            </w:r>
          </w:p>
          <w:p w14:paraId="3F64BB53" w14:textId="72693147" w:rsidR="004920A2" w:rsidRPr="000E7413" w:rsidRDefault="004920A2" w:rsidP="009356C6">
            <w:pPr>
              <w:autoSpaceDE w:val="0"/>
              <w:autoSpaceDN w:val="0"/>
              <w:adjustRightInd w:val="0"/>
              <w:spacing w:line="240" w:lineRule="auto"/>
              <w:ind w:right="60"/>
              <w:contextualSpacing/>
              <w:jc w:val="left"/>
              <w:rPr>
                <w:rFonts w:ascii="Arial" w:hAnsi="Arial" w:cs="Arial"/>
                <w:color w:val="000000"/>
                <w:sz w:val="14"/>
                <w:szCs w:val="14"/>
                <w:lang w:val="en-GB"/>
              </w:rPr>
            </w:pPr>
            <w:r w:rsidRPr="00203CCF">
              <w:rPr>
                <w:rFonts w:ascii="Arial" w:hAnsi="Arial" w:cs="Arial"/>
                <w:sz w:val="14"/>
                <w:szCs w:val="14"/>
                <w:lang w:val="en-GB"/>
              </w:rPr>
              <w:t>Survey item</w:t>
            </w:r>
            <w:r w:rsidR="00203CCF">
              <w:rPr>
                <w:rFonts w:ascii="Arial" w:hAnsi="Arial" w:cs="Arial"/>
                <w:sz w:val="14"/>
                <w:szCs w:val="14"/>
                <w:lang w:val="en-GB"/>
              </w:rPr>
              <w:t>s</w:t>
            </w:r>
            <w:r w:rsidR="00203CCF" w:rsidRPr="00203CCF">
              <w:rPr>
                <w:rFonts w:ascii="Arial" w:hAnsi="Arial" w:cs="Arial"/>
                <w:sz w:val="14"/>
                <w:szCs w:val="14"/>
                <w:lang w:val="en-GB"/>
              </w:rPr>
              <w:t>:</w:t>
            </w:r>
            <w:r w:rsidR="00203CCF">
              <w:rPr>
                <w:rFonts w:ascii="Arial" w:hAnsi="Arial" w:cs="Arial"/>
                <w:sz w:val="14"/>
                <w:szCs w:val="14"/>
                <w:lang w:val="en-GB"/>
              </w:rPr>
              <w:t xml:space="preserve"> </w:t>
            </w:r>
            <w:r w:rsidR="00203CCF" w:rsidRPr="00203CCF">
              <w:rPr>
                <w:rFonts w:ascii="Arial" w:hAnsi="Arial" w:cs="Arial"/>
                <w:sz w:val="14"/>
                <w:szCs w:val="14"/>
                <w:lang w:val="en-GB"/>
              </w:rPr>
              <w:t>Q64a and Q64b</w:t>
            </w:r>
            <w:r w:rsidR="00203CCF">
              <w:rPr>
                <w:rFonts w:ascii="Arial" w:hAnsi="Arial" w:cs="Arial"/>
                <w:sz w:val="14"/>
                <w:szCs w:val="14"/>
                <w:lang w:val="en-GB"/>
              </w:rPr>
              <w:t>.</w:t>
            </w:r>
          </w:p>
        </w:tc>
      </w:tr>
    </w:tbl>
    <w:p w14:paraId="26D172F4" w14:textId="77777777" w:rsidR="00786217" w:rsidRPr="000E7413" w:rsidRDefault="00786217" w:rsidP="005F4EFD">
      <w:pPr>
        <w:rPr>
          <w:rFonts w:ascii="Arial" w:hAnsi="Arial" w:cs="Arial"/>
          <w:sz w:val="14"/>
          <w:szCs w:val="14"/>
          <w:lang w:val="en-GB"/>
        </w:rPr>
      </w:pPr>
    </w:p>
    <w:p w14:paraId="4C33B370" w14:textId="77777777" w:rsidR="00786217" w:rsidRPr="000E7413" w:rsidRDefault="00786217" w:rsidP="005F4EFD">
      <w:pPr>
        <w:rPr>
          <w:rFonts w:ascii="Arial" w:hAnsi="Arial" w:cs="Arial"/>
          <w:sz w:val="14"/>
          <w:szCs w:val="14"/>
          <w:lang w:val="en-GB"/>
        </w:rPr>
      </w:pPr>
    </w:p>
    <w:p w14:paraId="76779D63" w14:textId="3FB7F231" w:rsidR="00B80638" w:rsidRPr="000E7413" w:rsidRDefault="00B80638" w:rsidP="009C7933">
      <w:pPr>
        <w:spacing w:line="360" w:lineRule="auto"/>
        <w:rPr>
          <w:szCs w:val="24"/>
          <w:lang w:val="en-GB"/>
        </w:rPr>
      </w:pPr>
      <w:r w:rsidRPr="000E7413">
        <w:rPr>
          <w:szCs w:val="24"/>
          <w:lang w:val="en-GB"/>
        </w:rPr>
        <w:t xml:space="preserve">Paired t-tests between the data underlying </w:t>
      </w:r>
      <w:r w:rsidRPr="000E7413">
        <w:rPr>
          <w:szCs w:val="24"/>
          <w:lang w:val="en-GB"/>
        </w:rPr>
        <w:fldChar w:fldCharType="begin"/>
      </w:r>
      <w:r w:rsidRPr="000E7413">
        <w:rPr>
          <w:szCs w:val="24"/>
          <w:lang w:val="en-GB"/>
        </w:rPr>
        <w:instrText xml:space="preserve"> REF _Ref421566825 \h </w:instrText>
      </w:r>
      <w:r w:rsidRPr="000E7413">
        <w:rPr>
          <w:szCs w:val="24"/>
          <w:lang w:val="en-GB"/>
        </w:rPr>
      </w:r>
      <w:r w:rsidRPr="000E7413">
        <w:rPr>
          <w:szCs w:val="24"/>
          <w:lang w:val="en-GB"/>
        </w:rPr>
        <w:fldChar w:fldCharType="separate"/>
      </w:r>
      <w:r w:rsidR="00EC268D" w:rsidRPr="00BB7306">
        <w:rPr>
          <w:lang w:val="en-US"/>
        </w:rPr>
        <w:t xml:space="preserve">Table </w:t>
      </w:r>
      <w:r w:rsidR="00EC268D" w:rsidRPr="00BB7306">
        <w:rPr>
          <w:noProof/>
          <w:lang w:val="en-US"/>
        </w:rPr>
        <w:t>11</w:t>
      </w:r>
      <w:r w:rsidRPr="000E7413">
        <w:rPr>
          <w:szCs w:val="24"/>
          <w:lang w:val="en-GB"/>
        </w:rPr>
        <w:fldChar w:fldCharType="end"/>
      </w:r>
      <w:r w:rsidRPr="000E7413">
        <w:rPr>
          <w:szCs w:val="24"/>
          <w:lang w:val="en-GB"/>
        </w:rPr>
        <w:t xml:space="preserve"> and </w:t>
      </w:r>
      <w:r w:rsidRPr="000E7413">
        <w:rPr>
          <w:szCs w:val="24"/>
          <w:lang w:val="en-GB"/>
        </w:rPr>
        <w:fldChar w:fldCharType="begin"/>
      </w:r>
      <w:r w:rsidRPr="000E7413">
        <w:rPr>
          <w:szCs w:val="24"/>
          <w:lang w:val="en-GB"/>
        </w:rPr>
        <w:instrText xml:space="preserve"> REF _Ref419926163 \h  \* MERGEFORMAT </w:instrText>
      </w:r>
      <w:r w:rsidRPr="000E7413">
        <w:rPr>
          <w:szCs w:val="24"/>
          <w:lang w:val="en-GB"/>
        </w:rPr>
      </w:r>
      <w:r w:rsidRPr="000E7413">
        <w:rPr>
          <w:szCs w:val="24"/>
          <w:lang w:val="en-GB"/>
        </w:rPr>
        <w:fldChar w:fldCharType="separate"/>
      </w:r>
      <w:r w:rsidR="00EC268D" w:rsidRPr="00EC268D">
        <w:rPr>
          <w:szCs w:val="24"/>
          <w:lang w:val="en-GB"/>
        </w:rPr>
        <w:t xml:space="preserve">Table </w:t>
      </w:r>
      <w:r w:rsidR="00EC268D" w:rsidRPr="00EC268D">
        <w:rPr>
          <w:noProof/>
          <w:szCs w:val="24"/>
          <w:lang w:val="en-GB"/>
        </w:rPr>
        <w:t>12</w:t>
      </w:r>
      <w:r w:rsidRPr="000E7413">
        <w:rPr>
          <w:szCs w:val="24"/>
          <w:lang w:val="en-GB"/>
        </w:rPr>
        <w:fldChar w:fldCharType="end"/>
      </w:r>
      <w:r w:rsidRPr="000E7413">
        <w:rPr>
          <w:szCs w:val="24"/>
          <w:lang w:val="en-GB"/>
        </w:rPr>
        <w:t xml:space="preserve"> show that the difference in means between </w:t>
      </w:r>
      <w:r w:rsidR="00D13106">
        <w:rPr>
          <w:szCs w:val="24"/>
          <w:lang w:val="en-GB"/>
        </w:rPr>
        <w:t>actual</w:t>
      </w:r>
      <w:r w:rsidRPr="000E7413">
        <w:rPr>
          <w:szCs w:val="24"/>
          <w:lang w:val="en-GB"/>
        </w:rPr>
        <w:t xml:space="preserve"> and optimal distribution of park maintenance budgets for in-house providers is statistically significant at p-level = .05, where t(56) = 2.367, p = .02. The statistics for the difference in means between distribution of </w:t>
      </w:r>
      <w:r w:rsidR="00D13106">
        <w:rPr>
          <w:szCs w:val="24"/>
          <w:lang w:val="en-GB"/>
        </w:rPr>
        <w:t>actual</w:t>
      </w:r>
      <w:r w:rsidRPr="000E7413">
        <w:rPr>
          <w:szCs w:val="24"/>
          <w:lang w:val="en-GB"/>
        </w:rPr>
        <w:t xml:space="preserve"> and optimal park maintenance budgets for private contractors is non-significant at p-level = .05, where </w:t>
      </w:r>
      <w:proofErr w:type="gramStart"/>
      <w:r w:rsidRPr="000E7413">
        <w:rPr>
          <w:szCs w:val="24"/>
          <w:lang w:val="en-GB"/>
        </w:rPr>
        <w:t>t(</w:t>
      </w:r>
      <w:proofErr w:type="gramEnd"/>
      <w:r w:rsidRPr="000E7413">
        <w:rPr>
          <w:szCs w:val="24"/>
          <w:lang w:val="en-GB"/>
        </w:rPr>
        <w:t xml:space="preserve">56) = 1.379, p = .173. The same tests for current and optimal road maintenance budgets for respectively private contractors and in-house providers show no statistical significant differences. </w:t>
      </w:r>
    </w:p>
    <w:p w14:paraId="65DDC6AA" w14:textId="77777777" w:rsidR="00B80638" w:rsidRPr="000E7413" w:rsidRDefault="00B80638" w:rsidP="009C7933">
      <w:pPr>
        <w:spacing w:line="360" w:lineRule="auto"/>
        <w:rPr>
          <w:rFonts w:ascii="Arial" w:hAnsi="Arial" w:cs="Arial"/>
          <w:sz w:val="14"/>
          <w:szCs w:val="14"/>
          <w:lang w:val="en-GB"/>
        </w:rPr>
      </w:pPr>
    </w:p>
    <w:p w14:paraId="081B5096" w14:textId="77777777" w:rsidR="005F4EFD" w:rsidRPr="000E7413" w:rsidRDefault="005F4EFD" w:rsidP="005F4EFD">
      <w:pPr>
        <w:rPr>
          <w:rFonts w:ascii="Arial" w:hAnsi="Arial" w:cs="Arial"/>
          <w:sz w:val="14"/>
          <w:szCs w:val="14"/>
          <w:lang w:val="en-GB"/>
        </w:rPr>
        <w:sectPr w:rsidR="005F4EFD" w:rsidRPr="000E7413" w:rsidSect="0043012C">
          <w:pgSz w:w="11906" w:h="16838" w:code="9"/>
          <w:pgMar w:top="1417" w:right="1417" w:bottom="1417" w:left="1417" w:header="708" w:footer="708" w:gutter="0"/>
          <w:cols w:space="708"/>
          <w:noEndnote/>
          <w:docGrid w:linePitch="326"/>
        </w:sectPr>
      </w:pPr>
    </w:p>
    <w:p w14:paraId="1AEF4264" w14:textId="77777777" w:rsidR="005C20A9" w:rsidRPr="000E7413" w:rsidRDefault="005C20A9" w:rsidP="003D43DF">
      <w:pPr>
        <w:pStyle w:val="Heading3"/>
      </w:pPr>
      <w:bookmarkStart w:id="38" w:name="_Toc471858589"/>
      <w:r w:rsidRPr="000E7413">
        <w:lastRenderedPageBreak/>
        <w:t xml:space="preserve">Purposes </w:t>
      </w:r>
      <w:r w:rsidR="00F632B3" w:rsidRPr="000E7413">
        <w:t xml:space="preserve">for using </w:t>
      </w:r>
      <w:r w:rsidR="004A77A3" w:rsidRPr="000E7413">
        <w:t>private contractors and in-house providers</w:t>
      </w:r>
      <w:bookmarkEnd w:id="38"/>
    </w:p>
    <w:p w14:paraId="056F9077" w14:textId="77777777" w:rsidR="004D3050" w:rsidRPr="000E7413" w:rsidRDefault="004D3050" w:rsidP="009C7933">
      <w:pPr>
        <w:spacing w:line="360" w:lineRule="auto"/>
        <w:rPr>
          <w:lang w:val="en-GB"/>
        </w:rPr>
      </w:pPr>
    </w:p>
    <w:p w14:paraId="28D034D0" w14:textId="5E9D2D9F" w:rsidR="00E56AB1" w:rsidRDefault="00941CD3" w:rsidP="009C7933">
      <w:pPr>
        <w:spacing w:line="360" w:lineRule="auto"/>
        <w:rPr>
          <w:lang w:val="en-GB"/>
        </w:rPr>
      </w:pPr>
      <w:r>
        <w:rPr>
          <w:lang w:val="en-GB"/>
        </w:rPr>
        <w:fldChar w:fldCharType="begin"/>
      </w:r>
      <w:r>
        <w:rPr>
          <w:lang w:val="en-GB"/>
        </w:rPr>
        <w:instrText xml:space="preserve"> REF _Ref436121682 \h </w:instrText>
      </w:r>
      <w:r>
        <w:rPr>
          <w:lang w:val="en-GB"/>
        </w:rPr>
      </w:r>
      <w:r>
        <w:rPr>
          <w:lang w:val="en-GB"/>
        </w:rPr>
        <w:fldChar w:fldCharType="separate"/>
      </w:r>
      <w:r w:rsidR="00EC268D" w:rsidRPr="00BB7306">
        <w:rPr>
          <w:lang w:val="en-US" w:eastAsia="da-DK"/>
        </w:rPr>
        <w:t xml:space="preserve">Table </w:t>
      </w:r>
      <w:r w:rsidR="00EC268D" w:rsidRPr="00BB7306">
        <w:rPr>
          <w:noProof/>
          <w:lang w:val="en-US" w:eastAsia="da-DK"/>
        </w:rPr>
        <w:t>13</w:t>
      </w:r>
      <w:r>
        <w:rPr>
          <w:lang w:val="en-GB"/>
        </w:rPr>
        <w:fldChar w:fldCharType="end"/>
      </w:r>
      <w:r>
        <w:rPr>
          <w:lang w:val="en-GB"/>
        </w:rPr>
        <w:t xml:space="preserve"> </w:t>
      </w:r>
      <w:r w:rsidR="007C00B2" w:rsidRPr="0093247B">
        <w:rPr>
          <w:lang w:val="en-GB"/>
        </w:rPr>
        <w:t xml:space="preserve">provides an overview on the importance of altogether seven different </w:t>
      </w:r>
      <w:r w:rsidR="004D3050" w:rsidRPr="0093247B">
        <w:rPr>
          <w:lang w:val="en-GB"/>
        </w:rPr>
        <w:t xml:space="preserve">purposes for using private contractors </w:t>
      </w:r>
      <w:r w:rsidR="00396ED3" w:rsidRPr="0093247B">
        <w:rPr>
          <w:lang w:val="en-GB"/>
        </w:rPr>
        <w:t xml:space="preserve">for provision of maintenance services </w:t>
      </w:r>
      <w:r w:rsidR="009B4A8F" w:rsidRPr="0093247B">
        <w:rPr>
          <w:lang w:val="en-GB"/>
        </w:rPr>
        <w:t xml:space="preserve">for </w:t>
      </w:r>
      <w:r w:rsidR="004D3050" w:rsidRPr="0093247B">
        <w:rPr>
          <w:lang w:val="en-GB"/>
        </w:rPr>
        <w:t xml:space="preserve">parks and roads. </w:t>
      </w:r>
      <w:r w:rsidR="00E56AB1">
        <w:rPr>
          <w:lang w:val="en-GB"/>
        </w:rPr>
        <w:t xml:space="preserve">Purposes are </w:t>
      </w:r>
      <w:r w:rsidR="00E56AB1" w:rsidRPr="00E56AB1">
        <w:rPr>
          <w:lang w:val="en-GB"/>
        </w:rPr>
        <w:t xml:space="preserve">measured on a </w:t>
      </w:r>
      <w:r w:rsidR="00E56AB1">
        <w:rPr>
          <w:lang w:val="en-GB"/>
        </w:rPr>
        <w:t xml:space="preserve">response scale from 0 to 10 where </w:t>
      </w:r>
      <w:r w:rsidR="00E56AB1" w:rsidRPr="00E56AB1">
        <w:rPr>
          <w:lang w:val="en-GB"/>
        </w:rPr>
        <w:t xml:space="preserve">0 = </w:t>
      </w:r>
      <w:r w:rsidR="00E56AB1">
        <w:rPr>
          <w:lang w:val="en-GB"/>
        </w:rPr>
        <w:t>‘</w:t>
      </w:r>
      <w:r w:rsidR="00E56AB1" w:rsidRPr="00E56AB1">
        <w:rPr>
          <w:lang w:val="en-GB"/>
        </w:rPr>
        <w:t>not at all</w:t>
      </w:r>
      <w:r w:rsidR="00E56AB1">
        <w:rPr>
          <w:lang w:val="en-GB"/>
        </w:rPr>
        <w:t>’ and</w:t>
      </w:r>
      <w:r w:rsidR="00E56AB1" w:rsidRPr="00E56AB1">
        <w:rPr>
          <w:lang w:val="en-GB"/>
        </w:rPr>
        <w:t xml:space="preserve"> 10 = </w:t>
      </w:r>
      <w:r w:rsidR="00E56AB1">
        <w:rPr>
          <w:lang w:val="en-GB"/>
        </w:rPr>
        <w:t>‘</w:t>
      </w:r>
      <w:r w:rsidR="00E56AB1" w:rsidRPr="00E56AB1">
        <w:rPr>
          <w:lang w:val="en-GB"/>
        </w:rPr>
        <w:t>very high degree</w:t>
      </w:r>
      <w:r w:rsidR="00E56AB1">
        <w:rPr>
          <w:lang w:val="en-GB"/>
        </w:rPr>
        <w:t>’.</w:t>
      </w:r>
    </w:p>
    <w:p w14:paraId="67386BAE" w14:textId="3DB5A81F" w:rsidR="004D3050" w:rsidRPr="0093247B" w:rsidRDefault="009C7933" w:rsidP="00E56AB1">
      <w:pPr>
        <w:spacing w:line="360" w:lineRule="auto"/>
        <w:ind w:firstLine="284"/>
        <w:rPr>
          <w:lang w:val="en-GB"/>
        </w:rPr>
      </w:pPr>
      <w:r w:rsidRPr="0093247B">
        <w:rPr>
          <w:lang w:val="en-GB"/>
        </w:rPr>
        <w:t xml:space="preserve">The </w:t>
      </w:r>
      <w:r w:rsidR="004D3050" w:rsidRPr="0093247B">
        <w:rPr>
          <w:lang w:val="en-GB"/>
        </w:rPr>
        <w:t xml:space="preserve">highest </w:t>
      </w:r>
      <w:r w:rsidRPr="0093247B">
        <w:rPr>
          <w:lang w:val="en-GB"/>
        </w:rPr>
        <w:t xml:space="preserve">ranked purposes are </w:t>
      </w:r>
      <w:r w:rsidR="0093247B" w:rsidRPr="00E56AB1">
        <w:rPr>
          <w:i/>
          <w:lang w:val="en-GB"/>
        </w:rPr>
        <w:t>‘</w:t>
      </w:r>
      <w:r w:rsidR="00317205">
        <w:rPr>
          <w:i/>
          <w:lang w:val="en-GB"/>
        </w:rPr>
        <w:t>low maintenance costs</w:t>
      </w:r>
      <w:r w:rsidR="0093247B" w:rsidRPr="00E56AB1">
        <w:rPr>
          <w:i/>
          <w:lang w:val="en-GB"/>
        </w:rPr>
        <w:t>’</w:t>
      </w:r>
      <w:r w:rsidR="004D3050" w:rsidRPr="0093247B">
        <w:rPr>
          <w:lang w:val="en-GB"/>
        </w:rPr>
        <w:t xml:space="preserve"> </w:t>
      </w:r>
      <w:r w:rsidR="00D13106" w:rsidRPr="0093247B">
        <w:rPr>
          <w:lang w:val="en-GB"/>
        </w:rPr>
        <w:t xml:space="preserve">(mean = 7.5) </w:t>
      </w:r>
      <w:r w:rsidR="004D3050" w:rsidRPr="0093247B">
        <w:rPr>
          <w:lang w:val="en-GB"/>
        </w:rPr>
        <w:t xml:space="preserve">and </w:t>
      </w:r>
      <w:r w:rsidR="0093247B" w:rsidRPr="00E56AB1">
        <w:rPr>
          <w:i/>
          <w:lang w:val="en-GB"/>
        </w:rPr>
        <w:t>‘</w:t>
      </w:r>
      <w:r w:rsidR="004D3050" w:rsidRPr="00E56AB1">
        <w:rPr>
          <w:i/>
          <w:lang w:val="en-GB"/>
        </w:rPr>
        <w:t>test and benchmark prices</w:t>
      </w:r>
      <w:r w:rsidR="0093247B" w:rsidRPr="00E56AB1">
        <w:rPr>
          <w:i/>
          <w:lang w:val="en-GB"/>
        </w:rPr>
        <w:t>’</w:t>
      </w:r>
      <w:r w:rsidR="004D3050" w:rsidRPr="0093247B">
        <w:rPr>
          <w:lang w:val="en-GB"/>
        </w:rPr>
        <w:t xml:space="preserve"> </w:t>
      </w:r>
      <w:r w:rsidR="00D13106" w:rsidRPr="0093247B">
        <w:rPr>
          <w:lang w:val="en-GB"/>
        </w:rPr>
        <w:t xml:space="preserve">(mean = 7.5) </w:t>
      </w:r>
      <w:r w:rsidRPr="0093247B">
        <w:rPr>
          <w:lang w:val="en-GB"/>
        </w:rPr>
        <w:t>w</w:t>
      </w:r>
      <w:r w:rsidR="004D3050" w:rsidRPr="0093247B">
        <w:rPr>
          <w:lang w:val="en-GB"/>
        </w:rPr>
        <w:t xml:space="preserve">hile </w:t>
      </w:r>
      <w:r w:rsidR="0093247B" w:rsidRPr="00E56AB1">
        <w:rPr>
          <w:i/>
          <w:lang w:val="en-GB"/>
        </w:rPr>
        <w:t>‘</w:t>
      </w:r>
      <w:r w:rsidR="004D3050" w:rsidRPr="00E56AB1">
        <w:rPr>
          <w:i/>
          <w:lang w:val="en-GB"/>
        </w:rPr>
        <w:t xml:space="preserve">development of </w:t>
      </w:r>
      <w:r w:rsidRPr="00E56AB1">
        <w:rPr>
          <w:i/>
          <w:lang w:val="en-GB"/>
        </w:rPr>
        <w:t xml:space="preserve">internal </w:t>
      </w:r>
      <w:r w:rsidR="004D3050" w:rsidRPr="00E56AB1">
        <w:rPr>
          <w:i/>
          <w:lang w:val="en-GB"/>
        </w:rPr>
        <w:t xml:space="preserve">organization </w:t>
      </w:r>
      <w:r w:rsidRPr="00E56AB1">
        <w:rPr>
          <w:i/>
          <w:lang w:val="en-GB"/>
        </w:rPr>
        <w:t>and work routines</w:t>
      </w:r>
      <w:r w:rsidR="0093247B" w:rsidRPr="00E56AB1">
        <w:rPr>
          <w:i/>
          <w:lang w:val="en-GB"/>
        </w:rPr>
        <w:t>’</w:t>
      </w:r>
      <w:r w:rsidRPr="0093247B">
        <w:rPr>
          <w:lang w:val="en-GB"/>
        </w:rPr>
        <w:t xml:space="preserve"> </w:t>
      </w:r>
      <w:r w:rsidR="00D13106" w:rsidRPr="0093247B">
        <w:rPr>
          <w:lang w:val="en-GB"/>
        </w:rPr>
        <w:t xml:space="preserve">(mean = 5.0) </w:t>
      </w:r>
      <w:r w:rsidR="004D3050" w:rsidRPr="0093247B">
        <w:rPr>
          <w:lang w:val="en-GB"/>
        </w:rPr>
        <w:t xml:space="preserve">and </w:t>
      </w:r>
      <w:r w:rsidR="0093247B" w:rsidRPr="00E56AB1">
        <w:rPr>
          <w:i/>
          <w:lang w:val="en-GB"/>
        </w:rPr>
        <w:t>‘</w:t>
      </w:r>
      <w:r w:rsidRPr="00E56AB1">
        <w:rPr>
          <w:i/>
          <w:lang w:val="en-GB"/>
        </w:rPr>
        <w:t>development and renewal of areas and services</w:t>
      </w:r>
      <w:r w:rsidR="0093247B" w:rsidRPr="00E56AB1">
        <w:rPr>
          <w:i/>
          <w:lang w:val="en-GB"/>
        </w:rPr>
        <w:t>’</w:t>
      </w:r>
      <w:r w:rsidRPr="0093247B">
        <w:rPr>
          <w:lang w:val="en-GB"/>
        </w:rPr>
        <w:t xml:space="preserve"> </w:t>
      </w:r>
      <w:r w:rsidR="00D13106" w:rsidRPr="0093247B">
        <w:rPr>
          <w:lang w:val="en-GB"/>
        </w:rPr>
        <w:t xml:space="preserve">(mean = 4.6) </w:t>
      </w:r>
      <w:r w:rsidRPr="0093247B">
        <w:rPr>
          <w:lang w:val="en-GB"/>
        </w:rPr>
        <w:t>are the lowest ranked</w:t>
      </w:r>
      <w:r w:rsidR="004D3050" w:rsidRPr="0093247B">
        <w:rPr>
          <w:lang w:val="en-GB"/>
        </w:rPr>
        <w:t>.</w:t>
      </w:r>
      <w:r w:rsidR="0093247B" w:rsidRPr="0093247B">
        <w:rPr>
          <w:lang w:val="en-GB"/>
        </w:rPr>
        <w:t xml:space="preserve"> In general there is high variation among the municipalities in the importance of the various purposes for using private contractors.  The variation is smallest for </w:t>
      </w:r>
      <w:r w:rsidR="0093247B" w:rsidRPr="00E56AB1">
        <w:rPr>
          <w:i/>
          <w:lang w:val="en-GB"/>
        </w:rPr>
        <w:t>‘</w:t>
      </w:r>
      <w:r w:rsidR="00317205">
        <w:rPr>
          <w:i/>
          <w:lang w:val="en-GB"/>
        </w:rPr>
        <w:t>low maintenance costs</w:t>
      </w:r>
      <w:r w:rsidR="0093247B" w:rsidRPr="00E56AB1">
        <w:rPr>
          <w:i/>
          <w:lang w:val="en-GB"/>
        </w:rPr>
        <w:t>’</w:t>
      </w:r>
      <w:r w:rsidR="0093247B" w:rsidRPr="0093247B">
        <w:rPr>
          <w:lang w:val="en-GB"/>
        </w:rPr>
        <w:t xml:space="preserve"> (S.D. = 2.0) and highest for </w:t>
      </w:r>
      <w:r w:rsidR="0093247B" w:rsidRPr="00E56AB1">
        <w:rPr>
          <w:i/>
          <w:lang w:val="en-GB"/>
        </w:rPr>
        <w:t>‘provide work the municipality cannot do’</w:t>
      </w:r>
      <w:r w:rsidR="0093247B" w:rsidRPr="0093247B">
        <w:rPr>
          <w:lang w:val="en-GB"/>
        </w:rPr>
        <w:t xml:space="preserve"> (S.D. = 3.0). </w:t>
      </w:r>
    </w:p>
    <w:p w14:paraId="3B41AD68" w14:textId="77777777" w:rsidR="009356C6" w:rsidRPr="000E7413" w:rsidRDefault="009356C6" w:rsidP="009C7933">
      <w:pPr>
        <w:spacing w:line="360" w:lineRule="auto"/>
        <w:rPr>
          <w:lang w:val="en-GB"/>
        </w:rPr>
      </w:pPr>
    </w:p>
    <w:tbl>
      <w:tblPr>
        <w:tblW w:w="7245" w:type="dxa"/>
        <w:tblInd w:w="55" w:type="dxa"/>
        <w:tblLayout w:type="fixed"/>
        <w:tblCellMar>
          <w:left w:w="70" w:type="dxa"/>
          <w:right w:w="70" w:type="dxa"/>
        </w:tblCellMar>
        <w:tblLook w:val="04A0" w:firstRow="1" w:lastRow="0" w:firstColumn="1" w:lastColumn="0" w:noHBand="0" w:noVBand="1"/>
      </w:tblPr>
      <w:tblGrid>
        <w:gridCol w:w="160"/>
        <w:gridCol w:w="4533"/>
        <w:gridCol w:w="850"/>
        <w:gridCol w:w="851"/>
        <w:gridCol w:w="851"/>
      </w:tblGrid>
      <w:tr w:rsidR="005C20A9" w:rsidRPr="00E06AEB" w14:paraId="447BDF14" w14:textId="77777777" w:rsidTr="00DD0150">
        <w:trPr>
          <w:trHeight w:val="288"/>
        </w:trPr>
        <w:tc>
          <w:tcPr>
            <w:tcW w:w="7245" w:type="dxa"/>
            <w:gridSpan w:val="5"/>
            <w:tcBorders>
              <w:top w:val="nil"/>
              <w:left w:val="nil"/>
              <w:bottom w:val="single" w:sz="4" w:space="0" w:color="auto"/>
              <w:right w:val="nil"/>
            </w:tcBorders>
            <w:shd w:val="clear" w:color="auto" w:fill="auto"/>
            <w:noWrap/>
            <w:vAlign w:val="bottom"/>
            <w:hideMark/>
          </w:tcPr>
          <w:p w14:paraId="61A650F0" w14:textId="77777777" w:rsidR="005C20A9" w:rsidRPr="000E7413" w:rsidRDefault="00F944D7" w:rsidP="00D877D5">
            <w:pPr>
              <w:pStyle w:val="Caption"/>
              <w:rPr>
                <w:lang w:eastAsia="da-DK"/>
              </w:rPr>
            </w:pPr>
            <w:bookmarkStart w:id="39" w:name="_Ref436121682"/>
            <w:bookmarkStart w:id="40" w:name="_Toc419124548"/>
            <w:bookmarkStart w:id="41" w:name="_Toc419125138"/>
            <w:bookmarkStart w:id="42" w:name="_Toc471858432"/>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13</w:t>
            </w:r>
            <w:r w:rsidRPr="000E7413">
              <w:rPr>
                <w:lang w:eastAsia="da-DK"/>
              </w:rPr>
              <w:fldChar w:fldCharType="end"/>
            </w:r>
            <w:bookmarkEnd w:id="39"/>
            <w:r w:rsidR="001E2F50" w:rsidRPr="000E7413">
              <w:rPr>
                <w:lang w:eastAsia="da-DK"/>
              </w:rPr>
              <w:t>.</w:t>
            </w:r>
            <w:r w:rsidR="001E2F50" w:rsidRPr="000E7413">
              <w:rPr>
                <w:lang w:eastAsia="da-DK"/>
              </w:rPr>
              <w:br/>
            </w:r>
            <w:r w:rsidRPr="000E7413">
              <w:rPr>
                <w:lang w:eastAsia="da-DK"/>
              </w:rPr>
              <w:t>Purposes for using private contractors (parks and roads)</w:t>
            </w:r>
            <w:bookmarkEnd w:id="40"/>
            <w:bookmarkEnd w:id="41"/>
            <w:bookmarkEnd w:id="42"/>
          </w:p>
        </w:tc>
      </w:tr>
      <w:tr w:rsidR="005C20A9" w:rsidRPr="000E7413" w14:paraId="1CABA0FF" w14:textId="77777777" w:rsidTr="00A40505">
        <w:trPr>
          <w:trHeight w:val="473"/>
        </w:trPr>
        <w:tc>
          <w:tcPr>
            <w:tcW w:w="4693" w:type="dxa"/>
            <w:gridSpan w:val="2"/>
            <w:tcBorders>
              <w:top w:val="single" w:sz="4" w:space="0" w:color="auto"/>
              <w:left w:val="nil"/>
              <w:bottom w:val="single" w:sz="4" w:space="0" w:color="auto"/>
              <w:right w:val="nil"/>
            </w:tcBorders>
            <w:shd w:val="clear" w:color="auto" w:fill="auto"/>
            <w:noWrap/>
            <w:vAlign w:val="center"/>
            <w:hideMark/>
          </w:tcPr>
          <w:p w14:paraId="5F29DE93" w14:textId="77777777" w:rsidR="005C20A9" w:rsidRPr="000E7413" w:rsidRDefault="005C20A9" w:rsidP="004A77A3">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Purpose</w:t>
            </w:r>
            <w:r w:rsidR="00DD0150" w:rsidRPr="000E7413">
              <w:rPr>
                <w:rFonts w:ascii="Arial" w:eastAsia="Times New Roman" w:hAnsi="Arial" w:cs="Arial"/>
                <w:color w:val="000000"/>
                <w:sz w:val="14"/>
                <w:szCs w:val="14"/>
                <w:lang w:val="en-GB" w:eastAsia="da-DK"/>
              </w:rPr>
              <w:t>*</w:t>
            </w:r>
          </w:p>
        </w:tc>
        <w:tc>
          <w:tcPr>
            <w:tcW w:w="850" w:type="dxa"/>
            <w:tcBorders>
              <w:top w:val="single" w:sz="4" w:space="0" w:color="auto"/>
              <w:left w:val="nil"/>
              <w:bottom w:val="single" w:sz="4" w:space="0" w:color="auto"/>
              <w:right w:val="nil"/>
            </w:tcBorders>
            <w:shd w:val="clear" w:color="auto" w:fill="auto"/>
            <w:noWrap/>
            <w:vAlign w:val="bottom"/>
            <w:hideMark/>
          </w:tcPr>
          <w:p w14:paraId="644CA536" w14:textId="77777777" w:rsidR="005C20A9" w:rsidRPr="000E7413" w:rsidRDefault="005C20A9"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851" w:type="dxa"/>
            <w:tcBorders>
              <w:top w:val="single" w:sz="4" w:space="0" w:color="auto"/>
              <w:left w:val="nil"/>
              <w:bottom w:val="single" w:sz="4" w:space="0" w:color="auto"/>
              <w:right w:val="nil"/>
            </w:tcBorders>
            <w:shd w:val="clear" w:color="auto" w:fill="auto"/>
            <w:noWrap/>
            <w:vAlign w:val="bottom"/>
            <w:hideMark/>
          </w:tcPr>
          <w:p w14:paraId="6B6AF376" w14:textId="77777777" w:rsidR="005C20A9" w:rsidRPr="000E7413" w:rsidRDefault="005C20A9"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851" w:type="dxa"/>
            <w:tcBorders>
              <w:top w:val="single" w:sz="4" w:space="0" w:color="auto"/>
              <w:left w:val="nil"/>
              <w:bottom w:val="single" w:sz="4" w:space="0" w:color="auto"/>
              <w:right w:val="nil"/>
            </w:tcBorders>
            <w:shd w:val="clear" w:color="auto" w:fill="auto"/>
            <w:noWrap/>
            <w:vAlign w:val="bottom"/>
            <w:hideMark/>
          </w:tcPr>
          <w:p w14:paraId="010AF6D3" w14:textId="77777777" w:rsidR="005C20A9"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r>
      <w:tr w:rsidR="00DD0150" w:rsidRPr="000E7413" w14:paraId="64DB07B6" w14:textId="77777777" w:rsidTr="00A40505">
        <w:trPr>
          <w:trHeight w:val="288"/>
        </w:trPr>
        <w:tc>
          <w:tcPr>
            <w:tcW w:w="160" w:type="dxa"/>
            <w:tcBorders>
              <w:top w:val="single" w:sz="4" w:space="0" w:color="auto"/>
              <w:left w:val="nil"/>
              <w:bottom w:val="nil"/>
              <w:right w:val="nil"/>
            </w:tcBorders>
            <w:shd w:val="clear" w:color="auto" w:fill="auto"/>
            <w:noWrap/>
            <w:vAlign w:val="bottom"/>
            <w:hideMark/>
          </w:tcPr>
          <w:p w14:paraId="7F4C0DC8" w14:textId="77777777" w:rsidR="00DD0150" w:rsidRPr="000E7413" w:rsidRDefault="00DD0150" w:rsidP="005C20A9">
            <w:pPr>
              <w:spacing w:line="240" w:lineRule="auto"/>
              <w:jc w:val="left"/>
              <w:rPr>
                <w:rFonts w:ascii="Arial" w:eastAsia="Times New Roman" w:hAnsi="Arial" w:cs="Arial"/>
                <w:color w:val="000000"/>
                <w:sz w:val="14"/>
                <w:szCs w:val="14"/>
                <w:lang w:val="en-GB" w:eastAsia="da-DK"/>
              </w:rPr>
            </w:pPr>
          </w:p>
        </w:tc>
        <w:tc>
          <w:tcPr>
            <w:tcW w:w="4533" w:type="dxa"/>
            <w:tcBorders>
              <w:top w:val="single" w:sz="4" w:space="0" w:color="auto"/>
              <w:left w:val="nil"/>
              <w:bottom w:val="nil"/>
              <w:right w:val="nil"/>
            </w:tcBorders>
            <w:shd w:val="clear" w:color="auto" w:fill="auto"/>
            <w:noWrap/>
            <w:vAlign w:val="center"/>
          </w:tcPr>
          <w:p w14:paraId="23B9B160" w14:textId="73FFAA52" w:rsidR="00DD0150" w:rsidRPr="000E7413" w:rsidRDefault="00317205" w:rsidP="00A40505">
            <w:pPr>
              <w:spacing w:line="240" w:lineRule="auto"/>
              <w:jc w:val="left"/>
              <w:rPr>
                <w:rFonts w:ascii="Arial" w:eastAsia="Times New Roman" w:hAnsi="Arial" w:cs="Arial"/>
                <w:i/>
                <w:color w:val="000000"/>
                <w:sz w:val="14"/>
                <w:szCs w:val="14"/>
                <w:lang w:val="en-GB" w:eastAsia="da-DK"/>
              </w:rPr>
            </w:pPr>
            <w:r>
              <w:rPr>
                <w:rFonts w:ascii="Arial" w:eastAsia="Times New Roman" w:hAnsi="Arial" w:cs="Arial"/>
                <w:i/>
                <w:color w:val="000000"/>
                <w:sz w:val="14"/>
                <w:szCs w:val="14"/>
                <w:lang w:val="en-GB" w:eastAsia="da-DK"/>
              </w:rPr>
              <w:t>Low maintenance costs</w:t>
            </w:r>
          </w:p>
        </w:tc>
        <w:tc>
          <w:tcPr>
            <w:tcW w:w="850" w:type="dxa"/>
            <w:tcBorders>
              <w:top w:val="single" w:sz="4" w:space="0" w:color="auto"/>
              <w:left w:val="nil"/>
              <w:bottom w:val="nil"/>
              <w:right w:val="nil"/>
            </w:tcBorders>
            <w:shd w:val="clear" w:color="auto" w:fill="auto"/>
            <w:noWrap/>
            <w:vAlign w:val="center"/>
          </w:tcPr>
          <w:p w14:paraId="25D6678C"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67</w:t>
            </w:r>
          </w:p>
        </w:tc>
        <w:tc>
          <w:tcPr>
            <w:tcW w:w="851" w:type="dxa"/>
            <w:tcBorders>
              <w:top w:val="single" w:sz="4" w:space="0" w:color="auto"/>
              <w:left w:val="nil"/>
              <w:bottom w:val="nil"/>
              <w:right w:val="nil"/>
            </w:tcBorders>
            <w:shd w:val="clear" w:color="auto" w:fill="auto"/>
            <w:noWrap/>
            <w:vAlign w:val="center"/>
          </w:tcPr>
          <w:p w14:paraId="2D4F3E20"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7,5</w:t>
            </w:r>
          </w:p>
        </w:tc>
        <w:tc>
          <w:tcPr>
            <w:tcW w:w="851" w:type="dxa"/>
            <w:tcBorders>
              <w:top w:val="single" w:sz="4" w:space="0" w:color="auto"/>
              <w:left w:val="nil"/>
              <w:bottom w:val="nil"/>
              <w:right w:val="nil"/>
            </w:tcBorders>
            <w:shd w:val="clear" w:color="auto" w:fill="auto"/>
            <w:noWrap/>
            <w:vAlign w:val="center"/>
          </w:tcPr>
          <w:p w14:paraId="540F2A6A"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2,0</w:t>
            </w:r>
          </w:p>
        </w:tc>
      </w:tr>
      <w:tr w:rsidR="00DD0150" w:rsidRPr="000E7413" w14:paraId="1D3D023F" w14:textId="77777777" w:rsidTr="00A40505">
        <w:trPr>
          <w:trHeight w:val="288"/>
        </w:trPr>
        <w:tc>
          <w:tcPr>
            <w:tcW w:w="160" w:type="dxa"/>
            <w:tcBorders>
              <w:top w:val="nil"/>
              <w:left w:val="nil"/>
              <w:bottom w:val="nil"/>
              <w:right w:val="nil"/>
            </w:tcBorders>
            <w:shd w:val="clear" w:color="auto" w:fill="auto"/>
            <w:noWrap/>
            <w:vAlign w:val="bottom"/>
            <w:hideMark/>
          </w:tcPr>
          <w:p w14:paraId="41C3BDD7" w14:textId="77777777" w:rsidR="00DD0150" w:rsidRPr="000E7413" w:rsidRDefault="00DD0150" w:rsidP="005C20A9">
            <w:pPr>
              <w:spacing w:line="240" w:lineRule="auto"/>
              <w:jc w:val="left"/>
              <w:rPr>
                <w:rFonts w:ascii="Arial" w:eastAsia="Times New Roman" w:hAnsi="Arial" w:cs="Arial"/>
                <w:color w:val="000000"/>
                <w:sz w:val="14"/>
                <w:szCs w:val="14"/>
                <w:lang w:val="en-GB" w:eastAsia="da-DK"/>
              </w:rPr>
            </w:pPr>
          </w:p>
        </w:tc>
        <w:tc>
          <w:tcPr>
            <w:tcW w:w="4533" w:type="dxa"/>
            <w:tcBorders>
              <w:top w:val="nil"/>
              <w:left w:val="nil"/>
              <w:bottom w:val="nil"/>
              <w:right w:val="nil"/>
            </w:tcBorders>
            <w:shd w:val="clear" w:color="auto" w:fill="auto"/>
            <w:noWrap/>
            <w:vAlign w:val="center"/>
          </w:tcPr>
          <w:p w14:paraId="0D56AA17" w14:textId="77777777" w:rsidR="00DD0150" w:rsidRPr="000E7413" w:rsidRDefault="00DD0150" w:rsidP="00A40505">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Test and benchmark prices</w:t>
            </w:r>
          </w:p>
        </w:tc>
        <w:tc>
          <w:tcPr>
            <w:tcW w:w="850" w:type="dxa"/>
            <w:tcBorders>
              <w:top w:val="nil"/>
              <w:left w:val="nil"/>
              <w:bottom w:val="nil"/>
              <w:right w:val="nil"/>
            </w:tcBorders>
            <w:shd w:val="clear" w:color="auto" w:fill="auto"/>
            <w:noWrap/>
            <w:vAlign w:val="center"/>
          </w:tcPr>
          <w:p w14:paraId="50C7E4AF"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66</w:t>
            </w:r>
          </w:p>
        </w:tc>
        <w:tc>
          <w:tcPr>
            <w:tcW w:w="851" w:type="dxa"/>
            <w:tcBorders>
              <w:top w:val="nil"/>
              <w:left w:val="nil"/>
              <w:bottom w:val="nil"/>
              <w:right w:val="nil"/>
            </w:tcBorders>
            <w:shd w:val="clear" w:color="auto" w:fill="auto"/>
            <w:noWrap/>
            <w:vAlign w:val="center"/>
          </w:tcPr>
          <w:p w14:paraId="1F9CED7C"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7,5</w:t>
            </w:r>
          </w:p>
        </w:tc>
        <w:tc>
          <w:tcPr>
            <w:tcW w:w="851" w:type="dxa"/>
            <w:tcBorders>
              <w:top w:val="nil"/>
              <w:left w:val="nil"/>
              <w:bottom w:val="nil"/>
              <w:right w:val="nil"/>
            </w:tcBorders>
            <w:shd w:val="clear" w:color="auto" w:fill="auto"/>
            <w:noWrap/>
            <w:vAlign w:val="center"/>
          </w:tcPr>
          <w:p w14:paraId="624F74B4"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2,2</w:t>
            </w:r>
          </w:p>
        </w:tc>
      </w:tr>
      <w:tr w:rsidR="00DD0150" w:rsidRPr="000E7413" w14:paraId="323E3374" w14:textId="77777777" w:rsidTr="00A40505">
        <w:trPr>
          <w:trHeight w:val="288"/>
        </w:trPr>
        <w:tc>
          <w:tcPr>
            <w:tcW w:w="160" w:type="dxa"/>
            <w:tcBorders>
              <w:top w:val="nil"/>
              <w:left w:val="nil"/>
              <w:bottom w:val="nil"/>
              <w:right w:val="nil"/>
            </w:tcBorders>
            <w:shd w:val="clear" w:color="auto" w:fill="auto"/>
            <w:noWrap/>
            <w:vAlign w:val="bottom"/>
            <w:hideMark/>
          </w:tcPr>
          <w:p w14:paraId="488BF118" w14:textId="77777777" w:rsidR="00DD0150" w:rsidRPr="000E7413" w:rsidRDefault="00DD0150" w:rsidP="005C20A9">
            <w:pPr>
              <w:spacing w:line="240" w:lineRule="auto"/>
              <w:jc w:val="left"/>
              <w:rPr>
                <w:rFonts w:ascii="Arial" w:eastAsia="Times New Roman" w:hAnsi="Arial" w:cs="Arial"/>
                <w:color w:val="000000"/>
                <w:sz w:val="14"/>
                <w:szCs w:val="14"/>
                <w:lang w:val="en-GB" w:eastAsia="da-DK"/>
              </w:rPr>
            </w:pPr>
          </w:p>
        </w:tc>
        <w:tc>
          <w:tcPr>
            <w:tcW w:w="4533" w:type="dxa"/>
            <w:tcBorders>
              <w:top w:val="nil"/>
              <w:left w:val="nil"/>
              <w:bottom w:val="nil"/>
              <w:right w:val="nil"/>
            </w:tcBorders>
            <w:shd w:val="clear" w:color="auto" w:fill="auto"/>
            <w:noWrap/>
            <w:vAlign w:val="center"/>
          </w:tcPr>
          <w:p w14:paraId="3BAD0720" w14:textId="77777777" w:rsidR="00DD0150" w:rsidRPr="000E7413" w:rsidRDefault="00DD0150" w:rsidP="00A40505">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Provide work the municipality cannot do</w:t>
            </w:r>
          </w:p>
        </w:tc>
        <w:tc>
          <w:tcPr>
            <w:tcW w:w="850" w:type="dxa"/>
            <w:tcBorders>
              <w:top w:val="nil"/>
              <w:left w:val="nil"/>
              <w:bottom w:val="nil"/>
              <w:right w:val="nil"/>
            </w:tcBorders>
            <w:shd w:val="clear" w:color="auto" w:fill="auto"/>
            <w:noWrap/>
            <w:vAlign w:val="center"/>
          </w:tcPr>
          <w:p w14:paraId="77F7358E"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65</w:t>
            </w:r>
          </w:p>
        </w:tc>
        <w:tc>
          <w:tcPr>
            <w:tcW w:w="851" w:type="dxa"/>
            <w:tcBorders>
              <w:top w:val="nil"/>
              <w:left w:val="nil"/>
              <w:bottom w:val="nil"/>
              <w:right w:val="nil"/>
            </w:tcBorders>
            <w:shd w:val="clear" w:color="auto" w:fill="auto"/>
            <w:noWrap/>
            <w:vAlign w:val="center"/>
          </w:tcPr>
          <w:p w14:paraId="61CE8E1B"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6,7</w:t>
            </w:r>
          </w:p>
        </w:tc>
        <w:tc>
          <w:tcPr>
            <w:tcW w:w="851" w:type="dxa"/>
            <w:tcBorders>
              <w:top w:val="nil"/>
              <w:left w:val="nil"/>
              <w:bottom w:val="nil"/>
              <w:right w:val="nil"/>
            </w:tcBorders>
            <w:shd w:val="clear" w:color="auto" w:fill="auto"/>
            <w:noWrap/>
            <w:vAlign w:val="center"/>
          </w:tcPr>
          <w:p w14:paraId="4C2E9606"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3,0</w:t>
            </w:r>
          </w:p>
        </w:tc>
      </w:tr>
      <w:tr w:rsidR="00DD0150" w:rsidRPr="000E7413" w14:paraId="107C10B3" w14:textId="77777777" w:rsidTr="00A40505">
        <w:trPr>
          <w:trHeight w:val="288"/>
        </w:trPr>
        <w:tc>
          <w:tcPr>
            <w:tcW w:w="160" w:type="dxa"/>
            <w:tcBorders>
              <w:top w:val="nil"/>
              <w:left w:val="nil"/>
              <w:bottom w:val="nil"/>
              <w:right w:val="nil"/>
            </w:tcBorders>
            <w:shd w:val="clear" w:color="auto" w:fill="auto"/>
            <w:noWrap/>
            <w:vAlign w:val="bottom"/>
            <w:hideMark/>
          </w:tcPr>
          <w:p w14:paraId="1748C9BA" w14:textId="77777777" w:rsidR="00DD0150" w:rsidRPr="000E7413" w:rsidRDefault="00DD0150" w:rsidP="005C20A9">
            <w:pPr>
              <w:spacing w:line="240" w:lineRule="auto"/>
              <w:jc w:val="left"/>
              <w:rPr>
                <w:rFonts w:ascii="Arial" w:eastAsia="Times New Roman" w:hAnsi="Arial" w:cs="Arial"/>
                <w:color w:val="000000"/>
                <w:sz w:val="14"/>
                <w:szCs w:val="14"/>
                <w:lang w:val="en-GB" w:eastAsia="da-DK"/>
              </w:rPr>
            </w:pPr>
          </w:p>
        </w:tc>
        <w:tc>
          <w:tcPr>
            <w:tcW w:w="4533" w:type="dxa"/>
            <w:tcBorders>
              <w:top w:val="nil"/>
              <w:left w:val="nil"/>
              <w:bottom w:val="nil"/>
              <w:right w:val="nil"/>
            </w:tcBorders>
            <w:shd w:val="clear" w:color="auto" w:fill="auto"/>
            <w:noWrap/>
            <w:vAlign w:val="center"/>
          </w:tcPr>
          <w:p w14:paraId="5E6F9D37" w14:textId="77777777" w:rsidR="00DD0150" w:rsidRPr="000E7413" w:rsidRDefault="00DD0150" w:rsidP="00A40505">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Effective management of maintenance</w:t>
            </w:r>
          </w:p>
        </w:tc>
        <w:tc>
          <w:tcPr>
            <w:tcW w:w="850" w:type="dxa"/>
            <w:tcBorders>
              <w:top w:val="nil"/>
              <w:left w:val="nil"/>
              <w:bottom w:val="nil"/>
              <w:right w:val="nil"/>
            </w:tcBorders>
            <w:shd w:val="clear" w:color="auto" w:fill="auto"/>
            <w:noWrap/>
            <w:vAlign w:val="center"/>
          </w:tcPr>
          <w:p w14:paraId="7AEF2D1B"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66</w:t>
            </w:r>
          </w:p>
        </w:tc>
        <w:tc>
          <w:tcPr>
            <w:tcW w:w="851" w:type="dxa"/>
            <w:tcBorders>
              <w:top w:val="nil"/>
              <w:left w:val="nil"/>
              <w:bottom w:val="nil"/>
              <w:right w:val="nil"/>
            </w:tcBorders>
            <w:shd w:val="clear" w:color="auto" w:fill="auto"/>
            <w:noWrap/>
            <w:vAlign w:val="center"/>
          </w:tcPr>
          <w:p w14:paraId="44A254C0"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5,2</w:t>
            </w:r>
          </w:p>
        </w:tc>
        <w:tc>
          <w:tcPr>
            <w:tcW w:w="851" w:type="dxa"/>
            <w:tcBorders>
              <w:top w:val="nil"/>
              <w:left w:val="nil"/>
              <w:bottom w:val="nil"/>
              <w:right w:val="nil"/>
            </w:tcBorders>
            <w:shd w:val="clear" w:color="auto" w:fill="auto"/>
            <w:noWrap/>
            <w:vAlign w:val="center"/>
          </w:tcPr>
          <w:p w14:paraId="229A31FA"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2,8</w:t>
            </w:r>
          </w:p>
        </w:tc>
      </w:tr>
      <w:tr w:rsidR="00DD0150" w:rsidRPr="000E7413" w14:paraId="46435F76" w14:textId="77777777" w:rsidTr="00A40505">
        <w:trPr>
          <w:trHeight w:val="288"/>
        </w:trPr>
        <w:tc>
          <w:tcPr>
            <w:tcW w:w="160" w:type="dxa"/>
            <w:tcBorders>
              <w:top w:val="nil"/>
              <w:left w:val="nil"/>
              <w:bottom w:val="nil"/>
              <w:right w:val="nil"/>
            </w:tcBorders>
            <w:shd w:val="clear" w:color="auto" w:fill="auto"/>
            <w:noWrap/>
            <w:vAlign w:val="bottom"/>
            <w:hideMark/>
          </w:tcPr>
          <w:p w14:paraId="02996472" w14:textId="77777777" w:rsidR="00DD0150" w:rsidRPr="000E7413" w:rsidRDefault="00DD0150" w:rsidP="005C20A9">
            <w:pPr>
              <w:spacing w:line="240" w:lineRule="auto"/>
              <w:jc w:val="left"/>
              <w:rPr>
                <w:rFonts w:ascii="Arial" w:eastAsia="Times New Roman" w:hAnsi="Arial" w:cs="Arial"/>
                <w:color w:val="000000"/>
                <w:sz w:val="14"/>
                <w:szCs w:val="14"/>
                <w:lang w:val="en-GB" w:eastAsia="da-DK"/>
              </w:rPr>
            </w:pPr>
          </w:p>
        </w:tc>
        <w:tc>
          <w:tcPr>
            <w:tcW w:w="4533" w:type="dxa"/>
            <w:tcBorders>
              <w:top w:val="nil"/>
              <w:left w:val="nil"/>
              <w:bottom w:val="nil"/>
              <w:right w:val="nil"/>
            </w:tcBorders>
            <w:shd w:val="clear" w:color="auto" w:fill="auto"/>
            <w:noWrap/>
            <w:vAlign w:val="center"/>
          </w:tcPr>
          <w:p w14:paraId="51AF0C7B" w14:textId="77777777" w:rsidR="00DD0150" w:rsidRPr="000E7413" w:rsidRDefault="00DD0150" w:rsidP="00A40505">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High maintenance quality</w:t>
            </w:r>
          </w:p>
        </w:tc>
        <w:tc>
          <w:tcPr>
            <w:tcW w:w="850" w:type="dxa"/>
            <w:tcBorders>
              <w:top w:val="nil"/>
              <w:left w:val="nil"/>
              <w:bottom w:val="nil"/>
              <w:right w:val="nil"/>
            </w:tcBorders>
            <w:shd w:val="clear" w:color="auto" w:fill="auto"/>
            <w:noWrap/>
            <w:vAlign w:val="center"/>
          </w:tcPr>
          <w:p w14:paraId="437EA4D3"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64</w:t>
            </w:r>
          </w:p>
        </w:tc>
        <w:tc>
          <w:tcPr>
            <w:tcW w:w="851" w:type="dxa"/>
            <w:tcBorders>
              <w:top w:val="nil"/>
              <w:left w:val="nil"/>
              <w:bottom w:val="nil"/>
              <w:right w:val="nil"/>
            </w:tcBorders>
            <w:shd w:val="clear" w:color="auto" w:fill="auto"/>
            <w:noWrap/>
            <w:vAlign w:val="center"/>
          </w:tcPr>
          <w:p w14:paraId="6C8610D6"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5,1</w:t>
            </w:r>
          </w:p>
        </w:tc>
        <w:tc>
          <w:tcPr>
            <w:tcW w:w="851" w:type="dxa"/>
            <w:tcBorders>
              <w:top w:val="nil"/>
              <w:left w:val="nil"/>
              <w:bottom w:val="nil"/>
              <w:right w:val="nil"/>
            </w:tcBorders>
            <w:shd w:val="clear" w:color="auto" w:fill="auto"/>
            <w:noWrap/>
            <w:vAlign w:val="center"/>
          </w:tcPr>
          <w:p w14:paraId="6E40C7F1"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2,7</w:t>
            </w:r>
          </w:p>
        </w:tc>
      </w:tr>
      <w:tr w:rsidR="00DD0150" w:rsidRPr="000E7413" w14:paraId="302342EC" w14:textId="77777777" w:rsidTr="00A40505">
        <w:trPr>
          <w:trHeight w:val="288"/>
        </w:trPr>
        <w:tc>
          <w:tcPr>
            <w:tcW w:w="160" w:type="dxa"/>
            <w:tcBorders>
              <w:top w:val="nil"/>
              <w:left w:val="nil"/>
              <w:right w:val="nil"/>
            </w:tcBorders>
            <w:shd w:val="clear" w:color="auto" w:fill="auto"/>
            <w:noWrap/>
            <w:vAlign w:val="bottom"/>
            <w:hideMark/>
          </w:tcPr>
          <w:p w14:paraId="21B215E6" w14:textId="77777777" w:rsidR="00DD0150" w:rsidRPr="000E7413" w:rsidRDefault="00DD0150" w:rsidP="005C20A9">
            <w:pPr>
              <w:spacing w:line="240" w:lineRule="auto"/>
              <w:jc w:val="left"/>
              <w:rPr>
                <w:rFonts w:ascii="Arial" w:eastAsia="Times New Roman" w:hAnsi="Arial" w:cs="Arial"/>
                <w:color w:val="000000"/>
                <w:sz w:val="14"/>
                <w:szCs w:val="14"/>
                <w:lang w:val="en-GB" w:eastAsia="da-DK"/>
              </w:rPr>
            </w:pPr>
          </w:p>
        </w:tc>
        <w:tc>
          <w:tcPr>
            <w:tcW w:w="4533" w:type="dxa"/>
            <w:tcBorders>
              <w:top w:val="nil"/>
              <w:left w:val="nil"/>
              <w:right w:val="nil"/>
            </w:tcBorders>
            <w:shd w:val="clear" w:color="auto" w:fill="auto"/>
            <w:noWrap/>
            <w:vAlign w:val="center"/>
          </w:tcPr>
          <w:p w14:paraId="47FEDED6" w14:textId="77777777" w:rsidR="00DD0150" w:rsidRPr="000E7413" w:rsidRDefault="00DD0150" w:rsidP="00A40505">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Develop internal organization and work routines</w:t>
            </w:r>
          </w:p>
        </w:tc>
        <w:tc>
          <w:tcPr>
            <w:tcW w:w="850" w:type="dxa"/>
            <w:tcBorders>
              <w:top w:val="nil"/>
              <w:left w:val="nil"/>
              <w:right w:val="nil"/>
            </w:tcBorders>
            <w:shd w:val="clear" w:color="auto" w:fill="auto"/>
            <w:noWrap/>
            <w:vAlign w:val="center"/>
          </w:tcPr>
          <w:p w14:paraId="17B7A01F"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64</w:t>
            </w:r>
          </w:p>
        </w:tc>
        <w:tc>
          <w:tcPr>
            <w:tcW w:w="851" w:type="dxa"/>
            <w:tcBorders>
              <w:top w:val="nil"/>
              <w:left w:val="nil"/>
              <w:right w:val="nil"/>
            </w:tcBorders>
            <w:shd w:val="clear" w:color="auto" w:fill="auto"/>
            <w:noWrap/>
            <w:vAlign w:val="center"/>
          </w:tcPr>
          <w:p w14:paraId="7A8679B5"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5,0</w:t>
            </w:r>
          </w:p>
        </w:tc>
        <w:tc>
          <w:tcPr>
            <w:tcW w:w="851" w:type="dxa"/>
            <w:tcBorders>
              <w:top w:val="nil"/>
              <w:left w:val="nil"/>
              <w:right w:val="nil"/>
            </w:tcBorders>
            <w:shd w:val="clear" w:color="auto" w:fill="auto"/>
            <w:noWrap/>
            <w:vAlign w:val="center"/>
          </w:tcPr>
          <w:p w14:paraId="13F81AA7"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2,3</w:t>
            </w:r>
          </w:p>
        </w:tc>
      </w:tr>
      <w:tr w:rsidR="00DD0150" w:rsidRPr="000E7413" w14:paraId="06FD96D2" w14:textId="77777777" w:rsidTr="00A40505">
        <w:trPr>
          <w:trHeight w:val="288"/>
        </w:trPr>
        <w:tc>
          <w:tcPr>
            <w:tcW w:w="160" w:type="dxa"/>
            <w:tcBorders>
              <w:top w:val="nil"/>
              <w:left w:val="nil"/>
              <w:bottom w:val="single" w:sz="4" w:space="0" w:color="auto"/>
              <w:right w:val="nil"/>
            </w:tcBorders>
            <w:shd w:val="clear" w:color="auto" w:fill="auto"/>
            <w:noWrap/>
            <w:vAlign w:val="bottom"/>
            <w:hideMark/>
          </w:tcPr>
          <w:p w14:paraId="53CB31CC" w14:textId="77777777" w:rsidR="00DD0150" w:rsidRPr="000E7413" w:rsidRDefault="00DD0150" w:rsidP="005C20A9">
            <w:pPr>
              <w:spacing w:line="240" w:lineRule="auto"/>
              <w:jc w:val="left"/>
              <w:rPr>
                <w:rFonts w:ascii="Arial" w:eastAsia="Times New Roman" w:hAnsi="Arial" w:cs="Arial"/>
                <w:color w:val="000000"/>
                <w:sz w:val="14"/>
                <w:szCs w:val="14"/>
                <w:lang w:val="en-GB" w:eastAsia="da-DK"/>
              </w:rPr>
            </w:pPr>
          </w:p>
        </w:tc>
        <w:tc>
          <w:tcPr>
            <w:tcW w:w="4533" w:type="dxa"/>
            <w:tcBorders>
              <w:top w:val="nil"/>
              <w:left w:val="nil"/>
              <w:bottom w:val="single" w:sz="4" w:space="0" w:color="auto"/>
              <w:right w:val="nil"/>
            </w:tcBorders>
            <w:shd w:val="clear" w:color="auto" w:fill="auto"/>
            <w:noWrap/>
            <w:vAlign w:val="center"/>
          </w:tcPr>
          <w:p w14:paraId="354245B0" w14:textId="77777777" w:rsidR="00DD0150" w:rsidRPr="000E7413" w:rsidRDefault="00DD0150" w:rsidP="00A40505">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Develop and renew areas and services</w:t>
            </w:r>
          </w:p>
        </w:tc>
        <w:tc>
          <w:tcPr>
            <w:tcW w:w="850" w:type="dxa"/>
            <w:tcBorders>
              <w:top w:val="nil"/>
              <w:left w:val="nil"/>
              <w:bottom w:val="single" w:sz="4" w:space="0" w:color="auto"/>
              <w:right w:val="nil"/>
            </w:tcBorders>
            <w:shd w:val="clear" w:color="auto" w:fill="auto"/>
            <w:noWrap/>
            <w:vAlign w:val="center"/>
          </w:tcPr>
          <w:p w14:paraId="4A783DF7"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64</w:t>
            </w:r>
          </w:p>
        </w:tc>
        <w:tc>
          <w:tcPr>
            <w:tcW w:w="851" w:type="dxa"/>
            <w:tcBorders>
              <w:top w:val="nil"/>
              <w:left w:val="nil"/>
              <w:bottom w:val="single" w:sz="4" w:space="0" w:color="auto"/>
              <w:right w:val="nil"/>
            </w:tcBorders>
            <w:shd w:val="clear" w:color="auto" w:fill="auto"/>
            <w:noWrap/>
            <w:vAlign w:val="center"/>
          </w:tcPr>
          <w:p w14:paraId="01EDFC15"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4,6</w:t>
            </w:r>
          </w:p>
        </w:tc>
        <w:tc>
          <w:tcPr>
            <w:tcW w:w="851" w:type="dxa"/>
            <w:tcBorders>
              <w:top w:val="nil"/>
              <w:left w:val="nil"/>
              <w:bottom w:val="single" w:sz="4" w:space="0" w:color="auto"/>
              <w:right w:val="nil"/>
            </w:tcBorders>
            <w:shd w:val="clear" w:color="auto" w:fill="auto"/>
            <w:noWrap/>
            <w:vAlign w:val="center"/>
          </w:tcPr>
          <w:p w14:paraId="21EC72D2" w14:textId="77777777" w:rsidR="00DD0150" w:rsidRPr="000E7413" w:rsidRDefault="00DD0150" w:rsidP="00A40505">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2,3</w:t>
            </w:r>
          </w:p>
        </w:tc>
      </w:tr>
      <w:tr w:rsidR="00DD0150" w:rsidRPr="000E7413" w14:paraId="3CB877D7" w14:textId="77777777" w:rsidTr="00DD0150">
        <w:trPr>
          <w:trHeight w:val="288"/>
        </w:trPr>
        <w:tc>
          <w:tcPr>
            <w:tcW w:w="7245" w:type="dxa"/>
            <w:gridSpan w:val="5"/>
            <w:tcBorders>
              <w:top w:val="single" w:sz="4" w:space="0" w:color="auto"/>
              <w:left w:val="nil"/>
              <w:bottom w:val="nil"/>
              <w:right w:val="nil"/>
            </w:tcBorders>
            <w:shd w:val="clear" w:color="auto" w:fill="auto"/>
            <w:noWrap/>
            <w:vAlign w:val="bottom"/>
            <w:hideMark/>
          </w:tcPr>
          <w:p w14:paraId="498FA711" w14:textId="77777777" w:rsidR="00B66673" w:rsidRPr="000E7413" w:rsidRDefault="00B66673" w:rsidP="005C20A9">
            <w:pPr>
              <w:spacing w:line="240" w:lineRule="auto"/>
              <w:jc w:val="left"/>
              <w:rPr>
                <w:rFonts w:ascii="Arial" w:eastAsia="Times New Roman" w:hAnsi="Arial" w:cs="Arial"/>
                <w:i/>
                <w:iCs/>
                <w:color w:val="000000"/>
                <w:sz w:val="14"/>
                <w:szCs w:val="14"/>
                <w:lang w:val="en-GB" w:eastAsia="da-DK"/>
              </w:rPr>
            </w:pPr>
          </w:p>
          <w:p w14:paraId="27091A88" w14:textId="77777777" w:rsidR="00B66673" w:rsidRPr="00E0717A" w:rsidRDefault="00B66673" w:rsidP="005C20A9">
            <w:pPr>
              <w:spacing w:line="240" w:lineRule="auto"/>
              <w:jc w:val="left"/>
              <w:rPr>
                <w:rFonts w:ascii="Arial" w:eastAsia="Times New Roman" w:hAnsi="Arial" w:cs="Arial"/>
                <w:i/>
                <w:iCs/>
                <w:color w:val="000000"/>
                <w:sz w:val="14"/>
                <w:szCs w:val="14"/>
                <w:lang w:val="en-GB" w:eastAsia="da-DK"/>
              </w:rPr>
            </w:pPr>
            <w:r w:rsidRPr="00E0717A">
              <w:rPr>
                <w:rFonts w:ascii="Arial" w:eastAsia="Times New Roman" w:hAnsi="Arial" w:cs="Arial"/>
                <w:i/>
                <w:iCs/>
                <w:color w:val="000000"/>
                <w:sz w:val="14"/>
                <w:szCs w:val="14"/>
                <w:lang w:val="en-GB" w:eastAsia="da-DK"/>
              </w:rPr>
              <w:t>N = 67</w:t>
            </w:r>
          </w:p>
          <w:p w14:paraId="234BA7B4" w14:textId="77777777" w:rsidR="00B66673" w:rsidRPr="00E0717A" w:rsidRDefault="00B66673" w:rsidP="005C20A9">
            <w:pPr>
              <w:spacing w:line="240" w:lineRule="auto"/>
              <w:jc w:val="left"/>
              <w:rPr>
                <w:rFonts w:ascii="Arial" w:eastAsia="Times New Roman" w:hAnsi="Arial" w:cs="Arial"/>
                <w:i/>
                <w:iCs/>
                <w:color w:val="000000"/>
                <w:sz w:val="14"/>
                <w:szCs w:val="14"/>
                <w:lang w:val="en-GB" w:eastAsia="da-DK"/>
              </w:rPr>
            </w:pPr>
          </w:p>
          <w:p w14:paraId="286D6521" w14:textId="26DC80BA" w:rsidR="009356C6" w:rsidRPr="00E0717A" w:rsidRDefault="004D3050" w:rsidP="005C20A9">
            <w:pPr>
              <w:spacing w:line="240" w:lineRule="auto"/>
              <w:jc w:val="left"/>
              <w:rPr>
                <w:rFonts w:ascii="Arial" w:eastAsia="Times New Roman" w:hAnsi="Arial" w:cs="Arial"/>
                <w:i/>
                <w:iCs/>
                <w:color w:val="000000"/>
                <w:sz w:val="14"/>
                <w:szCs w:val="14"/>
                <w:lang w:val="en-GB" w:eastAsia="da-DK"/>
              </w:rPr>
            </w:pPr>
            <w:r w:rsidRPr="00E0717A">
              <w:rPr>
                <w:rFonts w:ascii="Arial" w:eastAsia="Times New Roman" w:hAnsi="Arial" w:cs="Arial"/>
                <w:i/>
                <w:iCs/>
                <w:color w:val="000000"/>
                <w:sz w:val="14"/>
                <w:szCs w:val="14"/>
                <w:lang w:val="en-GB" w:eastAsia="da-DK"/>
              </w:rPr>
              <w:t xml:space="preserve">The table reports about the purposes for using private contractors </w:t>
            </w:r>
            <w:r w:rsidR="00FA7256" w:rsidRPr="00E0717A">
              <w:rPr>
                <w:rFonts w:ascii="Arial" w:eastAsia="Times New Roman" w:hAnsi="Arial" w:cs="Arial"/>
                <w:i/>
                <w:iCs/>
                <w:color w:val="000000"/>
                <w:sz w:val="14"/>
                <w:szCs w:val="14"/>
                <w:lang w:val="en-GB" w:eastAsia="da-DK"/>
              </w:rPr>
              <w:t xml:space="preserve">in both departments of parks and roads. </w:t>
            </w:r>
          </w:p>
          <w:p w14:paraId="07CD7A6F" w14:textId="77777777" w:rsidR="009356C6" w:rsidRPr="00E0717A" w:rsidRDefault="009356C6" w:rsidP="005C20A9">
            <w:pPr>
              <w:spacing w:line="240" w:lineRule="auto"/>
              <w:jc w:val="left"/>
              <w:rPr>
                <w:rFonts w:ascii="Arial" w:eastAsia="Times New Roman" w:hAnsi="Arial" w:cs="Arial"/>
                <w:i/>
                <w:iCs/>
                <w:color w:val="000000"/>
                <w:sz w:val="14"/>
                <w:szCs w:val="14"/>
                <w:lang w:val="en-GB" w:eastAsia="da-DK"/>
              </w:rPr>
            </w:pPr>
          </w:p>
          <w:p w14:paraId="70DEA6D3" w14:textId="45562F01" w:rsidR="009356C6" w:rsidRPr="00E0717A" w:rsidRDefault="00E0717A" w:rsidP="005C20A9">
            <w:pPr>
              <w:spacing w:line="240" w:lineRule="auto"/>
              <w:jc w:val="left"/>
              <w:rPr>
                <w:rFonts w:ascii="Arial" w:eastAsia="Times New Roman" w:hAnsi="Arial" w:cs="Arial"/>
                <w:i/>
                <w:iCs/>
                <w:color w:val="000000"/>
                <w:sz w:val="14"/>
                <w:szCs w:val="14"/>
                <w:lang w:val="en-GB" w:eastAsia="da-DK"/>
              </w:rPr>
            </w:pPr>
            <w:r w:rsidRPr="00E0717A">
              <w:rPr>
                <w:rFonts w:ascii="Arial" w:eastAsia="Times New Roman" w:hAnsi="Arial" w:cs="Arial"/>
                <w:i/>
                <w:iCs/>
                <w:color w:val="000000"/>
                <w:sz w:val="14"/>
                <w:szCs w:val="14"/>
                <w:lang w:val="en-GB" w:eastAsia="da-DK"/>
              </w:rPr>
              <w:t>D</w:t>
            </w:r>
            <w:r w:rsidR="009356C6" w:rsidRPr="00E0717A">
              <w:rPr>
                <w:rFonts w:ascii="Arial" w:eastAsia="Times New Roman" w:hAnsi="Arial" w:cs="Arial"/>
                <w:i/>
                <w:iCs/>
                <w:color w:val="000000"/>
                <w:sz w:val="14"/>
                <w:szCs w:val="14"/>
                <w:lang w:val="en-GB" w:eastAsia="da-DK"/>
              </w:rPr>
              <w:t xml:space="preserve">ata is based on </w:t>
            </w:r>
            <w:r w:rsidR="009C7933" w:rsidRPr="00E0717A">
              <w:rPr>
                <w:rFonts w:ascii="Arial" w:eastAsia="Times New Roman" w:hAnsi="Arial" w:cs="Arial"/>
                <w:i/>
                <w:iCs/>
                <w:color w:val="000000"/>
                <w:sz w:val="14"/>
                <w:szCs w:val="14"/>
                <w:lang w:val="en-GB" w:eastAsia="da-DK"/>
              </w:rPr>
              <w:t>re</w:t>
            </w:r>
            <w:r w:rsidR="004E1FB3">
              <w:rPr>
                <w:rFonts w:ascii="Arial" w:eastAsia="Times New Roman" w:hAnsi="Arial" w:cs="Arial"/>
                <w:i/>
                <w:iCs/>
                <w:color w:val="000000"/>
                <w:sz w:val="14"/>
                <w:szCs w:val="14"/>
                <w:lang w:val="en-GB" w:eastAsia="da-DK"/>
              </w:rPr>
              <w:t>s</w:t>
            </w:r>
            <w:r w:rsidR="009C7933" w:rsidRPr="00E0717A">
              <w:rPr>
                <w:rFonts w:ascii="Arial" w:eastAsia="Times New Roman" w:hAnsi="Arial" w:cs="Arial"/>
                <w:i/>
                <w:iCs/>
                <w:color w:val="000000"/>
                <w:sz w:val="14"/>
                <w:szCs w:val="14"/>
                <w:lang w:val="en-GB" w:eastAsia="da-DK"/>
              </w:rPr>
              <w:t xml:space="preserve">ponses </w:t>
            </w:r>
            <w:r w:rsidRPr="00E0717A">
              <w:rPr>
                <w:rFonts w:ascii="Arial" w:eastAsia="Times New Roman" w:hAnsi="Arial" w:cs="Arial"/>
                <w:i/>
                <w:iCs/>
                <w:color w:val="000000"/>
                <w:sz w:val="14"/>
                <w:szCs w:val="14"/>
                <w:lang w:val="en-GB" w:eastAsia="da-DK"/>
              </w:rPr>
              <w:t>on the degree the respondent finds various purposes a key part of the municipality’s rationale for using private contractors for parks and road maintenance services.</w:t>
            </w:r>
            <w:r w:rsidR="009356C6" w:rsidRPr="00E0717A">
              <w:rPr>
                <w:rFonts w:ascii="Arial" w:eastAsia="Times New Roman" w:hAnsi="Arial" w:cs="Arial"/>
                <w:i/>
                <w:iCs/>
                <w:color w:val="000000"/>
                <w:sz w:val="14"/>
                <w:szCs w:val="14"/>
                <w:lang w:val="en-GB" w:eastAsia="da-DK"/>
              </w:rPr>
              <w:t xml:space="preserve"> </w:t>
            </w:r>
          </w:p>
          <w:p w14:paraId="28B2D6D4" w14:textId="77777777" w:rsidR="009356C6" w:rsidRPr="000E7413" w:rsidRDefault="009356C6" w:rsidP="005C20A9">
            <w:pPr>
              <w:spacing w:line="240" w:lineRule="auto"/>
              <w:jc w:val="left"/>
              <w:rPr>
                <w:rFonts w:ascii="Arial" w:eastAsia="Times New Roman" w:hAnsi="Arial" w:cs="Arial"/>
                <w:i/>
                <w:iCs/>
                <w:color w:val="000000"/>
                <w:sz w:val="14"/>
                <w:szCs w:val="14"/>
                <w:lang w:val="en-GB" w:eastAsia="da-DK"/>
              </w:rPr>
            </w:pPr>
          </w:p>
          <w:p w14:paraId="6FE84553" w14:textId="7BB45263" w:rsidR="00FA7256" w:rsidRPr="000E7413" w:rsidRDefault="00DD0150" w:rsidP="00FA7256">
            <w:pPr>
              <w:spacing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All items measured by an 11-point response-scale with anchors (0 = ‘not at all’ and 10 = ‘Very high degree’).</w:t>
            </w:r>
            <w:r w:rsidR="00E0717A">
              <w:rPr>
                <w:rFonts w:ascii="Arial" w:eastAsia="Times New Roman" w:hAnsi="Arial" w:cs="Arial"/>
                <w:i/>
                <w:iCs/>
                <w:color w:val="000000"/>
                <w:sz w:val="14"/>
                <w:szCs w:val="14"/>
                <w:lang w:val="en-GB" w:eastAsia="da-DK"/>
              </w:rPr>
              <w:br/>
            </w:r>
            <w:r w:rsidR="00E0717A">
              <w:rPr>
                <w:rFonts w:ascii="Arial" w:eastAsia="Times New Roman" w:hAnsi="Arial" w:cs="Arial"/>
                <w:i/>
                <w:iCs/>
                <w:color w:val="000000"/>
                <w:sz w:val="14"/>
                <w:szCs w:val="14"/>
                <w:lang w:val="en-GB" w:eastAsia="da-DK"/>
              </w:rPr>
              <w:br/>
              <w:t>Survey item: Q</w:t>
            </w:r>
            <w:r w:rsidR="00FA7256" w:rsidRPr="000E7413">
              <w:rPr>
                <w:rFonts w:ascii="Arial" w:eastAsia="Times New Roman" w:hAnsi="Arial" w:cs="Arial"/>
                <w:i/>
                <w:iCs/>
                <w:color w:val="000000"/>
                <w:sz w:val="14"/>
                <w:szCs w:val="14"/>
                <w:lang w:val="en-GB" w:eastAsia="da-DK"/>
              </w:rPr>
              <w:t>24</w:t>
            </w:r>
          </w:p>
        </w:tc>
      </w:tr>
    </w:tbl>
    <w:p w14:paraId="0BDA4229" w14:textId="77777777" w:rsidR="00265F34" w:rsidRPr="000E7413" w:rsidRDefault="00265F34" w:rsidP="00D877D5">
      <w:pPr>
        <w:pStyle w:val="Caption"/>
      </w:pPr>
    </w:p>
    <w:p w14:paraId="54281966" w14:textId="77777777" w:rsidR="00AB230E" w:rsidRDefault="00AB230E" w:rsidP="00FA7256">
      <w:pPr>
        <w:rPr>
          <w:lang w:val="en-GB"/>
        </w:rPr>
      </w:pPr>
    </w:p>
    <w:p w14:paraId="30F2A15B" w14:textId="77777777" w:rsidR="009B4A8F" w:rsidRDefault="009B4A8F" w:rsidP="009B4A8F">
      <w:pPr>
        <w:spacing w:line="360" w:lineRule="auto"/>
        <w:rPr>
          <w:lang w:val="en-GB"/>
        </w:rPr>
        <w:sectPr w:rsidR="009B4A8F" w:rsidSect="0043012C">
          <w:pgSz w:w="11906" w:h="16838" w:code="9"/>
          <w:pgMar w:top="1417" w:right="1417" w:bottom="1417" w:left="1417" w:header="708" w:footer="708" w:gutter="0"/>
          <w:cols w:space="708"/>
          <w:noEndnote/>
          <w:docGrid w:linePitch="326"/>
        </w:sectPr>
      </w:pPr>
    </w:p>
    <w:p w14:paraId="1553990A" w14:textId="2B158CCF" w:rsidR="00E56AB1" w:rsidRDefault="009B4A8F" w:rsidP="0093247B">
      <w:pPr>
        <w:spacing w:line="360" w:lineRule="auto"/>
        <w:rPr>
          <w:lang w:val="en-GB"/>
        </w:rPr>
      </w:pPr>
      <w:r>
        <w:rPr>
          <w:lang w:val="en-GB"/>
        </w:rPr>
        <w:lastRenderedPageBreak/>
        <w:fldChar w:fldCharType="begin"/>
      </w:r>
      <w:r>
        <w:rPr>
          <w:lang w:val="en-GB"/>
        </w:rPr>
        <w:instrText xml:space="preserve"> REF _Ref425974947 \h </w:instrText>
      </w:r>
      <w:r>
        <w:rPr>
          <w:lang w:val="en-GB"/>
        </w:rPr>
      </w:r>
      <w:r>
        <w:rPr>
          <w:lang w:val="en-GB"/>
        </w:rPr>
        <w:fldChar w:fldCharType="separate"/>
      </w:r>
      <w:r w:rsidR="00EC268D" w:rsidRPr="00BB7306">
        <w:rPr>
          <w:lang w:val="en-US" w:eastAsia="da-DK"/>
        </w:rPr>
        <w:t xml:space="preserve">Table </w:t>
      </w:r>
      <w:r w:rsidR="00EC268D" w:rsidRPr="00BB7306">
        <w:rPr>
          <w:noProof/>
          <w:lang w:val="en-US" w:eastAsia="da-DK"/>
        </w:rPr>
        <w:t>14</w:t>
      </w:r>
      <w:r>
        <w:rPr>
          <w:lang w:val="en-GB"/>
        </w:rPr>
        <w:fldChar w:fldCharType="end"/>
      </w:r>
      <w:r>
        <w:rPr>
          <w:lang w:val="en-GB"/>
        </w:rPr>
        <w:t xml:space="preserve"> provides an overview on the importance of altogether 11 different </w:t>
      </w:r>
      <w:r w:rsidRPr="000E7413">
        <w:rPr>
          <w:lang w:val="en-GB"/>
        </w:rPr>
        <w:t xml:space="preserve">purposes for using </w:t>
      </w:r>
      <w:r>
        <w:rPr>
          <w:lang w:val="en-GB"/>
        </w:rPr>
        <w:t xml:space="preserve">in-house provision for maintenance of </w:t>
      </w:r>
      <w:r w:rsidRPr="000E7413">
        <w:rPr>
          <w:lang w:val="en-GB"/>
        </w:rPr>
        <w:t xml:space="preserve">parks and roads. </w:t>
      </w:r>
      <w:r w:rsidR="00E56AB1">
        <w:rPr>
          <w:lang w:val="en-GB"/>
        </w:rPr>
        <w:t xml:space="preserve">Purposes are </w:t>
      </w:r>
      <w:r w:rsidR="00E56AB1" w:rsidRPr="00E56AB1">
        <w:rPr>
          <w:lang w:val="en-GB"/>
        </w:rPr>
        <w:t xml:space="preserve">measured on a </w:t>
      </w:r>
      <w:r w:rsidR="00E56AB1">
        <w:rPr>
          <w:lang w:val="en-GB"/>
        </w:rPr>
        <w:t xml:space="preserve">response scale from 0 to 10 where </w:t>
      </w:r>
      <w:r w:rsidR="00E56AB1" w:rsidRPr="00E56AB1">
        <w:rPr>
          <w:lang w:val="en-GB"/>
        </w:rPr>
        <w:t xml:space="preserve">0 = </w:t>
      </w:r>
      <w:r w:rsidR="00E56AB1">
        <w:rPr>
          <w:lang w:val="en-GB"/>
        </w:rPr>
        <w:t>‘</w:t>
      </w:r>
      <w:r w:rsidR="00E56AB1" w:rsidRPr="00E56AB1">
        <w:rPr>
          <w:lang w:val="en-GB"/>
        </w:rPr>
        <w:t>not at all</w:t>
      </w:r>
      <w:r w:rsidR="00E56AB1">
        <w:rPr>
          <w:lang w:val="en-GB"/>
        </w:rPr>
        <w:t>’ and</w:t>
      </w:r>
      <w:r w:rsidR="00E56AB1" w:rsidRPr="00E56AB1">
        <w:rPr>
          <w:lang w:val="en-GB"/>
        </w:rPr>
        <w:t xml:space="preserve"> 10 = </w:t>
      </w:r>
      <w:r w:rsidR="00E56AB1">
        <w:rPr>
          <w:lang w:val="en-GB"/>
        </w:rPr>
        <w:t>‘</w:t>
      </w:r>
      <w:r w:rsidR="00E56AB1" w:rsidRPr="00E56AB1">
        <w:rPr>
          <w:lang w:val="en-GB"/>
        </w:rPr>
        <w:t>very high degree</w:t>
      </w:r>
      <w:r w:rsidR="00E56AB1">
        <w:rPr>
          <w:lang w:val="en-GB"/>
        </w:rPr>
        <w:t>’.</w:t>
      </w:r>
    </w:p>
    <w:p w14:paraId="07DB35A2" w14:textId="4322DA17" w:rsidR="0093247B" w:rsidRPr="0093247B" w:rsidRDefault="009B4A8F" w:rsidP="00E56AB1">
      <w:pPr>
        <w:spacing w:line="360" w:lineRule="auto"/>
        <w:ind w:firstLine="284"/>
        <w:rPr>
          <w:lang w:val="en-GB"/>
        </w:rPr>
      </w:pPr>
      <w:r>
        <w:rPr>
          <w:lang w:val="en-GB"/>
        </w:rPr>
        <w:t xml:space="preserve">The </w:t>
      </w:r>
      <w:r w:rsidRPr="000E7413">
        <w:rPr>
          <w:lang w:val="en-GB"/>
        </w:rPr>
        <w:t xml:space="preserve">highest </w:t>
      </w:r>
      <w:r>
        <w:rPr>
          <w:lang w:val="en-GB"/>
        </w:rPr>
        <w:t xml:space="preserve">ranked purposes are </w:t>
      </w:r>
      <w:r>
        <w:rPr>
          <w:i/>
          <w:lang w:val="en-GB"/>
        </w:rPr>
        <w:t xml:space="preserve">to ensure flexible maintenance </w:t>
      </w:r>
      <w:r w:rsidRPr="000E7413">
        <w:rPr>
          <w:lang w:val="en-GB"/>
        </w:rPr>
        <w:t xml:space="preserve">and </w:t>
      </w:r>
      <w:r>
        <w:rPr>
          <w:i/>
          <w:lang w:val="en-GB"/>
        </w:rPr>
        <w:t xml:space="preserve">ensure capacity to carry out maintenance work </w:t>
      </w:r>
      <w:r>
        <w:rPr>
          <w:lang w:val="en-GB"/>
        </w:rPr>
        <w:t>w</w:t>
      </w:r>
      <w:r w:rsidRPr="000E7413">
        <w:rPr>
          <w:lang w:val="en-GB"/>
        </w:rPr>
        <w:t xml:space="preserve">hile </w:t>
      </w:r>
      <w:r>
        <w:rPr>
          <w:i/>
          <w:lang w:val="en-GB"/>
        </w:rPr>
        <w:t xml:space="preserve">to ensure democratic control </w:t>
      </w:r>
      <w:r w:rsidRPr="000E7413">
        <w:rPr>
          <w:lang w:val="en-GB"/>
        </w:rPr>
        <w:t xml:space="preserve">and </w:t>
      </w:r>
      <w:r w:rsidRPr="009C7933">
        <w:rPr>
          <w:i/>
          <w:lang w:val="en-GB"/>
        </w:rPr>
        <w:t>development and renewal of areas and services</w:t>
      </w:r>
      <w:r>
        <w:rPr>
          <w:lang w:val="en-GB"/>
        </w:rPr>
        <w:t xml:space="preserve"> are the lowest ranked.</w:t>
      </w:r>
      <w:r w:rsidR="0093247B">
        <w:rPr>
          <w:lang w:val="en-GB"/>
        </w:rPr>
        <w:t xml:space="preserve"> The </w:t>
      </w:r>
      <w:r w:rsidR="0093247B" w:rsidRPr="0093247B">
        <w:rPr>
          <w:lang w:val="en-GB"/>
        </w:rPr>
        <w:t xml:space="preserve">variation </w:t>
      </w:r>
      <w:r w:rsidR="0093247B">
        <w:rPr>
          <w:lang w:val="en-GB"/>
        </w:rPr>
        <w:t xml:space="preserve">in the importance of the various purposes for using in-house provision differs to some degree between the various purposes. </w:t>
      </w:r>
      <w:r w:rsidR="0093247B" w:rsidRPr="0093247B">
        <w:rPr>
          <w:lang w:val="en-GB"/>
        </w:rPr>
        <w:t xml:space="preserve">The variation </w:t>
      </w:r>
      <w:r w:rsidR="00FD43BC">
        <w:rPr>
          <w:lang w:val="en-GB"/>
        </w:rPr>
        <w:t xml:space="preserve">between the municipalities </w:t>
      </w:r>
      <w:r w:rsidR="0093247B" w:rsidRPr="0093247B">
        <w:rPr>
          <w:lang w:val="en-GB"/>
        </w:rPr>
        <w:t xml:space="preserve">is smallest for </w:t>
      </w:r>
      <w:r w:rsidR="0093247B" w:rsidRPr="00912849">
        <w:rPr>
          <w:i/>
          <w:lang w:val="en-GB"/>
        </w:rPr>
        <w:t>‘to ensure flexible maintenance’</w:t>
      </w:r>
      <w:r w:rsidR="0093247B" w:rsidRPr="0093247B">
        <w:rPr>
          <w:lang w:val="en-GB"/>
        </w:rPr>
        <w:t xml:space="preserve"> (S.D. = </w:t>
      </w:r>
      <w:r w:rsidR="0093247B">
        <w:rPr>
          <w:lang w:val="en-GB"/>
        </w:rPr>
        <w:t>1.6</w:t>
      </w:r>
      <w:r w:rsidR="0093247B" w:rsidRPr="0093247B">
        <w:rPr>
          <w:lang w:val="en-GB"/>
        </w:rPr>
        <w:t xml:space="preserve">) and highest for </w:t>
      </w:r>
      <w:r w:rsidR="0093247B" w:rsidRPr="00912849">
        <w:rPr>
          <w:i/>
          <w:lang w:val="en-GB"/>
        </w:rPr>
        <w:t>‘provide work only the municipality can do’</w:t>
      </w:r>
      <w:r w:rsidR="0093247B" w:rsidRPr="0093247B">
        <w:rPr>
          <w:lang w:val="en-GB"/>
        </w:rPr>
        <w:t xml:space="preserve"> (S.D. = </w:t>
      </w:r>
      <w:r w:rsidR="0093247B">
        <w:rPr>
          <w:lang w:val="en-GB"/>
        </w:rPr>
        <w:t>2.9</w:t>
      </w:r>
      <w:r w:rsidR="0093247B" w:rsidRPr="0093247B">
        <w:rPr>
          <w:lang w:val="en-GB"/>
        </w:rPr>
        <w:t xml:space="preserve">). </w:t>
      </w:r>
    </w:p>
    <w:p w14:paraId="2F495922" w14:textId="1D271097" w:rsidR="009356C6" w:rsidRPr="000E7413" w:rsidRDefault="009356C6" w:rsidP="009B4A8F">
      <w:pPr>
        <w:spacing w:line="360" w:lineRule="auto"/>
        <w:rPr>
          <w:lang w:val="en-GB"/>
        </w:rPr>
      </w:pPr>
    </w:p>
    <w:tbl>
      <w:tblPr>
        <w:tblW w:w="7414" w:type="dxa"/>
        <w:tblInd w:w="55" w:type="dxa"/>
        <w:tblLayout w:type="fixed"/>
        <w:tblCellMar>
          <w:left w:w="70" w:type="dxa"/>
          <w:right w:w="70" w:type="dxa"/>
        </w:tblCellMar>
        <w:tblLook w:val="04A0" w:firstRow="1" w:lastRow="0" w:firstColumn="1" w:lastColumn="0" w:noHBand="0" w:noVBand="1"/>
      </w:tblPr>
      <w:tblGrid>
        <w:gridCol w:w="164"/>
        <w:gridCol w:w="4639"/>
        <w:gridCol w:w="869"/>
        <w:gridCol w:w="871"/>
        <w:gridCol w:w="871"/>
      </w:tblGrid>
      <w:tr w:rsidR="00265F34" w:rsidRPr="00E06AEB" w14:paraId="32C5E655" w14:textId="77777777" w:rsidTr="00667334">
        <w:trPr>
          <w:trHeight w:val="258"/>
        </w:trPr>
        <w:tc>
          <w:tcPr>
            <w:tcW w:w="7413" w:type="dxa"/>
            <w:gridSpan w:val="5"/>
            <w:tcBorders>
              <w:top w:val="nil"/>
              <w:left w:val="nil"/>
              <w:bottom w:val="single" w:sz="4" w:space="0" w:color="auto"/>
              <w:right w:val="nil"/>
            </w:tcBorders>
            <w:shd w:val="clear" w:color="auto" w:fill="auto"/>
            <w:noWrap/>
            <w:vAlign w:val="center"/>
            <w:hideMark/>
          </w:tcPr>
          <w:p w14:paraId="48B715A3" w14:textId="54049813" w:rsidR="00265F34" w:rsidRPr="000E7413" w:rsidRDefault="00265F34" w:rsidP="00D877D5">
            <w:pPr>
              <w:pStyle w:val="Caption"/>
              <w:rPr>
                <w:lang w:eastAsia="da-DK"/>
              </w:rPr>
            </w:pPr>
            <w:bookmarkStart w:id="43" w:name="_Ref425974947"/>
            <w:bookmarkStart w:id="44" w:name="_Toc471858433"/>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14</w:t>
            </w:r>
            <w:r w:rsidRPr="000E7413">
              <w:rPr>
                <w:lang w:eastAsia="da-DK"/>
              </w:rPr>
              <w:fldChar w:fldCharType="end"/>
            </w:r>
            <w:bookmarkEnd w:id="43"/>
            <w:r w:rsidR="001E2F50" w:rsidRPr="000E7413">
              <w:rPr>
                <w:lang w:eastAsia="da-DK"/>
              </w:rPr>
              <w:t>.</w:t>
            </w:r>
            <w:r w:rsidR="001E2F50" w:rsidRPr="000E7413">
              <w:rPr>
                <w:lang w:eastAsia="da-DK"/>
              </w:rPr>
              <w:br/>
            </w:r>
            <w:r w:rsidRPr="000E7413">
              <w:rPr>
                <w:lang w:eastAsia="da-DK"/>
              </w:rPr>
              <w:t>Purposes for using in-house provision (parks and roads)</w:t>
            </w:r>
            <w:bookmarkEnd w:id="44"/>
          </w:p>
        </w:tc>
      </w:tr>
      <w:tr w:rsidR="00265F34" w:rsidRPr="000E7413" w14:paraId="57DEE2E6" w14:textId="77777777" w:rsidTr="00A40505">
        <w:trPr>
          <w:trHeight w:val="424"/>
        </w:trPr>
        <w:tc>
          <w:tcPr>
            <w:tcW w:w="4803" w:type="dxa"/>
            <w:gridSpan w:val="2"/>
            <w:tcBorders>
              <w:top w:val="single" w:sz="4" w:space="0" w:color="auto"/>
              <w:left w:val="nil"/>
              <w:bottom w:val="single" w:sz="4" w:space="0" w:color="auto"/>
              <w:right w:val="nil"/>
            </w:tcBorders>
            <w:shd w:val="clear" w:color="auto" w:fill="auto"/>
            <w:noWrap/>
            <w:vAlign w:val="center"/>
            <w:hideMark/>
          </w:tcPr>
          <w:p w14:paraId="6D2215BB" w14:textId="77777777" w:rsidR="00265F34" w:rsidRPr="000E7413" w:rsidRDefault="00265F34" w:rsidP="00265F34">
            <w:pPr>
              <w:spacing w:line="240" w:lineRule="auto"/>
              <w:contextualSpacing/>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Purpose*</w:t>
            </w:r>
          </w:p>
        </w:tc>
        <w:tc>
          <w:tcPr>
            <w:tcW w:w="869" w:type="dxa"/>
            <w:tcBorders>
              <w:top w:val="single" w:sz="4" w:space="0" w:color="auto"/>
              <w:left w:val="nil"/>
              <w:bottom w:val="single" w:sz="4" w:space="0" w:color="auto"/>
              <w:right w:val="nil"/>
            </w:tcBorders>
            <w:shd w:val="clear" w:color="auto" w:fill="auto"/>
            <w:noWrap/>
            <w:vAlign w:val="bottom"/>
            <w:hideMark/>
          </w:tcPr>
          <w:p w14:paraId="4FA89261" w14:textId="77777777" w:rsidR="00265F34" w:rsidRPr="000E7413" w:rsidRDefault="00265F34" w:rsidP="00A40505">
            <w:pPr>
              <w:spacing w:line="240" w:lineRule="auto"/>
              <w:contextualSpacing/>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871" w:type="dxa"/>
            <w:tcBorders>
              <w:top w:val="single" w:sz="4" w:space="0" w:color="auto"/>
              <w:left w:val="nil"/>
              <w:bottom w:val="single" w:sz="4" w:space="0" w:color="auto"/>
              <w:right w:val="nil"/>
            </w:tcBorders>
            <w:shd w:val="clear" w:color="auto" w:fill="auto"/>
            <w:noWrap/>
            <w:vAlign w:val="bottom"/>
            <w:hideMark/>
          </w:tcPr>
          <w:p w14:paraId="11047F5D" w14:textId="77777777" w:rsidR="00265F34" w:rsidRPr="000E7413" w:rsidRDefault="00265F34" w:rsidP="00A40505">
            <w:pPr>
              <w:spacing w:line="240" w:lineRule="auto"/>
              <w:contextualSpacing/>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871" w:type="dxa"/>
            <w:tcBorders>
              <w:top w:val="single" w:sz="4" w:space="0" w:color="auto"/>
              <w:left w:val="nil"/>
              <w:bottom w:val="single" w:sz="4" w:space="0" w:color="auto"/>
              <w:right w:val="nil"/>
            </w:tcBorders>
            <w:shd w:val="clear" w:color="auto" w:fill="auto"/>
            <w:noWrap/>
            <w:vAlign w:val="bottom"/>
            <w:hideMark/>
          </w:tcPr>
          <w:p w14:paraId="7496CA61" w14:textId="77777777" w:rsidR="00265F34" w:rsidRPr="000E7413" w:rsidRDefault="00265F34" w:rsidP="00A40505">
            <w:pPr>
              <w:spacing w:line="240" w:lineRule="auto"/>
              <w:contextualSpacing/>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r>
      <w:tr w:rsidR="00AB6D04" w:rsidRPr="000E7413" w14:paraId="36C18794" w14:textId="77777777" w:rsidTr="00667334">
        <w:trPr>
          <w:trHeight w:val="258"/>
        </w:trPr>
        <w:tc>
          <w:tcPr>
            <w:tcW w:w="164" w:type="dxa"/>
            <w:tcBorders>
              <w:top w:val="single" w:sz="4" w:space="0" w:color="auto"/>
              <w:left w:val="nil"/>
              <w:bottom w:val="nil"/>
              <w:right w:val="nil"/>
            </w:tcBorders>
            <w:shd w:val="clear" w:color="auto" w:fill="auto"/>
            <w:noWrap/>
            <w:vAlign w:val="center"/>
            <w:hideMark/>
          </w:tcPr>
          <w:p w14:paraId="1CB36E8B" w14:textId="77777777" w:rsidR="00AB6D04" w:rsidRPr="000E7413" w:rsidRDefault="00AB6D04" w:rsidP="00265F34">
            <w:pPr>
              <w:spacing w:line="240" w:lineRule="auto"/>
              <w:contextualSpacing/>
              <w:jc w:val="left"/>
              <w:rPr>
                <w:rFonts w:ascii="Arial" w:eastAsia="Times New Roman" w:hAnsi="Arial" w:cs="Arial"/>
                <w:color w:val="000000"/>
                <w:sz w:val="14"/>
                <w:szCs w:val="14"/>
                <w:lang w:val="en-GB" w:eastAsia="da-DK"/>
              </w:rPr>
            </w:pPr>
          </w:p>
        </w:tc>
        <w:tc>
          <w:tcPr>
            <w:tcW w:w="4639" w:type="dxa"/>
            <w:tcBorders>
              <w:top w:val="single" w:sz="4" w:space="0" w:color="auto"/>
              <w:left w:val="nil"/>
              <w:bottom w:val="nil"/>
              <w:right w:val="nil"/>
            </w:tcBorders>
            <w:shd w:val="clear" w:color="auto" w:fill="auto"/>
            <w:noWrap/>
            <w:vAlign w:val="center"/>
          </w:tcPr>
          <w:p w14:paraId="2AA48DEF" w14:textId="77777777" w:rsidR="00AB6D04" w:rsidRPr="000E7413" w:rsidRDefault="00AB6D04" w:rsidP="00667334">
            <w:pPr>
              <w:spacing w:line="240" w:lineRule="auto"/>
              <w:contextualSpacing/>
              <w:jc w:val="left"/>
              <w:rPr>
                <w:rFonts w:ascii="Arial" w:hAnsi="Arial" w:cs="Arial"/>
                <w:i/>
                <w:color w:val="000000"/>
                <w:sz w:val="14"/>
                <w:szCs w:val="14"/>
                <w:lang w:val="en-GB"/>
              </w:rPr>
            </w:pPr>
            <w:r w:rsidRPr="000E7413">
              <w:rPr>
                <w:rFonts w:ascii="Arial" w:hAnsi="Arial" w:cs="Arial"/>
                <w:i/>
                <w:color w:val="000000"/>
                <w:sz w:val="14"/>
                <w:szCs w:val="14"/>
                <w:lang w:val="en-GB"/>
              </w:rPr>
              <w:t xml:space="preserve">To </w:t>
            </w:r>
            <w:r w:rsidR="00667334" w:rsidRPr="000E7413">
              <w:rPr>
                <w:rFonts w:ascii="Arial" w:hAnsi="Arial" w:cs="Arial"/>
                <w:i/>
                <w:color w:val="000000"/>
                <w:sz w:val="14"/>
                <w:szCs w:val="14"/>
                <w:lang w:val="en-GB"/>
              </w:rPr>
              <w:t xml:space="preserve">ensure </w:t>
            </w:r>
            <w:r w:rsidRPr="000E7413">
              <w:rPr>
                <w:rFonts w:ascii="Arial" w:hAnsi="Arial" w:cs="Arial"/>
                <w:i/>
                <w:color w:val="000000"/>
                <w:sz w:val="14"/>
                <w:szCs w:val="14"/>
                <w:lang w:val="en-GB"/>
              </w:rPr>
              <w:t>flexible maintenance</w:t>
            </w:r>
          </w:p>
        </w:tc>
        <w:tc>
          <w:tcPr>
            <w:tcW w:w="869" w:type="dxa"/>
            <w:tcBorders>
              <w:top w:val="single" w:sz="4" w:space="0" w:color="auto"/>
              <w:left w:val="nil"/>
              <w:bottom w:val="nil"/>
              <w:right w:val="nil"/>
            </w:tcBorders>
            <w:shd w:val="clear" w:color="auto" w:fill="auto"/>
            <w:noWrap/>
            <w:vAlign w:val="center"/>
          </w:tcPr>
          <w:p w14:paraId="05E5CF96"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61</w:t>
            </w:r>
          </w:p>
        </w:tc>
        <w:tc>
          <w:tcPr>
            <w:tcW w:w="871" w:type="dxa"/>
            <w:tcBorders>
              <w:top w:val="single" w:sz="4" w:space="0" w:color="auto"/>
              <w:left w:val="nil"/>
              <w:bottom w:val="nil"/>
              <w:right w:val="nil"/>
            </w:tcBorders>
            <w:shd w:val="clear" w:color="auto" w:fill="auto"/>
            <w:noWrap/>
            <w:vAlign w:val="center"/>
          </w:tcPr>
          <w:p w14:paraId="5C596516"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8,8</w:t>
            </w:r>
          </w:p>
        </w:tc>
        <w:tc>
          <w:tcPr>
            <w:tcW w:w="871" w:type="dxa"/>
            <w:tcBorders>
              <w:top w:val="single" w:sz="4" w:space="0" w:color="auto"/>
              <w:left w:val="nil"/>
              <w:bottom w:val="nil"/>
              <w:right w:val="nil"/>
            </w:tcBorders>
            <w:shd w:val="clear" w:color="auto" w:fill="auto"/>
            <w:noWrap/>
            <w:vAlign w:val="center"/>
          </w:tcPr>
          <w:p w14:paraId="6C87F4A6"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1,6</w:t>
            </w:r>
          </w:p>
        </w:tc>
      </w:tr>
      <w:tr w:rsidR="00AB6D04" w:rsidRPr="000E7413" w14:paraId="663F5F46" w14:textId="77777777" w:rsidTr="00667334">
        <w:trPr>
          <w:trHeight w:val="258"/>
        </w:trPr>
        <w:tc>
          <w:tcPr>
            <w:tcW w:w="164" w:type="dxa"/>
            <w:tcBorders>
              <w:top w:val="nil"/>
              <w:left w:val="nil"/>
              <w:bottom w:val="nil"/>
              <w:right w:val="nil"/>
            </w:tcBorders>
            <w:shd w:val="clear" w:color="auto" w:fill="auto"/>
            <w:noWrap/>
            <w:vAlign w:val="center"/>
            <w:hideMark/>
          </w:tcPr>
          <w:p w14:paraId="397B1B99" w14:textId="77777777" w:rsidR="00AB6D04" w:rsidRPr="000E7413" w:rsidRDefault="00AB6D04" w:rsidP="00265F34">
            <w:pPr>
              <w:spacing w:line="240" w:lineRule="auto"/>
              <w:contextualSpacing/>
              <w:jc w:val="left"/>
              <w:rPr>
                <w:rFonts w:ascii="Arial" w:eastAsia="Times New Roman" w:hAnsi="Arial" w:cs="Arial"/>
                <w:color w:val="000000"/>
                <w:sz w:val="14"/>
                <w:szCs w:val="14"/>
                <w:lang w:val="en-GB" w:eastAsia="da-DK"/>
              </w:rPr>
            </w:pPr>
          </w:p>
        </w:tc>
        <w:tc>
          <w:tcPr>
            <w:tcW w:w="4639" w:type="dxa"/>
            <w:tcBorders>
              <w:top w:val="nil"/>
              <w:left w:val="nil"/>
              <w:bottom w:val="nil"/>
              <w:right w:val="nil"/>
            </w:tcBorders>
            <w:shd w:val="clear" w:color="auto" w:fill="auto"/>
            <w:noWrap/>
            <w:vAlign w:val="center"/>
          </w:tcPr>
          <w:p w14:paraId="42DE8676" w14:textId="77777777" w:rsidR="00AB6D04" w:rsidRPr="000E7413" w:rsidRDefault="00AB6D04" w:rsidP="000760BD">
            <w:pPr>
              <w:spacing w:line="240" w:lineRule="auto"/>
              <w:contextualSpacing/>
              <w:jc w:val="left"/>
              <w:rPr>
                <w:rFonts w:ascii="Arial" w:hAnsi="Arial" w:cs="Arial"/>
                <w:i/>
                <w:color w:val="000000"/>
                <w:sz w:val="14"/>
                <w:szCs w:val="14"/>
                <w:lang w:val="en-GB"/>
              </w:rPr>
            </w:pPr>
            <w:r w:rsidRPr="000E7413">
              <w:rPr>
                <w:rFonts w:ascii="Arial" w:hAnsi="Arial" w:cs="Arial"/>
                <w:i/>
                <w:color w:val="000000"/>
                <w:sz w:val="14"/>
                <w:szCs w:val="14"/>
                <w:lang w:val="en-GB"/>
              </w:rPr>
              <w:t>Ensure capacity to carry out maintenance work</w:t>
            </w:r>
          </w:p>
        </w:tc>
        <w:tc>
          <w:tcPr>
            <w:tcW w:w="869" w:type="dxa"/>
            <w:tcBorders>
              <w:top w:val="nil"/>
              <w:left w:val="nil"/>
              <w:bottom w:val="nil"/>
              <w:right w:val="nil"/>
            </w:tcBorders>
            <w:shd w:val="clear" w:color="auto" w:fill="auto"/>
            <w:noWrap/>
            <w:vAlign w:val="center"/>
          </w:tcPr>
          <w:p w14:paraId="6DD93A73"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61</w:t>
            </w:r>
          </w:p>
        </w:tc>
        <w:tc>
          <w:tcPr>
            <w:tcW w:w="871" w:type="dxa"/>
            <w:tcBorders>
              <w:top w:val="nil"/>
              <w:left w:val="nil"/>
              <w:bottom w:val="nil"/>
              <w:right w:val="nil"/>
            </w:tcBorders>
            <w:shd w:val="clear" w:color="auto" w:fill="auto"/>
            <w:noWrap/>
            <w:vAlign w:val="center"/>
          </w:tcPr>
          <w:p w14:paraId="41A448F6"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8,1</w:t>
            </w:r>
          </w:p>
        </w:tc>
        <w:tc>
          <w:tcPr>
            <w:tcW w:w="871" w:type="dxa"/>
            <w:tcBorders>
              <w:top w:val="nil"/>
              <w:left w:val="nil"/>
              <w:bottom w:val="nil"/>
              <w:right w:val="nil"/>
            </w:tcBorders>
            <w:shd w:val="clear" w:color="auto" w:fill="auto"/>
            <w:noWrap/>
            <w:vAlign w:val="center"/>
          </w:tcPr>
          <w:p w14:paraId="568FD085"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1,9</w:t>
            </w:r>
          </w:p>
        </w:tc>
      </w:tr>
      <w:tr w:rsidR="00AB6D04" w:rsidRPr="000E7413" w14:paraId="791E72D2" w14:textId="77777777" w:rsidTr="00667334">
        <w:trPr>
          <w:trHeight w:val="258"/>
        </w:trPr>
        <w:tc>
          <w:tcPr>
            <w:tcW w:w="164" w:type="dxa"/>
            <w:tcBorders>
              <w:top w:val="nil"/>
              <w:left w:val="nil"/>
              <w:bottom w:val="nil"/>
              <w:right w:val="nil"/>
            </w:tcBorders>
            <w:shd w:val="clear" w:color="auto" w:fill="auto"/>
            <w:noWrap/>
            <w:vAlign w:val="center"/>
            <w:hideMark/>
          </w:tcPr>
          <w:p w14:paraId="2836DBEB" w14:textId="77777777" w:rsidR="00AB6D04" w:rsidRPr="000E7413" w:rsidRDefault="00AB6D04" w:rsidP="00265F34">
            <w:pPr>
              <w:spacing w:line="240" w:lineRule="auto"/>
              <w:contextualSpacing/>
              <w:jc w:val="left"/>
              <w:rPr>
                <w:rFonts w:ascii="Arial" w:eastAsia="Times New Roman" w:hAnsi="Arial" w:cs="Arial"/>
                <w:color w:val="000000"/>
                <w:sz w:val="14"/>
                <w:szCs w:val="14"/>
                <w:lang w:val="en-GB" w:eastAsia="da-DK"/>
              </w:rPr>
            </w:pPr>
          </w:p>
        </w:tc>
        <w:tc>
          <w:tcPr>
            <w:tcW w:w="4639" w:type="dxa"/>
            <w:tcBorders>
              <w:top w:val="nil"/>
              <w:left w:val="nil"/>
              <w:bottom w:val="nil"/>
              <w:right w:val="nil"/>
            </w:tcBorders>
            <w:shd w:val="clear" w:color="auto" w:fill="auto"/>
            <w:noWrap/>
            <w:vAlign w:val="center"/>
          </w:tcPr>
          <w:p w14:paraId="5B9F97E4" w14:textId="77777777" w:rsidR="00AB6D04" w:rsidRPr="000E7413" w:rsidRDefault="00AB6D04" w:rsidP="000760BD">
            <w:pPr>
              <w:spacing w:line="240" w:lineRule="auto"/>
              <w:contextualSpacing/>
              <w:jc w:val="left"/>
              <w:rPr>
                <w:rFonts w:ascii="Arial" w:hAnsi="Arial" w:cs="Arial"/>
                <w:i/>
                <w:iCs/>
                <w:color w:val="000000"/>
                <w:sz w:val="14"/>
                <w:szCs w:val="14"/>
                <w:lang w:val="en-GB"/>
              </w:rPr>
            </w:pPr>
            <w:r w:rsidRPr="000E7413">
              <w:rPr>
                <w:rFonts w:ascii="Arial" w:hAnsi="Arial" w:cs="Arial"/>
                <w:i/>
                <w:iCs/>
                <w:color w:val="000000"/>
                <w:sz w:val="14"/>
                <w:szCs w:val="14"/>
                <w:lang w:val="en-GB"/>
              </w:rPr>
              <w:t>Effective management of maintenance</w:t>
            </w:r>
          </w:p>
        </w:tc>
        <w:tc>
          <w:tcPr>
            <w:tcW w:w="869" w:type="dxa"/>
            <w:tcBorders>
              <w:top w:val="nil"/>
              <w:left w:val="nil"/>
              <w:bottom w:val="nil"/>
              <w:right w:val="nil"/>
            </w:tcBorders>
            <w:shd w:val="clear" w:color="auto" w:fill="auto"/>
            <w:noWrap/>
            <w:vAlign w:val="center"/>
          </w:tcPr>
          <w:p w14:paraId="1492F7A6"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61</w:t>
            </w:r>
          </w:p>
        </w:tc>
        <w:tc>
          <w:tcPr>
            <w:tcW w:w="871" w:type="dxa"/>
            <w:tcBorders>
              <w:top w:val="nil"/>
              <w:left w:val="nil"/>
              <w:bottom w:val="nil"/>
              <w:right w:val="nil"/>
            </w:tcBorders>
            <w:shd w:val="clear" w:color="auto" w:fill="auto"/>
            <w:noWrap/>
            <w:vAlign w:val="center"/>
          </w:tcPr>
          <w:p w14:paraId="65334B68"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7,7</w:t>
            </w:r>
          </w:p>
        </w:tc>
        <w:tc>
          <w:tcPr>
            <w:tcW w:w="871" w:type="dxa"/>
            <w:tcBorders>
              <w:top w:val="nil"/>
              <w:left w:val="nil"/>
              <w:bottom w:val="nil"/>
              <w:right w:val="nil"/>
            </w:tcBorders>
            <w:shd w:val="clear" w:color="auto" w:fill="auto"/>
            <w:noWrap/>
            <w:vAlign w:val="center"/>
          </w:tcPr>
          <w:p w14:paraId="7BE0C625"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2,3</w:t>
            </w:r>
          </w:p>
        </w:tc>
      </w:tr>
      <w:tr w:rsidR="00AB6D04" w:rsidRPr="000E7413" w14:paraId="379C82AC" w14:textId="77777777" w:rsidTr="00667334">
        <w:trPr>
          <w:trHeight w:val="258"/>
        </w:trPr>
        <w:tc>
          <w:tcPr>
            <w:tcW w:w="164" w:type="dxa"/>
            <w:tcBorders>
              <w:top w:val="nil"/>
              <w:left w:val="nil"/>
              <w:bottom w:val="nil"/>
              <w:right w:val="nil"/>
            </w:tcBorders>
            <w:shd w:val="clear" w:color="auto" w:fill="auto"/>
            <w:noWrap/>
            <w:vAlign w:val="center"/>
            <w:hideMark/>
          </w:tcPr>
          <w:p w14:paraId="2027EC62" w14:textId="77777777" w:rsidR="00AB6D04" w:rsidRPr="000E7413" w:rsidRDefault="00AB6D04" w:rsidP="00265F34">
            <w:pPr>
              <w:spacing w:line="240" w:lineRule="auto"/>
              <w:contextualSpacing/>
              <w:jc w:val="left"/>
              <w:rPr>
                <w:rFonts w:ascii="Arial" w:eastAsia="Times New Roman" w:hAnsi="Arial" w:cs="Arial"/>
                <w:color w:val="000000"/>
                <w:sz w:val="14"/>
                <w:szCs w:val="14"/>
                <w:lang w:val="en-GB" w:eastAsia="da-DK"/>
              </w:rPr>
            </w:pPr>
          </w:p>
        </w:tc>
        <w:tc>
          <w:tcPr>
            <w:tcW w:w="4639" w:type="dxa"/>
            <w:tcBorders>
              <w:top w:val="nil"/>
              <w:left w:val="nil"/>
              <w:bottom w:val="nil"/>
              <w:right w:val="nil"/>
            </w:tcBorders>
            <w:shd w:val="clear" w:color="auto" w:fill="auto"/>
            <w:noWrap/>
            <w:vAlign w:val="center"/>
          </w:tcPr>
          <w:p w14:paraId="36A43C73" w14:textId="77777777" w:rsidR="00AB6D04" w:rsidRPr="000E7413" w:rsidRDefault="00AB6D04" w:rsidP="000760BD">
            <w:pPr>
              <w:spacing w:line="240" w:lineRule="auto"/>
              <w:contextualSpacing/>
              <w:jc w:val="left"/>
              <w:rPr>
                <w:rFonts w:ascii="Arial" w:hAnsi="Arial" w:cs="Arial"/>
                <w:i/>
                <w:iCs/>
                <w:color w:val="000000"/>
                <w:sz w:val="14"/>
                <w:szCs w:val="14"/>
                <w:lang w:val="en-GB"/>
              </w:rPr>
            </w:pPr>
            <w:r w:rsidRPr="000E7413">
              <w:rPr>
                <w:rFonts w:ascii="Arial" w:hAnsi="Arial" w:cs="Arial"/>
                <w:i/>
                <w:iCs/>
                <w:color w:val="000000"/>
                <w:sz w:val="14"/>
                <w:szCs w:val="14"/>
                <w:lang w:val="en-GB"/>
              </w:rPr>
              <w:t>High maintenance quality</w:t>
            </w:r>
          </w:p>
        </w:tc>
        <w:tc>
          <w:tcPr>
            <w:tcW w:w="869" w:type="dxa"/>
            <w:tcBorders>
              <w:top w:val="nil"/>
              <w:left w:val="nil"/>
              <w:bottom w:val="nil"/>
              <w:right w:val="nil"/>
            </w:tcBorders>
            <w:shd w:val="clear" w:color="auto" w:fill="auto"/>
            <w:noWrap/>
            <w:vAlign w:val="center"/>
          </w:tcPr>
          <w:p w14:paraId="55AFE13E"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61</w:t>
            </w:r>
          </w:p>
        </w:tc>
        <w:tc>
          <w:tcPr>
            <w:tcW w:w="871" w:type="dxa"/>
            <w:tcBorders>
              <w:top w:val="nil"/>
              <w:left w:val="nil"/>
              <w:bottom w:val="nil"/>
              <w:right w:val="nil"/>
            </w:tcBorders>
            <w:shd w:val="clear" w:color="auto" w:fill="auto"/>
            <w:noWrap/>
            <w:vAlign w:val="center"/>
          </w:tcPr>
          <w:p w14:paraId="5760DCB7"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7,6</w:t>
            </w:r>
          </w:p>
        </w:tc>
        <w:tc>
          <w:tcPr>
            <w:tcW w:w="871" w:type="dxa"/>
            <w:tcBorders>
              <w:top w:val="nil"/>
              <w:left w:val="nil"/>
              <w:bottom w:val="nil"/>
              <w:right w:val="nil"/>
            </w:tcBorders>
            <w:shd w:val="clear" w:color="auto" w:fill="auto"/>
            <w:noWrap/>
            <w:vAlign w:val="center"/>
          </w:tcPr>
          <w:p w14:paraId="3A00467A"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2,1</w:t>
            </w:r>
          </w:p>
        </w:tc>
      </w:tr>
      <w:tr w:rsidR="00AB6D04" w:rsidRPr="000E7413" w14:paraId="55F45072" w14:textId="77777777" w:rsidTr="00667334">
        <w:trPr>
          <w:trHeight w:val="258"/>
        </w:trPr>
        <w:tc>
          <w:tcPr>
            <w:tcW w:w="164" w:type="dxa"/>
            <w:tcBorders>
              <w:top w:val="nil"/>
              <w:left w:val="nil"/>
              <w:bottom w:val="nil"/>
              <w:right w:val="nil"/>
            </w:tcBorders>
            <w:shd w:val="clear" w:color="auto" w:fill="auto"/>
            <w:noWrap/>
            <w:vAlign w:val="center"/>
          </w:tcPr>
          <w:p w14:paraId="0A4DDDD9" w14:textId="77777777" w:rsidR="00AB6D04" w:rsidRPr="000E7413" w:rsidRDefault="00AB6D04" w:rsidP="00265F34">
            <w:pPr>
              <w:spacing w:line="240" w:lineRule="auto"/>
              <w:contextualSpacing/>
              <w:jc w:val="left"/>
              <w:rPr>
                <w:rFonts w:ascii="Arial" w:eastAsia="Times New Roman" w:hAnsi="Arial" w:cs="Arial"/>
                <w:color w:val="000000"/>
                <w:sz w:val="14"/>
                <w:szCs w:val="14"/>
                <w:lang w:val="en-GB" w:eastAsia="da-DK"/>
              </w:rPr>
            </w:pPr>
          </w:p>
        </w:tc>
        <w:tc>
          <w:tcPr>
            <w:tcW w:w="4639" w:type="dxa"/>
            <w:tcBorders>
              <w:top w:val="nil"/>
              <w:left w:val="nil"/>
              <w:bottom w:val="nil"/>
              <w:right w:val="nil"/>
            </w:tcBorders>
            <w:shd w:val="clear" w:color="auto" w:fill="auto"/>
            <w:noWrap/>
            <w:vAlign w:val="center"/>
          </w:tcPr>
          <w:p w14:paraId="68448DBE" w14:textId="77777777" w:rsidR="00AB6D04" w:rsidRPr="000E7413" w:rsidRDefault="00AB6D04" w:rsidP="000760BD">
            <w:pPr>
              <w:spacing w:line="240" w:lineRule="auto"/>
              <w:contextualSpacing/>
              <w:jc w:val="left"/>
              <w:rPr>
                <w:rFonts w:ascii="Arial" w:hAnsi="Arial" w:cs="Arial"/>
                <w:i/>
                <w:color w:val="000000"/>
                <w:sz w:val="14"/>
                <w:szCs w:val="14"/>
                <w:lang w:val="en-GB"/>
              </w:rPr>
            </w:pPr>
            <w:r w:rsidRPr="000E7413">
              <w:rPr>
                <w:rFonts w:ascii="Arial" w:hAnsi="Arial" w:cs="Arial"/>
                <w:i/>
                <w:color w:val="000000"/>
                <w:sz w:val="14"/>
                <w:szCs w:val="14"/>
                <w:lang w:val="en-GB"/>
              </w:rPr>
              <w:t>Ensure good job conditions</w:t>
            </w:r>
          </w:p>
        </w:tc>
        <w:tc>
          <w:tcPr>
            <w:tcW w:w="869" w:type="dxa"/>
            <w:tcBorders>
              <w:top w:val="nil"/>
              <w:left w:val="nil"/>
              <w:bottom w:val="nil"/>
              <w:right w:val="nil"/>
            </w:tcBorders>
            <w:shd w:val="clear" w:color="auto" w:fill="auto"/>
            <w:noWrap/>
            <w:vAlign w:val="center"/>
          </w:tcPr>
          <w:p w14:paraId="28FEAFE8"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61</w:t>
            </w:r>
          </w:p>
        </w:tc>
        <w:tc>
          <w:tcPr>
            <w:tcW w:w="871" w:type="dxa"/>
            <w:tcBorders>
              <w:top w:val="nil"/>
              <w:left w:val="nil"/>
              <w:bottom w:val="nil"/>
              <w:right w:val="nil"/>
            </w:tcBorders>
            <w:shd w:val="clear" w:color="auto" w:fill="auto"/>
            <w:noWrap/>
            <w:vAlign w:val="center"/>
          </w:tcPr>
          <w:p w14:paraId="4DAF10C0"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7,5</w:t>
            </w:r>
          </w:p>
        </w:tc>
        <w:tc>
          <w:tcPr>
            <w:tcW w:w="871" w:type="dxa"/>
            <w:tcBorders>
              <w:top w:val="nil"/>
              <w:left w:val="nil"/>
              <w:bottom w:val="nil"/>
              <w:right w:val="nil"/>
            </w:tcBorders>
            <w:shd w:val="clear" w:color="auto" w:fill="auto"/>
            <w:noWrap/>
            <w:vAlign w:val="center"/>
          </w:tcPr>
          <w:p w14:paraId="50227BCD"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2,0</w:t>
            </w:r>
          </w:p>
        </w:tc>
      </w:tr>
      <w:tr w:rsidR="00AB6D04" w:rsidRPr="000E7413" w14:paraId="2F3ADC0B" w14:textId="77777777" w:rsidTr="00667334">
        <w:trPr>
          <w:trHeight w:val="258"/>
        </w:trPr>
        <w:tc>
          <w:tcPr>
            <w:tcW w:w="164" w:type="dxa"/>
            <w:tcBorders>
              <w:top w:val="nil"/>
              <w:left w:val="nil"/>
              <w:bottom w:val="nil"/>
              <w:right w:val="nil"/>
            </w:tcBorders>
            <w:shd w:val="clear" w:color="auto" w:fill="auto"/>
            <w:noWrap/>
            <w:vAlign w:val="center"/>
          </w:tcPr>
          <w:p w14:paraId="18BF119D" w14:textId="77777777" w:rsidR="00AB6D04" w:rsidRPr="000E7413" w:rsidRDefault="00AB6D04" w:rsidP="00265F34">
            <w:pPr>
              <w:spacing w:line="240" w:lineRule="auto"/>
              <w:contextualSpacing/>
              <w:jc w:val="left"/>
              <w:rPr>
                <w:rFonts w:ascii="Arial" w:eastAsia="Times New Roman" w:hAnsi="Arial" w:cs="Arial"/>
                <w:color w:val="000000"/>
                <w:sz w:val="14"/>
                <w:szCs w:val="14"/>
                <w:lang w:val="en-GB" w:eastAsia="da-DK"/>
              </w:rPr>
            </w:pPr>
          </w:p>
        </w:tc>
        <w:tc>
          <w:tcPr>
            <w:tcW w:w="4639" w:type="dxa"/>
            <w:tcBorders>
              <w:top w:val="nil"/>
              <w:left w:val="nil"/>
              <w:bottom w:val="nil"/>
              <w:right w:val="nil"/>
            </w:tcBorders>
            <w:shd w:val="clear" w:color="auto" w:fill="auto"/>
            <w:noWrap/>
            <w:vAlign w:val="center"/>
          </w:tcPr>
          <w:p w14:paraId="75137299" w14:textId="288D1BEA" w:rsidR="00AB6D04" w:rsidRPr="000E7413" w:rsidRDefault="00317205" w:rsidP="000760BD">
            <w:pPr>
              <w:spacing w:line="240" w:lineRule="auto"/>
              <w:contextualSpacing/>
              <w:jc w:val="left"/>
              <w:rPr>
                <w:rFonts w:ascii="Arial" w:hAnsi="Arial" w:cs="Arial"/>
                <w:i/>
                <w:iCs/>
                <w:color w:val="000000"/>
                <w:sz w:val="14"/>
                <w:szCs w:val="14"/>
                <w:lang w:val="en-GB"/>
              </w:rPr>
            </w:pPr>
            <w:r>
              <w:rPr>
                <w:rFonts w:ascii="Arial" w:hAnsi="Arial" w:cs="Arial"/>
                <w:i/>
                <w:iCs/>
                <w:color w:val="000000"/>
                <w:sz w:val="14"/>
                <w:szCs w:val="14"/>
                <w:lang w:val="en-GB"/>
              </w:rPr>
              <w:t>Low maintenance costs</w:t>
            </w:r>
          </w:p>
        </w:tc>
        <w:tc>
          <w:tcPr>
            <w:tcW w:w="869" w:type="dxa"/>
            <w:tcBorders>
              <w:top w:val="nil"/>
              <w:left w:val="nil"/>
              <w:bottom w:val="nil"/>
              <w:right w:val="nil"/>
            </w:tcBorders>
            <w:shd w:val="clear" w:color="auto" w:fill="auto"/>
            <w:noWrap/>
            <w:vAlign w:val="center"/>
          </w:tcPr>
          <w:p w14:paraId="06204B20"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61</w:t>
            </w:r>
          </w:p>
        </w:tc>
        <w:tc>
          <w:tcPr>
            <w:tcW w:w="871" w:type="dxa"/>
            <w:tcBorders>
              <w:top w:val="nil"/>
              <w:left w:val="nil"/>
              <w:bottom w:val="nil"/>
              <w:right w:val="nil"/>
            </w:tcBorders>
            <w:shd w:val="clear" w:color="auto" w:fill="auto"/>
            <w:noWrap/>
            <w:vAlign w:val="center"/>
          </w:tcPr>
          <w:p w14:paraId="1FEEC1B3"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7,3</w:t>
            </w:r>
          </w:p>
        </w:tc>
        <w:tc>
          <w:tcPr>
            <w:tcW w:w="871" w:type="dxa"/>
            <w:tcBorders>
              <w:top w:val="nil"/>
              <w:left w:val="nil"/>
              <w:bottom w:val="nil"/>
              <w:right w:val="nil"/>
            </w:tcBorders>
            <w:shd w:val="clear" w:color="auto" w:fill="auto"/>
            <w:noWrap/>
            <w:vAlign w:val="center"/>
          </w:tcPr>
          <w:p w14:paraId="2589B6E9"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2,2</w:t>
            </w:r>
          </w:p>
        </w:tc>
      </w:tr>
      <w:tr w:rsidR="00AB6D04" w:rsidRPr="000E7413" w14:paraId="281AA12D" w14:textId="77777777" w:rsidTr="00667334">
        <w:trPr>
          <w:trHeight w:val="258"/>
        </w:trPr>
        <w:tc>
          <w:tcPr>
            <w:tcW w:w="164" w:type="dxa"/>
            <w:tcBorders>
              <w:top w:val="nil"/>
              <w:left w:val="nil"/>
              <w:bottom w:val="nil"/>
              <w:right w:val="nil"/>
            </w:tcBorders>
            <w:shd w:val="clear" w:color="auto" w:fill="auto"/>
            <w:noWrap/>
            <w:vAlign w:val="center"/>
          </w:tcPr>
          <w:p w14:paraId="00184BD8" w14:textId="77777777" w:rsidR="00AB6D04" w:rsidRPr="000E7413" w:rsidRDefault="00AB6D04" w:rsidP="00265F34">
            <w:pPr>
              <w:spacing w:line="240" w:lineRule="auto"/>
              <w:contextualSpacing/>
              <w:jc w:val="left"/>
              <w:rPr>
                <w:rFonts w:ascii="Arial" w:eastAsia="Times New Roman" w:hAnsi="Arial" w:cs="Arial"/>
                <w:color w:val="000000"/>
                <w:sz w:val="14"/>
                <w:szCs w:val="14"/>
                <w:lang w:val="en-GB" w:eastAsia="da-DK"/>
              </w:rPr>
            </w:pPr>
          </w:p>
        </w:tc>
        <w:tc>
          <w:tcPr>
            <w:tcW w:w="4639" w:type="dxa"/>
            <w:tcBorders>
              <w:top w:val="nil"/>
              <w:left w:val="nil"/>
              <w:bottom w:val="nil"/>
              <w:right w:val="nil"/>
            </w:tcBorders>
            <w:shd w:val="clear" w:color="auto" w:fill="auto"/>
            <w:noWrap/>
            <w:vAlign w:val="center"/>
          </w:tcPr>
          <w:p w14:paraId="3F2259A3" w14:textId="77777777" w:rsidR="00AB6D04" w:rsidRPr="000E7413" w:rsidRDefault="00AB6D04" w:rsidP="000760BD">
            <w:pPr>
              <w:spacing w:line="240" w:lineRule="auto"/>
              <w:contextualSpacing/>
              <w:jc w:val="left"/>
              <w:rPr>
                <w:rFonts w:ascii="Arial" w:hAnsi="Arial" w:cs="Arial"/>
                <w:i/>
                <w:iCs/>
                <w:color w:val="000000"/>
                <w:sz w:val="14"/>
                <w:szCs w:val="14"/>
                <w:lang w:val="en-GB"/>
              </w:rPr>
            </w:pPr>
            <w:r w:rsidRPr="000E7413">
              <w:rPr>
                <w:rFonts w:ascii="Arial" w:hAnsi="Arial" w:cs="Arial"/>
                <w:i/>
                <w:iCs/>
                <w:color w:val="000000"/>
                <w:sz w:val="14"/>
                <w:szCs w:val="14"/>
                <w:lang w:val="en-GB"/>
              </w:rPr>
              <w:t>Develop internal organization and work routines</w:t>
            </w:r>
          </w:p>
        </w:tc>
        <w:tc>
          <w:tcPr>
            <w:tcW w:w="869" w:type="dxa"/>
            <w:tcBorders>
              <w:top w:val="nil"/>
              <w:left w:val="nil"/>
              <w:bottom w:val="nil"/>
              <w:right w:val="nil"/>
            </w:tcBorders>
            <w:shd w:val="clear" w:color="auto" w:fill="auto"/>
            <w:noWrap/>
            <w:vAlign w:val="center"/>
          </w:tcPr>
          <w:p w14:paraId="23D59696"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61</w:t>
            </w:r>
          </w:p>
        </w:tc>
        <w:tc>
          <w:tcPr>
            <w:tcW w:w="871" w:type="dxa"/>
            <w:tcBorders>
              <w:top w:val="nil"/>
              <w:left w:val="nil"/>
              <w:bottom w:val="nil"/>
              <w:right w:val="nil"/>
            </w:tcBorders>
            <w:shd w:val="clear" w:color="auto" w:fill="auto"/>
            <w:noWrap/>
            <w:vAlign w:val="center"/>
          </w:tcPr>
          <w:p w14:paraId="53FECDD6"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7,1</w:t>
            </w:r>
          </w:p>
        </w:tc>
        <w:tc>
          <w:tcPr>
            <w:tcW w:w="871" w:type="dxa"/>
            <w:tcBorders>
              <w:top w:val="nil"/>
              <w:left w:val="nil"/>
              <w:bottom w:val="nil"/>
              <w:right w:val="nil"/>
            </w:tcBorders>
            <w:shd w:val="clear" w:color="auto" w:fill="auto"/>
            <w:noWrap/>
            <w:vAlign w:val="center"/>
          </w:tcPr>
          <w:p w14:paraId="712B604F"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2,3</w:t>
            </w:r>
          </w:p>
        </w:tc>
      </w:tr>
      <w:tr w:rsidR="00AB6D04" w:rsidRPr="000E7413" w14:paraId="3FF22AEB" w14:textId="77777777" w:rsidTr="00667334">
        <w:trPr>
          <w:trHeight w:val="258"/>
        </w:trPr>
        <w:tc>
          <w:tcPr>
            <w:tcW w:w="164" w:type="dxa"/>
            <w:tcBorders>
              <w:top w:val="nil"/>
              <w:left w:val="nil"/>
              <w:bottom w:val="nil"/>
              <w:right w:val="nil"/>
            </w:tcBorders>
            <w:shd w:val="clear" w:color="auto" w:fill="auto"/>
            <w:noWrap/>
            <w:vAlign w:val="center"/>
          </w:tcPr>
          <w:p w14:paraId="20A5F32C" w14:textId="77777777" w:rsidR="00AB6D04" w:rsidRPr="000E7413" w:rsidRDefault="00AB6D04" w:rsidP="00265F34">
            <w:pPr>
              <w:spacing w:line="240" w:lineRule="auto"/>
              <w:contextualSpacing/>
              <w:jc w:val="left"/>
              <w:rPr>
                <w:rFonts w:ascii="Arial" w:eastAsia="Times New Roman" w:hAnsi="Arial" w:cs="Arial"/>
                <w:color w:val="000000"/>
                <w:sz w:val="14"/>
                <w:szCs w:val="14"/>
                <w:lang w:val="en-GB" w:eastAsia="da-DK"/>
              </w:rPr>
            </w:pPr>
          </w:p>
        </w:tc>
        <w:tc>
          <w:tcPr>
            <w:tcW w:w="4639" w:type="dxa"/>
            <w:tcBorders>
              <w:top w:val="nil"/>
              <w:left w:val="nil"/>
              <w:bottom w:val="nil"/>
              <w:right w:val="nil"/>
            </w:tcBorders>
            <w:shd w:val="clear" w:color="auto" w:fill="auto"/>
            <w:noWrap/>
            <w:vAlign w:val="center"/>
          </w:tcPr>
          <w:p w14:paraId="196E9ED3" w14:textId="77777777" w:rsidR="00AB6D04" w:rsidRPr="000E7413" w:rsidRDefault="00AB6D04" w:rsidP="000760BD">
            <w:pPr>
              <w:spacing w:line="240" w:lineRule="auto"/>
              <w:contextualSpacing/>
              <w:jc w:val="left"/>
              <w:rPr>
                <w:rFonts w:ascii="Arial" w:hAnsi="Arial" w:cs="Arial"/>
                <w:i/>
                <w:iCs/>
                <w:color w:val="000000"/>
                <w:sz w:val="14"/>
                <w:szCs w:val="14"/>
                <w:lang w:val="en-GB"/>
              </w:rPr>
            </w:pPr>
            <w:r w:rsidRPr="000E7413">
              <w:rPr>
                <w:rFonts w:ascii="Arial" w:hAnsi="Arial" w:cs="Arial"/>
                <w:i/>
                <w:iCs/>
                <w:color w:val="000000"/>
                <w:sz w:val="14"/>
                <w:szCs w:val="14"/>
                <w:lang w:val="en-GB"/>
              </w:rPr>
              <w:t>Test and benchmark prices</w:t>
            </w:r>
          </w:p>
        </w:tc>
        <w:tc>
          <w:tcPr>
            <w:tcW w:w="869" w:type="dxa"/>
            <w:tcBorders>
              <w:top w:val="nil"/>
              <w:left w:val="nil"/>
              <w:bottom w:val="nil"/>
              <w:right w:val="nil"/>
            </w:tcBorders>
            <w:shd w:val="clear" w:color="auto" w:fill="auto"/>
            <w:noWrap/>
            <w:vAlign w:val="center"/>
          </w:tcPr>
          <w:p w14:paraId="43CFD533"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61</w:t>
            </w:r>
          </w:p>
        </w:tc>
        <w:tc>
          <w:tcPr>
            <w:tcW w:w="871" w:type="dxa"/>
            <w:tcBorders>
              <w:top w:val="nil"/>
              <w:left w:val="nil"/>
              <w:bottom w:val="nil"/>
              <w:right w:val="nil"/>
            </w:tcBorders>
            <w:shd w:val="clear" w:color="auto" w:fill="auto"/>
            <w:noWrap/>
            <w:vAlign w:val="center"/>
          </w:tcPr>
          <w:p w14:paraId="1732E97C"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6,8</w:t>
            </w:r>
          </w:p>
        </w:tc>
        <w:tc>
          <w:tcPr>
            <w:tcW w:w="871" w:type="dxa"/>
            <w:tcBorders>
              <w:top w:val="nil"/>
              <w:left w:val="nil"/>
              <w:bottom w:val="nil"/>
              <w:right w:val="nil"/>
            </w:tcBorders>
            <w:shd w:val="clear" w:color="auto" w:fill="auto"/>
            <w:noWrap/>
            <w:vAlign w:val="center"/>
          </w:tcPr>
          <w:p w14:paraId="1733F95D"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2,6</w:t>
            </w:r>
          </w:p>
        </w:tc>
      </w:tr>
      <w:tr w:rsidR="00AB6D04" w:rsidRPr="000E7413" w14:paraId="42722724" w14:textId="77777777" w:rsidTr="00667334">
        <w:trPr>
          <w:trHeight w:val="258"/>
        </w:trPr>
        <w:tc>
          <w:tcPr>
            <w:tcW w:w="164" w:type="dxa"/>
            <w:tcBorders>
              <w:top w:val="nil"/>
              <w:left w:val="nil"/>
              <w:bottom w:val="nil"/>
              <w:right w:val="nil"/>
            </w:tcBorders>
            <w:shd w:val="clear" w:color="auto" w:fill="auto"/>
            <w:noWrap/>
            <w:vAlign w:val="center"/>
          </w:tcPr>
          <w:p w14:paraId="486553CF" w14:textId="77777777" w:rsidR="00AB6D04" w:rsidRPr="000E7413" w:rsidRDefault="00AB6D04" w:rsidP="00265F34">
            <w:pPr>
              <w:spacing w:line="240" w:lineRule="auto"/>
              <w:contextualSpacing/>
              <w:jc w:val="left"/>
              <w:rPr>
                <w:rFonts w:ascii="Arial" w:eastAsia="Times New Roman" w:hAnsi="Arial" w:cs="Arial"/>
                <w:color w:val="000000"/>
                <w:sz w:val="14"/>
                <w:szCs w:val="14"/>
                <w:lang w:val="en-GB" w:eastAsia="da-DK"/>
              </w:rPr>
            </w:pPr>
          </w:p>
        </w:tc>
        <w:tc>
          <w:tcPr>
            <w:tcW w:w="4639" w:type="dxa"/>
            <w:tcBorders>
              <w:top w:val="nil"/>
              <w:left w:val="nil"/>
              <w:bottom w:val="nil"/>
              <w:right w:val="nil"/>
            </w:tcBorders>
            <w:shd w:val="clear" w:color="auto" w:fill="auto"/>
            <w:noWrap/>
            <w:vAlign w:val="center"/>
          </w:tcPr>
          <w:p w14:paraId="724D0F40" w14:textId="77777777" w:rsidR="00AB6D04" w:rsidRPr="000E7413" w:rsidRDefault="00AB6D04" w:rsidP="00667334">
            <w:pPr>
              <w:spacing w:line="240" w:lineRule="auto"/>
              <w:contextualSpacing/>
              <w:jc w:val="left"/>
              <w:rPr>
                <w:rFonts w:ascii="Arial" w:hAnsi="Arial" w:cs="Arial"/>
                <w:i/>
                <w:iCs/>
                <w:color w:val="000000"/>
                <w:sz w:val="14"/>
                <w:szCs w:val="14"/>
                <w:lang w:val="en-GB"/>
              </w:rPr>
            </w:pPr>
            <w:r w:rsidRPr="000E7413">
              <w:rPr>
                <w:rFonts w:ascii="Arial" w:hAnsi="Arial" w:cs="Arial"/>
                <w:i/>
                <w:iCs/>
                <w:color w:val="000000"/>
                <w:sz w:val="14"/>
                <w:szCs w:val="14"/>
                <w:lang w:val="en-GB"/>
              </w:rPr>
              <w:t>Provide work only the municipality can provide</w:t>
            </w:r>
          </w:p>
        </w:tc>
        <w:tc>
          <w:tcPr>
            <w:tcW w:w="869" w:type="dxa"/>
            <w:tcBorders>
              <w:top w:val="nil"/>
              <w:left w:val="nil"/>
              <w:bottom w:val="nil"/>
              <w:right w:val="nil"/>
            </w:tcBorders>
            <w:shd w:val="clear" w:color="auto" w:fill="auto"/>
            <w:noWrap/>
            <w:vAlign w:val="center"/>
          </w:tcPr>
          <w:p w14:paraId="114F0F67"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61</w:t>
            </w:r>
          </w:p>
        </w:tc>
        <w:tc>
          <w:tcPr>
            <w:tcW w:w="871" w:type="dxa"/>
            <w:tcBorders>
              <w:top w:val="nil"/>
              <w:left w:val="nil"/>
              <w:bottom w:val="nil"/>
              <w:right w:val="nil"/>
            </w:tcBorders>
            <w:shd w:val="clear" w:color="auto" w:fill="auto"/>
            <w:noWrap/>
            <w:vAlign w:val="center"/>
          </w:tcPr>
          <w:p w14:paraId="210E8D5B"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6,6</w:t>
            </w:r>
          </w:p>
        </w:tc>
        <w:tc>
          <w:tcPr>
            <w:tcW w:w="871" w:type="dxa"/>
            <w:tcBorders>
              <w:top w:val="nil"/>
              <w:left w:val="nil"/>
              <w:bottom w:val="nil"/>
              <w:right w:val="nil"/>
            </w:tcBorders>
            <w:shd w:val="clear" w:color="auto" w:fill="auto"/>
            <w:noWrap/>
            <w:vAlign w:val="center"/>
          </w:tcPr>
          <w:p w14:paraId="4651929B"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2,9</w:t>
            </w:r>
          </w:p>
        </w:tc>
      </w:tr>
      <w:tr w:rsidR="00AB6D04" w:rsidRPr="000E7413" w14:paraId="04F1CC5E" w14:textId="77777777" w:rsidTr="00667334">
        <w:trPr>
          <w:trHeight w:val="258"/>
        </w:trPr>
        <w:tc>
          <w:tcPr>
            <w:tcW w:w="164" w:type="dxa"/>
            <w:tcBorders>
              <w:top w:val="nil"/>
              <w:left w:val="nil"/>
              <w:bottom w:val="nil"/>
              <w:right w:val="nil"/>
            </w:tcBorders>
            <w:shd w:val="clear" w:color="auto" w:fill="auto"/>
            <w:noWrap/>
            <w:vAlign w:val="center"/>
          </w:tcPr>
          <w:p w14:paraId="305459F5" w14:textId="77777777" w:rsidR="00AB6D04" w:rsidRPr="000E7413" w:rsidRDefault="00AB6D04" w:rsidP="00265F34">
            <w:pPr>
              <w:spacing w:line="240" w:lineRule="auto"/>
              <w:contextualSpacing/>
              <w:jc w:val="left"/>
              <w:rPr>
                <w:rFonts w:ascii="Arial" w:eastAsia="Times New Roman" w:hAnsi="Arial" w:cs="Arial"/>
                <w:color w:val="000000"/>
                <w:sz w:val="14"/>
                <w:szCs w:val="14"/>
                <w:lang w:val="en-GB" w:eastAsia="da-DK"/>
              </w:rPr>
            </w:pPr>
          </w:p>
        </w:tc>
        <w:tc>
          <w:tcPr>
            <w:tcW w:w="4639" w:type="dxa"/>
            <w:tcBorders>
              <w:top w:val="nil"/>
              <w:left w:val="nil"/>
              <w:bottom w:val="nil"/>
              <w:right w:val="nil"/>
            </w:tcBorders>
            <w:shd w:val="clear" w:color="auto" w:fill="auto"/>
            <w:noWrap/>
            <w:vAlign w:val="center"/>
          </w:tcPr>
          <w:p w14:paraId="2F0BE997" w14:textId="77777777" w:rsidR="00AB6D04" w:rsidRPr="000E7413" w:rsidRDefault="00AB6D04" w:rsidP="000760BD">
            <w:pPr>
              <w:spacing w:line="240" w:lineRule="auto"/>
              <w:contextualSpacing/>
              <w:jc w:val="left"/>
              <w:rPr>
                <w:rFonts w:ascii="Arial" w:hAnsi="Arial" w:cs="Arial"/>
                <w:i/>
                <w:iCs/>
                <w:color w:val="000000"/>
                <w:sz w:val="14"/>
                <w:szCs w:val="14"/>
                <w:lang w:val="en-GB"/>
              </w:rPr>
            </w:pPr>
            <w:r w:rsidRPr="000E7413">
              <w:rPr>
                <w:rFonts w:ascii="Arial" w:hAnsi="Arial" w:cs="Arial"/>
                <w:i/>
                <w:iCs/>
                <w:color w:val="000000"/>
                <w:sz w:val="14"/>
                <w:szCs w:val="14"/>
                <w:lang w:val="en-GB"/>
              </w:rPr>
              <w:t>Develop and renew areas and services</w:t>
            </w:r>
          </w:p>
        </w:tc>
        <w:tc>
          <w:tcPr>
            <w:tcW w:w="869" w:type="dxa"/>
            <w:tcBorders>
              <w:top w:val="nil"/>
              <w:left w:val="nil"/>
              <w:bottom w:val="nil"/>
              <w:right w:val="nil"/>
            </w:tcBorders>
            <w:shd w:val="clear" w:color="auto" w:fill="auto"/>
            <w:noWrap/>
            <w:vAlign w:val="center"/>
          </w:tcPr>
          <w:p w14:paraId="770D1AAC"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60</w:t>
            </w:r>
          </w:p>
        </w:tc>
        <w:tc>
          <w:tcPr>
            <w:tcW w:w="871" w:type="dxa"/>
            <w:tcBorders>
              <w:top w:val="nil"/>
              <w:left w:val="nil"/>
              <w:bottom w:val="nil"/>
              <w:right w:val="nil"/>
            </w:tcBorders>
            <w:shd w:val="clear" w:color="auto" w:fill="auto"/>
            <w:noWrap/>
            <w:vAlign w:val="center"/>
          </w:tcPr>
          <w:p w14:paraId="4CC52A00"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6,5</w:t>
            </w:r>
          </w:p>
        </w:tc>
        <w:tc>
          <w:tcPr>
            <w:tcW w:w="871" w:type="dxa"/>
            <w:tcBorders>
              <w:top w:val="nil"/>
              <w:left w:val="nil"/>
              <w:bottom w:val="nil"/>
              <w:right w:val="nil"/>
            </w:tcBorders>
            <w:shd w:val="clear" w:color="auto" w:fill="auto"/>
            <w:noWrap/>
            <w:vAlign w:val="center"/>
          </w:tcPr>
          <w:p w14:paraId="42E92308"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2,4</w:t>
            </w:r>
          </w:p>
        </w:tc>
      </w:tr>
      <w:tr w:rsidR="00AB6D04" w:rsidRPr="000E7413" w14:paraId="4707A7A9" w14:textId="77777777" w:rsidTr="00667334">
        <w:trPr>
          <w:trHeight w:val="258"/>
        </w:trPr>
        <w:tc>
          <w:tcPr>
            <w:tcW w:w="164" w:type="dxa"/>
            <w:tcBorders>
              <w:top w:val="nil"/>
              <w:left w:val="nil"/>
              <w:bottom w:val="nil"/>
              <w:right w:val="nil"/>
            </w:tcBorders>
            <w:shd w:val="clear" w:color="auto" w:fill="auto"/>
            <w:noWrap/>
            <w:vAlign w:val="center"/>
            <w:hideMark/>
          </w:tcPr>
          <w:p w14:paraId="4B39D930" w14:textId="77777777" w:rsidR="00AB6D04" w:rsidRPr="000E7413" w:rsidRDefault="00AB6D04" w:rsidP="00265F34">
            <w:pPr>
              <w:spacing w:line="240" w:lineRule="auto"/>
              <w:contextualSpacing/>
              <w:jc w:val="left"/>
              <w:rPr>
                <w:rFonts w:ascii="Arial" w:eastAsia="Times New Roman" w:hAnsi="Arial" w:cs="Arial"/>
                <w:color w:val="000000"/>
                <w:sz w:val="14"/>
                <w:szCs w:val="14"/>
                <w:lang w:val="en-GB" w:eastAsia="da-DK"/>
              </w:rPr>
            </w:pPr>
          </w:p>
        </w:tc>
        <w:tc>
          <w:tcPr>
            <w:tcW w:w="4639" w:type="dxa"/>
            <w:tcBorders>
              <w:top w:val="nil"/>
              <w:left w:val="nil"/>
              <w:bottom w:val="nil"/>
              <w:right w:val="nil"/>
            </w:tcBorders>
            <w:shd w:val="clear" w:color="auto" w:fill="auto"/>
            <w:noWrap/>
            <w:vAlign w:val="center"/>
          </w:tcPr>
          <w:p w14:paraId="054DD245" w14:textId="77777777" w:rsidR="00AB6D04" w:rsidRPr="000E7413" w:rsidRDefault="00AB6D04" w:rsidP="000760BD">
            <w:pPr>
              <w:spacing w:line="240" w:lineRule="auto"/>
              <w:contextualSpacing/>
              <w:jc w:val="left"/>
              <w:rPr>
                <w:rFonts w:ascii="Arial" w:hAnsi="Arial" w:cs="Arial"/>
                <w:i/>
                <w:color w:val="000000"/>
                <w:sz w:val="14"/>
                <w:szCs w:val="14"/>
                <w:lang w:val="en-GB"/>
              </w:rPr>
            </w:pPr>
            <w:r w:rsidRPr="000E7413">
              <w:rPr>
                <w:rFonts w:ascii="Arial" w:hAnsi="Arial" w:cs="Arial"/>
                <w:i/>
                <w:color w:val="000000"/>
                <w:sz w:val="14"/>
                <w:szCs w:val="14"/>
                <w:lang w:val="en-GB"/>
              </w:rPr>
              <w:t>To ensure democratic control</w:t>
            </w:r>
          </w:p>
        </w:tc>
        <w:tc>
          <w:tcPr>
            <w:tcW w:w="869" w:type="dxa"/>
            <w:tcBorders>
              <w:top w:val="nil"/>
              <w:left w:val="nil"/>
              <w:bottom w:val="nil"/>
              <w:right w:val="nil"/>
            </w:tcBorders>
            <w:shd w:val="clear" w:color="auto" w:fill="auto"/>
            <w:noWrap/>
            <w:vAlign w:val="center"/>
          </w:tcPr>
          <w:p w14:paraId="15884DA7"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59</w:t>
            </w:r>
          </w:p>
        </w:tc>
        <w:tc>
          <w:tcPr>
            <w:tcW w:w="871" w:type="dxa"/>
            <w:tcBorders>
              <w:top w:val="nil"/>
              <w:left w:val="nil"/>
              <w:bottom w:val="nil"/>
              <w:right w:val="nil"/>
            </w:tcBorders>
            <w:shd w:val="clear" w:color="auto" w:fill="auto"/>
            <w:noWrap/>
            <w:vAlign w:val="center"/>
          </w:tcPr>
          <w:p w14:paraId="2917B611"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6,5</w:t>
            </w:r>
          </w:p>
        </w:tc>
        <w:tc>
          <w:tcPr>
            <w:tcW w:w="871" w:type="dxa"/>
            <w:tcBorders>
              <w:top w:val="nil"/>
              <w:left w:val="nil"/>
              <w:bottom w:val="nil"/>
              <w:right w:val="nil"/>
            </w:tcBorders>
            <w:shd w:val="clear" w:color="auto" w:fill="auto"/>
            <w:noWrap/>
            <w:vAlign w:val="center"/>
          </w:tcPr>
          <w:p w14:paraId="0DB07F13" w14:textId="77777777" w:rsidR="00AB6D04" w:rsidRPr="000E7413" w:rsidRDefault="00AB6D04" w:rsidP="000760BD">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2,5</w:t>
            </w:r>
          </w:p>
        </w:tc>
      </w:tr>
      <w:tr w:rsidR="00AB6D04" w:rsidRPr="000E7413" w14:paraId="07091DDB" w14:textId="77777777" w:rsidTr="00667334">
        <w:trPr>
          <w:trHeight w:val="258"/>
        </w:trPr>
        <w:tc>
          <w:tcPr>
            <w:tcW w:w="7413" w:type="dxa"/>
            <w:gridSpan w:val="5"/>
            <w:tcBorders>
              <w:top w:val="single" w:sz="4" w:space="0" w:color="auto"/>
              <w:left w:val="nil"/>
              <w:bottom w:val="nil"/>
              <w:right w:val="nil"/>
            </w:tcBorders>
            <w:shd w:val="clear" w:color="auto" w:fill="auto"/>
            <w:noWrap/>
            <w:vAlign w:val="center"/>
            <w:hideMark/>
          </w:tcPr>
          <w:p w14:paraId="0BB7DB3C" w14:textId="77777777" w:rsidR="00B66673" w:rsidRPr="000E7413" w:rsidRDefault="00B66673" w:rsidP="00B66673">
            <w:pPr>
              <w:spacing w:line="240" w:lineRule="auto"/>
              <w:jc w:val="left"/>
              <w:rPr>
                <w:rFonts w:ascii="Arial" w:eastAsia="Times New Roman" w:hAnsi="Arial" w:cs="Arial"/>
                <w:i/>
                <w:iCs/>
                <w:color w:val="000000"/>
                <w:sz w:val="14"/>
                <w:szCs w:val="14"/>
                <w:lang w:val="en-GB" w:eastAsia="da-DK"/>
              </w:rPr>
            </w:pPr>
          </w:p>
          <w:p w14:paraId="2762424C" w14:textId="77777777" w:rsidR="00B66673" w:rsidRPr="000E7413" w:rsidRDefault="00B66673" w:rsidP="00B66673">
            <w:pPr>
              <w:spacing w:line="240" w:lineRule="auto"/>
              <w:jc w:val="left"/>
              <w:rPr>
                <w:rFonts w:ascii="Arial" w:eastAsia="Times New Roman" w:hAnsi="Arial" w:cs="Arial"/>
                <w:iCs/>
                <w:color w:val="000000"/>
                <w:sz w:val="14"/>
                <w:szCs w:val="14"/>
                <w:lang w:val="en-GB" w:eastAsia="da-DK"/>
              </w:rPr>
            </w:pPr>
            <w:r w:rsidRPr="000E7413">
              <w:rPr>
                <w:rFonts w:ascii="Arial" w:eastAsia="Times New Roman" w:hAnsi="Arial" w:cs="Arial"/>
                <w:iCs/>
                <w:color w:val="000000"/>
                <w:sz w:val="14"/>
                <w:szCs w:val="14"/>
                <w:lang w:val="en-GB" w:eastAsia="da-DK"/>
              </w:rPr>
              <w:t>N = 61</w:t>
            </w:r>
          </w:p>
          <w:p w14:paraId="7F962B9B" w14:textId="77777777" w:rsidR="009356C6" w:rsidRPr="000E7413" w:rsidRDefault="009356C6" w:rsidP="00B66673">
            <w:pPr>
              <w:spacing w:line="240" w:lineRule="auto"/>
              <w:jc w:val="left"/>
              <w:rPr>
                <w:rFonts w:ascii="Arial" w:eastAsia="Times New Roman" w:hAnsi="Arial" w:cs="Arial"/>
                <w:i/>
                <w:iCs/>
                <w:color w:val="000000"/>
                <w:sz w:val="14"/>
                <w:szCs w:val="14"/>
                <w:lang w:val="en-GB" w:eastAsia="da-DK"/>
              </w:rPr>
            </w:pPr>
          </w:p>
          <w:p w14:paraId="3F13DCE2" w14:textId="3ED03CAB" w:rsidR="009356C6" w:rsidRPr="000E7413" w:rsidRDefault="00FA7256" w:rsidP="009356C6">
            <w:pPr>
              <w:spacing w:line="240" w:lineRule="auto"/>
              <w:jc w:val="left"/>
              <w:rPr>
                <w:rFonts w:ascii="Arial" w:eastAsia="Times New Roman" w:hAnsi="Arial" w:cs="Arial"/>
                <w:iCs/>
                <w:color w:val="000000"/>
                <w:sz w:val="14"/>
                <w:szCs w:val="14"/>
                <w:lang w:val="en-GB" w:eastAsia="da-DK"/>
              </w:rPr>
            </w:pPr>
            <w:r w:rsidRPr="000E7413">
              <w:rPr>
                <w:rFonts w:ascii="Arial" w:eastAsia="Times New Roman" w:hAnsi="Arial" w:cs="Arial"/>
                <w:iCs/>
                <w:color w:val="000000"/>
                <w:sz w:val="14"/>
                <w:szCs w:val="14"/>
                <w:lang w:val="en-GB" w:eastAsia="da-DK"/>
              </w:rPr>
              <w:t>The table reports about the purposes for using in-house provision in case of both parks and roads.</w:t>
            </w:r>
          </w:p>
          <w:p w14:paraId="780DA270" w14:textId="77777777" w:rsidR="009356C6" w:rsidRPr="000E7413" w:rsidRDefault="009356C6" w:rsidP="009356C6">
            <w:pPr>
              <w:spacing w:line="240" w:lineRule="auto"/>
              <w:jc w:val="left"/>
              <w:rPr>
                <w:rFonts w:ascii="Arial" w:eastAsia="Times New Roman" w:hAnsi="Arial" w:cs="Arial"/>
                <w:iCs/>
                <w:color w:val="000000"/>
                <w:sz w:val="14"/>
                <w:szCs w:val="14"/>
                <w:lang w:val="en-GB" w:eastAsia="da-DK"/>
              </w:rPr>
            </w:pPr>
          </w:p>
          <w:p w14:paraId="183F0DF7" w14:textId="0E88969C" w:rsidR="00E0717A" w:rsidRPr="00E0717A" w:rsidRDefault="00E0717A" w:rsidP="00E0717A">
            <w:pPr>
              <w:spacing w:line="240" w:lineRule="auto"/>
              <w:jc w:val="left"/>
              <w:rPr>
                <w:rFonts w:ascii="Arial" w:eastAsia="Times New Roman" w:hAnsi="Arial" w:cs="Arial"/>
                <w:i/>
                <w:iCs/>
                <w:color w:val="000000"/>
                <w:sz w:val="14"/>
                <w:szCs w:val="14"/>
                <w:lang w:val="en-GB" w:eastAsia="da-DK"/>
              </w:rPr>
            </w:pPr>
            <w:r w:rsidRPr="00E0717A">
              <w:rPr>
                <w:rFonts w:ascii="Arial" w:eastAsia="Times New Roman" w:hAnsi="Arial" w:cs="Arial"/>
                <w:i/>
                <w:iCs/>
                <w:color w:val="000000"/>
                <w:sz w:val="14"/>
                <w:szCs w:val="14"/>
                <w:lang w:val="en-GB" w:eastAsia="da-DK"/>
              </w:rPr>
              <w:t>Data is based on re</w:t>
            </w:r>
            <w:r>
              <w:rPr>
                <w:rFonts w:ascii="Arial" w:eastAsia="Times New Roman" w:hAnsi="Arial" w:cs="Arial"/>
                <w:i/>
                <w:iCs/>
                <w:color w:val="000000"/>
                <w:sz w:val="14"/>
                <w:szCs w:val="14"/>
                <w:lang w:val="en-GB" w:eastAsia="da-DK"/>
              </w:rPr>
              <w:t>s</w:t>
            </w:r>
            <w:r w:rsidRPr="00E0717A">
              <w:rPr>
                <w:rFonts w:ascii="Arial" w:eastAsia="Times New Roman" w:hAnsi="Arial" w:cs="Arial"/>
                <w:i/>
                <w:iCs/>
                <w:color w:val="000000"/>
                <w:sz w:val="14"/>
                <w:szCs w:val="14"/>
                <w:lang w:val="en-GB" w:eastAsia="da-DK"/>
              </w:rPr>
              <w:t xml:space="preserve">ponses on the degree the respondent finds various purposes a key part of the municipality’s rationale for using </w:t>
            </w:r>
            <w:r>
              <w:rPr>
                <w:rFonts w:ascii="Arial" w:eastAsia="Times New Roman" w:hAnsi="Arial" w:cs="Arial"/>
                <w:i/>
                <w:iCs/>
                <w:color w:val="000000"/>
                <w:sz w:val="14"/>
                <w:szCs w:val="14"/>
                <w:lang w:val="en-GB" w:eastAsia="da-DK"/>
              </w:rPr>
              <w:t xml:space="preserve">in-house provision </w:t>
            </w:r>
            <w:r w:rsidRPr="00E0717A">
              <w:rPr>
                <w:rFonts w:ascii="Arial" w:eastAsia="Times New Roman" w:hAnsi="Arial" w:cs="Arial"/>
                <w:i/>
                <w:iCs/>
                <w:color w:val="000000"/>
                <w:sz w:val="14"/>
                <w:szCs w:val="14"/>
                <w:lang w:val="en-GB" w:eastAsia="da-DK"/>
              </w:rPr>
              <w:t xml:space="preserve">for parks and road maintenance services. </w:t>
            </w:r>
          </w:p>
          <w:p w14:paraId="12E1EC70" w14:textId="77777777" w:rsidR="00B66673" w:rsidRPr="000E7413" w:rsidRDefault="00B66673" w:rsidP="00B66673">
            <w:pPr>
              <w:spacing w:line="240" w:lineRule="auto"/>
              <w:jc w:val="left"/>
              <w:rPr>
                <w:rFonts w:ascii="Arial" w:eastAsia="Times New Roman" w:hAnsi="Arial" w:cs="Arial"/>
                <w:i/>
                <w:iCs/>
                <w:color w:val="000000"/>
                <w:sz w:val="14"/>
                <w:szCs w:val="14"/>
                <w:lang w:val="en-GB" w:eastAsia="da-DK"/>
              </w:rPr>
            </w:pPr>
          </w:p>
          <w:p w14:paraId="7D0161A9" w14:textId="390C8D73" w:rsidR="00AB6D04" w:rsidRPr="000E7413" w:rsidRDefault="00AB6D04" w:rsidP="00FA7256">
            <w:pPr>
              <w:spacing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All items measured by an 11-point response-scale with anchors (0 = ‘not at all’ and 10 = ‘Very high degree’).</w:t>
            </w:r>
          </w:p>
          <w:p w14:paraId="7F62F09F" w14:textId="77777777" w:rsidR="00FA7256" w:rsidRPr="000E7413" w:rsidRDefault="00FA7256" w:rsidP="00FA7256">
            <w:pPr>
              <w:spacing w:line="240" w:lineRule="auto"/>
              <w:jc w:val="left"/>
              <w:rPr>
                <w:rFonts w:ascii="Arial" w:eastAsia="Times New Roman" w:hAnsi="Arial" w:cs="Arial"/>
                <w:i/>
                <w:iCs/>
                <w:color w:val="000000"/>
                <w:sz w:val="14"/>
                <w:szCs w:val="14"/>
                <w:lang w:val="en-GB" w:eastAsia="da-DK"/>
              </w:rPr>
            </w:pPr>
          </w:p>
          <w:p w14:paraId="003832FF" w14:textId="0C9DC321" w:rsidR="00FA7256" w:rsidRPr="000E7413" w:rsidRDefault="00FA7256" w:rsidP="00FA7256">
            <w:pPr>
              <w:spacing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Survey item: Q28</w:t>
            </w:r>
          </w:p>
        </w:tc>
      </w:tr>
    </w:tbl>
    <w:p w14:paraId="03CB1D66" w14:textId="77777777" w:rsidR="00AD20F8" w:rsidRPr="000E7413" w:rsidRDefault="00AD20F8" w:rsidP="00605A4A">
      <w:pPr>
        <w:rPr>
          <w:lang w:val="en-GB"/>
        </w:rPr>
      </w:pPr>
    </w:p>
    <w:p w14:paraId="223394CF" w14:textId="77777777" w:rsidR="0012732A" w:rsidRPr="000E7413" w:rsidRDefault="0012732A" w:rsidP="00D877D5">
      <w:pPr>
        <w:pStyle w:val="Caption"/>
        <w:sectPr w:rsidR="0012732A" w:rsidRPr="000E7413" w:rsidSect="0043012C">
          <w:pgSz w:w="11906" w:h="16838" w:code="9"/>
          <w:pgMar w:top="1417" w:right="1417" w:bottom="1417" w:left="1417" w:header="708" w:footer="708" w:gutter="0"/>
          <w:cols w:space="708"/>
          <w:noEndnote/>
          <w:docGrid w:linePitch="326"/>
        </w:sectPr>
      </w:pPr>
    </w:p>
    <w:p w14:paraId="3B69BB1E" w14:textId="77777777" w:rsidR="00605A4A" w:rsidRPr="000E7413" w:rsidRDefault="00494203" w:rsidP="007C00B2">
      <w:pPr>
        <w:pStyle w:val="Heading3"/>
        <w:spacing w:line="360" w:lineRule="auto"/>
      </w:pPr>
      <w:bookmarkStart w:id="45" w:name="_Toc471858590"/>
      <w:r w:rsidRPr="000E7413">
        <w:lastRenderedPageBreak/>
        <w:t>Political and administrative s</w:t>
      </w:r>
      <w:r w:rsidR="00605A4A" w:rsidRPr="000E7413">
        <w:t>upport</w:t>
      </w:r>
      <w:bookmarkEnd w:id="45"/>
    </w:p>
    <w:p w14:paraId="72E432FD" w14:textId="77777777" w:rsidR="00E56AB1" w:rsidRDefault="00457946" w:rsidP="007C00B2">
      <w:pPr>
        <w:spacing w:line="360" w:lineRule="auto"/>
        <w:rPr>
          <w:lang w:val="en-GB"/>
        </w:rPr>
      </w:pPr>
      <w:r w:rsidRPr="000E7413">
        <w:rPr>
          <w:lang w:val="en-GB"/>
        </w:rPr>
        <w:t xml:space="preserve">Table 14 provides an overview of </w:t>
      </w:r>
      <w:r w:rsidR="00364A54">
        <w:rPr>
          <w:lang w:val="en-GB"/>
        </w:rPr>
        <w:t xml:space="preserve">degree of </w:t>
      </w:r>
      <w:r w:rsidRPr="000E7413">
        <w:rPr>
          <w:lang w:val="en-GB"/>
        </w:rPr>
        <w:t xml:space="preserve">political and administrative support </w:t>
      </w:r>
      <w:r w:rsidR="00364A54" w:rsidRPr="000E7413">
        <w:rPr>
          <w:lang w:val="en-GB"/>
        </w:rPr>
        <w:t>for contracting out</w:t>
      </w:r>
      <w:r w:rsidR="00364A54">
        <w:rPr>
          <w:lang w:val="en-GB"/>
        </w:rPr>
        <w:t xml:space="preserve"> and debates about contracting out in the municipalities</w:t>
      </w:r>
      <w:r w:rsidRPr="000E7413">
        <w:rPr>
          <w:lang w:val="en-GB"/>
        </w:rPr>
        <w:t xml:space="preserve">. </w:t>
      </w:r>
      <w:r w:rsidR="00E56AB1">
        <w:rPr>
          <w:lang w:val="en-GB"/>
        </w:rPr>
        <w:t xml:space="preserve">The degree of debate and support is </w:t>
      </w:r>
      <w:r w:rsidR="00E56AB1" w:rsidRPr="00E56AB1">
        <w:rPr>
          <w:lang w:val="en-GB"/>
        </w:rPr>
        <w:t xml:space="preserve">measured on a </w:t>
      </w:r>
      <w:r w:rsidR="00E56AB1">
        <w:rPr>
          <w:lang w:val="en-GB"/>
        </w:rPr>
        <w:t xml:space="preserve">response scale from 0 to 10 where </w:t>
      </w:r>
      <w:r w:rsidR="00E56AB1" w:rsidRPr="00E56AB1">
        <w:rPr>
          <w:lang w:val="en-GB"/>
        </w:rPr>
        <w:t xml:space="preserve">0 = </w:t>
      </w:r>
      <w:r w:rsidR="00E56AB1">
        <w:rPr>
          <w:lang w:val="en-GB"/>
        </w:rPr>
        <w:t>‘</w:t>
      </w:r>
      <w:r w:rsidR="00E56AB1" w:rsidRPr="00E56AB1">
        <w:rPr>
          <w:lang w:val="en-GB"/>
        </w:rPr>
        <w:t>not at all</w:t>
      </w:r>
      <w:r w:rsidR="00E56AB1">
        <w:rPr>
          <w:lang w:val="en-GB"/>
        </w:rPr>
        <w:t>’ and</w:t>
      </w:r>
      <w:r w:rsidR="00E56AB1" w:rsidRPr="00E56AB1">
        <w:rPr>
          <w:lang w:val="en-GB"/>
        </w:rPr>
        <w:t xml:space="preserve"> 10 = </w:t>
      </w:r>
      <w:r w:rsidR="00E56AB1">
        <w:rPr>
          <w:lang w:val="en-GB"/>
        </w:rPr>
        <w:t>‘</w:t>
      </w:r>
      <w:r w:rsidR="00E56AB1" w:rsidRPr="00E56AB1">
        <w:rPr>
          <w:lang w:val="en-GB"/>
        </w:rPr>
        <w:t>very high degree</w:t>
      </w:r>
      <w:r w:rsidR="00E56AB1">
        <w:rPr>
          <w:lang w:val="en-GB"/>
        </w:rPr>
        <w:t>’.</w:t>
      </w:r>
    </w:p>
    <w:p w14:paraId="4AE531C6" w14:textId="7FE2CD20" w:rsidR="00364A54" w:rsidRDefault="00150A72" w:rsidP="008126A6">
      <w:pPr>
        <w:spacing w:line="360" w:lineRule="auto"/>
        <w:ind w:firstLine="284"/>
        <w:rPr>
          <w:lang w:val="en-GB"/>
        </w:rPr>
      </w:pPr>
      <w:r>
        <w:rPr>
          <w:lang w:val="en-GB"/>
        </w:rPr>
        <w:t xml:space="preserve">The </w:t>
      </w:r>
      <w:r w:rsidR="002C1121">
        <w:rPr>
          <w:lang w:val="en-GB"/>
        </w:rPr>
        <w:t xml:space="preserve">mean </w:t>
      </w:r>
      <w:r>
        <w:rPr>
          <w:lang w:val="en-GB"/>
        </w:rPr>
        <w:t xml:space="preserve">score for political aim to contract out (6.8) is slightly higher than the </w:t>
      </w:r>
      <w:r w:rsidR="002C1121">
        <w:rPr>
          <w:lang w:val="en-GB"/>
        </w:rPr>
        <w:t>mean</w:t>
      </w:r>
      <w:r>
        <w:rPr>
          <w:lang w:val="en-GB"/>
        </w:rPr>
        <w:t xml:space="preserve"> score for the administrative aim to contract out (6.1). The degree of continued debates about contracting out is scored slightly higher for the political level (</w:t>
      </w:r>
      <w:r w:rsidR="002C1121">
        <w:rPr>
          <w:lang w:val="en-GB"/>
        </w:rPr>
        <w:t xml:space="preserve">mean = </w:t>
      </w:r>
      <w:r>
        <w:rPr>
          <w:lang w:val="en-GB"/>
        </w:rPr>
        <w:t>6.0) compared to the administrative level (</w:t>
      </w:r>
      <w:r w:rsidR="002C1121">
        <w:rPr>
          <w:lang w:val="en-GB"/>
        </w:rPr>
        <w:t xml:space="preserve">mean = </w:t>
      </w:r>
      <w:r>
        <w:rPr>
          <w:lang w:val="en-GB"/>
        </w:rPr>
        <w:t xml:space="preserve">5.6). </w:t>
      </w:r>
    </w:p>
    <w:p w14:paraId="48651394" w14:textId="77777777" w:rsidR="00457946" w:rsidRPr="000E7413" w:rsidRDefault="00457946" w:rsidP="00605A4A">
      <w:pPr>
        <w:rPr>
          <w:lang w:val="en-GB"/>
        </w:rPr>
      </w:pPr>
    </w:p>
    <w:tbl>
      <w:tblPr>
        <w:tblW w:w="8397" w:type="dxa"/>
        <w:tblInd w:w="55" w:type="dxa"/>
        <w:tblCellMar>
          <w:left w:w="70" w:type="dxa"/>
          <w:right w:w="70" w:type="dxa"/>
        </w:tblCellMar>
        <w:tblLook w:val="04A0" w:firstRow="1" w:lastRow="0" w:firstColumn="1" w:lastColumn="0" w:noHBand="0" w:noVBand="1"/>
      </w:tblPr>
      <w:tblGrid>
        <w:gridCol w:w="160"/>
        <w:gridCol w:w="5525"/>
        <w:gridCol w:w="739"/>
        <w:gridCol w:w="986"/>
        <w:gridCol w:w="987"/>
      </w:tblGrid>
      <w:tr w:rsidR="00DE21EA" w:rsidRPr="00E06AEB" w14:paraId="42E2008C" w14:textId="77777777" w:rsidTr="001E2F50">
        <w:trPr>
          <w:trHeight w:val="314"/>
        </w:trPr>
        <w:tc>
          <w:tcPr>
            <w:tcW w:w="8397" w:type="dxa"/>
            <w:gridSpan w:val="5"/>
            <w:tcBorders>
              <w:top w:val="nil"/>
              <w:left w:val="nil"/>
              <w:bottom w:val="single" w:sz="4" w:space="0" w:color="auto"/>
              <w:right w:val="nil"/>
            </w:tcBorders>
            <w:shd w:val="clear" w:color="auto" w:fill="auto"/>
            <w:noWrap/>
            <w:vAlign w:val="bottom"/>
            <w:hideMark/>
          </w:tcPr>
          <w:p w14:paraId="3D42B336" w14:textId="77777777" w:rsidR="00DE21EA" w:rsidRPr="000E7413" w:rsidRDefault="000519C1" w:rsidP="00D877D5">
            <w:pPr>
              <w:pStyle w:val="Caption"/>
              <w:rPr>
                <w:lang w:eastAsia="da-DK"/>
              </w:rPr>
            </w:pPr>
            <w:bookmarkStart w:id="46" w:name="_Toc471858434"/>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15</w:t>
            </w:r>
            <w:r w:rsidRPr="000E7413">
              <w:rPr>
                <w:lang w:eastAsia="da-DK"/>
              </w:rPr>
              <w:fldChar w:fldCharType="end"/>
            </w:r>
            <w:r w:rsidR="007C5DB1" w:rsidRPr="000E7413">
              <w:rPr>
                <w:lang w:eastAsia="da-DK"/>
              </w:rPr>
              <w:t>.</w:t>
            </w:r>
            <w:r w:rsidR="007C5DB1" w:rsidRPr="000E7413">
              <w:rPr>
                <w:lang w:eastAsia="da-DK"/>
              </w:rPr>
              <w:br/>
            </w:r>
            <w:r w:rsidRPr="000E7413">
              <w:rPr>
                <w:lang w:eastAsia="da-DK"/>
              </w:rPr>
              <w:t>Political and administrative support for contracting out</w:t>
            </w:r>
            <w:bookmarkEnd w:id="46"/>
          </w:p>
        </w:tc>
      </w:tr>
      <w:tr w:rsidR="00DE21EA" w:rsidRPr="000E7413" w14:paraId="48F5891B" w14:textId="77777777" w:rsidTr="00B66673">
        <w:trPr>
          <w:trHeight w:val="314"/>
        </w:trPr>
        <w:tc>
          <w:tcPr>
            <w:tcW w:w="5685" w:type="dxa"/>
            <w:gridSpan w:val="2"/>
            <w:tcBorders>
              <w:top w:val="single" w:sz="4" w:space="0" w:color="auto"/>
              <w:left w:val="nil"/>
              <w:bottom w:val="single" w:sz="4" w:space="0" w:color="auto"/>
              <w:right w:val="nil"/>
            </w:tcBorders>
            <w:shd w:val="clear" w:color="auto" w:fill="auto"/>
            <w:noWrap/>
            <w:vAlign w:val="center"/>
            <w:hideMark/>
          </w:tcPr>
          <w:p w14:paraId="733BE435" w14:textId="77777777" w:rsidR="00DE21EA" w:rsidRPr="000E7413" w:rsidRDefault="00DE21EA" w:rsidP="00DE21EA">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Dimension</w:t>
            </w:r>
          </w:p>
        </w:tc>
        <w:tc>
          <w:tcPr>
            <w:tcW w:w="739" w:type="dxa"/>
            <w:tcBorders>
              <w:top w:val="single" w:sz="4" w:space="0" w:color="auto"/>
              <w:left w:val="nil"/>
              <w:bottom w:val="single" w:sz="4" w:space="0" w:color="auto"/>
              <w:right w:val="nil"/>
            </w:tcBorders>
            <w:shd w:val="clear" w:color="auto" w:fill="auto"/>
            <w:noWrap/>
            <w:vAlign w:val="bottom"/>
            <w:hideMark/>
          </w:tcPr>
          <w:p w14:paraId="5BAEADED" w14:textId="77777777" w:rsidR="00DE21EA" w:rsidRPr="000E7413" w:rsidRDefault="00DE21EA" w:rsidP="00DE21EA">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986" w:type="dxa"/>
            <w:tcBorders>
              <w:top w:val="single" w:sz="4" w:space="0" w:color="auto"/>
              <w:left w:val="nil"/>
              <w:bottom w:val="single" w:sz="4" w:space="0" w:color="auto"/>
              <w:right w:val="nil"/>
            </w:tcBorders>
            <w:shd w:val="clear" w:color="auto" w:fill="auto"/>
            <w:noWrap/>
            <w:vAlign w:val="bottom"/>
            <w:hideMark/>
          </w:tcPr>
          <w:p w14:paraId="575353DC" w14:textId="77777777" w:rsidR="00DE21EA" w:rsidRPr="000E7413" w:rsidRDefault="00DE21EA" w:rsidP="00DE21EA">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987" w:type="dxa"/>
            <w:tcBorders>
              <w:top w:val="single" w:sz="4" w:space="0" w:color="auto"/>
              <w:left w:val="nil"/>
              <w:bottom w:val="single" w:sz="4" w:space="0" w:color="auto"/>
              <w:right w:val="nil"/>
            </w:tcBorders>
            <w:shd w:val="clear" w:color="auto" w:fill="auto"/>
            <w:noWrap/>
            <w:vAlign w:val="bottom"/>
            <w:hideMark/>
          </w:tcPr>
          <w:p w14:paraId="32C4F4F1" w14:textId="77777777" w:rsidR="00DE21EA" w:rsidRPr="000E7413" w:rsidRDefault="00DE21EA" w:rsidP="00DE21EA">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r>
      <w:tr w:rsidR="00DE21EA" w:rsidRPr="000E7413" w14:paraId="753D4F52" w14:textId="77777777" w:rsidTr="00B66673">
        <w:trPr>
          <w:trHeight w:val="314"/>
        </w:trPr>
        <w:tc>
          <w:tcPr>
            <w:tcW w:w="160" w:type="dxa"/>
            <w:tcBorders>
              <w:top w:val="single" w:sz="4" w:space="0" w:color="auto"/>
              <w:left w:val="nil"/>
              <w:bottom w:val="nil"/>
              <w:right w:val="nil"/>
            </w:tcBorders>
            <w:shd w:val="clear" w:color="auto" w:fill="auto"/>
            <w:noWrap/>
            <w:vAlign w:val="bottom"/>
            <w:hideMark/>
          </w:tcPr>
          <w:p w14:paraId="0E99BC8F" w14:textId="77777777" w:rsidR="00DE21EA" w:rsidRPr="000E7413" w:rsidRDefault="00DE21EA" w:rsidP="00DE21EA">
            <w:pPr>
              <w:spacing w:line="240" w:lineRule="auto"/>
              <w:jc w:val="left"/>
              <w:rPr>
                <w:rFonts w:ascii="Arial" w:eastAsia="Times New Roman" w:hAnsi="Arial" w:cs="Arial"/>
                <w:color w:val="000000"/>
                <w:sz w:val="14"/>
                <w:szCs w:val="14"/>
                <w:lang w:val="en-GB" w:eastAsia="da-DK"/>
              </w:rPr>
            </w:pPr>
          </w:p>
        </w:tc>
        <w:tc>
          <w:tcPr>
            <w:tcW w:w="5525" w:type="dxa"/>
            <w:tcBorders>
              <w:top w:val="single" w:sz="4" w:space="0" w:color="auto"/>
              <w:left w:val="nil"/>
              <w:bottom w:val="nil"/>
              <w:right w:val="nil"/>
            </w:tcBorders>
            <w:shd w:val="clear" w:color="auto" w:fill="auto"/>
            <w:noWrap/>
            <w:vAlign w:val="center"/>
            <w:hideMark/>
          </w:tcPr>
          <w:p w14:paraId="3AE37511" w14:textId="77777777" w:rsidR="00DE21EA" w:rsidRPr="000E7413" w:rsidRDefault="00EA6B86" w:rsidP="00DE21EA">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Political aim </w:t>
            </w:r>
            <w:r w:rsidR="00DE21EA" w:rsidRPr="000E7413">
              <w:rPr>
                <w:rFonts w:ascii="Arial" w:eastAsia="Times New Roman" w:hAnsi="Arial" w:cs="Arial"/>
                <w:color w:val="000000"/>
                <w:sz w:val="14"/>
                <w:szCs w:val="14"/>
                <w:lang w:val="en-GB" w:eastAsia="da-DK"/>
              </w:rPr>
              <w:t>to contracting out</w:t>
            </w:r>
          </w:p>
        </w:tc>
        <w:tc>
          <w:tcPr>
            <w:tcW w:w="739" w:type="dxa"/>
            <w:tcBorders>
              <w:top w:val="single" w:sz="4" w:space="0" w:color="auto"/>
              <w:left w:val="nil"/>
              <w:bottom w:val="nil"/>
              <w:right w:val="nil"/>
            </w:tcBorders>
            <w:shd w:val="clear" w:color="auto" w:fill="auto"/>
            <w:noWrap/>
            <w:vAlign w:val="center"/>
            <w:hideMark/>
          </w:tcPr>
          <w:p w14:paraId="430EF314" w14:textId="77777777" w:rsidR="00DE21EA" w:rsidRPr="000E7413" w:rsidRDefault="00DE21EA" w:rsidP="000519C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68</w:t>
            </w:r>
          </w:p>
        </w:tc>
        <w:tc>
          <w:tcPr>
            <w:tcW w:w="986" w:type="dxa"/>
            <w:tcBorders>
              <w:top w:val="single" w:sz="4" w:space="0" w:color="auto"/>
              <w:left w:val="nil"/>
              <w:bottom w:val="nil"/>
              <w:right w:val="nil"/>
            </w:tcBorders>
            <w:shd w:val="clear" w:color="auto" w:fill="auto"/>
            <w:noWrap/>
            <w:vAlign w:val="center"/>
            <w:hideMark/>
          </w:tcPr>
          <w:p w14:paraId="2F90214E" w14:textId="2067F6C2" w:rsidR="00DE21EA" w:rsidRPr="000E7413" w:rsidRDefault="00150A72" w:rsidP="000519C1">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6.</w:t>
            </w:r>
            <w:r w:rsidR="00DE21EA" w:rsidRPr="000E7413">
              <w:rPr>
                <w:rFonts w:ascii="Arial" w:eastAsia="Times New Roman" w:hAnsi="Arial" w:cs="Arial"/>
                <w:color w:val="000000"/>
                <w:sz w:val="14"/>
                <w:szCs w:val="14"/>
                <w:lang w:val="en-GB" w:eastAsia="da-DK"/>
              </w:rPr>
              <w:t>8</w:t>
            </w:r>
          </w:p>
        </w:tc>
        <w:tc>
          <w:tcPr>
            <w:tcW w:w="987" w:type="dxa"/>
            <w:tcBorders>
              <w:top w:val="single" w:sz="4" w:space="0" w:color="auto"/>
              <w:left w:val="nil"/>
              <w:bottom w:val="nil"/>
              <w:right w:val="nil"/>
            </w:tcBorders>
            <w:shd w:val="clear" w:color="auto" w:fill="auto"/>
            <w:noWrap/>
            <w:vAlign w:val="center"/>
            <w:hideMark/>
          </w:tcPr>
          <w:p w14:paraId="475A7B69" w14:textId="7350AC42" w:rsidR="00DE21EA" w:rsidRPr="000E7413" w:rsidRDefault="00150A72" w:rsidP="000519C1">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w:t>
            </w:r>
            <w:r w:rsidR="00DE21EA" w:rsidRPr="000E7413">
              <w:rPr>
                <w:rFonts w:ascii="Arial" w:eastAsia="Times New Roman" w:hAnsi="Arial" w:cs="Arial"/>
                <w:color w:val="000000"/>
                <w:sz w:val="14"/>
                <w:szCs w:val="14"/>
                <w:lang w:val="en-GB" w:eastAsia="da-DK"/>
              </w:rPr>
              <w:t>4</w:t>
            </w:r>
          </w:p>
        </w:tc>
      </w:tr>
      <w:tr w:rsidR="00DE21EA" w:rsidRPr="000E7413" w14:paraId="4386CDD2" w14:textId="77777777" w:rsidTr="00B66673">
        <w:trPr>
          <w:trHeight w:val="314"/>
        </w:trPr>
        <w:tc>
          <w:tcPr>
            <w:tcW w:w="160" w:type="dxa"/>
            <w:tcBorders>
              <w:top w:val="nil"/>
              <w:left w:val="nil"/>
              <w:bottom w:val="nil"/>
              <w:right w:val="nil"/>
            </w:tcBorders>
            <w:shd w:val="clear" w:color="auto" w:fill="auto"/>
            <w:noWrap/>
            <w:vAlign w:val="bottom"/>
            <w:hideMark/>
          </w:tcPr>
          <w:p w14:paraId="4C18F75F" w14:textId="77777777" w:rsidR="00DE21EA" w:rsidRPr="000E7413" w:rsidRDefault="00DE21EA" w:rsidP="00DE21EA">
            <w:pPr>
              <w:spacing w:line="240" w:lineRule="auto"/>
              <w:jc w:val="left"/>
              <w:rPr>
                <w:rFonts w:ascii="Arial" w:eastAsia="Times New Roman" w:hAnsi="Arial" w:cs="Arial"/>
                <w:color w:val="000000"/>
                <w:sz w:val="14"/>
                <w:szCs w:val="14"/>
                <w:lang w:val="en-GB" w:eastAsia="da-DK"/>
              </w:rPr>
            </w:pPr>
          </w:p>
        </w:tc>
        <w:tc>
          <w:tcPr>
            <w:tcW w:w="5525" w:type="dxa"/>
            <w:tcBorders>
              <w:top w:val="nil"/>
              <w:left w:val="nil"/>
              <w:bottom w:val="nil"/>
              <w:right w:val="nil"/>
            </w:tcBorders>
            <w:shd w:val="clear" w:color="auto" w:fill="auto"/>
            <w:noWrap/>
            <w:vAlign w:val="center"/>
            <w:hideMark/>
          </w:tcPr>
          <w:p w14:paraId="74D6D7A4" w14:textId="77777777" w:rsidR="00DE21EA" w:rsidRPr="000E7413" w:rsidRDefault="00DE21EA" w:rsidP="00DE21EA">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Administrative aim to contracting out</w:t>
            </w:r>
          </w:p>
        </w:tc>
        <w:tc>
          <w:tcPr>
            <w:tcW w:w="739" w:type="dxa"/>
            <w:tcBorders>
              <w:top w:val="nil"/>
              <w:left w:val="nil"/>
              <w:bottom w:val="nil"/>
              <w:right w:val="nil"/>
            </w:tcBorders>
            <w:shd w:val="clear" w:color="auto" w:fill="auto"/>
            <w:noWrap/>
            <w:vAlign w:val="center"/>
            <w:hideMark/>
          </w:tcPr>
          <w:p w14:paraId="711BB080" w14:textId="77777777" w:rsidR="00DE21EA" w:rsidRPr="000E7413" w:rsidRDefault="00DE21EA" w:rsidP="000519C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66</w:t>
            </w:r>
          </w:p>
        </w:tc>
        <w:tc>
          <w:tcPr>
            <w:tcW w:w="986" w:type="dxa"/>
            <w:tcBorders>
              <w:top w:val="nil"/>
              <w:left w:val="nil"/>
              <w:bottom w:val="nil"/>
              <w:right w:val="nil"/>
            </w:tcBorders>
            <w:shd w:val="clear" w:color="auto" w:fill="auto"/>
            <w:noWrap/>
            <w:vAlign w:val="center"/>
            <w:hideMark/>
          </w:tcPr>
          <w:p w14:paraId="4E4F1D81" w14:textId="30ADE3EA" w:rsidR="00DE21EA" w:rsidRPr="000E7413" w:rsidRDefault="00150A72" w:rsidP="000519C1">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6.</w:t>
            </w:r>
            <w:r w:rsidR="00DE21EA" w:rsidRPr="000E7413">
              <w:rPr>
                <w:rFonts w:ascii="Arial" w:eastAsia="Times New Roman" w:hAnsi="Arial" w:cs="Arial"/>
                <w:color w:val="000000"/>
                <w:sz w:val="14"/>
                <w:szCs w:val="14"/>
                <w:lang w:val="en-GB" w:eastAsia="da-DK"/>
              </w:rPr>
              <w:t>1</w:t>
            </w:r>
          </w:p>
        </w:tc>
        <w:tc>
          <w:tcPr>
            <w:tcW w:w="987" w:type="dxa"/>
            <w:tcBorders>
              <w:top w:val="nil"/>
              <w:left w:val="nil"/>
              <w:bottom w:val="nil"/>
              <w:right w:val="nil"/>
            </w:tcBorders>
            <w:shd w:val="clear" w:color="auto" w:fill="auto"/>
            <w:noWrap/>
            <w:vAlign w:val="center"/>
            <w:hideMark/>
          </w:tcPr>
          <w:p w14:paraId="4C2BB335" w14:textId="713DF8C7" w:rsidR="00DE21EA" w:rsidRPr="000E7413" w:rsidRDefault="00150A72" w:rsidP="000519C1">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w:t>
            </w:r>
            <w:r w:rsidR="00DE21EA" w:rsidRPr="000E7413">
              <w:rPr>
                <w:rFonts w:ascii="Arial" w:eastAsia="Times New Roman" w:hAnsi="Arial" w:cs="Arial"/>
                <w:color w:val="000000"/>
                <w:sz w:val="14"/>
                <w:szCs w:val="14"/>
                <w:lang w:val="en-GB" w:eastAsia="da-DK"/>
              </w:rPr>
              <w:t>2</w:t>
            </w:r>
          </w:p>
        </w:tc>
      </w:tr>
      <w:tr w:rsidR="00DE21EA" w:rsidRPr="000E7413" w14:paraId="2D8A43C9" w14:textId="77777777" w:rsidTr="00B66673">
        <w:trPr>
          <w:trHeight w:val="314"/>
        </w:trPr>
        <w:tc>
          <w:tcPr>
            <w:tcW w:w="160" w:type="dxa"/>
            <w:tcBorders>
              <w:top w:val="nil"/>
              <w:left w:val="nil"/>
              <w:right w:val="nil"/>
            </w:tcBorders>
            <w:shd w:val="clear" w:color="auto" w:fill="auto"/>
            <w:noWrap/>
            <w:vAlign w:val="bottom"/>
            <w:hideMark/>
          </w:tcPr>
          <w:p w14:paraId="2592DBC4" w14:textId="77777777" w:rsidR="00DE21EA" w:rsidRPr="000E7413" w:rsidRDefault="00DE21EA" w:rsidP="00DE21EA">
            <w:pPr>
              <w:spacing w:line="240" w:lineRule="auto"/>
              <w:jc w:val="left"/>
              <w:rPr>
                <w:rFonts w:ascii="Arial" w:eastAsia="Times New Roman" w:hAnsi="Arial" w:cs="Arial"/>
                <w:color w:val="000000"/>
                <w:sz w:val="14"/>
                <w:szCs w:val="14"/>
                <w:lang w:val="en-GB" w:eastAsia="da-DK"/>
              </w:rPr>
            </w:pPr>
          </w:p>
        </w:tc>
        <w:tc>
          <w:tcPr>
            <w:tcW w:w="5525" w:type="dxa"/>
            <w:tcBorders>
              <w:top w:val="nil"/>
              <w:left w:val="nil"/>
              <w:right w:val="nil"/>
            </w:tcBorders>
            <w:shd w:val="clear" w:color="auto" w:fill="auto"/>
            <w:noWrap/>
            <w:vAlign w:val="center"/>
            <w:hideMark/>
          </w:tcPr>
          <w:p w14:paraId="0E05A5F4" w14:textId="77777777" w:rsidR="00DE21EA" w:rsidRPr="000E7413" w:rsidRDefault="00DE21EA" w:rsidP="00DE21EA">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Continued political debates about contracting out</w:t>
            </w:r>
          </w:p>
        </w:tc>
        <w:tc>
          <w:tcPr>
            <w:tcW w:w="739" w:type="dxa"/>
            <w:tcBorders>
              <w:top w:val="nil"/>
              <w:left w:val="nil"/>
              <w:right w:val="nil"/>
            </w:tcBorders>
            <w:shd w:val="clear" w:color="auto" w:fill="auto"/>
            <w:noWrap/>
            <w:vAlign w:val="center"/>
            <w:hideMark/>
          </w:tcPr>
          <w:p w14:paraId="09BC3A84" w14:textId="77777777" w:rsidR="00DE21EA" w:rsidRPr="000E7413" w:rsidRDefault="00DE21EA" w:rsidP="000519C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66</w:t>
            </w:r>
          </w:p>
        </w:tc>
        <w:tc>
          <w:tcPr>
            <w:tcW w:w="986" w:type="dxa"/>
            <w:tcBorders>
              <w:top w:val="nil"/>
              <w:left w:val="nil"/>
              <w:right w:val="nil"/>
            </w:tcBorders>
            <w:shd w:val="clear" w:color="auto" w:fill="auto"/>
            <w:noWrap/>
            <w:vAlign w:val="center"/>
            <w:hideMark/>
          </w:tcPr>
          <w:p w14:paraId="151D8843" w14:textId="5F9AC99C" w:rsidR="00DE21EA" w:rsidRPr="000E7413" w:rsidRDefault="00150A72" w:rsidP="000519C1">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6.</w:t>
            </w:r>
            <w:r w:rsidR="00DE21EA" w:rsidRPr="000E7413">
              <w:rPr>
                <w:rFonts w:ascii="Arial" w:eastAsia="Times New Roman" w:hAnsi="Arial" w:cs="Arial"/>
                <w:color w:val="000000"/>
                <w:sz w:val="14"/>
                <w:szCs w:val="14"/>
                <w:lang w:val="en-GB" w:eastAsia="da-DK"/>
              </w:rPr>
              <w:t>0</w:t>
            </w:r>
          </w:p>
        </w:tc>
        <w:tc>
          <w:tcPr>
            <w:tcW w:w="987" w:type="dxa"/>
            <w:tcBorders>
              <w:top w:val="nil"/>
              <w:left w:val="nil"/>
              <w:right w:val="nil"/>
            </w:tcBorders>
            <w:shd w:val="clear" w:color="auto" w:fill="auto"/>
            <w:noWrap/>
            <w:vAlign w:val="center"/>
            <w:hideMark/>
          </w:tcPr>
          <w:p w14:paraId="29012F8F" w14:textId="30747477" w:rsidR="00DE21EA" w:rsidRPr="000E7413" w:rsidRDefault="00150A72" w:rsidP="000519C1">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w:t>
            </w:r>
            <w:r w:rsidR="00DE21EA" w:rsidRPr="000E7413">
              <w:rPr>
                <w:rFonts w:ascii="Arial" w:eastAsia="Times New Roman" w:hAnsi="Arial" w:cs="Arial"/>
                <w:color w:val="000000"/>
                <w:sz w:val="14"/>
                <w:szCs w:val="14"/>
                <w:lang w:val="en-GB" w:eastAsia="da-DK"/>
              </w:rPr>
              <w:t>9</w:t>
            </w:r>
          </w:p>
        </w:tc>
      </w:tr>
      <w:tr w:rsidR="00DE21EA" w:rsidRPr="000E7413" w14:paraId="1129968F" w14:textId="77777777" w:rsidTr="00B66673">
        <w:trPr>
          <w:trHeight w:val="314"/>
        </w:trPr>
        <w:tc>
          <w:tcPr>
            <w:tcW w:w="160" w:type="dxa"/>
            <w:tcBorders>
              <w:top w:val="nil"/>
              <w:left w:val="nil"/>
              <w:bottom w:val="single" w:sz="4" w:space="0" w:color="auto"/>
              <w:right w:val="nil"/>
            </w:tcBorders>
            <w:shd w:val="clear" w:color="auto" w:fill="auto"/>
            <w:noWrap/>
            <w:vAlign w:val="bottom"/>
            <w:hideMark/>
          </w:tcPr>
          <w:p w14:paraId="2C5750C2" w14:textId="77777777" w:rsidR="00DE21EA" w:rsidRPr="000E7413" w:rsidRDefault="00DE21EA" w:rsidP="00DE21EA">
            <w:pPr>
              <w:spacing w:line="240" w:lineRule="auto"/>
              <w:jc w:val="left"/>
              <w:rPr>
                <w:rFonts w:ascii="Arial" w:eastAsia="Times New Roman" w:hAnsi="Arial" w:cs="Arial"/>
                <w:color w:val="000000"/>
                <w:sz w:val="14"/>
                <w:szCs w:val="14"/>
                <w:lang w:val="en-GB" w:eastAsia="da-DK"/>
              </w:rPr>
            </w:pPr>
          </w:p>
        </w:tc>
        <w:tc>
          <w:tcPr>
            <w:tcW w:w="5525" w:type="dxa"/>
            <w:tcBorders>
              <w:top w:val="nil"/>
              <w:left w:val="nil"/>
              <w:bottom w:val="single" w:sz="4" w:space="0" w:color="auto"/>
              <w:right w:val="nil"/>
            </w:tcBorders>
            <w:shd w:val="clear" w:color="auto" w:fill="auto"/>
            <w:noWrap/>
            <w:vAlign w:val="center"/>
            <w:hideMark/>
          </w:tcPr>
          <w:p w14:paraId="2CC1FB0B" w14:textId="77777777" w:rsidR="00DE21EA" w:rsidRPr="000E7413" w:rsidRDefault="00DE21EA" w:rsidP="00DE21EA">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Continued administrative debates about contracting out</w:t>
            </w:r>
          </w:p>
        </w:tc>
        <w:tc>
          <w:tcPr>
            <w:tcW w:w="739" w:type="dxa"/>
            <w:tcBorders>
              <w:top w:val="nil"/>
              <w:left w:val="nil"/>
              <w:bottom w:val="single" w:sz="4" w:space="0" w:color="auto"/>
              <w:right w:val="nil"/>
            </w:tcBorders>
            <w:shd w:val="clear" w:color="auto" w:fill="auto"/>
            <w:noWrap/>
            <w:vAlign w:val="center"/>
            <w:hideMark/>
          </w:tcPr>
          <w:p w14:paraId="28C8A34C" w14:textId="77777777" w:rsidR="00DE21EA" w:rsidRPr="000E7413" w:rsidRDefault="00DE21EA" w:rsidP="000519C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67</w:t>
            </w:r>
          </w:p>
        </w:tc>
        <w:tc>
          <w:tcPr>
            <w:tcW w:w="986" w:type="dxa"/>
            <w:tcBorders>
              <w:top w:val="nil"/>
              <w:left w:val="nil"/>
              <w:bottom w:val="single" w:sz="4" w:space="0" w:color="auto"/>
              <w:right w:val="nil"/>
            </w:tcBorders>
            <w:shd w:val="clear" w:color="auto" w:fill="auto"/>
            <w:noWrap/>
            <w:vAlign w:val="center"/>
            <w:hideMark/>
          </w:tcPr>
          <w:p w14:paraId="342D6D55" w14:textId="3C7D1664" w:rsidR="00DE21EA" w:rsidRPr="000E7413" w:rsidRDefault="00150A72" w:rsidP="000519C1">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5.</w:t>
            </w:r>
            <w:r w:rsidR="00DE21EA" w:rsidRPr="000E7413">
              <w:rPr>
                <w:rFonts w:ascii="Arial" w:eastAsia="Times New Roman" w:hAnsi="Arial" w:cs="Arial"/>
                <w:color w:val="000000"/>
                <w:sz w:val="14"/>
                <w:szCs w:val="14"/>
                <w:lang w:val="en-GB" w:eastAsia="da-DK"/>
              </w:rPr>
              <w:t>6</w:t>
            </w:r>
          </w:p>
        </w:tc>
        <w:tc>
          <w:tcPr>
            <w:tcW w:w="987" w:type="dxa"/>
            <w:tcBorders>
              <w:top w:val="nil"/>
              <w:left w:val="nil"/>
              <w:bottom w:val="single" w:sz="4" w:space="0" w:color="auto"/>
              <w:right w:val="nil"/>
            </w:tcBorders>
            <w:shd w:val="clear" w:color="auto" w:fill="auto"/>
            <w:noWrap/>
            <w:vAlign w:val="center"/>
            <w:hideMark/>
          </w:tcPr>
          <w:p w14:paraId="4DC81DBC" w14:textId="32D27B34" w:rsidR="00DE21EA" w:rsidRPr="000E7413" w:rsidRDefault="00150A72" w:rsidP="000519C1">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w:t>
            </w:r>
            <w:r w:rsidR="00DE21EA" w:rsidRPr="000E7413">
              <w:rPr>
                <w:rFonts w:ascii="Arial" w:eastAsia="Times New Roman" w:hAnsi="Arial" w:cs="Arial"/>
                <w:color w:val="000000"/>
                <w:sz w:val="14"/>
                <w:szCs w:val="14"/>
                <w:lang w:val="en-GB" w:eastAsia="da-DK"/>
              </w:rPr>
              <w:t>6</w:t>
            </w:r>
          </w:p>
        </w:tc>
      </w:tr>
      <w:tr w:rsidR="00E203CE" w:rsidRPr="000E7413" w14:paraId="7763C1F4" w14:textId="77777777" w:rsidTr="00CC57E6">
        <w:trPr>
          <w:trHeight w:val="314"/>
        </w:trPr>
        <w:tc>
          <w:tcPr>
            <w:tcW w:w="8397" w:type="dxa"/>
            <w:gridSpan w:val="5"/>
            <w:tcBorders>
              <w:top w:val="single" w:sz="4" w:space="0" w:color="auto"/>
              <w:left w:val="nil"/>
              <w:bottom w:val="nil"/>
              <w:right w:val="nil"/>
            </w:tcBorders>
            <w:shd w:val="clear" w:color="auto" w:fill="auto"/>
            <w:noWrap/>
            <w:vAlign w:val="bottom"/>
            <w:hideMark/>
          </w:tcPr>
          <w:p w14:paraId="7205F5D4" w14:textId="378B8350" w:rsidR="00E203CE" w:rsidRPr="000E7413" w:rsidRDefault="00E203CE" w:rsidP="00E203CE">
            <w:pPr>
              <w:spacing w:after="60"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 xml:space="preserve">N = 68 </w:t>
            </w:r>
          </w:p>
          <w:p w14:paraId="69B4B163" w14:textId="77777777" w:rsidR="00E203CE" w:rsidRPr="000E7413" w:rsidRDefault="00E203CE" w:rsidP="00E203CE">
            <w:pPr>
              <w:spacing w:after="60"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The table reports about the political and administrative support for contracting out.</w:t>
            </w:r>
          </w:p>
          <w:p w14:paraId="5406080B" w14:textId="7E396F2C" w:rsidR="00E203CE" w:rsidRPr="000E7413" w:rsidRDefault="00E203CE" w:rsidP="00E203CE">
            <w:pPr>
              <w:spacing w:after="60"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All items measured by an 11-point response-scale with anchors (0 = ‘not at all’ and 10 = ‘Very high degree’).</w:t>
            </w:r>
          </w:p>
          <w:p w14:paraId="72490C24" w14:textId="7C6AE663" w:rsidR="00E203CE" w:rsidRPr="000E7413" w:rsidRDefault="00E203CE" w:rsidP="00E203CE">
            <w:pPr>
              <w:spacing w:after="60"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i/>
                <w:iCs/>
                <w:color w:val="000000"/>
                <w:sz w:val="14"/>
                <w:szCs w:val="14"/>
                <w:lang w:val="en-GB" w:eastAsia="da-DK"/>
              </w:rPr>
              <w:t>Survey Item: Q23</w:t>
            </w:r>
          </w:p>
        </w:tc>
      </w:tr>
    </w:tbl>
    <w:p w14:paraId="0E2282B9" w14:textId="77777777" w:rsidR="00364A54" w:rsidRDefault="00364A54" w:rsidP="007C00B2">
      <w:pPr>
        <w:spacing w:line="360" w:lineRule="auto"/>
        <w:rPr>
          <w:lang w:val="en-GB"/>
        </w:rPr>
      </w:pPr>
    </w:p>
    <w:p w14:paraId="618A9243" w14:textId="77777777" w:rsidR="008126A6" w:rsidRDefault="008126A6" w:rsidP="007C00B2">
      <w:pPr>
        <w:spacing w:line="360" w:lineRule="auto"/>
        <w:rPr>
          <w:lang w:val="en-GB"/>
        </w:rPr>
        <w:sectPr w:rsidR="008126A6" w:rsidSect="0043012C">
          <w:pgSz w:w="11906" w:h="16838" w:code="9"/>
          <w:pgMar w:top="1417" w:right="1417" w:bottom="1417" w:left="1417" w:header="708" w:footer="708" w:gutter="0"/>
          <w:cols w:space="708"/>
          <w:noEndnote/>
          <w:docGrid w:linePitch="326"/>
        </w:sectPr>
      </w:pPr>
    </w:p>
    <w:p w14:paraId="3B7A35B1" w14:textId="3AE4407B" w:rsidR="00E56AB1" w:rsidRDefault="006B77E6" w:rsidP="007C00B2">
      <w:pPr>
        <w:spacing w:line="360" w:lineRule="auto"/>
        <w:rPr>
          <w:lang w:val="en-GB"/>
        </w:rPr>
      </w:pPr>
      <w:r w:rsidRPr="000E7413">
        <w:rPr>
          <w:lang w:val="en-GB"/>
        </w:rPr>
        <w:lastRenderedPageBreak/>
        <w:t xml:space="preserve">Table 15 </w:t>
      </w:r>
      <w:r w:rsidR="00150A72" w:rsidRPr="000E7413">
        <w:rPr>
          <w:lang w:val="en-GB"/>
        </w:rPr>
        <w:t xml:space="preserve">provides an overview of </w:t>
      </w:r>
      <w:r w:rsidR="00150A72">
        <w:rPr>
          <w:lang w:val="en-GB"/>
        </w:rPr>
        <w:t xml:space="preserve">degree of </w:t>
      </w:r>
      <w:r w:rsidR="00150A72" w:rsidRPr="000E7413">
        <w:rPr>
          <w:lang w:val="en-GB"/>
        </w:rPr>
        <w:t xml:space="preserve">political and administrative support for </w:t>
      </w:r>
      <w:r w:rsidR="00150A72">
        <w:rPr>
          <w:lang w:val="en-GB"/>
        </w:rPr>
        <w:t>in-house provision</w:t>
      </w:r>
      <w:r w:rsidR="00150A72" w:rsidRPr="000E7413">
        <w:rPr>
          <w:lang w:val="en-GB"/>
        </w:rPr>
        <w:t xml:space="preserve"> </w:t>
      </w:r>
      <w:r w:rsidR="00150A72">
        <w:rPr>
          <w:lang w:val="en-GB"/>
        </w:rPr>
        <w:t>and debates about in-house provision in the municipalities</w:t>
      </w:r>
      <w:r w:rsidR="00150A72" w:rsidRPr="000E7413">
        <w:rPr>
          <w:lang w:val="en-GB"/>
        </w:rPr>
        <w:t xml:space="preserve">. </w:t>
      </w:r>
      <w:r w:rsidR="00E56AB1">
        <w:rPr>
          <w:lang w:val="en-GB"/>
        </w:rPr>
        <w:t xml:space="preserve">The degree of debate and support is </w:t>
      </w:r>
      <w:r w:rsidR="00E56AB1" w:rsidRPr="00E56AB1">
        <w:rPr>
          <w:lang w:val="en-GB"/>
        </w:rPr>
        <w:t xml:space="preserve">measured on a </w:t>
      </w:r>
      <w:r w:rsidR="00E56AB1">
        <w:rPr>
          <w:lang w:val="en-GB"/>
        </w:rPr>
        <w:t xml:space="preserve">response scale from 0 to 10 where </w:t>
      </w:r>
      <w:r w:rsidR="00E56AB1" w:rsidRPr="00E56AB1">
        <w:rPr>
          <w:lang w:val="en-GB"/>
        </w:rPr>
        <w:t xml:space="preserve">0 = </w:t>
      </w:r>
      <w:r w:rsidR="00E56AB1">
        <w:rPr>
          <w:lang w:val="en-GB"/>
        </w:rPr>
        <w:t>‘</w:t>
      </w:r>
      <w:r w:rsidR="00E56AB1" w:rsidRPr="00E56AB1">
        <w:rPr>
          <w:lang w:val="en-GB"/>
        </w:rPr>
        <w:t>not at all</w:t>
      </w:r>
      <w:r w:rsidR="00E56AB1">
        <w:rPr>
          <w:lang w:val="en-GB"/>
        </w:rPr>
        <w:t>’ and</w:t>
      </w:r>
      <w:r w:rsidR="00E56AB1" w:rsidRPr="00E56AB1">
        <w:rPr>
          <w:lang w:val="en-GB"/>
        </w:rPr>
        <w:t xml:space="preserve"> 10 = </w:t>
      </w:r>
      <w:r w:rsidR="00E56AB1">
        <w:rPr>
          <w:lang w:val="en-GB"/>
        </w:rPr>
        <w:t>‘</w:t>
      </w:r>
      <w:r w:rsidR="00E56AB1" w:rsidRPr="00E56AB1">
        <w:rPr>
          <w:lang w:val="en-GB"/>
        </w:rPr>
        <w:t>very high degree</w:t>
      </w:r>
      <w:r w:rsidR="00E56AB1">
        <w:rPr>
          <w:lang w:val="en-GB"/>
        </w:rPr>
        <w:t>’.</w:t>
      </w:r>
    </w:p>
    <w:p w14:paraId="1009A509" w14:textId="5A6A917A" w:rsidR="006B77E6" w:rsidRPr="000E7413" w:rsidRDefault="00150A72" w:rsidP="00E56AB1">
      <w:pPr>
        <w:spacing w:line="360" w:lineRule="auto"/>
        <w:ind w:firstLine="284"/>
        <w:rPr>
          <w:lang w:val="en-GB"/>
        </w:rPr>
      </w:pPr>
      <w:r>
        <w:rPr>
          <w:lang w:val="en-GB"/>
        </w:rPr>
        <w:t xml:space="preserve">The </w:t>
      </w:r>
      <w:r w:rsidR="002C1121">
        <w:rPr>
          <w:lang w:val="en-GB"/>
        </w:rPr>
        <w:t xml:space="preserve">mean </w:t>
      </w:r>
      <w:r>
        <w:rPr>
          <w:lang w:val="en-GB"/>
        </w:rPr>
        <w:t xml:space="preserve">score for political aim to use in-house provision (6.8) is slightly lower than the </w:t>
      </w:r>
      <w:r w:rsidR="002C1121">
        <w:rPr>
          <w:lang w:val="en-GB"/>
        </w:rPr>
        <w:t xml:space="preserve">mean </w:t>
      </w:r>
      <w:r>
        <w:rPr>
          <w:lang w:val="en-GB"/>
        </w:rPr>
        <w:t>score for the administrative aim to use in-house provision (6.9). The degree of continued debates about the use of in-house provision is scored higher for the political level (</w:t>
      </w:r>
      <w:r w:rsidR="002C1121">
        <w:rPr>
          <w:lang w:val="en-GB"/>
        </w:rPr>
        <w:t xml:space="preserve">mean = </w:t>
      </w:r>
      <w:r>
        <w:rPr>
          <w:lang w:val="en-GB"/>
        </w:rPr>
        <w:t>6.5) compared to the administrative level (</w:t>
      </w:r>
      <w:r w:rsidR="002C1121">
        <w:rPr>
          <w:lang w:val="en-GB"/>
        </w:rPr>
        <w:t xml:space="preserve">mean = </w:t>
      </w:r>
      <w:r>
        <w:rPr>
          <w:lang w:val="en-GB"/>
        </w:rPr>
        <w:t xml:space="preserve">5.7). </w:t>
      </w:r>
    </w:p>
    <w:p w14:paraId="360B2F7F" w14:textId="77777777" w:rsidR="004A77A3" w:rsidRPr="000E7413" w:rsidRDefault="004A77A3" w:rsidP="00605A4A">
      <w:pPr>
        <w:rPr>
          <w:lang w:val="en-GB"/>
        </w:rPr>
      </w:pPr>
    </w:p>
    <w:tbl>
      <w:tblPr>
        <w:tblW w:w="8301" w:type="dxa"/>
        <w:tblInd w:w="55" w:type="dxa"/>
        <w:tblCellMar>
          <w:left w:w="70" w:type="dxa"/>
          <w:right w:w="70" w:type="dxa"/>
        </w:tblCellMar>
        <w:tblLook w:val="04A0" w:firstRow="1" w:lastRow="0" w:firstColumn="1" w:lastColumn="0" w:noHBand="0" w:noVBand="1"/>
      </w:tblPr>
      <w:tblGrid>
        <w:gridCol w:w="160"/>
        <w:gridCol w:w="5460"/>
        <w:gridCol w:w="731"/>
        <w:gridCol w:w="974"/>
        <w:gridCol w:w="976"/>
      </w:tblGrid>
      <w:tr w:rsidR="000519C1" w:rsidRPr="00E06AEB" w14:paraId="72770EB0" w14:textId="77777777" w:rsidTr="004A77A3">
        <w:trPr>
          <w:trHeight w:val="386"/>
        </w:trPr>
        <w:tc>
          <w:tcPr>
            <w:tcW w:w="8301" w:type="dxa"/>
            <w:gridSpan w:val="5"/>
            <w:tcBorders>
              <w:top w:val="nil"/>
              <w:left w:val="nil"/>
              <w:bottom w:val="single" w:sz="4" w:space="0" w:color="auto"/>
              <w:right w:val="nil"/>
            </w:tcBorders>
            <w:shd w:val="clear" w:color="auto" w:fill="auto"/>
            <w:noWrap/>
            <w:vAlign w:val="bottom"/>
            <w:hideMark/>
          </w:tcPr>
          <w:p w14:paraId="6629F3B3" w14:textId="77777777" w:rsidR="000519C1" w:rsidRPr="000E7413" w:rsidRDefault="000519C1" w:rsidP="00D877D5">
            <w:pPr>
              <w:pStyle w:val="Caption"/>
              <w:rPr>
                <w:lang w:eastAsia="da-DK"/>
              </w:rPr>
            </w:pPr>
            <w:bookmarkStart w:id="47" w:name="_Toc471858435"/>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16</w:t>
            </w:r>
            <w:r w:rsidRPr="000E7413">
              <w:rPr>
                <w:lang w:eastAsia="da-DK"/>
              </w:rPr>
              <w:fldChar w:fldCharType="end"/>
            </w:r>
            <w:r w:rsidR="007C5DB1" w:rsidRPr="000E7413">
              <w:rPr>
                <w:lang w:eastAsia="da-DK"/>
              </w:rPr>
              <w:t>.</w:t>
            </w:r>
            <w:r w:rsidR="007C5DB1" w:rsidRPr="000E7413">
              <w:rPr>
                <w:lang w:eastAsia="da-DK"/>
              </w:rPr>
              <w:br/>
            </w:r>
            <w:r w:rsidRPr="000E7413">
              <w:rPr>
                <w:lang w:eastAsia="da-DK"/>
              </w:rPr>
              <w:t>Political and administrative</w:t>
            </w:r>
            <w:r w:rsidR="004A77A3" w:rsidRPr="000E7413">
              <w:rPr>
                <w:lang w:eastAsia="da-DK"/>
              </w:rPr>
              <w:t xml:space="preserve"> support for in-house provision</w:t>
            </w:r>
            <w:bookmarkEnd w:id="47"/>
            <w:r w:rsidRPr="000E7413">
              <w:rPr>
                <w:lang w:eastAsia="da-DK"/>
              </w:rPr>
              <w:t xml:space="preserve"> </w:t>
            </w:r>
          </w:p>
        </w:tc>
      </w:tr>
      <w:tr w:rsidR="000519C1" w:rsidRPr="000E7413" w14:paraId="0E78520A" w14:textId="77777777" w:rsidTr="000760BD">
        <w:trPr>
          <w:trHeight w:val="302"/>
        </w:trPr>
        <w:tc>
          <w:tcPr>
            <w:tcW w:w="5620" w:type="dxa"/>
            <w:gridSpan w:val="2"/>
            <w:tcBorders>
              <w:top w:val="single" w:sz="4" w:space="0" w:color="auto"/>
              <w:left w:val="nil"/>
              <w:bottom w:val="single" w:sz="4" w:space="0" w:color="auto"/>
              <w:right w:val="nil"/>
            </w:tcBorders>
            <w:shd w:val="clear" w:color="auto" w:fill="auto"/>
            <w:noWrap/>
            <w:vAlign w:val="center"/>
            <w:hideMark/>
          </w:tcPr>
          <w:p w14:paraId="5C7B6F05" w14:textId="77777777" w:rsidR="000519C1" w:rsidRPr="000E7413" w:rsidRDefault="000519C1" w:rsidP="000519C1">
            <w:pPr>
              <w:spacing w:line="240" w:lineRule="auto"/>
              <w:contextualSpacing/>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Dimension</w:t>
            </w:r>
          </w:p>
        </w:tc>
        <w:tc>
          <w:tcPr>
            <w:tcW w:w="731" w:type="dxa"/>
            <w:tcBorders>
              <w:top w:val="single" w:sz="4" w:space="0" w:color="auto"/>
              <w:left w:val="nil"/>
              <w:bottom w:val="single" w:sz="4" w:space="0" w:color="auto"/>
              <w:right w:val="nil"/>
            </w:tcBorders>
            <w:shd w:val="clear" w:color="auto" w:fill="auto"/>
            <w:noWrap/>
            <w:vAlign w:val="bottom"/>
            <w:hideMark/>
          </w:tcPr>
          <w:p w14:paraId="065F010A" w14:textId="77777777" w:rsidR="000519C1" w:rsidRPr="000E7413" w:rsidRDefault="000519C1" w:rsidP="00B66673">
            <w:pPr>
              <w:spacing w:line="240" w:lineRule="auto"/>
              <w:contextualSpacing/>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974" w:type="dxa"/>
            <w:tcBorders>
              <w:top w:val="single" w:sz="4" w:space="0" w:color="auto"/>
              <w:left w:val="nil"/>
              <w:bottom w:val="single" w:sz="4" w:space="0" w:color="auto"/>
              <w:right w:val="nil"/>
            </w:tcBorders>
            <w:shd w:val="clear" w:color="auto" w:fill="auto"/>
            <w:noWrap/>
            <w:vAlign w:val="bottom"/>
            <w:hideMark/>
          </w:tcPr>
          <w:p w14:paraId="05B79788" w14:textId="77777777" w:rsidR="000519C1" w:rsidRPr="000E7413" w:rsidRDefault="000519C1" w:rsidP="00B66673">
            <w:pPr>
              <w:spacing w:line="240" w:lineRule="auto"/>
              <w:contextualSpacing/>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976" w:type="dxa"/>
            <w:tcBorders>
              <w:top w:val="single" w:sz="4" w:space="0" w:color="auto"/>
              <w:left w:val="nil"/>
              <w:bottom w:val="single" w:sz="4" w:space="0" w:color="auto"/>
              <w:right w:val="nil"/>
            </w:tcBorders>
            <w:shd w:val="clear" w:color="auto" w:fill="auto"/>
            <w:noWrap/>
            <w:vAlign w:val="bottom"/>
            <w:hideMark/>
          </w:tcPr>
          <w:p w14:paraId="6F3CE70A" w14:textId="77777777" w:rsidR="000519C1" w:rsidRPr="000E7413" w:rsidRDefault="000519C1" w:rsidP="00B66673">
            <w:pPr>
              <w:spacing w:line="240" w:lineRule="auto"/>
              <w:contextualSpacing/>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r>
      <w:tr w:rsidR="000519C1" w:rsidRPr="000E7413" w14:paraId="51BCE405" w14:textId="77777777" w:rsidTr="00B66673">
        <w:trPr>
          <w:trHeight w:val="302"/>
        </w:trPr>
        <w:tc>
          <w:tcPr>
            <w:tcW w:w="160" w:type="dxa"/>
            <w:tcBorders>
              <w:top w:val="single" w:sz="4" w:space="0" w:color="auto"/>
              <w:left w:val="nil"/>
              <w:bottom w:val="nil"/>
              <w:right w:val="nil"/>
            </w:tcBorders>
            <w:shd w:val="clear" w:color="auto" w:fill="auto"/>
            <w:noWrap/>
            <w:vAlign w:val="bottom"/>
            <w:hideMark/>
          </w:tcPr>
          <w:p w14:paraId="38EFF039" w14:textId="77777777" w:rsidR="000519C1" w:rsidRPr="000E7413" w:rsidRDefault="000519C1" w:rsidP="000519C1">
            <w:pPr>
              <w:spacing w:line="240" w:lineRule="auto"/>
              <w:contextualSpacing/>
              <w:jc w:val="left"/>
              <w:rPr>
                <w:rFonts w:ascii="Arial" w:eastAsia="Times New Roman" w:hAnsi="Arial" w:cs="Arial"/>
                <w:color w:val="000000"/>
                <w:sz w:val="14"/>
                <w:szCs w:val="14"/>
                <w:lang w:val="en-GB" w:eastAsia="da-DK"/>
              </w:rPr>
            </w:pPr>
          </w:p>
        </w:tc>
        <w:tc>
          <w:tcPr>
            <w:tcW w:w="5460" w:type="dxa"/>
            <w:tcBorders>
              <w:top w:val="single" w:sz="4" w:space="0" w:color="auto"/>
              <w:left w:val="nil"/>
              <w:bottom w:val="nil"/>
              <w:right w:val="nil"/>
            </w:tcBorders>
            <w:shd w:val="clear" w:color="auto" w:fill="auto"/>
            <w:noWrap/>
            <w:vAlign w:val="center"/>
            <w:hideMark/>
          </w:tcPr>
          <w:p w14:paraId="67DF8316" w14:textId="77777777" w:rsidR="000519C1" w:rsidRPr="000E7413" w:rsidRDefault="000519C1" w:rsidP="00B66673">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Political aim in the municipality</w:t>
            </w:r>
          </w:p>
        </w:tc>
        <w:tc>
          <w:tcPr>
            <w:tcW w:w="731" w:type="dxa"/>
            <w:tcBorders>
              <w:top w:val="single" w:sz="4" w:space="0" w:color="auto"/>
              <w:left w:val="nil"/>
              <w:bottom w:val="nil"/>
              <w:right w:val="nil"/>
            </w:tcBorders>
            <w:shd w:val="clear" w:color="auto" w:fill="auto"/>
            <w:noWrap/>
            <w:vAlign w:val="center"/>
            <w:hideMark/>
          </w:tcPr>
          <w:p w14:paraId="04B4CEAB" w14:textId="77777777" w:rsidR="000519C1" w:rsidRPr="000E7413" w:rsidRDefault="000519C1" w:rsidP="00B66673">
            <w:pPr>
              <w:spacing w:line="240" w:lineRule="auto"/>
              <w:contextualSpacing/>
              <w:jc w:val="center"/>
              <w:rPr>
                <w:rFonts w:ascii="Arial" w:hAnsi="Arial" w:cs="Arial"/>
                <w:color w:val="000000"/>
                <w:sz w:val="14"/>
                <w:szCs w:val="14"/>
                <w:lang w:val="en-GB"/>
              </w:rPr>
            </w:pPr>
            <w:r w:rsidRPr="000E7413">
              <w:rPr>
                <w:rFonts w:ascii="Arial" w:hAnsi="Arial" w:cs="Arial"/>
                <w:color w:val="000000"/>
                <w:sz w:val="14"/>
                <w:szCs w:val="14"/>
                <w:lang w:val="en-GB"/>
              </w:rPr>
              <w:t>48</w:t>
            </w:r>
          </w:p>
        </w:tc>
        <w:tc>
          <w:tcPr>
            <w:tcW w:w="974" w:type="dxa"/>
            <w:tcBorders>
              <w:top w:val="single" w:sz="4" w:space="0" w:color="auto"/>
              <w:left w:val="nil"/>
              <w:bottom w:val="nil"/>
              <w:right w:val="nil"/>
            </w:tcBorders>
            <w:shd w:val="clear" w:color="auto" w:fill="auto"/>
            <w:noWrap/>
            <w:vAlign w:val="center"/>
            <w:hideMark/>
          </w:tcPr>
          <w:p w14:paraId="27692A46" w14:textId="2816D27F" w:rsidR="000519C1" w:rsidRPr="000E7413" w:rsidRDefault="00150A72" w:rsidP="00B66673">
            <w:pPr>
              <w:spacing w:line="240" w:lineRule="auto"/>
              <w:contextualSpacing/>
              <w:jc w:val="center"/>
              <w:rPr>
                <w:rFonts w:ascii="Arial" w:hAnsi="Arial" w:cs="Arial"/>
                <w:color w:val="000000"/>
                <w:sz w:val="14"/>
                <w:szCs w:val="14"/>
                <w:lang w:val="en-GB"/>
              </w:rPr>
            </w:pPr>
            <w:r>
              <w:rPr>
                <w:rFonts w:ascii="Arial" w:hAnsi="Arial" w:cs="Arial"/>
                <w:color w:val="000000"/>
                <w:sz w:val="14"/>
                <w:szCs w:val="14"/>
                <w:lang w:val="en-GB"/>
              </w:rPr>
              <w:t>6.</w:t>
            </w:r>
            <w:r w:rsidR="000519C1" w:rsidRPr="000E7413">
              <w:rPr>
                <w:rFonts w:ascii="Arial" w:hAnsi="Arial" w:cs="Arial"/>
                <w:color w:val="000000"/>
                <w:sz w:val="14"/>
                <w:szCs w:val="14"/>
                <w:lang w:val="en-GB"/>
              </w:rPr>
              <w:t>8</w:t>
            </w:r>
          </w:p>
        </w:tc>
        <w:tc>
          <w:tcPr>
            <w:tcW w:w="976" w:type="dxa"/>
            <w:tcBorders>
              <w:top w:val="single" w:sz="4" w:space="0" w:color="auto"/>
              <w:left w:val="nil"/>
              <w:bottom w:val="nil"/>
              <w:right w:val="nil"/>
            </w:tcBorders>
            <w:shd w:val="clear" w:color="auto" w:fill="auto"/>
            <w:noWrap/>
            <w:vAlign w:val="center"/>
            <w:hideMark/>
          </w:tcPr>
          <w:p w14:paraId="08878318" w14:textId="16C17353" w:rsidR="000519C1" w:rsidRPr="000E7413" w:rsidRDefault="00150A72" w:rsidP="00B66673">
            <w:pPr>
              <w:spacing w:line="240" w:lineRule="auto"/>
              <w:contextualSpacing/>
              <w:jc w:val="center"/>
              <w:rPr>
                <w:rFonts w:ascii="Arial" w:hAnsi="Arial" w:cs="Arial"/>
                <w:color w:val="000000"/>
                <w:sz w:val="14"/>
                <w:szCs w:val="14"/>
                <w:lang w:val="en-GB"/>
              </w:rPr>
            </w:pPr>
            <w:r>
              <w:rPr>
                <w:rFonts w:ascii="Arial" w:hAnsi="Arial" w:cs="Arial"/>
                <w:color w:val="000000"/>
                <w:sz w:val="14"/>
                <w:szCs w:val="14"/>
                <w:lang w:val="en-GB"/>
              </w:rPr>
              <w:t>2.</w:t>
            </w:r>
            <w:r w:rsidR="000519C1" w:rsidRPr="000E7413">
              <w:rPr>
                <w:rFonts w:ascii="Arial" w:hAnsi="Arial" w:cs="Arial"/>
                <w:color w:val="000000"/>
                <w:sz w:val="14"/>
                <w:szCs w:val="14"/>
                <w:lang w:val="en-GB"/>
              </w:rPr>
              <w:t>5</w:t>
            </w:r>
          </w:p>
        </w:tc>
      </w:tr>
      <w:tr w:rsidR="000519C1" w:rsidRPr="000E7413" w14:paraId="4ABC19D4" w14:textId="77777777" w:rsidTr="00B66673">
        <w:trPr>
          <w:trHeight w:val="302"/>
        </w:trPr>
        <w:tc>
          <w:tcPr>
            <w:tcW w:w="160" w:type="dxa"/>
            <w:tcBorders>
              <w:top w:val="nil"/>
              <w:left w:val="nil"/>
              <w:bottom w:val="nil"/>
              <w:right w:val="nil"/>
            </w:tcBorders>
            <w:shd w:val="clear" w:color="auto" w:fill="auto"/>
            <w:noWrap/>
            <w:vAlign w:val="bottom"/>
            <w:hideMark/>
          </w:tcPr>
          <w:p w14:paraId="5684656A" w14:textId="77777777" w:rsidR="000519C1" w:rsidRPr="000E7413" w:rsidRDefault="000519C1" w:rsidP="000519C1">
            <w:pPr>
              <w:spacing w:line="240" w:lineRule="auto"/>
              <w:contextualSpacing/>
              <w:jc w:val="left"/>
              <w:rPr>
                <w:rFonts w:ascii="Arial" w:eastAsia="Times New Roman" w:hAnsi="Arial" w:cs="Arial"/>
                <w:color w:val="000000"/>
                <w:sz w:val="14"/>
                <w:szCs w:val="14"/>
                <w:lang w:val="en-GB" w:eastAsia="da-DK"/>
              </w:rPr>
            </w:pPr>
          </w:p>
        </w:tc>
        <w:tc>
          <w:tcPr>
            <w:tcW w:w="5460" w:type="dxa"/>
            <w:tcBorders>
              <w:top w:val="nil"/>
              <w:left w:val="nil"/>
              <w:bottom w:val="nil"/>
              <w:right w:val="nil"/>
            </w:tcBorders>
            <w:shd w:val="clear" w:color="auto" w:fill="auto"/>
            <w:noWrap/>
            <w:vAlign w:val="center"/>
            <w:hideMark/>
          </w:tcPr>
          <w:p w14:paraId="303365EE" w14:textId="77777777" w:rsidR="000519C1" w:rsidRPr="000E7413" w:rsidRDefault="000519C1" w:rsidP="00B66673">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Administrative aim in the municipality</w:t>
            </w:r>
          </w:p>
        </w:tc>
        <w:tc>
          <w:tcPr>
            <w:tcW w:w="731" w:type="dxa"/>
            <w:tcBorders>
              <w:top w:val="nil"/>
              <w:left w:val="nil"/>
              <w:bottom w:val="nil"/>
              <w:right w:val="nil"/>
            </w:tcBorders>
            <w:shd w:val="clear" w:color="auto" w:fill="auto"/>
            <w:noWrap/>
            <w:vAlign w:val="center"/>
            <w:hideMark/>
          </w:tcPr>
          <w:p w14:paraId="3EDA2DCF" w14:textId="77777777" w:rsidR="000519C1" w:rsidRPr="000E7413" w:rsidRDefault="000519C1" w:rsidP="00B66673">
            <w:pPr>
              <w:spacing w:line="240" w:lineRule="auto"/>
              <w:contextualSpacing/>
              <w:jc w:val="center"/>
              <w:rPr>
                <w:rFonts w:ascii="Arial" w:hAnsi="Arial" w:cs="Arial"/>
                <w:color w:val="000000"/>
                <w:sz w:val="14"/>
                <w:szCs w:val="14"/>
                <w:lang w:val="en-GB"/>
              </w:rPr>
            </w:pPr>
            <w:r w:rsidRPr="000E7413">
              <w:rPr>
                <w:rFonts w:ascii="Arial" w:hAnsi="Arial" w:cs="Arial"/>
                <w:color w:val="000000"/>
                <w:sz w:val="14"/>
                <w:szCs w:val="14"/>
                <w:lang w:val="en-GB"/>
              </w:rPr>
              <w:t>48</w:t>
            </w:r>
          </w:p>
        </w:tc>
        <w:tc>
          <w:tcPr>
            <w:tcW w:w="974" w:type="dxa"/>
            <w:tcBorders>
              <w:top w:val="nil"/>
              <w:left w:val="nil"/>
              <w:bottom w:val="nil"/>
              <w:right w:val="nil"/>
            </w:tcBorders>
            <w:shd w:val="clear" w:color="auto" w:fill="auto"/>
            <w:noWrap/>
            <w:vAlign w:val="center"/>
            <w:hideMark/>
          </w:tcPr>
          <w:p w14:paraId="531C2994" w14:textId="53E6DCDD" w:rsidR="000519C1" w:rsidRPr="000E7413" w:rsidRDefault="00150A72" w:rsidP="00B66673">
            <w:pPr>
              <w:spacing w:line="240" w:lineRule="auto"/>
              <w:contextualSpacing/>
              <w:jc w:val="center"/>
              <w:rPr>
                <w:rFonts w:ascii="Arial" w:hAnsi="Arial" w:cs="Arial"/>
                <w:color w:val="000000"/>
                <w:sz w:val="14"/>
                <w:szCs w:val="14"/>
                <w:lang w:val="en-GB"/>
              </w:rPr>
            </w:pPr>
            <w:r>
              <w:rPr>
                <w:rFonts w:ascii="Arial" w:hAnsi="Arial" w:cs="Arial"/>
                <w:color w:val="000000"/>
                <w:sz w:val="14"/>
                <w:szCs w:val="14"/>
                <w:lang w:val="en-GB"/>
              </w:rPr>
              <w:t>6.</w:t>
            </w:r>
            <w:r w:rsidR="000519C1" w:rsidRPr="000E7413">
              <w:rPr>
                <w:rFonts w:ascii="Arial" w:hAnsi="Arial" w:cs="Arial"/>
                <w:color w:val="000000"/>
                <w:sz w:val="14"/>
                <w:szCs w:val="14"/>
                <w:lang w:val="en-GB"/>
              </w:rPr>
              <w:t>9</w:t>
            </w:r>
          </w:p>
        </w:tc>
        <w:tc>
          <w:tcPr>
            <w:tcW w:w="976" w:type="dxa"/>
            <w:tcBorders>
              <w:top w:val="nil"/>
              <w:left w:val="nil"/>
              <w:bottom w:val="nil"/>
              <w:right w:val="nil"/>
            </w:tcBorders>
            <w:shd w:val="clear" w:color="auto" w:fill="auto"/>
            <w:noWrap/>
            <w:vAlign w:val="center"/>
            <w:hideMark/>
          </w:tcPr>
          <w:p w14:paraId="7A73E243" w14:textId="6C7DC1B3" w:rsidR="000519C1" w:rsidRPr="000E7413" w:rsidRDefault="00150A72" w:rsidP="00B66673">
            <w:pPr>
              <w:spacing w:line="240" w:lineRule="auto"/>
              <w:contextualSpacing/>
              <w:jc w:val="center"/>
              <w:rPr>
                <w:rFonts w:ascii="Arial" w:hAnsi="Arial" w:cs="Arial"/>
                <w:color w:val="000000"/>
                <w:sz w:val="14"/>
                <w:szCs w:val="14"/>
                <w:lang w:val="en-GB"/>
              </w:rPr>
            </w:pPr>
            <w:r>
              <w:rPr>
                <w:rFonts w:ascii="Arial" w:hAnsi="Arial" w:cs="Arial"/>
                <w:color w:val="000000"/>
                <w:sz w:val="14"/>
                <w:szCs w:val="14"/>
                <w:lang w:val="en-GB"/>
              </w:rPr>
              <w:t>2.</w:t>
            </w:r>
            <w:r w:rsidR="000519C1" w:rsidRPr="000E7413">
              <w:rPr>
                <w:rFonts w:ascii="Arial" w:hAnsi="Arial" w:cs="Arial"/>
                <w:color w:val="000000"/>
                <w:sz w:val="14"/>
                <w:szCs w:val="14"/>
                <w:lang w:val="en-GB"/>
              </w:rPr>
              <w:t>3</w:t>
            </w:r>
          </w:p>
        </w:tc>
      </w:tr>
      <w:tr w:rsidR="000519C1" w:rsidRPr="000E7413" w14:paraId="558333BC" w14:textId="77777777" w:rsidTr="00B66673">
        <w:trPr>
          <w:trHeight w:val="302"/>
        </w:trPr>
        <w:tc>
          <w:tcPr>
            <w:tcW w:w="160" w:type="dxa"/>
            <w:tcBorders>
              <w:top w:val="nil"/>
              <w:left w:val="nil"/>
              <w:right w:val="nil"/>
            </w:tcBorders>
            <w:shd w:val="clear" w:color="auto" w:fill="auto"/>
            <w:noWrap/>
            <w:vAlign w:val="bottom"/>
            <w:hideMark/>
          </w:tcPr>
          <w:p w14:paraId="2D37ACAA" w14:textId="77777777" w:rsidR="000519C1" w:rsidRPr="000E7413" w:rsidRDefault="000519C1" w:rsidP="000519C1">
            <w:pPr>
              <w:spacing w:line="240" w:lineRule="auto"/>
              <w:contextualSpacing/>
              <w:jc w:val="left"/>
              <w:rPr>
                <w:rFonts w:ascii="Arial" w:eastAsia="Times New Roman" w:hAnsi="Arial" w:cs="Arial"/>
                <w:color w:val="000000"/>
                <w:sz w:val="14"/>
                <w:szCs w:val="14"/>
                <w:lang w:val="en-GB" w:eastAsia="da-DK"/>
              </w:rPr>
            </w:pPr>
          </w:p>
        </w:tc>
        <w:tc>
          <w:tcPr>
            <w:tcW w:w="5460" w:type="dxa"/>
            <w:tcBorders>
              <w:top w:val="nil"/>
              <w:left w:val="nil"/>
              <w:right w:val="nil"/>
            </w:tcBorders>
            <w:shd w:val="clear" w:color="auto" w:fill="auto"/>
            <w:noWrap/>
            <w:vAlign w:val="center"/>
            <w:hideMark/>
          </w:tcPr>
          <w:p w14:paraId="4BE7B6A5" w14:textId="77777777" w:rsidR="000519C1" w:rsidRPr="000E7413" w:rsidRDefault="000519C1" w:rsidP="00B66673">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Continued political debates in the municipality</w:t>
            </w:r>
          </w:p>
        </w:tc>
        <w:tc>
          <w:tcPr>
            <w:tcW w:w="731" w:type="dxa"/>
            <w:tcBorders>
              <w:top w:val="nil"/>
              <w:left w:val="nil"/>
              <w:right w:val="nil"/>
            </w:tcBorders>
            <w:shd w:val="clear" w:color="auto" w:fill="auto"/>
            <w:noWrap/>
            <w:vAlign w:val="center"/>
            <w:hideMark/>
          </w:tcPr>
          <w:p w14:paraId="1356BD53" w14:textId="77777777" w:rsidR="000519C1" w:rsidRPr="000E7413" w:rsidRDefault="000519C1" w:rsidP="00B66673">
            <w:pPr>
              <w:spacing w:line="240" w:lineRule="auto"/>
              <w:contextualSpacing/>
              <w:jc w:val="center"/>
              <w:rPr>
                <w:rFonts w:ascii="Arial" w:hAnsi="Arial" w:cs="Arial"/>
                <w:color w:val="000000"/>
                <w:sz w:val="14"/>
                <w:szCs w:val="14"/>
                <w:lang w:val="en-GB"/>
              </w:rPr>
            </w:pPr>
            <w:r w:rsidRPr="000E7413">
              <w:rPr>
                <w:rFonts w:ascii="Arial" w:hAnsi="Arial" w:cs="Arial"/>
                <w:color w:val="000000"/>
                <w:sz w:val="14"/>
                <w:szCs w:val="14"/>
                <w:lang w:val="en-GB"/>
              </w:rPr>
              <w:t>48</w:t>
            </w:r>
          </w:p>
        </w:tc>
        <w:tc>
          <w:tcPr>
            <w:tcW w:w="974" w:type="dxa"/>
            <w:tcBorders>
              <w:top w:val="nil"/>
              <w:left w:val="nil"/>
              <w:right w:val="nil"/>
            </w:tcBorders>
            <w:shd w:val="clear" w:color="auto" w:fill="auto"/>
            <w:noWrap/>
            <w:vAlign w:val="center"/>
            <w:hideMark/>
          </w:tcPr>
          <w:p w14:paraId="01A9C36B" w14:textId="5B6D0679" w:rsidR="000519C1" w:rsidRPr="000E7413" w:rsidRDefault="00150A72" w:rsidP="00B66673">
            <w:pPr>
              <w:spacing w:line="240" w:lineRule="auto"/>
              <w:contextualSpacing/>
              <w:jc w:val="center"/>
              <w:rPr>
                <w:rFonts w:ascii="Arial" w:hAnsi="Arial" w:cs="Arial"/>
                <w:color w:val="000000"/>
                <w:sz w:val="14"/>
                <w:szCs w:val="14"/>
                <w:lang w:val="en-GB"/>
              </w:rPr>
            </w:pPr>
            <w:r>
              <w:rPr>
                <w:rFonts w:ascii="Arial" w:hAnsi="Arial" w:cs="Arial"/>
                <w:color w:val="000000"/>
                <w:sz w:val="14"/>
                <w:szCs w:val="14"/>
                <w:lang w:val="en-GB"/>
              </w:rPr>
              <w:t>6.</w:t>
            </w:r>
            <w:r w:rsidR="000519C1" w:rsidRPr="000E7413">
              <w:rPr>
                <w:rFonts w:ascii="Arial" w:hAnsi="Arial" w:cs="Arial"/>
                <w:color w:val="000000"/>
                <w:sz w:val="14"/>
                <w:szCs w:val="14"/>
                <w:lang w:val="en-GB"/>
              </w:rPr>
              <w:t>5</w:t>
            </w:r>
          </w:p>
        </w:tc>
        <w:tc>
          <w:tcPr>
            <w:tcW w:w="976" w:type="dxa"/>
            <w:tcBorders>
              <w:top w:val="nil"/>
              <w:left w:val="nil"/>
              <w:right w:val="nil"/>
            </w:tcBorders>
            <w:shd w:val="clear" w:color="auto" w:fill="auto"/>
            <w:noWrap/>
            <w:vAlign w:val="center"/>
            <w:hideMark/>
          </w:tcPr>
          <w:p w14:paraId="68BA7E11" w14:textId="60B813EA" w:rsidR="000519C1" w:rsidRPr="000E7413" w:rsidRDefault="00150A72" w:rsidP="00B66673">
            <w:pPr>
              <w:spacing w:line="240" w:lineRule="auto"/>
              <w:contextualSpacing/>
              <w:jc w:val="center"/>
              <w:rPr>
                <w:rFonts w:ascii="Arial" w:hAnsi="Arial" w:cs="Arial"/>
                <w:color w:val="000000"/>
                <w:sz w:val="14"/>
                <w:szCs w:val="14"/>
                <w:lang w:val="en-GB"/>
              </w:rPr>
            </w:pPr>
            <w:r>
              <w:rPr>
                <w:rFonts w:ascii="Arial" w:hAnsi="Arial" w:cs="Arial"/>
                <w:color w:val="000000"/>
                <w:sz w:val="14"/>
                <w:szCs w:val="14"/>
                <w:lang w:val="en-GB"/>
              </w:rPr>
              <w:t>2.</w:t>
            </w:r>
            <w:r w:rsidR="000519C1" w:rsidRPr="000E7413">
              <w:rPr>
                <w:rFonts w:ascii="Arial" w:hAnsi="Arial" w:cs="Arial"/>
                <w:color w:val="000000"/>
                <w:sz w:val="14"/>
                <w:szCs w:val="14"/>
                <w:lang w:val="en-GB"/>
              </w:rPr>
              <w:t>7</w:t>
            </w:r>
          </w:p>
        </w:tc>
      </w:tr>
      <w:tr w:rsidR="000519C1" w:rsidRPr="000E7413" w14:paraId="71F0E13A" w14:textId="77777777" w:rsidTr="00B66673">
        <w:trPr>
          <w:trHeight w:val="302"/>
        </w:trPr>
        <w:tc>
          <w:tcPr>
            <w:tcW w:w="160" w:type="dxa"/>
            <w:tcBorders>
              <w:top w:val="nil"/>
              <w:left w:val="nil"/>
              <w:bottom w:val="single" w:sz="4" w:space="0" w:color="auto"/>
              <w:right w:val="nil"/>
            </w:tcBorders>
            <w:shd w:val="clear" w:color="auto" w:fill="auto"/>
            <w:noWrap/>
            <w:vAlign w:val="bottom"/>
            <w:hideMark/>
          </w:tcPr>
          <w:p w14:paraId="25648545" w14:textId="77777777" w:rsidR="000519C1" w:rsidRPr="000E7413" w:rsidRDefault="000519C1" w:rsidP="000519C1">
            <w:pPr>
              <w:spacing w:line="240" w:lineRule="auto"/>
              <w:contextualSpacing/>
              <w:jc w:val="left"/>
              <w:rPr>
                <w:rFonts w:ascii="Arial" w:eastAsia="Times New Roman" w:hAnsi="Arial" w:cs="Arial"/>
                <w:color w:val="000000"/>
                <w:sz w:val="14"/>
                <w:szCs w:val="14"/>
                <w:lang w:val="en-GB" w:eastAsia="da-DK"/>
              </w:rPr>
            </w:pPr>
          </w:p>
        </w:tc>
        <w:tc>
          <w:tcPr>
            <w:tcW w:w="5460" w:type="dxa"/>
            <w:tcBorders>
              <w:top w:val="nil"/>
              <w:left w:val="nil"/>
              <w:bottom w:val="single" w:sz="4" w:space="0" w:color="auto"/>
              <w:right w:val="nil"/>
            </w:tcBorders>
            <w:shd w:val="clear" w:color="auto" w:fill="auto"/>
            <w:noWrap/>
            <w:vAlign w:val="center"/>
            <w:hideMark/>
          </w:tcPr>
          <w:p w14:paraId="1C5976F8" w14:textId="77777777" w:rsidR="000519C1" w:rsidRPr="000E7413" w:rsidRDefault="000519C1" w:rsidP="00B66673">
            <w:pPr>
              <w:spacing w:line="240" w:lineRule="auto"/>
              <w:contextualSpacing/>
              <w:jc w:val="left"/>
              <w:rPr>
                <w:rFonts w:ascii="Arial" w:hAnsi="Arial" w:cs="Arial"/>
                <w:color w:val="000000"/>
                <w:sz w:val="14"/>
                <w:szCs w:val="14"/>
                <w:lang w:val="en-GB"/>
              </w:rPr>
            </w:pPr>
            <w:r w:rsidRPr="000E7413">
              <w:rPr>
                <w:rFonts w:ascii="Arial" w:hAnsi="Arial" w:cs="Arial"/>
                <w:color w:val="000000"/>
                <w:sz w:val="14"/>
                <w:szCs w:val="14"/>
                <w:lang w:val="en-GB"/>
              </w:rPr>
              <w:t>Continued administrative debates in the municipality</w:t>
            </w:r>
          </w:p>
        </w:tc>
        <w:tc>
          <w:tcPr>
            <w:tcW w:w="731" w:type="dxa"/>
            <w:tcBorders>
              <w:top w:val="nil"/>
              <w:left w:val="nil"/>
              <w:bottom w:val="single" w:sz="4" w:space="0" w:color="auto"/>
              <w:right w:val="nil"/>
            </w:tcBorders>
            <w:shd w:val="clear" w:color="auto" w:fill="auto"/>
            <w:noWrap/>
            <w:vAlign w:val="center"/>
            <w:hideMark/>
          </w:tcPr>
          <w:p w14:paraId="2F35C5D6" w14:textId="77777777" w:rsidR="000519C1" w:rsidRPr="000E7413" w:rsidRDefault="000519C1" w:rsidP="00B66673">
            <w:pPr>
              <w:spacing w:line="240" w:lineRule="auto"/>
              <w:contextualSpacing/>
              <w:jc w:val="center"/>
              <w:rPr>
                <w:rFonts w:ascii="Arial" w:hAnsi="Arial" w:cs="Arial"/>
                <w:color w:val="000000"/>
                <w:sz w:val="14"/>
                <w:szCs w:val="14"/>
                <w:lang w:val="en-GB"/>
              </w:rPr>
            </w:pPr>
            <w:r w:rsidRPr="000E7413">
              <w:rPr>
                <w:rFonts w:ascii="Arial" w:hAnsi="Arial" w:cs="Arial"/>
                <w:color w:val="000000"/>
                <w:sz w:val="14"/>
                <w:szCs w:val="14"/>
                <w:lang w:val="en-GB"/>
              </w:rPr>
              <w:t>47</w:t>
            </w:r>
          </w:p>
        </w:tc>
        <w:tc>
          <w:tcPr>
            <w:tcW w:w="974" w:type="dxa"/>
            <w:tcBorders>
              <w:top w:val="nil"/>
              <w:left w:val="nil"/>
              <w:bottom w:val="single" w:sz="4" w:space="0" w:color="auto"/>
              <w:right w:val="nil"/>
            </w:tcBorders>
            <w:shd w:val="clear" w:color="auto" w:fill="auto"/>
            <w:noWrap/>
            <w:vAlign w:val="center"/>
            <w:hideMark/>
          </w:tcPr>
          <w:p w14:paraId="3CF36FFE" w14:textId="47E6C358" w:rsidR="000519C1" w:rsidRPr="000E7413" w:rsidRDefault="00150A72" w:rsidP="00B66673">
            <w:pPr>
              <w:spacing w:line="240" w:lineRule="auto"/>
              <w:contextualSpacing/>
              <w:jc w:val="center"/>
              <w:rPr>
                <w:rFonts w:ascii="Arial" w:hAnsi="Arial" w:cs="Arial"/>
                <w:color w:val="000000"/>
                <w:sz w:val="14"/>
                <w:szCs w:val="14"/>
                <w:lang w:val="en-GB"/>
              </w:rPr>
            </w:pPr>
            <w:r>
              <w:rPr>
                <w:rFonts w:ascii="Arial" w:hAnsi="Arial" w:cs="Arial"/>
                <w:color w:val="000000"/>
                <w:sz w:val="14"/>
                <w:szCs w:val="14"/>
                <w:lang w:val="en-GB"/>
              </w:rPr>
              <w:t>5.</w:t>
            </w:r>
            <w:r w:rsidR="000519C1" w:rsidRPr="000E7413">
              <w:rPr>
                <w:rFonts w:ascii="Arial" w:hAnsi="Arial" w:cs="Arial"/>
                <w:color w:val="000000"/>
                <w:sz w:val="14"/>
                <w:szCs w:val="14"/>
                <w:lang w:val="en-GB"/>
              </w:rPr>
              <w:t>7</w:t>
            </w:r>
          </w:p>
        </w:tc>
        <w:tc>
          <w:tcPr>
            <w:tcW w:w="976" w:type="dxa"/>
            <w:tcBorders>
              <w:top w:val="nil"/>
              <w:left w:val="nil"/>
              <w:bottom w:val="single" w:sz="4" w:space="0" w:color="auto"/>
              <w:right w:val="nil"/>
            </w:tcBorders>
            <w:shd w:val="clear" w:color="auto" w:fill="auto"/>
            <w:noWrap/>
            <w:vAlign w:val="center"/>
            <w:hideMark/>
          </w:tcPr>
          <w:p w14:paraId="621C4787" w14:textId="5C64FD30" w:rsidR="000519C1" w:rsidRPr="000E7413" w:rsidRDefault="00150A72" w:rsidP="00B66673">
            <w:pPr>
              <w:spacing w:line="240" w:lineRule="auto"/>
              <w:contextualSpacing/>
              <w:jc w:val="center"/>
              <w:rPr>
                <w:rFonts w:ascii="Arial" w:hAnsi="Arial" w:cs="Arial"/>
                <w:color w:val="000000"/>
                <w:sz w:val="14"/>
                <w:szCs w:val="14"/>
                <w:lang w:val="en-GB"/>
              </w:rPr>
            </w:pPr>
            <w:r>
              <w:rPr>
                <w:rFonts w:ascii="Arial" w:hAnsi="Arial" w:cs="Arial"/>
                <w:color w:val="000000"/>
                <w:sz w:val="14"/>
                <w:szCs w:val="14"/>
                <w:lang w:val="en-GB"/>
              </w:rPr>
              <w:t>2.</w:t>
            </w:r>
            <w:r w:rsidR="000519C1" w:rsidRPr="000E7413">
              <w:rPr>
                <w:rFonts w:ascii="Arial" w:hAnsi="Arial" w:cs="Arial"/>
                <w:color w:val="000000"/>
                <w:sz w:val="14"/>
                <w:szCs w:val="14"/>
                <w:lang w:val="en-GB"/>
              </w:rPr>
              <w:t>6</w:t>
            </w:r>
          </w:p>
        </w:tc>
      </w:tr>
      <w:tr w:rsidR="00E203CE" w:rsidRPr="000E7413" w14:paraId="12200819" w14:textId="77777777" w:rsidTr="00CC57E6">
        <w:trPr>
          <w:trHeight w:val="302"/>
        </w:trPr>
        <w:tc>
          <w:tcPr>
            <w:tcW w:w="8301" w:type="dxa"/>
            <w:gridSpan w:val="5"/>
            <w:tcBorders>
              <w:top w:val="single" w:sz="4" w:space="0" w:color="auto"/>
              <w:left w:val="nil"/>
              <w:bottom w:val="nil"/>
              <w:right w:val="nil"/>
            </w:tcBorders>
            <w:shd w:val="clear" w:color="auto" w:fill="auto"/>
            <w:noWrap/>
            <w:vAlign w:val="bottom"/>
            <w:hideMark/>
          </w:tcPr>
          <w:p w14:paraId="49B71D1E" w14:textId="77777777" w:rsidR="00E203CE" w:rsidRPr="000E7413" w:rsidRDefault="00E203CE" w:rsidP="00E203CE">
            <w:pPr>
              <w:spacing w:after="60"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N = 48</w:t>
            </w:r>
          </w:p>
          <w:p w14:paraId="10E4EE54" w14:textId="77777777" w:rsidR="00E203CE" w:rsidRPr="000E7413" w:rsidRDefault="00E203CE" w:rsidP="00E203CE">
            <w:pPr>
              <w:spacing w:after="60"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The table reports about the political and administrative support for in-house provision.</w:t>
            </w:r>
          </w:p>
          <w:p w14:paraId="3997CB9B" w14:textId="77777777" w:rsidR="00E203CE" w:rsidRPr="000E7413" w:rsidRDefault="00E203CE" w:rsidP="00E203CE">
            <w:pPr>
              <w:spacing w:after="60"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All items measured by an 11-point response-scale with anchors (0 = ‘not at all’ and 10 = ‘Very high degree’).</w:t>
            </w:r>
          </w:p>
          <w:p w14:paraId="6291E58C" w14:textId="0F6AD0E7" w:rsidR="00E203CE" w:rsidRPr="000E7413" w:rsidRDefault="00E203CE" w:rsidP="00E203CE">
            <w:pPr>
              <w:spacing w:after="60" w:line="240" w:lineRule="auto"/>
              <w:contextualSpacing/>
              <w:jc w:val="left"/>
              <w:rPr>
                <w:rFonts w:ascii="Arial" w:eastAsia="Times New Roman" w:hAnsi="Arial" w:cs="Arial"/>
                <w:color w:val="000000"/>
                <w:sz w:val="14"/>
                <w:szCs w:val="14"/>
                <w:lang w:val="en-GB" w:eastAsia="da-DK"/>
              </w:rPr>
            </w:pPr>
            <w:r w:rsidRPr="000E7413">
              <w:rPr>
                <w:rFonts w:ascii="Arial" w:eastAsia="Times New Roman" w:hAnsi="Arial" w:cs="Arial"/>
                <w:i/>
                <w:iCs/>
                <w:color w:val="000000"/>
                <w:sz w:val="14"/>
                <w:szCs w:val="14"/>
                <w:lang w:val="en-GB" w:eastAsia="da-DK"/>
              </w:rPr>
              <w:t>Survey item: Q36</w:t>
            </w:r>
          </w:p>
        </w:tc>
      </w:tr>
    </w:tbl>
    <w:p w14:paraId="3D8869EB" w14:textId="77777777" w:rsidR="00B66673" w:rsidRPr="000E7413" w:rsidRDefault="00B66673" w:rsidP="00E203CE">
      <w:pPr>
        <w:spacing w:after="60"/>
        <w:rPr>
          <w:lang w:val="en-GB"/>
        </w:rPr>
      </w:pPr>
    </w:p>
    <w:p w14:paraId="2C2071DF" w14:textId="77777777" w:rsidR="008126A6" w:rsidRDefault="008126A6" w:rsidP="007C00B2">
      <w:pPr>
        <w:spacing w:line="360" w:lineRule="auto"/>
        <w:rPr>
          <w:lang w:val="en-GB"/>
        </w:rPr>
        <w:sectPr w:rsidR="008126A6" w:rsidSect="0043012C">
          <w:pgSz w:w="11906" w:h="16838" w:code="9"/>
          <w:pgMar w:top="1417" w:right="1417" w:bottom="1417" w:left="1417" w:header="708" w:footer="708" w:gutter="0"/>
          <w:cols w:space="708"/>
          <w:noEndnote/>
          <w:docGrid w:linePitch="326"/>
        </w:sectPr>
      </w:pPr>
    </w:p>
    <w:p w14:paraId="364F4B38" w14:textId="77777777" w:rsidR="00930DF7" w:rsidRDefault="000C1ADF" w:rsidP="00C04666">
      <w:pPr>
        <w:pStyle w:val="Heading2"/>
        <w:rPr>
          <w:caps w:val="0"/>
        </w:rPr>
      </w:pPr>
      <w:bookmarkStart w:id="48" w:name="_Toc471858591"/>
      <w:r w:rsidRPr="000E7413">
        <w:rPr>
          <w:caps w:val="0"/>
        </w:rPr>
        <w:lastRenderedPageBreak/>
        <w:t xml:space="preserve">MANAGEMENT </w:t>
      </w:r>
      <w:r w:rsidR="006B538A" w:rsidRPr="000E7413">
        <w:rPr>
          <w:caps w:val="0"/>
        </w:rPr>
        <w:t>AND ORGANIZATION</w:t>
      </w:r>
      <w:bookmarkEnd w:id="48"/>
    </w:p>
    <w:p w14:paraId="05815B58" w14:textId="77777777" w:rsidR="006E584B" w:rsidRPr="006E584B" w:rsidRDefault="006E584B" w:rsidP="006E584B">
      <w:pPr>
        <w:rPr>
          <w:lang w:val="en-GB"/>
        </w:rPr>
      </w:pPr>
    </w:p>
    <w:p w14:paraId="0A07E726" w14:textId="77777777" w:rsidR="00B6476B" w:rsidRDefault="00B6476B" w:rsidP="00B6476B">
      <w:pPr>
        <w:pStyle w:val="Heading3"/>
      </w:pPr>
      <w:bookmarkStart w:id="49" w:name="_Toc471858592"/>
      <w:r>
        <w:t>Summary</w:t>
      </w:r>
      <w:bookmarkEnd w:id="49"/>
      <w:r>
        <w:t xml:space="preserve"> </w:t>
      </w:r>
    </w:p>
    <w:p w14:paraId="12565D13" w14:textId="6C3B5F7D" w:rsidR="002220A8" w:rsidRDefault="002220A8" w:rsidP="002220A8">
      <w:pPr>
        <w:spacing w:line="360" w:lineRule="auto"/>
        <w:rPr>
          <w:lang w:val="en-GB"/>
        </w:rPr>
      </w:pPr>
      <w:r>
        <w:rPr>
          <w:lang w:val="en-GB"/>
        </w:rPr>
        <w:t xml:space="preserve">This section provides data and statistics on the management and organization of the provision of park and road maintenance services. </w:t>
      </w:r>
    </w:p>
    <w:p w14:paraId="16E33212" w14:textId="05E02496" w:rsidR="001356F3" w:rsidRDefault="001356F3" w:rsidP="001356F3">
      <w:pPr>
        <w:spacing w:line="360" w:lineRule="auto"/>
        <w:ind w:firstLine="284"/>
        <w:rPr>
          <w:lang w:val="en-GB"/>
        </w:rPr>
      </w:pPr>
      <w:r>
        <w:rPr>
          <w:lang w:val="en-GB"/>
        </w:rPr>
        <w:t xml:space="preserve">The average size of maintenance budgets is found to be around 16.5 </w:t>
      </w:r>
      <w:proofErr w:type="gramStart"/>
      <w:r>
        <w:rPr>
          <w:lang w:val="en-GB"/>
        </w:rPr>
        <w:t>mill</w:t>
      </w:r>
      <w:proofErr w:type="gramEnd"/>
      <w:r>
        <w:rPr>
          <w:lang w:val="en-GB"/>
        </w:rPr>
        <w:t>. DKK</w:t>
      </w:r>
      <w:r w:rsidR="00C244DB">
        <w:rPr>
          <w:lang w:val="en-GB"/>
        </w:rPr>
        <w:t>/year</w:t>
      </w:r>
      <w:r>
        <w:rPr>
          <w:lang w:val="en-GB"/>
        </w:rPr>
        <w:t xml:space="preserve"> for parks departments and 48.9 </w:t>
      </w:r>
      <w:proofErr w:type="gramStart"/>
      <w:r>
        <w:rPr>
          <w:lang w:val="en-GB"/>
        </w:rPr>
        <w:t>mill</w:t>
      </w:r>
      <w:proofErr w:type="gramEnd"/>
      <w:r>
        <w:rPr>
          <w:lang w:val="en-GB"/>
        </w:rPr>
        <w:t xml:space="preserve">. </w:t>
      </w:r>
      <w:proofErr w:type="gramStart"/>
      <w:r>
        <w:rPr>
          <w:lang w:val="en-GB"/>
        </w:rPr>
        <w:t>DKK</w:t>
      </w:r>
      <w:r w:rsidR="00C244DB">
        <w:rPr>
          <w:lang w:val="en-GB"/>
        </w:rPr>
        <w:t>/year</w:t>
      </w:r>
      <w:r>
        <w:rPr>
          <w:lang w:val="en-GB"/>
        </w:rPr>
        <w:t xml:space="preserve"> for road departments.</w:t>
      </w:r>
      <w:proofErr w:type="gramEnd"/>
      <w:r>
        <w:rPr>
          <w:lang w:val="en-GB"/>
        </w:rPr>
        <w:t xml:space="preserve"> </w:t>
      </w:r>
      <w:r w:rsidR="00BB1ED3">
        <w:rPr>
          <w:lang w:val="en-GB"/>
        </w:rPr>
        <w:t xml:space="preserve">The average maintenance budget </w:t>
      </w:r>
      <w:r w:rsidR="00C244DB">
        <w:rPr>
          <w:lang w:val="en-GB"/>
        </w:rPr>
        <w:t xml:space="preserve">at the department level </w:t>
      </w:r>
      <w:r w:rsidR="00BB1ED3">
        <w:rPr>
          <w:lang w:val="en-GB"/>
        </w:rPr>
        <w:t>per inhabitant</w:t>
      </w:r>
      <w:r w:rsidR="00C244DB">
        <w:rPr>
          <w:lang w:val="en-GB"/>
        </w:rPr>
        <w:t xml:space="preserve"> in the municipality is 275 DKK/year for parks and 887 DKK/year for roads. </w:t>
      </w:r>
    </w:p>
    <w:p w14:paraId="2504A453" w14:textId="77777777" w:rsidR="001356F3" w:rsidRDefault="001356F3" w:rsidP="001356F3">
      <w:pPr>
        <w:spacing w:line="360" w:lineRule="auto"/>
        <w:ind w:firstLine="284"/>
        <w:rPr>
          <w:i/>
          <w:lang w:val="en-GB"/>
        </w:rPr>
      </w:pPr>
      <w:r>
        <w:rPr>
          <w:lang w:val="en-GB"/>
        </w:rPr>
        <w:t xml:space="preserve">Measured in a scale from 0 (not at all) to 10 (very high degree) the most important features of formal contract relations between park and road departments in Danish municipalities and private contractors are </w:t>
      </w:r>
      <w:r w:rsidRPr="00D443D9">
        <w:rPr>
          <w:i/>
          <w:lang w:val="en-GB"/>
        </w:rPr>
        <w:t>‘juridical clauses / agreements’</w:t>
      </w:r>
      <w:r>
        <w:rPr>
          <w:lang w:val="en-GB"/>
        </w:rPr>
        <w:t xml:space="preserve"> (mean score = 7.8) and ‘</w:t>
      </w:r>
      <w:r>
        <w:rPr>
          <w:i/>
          <w:lang w:val="en-GB"/>
        </w:rPr>
        <w:t>s</w:t>
      </w:r>
      <w:r w:rsidRPr="0014709F">
        <w:rPr>
          <w:i/>
          <w:lang w:val="en-GB"/>
        </w:rPr>
        <w:t>ervice specification</w:t>
      </w:r>
      <w:r>
        <w:rPr>
          <w:i/>
          <w:lang w:val="en-GB"/>
        </w:rPr>
        <w:t>s</w:t>
      </w:r>
      <w:r w:rsidRPr="0014709F">
        <w:rPr>
          <w:i/>
          <w:lang w:val="en-GB"/>
        </w:rPr>
        <w:t xml:space="preserve"> based on quantities and instruction and performance measures</w:t>
      </w:r>
      <w:r>
        <w:rPr>
          <w:i/>
          <w:lang w:val="en-GB"/>
        </w:rPr>
        <w:t xml:space="preserve">’ </w:t>
      </w:r>
      <w:r>
        <w:rPr>
          <w:lang w:val="en-GB"/>
        </w:rPr>
        <w:t>(mean score = 7.7)</w:t>
      </w:r>
      <w:r>
        <w:rPr>
          <w:i/>
          <w:lang w:val="en-GB"/>
        </w:rPr>
        <w:t>.</w:t>
      </w:r>
      <w:r w:rsidRPr="00D443D9">
        <w:rPr>
          <w:lang w:val="en-GB"/>
        </w:rPr>
        <w:t xml:space="preserve"> </w:t>
      </w:r>
      <w:r w:rsidRPr="0014709F">
        <w:rPr>
          <w:lang w:val="en-GB"/>
        </w:rPr>
        <w:t>The</w:t>
      </w:r>
      <w:r>
        <w:rPr>
          <w:lang w:val="en-GB"/>
        </w:rPr>
        <w:t xml:space="preserve"> two least important features are:  ‘</w:t>
      </w:r>
      <w:r>
        <w:rPr>
          <w:i/>
          <w:lang w:val="en-GB"/>
        </w:rPr>
        <w:t>c</w:t>
      </w:r>
      <w:r w:rsidRPr="00841D6A">
        <w:rPr>
          <w:i/>
          <w:lang w:val="en-GB"/>
        </w:rPr>
        <w:t>ontractor’s involvement / contact with users</w:t>
      </w:r>
      <w:r>
        <w:rPr>
          <w:i/>
          <w:lang w:val="en-GB"/>
        </w:rPr>
        <w:t xml:space="preserve">’ </w:t>
      </w:r>
      <w:r>
        <w:rPr>
          <w:lang w:val="en-GB"/>
        </w:rPr>
        <w:t>(mean score = 2.9) a</w:t>
      </w:r>
      <w:r w:rsidRPr="00841D6A">
        <w:rPr>
          <w:lang w:val="en-GB"/>
        </w:rPr>
        <w:t>nd</w:t>
      </w:r>
      <w:r>
        <w:rPr>
          <w:i/>
          <w:lang w:val="en-GB"/>
        </w:rPr>
        <w:t xml:space="preserve"> ‘e</w:t>
      </w:r>
      <w:r w:rsidRPr="00841D6A">
        <w:rPr>
          <w:i/>
          <w:lang w:val="en-GB"/>
        </w:rPr>
        <w:t>conomic incentives for investment, improvements and optimization</w:t>
      </w:r>
      <w:r>
        <w:rPr>
          <w:i/>
          <w:lang w:val="en-GB"/>
        </w:rPr>
        <w:t xml:space="preserve">’ </w:t>
      </w:r>
      <w:r>
        <w:rPr>
          <w:lang w:val="en-GB"/>
        </w:rPr>
        <w:t>(mean score = 2.8).</w:t>
      </w:r>
    </w:p>
    <w:p w14:paraId="3E20B814" w14:textId="77777777" w:rsidR="001356F3" w:rsidRDefault="001356F3" w:rsidP="001356F3">
      <w:pPr>
        <w:spacing w:line="360" w:lineRule="auto"/>
        <w:ind w:firstLine="284"/>
        <w:rPr>
          <w:lang w:val="en-GB"/>
        </w:rPr>
      </w:pPr>
      <w:r>
        <w:rPr>
          <w:lang w:val="en-GB"/>
        </w:rPr>
        <w:t xml:space="preserve">Measured in a scale from 0 (not at all) to 10 (very high degree) the most important features in the management approach toward private contractors are </w:t>
      </w:r>
      <w:r w:rsidRPr="000B74B9">
        <w:rPr>
          <w:i/>
          <w:lang w:val="en-GB"/>
        </w:rPr>
        <w:t>‘use of face-to-face meetings and communications’</w:t>
      </w:r>
      <w:r>
        <w:rPr>
          <w:i/>
          <w:lang w:val="en-GB"/>
        </w:rPr>
        <w:t xml:space="preserve"> </w:t>
      </w:r>
      <w:r>
        <w:rPr>
          <w:lang w:val="en-GB"/>
        </w:rPr>
        <w:t xml:space="preserve">(mean score = 8.3) as well as </w:t>
      </w:r>
      <w:r w:rsidRPr="000B74B9">
        <w:rPr>
          <w:i/>
          <w:lang w:val="en-GB"/>
        </w:rPr>
        <w:t>‘compliance to formal operational specifications’</w:t>
      </w:r>
      <w:r>
        <w:rPr>
          <w:lang w:val="en-GB"/>
        </w:rPr>
        <w:t xml:space="preserve"> (mean score = 7.3) and </w:t>
      </w:r>
      <w:r w:rsidRPr="000B74B9">
        <w:rPr>
          <w:i/>
          <w:lang w:val="en-GB"/>
        </w:rPr>
        <w:t>‘fulfilment of strategic and long-term aims’</w:t>
      </w:r>
      <w:r>
        <w:rPr>
          <w:lang w:val="en-GB"/>
        </w:rPr>
        <w:t xml:space="preserve"> (mean score = 7.3). </w:t>
      </w:r>
      <w:r w:rsidRPr="00962AA3">
        <w:rPr>
          <w:i/>
          <w:lang w:val="en-GB"/>
        </w:rPr>
        <w:t>‘</w:t>
      </w:r>
      <w:r>
        <w:rPr>
          <w:i/>
          <w:lang w:val="en-GB"/>
        </w:rPr>
        <w:t>A</w:t>
      </w:r>
      <w:r w:rsidRPr="00962AA3">
        <w:rPr>
          <w:i/>
          <w:lang w:val="en-GB"/>
        </w:rPr>
        <w:t>dherence to 'hard' sanctions for noncompliance’</w:t>
      </w:r>
      <w:r>
        <w:rPr>
          <w:lang w:val="en-GB"/>
        </w:rPr>
        <w:t xml:space="preserve"> is a less important feature in the management approach (mean score = 4.9). </w:t>
      </w:r>
    </w:p>
    <w:p w14:paraId="0842AC63" w14:textId="42479821" w:rsidR="001356F3" w:rsidRPr="00573D00" w:rsidRDefault="001356F3" w:rsidP="001356F3">
      <w:pPr>
        <w:spacing w:line="360" w:lineRule="auto"/>
        <w:ind w:firstLine="284"/>
        <w:rPr>
          <w:lang w:val="en-GB"/>
        </w:rPr>
      </w:pPr>
      <w:r w:rsidRPr="00573D00">
        <w:rPr>
          <w:lang w:val="en-GB"/>
        </w:rPr>
        <w:t xml:space="preserve">The </w:t>
      </w:r>
      <w:r>
        <w:rPr>
          <w:lang w:val="en-GB"/>
        </w:rPr>
        <w:t xml:space="preserve">mutual </w:t>
      </w:r>
      <w:r w:rsidRPr="00573D00">
        <w:rPr>
          <w:lang w:val="en-GB"/>
        </w:rPr>
        <w:t xml:space="preserve">institutionalization of behavioural norms in </w:t>
      </w:r>
      <w:r>
        <w:rPr>
          <w:lang w:val="en-GB"/>
        </w:rPr>
        <w:t xml:space="preserve">relations between municipalities and private contractors providing park and road maintenance services (measured on a scale from 0 = ‘not at all’ to 10 = ‘very high degree’) is strongest for norms related to the necessity of </w:t>
      </w:r>
      <w:r w:rsidRPr="00B82C14">
        <w:rPr>
          <w:i/>
          <w:lang w:val="en-GB"/>
        </w:rPr>
        <w:t>‘collaboration’</w:t>
      </w:r>
      <w:r>
        <w:rPr>
          <w:lang w:val="en-GB"/>
        </w:rPr>
        <w:t xml:space="preserve"> (mean score = 8.1) and </w:t>
      </w:r>
      <w:r w:rsidRPr="00B82C14">
        <w:rPr>
          <w:i/>
          <w:lang w:val="en-GB"/>
        </w:rPr>
        <w:t>‘flexibility’</w:t>
      </w:r>
      <w:r>
        <w:rPr>
          <w:lang w:val="en-GB"/>
        </w:rPr>
        <w:t xml:space="preserve"> toward change (mean score = 7.5). The institutionalization is weakest for norms related to ‘</w:t>
      </w:r>
      <w:r w:rsidRPr="00B82C14">
        <w:rPr>
          <w:i/>
          <w:lang w:val="en-GB"/>
        </w:rPr>
        <w:t>trust’</w:t>
      </w:r>
      <w:r>
        <w:rPr>
          <w:lang w:val="en-GB"/>
        </w:rPr>
        <w:t xml:space="preserve"> (mean score = 5.4). While the institutionalization of norms for collaboration and flexibility varies in a minor degrees (respectively, S.D. = 1.4 and 1.7) between the municipalities the norms related to trust varies </w:t>
      </w:r>
      <w:r w:rsidR="00EE6479">
        <w:rPr>
          <w:lang w:val="en-GB"/>
        </w:rPr>
        <w:t>to a greater extent</w:t>
      </w:r>
      <w:r>
        <w:rPr>
          <w:lang w:val="en-GB"/>
        </w:rPr>
        <w:t xml:space="preserve"> (S.D. = 2.7). </w:t>
      </w:r>
      <w:r>
        <w:rPr>
          <w:i/>
          <w:lang w:val="en-GB"/>
        </w:rPr>
        <w:t xml:space="preserve"> </w:t>
      </w:r>
    </w:p>
    <w:p w14:paraId="00DC12A2" w14:textId="77777777" w:rsidR="001356F3" w:rsidRDefault="001356F3" w:rsidP="001356F3">
      <w:pPr>
        <w:spacing w:line="360" w:lineRule="auto"/>
        <w:ind w:firstLine="284"/>
        <w:rPr>
          <w:lang w:val="en-GB"/>
        </w:rPr>
      </w:pPr>
      <w:r w:rsidRPr="00D443D9">
        <w:rPr>
          <w:lang w:val="en-GB"/>
        </w:rPr>
        <w:t>In the formal organisation of management of in-house providers</w:t>
      </w:r>
      <w:r>
        <w:rPr>
          <w:lang w:val="en-GB"/>
        </w:rPr>
        <w:t xml:space="preserve"> the most</w:t>
      </w:r>
      <w:r w:rsidRPr="00D443D9">
        <w:rPr>
          <w:lang w:val="en-GB"/>
        </w:rPr>
        <w:t xml:space="preserve"> </w:t>
      </w:r>
      <w:r>
        <w:rPr>
          <w:lang w:val="en-GB"/>
        </w:rPr>
        <w:t>two most frequently used instruments are: ‘</w:t>
      </w:r>
      <w:r w:rsidRPr="00841D6A">
        <w:rPr>
          <w:i/>
          <w:lang w:val="en-GB"/>
        </w:rPr>
        <w:t>separate top management</w:t>
      </w:r>
      <w:r>
        <w:rPr>
          <w:i/>
          <w:lang w:val="en-GB"/>
        </w:rPr>
        <w:t>’</w:t>
      </w:r>
      <w:r>
        <w:rPr>
          <w:lang w:val="en-GB"/>
        </w:rPr>
        <w:t xml:space="preserve"> (85% of all municipalities) and ‘</w:t>
      </w:r>
      <w:r w:rsidRPr="00841D6A">
        <w:rPr>
          <w:i/>
          <w:lang w:val="en-GB"/>
        </w:rPr>
        <w:t>separate budgeting / financial statements</w:t>
      </w:r>
      <w:r>
        <w:rPr>
          <w:i/>
          <w:lang w:val="en-GB"/>
        </w:rPr>
        <w:t xml:space="preserve">’ </w:t>
      </w:r>
      <w:r w:rsidRPr="00E56AB1">
        <w:rPr>
          <w:lang w:val="en-GB"/>
        </w:rPr>
        <w:t>(82% of all municipalities)</w:t>
      </w:r>
      <w:r>
        <w:rPr>
          <w:lang w:val="en-GB"/>
        </w:rPr>
        <w:t xml:space="preserve">. </w:t>
      </w:r>
      <w:r w:rsidRPr="00C851D2">
        <w:rPr>
          <w:i/>
          <w:lang w:val="en-GB"/>
        </w:rPr>
        <w:t xml:space="preserve">‘Competitive </w:t>
      </w:r>
      <w:r w:rsidRPr="00C851D2">
        <w:rPr>
          <w:i/>
          <w:lang w:val="en-GB"/>
        </w:rPr>
        <w:lastRenderedPageBreak/>
        <w:t>tendering of in-house tasks’</w:t>
      </w:r>
      <w:r>
        <w:rPr>
          <w:lang w:val="en-GB"/>
        </w:rPr>
        <w:t xml:space="preserve"> is also commonly used (73% of all municipalities). The two least frequently used instruments are ‘</w:t>
      </w:r>
      <w:r w:rsidRPr="00841D6A">
        <w:rPr>
          <w:i/>
          <w:lang w:val="en-GB"/>
        </w:rPr>
        <w:t>formal provider-purchaser split</w:t>
      </w:r>
      <w:r>
        <w:rPr>
          <w:i/>
          <w:lang w:val="en-GB"/>
        </w:rPr>
        <w:t>’</w:t>
      </w:r>
      <w:r>
        <w:rPr>
          <w:lang w:val="en-GB"/>
        </w:rPr>
        <w:t xml:space="preserve"> (49% of all municipalities) and ‘</w:t>
      </w:r>
      <w:r w:rsidRPr="00841D6A">
        <w:rPr>
          <w:i/>
          <w:lang w:val="en-GB"/>
        </w:rPr>
        <w:t>a</w:t>
      </w:r>
      <w:r w:rsidRPr="000E7413">
        <w:rPr>
          <w:lang w:val="en-GB"/>
        </w:rPr>
        <w:t xml:space="preserve"> </w:t>
      </w:r>
      <w:r w:rsidRPr="00841D6A">
        <w:rPr>
          <w:i/>
          <w:lang w:val="en-GB"/>
        </w:rPr>
        <w:t>company ownership structure</w:t>
      </w:r>
      <w:r>
        <w:rPr>
          <w:i/>
          <w:lang w:val="en-GB"/>
        </w:rPr>
        <w:t>’</w:t>
      </w:r>
      <w:r>
        <w:rPr>
          <w:lang w:val="en-GB"/>
        </w:rPr>
        <w:t xml:space="preserve"> (6% of all municipalities)</w:t>
      </w:r>
      <w:r w:rsidRPr="000E7413">
        <w:rPr>
          <w:lang w:val="en-GB"/>
        </w:rPr>
        <w:t xml:space="preserve">. </w:t>
      </w:r>
    </w:p>
    <w:p w14:paraId="15C37AF7" w14:textId="53B4B952" w:rsidR="001356F3" w:rsidRPr="00573D00" w:rsidRDefault="001356F3" w:rsidP="001356F3">
      <w:pPr>
        <w:spacing w:line="360" w:lineRule="auto"/>
        <w:ind w:firstLine="284"/>
        <w:rPr>
          <w:i/>
          <w:lang w:val="en-GB"/>
        </w:rPr>
      </w:pPr>
      <w:r>
        <w:rPr>
          <w:lang w:val="en-GB"/>
        </w:rPr>
        <w:t xml:space="preserve">The degree of separation of in-house provision, i.e. internally organized maintenance operations, from other responsibilities within </w:t>
      </w:r>
      <w:r w:rsidR="00EE6479">
        <w:rPr>
          <w:lang w:val="en-GB"/>
        </w:rPr>
        <w:t xml:space="preserve">municipal </w:t>
      </w:r>
      <w:r>
        <w:rPr>
          <w:lang w:val="en-GB"/>
        </w:rPr>
        <w:t xml:space="preserve">park and road </w:t>
      </w:r>
      <w:r w:rsidR="00EE6479">
        <w:rPr>
          <w:lang w:val="en-GB"/>
        </w:rPr>
        <w:t xml:space="preserve">sector </w:t>
      </w:r>
      <w:r>
        <w:rPr>
          <w:lang w:val="en-GB"/>
        </w:rPr>
        <w:t xml:space="preserve">(measured on a scale from 0 = ‘not at all’ to 10 = ‘very high degree’) is highest for responsibilities regarding </w:t>
      </w:r>
      <w:r w:rsidRPr="00573D00">
        <w:rPr>
          <w:i/>
          <w:lang w:val="en-GB"/>
        </w:rPr>
        <w:t>‘general planning, strategy and development’</w:t>
      </w:r>
      <w:r>
        <w:rPr>
          <w:i/>
          <w:lang w:val="en-GB"/>
        </w:rPr>
        <w:t xml:space="preserve"> </w:t>
      </w:r>
      <w:r>
        <w:rPr>
          <w:lang w:val="en-GB"/>
        </w:rPr>
        <w:t>(mean scores = 6.8 for parks and 7.0 for roads)</w:t>
      </w:r>
      <w:r>
        <w:rPr>
          <w:i/>
          <w:lang w:val="en-GB"/>
        </w:rPr>
        <w:t xml:space="preserve"> </w:t>
      </w:r>
      <w:r>
        <w:rPr>
          <w:lang w:val="en-GB"/>
        </w:rPr>
        <w:t xml:space="preserve">and </w:t>
      </w:r>
      <w:r w:rsidRPr="00573D00">
        <w:rPr>
          <w:i/>
          <w:lang w:val="en-GB"/>
        </w:rPr>
        <w:t>‘administration and authority / legal tasks’</w:t>
      </w:r>
      <w:r>
        <w:rPr>
          <w:i/>
          <w:lang w:val="en-GB"/>
        </w:rPr>
        <w:t xml:space="preserve"> </w:t>
      </w:r>
      <w:r>
        <w:rPr>
          <w:lang w:val="en-GB"/>
        </w:rPr>
        <w:t>(mean score = 6.5 for both parks and roads)</w:t>
      </w:r>
      <w:r>
        <w:rPr>
          <w:i/>
          <w:lang w:val="en-GB"/>
        </w:rPr>
        <w:t xml:space="preserve">. </w:t>
      </w:r>
      <w:r w:rsidRPr="00573D00">
        <w:rPr>
          <w:lang w:val="en-GB"/>
        </w:rPr>
        <w:t>The</w:t>
      </w:r>
      <w:r>
        <w:rPr>
          <w:lang w:val="en-GB"/>
        </w:rPr>
        <w:t xml:space="preserve"> degree of separation is lowest for </w:t>
      </w:r>
      <w:r w:rsidRPr="00573D00">
        <w:rPr>
          <w:i/>
          <w:lang w:val="en-GB"/>
        </w:rPr>
        <w:t>“general maintenance planning”</w:t>
      </w:r>
      <w:r>
        <w:rPr>
          <w:lang w:val="en-GB"/>
        </w:rPr>
        <w:t xml:space="preserve">, including: </w:t>
      </w:r>
      <w:r w:rsidRPr="00573D00">
        <w:rPr>
          <w:lang w:val="en-GB"/>
        </w:rPr>
        <w:t>area registration, quality descriptions / service standards, mainte</w:t>
      </w:r>
      <w:r>
        <w:rPr>
          <w:lang w:val="en-GB"/>
        </w:rPr>
        <w:t xml:space="preserve">nance plans, purchaser function (mean scores = 4.3 for parks and 4.7 for roads). In general the degree of separation of in-house provision varies immensely between the municipalities for both park and road services. </w:t>
      </w:r>
      <w:r>
        <w:rPr>
          <w:i/>
          <w:lang w:val="en-GB"/>
        </w:rPr>
        <w:t xml:space="preserve"> </w:t>
      </w:r>
    </w:p>
    <w:p w14:paraId="07510C5C" w14:textId="57366644" w:rsidR="001356F3" w:rsidRDefault="001356F3" w:rsidP="001356F3">
      <w:pPr>
        <w:spacing w:line="360" w:lineRule="auto"/>
        <w:ind w:firstLine="284"/>
        <w:rPr>
          <w:lang w:val="en-GB"/>
        </w:rPr>
      </w:pPr>
      <w:r>
        <w:rPr>
          <w:lang w:val="en-GB"/>
        </w:rPr>
        <w:t xml:space="preserve">Measured in a scale from 0 (not at all) to 10 (very high degree) the most important features in the management approach toward in-house providers are </w:t>
      </w:r>
      <w:r w:rsidRPr="000B74B9">
        <w:rPr>
          <w:i/>
          <w:lang w:val="en-GB"/>
        </w:rPr>
        <w:t>‘use of face-to-face meetings and communications’</w:t>
      </w:r>
      <w:r>
        <w:rPr>
          <w:i/>
          <w:lang w:val="en-GB"/>
        </w:rPr>
        <w:t xml:space="preserve"> </w:t>
      </w:r>
      <w:r>
        <w:rPr>
          <w:lang w:val="en-GB"/>
        </w:rPr>
        <w:t xml:space="preserve">(mean score = 8.4) as well as </w:t>
      </w:r>
      <w:r w:rsidRPr="000B74B9">
        <w:rPr>
          <w:i/>
          <w:lang w:val="en-GB"/>
        </w:rPr>
        <w:t>‘fulfilment of strategic and long-term aims’</w:t>
      </w:r>
      <w:r>
        <w:rPr>
          <w:lang w:val="en-GB"/>
        </w:rPr>
        <w:t xml:space="preserve"> (mean score = 8.0) and </w:t>
      </w:r>
      <w:r w:rsidRPr="000B74B9">
        <w:rPr>
          <w:i/>
          <w:lang w:val="en-GB"/>
        </w:rPr>
        <w:t>‘compliance to formal operational specifications’</w:t>
      </w:r>
      <w:r>
        <w:rPr>
          <w:lang w:val="en-GB"/>
        </w:rPr>
        <w:t xml:space="preserve"> (mean score = 7.6). </w:t>
      </w:r>
      <w:r w:rsidRPr="00962AA3">
        <w:rPr>
          <w:i/>
          <w:lang w:val="en-GB"/>
        </w:rPr>
        <w:t>‘</w:t>
      </w:r>
      <w:r>
        <w:rPr>
          <w:i/>
          <w:lang w:val="en-GB"/>
        </w:rPr>
        <w:t>A</w:t>
      </w:r>
      <w:r w:rsidRPr="00962AA3">
        <w:rPr>
          <w:i/>
          <w:lang w:val="en-GB"/>
        </w:rPr>
        <w:t>dherence to 'hard' sanctions for noncompliance’</w:t>
      </w:r>
      <w:r>
        <w:rPr>
          <w:lang w:val="en-GB"/>
        </w:rPr>
        <w:t xml:space="preserve"> is a less important feature in the management approach (mean score = 2.2). </w:t>
      </w:r>
    </w:p>
    <w:p w14:paraId="4B53CDFF" w14:textId="706EC3A5" w:rsidR="001356F3" w:rsidRPr="00573D00" w:rsidRDefault="001356F3" w:rsidP="001356F3">
      <w:pPr>
        <w:spacing w:line="360" w:lineRule="auto"/>
        <w:ind w:firstLine="284"/>
        <w:rPr>
          <w:lang w:val="en-GB"/>
        </w:rPr>
      </w:pPr>
      <w:r w:rsidRPr="00573D00">
        <w:rPr>
          <w:lang w:val="en-GB"/>
        </w:rPr>
        <w:t xml:space="preserve">The </w:t>
      </w:r>
      <w:r>
        <w:rPr>
          <w:lang w:val="en-GB"/>
        </w:rPr>
        <w:t xml:space="preserve">mutual </w:t>
      </w:r>
      <w:r w:rsidRPr="00573D00">
        <w:rPr>
          <w:lang w:val="en-GB"/>
        </w:rPr>
        <w:t xml:space="preserve">institutionalization of behavioural norms in </w:t>
      </w:r>
      <w:r>
        <w:rPr>
          <w:lang w:val="en-GB"/>
        </w:rPr>
        <w:t xml:space="preserve">relations within the municipality toward the department with responsibility for in-house provision of park and road maintenance services (measured on a scale from 0 = ‘not at all’ to 10 = ‘very high degree’) is strongest for norms related to the necessity of </w:t>
      </w:r>
      <w:r w:rsidRPr="00B82C14">
        <w:rPr>
          <w:i/>
          <w:lang w:val="en-GB"/>
        </w:rPr>
        <w:t>‘collaboration’</w:t>
      </w:r>
      <w:r>
        <w:rPr>
          <w:lang w:val="en-GB"/>
        </w:rPr>
        <w:t xml:space="preserve"> (mean score = 8.2) and </w:t>
      </w:r>
      <w:r w:rsidRPr="00B82C14">
        <w:rPr>
          <w:i/>
          <w:lang w:val="en-GB"/>
        </w:rPr>
        <w:t>‘</w:t>
      </w:r>
      <w:r>
        <w:rPr>
          <w:i/>
          <w:lang w:val="en-GB"/>
        </w:rPr>
        <w:t>solidarity</w:t>
      </w:r>
      <w:r w:rsidRPr="00B82C14">
        <w:rPr>
          <w:i/>
          <w:lang w:val="en-GB"/>
        </w:rPr>
        <w:t>’</w:t>
      </w:r>
      <w:r>
        <w:rPr>
          <w:lang w:val="en-GB"/>
        </w:rPr>
        <w:t xml:space="preserve"> (mean score = 7.9). The institutionalization is relatively weakest for norms related to ‘</w:t>
      </w:r>
      <w:r w:rsidRPr="00B82C14">
        <w:rPr>
          <w:i/>
          <w:lang w:val="en-GB"/>
        </w:rPr>
        <w:t>trust’</w:t>
      </w:r>
      <w:r>
        <w:rPr>
          <w:lang w:val="en-GB"/>
        </w:rPr>
        <w:t xml:space="preserve"> (mean score = 6.9) and </w:t>
      </w:r>
      <w:r w:rsidRPr="00D62A69">
        <w:rPr>
          <w:i/>
          <w:lang w:val="en-GB"/>
        </w:rPr>
        <w:t>‘lack of opportunism’</w:t>
      </w:r>
      <w:r>
        <w:rPr>
          <w:lang w:val="en-GB"/>
        </w:rPr>
        <w:t xml:space="preserve"> (mean score = 7.0). While the institutionalization of norms for collaboration and solidarity varies to in lesser degrees (respectively, S.D. = 1.7 and 1.9) between the municipalities the norms related to and lack of opportunism trust varies </w:t>
      </w:r>
      <w:r w:rsidR="00EE6479">
        <w:rPr>
          <w:lang w:val="en-GB"/>
        </w:rPr>
        <w:t>to a larger extent</w:t>
      </w:r>
      <w:r>
        <w:rPr>
          <w:lang w:val="en-GB"/>
        </w:rPr>
        <w:t xml:space="preserve"> (respectively, S.D. = 2.4 and 2.6).</w:t>
      </w:r>
    </w:p>
    <w:p w14:paraId="06607869" w14:textId="043D282D" w:rsidR="001356F3" w:rsidRPr="00250A05" w:rsidRDefault="001356F3" w:rsidP="00250A05">
      <w:pPr>
        <w:spacing w:line="360" w:lineRule="auto"/>
        <w:ind w:firstLine="284"/>
        <w:rPr>
          <w:lang w:val="en-GB"/>
        </w:rPr>
      </w:pPr>
      <w:r>
        <w:rPr>
          <w:lang w:val="en-GB"/>
        </w:rPr>
        <w:t xml:space="preserve">Park maintenance services provided in-house are found to be significantly more </w:t>
      </w:r>
      <w:r w:rsidRPr="00D443D9">
        <w:rPr>
          <w:i/>
          <w:lang w:val="en-GB"/>
        </w:rPr>
        <w:t>‘difficult to monitor’</w:t>
      </w:r>
      <w:r>
        <w:rPr>
          <w:lang w:val="en-GB"/>
        </w:rPr>
        <w:t xml:space="preserve"> (34 % of all services) and less </w:t>
      </w:r>
      <w:r w:rsidRPr="00D443D9">
        <w:rPr>
          <w:i/>
          <w:lang w:val="en-GB"/>
        </w:rPr>
        <w:t>‘easy to describe clearly and unambiguously’</w:t>
      </w:r>
      <w:r>
        <w:rPr>
          <w:lang w:val="en-GB"/>
        </w:rPr>
        <w:t xml:space="preserve"> (60% of all services) compared to services provided by private contractors (respectively 24% and 66% of all services). There are found no significant differences for road maintenance services provided in-house and by private contractors in the difficulties with monitoring and easiness of describing serv</w:t>
      </w:r>
      <w:r w:rsidR="00250A05">
        <w:rPr>
          <w:lang w:val="en-GB"/>
        </w:rPr>
        <w:t>ices clearly and unambiguously.</w:t>
      </w:r>
      <w:r>
        <w:rPr>
          <w:lang w:val="en-GB"/>
        </w:rPr>
        <w:t xml:space="preserve"> </w:t>
      </w:r>
    </w:p>
    <w:p w14:paraId="5C91E2B0" w14:textId="77777777" w:rsidR="002220A8" w:rsidRDefault="002220A8" w:rsidP="002220A8">
      <w:pPr>
        <w:rPr>
          <w:lang w:val="en-GB"/>
        </w:rPr>
      </w:pPr>
    </w:p>
    <w:p w14:paraId="63B2544D" w14:textId="77777777" w:rsidR="002220A8" w:rsidRPr="002220A8" w:rsidRDefault="002220A8" w:rsidP="002220A8">
      <w:pPr>
        <w:rPr>
          <w:lang w:val="en-GB"/>
        </w:rPr>
        <w:sectPr w:rsidR="002220A8" w:rsidRPr="002220A8" w:rsidSect="0043012C">
          <w:pgSz w:w="11906" w:h="16838" w:code="9"/>
          <w:pgMar w:top="1417" w:right="1417" w:bottom="1417" w:left="1417" w:header="708" w:footer="708" w:gutter="0"/>
          <w:cols w:space="708"/>
          <w:noEndnote/>
          <w:docGrid w:linePitch="326"/>
        </w:sectPr>
      </w:pPr>
    </w:p>
    <w:p w14:paraId="1B0567D5" w14:textId="5B72A68B" w:rsidR="00605A4A" w:rsidRPr="000E7413" w:rsidRDefault="00605A4A" w:rsidP="003D43DF">
      <w:pPr>
        <w:pStyle w:val="Heading3"/>
      </w:pPr>
      <w:bookmarkStart w:id="50" w:name="_Toc471858593"/>
      <w:r w:rsidRPr="000E7413">
        <w:lastRenderedPageBreak/>
        <w:t>Formal management</w:t>
      </w:r>
      <w:r w:rsidR="006E584B">
        <w:t xml:space="preserve"> of private providers</w:t>
      </w:r>
      <w:bookmarkEnd w:id="50"/>
    </w:p>
    <w:p w14:paraId="0086A1C6" w14:textId="77777777" w:rsidR="00E56AB1" w:rsidRDefault="00E56AB1" w:rsidP="00841D6A">
      <w:pPr>
        <w:spacing w:line="360" w:lineRule="auto"/>
        <w:rPr>
          <w:lang w:val="en-GB"/>
        </w:rPr>
      </w:pPr>
    </w:p>
    <w:p w14:paraId="47F8E758" w14:textId="4D1DBA01" w:rsidR="00E56AB1" w:rsidRDefault="00941CD3" w:rsidP="00841D6A">
      <w:pPr>
        <w:spacing w:line="360" w:lineRule="auto"/>
        <w:rPr>
          <w:lang w:val="en-GB"/>
        </w:rPr>
      </w:pPr>
      <w:r>
        <w:rPr>
          <w:lang w:val="en-GB"/>
        </w:rPr>
        <w:fldChar w:fldCharType="begin"/>
      </w:r>
      <w:r>
        <w:rPr>
          <w:lang w:val="en-GB"/>
        </w:rPr>
        <w:instrText xml:space="preserve"> REF _Ref436121705 \h </w:instrText>
      </w:r>
      <w:r>
        <w:rPr>
          <w:lang w:val="en-GB"/>
        </w:rPr>
      </w:r>
      <w:r>
        <w:rPr>
          <w:lang w:val="en-GB"/>
        </w:rPr>
        <w:fldChar w:fldCharType="separate"/>
      </w:r>
      <w:r w:rsidR="00EC268D" w:rsidRPr="00BB7306">
        <w:rPr>
          <w:lang w:val="en-US"/>
        </w:rPr>
        <w:t xml:space="preserve">Table </w:t>
      </w:r>
      <w:r w:rsidR="00EC268D" w:rsidRPr="00BB7306">
        <w:rPr>
          <w:noProof/>
          <w:lang w:val="en-US"/>
        </w:rPr>
        <w:t>17</w:t>
      </w:r>
      <w:r>
        <w:rPr>
          <w:lang w:val="en-GB"/>
        </w:rPr>
        <w:fldChar w:fldCharType="end"/>
      </w:r>
      <w:r>
        <w:rPr>
          <w:lang w:val="en-GB"/>
        </w:rPr>
        <w:t xml:space="preserve"> </w:t>
      </w:r>
      <w:r w:rsidR="00410D84" w:rsidRPr="000E7413">
        <w:rPr>
          <w:lang w:val="en-GB"/>
        </w:rPr>
        <w:t xml:space="preserve">provides an overview of the </w:t>
      </w:r>
      <w:r w:rsidR="0014709F">
        <w:rPr>
          <w:lang w:val="en-GB"/>
        </w:rPr>
        <w:t xml:space="preserve">importance of eight possible </w:t>
      </w:r>
      <w:r w:rsidR="00410D84" w:rsidRPr="000E7413">
        <w:rPr>
          <w:lang w:val="en-GB"/>
        </w:rPr>
        <w:t>for</w:t>
      </w:r>
      <w:r w:rsidR="00F77C10" w:rsidRPr="000E7413">
        <w:rPr>
          <w:lang w:val="en-GB"/>
        </w:rPr>
        <w:t xml:space="preserve">mal contract dimensions for managing and organizing provision of park and road maintenance services by private contractors. </w:t>
      </w:r>
      <w:r w:rsidR="00E56AB1" w:rsidRPr="00E56AB1">
        <w:rPr>
          <w:lang w:val="en-GB"/>
        </w:rPr>
        <w:t xml:space="preserve">All </w:t>
      </w:r>
      <w:r w:rsidR="00E56AB1">
        <w:rPr>
          <w:lang w:val="en-GB"/>
        </w:rPr>
        <w:t xml:space="preserve">dimensions is </w:t>
      </w:r>
      <w:r w:rsidR="00E56AB1" w:rsidRPr="00E56AB1">
        <w:rPr>
          <w:lang w:val="en-GB"/>
        </w:rPr>
        <w:t>me</w:t>
      </w:r>
      <w:r w:rsidR="00E56AB1">
        <w:rPr>
          <w:lang w:val="en-GB"/>
        </w:rPr>
        <w:t>asured on a response scale from 0 to 10 where 0 = ‘not at all’ and 10 = ‘very high degree’.</w:t>
      </w:r>
    </w:p>
    <w:p w14:paraId="1B6289AD" w14:textId="66CE9506" w:rsidR="0014709F" w:rsidRPr="008126A6" w:rsidRDefault="0014709F" w:rsidP="008126A6">
      <w:pPr>
        <w:spacing w:line="360" w:lineRule="auto"/>
        <w:ind w:firstLine="284"/>
        <w:rPr>
          <w:i/>
          <w:lang w:val="en-GB"/>
        </w:rPr>
      </w:pPr>
      <w:r>
        <w:rPr>
          <w:lang w:val="en-GB"/>
        </w:rPr>
        <w:t xml:space="preserve">The two highest scored formal dimensions are </w:t>
      </w:r>
      <w:r w:rsidR="00C851D2">
        <w:rPr>
          <w:lang w:val="en-GB"/>
        </w:rPr>
        <w:t>‘</w:t>
      </w:r>
      <w:r w:rsidRPr="0014709F">
        <w:rPr>
          <w:i/>
          <w:lang w:val="en-GB"/>
        </w:rPr>
        <w:t>juridical clauses / agreement</w:t>
      </w:r>
      <w:r w:rsidR="00C851D2">
        <w:rPr>
          <w:i/>
          <w:lang w:val="en-GB"/>
        </w:rPr>
        <w:t>’</w:t>
      </w:r>
      <w:r>
        <w:rPr>
          <w:lang w:val="en-GB"/>
        </w:rPr>
        <w:t xml:space="preserve"> </w:t>
      </w:r>
      <w:r w:rsidR="008126A6">
        <w:rPr>
          <w:lang w:val="en-GB"/>
        </w:rPr>
        <w:t xml:space="preserve">(mean score = 7.8) </w:t>
      </w:r>
      <w:r>
        <w:rPr>
          <w:lang w:val="en-GB"/>
        </w:rPr>
        <w:t xml:space="preserve">and </w:t>
      </w:r>
      <w:r w:rsidR="00C851D2">
        <w:rPr>
          <w:lang w:val="en-GB"/>
        </w:rPr>
        <w:t>‘</w:t>
      </w:r>
      <w:r>
        <w:rPr>
          <w:i/>
          <w:lang w:val="en-GB"/>
        </w:rPr>
        <w:t>s</w:t>
      </w:r>
      <w:r w:rsidRPr="0014709F">
        <w:rPr>
          <w:i/>
          <w:lang w:val="en-GB"/>
        </w:rPr>
        <w:t>ervice specification based on quantities and instruction and performance measures</w:t>
      </w:r>
      <w:r w:rsidR="00C851D2">
        <w:rPr>
          <w:i/>
          <w:lang w:val="en-GB"/>
        </w:rPr>
        <w:t>’</w:t>
      </w:r>
      <w:r w:rsidR="008126A6">
        <w:rPr>
          <w:i/>
          <w:lang w:val="en-GB"/>
        </w:rPr>
        <w:t xml:space="preserve"> </w:t>
      </w:r>
      <w:r w:rsidR="008126A6">
        <w:rPr>
          <w:lang w:val="en-GB"/>
        </w:rPr>
        <w:t>(mean score = 7.7)</w:t>
      </w:r>
      <w:r w:rsidR="00841D6A">
        <w:rPr>
          <w:i/>
          <w:lang w:val="en-GB"/>
        </w:rPr>
        <w:t>.</w:t>
      </w:r>
      <w:r>
        <w:rPr>
          <w:i/>
          <w:lang w:val="en-GB"/>
        </w:rPr>
        <w:t xml:space="preserve"> </w:t>
      </w:r>
      <w:r w:rsidRPr="0014709F">
        <w:rPr>
          <w:lang w:val="en-GB"/>
        </w:rPr>
        <w:t>The</w:t>
      </w:r>
      <w:r>
        <w:rPr>
          <w:lang w:val="en-GB"/>
        </w:rPr>
        <w:t xml:space="preserve"> two lowest scored formal dimensions are:  </w:t>
      </w:r>
      <w:r w:rsidR="00C851D2">
        <w:rPr>
          <w:lang w:val="en-GB"/>
        </w:rPr>
        <w:t>‘</w:t>
      </w:r>
      <w:r w:rsidR="00841D6A">
        <w:rPr>
          <w:i/>
          <w:lang w:val="en-GB"/>
        </w:rPr>
        <w:t>c</w:t>
      </w:r>
      <w:r w:rsidR="00841D6A" w:rsidRPr="00841D6A">
        <w:rPr>
          <w:i/>
          <w:lang w:val="en-GB"/>
        </w:rPr>
        <w:t>ontractor’s involvement / contact with users</w:t>
      </w:r>
      <w:r w:rsidR="00C851D2">
        <w:rPr>
          <w:i/>
          <w:lang w:val="en-GB"/>
        </w:rPr>
        <w:t>’</w:t>
      </w:r>
      <w:r w:rsidR="00855AAF">
        <w:rPr>
          <w:i/>
          <w:lang w:val="en-GB"/>
        </w:rPr>
        <w:t xml:space="preserve"> </w:t>
      </w:r>
      <w:r w:rsidR="008126A6">
        <w:rPr>
          <w:lang w:val="en-GB"/>
        </w:rPr>
        <w:t xml:space="preserve">(mean score = 2.8) </w:t>
      </w:r>
      <w:r w:rsidR="00841D6A">
        <w:rPr>
          <w:lang w:val="en-GB"/>
        </w:rPr>
        <w:t>a</w:t>
      </w:r>
      <w:r w:rsidR="00841D6A" w:rsidRPr="00841D6A">
        <w:rPr>
          <w:lang w:val="en-GB"/>
        </w:rPr>
        <w:t>nd</w:t>
      </w:r>
      <w:r w:rsidR="00841D6A">
        <w:rPr>
          <w:i/>
          <w:lang w:val="en-GB"/>
        </w:rPr>
        <w:t xml:space="preserve"> </w:t>
      </w:r>
      <w:r w:rsidR="00C851D2">
        <w:rPr>
          <w:i/>
          <w:lang w:val="en-GB"/>
        </w:rPr>
        <w:t>‘</w:t>
      </w:r>
      <w:r w:rsidR="00841D6A">
        <w:rPr>
          <w:i/>
          <w:lang w:val="en-GB"/>
        </w:rPr>
        <w:t>e</w:t>
      </w:r>
      <w:r w:rsidR="00841D6A" w:rsidRPr="00841D6A">
        <w:rPr>
          <w:i/>
          <w:lang w:val="en-GB"/>
        </w:rPr>
        <w:t>conomic incentives for investment, improvements and optimization</w:t>
      </w:r>
      <w:r w:rsidR="00C851D2">
        <w:rPr>
          <w:i/>
          <w:lang w:val="en-GB"/>
        </w:rPr>
        <w:t>’</w:t>
      </w:r>
      <w:r w:rsidR="008126A6">
        <w:rPr>
          <w:i/>
          <w:lang w:val="en-GB"/>
        </w:rPr>
        <w:t xml:space="preserve"> </w:t>
      </w:r>
      <w:r w:rsidR="008126A6">
        <w:rPr>
          <w:lang w:val="en-GB"/>
        </w:rPr>
        <w:t>(mean score = 2.8)</w:t>
      </w:r>
      <w:r w:rsidR="00841D6A">
        <w:rPr>
          <w:i/>
          <w:lang w:val="en-GB"/>
        </w:rPr>
        <w:t>.</w:t>
      </w:r>
    </w:p>
    <w:p w14:paraId="396D0A9B" w14:textId="77777777" w:rsidR="00605A4A" w:rsidRPr="000E7413" w:rsidRDefault="00605A4A" w:rsidP="00605A4A">
      <w:pPr>
        <w:rPr>
          <w:lang w:val="en-G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559"/>
        <w:gridCol w:w="1559"/>
        <w:gridCol w:w="1559"/>
      </w:tblGrid>
      <w:tr w:rsidR="004A1F35" w:rsidRPr="00E06AEB" w14:paraId="5CDD1BBA" w14:textId="77777777" w:rsidTr="00257D54">
        <w:trPr>
          <w:trHeight w:val="324"/>
        </w:trPr>
        <w:tc>
          <w:tcPr>
            <w:tcW w:w="9180" w:type="dxa"/>
            <w:gridSpan w:val="4"/>
            <w:tcBorders>
              <w:bottom w:val="single" w:sz="4" w:space="0" w:color="auto"/>
            </w:tcBorders>
          </w:tcPr>
          <w:p w14:paraId="273CA6F0" w14:textId="77777777" w:rsidR="004A1F35" w:rsidRPr="000E7413" w:rsidRDefault="00F944D7" w:rsidP="00D877D5">
            <w:pPr>
              <w:pStyle w:val="Caption"/>
            </w:pPr>
            <w:bookmarkStart w:id="51" w:name="_Ref436121705"/>
            <w:bookmarkStart w:id="52" w:name="_Toc419124549"/>
            <w:bookmarkStart w:id="53" w:name="_Toc419125139"/>
            <w:bookmarkStart w:id="54" w:name="_Toc471858436"/>
            <w:r w:rsidRPr="000E7413">
              <w:t xml:space="preserve">Table </w:t>
            </w:r>
            <w:r w:rsidRPr="000E7413">
              <w:fldChar w:fldCharType="begin"/>
            </w:r>
            <w:r w:rsidRPr="000E7413">
              <w:instrText xml:space="preserve"> SEQ Table \* ARABIC </w:instrText>
            </w:r>
            <w:r w:rsidRPr="000E7413">
              <w:fldChar w:fldCharType="separate"/>
            </w:r>
            <w:r w:rsidR="00EC268D">
              <w:rPr>
                <w:noProof/>
              </w:rPr>
              <w:t>17</w:t>
            </w:r>
            <w:r w:rsidRPr="000E7413">
              <w:fldChar w:fldCharType="end"/>
            </w:r>
            <w:bookmarkEnd w:id="51"/>
            <w:r w:rsidR="0055222B" w:rsidRPr="000E7413">
              <w:t>.</w:t>
            </w:r>
            <w:r w:rsidR="0055222B" w:rsidRPr="000E7413">
              <w:br/>
            </w:r>
            <w:r w:rsidR="00345586" w:rsidRPr="000E7413">
              <w:t>Formal contract</w:t>
            </w:r>
            <w:r w:rsidRPr="000E7413">
              <w:t xml:space="preserve"> dimensions for managing and organizing provision of park and road maintenance services by private contractors</w:t>
            </w:r>
            <w:bookmarkEnd w:id="52"/>
            <w:bookmarkEnd w:id="53"/>
            <w:bookmarkEnd w:id="54"/>
          </w:p>
        </w:tc>
      </w:tr>
      <w:tr w:rsidR="00E10F8A" w:rsidRPr="000E7413" w14:paraId="3C6385D1" w14:textId="77777777" w:rsidTr="00257D54">
        <w:trPr>
          <w:trHeight w:val="482"/>
        </w:trPr>
        <w:tc>
          <w:tcPr>
            <w:tcW w:w="4503" w:type="dxa"/>
            <w:vMerge w:val="restart"/>
            <w:tcBorders>
              <w:top w:val="single" w:sz="4" w:space="0" w:color="auto"/>
            </w:tcBorders>
            <w:vAlign w:val="center"/>
          </w:tcPr>
          <w:p w14:paraId="297DA6E8" w14:textId="77777777" w:rsidR="00E10F8A" w:rsidRPr="000E7413" w:rsidRDefault="001D2D40" w:rsidP="00661E70">
            <w:pPr>
              <w:jc w:val="left"/>
              <w:rPr>
                <w:rFonts w:ascii="Arial" w:hAnsi="Arial" w:cs="Arial"/>
                <w:sz w:val="14"/>
                <w:szCs w:val="14"/>
                <w:lang w:val="en-GB"/>
              </w:rPr>
            </w:pPr>
            <w:r w:rsidRPr="000E7413">
              <w:rPr>
                <w:rFonts w:ascii="Arial" w:hAnsi="Arial" w:cs="Arial"/>
                <w:sz w:val="14"/>
                <w:szCs w:val="14"/>
                <w:lang w:val="en-GB"/>
              </w:rPr>
              <w:t xml:space="preserve">Importance of formal </w:t>
            </w:r>
            <w:r w:rsidR="00E10F8A" w:rsidRPr="000E7413">
              <w:rPr>
                <w:rFonts w:ascii="Arial" w:hAnsi="Arial" w:cs="Arial"/>
                <w:sz w:val="14"/>
                <w:szCs w:val="14"/>
                <w:lang w:val="en-GB"/>
              </w:rPr>
              <w:t>dimension</w:t>
            </w:r>
            <w:r w:rsidR="001E373A" w:rsidRPr="000E7413">
              <w:rPr>
                <w:rFonts w:ascii="Arial" w:hAnsi="Arial" w:cs="Arial"/>
                <w:sz w:val="14"/>
                <w:szCs w:val="14"/>
                <w:lang w:val="en-GB"/>
              </w:rPr>
              <w:t>*</w:t>
            </w:r>
          </w:p>
        </w:tc>
        <w:tc>
          <w:tcPr>
            <w:tcW w:w="4677" w:type="dxa"/>
            <w:gridSpan w:val="3"/>
            <w:tcBorders>
              <w:top w:val="single" w:sz="4" w:space="0" w:color="auto"/>
              <w:bottom w:val="single" w:sz="4" w:space="0" w:color="auto"/>
            </w:tcBorders>
            <w:vAlign w:val="center"/>
          </w:tcPr>
          <w:p w14:paraId="5478E12E" w14:textId="77777777" w:rsidR="00E10F8A" w:rsidRPr="000E7413" w:rsidRDefault="00E10F8A" w:rsidP="00D966AC">
            <w:pPr>
              <w:jc w:val="center"/>
              <w:rPr>
                <w:rFonts w:ascii="Arial" w:hAnsi="Arial" w:cs="Arial"/>
                <w:sz w:val="14"/>
                <w:szCs w:val="14"/>
                <w:lang w:val="en-GB"/>
              </w:rPr>
            </w:pPr>
            <w:r w:rsidRPr="000E7413">
              <w:rPr>
                <w:rFonts w:ascii="Arial" w:hAnsi="Arial" w:cs="Arial"/>
                <w:sz w:val="14"/>
                <w:szCs w:val="14"/>
                <w:lang w:val="en-GB"/>
              </w:rPr>
              <w:t>Descriptive statistics</w:t>
            </w:r>
          </w:p>
        </w:tc>
      </w:tr>
      <w:tr w:rsidR="00257D54" w:rsidRPr="000E7413" w14:paraId="59C0B0B9" w14:textId="77777777" w:rsidTr="00257D54">
        <w:trPr>
          <w:trHeight w:val="341"/>
        </w:trPr>
        <w:tc>
          <w:tcPr>
            <w:tcW w:w="4503" w:type="dxa"/>
            <w:vMerge/>
            <w:tcBorders>
              <w:bottom w:val="single" w:sz="4" w:space="0" w:color="auto"/>
            </w:tcBorders>
            <w:vAlign w:val="center"/>
          </w:tcPr>
          <w:p w14:paraId="5111702D" w14:textId="77777777" w:rsidR="00257D54" w:rsidRPr="000E7413" w:rsidRDefault="00257D54" w:rsidP="00661E70">
            <w:pPr>
              <w:jc w:val="left"/>
              <w:rPr>
                <w:rFonts w:ascii="Arial" w:hAnsi="Arial" w:cs="Arial"/>
                <w:sz w:val="14"/>
                <w:szCs w:val="14"/>
                <w:lang w:val="en-GB"/>
              </w:rPr>
            </w:pPr>
          </w:p>
        </w:tc>
        <w:tc>
          <w:tcPr>
            <w:tcW w:w="1559" w:type="dxa"/>
            <w:tcBorders>
              <w:bottom w:val="single" w:sz="4" w:space="0" w:color="auto"/>
            </w:tcBorders>
            <w:vAlign w:val="center"/>
          </w:tcPr>
          <w:p w14:paraId="2509529B" w14:textId="77777777" w:rsidR="00257D54" w:rsidRPr="000E7413" w:rsidRDefault="00257D54" w:rsidP="00F944D7">
            <w:pPr>
              <w:jc w:val="center"/>
              <w:rPr>
                <w:rFonts w:ascii="Arial" w:hAnsi="Arial" w:cs="Arial"/>
                <w:sz w:val="14"/>
                <w:szCs w:val="14"/>
                <w:lang w:val="en-GB"/>
              </w:rPr>
            </w:pPr>
            <w:r w:rsidRPr="000E7413">
              <w:rPr>
                <w:rFonts w:ascii="Arial" w:hAnsi="Arial" w:cs="Arial"/>
                <w:sz w:val="14"/>
                <w:szCs w:val="14"/>
                <w:lang w:val="en-GB"/>
              </w:rPr>
              <w:t xml:space="preserve">N </w:t>
            </w:r>
          </w:p>
        </w:tc>
        <w:tc>
          <w:tcPr>
            <w:tcW w:w="1559" w:type="dxa"/>
            <w:tcBorders>
              <w:bottom w:val="single" w:sz="4" w:space="0" w:color="auto"/>
            </w:tcBorders>
            <w:vAlign w:val="center"/>
          </w:tcPr>
          <w:p w14:paraId="71B2B921"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Mean</w:t>
            </w:r>
          </w:p>
        </w:tc>
        <w:tc>
          <w:tcPr>
            <w:tcW w:w="1559" w:type="dxa"/>
            <w:tcBorders>
              <w:bottom w:val="single" w:sz="4" w:space="0" w:color="auto"/>
            </w:tcBorders>
            <w:vAlign w:val="center"/>
          </w:tcPr>
          <w:p w14:paraId="7075295C" w14:textId="77777777" w:rsidR="00257D54" w:rsidRPr="000E7413" w:rsidRDefault="001E373A" w:rsidP="00661E70">
            <w:pPr>
              <w:jc w:val="center"/>
              <w:rPr>
                <w:rFonts w:ascii="Arial" w:hAnsi="Arial" w:cs="Arial"/>
                <w:sz w:val="14"/>
                <w:szCs w:val="14"/>
                <w:lang w:val="en-GB"/>
              </w:rPr>
            </w:pPr>
            <w:r w:rsidRPr="000E7413">
              <w:rPr>
                <w:rFonts w:ascii="Arial" w:hAnsi="Arial" w:cs="Arial"/>
                <w:sz w:val="14"/>
                <w:szCs w:val="14"/>
                <w:lang w:val="en-GB"/>
              </w:rPr>
              <w:t>S.D.</w:t>
            </w:r>
          </w:p>
        </w:tc>
      </w:tr>
      <w:tr w:rsidR="00257D54" w:rsidRPr="000E7413" w14:paraId="378B47E1" w14:textId="77777777" w:rsidTr="00257D54">
        <w:trPr>
          <w:trHeight w:val="341"/>
        </w:trPr>
        <w:tc>
          <w:tcPr>
            <w:tcW w:w="4503" w:type="dxa"/>
            <w:tcBorders>
              <w:top w:val="single" w:sz="4" w:space="0" w:color="auto"/>
            </w:tcBorders>
            <w:vAlign w:val="center"/>
          </w:tcPr>
          <w:p w14:paraId="50487E40" w14:textId="77777777" w:rsidR="00257D54" w:rsidRPr="000E7413" w:rsidRDefault="00257D54" w:rsidP="00661E70">
            <w:pPr>
              <w:jc w:val="left"/>
              <w:rPr>
                <w:rFonts w:ascii="Arial" w:hAnsi="Arial" w:cs="Arial"/>
                <w:i/>
                <w:sz w:val="14"/>
                <w:szCs w:val="14"/>
                <w:lang w:val="en-GB"/>
              </w:rPr>
            </w:pPr>
            <w:r w:rsidRPr="000E7413">
              <w:rPr>
                <w:rFonts w:ascii="Arial" w:hAnsi="Arial" w:cs="Arial"/>
                <w:i/>
                <w:sz w:val="14"/>
                <w:szCs w:val="14"/>
                <w:lang w:val="en-GB"/>
              </w:rPr>
              <w:t>Juridical clauses / agreement (§§)</w:t>
            </w:r>
          </w:p>
        </w:tc>
        <w:tc>
          <w:tcPr>
            <w:tcW w:w="1559" w:type="dxa"/>
            <w:tcBorders>
              <w:top w:val="single" w:sz="4" w:space="0" w:color="auto"/>
            </w:tcBorders>
            <w:vAlign w:val="center"/>
          </w:tcPr>
          <w:p w14:paraId="08203D50"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67</w:t>
            </w:r>
          </w:p>
        </w:tc>
        <w:tc>
          <w:tcPr>
            <w:tcW w:w="1559" w:type="dxa"/>
            <w:tcBorders>
              <w:top w:val="single" w:sz="4" w:space="0" w:color="auto"/>
            </w:tcBorders>
            <w:vAlign w:val="center"/>
          </w:tcPr>
          <w:p w14:paraId="57DCD44B"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7.8</w:t>
            </w:r>
          </w:p>
        </w:tc>
        <w:tc>
          <w:tcPr>
            <w:tcW w:w="1559" w:type="dxa"/>
            <w:tcBorders>
              <w:top w:val="single" w:sz="4" w:space="0" w:color="auto"/>
            </w:tcBorders>
            <w:vAlign w:val="center"/>
          </w:tcPr>
          <w:p w14:paraId="4DC91DDB"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2.3</w:t>
            </w:r>
          </w:p>
        </w:tc>
      </w:tr>
      <w:tr w:rsidR="00257D54" w:rsidRPr="000E7413" w14:paraId="7D2CBCFF" w14:textId="77777777" w:rsidTr="00257D54">
        <w:trPr>
          <w:trHeight w:val="341"/>
        </w:trPr>
        <w:tc>
          <w:tcPr>
            <w:tcW w:w="4503" w:type="dxa"/>
            <w:vAlign w:val="center"/>
          </w:tcPr>
          <w:p w14:paraId="75515D19" w14:textId="77777777" w:rsidR="00257D54" w:rsidRPr="000E7413" w:rsidRDefault="00257D54" w:rsidP="005813E3">
            <w:pPr>
              <w:jc w:val="left"/>
              <w:rPr>
                <w:rFonts w:ascii="Arial" w:hAnsi="Arial" w:cs="Arial"/>
                <w:i/>
                <w:sz w:val="14"/>
                <w:szCs w:val="14"/>
                <w:lang w:val="en-GB"/>
              </w:rPr>
            </w:pPr>
            <w:r w:rsidRPr="000E7413">
              <w:rPr>
                <w:rFonts w:ascii="Arial" w:hAnsi="Arial" w:cs="Arial"/>
                <w:i/>
                <w:sz w:val="14"/>
                <w:szCs w:val="14"/>
                <w:lang w:val="en-GB"/>
              </w:rPr>
              <w:t>Service specification based on quantities and instruction and performance measures</w:t>
            </w:r>
          </w:p>
        </w:tc>
        <w:tc>
          <w:tcPr>
            <w:tcW w:w="1559" w:type="dxa"/>
            <w:vAlign w:val="center"/>
          </w:tcPr>
          <w:p w14:paraId="4D6D8A88"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67</w:t>
            </w:r>
          </w:p>
        </w:tc>
        <w:tc>
          <w:tcPr>
            <w:tcW w:w="1559" w:type="dxa"/>
            <w:vAlign w:val="center"/>
          </w:tcPr>
          <w:p w14:paraId="7E686662"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7.7</w:t>
            </w:r>
          </w:p>
        </w:tc>
        <w:tc>
          <w:tcPr>
            <w:tcW w:w="1559" w:type="dxa"/>
            <w:vAlign w:val="center"/>
          </w:tcPr>
          <w:p w14:paraId="062CBBC9"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2.3</w:t>
            </w:r>
          </w:p>
        </w:tc>
      </w:tr>
      <w:tr w:rsidR="00257D54" w:rsidRPr="000E7413" w14:paraId="6FD74D98" w14:textId="77777777" w:rsidTr="00257D54">
        <w:trPr>
          <w:trHeight w:val="341"/>
        </w:trPr>
        <w:tc>
          <w:tcPr>
            <w:tcW w:w="4503" w:type="dxa"/>
            <w:vAlign w:val="center"/>
          </w:tcPr>
          <w:p w14:paraId="385B7E92" w14:textId="77777777" w:rsidR="00257D54" w:rsidRPr="000E7413" w:rsidRDefault="00257D54" w:rsidP="00661E70">
            <w:pPr>
              <w:jc w:val="left"/>
              <w:rPr>
                <w:rFonts w:ascii="Arial" w:hAnsi="Arial" w:cs="Arial"/>
                <w:i/>
                <w:sz w:val="14"/>
                <w:szCs w:val="14"/>
                <w:lang w:val="en-GB"/>
              </w:rPr>
            </w:pPr>
            <w:r w:rsidRPr="000E7413">
              <w:rPr>
                <w:rFonts w:ascii="Arial" w:hAnsi="Arial" w:cs="Arial"/>
                <w:i/>
                <w:sz w:val="14"/>
                <w:szCs w:val="14"/>
                <w:lang w:val="en-GB"/>
              </w:rPr>
              <w:t>Formal sanctions in case of non-compliance</w:t>
            </w:r>
          </w:p>
        </w:tc>
        <w:tc>
          <w:tcPr>
            <w:tcW w:w="1559" w:type="dxa"/>
            <w:vAlign w:val="center"/>
          </w:tcPr>
          <w:p w14:paraId="29136B4D"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67</w:t>
            </w:r>
          </w:p>
        </w:tc>
        <w:tc>
          <w:tcPr>
            <w:tcW w:w="1559" w:type="dxa"/>
            <w:vAlign w:val="center"/>
          </w:tcPr>
          <w:p w14:paraId="69082EA7"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6.7</w:t>
            </w:r>
          </w:p>
        </w:tc>
        <w:tc>
          <w:tcPr>
            <w:tcW w:w="1559" w:type="dxa"/>
            <w:vAlign w:val="center"/>
          </w:tcPr>
          <w:p w14:paraId="79F2BA05"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2.9</w:t>
            </w:r>
          </w:p>
        </w:tc>
      </w:tr>
      <w:tr w:rsidR="00257D54" w:rsidRPr="000E7413" w14:paraId="60153419" w14:textId="77777777" w:rsidTr="00257D54">
        <w:trPr>
          <w:trHeight w:val="308"/>
        </w:trPr>
        <w:tc>
          <w:tcPr>
            <w:tcW w:w="4503" w:type="dxa"/>
            <w:vAlign w:val="center"/>
          </w:tcPr>
          <w:p w14:paraId="31C8C31F" w14:textId="77777777" w:rsidR="00257D54" w:rsidRPr="000E7413" w:rsidRDefault="00257D54" w:rsidP="00661E70">
            <w:pPr>
              <w:jc w:val="left"/>
              <w:rPr>
                <w:rFonts w:ascii="Arial" w:hAnsi="Arial" w:cs="Arial"/>
                <w:i/>
                <w:sz w:val="14"/>
                <w:szCs w:val="14"/>
                <w:lang w:val="en-GB"/>
              </w:rPr>
            </w:pPr>
            <w:r w:rsidRPr="000E7413">
              <w:rPr>
                <w:rFonts w:ascii="Arial" w:hAnsi="Arial" w:cs="Arial"/>
                <w:i/>
                <w:sz w:val="14"/>
                <w:szCs w:val="14"/>
                <w:lang w:val="en-GB"/>
              </w:rPr>
              <w:t xml:space="preserve">Competence requirements </w:t>
            </w:r>
          </w:p>
        </w:tc>
        <w:tc>
          <w:tcPr>
            <w:tcW w:w="1559" w:type="dxa"/>
            <w:vAlign w:val="center"/>
          </w:tcPr>
          <w:p w14:paraId="7DF23C52"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67</w:t>
            </w:r>
          </w:p>
        </w:tc>
        <w:tc>
          <w:tcPr>
            <w:tcW w:w="1559" w:type="dxa"/>
            <w:vAlign w:val="center"/>
          </w:tcPr>
          <w:p w14:paraId="5101219B"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6.6</w:t>
            </w:r>
          </w:p>
        </w:tc>
        <w:tc>
          <w:tcPr>
            <w:tcW w:w="1559" w:type="dxa"/>
            <w:vAlign w:val="center"/>
          </w:tcPr>
          <w:p w14:paraId="33730F0D"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2.4</w:t>
            </w:r>
          </w:p>
        </w:tc>
      </w:tr>
      <w:tr w:rsidR="00257D54" w:rsidRPr="000E7413" w14:paraId="6A7790C7" w14:textId="77777777" w:rsidTr="00257D54">
        <w:trPr>
          <w:trHeight w:val="308"/>
        </w:trPr>
        <w:tc>
          <w:tcPr>
            <w:tcW w:w="4503" w:type="dxa"/>
            <w:vAlign w:val="center"/>
          </w:tcPr>
          <w:p w14:paraId="287C7CC6" w14:textId="77777777" w:rsidR="00257D54" w:rsidRPr="000E7413" w:rsidRDefault="00257D54" w:rsidP="00661E70">
            <w:pPr>
              <w:jc w:val="left"/>
              <w:rPr>
                <w:rFonts w:ascii="Arial" w:hAnsi="Arial" w:cs="Arial"/>
                <w:i/>
                <w:sz w:val="14"/>
                <w:szCs w:val="14"/>
                <w:lang w:val="en-GB"/>
              </w:rPr>
            </w:pPr>
            <w:r w:rsidRPr="000E7413">
              <w:rPr>
                <w:rFonts w:ascii="Arial" w:hAnsi="Arial" w:cs="Arial"/>
                <w:i/>
                <w:sz w:val="14"/>
                <w:szCs w:val="14"/>
                <w:lang w:val="en-GB"/>
              </w:rPr>
              <w:t>Service specification based on functionality and purpose</w:t>
            </w:r>
          </w:p>
        </w:tc>
        <w:tc>
          <w:tcPr>
            <w:tcW w:w="1559" w:type="dxa"/>
            <w:vAlign w:val="center"/>
          </w:tcPr>
          <w:p w14:paraId="4ACB7BAA"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66</w:t>
            </w:r>
          </w:p>
        </w:tc>
        <w:tc>
          <w:tcPr>
            <w:tcW w:w="1559" w:type="dxa"/>
            <w:vAlign w:val="center"/>
          </w:tcPr>
          <w:p w14:paraId="7B540A63"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6.4</w:t>
            </w:r>
          </w:p>
        </w:tc>
        <w:tc>
          <w:tcPr>
            <w:tcW w:w="1559" w:type="dxa"/>
            <w:vAlign w:val="center"/>
          </w:tcPr>
          <w:p w14:paraId="621F6BCD"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3.0</w:t>
            </w:r>
          </w:p>
        </w:tc>
      </w:tr>
      <w:tr w:rsidR="00257D54" w:rsidRPr="000E7413" w14:paraId="414C60C6" w14:textId="77777777" w:rsidTr="00257D54">
        <w:trPr>
          <w:trHeight w:val="308"/>
        </w:trPr>
        <w:tc>
          <w:tcPr>
            <w:tcW w:w="4503" w:type="dxa"/>
            <w:vAlign w:val="center"/>
          </w:tcPr>
          <w:p w14:paraId="07FA256C" w14:textId="7F8F19DD" w:rsidR="00257D54" w:rsidRPr="000E7413" w:rsidRDefault="00A3669C" w:rsidP="00661E70">
            <w:pPr>
              <w:jc w:val="left"/>
              <w:rPr>
                <w:rFonts w:ascii="Arial" w:hAnsi="Arial" w:cs="Arial"/>
                <w:i/>
                <w:sz w:val="14"/>
                <w:szCs w:val="14"/>
                <w:lang w:val="en-GB"/>
              </w:rPr>
            </w:pPr>
            <w:r>
              <w:rPr>
                <w:rFonts w:ascii="Arial" w:hAnsi="Arial" w:cs="Arial"/>
                <w:i/>
                <w:sz w:val="14"/>
                <w:szCs w:val="14"/>
                <w:lang w:val="en-GB"/>
              </w:rPr>
              <w:t>Formal c</w:t>
            </w:r>
            <w:r w:rsidR="00257D54" w:rsidRPr="000E7413">
              <w:rPr>
                <w:rFonts w:ascii="Arial" w:hAnsi="Arial" w:cs="Arial"/>
                <w:i/>
                <w:sz w:val="14"/>
                <w:szCs w:val="14"/>
                <w:lang w:val="en-GB"/>
              </w:rPr>
              <w:t xml:space="preserve">ollaboration and joint planning </w:t>
            </w:r>
          </w:p>
        </w:tc>
        <w:tc>
          <w:tcPr>
            <w:tcW w:w="1559" w:type="dxa"/>
            <w:vAlign w:val="center"/>
          </w:tcPr>
          <w:p w14:paraId="227A4EC4"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66</w:t>
            </w:r>
          </w:p>
        </w:tc>
        <w:tc>
          <w:tcPr>
            <w:tcW w:w="1559" w:type="dxa"/>
            <w:vAlign w:val="center"/>
          </w:tcPr>
          <w:p w14:paraId="492C8753"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6.0</w:t>
            </w:r>
          </w:p>
        </w:tc>
        <w:tc>
          <w:tcPr>
            <w:tcW w:w="1559" w:type="dxa"/>
            <w:vAlign w:val="center"/>
          </w:tcPr>
          <w:p w14:paraId="4C5057FD"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3.0</w:t>
            </w:r>
          </w:p>
        </w:tc>
      </w:tr>
      <w:tr w:rsidR="00257D54" w:rsidRPr="000E7413" w14:paraId="2FEDBB3B" w14:textId="77777777" w:rsidTr="00257D54">
        <w:trPr>
          <w:trHeight w:val="308"/>
        </w:trPr>
        <w:tc>
          <w:tcPr>
            <w:tcW w:w="4503" w:type="dxa"/>
            <w:vAlign w:val="center"/>
          </w:tcPr>
          <w:p w14:paraId="2A2959EF" w14:textId="77777777" w:rsidR="00257D54" w:rsidRPr="000E7413" w:rsidRDefault="00257D54" w:rsidP="00257D54">
            <w:pPr>
              <w:jc w:val="left"/>
              <w:rPr>
                <w:rFonts w:ascii="Arial" w:hAnsi="Arial" w:cs="Arial"/>
                <w:i/>
                <w:sz w:val="14"/>
                <w:szCs w:val="14"/>
                <w:lang w:val="en-GB"/>
              </w:rPr>
            </w:pPr>
            <w:r w:rsidRPr="000E7413">
              <w:rPr>
                <w:rFonts w:ascii="Arial" w:hAnsi="Arial" w:cs="Arial"/>
                <w:i/>
                <w:sz w:val="14"/>
                <w:szCs w:val="14"/>
                <w:lang w:val="en-GB"/>
              </w:rPr>
              <w:t>Contractor’s involvement / contact with users</w:t>
            </w:r>
          </w:p>
        </w:tc>
        <w:tc>
          <w:tcPr>
            <w:tcW w:w="1559" w:type="dxa"/>
            <w:vAlign w:val="center"/>
          </w:tcPr>
          <w:p w14:paraId="0F6BDCAD"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65</w:t>
            </w:r>
          </w:p>
        </w:tc>
        <w:tc>
          <w:tcPr>
            <w:tcW w:w="1559" w:type="dxa"/>
            <w:vAlign w:val="center"/>
          </w:tcPr>
          <w:p w14:paraId="37FD8AD3"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2.9</w:t>
            </w:r>
          </w:p>
        </w:tc>
        <w:tc>
          <w:tcPr>
            <w:tcW w:w="1559" w:type="dxa"/>
            <w:vAlign w:val="center"/>
          </w:tcPr>
          <w:p w14:paraId="14C3A06A"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2.8</w:t>
            </w:r>
          </w:p>
        </w:tc>
      </w:tr>
      <w:tr w:rsidR="00257D54" w:rsidRPr="000E7413" w14:paraId="4750CAC1" w14:textId="77777777" w:rsidTr="00257D54">
        <w:trPr>
          <w:trHeight w:val="308"/>
        </w:trPr>
        <w:tc>
          <w:tcPr>
            <w:tcW w:w="4503" w:type="dxa"/>
            <w:tcBorders>
              <w:bottom w:val="single" w:sz="4" w:space="0" w:color="auto"/>
            </w:tcBorders>
            <w:vAlign w:val="center"/>
          </w:tcPr>
          <w:p w14:paraId="4E348D2A" w14:textId="77777777" w:rsidR="00257D54" w:rsidRPr="000E7413" w:rsidRDefault="00257D54" w:rsidP="00661E70">
            <w:pPr>
              <w:jc w:val="left"/>
              <w:rPr>
                <w:rFonts w:ascii="Arial" w:hAnsi="Arial" w:cs="Arial"/>
                <w:i/>
                <w:sz w:val="14"/>
                <w:szCs w:val="14"/>
                <w:lang w:val="en-GB"/>
              </w:rPr>
            </w:pPr>
            <w:r w:rsidRPr="000E7413">
              <w:rPr>
                <w:rFonts w:ascii="Arial" w:hAnsi="Arial" w:cs="Arial"/>
                <w:i/>
                <w:sz w:val="14"/>
                <w:szCs w:val="14"/>
                <w:lang w:val="en-GB"/>
              </w:rPr>
              <w:t>Economic incentives for investment, improvements and optimization</w:t>
            </w:r>
          </w:p>
        </w:tc>
        <w:tc>
          <w:tcPr>
            <w:tcW w:w="1559" w:type="dxa"/>
            <w:tcBorders>
              <w:bottom w:val="single" w:sz="4" w:space="0" w:color="auto"/>
            </w:tcBorders>
            <w:vAlign w:val="center"/>
          </w:tcPr>
          <w:p w14:paraId="51187014"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66</w:t>
            </w:r>
          </w:p>
        </w:tc>
        <w:tc>
          <w:tcPr>
            <w:tcW w:w="1559" w:type="dxa"/>
            <w:tcBorders>
              <w:bottom w:val="single" w:sz="4" w:space="0" w:color="auto"/>
            </w:tcBorders>
            <w:vAlign w:val="center"/>
          </w:tcPr>
          <w:p w14:paraId="319097B8"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2.8</w:t>
            </w:r>
          </w:p>
        </w:tc>
        <w:tc>
          <w:tcPr>
            <w:tcW w:w="1559" w:type="dxa"/>
            <w:tcBorders>
              <w:bottom w:val="single" w:sz="4" w:space="0" w:color="auto"/>
            </w:tcBorders>
            <w:vAlign w:val="center"/>
          </w:tcPr>
          <w:p w14:paraId="13192944" w14:textId="77777777" w:rsidR="00257D54" w:rsidRPr="000E7413" w:rsidRDefault="00257D54" w:rsidP="00661E70">
            <w:pPr>
              <w:jc w:val="center"/>
              <w:rPr>
                <w:rFonts w:ascii="Arial" w:hAnsi="Arial" w:cs="Arial"/>
                <w:sz w:val="14"/>
                <w:szCs w:val="14"/>
                <w:lang w:val="en-GB"/>
              </w:rPr>
            </w:pPr>
            <w:r w:rsidRPr="000E7413">
              <w:rPr>
                <w:rFonts w:ascii="Arial" w:hAnsi="Arial" w:cs="Arial"/>
                <w:sz w:val="14"/>
                <w:szCs w:val="14"/>
                <w:lang w:val="en-GB"/>
              </w:rPr>
              <w:t>2.8</w:t>
            </w:r>
          </w:p>
        </w:tc>
      </w:tr>
      <w:tr w:rsidR="008F4BE8" w:rsidRPr="000E7413" w14:paraId="144487CA" w14:textId="77777777" w:rsidTr="00257D54">
        <w:trPr>
          <w:trHeight w:val="308"/>
        </w:trPr>
        <w:tc>
          <w:tcPr>
            <w:tcW w:w="9180" w:type="dxa"/>
            <w:gridSpan w:val="4"/>
            <w:tcBorders>
              <w:top w:val="single" w:sz="4" w:space="0" w:color="auto"/>
            </w:tcBorders>
          </w:tcPr>
          <w:p w14:paraId="017F18AC" w14:textId="77777777" w:rsidR="008F4BE8" w:rsidRPr="000E7413" w:rsidRDefault="008F4BE8" w:rsidP="007C00B2">
            <w:pPr>
              <w:jc w:val="left"/>
              <w:rPr>
                <w:rFonts w:ascii="Arial" w:hAnsi="Arial" w:cs="Arial"/>
                <w:sz w:val="14"/>
                <w:szCs w:val="14"/>
                <w:lang w:val="en-GB"/>
              </w:rPr>
            </w:pPr>
          </w:p>
          <w:p w14:paraId="0D35122E" w14:textId="77777777" w:rsidR="00266D42" w:rsidRPr="00937463" w:rsidRDefault="00683EF0" w:rsidP="007C00B2">
            <w:pPr>
              <w:jc w:val="left"/>
              <w:rPr>
                <w:rFonts w:ascii="Arial" w:hAnsi="Arial" w:cs="Arial"/>
                <w:i/>
                <w:sz w:val="14"/>
                <w:szCs w:val="14"/>
                <w:lang w:val="en-GB"/>
              </w:rPr>
            </w:pPr>
            <w:r w:rsidRPr="00937463">
              <w:rPr>
                <w:rFonts w:ascii="Arial" w:hAnsi="Arial" w:cs="Arial"/>
                <w:i/>
                <w:sz w:val="14"/>
                <w:szCs w:val="14"/>
                <w:lang w:val="en-GB"/>
              </w:rPr>
              <w:t>N=67</w:t>
            </w:r>
          </w:p>
          <w:p w14:paraId="54C5BC76" w14:textId="77777777" w:rsidR="00266D42" w:rsidRPr="00937463" w:rsidRDefault="00266D42" w:rsidP="007C00B2">
            <w:pPr>
              <w:jc w:val="left"/>
              <w:rPr>
                <w:rFonts w:ascii="Arial" w:hAnsi="Arial" w:cs="Arial"/>
                <w:i/>
                <w:sz w:val="14"/>
                <w:szCs w:val="14"/>
                <w:lang w:val="en-GB"/>
              </w:rPr>
            </w:pPr>
          </w:p>
          <w:p w14:paraId="1619ADC3" w14:textId="40DBE604" w:rsidR="00D966AC" w:rsidRPr="00937463" w:rsidRDefault="00266D42" w:rsidP="007C00B2">
            <w:pPr>
              <w:jc w:val="left"/>
              <w:rPr>
                <w:rFonts w:ascii="Arial" w:hAnsi="Arial" w:cs="Arial"/>
                <w:i/>
                <w:sz w:val="14"/>
                <w:szCs w:val="14"/>
                <w:lang w:val="en-GB"/>
              </w:rPr>
            </w:pPr>
            <w:r w:rsidRPr="00937463">
              <w:rPr>
                <w:rFonts w:ascii="Arial" w:hAnsi="Arial" w:cs="Arial"/>
                <w:i/>
                <w:sz w:val="14"/>
                <w:szCs w:val="14"/>
                <w:lang w:val="en-GB"/>
              </w:rPr>
              <w:t>The table reports about the contract dimensions for managing and organizing provision of park and road maintenance services by private contractors.</w:t>
            </w:r>
            <w:r w:rsidRPr="00937463">
              <w:rPr>
                <w:rFonts w:ascii="Arial" w:hAnsi="Arial" w:cs="Arial"/>
                <w:i/>
                <w:sz w:val="14"/>
                <w:szCs w:val="14"/>
                <w:lang w:val="en-GB"/>
              </w:rPr>
              <w:br/>
            </w:r>
          </w:p>
          <w:p w14:paraId="722BC57F" w14:textId="3EC48077" w:rsidR="008F4BE8" w:rsidRPr="000E7413" w:rsidRDefault="008F4BE8" w:rsidP="007C00B2">
            <w:pPr>
              <w:jc w:val="left"/>
              <w:rPr>
                <w:rFonts w:ascii="Arial" w:hAnsi="Arial" w:cs="Arial"/>
                <w:i/>
                <w:sz w:val="14"/>
                <w:szCs w:val="14"/>
                <w:lang w:val="en-GB"/>
              </w:rPr>
            </w:pPr>
            <w:r w:rsidRPr="000E7413">
              <w:rPr>
                <w:rFonts w:ascii="Arial" w:hAnsi="Arial" w:cs="Arial"/>
                <w:i/>
                <w:sz w:val="14"/>
                <w:szCs w:val="14"/>
                <w:lang w:val="en-GB"/>
              </w:rPr>
              <w:t xml:space="preserve">* All items measured on a scale from 0 to 10 (0 = </w:t>
            </w:r>
            <w:r w:rsidR="00E56AB1">
              <w:rPr>
                <w:rFonts w:ascii="Arial" w:hAnsi="Arial" w:cs="Arial"/>
                <w:i/>
                <w:sz w:val="14"/>
                <w:szCs w:val="14"/>
                <w:lang w:val="en-GB"/>
              </w:rPr>
              <w:t>‘</w:t>
            </w:r>
            <w:r w:rsidRPr="000E7413">
              <w:rPr>
                <w:rFonts w:ascii="Arial" w:hAnsi="Arial" w:cs="Arial"/>
                <w:i/>
                <w:sz w:val="14"/>
                <w:szCs w:val="14"/>
                <w:lang w:val="en-GB"/>
              </w:rPr>
              <w:t>not at all</w:t>
            </w:r>
            <w:r w:rsidR="00E56AB1">
              <w:rPr>
                <w:rFonts w:ascii="Arial" w:hAnsi="Arial" w:cs="Arial"/>
                <w:i/>
                <w:sz w:val="14"/>
                <w:szCs w:val="14"/>
                <w:lang w:val="en-GB"/>
              </w:rPr>
              <w:t>’</w:t>
            </w:r>
            <w:r w:rsidRPr="000E7413">
              <w:rPr>
                <w:rFonts w:ascii="Arial" w:hAnsi="Arial" w:cs="Arial"/>
                <w:i/>
                <w:sz w:val="14"/>
                <w:szCs w:val="14"/>
                <w:lang w:val="en-GB"/>
              </w:rPr>
              <w:t xml:space="preserve">, 10 = </w:t>
            </w:r>
            <w:r w:rsidR="00E56AB1">
              <w:rPr>
                <w:rFonts w:ascii="Arial" w:hAnsi="Arial" w:cs="Arial"/>
                <w:i/>
                <w:sz w:val="14"/>
                <w:szCs w:val="14"/>
                <w:lang w:val="en-GB"/>
              </w:rPr>
              <w:t>‘</w:t>
            </w:r>
            <w:r w:rsidRPr="000E7413">
              <w:rPr>
                <w:rFonts w:ascii="Arial" w:hAnsi="Arial" w:cs="Arial"/>
                <w:i/>
                <w:sz w:val="14"/>
                <w:szCs w:val="14"/>
                <w:lang w:val="en-GB"/>
              </w:rPr>
              <w:t>very high degree</w:t>
            </w:r>
            <w:r w:rsidR="00E56AB1">
              <w:rPr>
                <w:rFonts w:ascii="Arial" w:hAnsi="Arial" w:cs="Arial"/>
                <w:i/>
                <w:sz w:val="14"/>
                <w:szCs w:val="14"/>
                <w:lang w:val="en-GB"/>
              </w:rPr>
              <w:t>’</w:t>
            </w:r>
            <w:r w:rsidRPr="000E7413">
              <w:rPr>
                <w:rFonts w:ascii="Arial" w:hAnsi="Arial" w:cs="Arial"/>
                <w:i/>
                <w:sz w:val="14"/>
                <w:szCs w:val="14"/>
                <w:lang w:val="en-GB"/>
              </w:rPr>
              <w:t>) on the question. “On a scale from 0 to 10, please indicate in which degree the following content is a central part of your department</w:t>
            </w:r>
            <w:r w:rsidR="001B4909" w:rsidRPr="000E7413">
              <w:rPr>
                <w:rFonts w:ascii="Arial" w:hAnsi="Arial" w:cs="Arial"/>
                <w:i/>
                <w:sz w:val="14"/>
                <w:szCs w:val="14"/>
                <w:lang w:val="en-GB"/>
              </w:rPr>
              <w:t>’</w:t>
            </w:r>
            <w:r w:rsidRPr="000E7413">
              <w:rPr>
                <w:rFonts w:ascii="Arial" w:hAnsi="Arial" w:cs="Arial"/>
                <w:i/>
                <w:sz w:val="14"/>
                <w:szCs w:val="14"/>
                <w:lang w:val="en-GB"/>
              </w:rPr>
              <w:t>s arrangements with private contractors”</w:t>
            </w:r>
            <w:r w:rsidR="00C60B0D" w:rsidRPr="000E7413">
              <w:rPr>
                <w:rFonts w:ascii="Arial" w:hAnsi="Arial" w:cs="Arial"/>
                <w:i/>
                <w:sz w:val="14"/>
                <w:szCs w:val="14"/>
                <w:lang w:val="en-GB"/>
              </w:rPr>
              <w:t>.</w:t>
            </w:r>
            <w:r w:rsidRPr="000E7413">
              <w:rPr>
                <w:rFonts w:ascii="Arial" w:hAnsi="Arial" w:cs="Arial"/>
                <w:i/>
                <w:sz w:val="14"/>
                <w:szCs w:val="14"/>
                <w:lang w:val="en-GB"/>
              </w:rPr>
              <w:t xml:space="preserve"> </w:t>
            </w:r>
            <w:r w:rsidR="004B5F30" w:rsidRPr="000E7413">
              <w:rPr>
                <w:rFonts w:ascii="Arial" w:hAnsi="Arial" w:cs="Arial"/>
                <w:i/>
                <w:sz w:val="14"/>
                <w:szCs w:val="14"/>
                <w:lang w:val="en-GB"/>
              </w:rPr>
              <w:br/>
            </w:r>
            <w:r w:rsidR="004B5F30" w:rsidRPr="000E7413">
              <w:rPr>
                <w:rFonts w:ascii="Arial" w:hAnsi="Arial" w:cs="Arial"/>
                <w:i/>
                <w:sz w:val="14"/>
                <w:szCs w:val="14"/>
                <w:lang w:val="en-GB"/>
              </w:rPr>
              <w:br/>
              <w:t>Survey item: Q6</w:t>
            </w:r>
          </w:p>
        </w:tc>
      </w:tr>
    </w:tbl>
    <w:p w14:paraId="2E4884DF" w14:textId="77777777" w:rsidR="0014709F" w:rsidRDefault="0014709F" w:rsidP="007C00B2">
      <w:pPr>
        <w:jc w:val="left"/>
        <w:rPr>
          <w:lang w:val="en-GB"/>
        </w:rPr>
      </w:pPr>
    </w:p>
    <w:p w14:paraId="2F1E1C61" w14:textId="77777777" w:rsidR="0014709F" w:rsidRPr="000E7413" w:rsidRDefault="0014709F" w:rsidP="007C00B2">
      <w:pPr>
        <w:jc w:val="left"/>
        <w:rPr>
          <w:lang w:val="en-GB"/>
        </w:rPr>
      </w:pPr>
    </w:p>
    <w:p w14:paraId="317C96EB" w14:textId="77777777" w:rsidR="00841D6A" w:rsidRDefault="00841D6A" w:rsidP="007C00B2">
      <w:pPr>
        <w:spacing w:line="360" w:lineRule="auto"/>
        <w:rPr>
          <w:lang w:val="en-GB"/>
        </w:rPr>
        <w:sectPr w:rsidR="00841D6A" w:rsidSect="0043012C">
          <w:pgSz w:w="11906" w:h="16838" w:code="9"/>
          <w:pgMar w:top="1417" w:right="1417" w:bottom="1417" w:left="1417" w:header="708" w:footer="708" w:gutter="0"/>
          <w:cols w:space="708"/>
          <w:noEndnote/>
          <w:docGrid w:linePitch="326"/>
        </w:sectPr>
      </w:pPr>
    </w:p>
    <w:p w14:paraId="28BE9BB4" w14:textId="39C63F90" w:rsidR="006E584B" w:rsidRPr="000E7413" w:rsidRDefault="006E584B" w:rsidP="006E584B">
      <w:pPr>
        <w:pStyle w:val="Heading3"/>
      </w:pPr>
      <w:bookmarkStart w:id="55" w:name="_Toc471858594"/>
      <w:r w:rsidRPr="000E7413">
        <w:lastRenderedPageBreak/>
        <w:t>Formal management</w:t>
      </w:r>
      <w:r>
        <w:t xml:space="preserve"> of in-house providers</w:t>
      </w:r>
      <w:bookmarkEnd w:id="55"/>
    </w:p>
    <w:p w14:paraId="6B54ADF4" w14:textId="77777777" w:rsidR="00261709" w:rsidRDefault="00261709" w:rsidP="007C00B2">
      <w:pPr>
        <w:spacing w:line="360" w:lineRule="auto"/>
        <w:rPr>
          <w:lang w:val="en-GB"/>
        </w:rPr>
      </w:pPr>
    </w:p>
    <w:p w14:paraId="465DAFCF" w14:textId="78E744B3" w:rsidR="00E56AB1" w:rsidRDefault="00941CD3" w:rsidP="007C00B2">
      <w:pPr>
        <w:spacing w:line="360" w:lineRule="auto"/>
        <w:rPr>
          <w:lang w:val="en-GB"/>
        </w:rPr>
      </w:pPr>
      <w:r>
        <w:rPr>
          <w:lang w:val="en-GB"/>
        </w:rPr>
        <w:fldChar w:fldCharType="begin"/>
      </w:r>
      <w:r>
        <w:rPr>
          <w:lang w:val="en-GB"/>
        </w:rPr>
        <w:instrText xml:space="preserve"> REF _Ref436121801 \h </w:instrText>
      </w:r>
      <w:r>
        <w:rPr>
          <w:lang w:val="en-GB"/>
        </w:rPr>
      </w:r>
      <w:r>
        <w:rPr>
          <w:lang w:val="en-GB"/>
        </w:rPr>
        <w:fldChar w:fldCharType="separate"/>
      </w:r>
      <w:r w:rsidR="00EC268D" w:rsidRPr="00BB7306">
        <w:rPr>
          <w:lang w:val="en-US"/>
        </w:rPr>
        <w:t xml:space="preserve">Table </w:t>
      </w:r>
      <w:r w:rsidR="00EC268D" w:rsidRPr="00BB7306">
        <w:rPr>
          <w:noProof/>
          <w:lang w:val="en-US"/>
        </w:rPr>
        <w:t>18</w:t>
      </w:r>
      <w:r>
        <w:rPr>
          <w:lang w:val="en-GB"/>
        </w:rPr>
        <w:fldChar w:fldCharType="end"/>
      </w:r>
      <w:r>
        <w:rPr>
          <w:lang w:val="en-GB"/>
        </w:rPr>
        <w:t xml:space="preserve"> </w:t>
      </w:r>
      <w:r w:rsidR="00410D84" w:rsidRPr="000E7413">
        <w:rPr>
          <w:lang w:val="en-GB"/>
        </w:rPr>
        <w:t xml:space="preserve">provides an overview of </w:t>
      </w:r>
      <w:r w:rsidR="00E56AB1">
        <w:rPr>
          <w:lang w:val="en-GB"/>
        </w:rPr>
        <w:t xml:space="preserve">the frequencies of </w:t>
      </w:r>
      <w:r w:rsidR="00841D6A">
        <w:rPr>
          <w:lang w:val="en-GB"/>
        </w:rPr>
        <w:t xml:space="preserve">Danish municipalities’ use of eight possible </w:t>
      </w:r>
      <w:r w:rsidR="00410D84" w:rsidRPr="000E7413">
        <w:rPr>
          <w:lang w:val="en-GB"/>
        </w:rPr>
        <w:t>formal instruments for managing and organizing in-house providers</w:t>
      </w:r>
      <w:r w:rsidR="00841D6A">
        <w:rPr>
          <w:lang w:val="en-GB"/>
        </w:rPr>
        <w:t xml:space="preserve"> of road and park maintenance services</w:t>
      </w:r>
      <w:r w:rsidR="00410D84" w:rsidRPr="000E7413">
        <w:rPr>
          <w:lang w:val="en-GB"/>
        </w:rPr>
        <w:t xml:space="preserve">. </w:t>
      </w:r>
    </w:p>
    <w:p w14:paraId="0BD6F705" w14:textId="2E48CEBA" w:rsidR="00410D84" w:rsidRPr="000E7413" w:rsidRDefault="00841D6A" w:rsidP="00E56AB1">
      <w:pPr>
        <w:spacing w:line="360" w:lineRule="auto"/>
        <w:ind w:firstLine="284"/>
        <w:rPr>
          <w:lang w:val="en-GB"/>
        </w:rPr>
      </w:pPr>
      <w:r>
        <w:rPr>
          <w:lang w:val="en-GB"/>
        </w:rPr>
        <w:t xml:space="preserve">The two most widespread instruments </w:t>
      </w:r>
      <w:r w:rsidR="00E56AB1">
        <w:rPr>
          <w:lang w:val="en-GB"/>
        </w:rPr>
        <w:t xml:space="preserve">among the municipalities </w:t>
      </w:r>
      <w:r w:rsidR="00C851D2">
        <w:rPr>
          <w:lang w:val="en-GB"/>
        </w:rPr>
        <w:t>are</w:t>
      </w:r>
      <w:r>
        <w:rPr>
          <w:lang w:val="en-GB"/>
        </w:rPr>
        <w:t xml:space="preserve"> </w:t>
      </w:r>
      <w:r w:rsidR="00C851D2">
        <w:rPr>
          <w:lang w:val="en-GB"/>
        </w:rPr>
        <w:t>‘</w:t>
      </w:r>
      <w:r w:rsidR="00410D84" w:rsidRPr="00841D6A">
        <w:rPr>
          <w:i/>
          <w:lang w:val="en-GB"/>
        </w:rPr>
        <w:t>separate top management</w:t>
      </w:r>
      <w:r w:rsidR="00C851D2">
        <w:rPr>
          <w:i/>
          <w:lang w:val="en-GB"/>
        </w:rPr>
        <w:t>’</w:t>
      </w:r>
      <w:r>
        <w:rPr>
          <w:lang w:val="en-GB"/>
        </w:rPr>
        <w:t xml:space="preserve"> (85%</w:t>
      </w:r>
      <w:r w:rsidR="00E56AB1">
        <w:rPr>
          <w:lang w:val="en-GB"/>
        </w:rPr>
        <w:t xml:space="preserve"> of all municipalities</w:t>
      </w:r>
      <w:r>
        <w:rPr>
          <w:lang w:val="en-GB"/>
        </w:rPr>
        <w:t xml:space="preserve">) and </w:t>
      </w:r>
      <w:r w:rsidR="00C851D2">
        <w:rPr>
          <w:lang w:val="en-GB"/>
        </w:rPr>
        <w:t>‘</w:t>
      </w:r>
      <w:r w:rsidR="00410D84" w:rsidRPr="00841D6A">
        <w:rPr>
          <w:i/>
          <w:lang w:val="en-GB"/>
        </w:rPr>
        <w:t>separate budgeting</w:t>
      </w:r>
      <w:r w:rsidRPr="00841D6A">
        <w:rPr>
          <w:i/>
          <w:lang w:val="en-GB"/>
        </w:rPr>
        <w:t xml:space="preserve"> / financial statements</w:t>
      </w:r>
      <w:r w:rsidR="00C851D2">
        <w:rPr>
          <w:i/>
          <w:lang w:val="en-GB"/>
        </w:rPr>
        <w:t>’</w:t>
      </w:r>
      <w:r>
        <w:rPr>
          <w:i/>
          <w:lang w:val="en-GB"/>
        </w:rPr>
        <w:t xml:space="preserve"> </w:t>
      </w:r>
      <w:r w:rsidRPr="00E56AB1">
        <w:rPr>
          <w:lang w:val="en-GB"/>
        </w:rPr>
        <w:t>(82%</w:t>
      </w:r>
      <w:r w:rsidR="00E56AB1" w:rsidRPr="00E56AB1">
        <w:rPr>
          <w:lang w:val="en-GB"/>
        </w:rPr>
        <w:t xml:space="preserve"> of all municipalities</w:t>
      </w:r>
      <w:r w:rsidRPr="00E56AB1">
        <w:rPr>
          <w:lang w:val="en-GB"/>
        </w:rPr>
        <w:t>)</w:t>
      </w:r>
      <w:r w:rsidR="00410D84" w:rsidRPr="000E7413">
        <w:rPr>
          <w:lang w:val="en-GB"/>
        </w:rPr>
        <w:t xml:space="preserve">. </w:t>
      </w:r>
      <w:r>
        <w:rPr>
          <w:lang w:val="en-GB"/>
        </w:rPr>
        <w:t xml:space="preserve">The two least frequently used instruments are: </w:t>
      </w:r>
      <w:r w:rsidR="00C851D2">
        <w:rPr>
          <w:lang w:val="en-GB"/>
        </w:rPr>
        <w:t>‘</w:t>
      </w:r>
      <w:r w:rsidRPr="00841D6A">
        <w:rPr>
          <w:i/>
          <w:lang w:val="en-GB"/>
        </w:rPr>
        <w:t>formal provider-purchaser split</w:t>
      </w:r>
      <w:r w:rsidR="00C851D2">
        <w:rPr>
          <w:i/>
          <w:lang w:val="en-GB"/>
        </w:rPr>
        <w:t>’</w:t>
      </w:r>
      <w:r>
        <w:rPr>
          <w:lang w:val="en-GB"/>
        </w:rPr>
        <w:t xml:space="preserve"> (49%</w:t>
      </w:r>
      <w:r w:rsidR="00E56AB1">
        <w:rPr>
          <w:lang w:val="en-GB"/>
        </w:rPr>
        <w:t xml:space="preserve"> of all municipalities</w:t>
      </w:r>
      <w:r>
        <w:rPr>
          <w:lang w:val="en-GB"/>
        </w:rPr>
        <w:t xml:space="preserve">) and </w:t>
      </w:r>
      <w:r w:rsidR="00C851D2">
        <w:rPr>
          <w:lang w:val="en-GB"/>
        </w:rPr>
        <w:t>‘</w:t>
      </w:r>
      <w:r w:rsidR="00410D84" w:rsidRPr="00841D6A">
        <w:rPr>
          <w:i/>
          <w:lang w:val="en-GB"/>
        </w:rPr>
        <w:t>a</w:t>
      </w:r>
      <w:r w:rsidR="00410D84" w:rsidRPr="000E7413">
        <w:rPr>
          <w:lang w:val="en-GB"/>
        </w:rPr>
        <w:t xml:space="preserve"> </w:t>
      </w:r>
      <w:r w:rsidR="00410D84" w:rsidRPr="00841D6A">
        <w:rPr>
          <w:i/>
          <w:lang w:val="en-GB"/>
        </w:rPr>
        <w:t>company ownership structure</w:t>
      </w:r>
      <w:r w:rsidR="00C851D2">
        <w:rPr>
          <w:i/>
          <w:lang w:val="en-GB"/>
        </w:rPr>
        <w:t>’</w:t>
      </w:r>
      <w:r>
        <w:rPr>
          <w:lang w:val="en-GB"/>
        </w:rPr>
        <w:t xml:space="preserve"> (6%</w:t>
      </w:r>
      <w:r w:rsidR="00E56AB1">
        <w:rPr>
          <w:lang w:val="en-GB"/>
        </w:rPr>
        <w:t xml:space="preserve"> of all municipalities</w:t>
      </w:r>
      <w:r>
        <w:rPr>
          <w:lang w:val="en-GB"/>
        </w:rPr>
        <w:t>)</w:t>
      </w:r>
      <w:r w:rsidR="00410D84" w:rsidRPr="000E7413">
        <w:rPr>
          <w:lang w:val="en-GB"/>
        </w:rPr>
        <w:t xml:space="preserve">. </w:t>
      </w:r>
      <w:r w:rsidR="00C851D2" w:rsidRPr="00C851D2">
        <w:rPr>
          <w:i/>
          <w:lang w:val="en-GB"/>
        </w:rPr>
        <w:t>‘Competitive tendering of in-house tasks’</w:t>
      </w:r>
      <w:r w:rsidR="00C851D2">
        <w:rPr>
          <w:lang w:val="en-GB"/>
        </w:rPr>
        <w:t xml:space="preserve"> is also commonly used (73% of all municipalities)</w:t>
      </w:r>
      <w:r w:rsidR="007676FA">
        <w:rPr>
          <w:lang w:val="en-GB"/>
        </w:rPr>
        <w:t>.</w:t>
      </w:r>
    </w:p>
    <w:p w14:paraId="17E18044" w14:textId="77777777" w:rsidR="006B538A" w:rsidRPr="000E7413" w:rsidRDefault="006B538A" w:rsidP="007C00B2">
      <w:pPr>
        <w:spacing w:line="360" w:lineRule="auto"/>
        <w:rPr>
          <w:lang w:val="en-GB"/>
        </w:rPr>
      </w:pPr>
    </w:p>
    <w:tbl>
      <w:tblPr>
        <w:tblStyle w:val="TableGrid"/>
        <w:tblW w:w="9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590"/>
        <w:gridCol w:w="889"/>
        <w:gridCol w:w="889"/>
        <w:gridCol w:w="889"/>
        <w:gridCol w:w="889"/>
        <w:gridCol w:w="889"/>
        <w:gridCol w:w="890"/>
      </w:tblGrid>
      <w:tr w:rsidR="0043012C" w:rsidRPr="00E06AEB" w14:paraId="148D8197" w14:textId="77777777" w:rsidTr="002D70AB">
        <w:trPr>
          <w:trHeight w:val="246"/>
        </w:trPr>
        <w:tc>
          <w:tcPr>
            <w:tcW w:w="9161" w:type="dxa"/>
            <w:gridSpan w:val="8"/>
            <w:tcBorders>
              <w:bottom w:val="single" w:sz="4" w:space="0" w:color="auto"/>
            </w:tcBorders>
          </w:tcPr>
          <w:p w14:paraId="41026946" w14:textId="77777777" w:rsidR="0043012C" w:rsidRPr="000E7413" w:rsidRDefault="00DE2954" w:rsidP="00D877D5">
            <w:pPr>
              <w:pStyle w:val="Caption"/>
            </w:pPr>
            <w:bookmarkStart w:id="56" w:name="_Ref436121801"/>
            <w:bookmarkStart w:id="57" w:name="_Toc419124550"/>
            <w:bookmarkStart w:id="58" w:name="_Toc419125140"/>
            <w:bookmarkStart w:id="59" w:name="_Toc471858437"/>
            <w:r w:rsidRPr="000E7413">
              <w:t xml:space="preserve">Table </w:t>
            </w:r>
            <w:r w:rsidRPr="000E7413">
              <w:fldChar w:fldCharType="begin"/>
            </w:r>
            <w:r w:rsidRPr="000E7413">
              <w:instrText xml:space="preserve"> SEQ Table \* ARABIC </w:instrText>
            </w:r>
            <w:r w:rsidRPr="000E7413">
              <w:fldChar w:fldCharType="separate"/>
            </w:r>
            <w:r w:rsidR="00EC268D">
              <w:rPr>
                <w:noProof/>
              </w:rPr>
              <w:t>18</w:t>
            </w:r>
            <w:r w:rsidRPr="000E7413">
              <w:fldChar w:fldCharType="end"/>
            </w:r>
            <w:bookmarkEnd w:id="56"/>
            <w:r w:rsidR="00345586" w:rsidRPr="000E7413">
              <w:t>.</w:t>
            </w:r>
            <w:r w:rsidR="00345586" w:rsidRPr="000E7413">
              <w:br/>
            </w:r>
            <w:r w:rsidRPr="000E7413">
              <w:t>Formal instruments for managing and organizing in-house providers</w:t>
            </w:r>
            <w:bookmarkEnd w:id="57"/>
            <w:bookmarkEnd w:id="58"/>
            <w:bookmarkEnd w:id="59"/>
          </w:p>
        </w:tc>
      </w:tr>
      <w:tr w:rsidR="0043012C" w:rsidRPr="000E7413" w14:paraId="4E92413A" w14:textId="77777777" w:rsidTr="0043012C">
        <w:trPr>
          <w:trHeight w:val="656"/>
        </w:trPr>
        <w:tc>
          <w:tcPr>
            <w:tcW w:w="3826" w:type="dxa"/>
            <w:gridSpan w:val="2"/>
            <w:vMerge w:val="restart"/>
            <w:tcBorders>
              <w:top w:val="single" w:sz="4" w:space="0" w:color="auto"/>
            </w:tcBorders>
            <w:vAlign w:val="center"/>
          </w:tcPr>
          <w:p w14:paraId="13B14B8F" w14:textId="77777777" w:rsidR="0043012C" w:rsidRPr="000E7413" w:rsidRDefault="0043012C" w:rsidP="0043012C">
            <w:pPr>
              <w:jc w:val="left"/>
              <w:rPr>
                <w:rFonts w:ascii="Arial" w:hAnsi="Arial" w:cs="Arial"/>
                <w:sz w:val="14"/>
                <w:szCs w:val="14"/>
                <w:lang w:val="en-GB"/>
              </w:rPr>
            </w:pPr>
            <w:r w:rsidRPr="000E7413">
              <w:rPr>
                <w:rFonts w:ascii="Arial" w:hAnsi="Arial" w:cs="Arial"/>
                <w:sz w:val="14"/>
                <w:szCs w:val="14"/>
                <w:lang w:val="en-GB"/>
              </w:rPr>
              <w:t>Formal instrument</w:t>
            </w:r>
            <w:r w:rsidR="001E373A" w:rsidRPr="000E7413">
              <w:rPr>
                <w:rFonts w:ascii="Arial" w:hAnsi="Arial" w:cs="Arial"/>
                <w:sz w:val="14"/>
                <w:szCs w:val="14"/>
                <w:lang w:val="en-GB"/>
              </w:rPr>
              <w:t>s</w:t>
            </w:r>
            <w:r w:rsidRPr="000E7413">
              <w:rPr>
                <w:rFonts w:ascii="Arial" w:hAnsi="Arial" w:cs="Arial"/>
                <w:sz w:val="14"/>
                <w:szCs w:val="14"/>
                <w:lang w:val="en-GB"/>
              </w:rPr>
              <w:t xml:space="preserve"> (municipal parks and roads service providers)</w:t>
            </w:r>
            <w:r w:rsidR="00DE2954" w:rsidRPr="000E7413">
              <w:rPr>
                <w:rFonts w:ascii="Arial" w:hAnsi="Arial" w:cs="Arial"/>
                <w:sz w:val="14"/>
                <w:szCs w:val="14"/>
                <w:lang w:val="en-GB"/>
              </w:rPr>
              <w:t>*</w:t>
            </w:r>
          </w:p>
        </w:tc>
        <w:tc>
          <w:tcPr>
            <w:tcW w:w="5335" w:type="dxa"/>
            <w:gridSpan w:val="6"/>
            <w:tcBorders>
              <w:top w:val="single" w:sz="4" w:space="0" w:color="auto"/>
              <w:bottom w:val="single" w:sz="4" w:space="0" w:color="auto"/>
            </w:tcBorders>
            <w:vAlign w:val="center"/>
          </w:tcPr>
          <w:p w14:paraId="13AC6E4A" w14:textId="77777777" w:rsidR="0043012C" w:rsidRPr="000E7413" w:rsidRDefault="0043012C" w:rsidP="00661E70">
            <w:pPr>
              <w:jc w:val="center"/>
              <w:rPr>
                <w:rFonts w:ascii="Arial" w:hAnsi="Arial" w:cs="Arial"/>
                <w:sz w:val="14"/>
                <w:szCs w:val="14"/>
                <w:lang w:val="en-GB"/>
              </w:rPr>
            </w:pPr>
            <w:r w:rsidRPr="000E7413">
              <w:rPr>
                <w:rFonts w:ascii="Arial" w:hAnsi="Arial" w:cs="Arial"/>
                <w:sz w:val="14"/>
                <w:szCs w:val="14"/>
                <w:lang w:val="en-GB"/>
              </w:rPr>
              <w:t>Frequencies</w:t>
            </w:r>
          </w:p>
          <w:p w14:paraId="590FCF58" w14:textId="77777777" w:rsidR="0043012C" w:rsidRPr="000E7413" w:rsidRDefault="0043012C" w:rsidP="00661E70">
            <w:pPr>
              <w:jc w:val="center"/>
              <w:rPr>
                <w:rFonts w:ascii="Arial" w:hAnsi="Arial" w:cs="Arial"/>
                <w:sz w:val="14"/>
                <w:szCs w:val="14"/>
                <w:lang w:val="en-GB"/>
              </w:rPr>
            </w:pPr>
            <w:r w:rsidRPr="000E7413">
              <w:rPr>
                <w:rFonts w:ascii="Arial" w:hAnsi="Arial" w:cs="Arial"/>
                <w:sz w:val="14"/>
                <w:szCs w:val="14"/>
                <w:lang w:val="en-GB"/>
              </w:rPr>
              <w:t>(relative / absolute)**</w:t>
            </w:r>
          </w:p>
        </w:tc>
      </w:tr>
      <w:tr w:rsidR="0043012C" w:rsidRPr="000E7413" w14:paraId="12A9B020" w14:textId="77777777" w:rsidTr="00DE2954">
        <w:trPr>
          <w:trHeight w:val="419"/>
        </w:trPr>
        <w:tc>
          <w:tcPr>
            <w:tcW w:w="3826" w:type="dxa"/>
            <w:gridSpan w:val="2"/>
            <w:vMerge/>
            <w:tcBorders>
              <w:bottom w:val="single" w:sz="4" w:space="0" w:color="auto"/>
            </w:tcBorders>
          </w:tcPr>
          <w:p w14:paraId="5BDD3B3D" w14:textId="77777777" w:rsidR="0043012C" w:rsidRPr="000E7413" w:rsidRDefault="0043012C" w:rsidP="00661E70">
            <w:pPr>
              <w:rPr>
                <w:rFonts w:ascii="Arial" w:hAnsi="Arial" w:cs="Arial"/>
                <w:sz w:val="14"/>
                <w:szCs w:val="14"/>
                <w:lang w:val="en-GB"/>
              </w:rPr>
            </w:pPr>
          </w:p>
        </w:tc>
        <w:tc>
          <w:tcPr>
            <w:tcW w:w="1778" w:type="dxa"/>
            <w:gridSpan w:val="2"/>
            <w:tcBorders>
              <w:bottom w:val="single" w:sz="4" w:space="0" w:color="auto"/>
            </w:tcBorders>
            <w:vAlign w:val="center"/>
          </w:tcPr>
          <w:p w14:paraId="513685F3"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Yes</w:t>
            </w:r>
          </w:p>
        </w:tc>
        <w:tc>
          <w:tcPr>
            <w:tcW w:w="1778" w:type="dxa"/>
            <w:gridSpan w:val="2"/>
            <w:tcBorders>
              <w:bottom w:val="single" w:sz="4" w:space="0" w:color="auto"/>
            </w:tcBorders>
            <w:vAlign w:val="center"/>
          </w:tcPr>
          <w:p w14:paraId="33BD9F9B"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No</w:t>
            </w:r>
          </w:p>
        </w:tc>
        <w:tc>
          <w:tcPr>
            <w:tcW w:w="1779" w:type="dxa"/>
            <w:gridSpan w:val="2"/>
            <w:tcBorders>
              <w:bottom w:val="single" w:sz="4" w:space="0" w:color="auto"/>
            </w:tcBorders>
            <w:vAlign w:val="center"/>
          </w:tcPr>
          <w:p w14:paraId="0CA0DF78"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Don’t know / no answer</w:t>
            </w:r>
          </w:p>
        </w:tc>
      </w:tr>
      <w:tr w:rsidR="0043012C" w:rsidRPr="000E7413" w14:paraId="221AAB67" w14:textId="77777777" w:rsidTr="00DE2954">
        <w:trPr>
          <w:trHeight w:val="365"/>
        </w:trPr>
        <w:tc>
          <w:tcPr>
            <w:tcW w:w="236" w:type="dxa"/>
            <w:tcBorders>
              <w:top w:val="single" w:sz="4" w:space="0" w:color="auto"/>
            </w:tcBorders>
          </w:tcPr>
          <w:p w14:paraId="12D67194" w14:textId="77777777" w:rsidR="0043012C" w:rsidRPr="000E7413" w:rsidRDefault="0043012C" w:rsidP="00661E70">
            <w:pPr>
              <w:jc w:val="left"/>
              <w:rPr>
                <w:rFonts w:ascii="Arial" w:hAnsi="Arial" w:cs="Arial"/>
                <w:sz w:val="14"/>
                <w:szCs w:val="14"/>
                <w:lang w:val="en-GB"/>
              </w:rPr>
            </w:pPr>
          </w:p>
        </w:tc>
        <w:tc>
          <w:tcPr>
            <w:tcW w:w="3590" w:type="dxa"/>
            <w:tcBorders>
              <w:top w:val="single" w:sz="4" w:space="0" w:color="auto"/>
            </w:tcBorders>
            <w:vAlign w:val="center"/>
          </w:tcPr>
          <w:p w14:paraId="47CFE5D9" w14:textId="77777777" w:rsidR="0043012C" w:rsidRPr="000E7413" w:rsidRDefault="0043012C" w:rsidP="00DE2954">
            <w:pPr>
              <w:jc w:val="left"/>
              <w:rPr>
                <w:rFonts w:ascii="Arial" w:hAnsi="Arial" w:cs="Arial"/>
                <w:sz w:val="14"/>
                <w:szCs w:val="14"/>
                <w:lang w:val="en-GB"/>
              </w:rPr>
            </w:pPr>
            <w:r w:rsidRPr="000E7413">
              <w:rPr>
                <w:rFonts w:ascii="Arial" w:hAnsi="Arial" w:cs="Arial"/>
                <w:sz w:val="14"/>
                <w:szCs w:val="14"/>
                <w:lang w:val="en-GB"/>
              </w:rPr>
              <w:t xml:space="preserve">Separate top management </w:t>
            </w:r>
          </w:p>
        </w:tc>
        <w:tc>
          <w:tcPr>
            <w:tcW w:w="889" w:type="dxa"/>
            <w:tcBorders>
              <w:top w:val="single" w:sz="4" w:space="0" w:color="auto"/>
            </w:tcBorders>
            <w:vAlign w:val="center"/>
          </w:tcPr>
          <w:p w14:paraId="0DB1A0AF"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85 %</w:t>
            </w:r>
          </w:p>
        </w:tc>
        <w:tc>
          <w:tcPr>
            <w:tcW w:w="889" w:type="dxa"/>
            <w:tcBorders>
              <w:top w:val="single" w:sz="4" w:space="0" w:color="auto"/>
            </w:tcBorders>
            <w:vAlign w:val="center"/>
          </w:tcPr>
          <w:p w14:paraId="726E0DCC"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57</w:t>
            </w:r>
          </w:p>
        </w:tc>
        <w:tc>
          <w:tcPr>
            <w:tcW w:w="889" w:type="dxa"/>
            <w:tcBorders>
              <w:top w:val="single" w:sz="4" w:space="0" w:color="auto"/>
            </w:tcBorders>
            <w:vAlign w:val="center"/>
          </w:tcPr>
          <w:p w14:paraId="03143C1B"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9 %</w:t>
            </w:r>
          </w:p>
        </w:tc>
        <w:tc>
          <w:tcPr>
            <w:tcW w:w="889" w:type="dxa"/>
            <w:tcBorders>
              <w:top w:val="single" w:sz="4" w:space="0" w:color="auto"/>
            </w:tcBorders>
            <w:vAlign w:val="center"/>
          </w:tcPr>
          <w:p w14:paraId="3A5287FD"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6</w:t>
            </w:r>
          </w:p>
        </w:tc>
        <w:tc>
          <w:tcPr>
            <w:tcW w:w="889" w:type="dxa"/>
            <w:tcBorders>
              <w:top w:val="single" w:sz="4" w:space="0" w:color="auto"/>
            </w:tcBorders>
            <w:vAlign w:val="center"/>
          </w:tcPr>
          <w:p w14:paraId="0B37C6E3"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6 %</w:t>
            </w:r>
          </w:p>
        </w:tc>
        <w:tc>
          <w:tcPr>
            <w:tcW w:w="890" w:type="dxa"/>
            <w:tcBorders>
              <w:top w:val="single" w:sz="4" w:space="0" w:color="auto"/>
            </w:tcBorders>
            <w:vAlign w:val="center"/>
          </w:tcPr>
          <w:p w14:paraId="75D5B200"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4</w:t>
            </w:r>
          </w:p>
        </w:tc>
      </w:tr>
      <w:tr w:rsidR="0043012C" w:rsidRPr="000E7413" w14:paraId="01B17DC9" w14:textId="77777777" w:rsidTr="00DE2954">
        <w:trPr>
          <w:trHeight w:val="365"/>
        </w:trPr>
        <w:tc>
          <w:tcPr>
            <w:tcW w:w="236" w:type="dxa"/>
          </w:tcPr>
          <w:p w14:paraId="742E5C91" w14:textId="77777777" w:rsidR="0043012C" w:rsidRPr="000E7413" w:rsidRDefault="0043012C" w:rsidP="00661E70">
            <w:pPr>
              <w:jc w:val="left"/>
              <w:rPr>
                <w:rFonts w:ascii="Arial" w:hAnsi="Arial" w:cs="Arial"/>
                <w:sz w:val="14"/>
                <w:szCs w:val="14"/>
                <w:lang w:val="en-GB"/>
              </w:rPr>
            </w:pPr>
          </w:p>
        </w:tc>
        <w:tc>
          <w:tcPr>
            <w:tcW w:w="3590" w:type="dxa"/>
            <w:vAlign w:val="center"/>
          </w:tcPr>
          <w:p w14:paraId="31A211D3" w14:textId="77777777" w:rsidR="0043012C" w:rsidRPr="000E7413" w:rsidRDefault="0043012C" w:rsidP="00DE2954">
            <w:pPr>
              <w:jc w:val="left"/>
              <w:rPr>
                <w:rFonts w:ascii="Arial" w:hAnsi="Arial" w:cs="Arial"/>
                <w:sz w:val="14"/>
                <w:szCs w:val="14"/>
                <w:lang w:val="en-GB"/>
              </w:rPr>
            </w:pPr>
            <w:r w:rsidRPr="000E7413">
              <w:rPr>
                <w:rFonts w:ascii="Arial" w:hAnsi="Arial" w:cs="Arial"/>
                <w:sz w:val="14"/>
                <w:szCs w:val="14"/>
                <w:lang w:val="en-GB"/>
              </w:rPr>
              <w:t>Separate budgeting / financial statement</w:t>
            </w:r>
          </w:p>
        </w:tc>
        <w:tc>
          <w:tcPr>
            <w:tcW w:w="889" w:type="dxa"/>
            <w:vAlign w:val="center"/>
          </w:tcPr>
          <w:p w14:paraId="31929BE7"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82 %</w:t>
            </w:r>
          </w:p>
        </w:tc>
        <w:tc>
          <w:tcPr>
            <w:tcW w:w="889" w:type="dxa"/>
            <w:vAlign w:val="center"/>
          </w:tcPr>
          <w:p w14:paraId="6073B4FF"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55</w:t>
            </w:r>
          </w:p>
        </w:tc>
        <w:tc>
          <w:tcPr>
            <w:tcW w:w="889" w:type="dxa"/>
            <w:vAlign w:val="center"/>
          </w:tcPr>
          <w:p w14:paraId="51F390CC"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12 %</w:t>
            </w:r>
          </w:p>
        </w:tc>
        <w:tc>
          <w:tcPr>
            <w:tcW w:w="889" w:type="dxa"/>
            <w:vAlign w:val="center"/>
          </w:tcPr>
          <w:p w14:paraId="0806CD1C"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8</w:t>
            </w:r>
          </w:p>
        </w:tc>
        <w:tc>
          <w:tcPr>
            <w:tcW w:w="889" w:type="dxa"/>
            <w:vAlign w:val="center"/>
          </w:tcPr>
          <w:p w14:paraId="07F76D56"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6 %</w:t>
            </w:r>
          </w:p>
        </w:tc>
        <w:tc>
          <w:tcPr>
            <w:tcW w:w="890" w:type="dxa"/>
            <w:vAlign w:val="center"/>
          </w:tcPr>
          <w:p w14:paraId="3A2A3EA1"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4</w:t>
            </w:r>
          </w:p>
        </w:tc>
      </w:tr>
      <w:tr w:rsidR="0043012C" w:rsidRPr="000E7413" w14:paraId="69F5D1BE" w14:textId="77777777" w:rsidTr="00DE2954">
        <w:trPr>
          <w:trHeight w:val="365"/>
        </w:trPr>
        <w:tc>
          <w:tcPr>
            <w:tcW w:w="236" w:type="dxa"/>
          </w:tcPr>
          <w:p w14:paraId="11332C96" w14:textId="77777777" w:rsidR="0043012C" w:rsidRPr="000E7413" w:rsidRDefault="0043012C" w:rsidP="00661E70">
            <w:pPr>
              <w:jc w:val="left"/>
              <w:rPr>
                <w:rFonts w:ascii="Arial" w:hAnsi="Arial" w:cs="Arial"/>
                <w:sz w:val="14"/>
                <w:szCs w:val="14"/>
                <w:lang w:val="en-GB"/>
              </w:rPr>
            </w:pPr>
          </w:p>
        </w:tc>
        <w:tc>
          <w:tcPr>
            <w:tcW w:w="3590" w:type="dxa"/>
            <w:vAlign w:val="center"/>
          </w:tcPr>
          <w:p w14:paraId="7342428B" w14:textId="77777777" w:rsidR="0043012C" w:rsidRPr="000E7413" w:rsidRDefault="0043012C" w:rsidP="00DE2954">
            <w:pPr>
              <w:jc w:val="left"/>
              <w:rPr>
                <w:rFonts w:ascii="Arial" w:hAnsi="Arial" w:cs="Arial"/>
                <w:sz w:val="14"/>
                <w:szCs w:val="14"/>
                <w:lang w:val="en-GB"/>
              </w:rPr>
            </w:pPr>
            <w:r w:rsidRPr="000E7413">
              <w:rPr>
                <w:rFonts w:ascii="Arial" w:hAnsi="Arial" w:cs="Arial"/>
                <w:sz w:val="14"/>
                <w:szCs w:val="14"/>
                <w:lang w:val="en-GB"/>
              </w:rPr>
              <w:t>Competitive tendering of in-house tasks</w:t>
            </w:r>
          </w:p>
        </w:tc>
        <w:tc>
          <w:tcPr>
            <w:tcW w:w="889" w:type="dxa"/>
            <w:vAlign w:val="center"/>
          </w:tcPr>
          <w:p w14:paraId="4FFFCD59"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73 %</w:t>
            </w:r>
          </w:p>
        </w:tc>
        <w:tc>
          <w:tcPr>
            <w:tcW w:w="889" w:type="dxa"/>
            <w:vAlign w:val="center"/>
          </w:tcPr>
          <w:p w14:paraId="2375BD1B"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49</w:t>
            </w:r>
          </w:p>
        </w:tc>
        <w:tc>
          <w:tcPr>
            <w:tcW w:w="889" w:type="dxa"/>
            <w:vAlign w:val="center"/>
          </w:tcPr>
          <w:p w14:paraId="76E46C41"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24 %</w:t>
            </w:r>
          </w:p>
        </w:tc>
        <w:tc>
          <w:tcPr>
            <w:tcW w:w="889" w:type="dxa"/>
            <w:vAlign w:val="center"/>
          </w:tcPr>
          <w:p w14:paraId="3419E357"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16</w:t>
            </w:r>
          </w:p>
        </w:tc>
        <w:tc>
          <w:tcPr>
            <w:tcW w:w="889" w:type="dxa"/>
            <w:vAlign w:val="center"/>
          </w:tcPr>
          <w:p w14:paraId="60333F78"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4 %</w:t>
            </w:r>
          </w:p>
        </w:tc>
        <w:tc>
          <w:tcPr>
            <w:tcW w:w="890" w:type="dxa"/>
            <w:vAlign w:val="center"/>
          </w:tcPr>
          <w:p w14:paraId="2916C7A5"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3</w:t>
            </w:r>
          </w:p>
        </w:tc>
      </w:tr>
      <w:tr w:rsidR="0043012C" w:rsidRPr="000E7413" w14:paraId="38A5E19D" w14:textId="77777777" w:rsidTr="00DE2954">
        <w:trPr>
          <w:trHeight w:val="365"/>
        </w:trPr>
        <w:tc>
          <w:tcPr>
            <w:tcW w:w="236" w:type="dxa"/>
          </w:tcPr>
          <w:p w14:paraId="167C46D5" w14:textId="77777777" w:rsidR="0043012C" w:rsidRPr="000E7413" w:rsidRDefault="0043012C" w:rsidP="00661E70">
            <w:pPr>
              <w:jc w:val="left"/>
              <w:rPr>
                <w:rFonts w:ascii="Arial" w:hAnsi="Arial" w:cs="Arial"/>
                <w:sz w:val="14"/>
                <w:szCs w:val="14"/>
                <w:lang w:val="en-GB"/>
              </w:rPr>
            </w:pPr>
          </w:p>
        </w:tc>
        <w:tc>
          <w:tcPr>
            <w:tcW w:w="3590" w:type="dxa"/>
            <w:vAlign w:val="center"/>
          </w:tcPr>
          <w:p w14:paraId="38B626EE" w14:textId="77777777" w:rsidR="0043012C" w:rsidRPr="000E7413" w:rsidRDefault="0043012C" w:rsidP="00DE2954">
            <w:pPr>
              <w:jc w:val="left"/>
              <w:rPr>
                <w:rFonts w:ascii="Arial" w:hAnsi="Arial" w:cs="Arial"/>
                <w:sz w:val="14"/>
                <w:szCs w:val="14"/>
                <w:lang w:val="en-GB"/>
              </w:rPr>
            </w:pPr>
            <w:r w:rsidRPr="000E7413">
              <w:rPr>
                <w:rFonts w:ascii="Arial" w:hAnsi="Arial" w:cs="Arial"/>
                <w:sz w:val="14"/>
                <w:szCs w:val="14"/>
                <w:lang w:val="en-GB"/>
              </w:rPr>
              <w:t>Business plans</w:t>
            </w:r>
          </w:p>
        </w:tc>
        <w:tc>
          <w:tcPr>
            <w:tcW w:w="889" w:type="dxa"/>
            <w:vAlign w:val="center"/>
          </w:tcPr>
          <w:p w14:paraId="3F00523A"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69 %</w:t>
            </w:r>
          </w:p>
        </w:tc>
        <w:tc>
          <w:tcPr>
            <w:tcW w:w="889" w:type="dxa"/>
            <w:vAlign w:val="center"/>
          </w:tcPr>
          <w:p w14:paraId="0A5F45C7"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46</w:t>
            </w:r>
          </w:p>
        </w:tc>
        <w:tc>
          <w:tcPr>
            <w:tcW w:w="889" w:type="dxa"/>
            <w:vAlign w:val="center"/>
          </w:tcPr>
          <w:p w14:paraId="04049A72"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24 %</w:t>
            </w:r>
          </w:p>
        </w:tc>
        <w:tc>
          <w:tcPr>
            <w:tcW w:w="889" w:type="dxa"/>
            <w:vAlign w:val="center"/>
          </w:tcPr>
          <w:p w14:paraId="3FA5AEE7"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16</w:t>
            </w:r>
          </w:p>
        </w:tc>
        <w:tc>
          <w:tcPr>
            <w:tcW w:w="889" w:type="dxa"/>
            <w:vAlign w:val="center"/>
          </w:tcPr>
          <w:p w14:paraId="5233A331"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7 %</w:t>
            </w:r>
          </w:p>
        </w:tc>
        <w:tc>
          <w:tcPr>
            <w:tcW w:w="890" w:type="dxa"/>
            <w:vAlign w:val="center"/>
          </w:tcPr>
          <w:p w14:paraId="22086F63"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5</w:t>
            </w:r>
          </w:p>
        </w:tc>
      </w:tr>
      <w:tr w:rsidR="0043012C" w:rsidRPr="000E7413" w14:paraId="72D72CA7" w14:textId="77777777" w:rsidTr="00DE2954">
        <w:trPr>
          <w:trHeight w:val="365"/>
        </w:trPr>
        <w:tc>
          <w:tcPr>
            <w:tcW w:w="236" w:type="dxa"/>
          </w:tcPr>
          <w:p w14:paraId="4ECD03CC" w14:textId="77777777" w:rsidR="0043012C" w:rsidRPr="000E7413" w:rsidRDefault="0043012C" w:rsidP="00661E70">
            <w:pPr>
              <w:jc w:val="left"/>
              <w:rPr>
                <w:rFonts w:ascii="Arial" w:hAnsi="Arial" w:cs="Arial"/>
                <w:sz w:val="14"/>
                <w:szCs w:val="14"/>
                <w:lang w:val="en-GB"/>
              </w:rPr>
            </w:pPr>
          </w:p>
        </w:tc>
        <w:tc>
          <w:tcPr>
            <w:tcW w:w="3590" w:type="dxa"/>
            <w:vAlign w:val="center"/>
          </w:tcPr>
          <w:p w14:paraId="2A17990E" w14:textId="77777777" w:rsidR="0043012C" w:rsidRPr="000E7413" w:rsidRDefault="0043012C" w:rsidP="00DE2954">
            <w:pPr>
              <w:jc w:val="left"/>
              <w:rPr>
                <w:rFonts w:ascii="Arial" w:hAnsi="Arial" w:cs="Arial"/>
                <w:sz w:val="14"/>
                <w:szCs w:val="14"/>
                <w:lang w:val="en-GB"/>
              </w:rPr>
            </w:pPr>
            <w:r w:rsidRPr="000E7413">
              <w:rPr>
                <w:rFonts w:ascii="Arial" w:hAnsi="Arial" w:cs="Arial"/>
                <w:sz w:val="14"/>
                <w:szCs w:val="14"/>
                <w:lang w:val="en-GB"/>
              </w:rPr>
              <w:t>Allowed to carry out tasks for other clients</w:t>
            </w:r>
          </w:p>
        </w:tc>
        <w:tc>
          <w:tcPr>
            <w:tcW w:w="889" w:type="dxa"/>
            <w:vAlign w:val="center"/>
          </w:tcPr>
          <w:p w14:paraId="66576FCC"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69 %</w:t>
            </w:r>
          </w:p>
        </w:tc>
        <w:tc>
          <w:tcPr>
            <w:tcW w:w="889" w:type="dxa"/>
            <w:vAlign w:val="center"/>
          </w:tcPr>
          <w:p w14:paraId="4368CA6A"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46</w:t>
            </w:r>
          </w:p>
        </w:tc>
        <w:tc>
          <w:tcPr>
            <w:tcW w:w="889" w:type="dxa"/>
            <w:vAlign w:val="center"/>
          </w:tcPr>
          <w:p w14:paraId="262A0E2A"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25 %</w:t>
            </w:r>
          </w:p>
        </w:tc>
        <w:tc>
          <w:tcPr>
            <w:tcW w:w="889" w:type="dxa"/>
            <w:vAlign w:val="center"/>
          </w:tcPr>
          <w:p w14:paraId="366E29F0"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17</w:t>
            </w:r>
          </w:p>
        </w:tc>
        <w:tc>
          <w:tcPr>
            <w:tcW w:w="889" w:type="dxa"/>
            <w:vAlign w:val="center"/>
          </w:tcPr>
          <w:p w14:paraId="3B4BBD5F"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6 %</w:t>
            </w:r>
          </w:p>
        </w:tc>
        <w:tc>
          <w:tcPr>
            <w:tcW w:w="890" w:type="dxa"/>
            <w:vAlign w:val="center"/>
          </w:tcPr>
          <w:p w14:paraId="63ACAF8A"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4</w:t>
            </w:r>
          </w:p>
        </w:tc>
      </w:tr>
      <w:tr w:rsidR="0043012C" w:rsidRPr="000E7413" w14:paraId="717301DF" w14:textId="77777777" w:rsidTr="00DE2954">
        <w:trPr>
          <w:trHeight w:val="329"/>
        </w:trPr>
        <w:tc>
          <w:tcPr>
            <w:tcW w:w="236" w:type="dxa"/>
          </w:tcPr>
          <w:p w14:paraId="43D8F59C" w14:textId="77777777" w:rsidR="0043012C" w:rsidRPr="000E7413" w:rsidRDefault="0043012C" w:rsidP="00661E70">
            <w:pPr>
              <w:jc w:val="left"/>
              <w:rPr>
                <w:rFonts w:ascii="Arial" w:hAnsi="Arial" w:cs="Arial"/>
                <w:sz w:val="14"/>
                <w:szCs w:val="14"/>
                <w:lang w:val="en-GB"/>
              </w:rPr>
            </w:pPr>
          </w:p>
        </w:tc>
        <w:tc>
          <w:tcPr>
            <w:tcW w:w="3590" w:type="dxa"/>
            <w:vAlign w:val="center"/>
          </w:tcPr>
          <w:p w14:paraId="75532DB9" w14:textId="77777777" w:rsidR="0043012C" w:rsidRPr="000E7413" w:rsidRDefault="0043012C" w:rsidP="00DE2954">
            <w:pPr>
              <w:jc w:val="left"/>
              <w:rPr>
                <w:rFonts w:ascii="Arial" w:hAnsi="Arial" w:cs="Arial"/>
                <w:sz w:val="14"/>
                <w:szCs w:val="14"/>
                <w:lang w:val="en-GB"/>
              </w:rPr>
            </w:pPr>
            <w:r w:rsidRPr="000E7413">
              <w:rPr>
                <w:rFonts w:ascii="Arial" w:hAnsi="Arial" w:cs="Arial"/>
                <w:sz w:val="14"/>
                <w:szCs w:val="14"/>
                <w:lang w:val="en-GB"/>
              </w:rPr>
              <w:t>Separate monitoring function of maintenance operations</w:t>
            </w:r>
          </w:p>
        </w:tc>
        <w:tc>
          <w:tcPr>
            <w:tcW w:w="889" w:type="dxa"/>
            <w:vAlign w:val="center"/>
          </w:tcPr>
          <w:p w14:paraId="130DFA10"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63 %</w:t>
            </w:r>
          </w:p>
        </w:tc>
        <w:tc>
          <w:tcPr>
            <w:tcW w:w="889" w:type="dxa"/>
            <w:vAlign w:val="center"/>
          </w:tcPr>
          <w:p w14:paraId="1A3EE200"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42</w:t>
            </w:r>
          </w:p>
        </w:tc>
        <w:tc>
          <w:tcPr>
            <w:tcW w:w="889" w:type="dxa"/>
            <w:vAlign w:val="center"/>
          </w:tcPr>
          <w:p w14:paraId="7970D796"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30 %</w:t>
            </w:r>
          </w:p>
        </w:tc>
        <w:tc>
          <w:tcPr>
            <w:tcW w:w="889" w:type="dxa"/>
            <w:vAlign w:val="center"/>
          </w:tcPr>
          <w:p w14:paraId="790BA188"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20</w:t>
            </w:r>
          </w:p>
        </w:tc>
        <w:tc>
          <w:tcPr>
            <w:tcW w:w="889" w:type="dxa"/>
            <w:vAlign w:val="center"/>
          </w:tcPr>
          <w:p w14:paraId="4E40CAFA"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7 %</w:t>
            </w:r>
          </w:p>
        </w:tc>
        <w:tc>
          <w:tcPr>
            <w:tcW w:w="890" w:type="dxa"/>
            <w:vAlign w:val="center"/>
          </w:tcPr>
          <w:p w14:paraId="26B7BA4E"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5</w:t>
            </w:r>
          </w:p>
        </w:tc>
      </w:tr>
      <w:tr w:rsidR="0043012C" w:rsidRPr="000E7413" w14:paraId="696F20B3" w14:textId="77777777" w:rsidTr="00DE2954">
        <w:trPr>
          <w:trHeight w:val="329"/>
        </w:trPr>
        <w:tc>
          <w:tcPr>
            <w:tcW w:w="236" w:type="dxa"/>
          </w:tcPr>
          <w:p w14:paraId="641BC969" w14:textId="77777777" w:rsidR="0043012C" w:rsidRPr="000E7413" w:rsidRDefault="0043012C" w:rsidP="00661E70">
            <w:pPr>
              <w:jc w:val="left"/>
              <w:rPr>
                <w:rFonts w:ascii="Arial" w:hAnsi="Arial" w:cs="Arial"/>
                <w:sz w:val="14"/>
                <w:szCs w:val="14"/>
                <w:lang w:val="en-GB"/>
              </w:rPr>
            </w:pPr>
          </w:p>
        </w:tc>
        <w:tc>
          <w:tcPr>
            <w:tcW w:w="3590" w:type="dxa"/>
            <w:vAlign w:val="center"/>
          </w:tcPr>
          <w:p w14:paraId="190AB5A9" w14:textId="77777777" w:rsidR="0043012C" w:rsidRPr="000E7413" w:rsidRDefault="0043012C" w:rsidP="00DE2954">
            <w:pPr>
              <w:jc w:val="left"/>
              <w:rPr>
                <w:rFonts w:ascii="Arial" w:hAnsi="Arial" w:cs="Arial"/>
                <w:sz w:val="14"/>
                <w:szCs w:val="14"/>
                <w:lang w:val="en-GB"/>
              </w:rPr>
            </w:pPr>
            <w:r w:rsidRPr="000E7413">
              <w:rPr>
                <w:rFonts w:ascii="Arial" w:hAnsi="Arial" w:cs="Arial"/>
                <w:sz w:val="14"/>
                <w:szCs w:val="14"/>
                <w:lang w:val="en-GB"/>
              </w:rPr>
              <w:t>Formal Purchaser-Provider split</w:t>
            </w:r>
          </w:p>
        </w:tc>
        <w:tc>
          <w:tcPr>
            <w:tcW w:w="889" w:type="dxa"/>
            <w:vAlign w:val="center"/>
          </w:tcPr>
          <w:p w14:paraId="4AE7D92E"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49 %</w:t>
            </w:r>
          </w:p>
        </w:tc>
        <w:tc>
          <w:tcPr>
            <w:tcW w:w="889" w:type="dxa"/>
            <w:vAlign w:val="center"/>
          </w:tcPr>
          <w:p w14:paraId="3B8389CF"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33</w:t>
            </w:r>
          </w:p>
        </w:tc>
        <w:tc>
          <w:tcPr>
            <w:tcW w:w="889" w:type="dxa"/>
            <w:vAlign w:val="center"/>
          </w:tcPr>
          <w:p w14:paraId="404AAAB5"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42 %</w:t>
            </w:r>
          </w:p>
        </w:tc>
        <w:tc>
          <w:tcPr>
            <w:tcW w:w="889" w:type="dxa"/>
            <w:vAlign w:val="center"/>
          </w:tcPr>
          <w:p w14:paraId="0B83B9CC"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28</w:t>
            </w:r>
          </w:p>
        </w:tc>
        <w:tc>
          <w:tcPr>
            <w:tcW w:w="889" w:type="dxa"/>
            <w:vAlign w:val="center"/>
          </w:tcPr>
          <w:p w14:paraId="577B8AFE"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9 %</w:t>
            </w:r>
          </w:p>
        </w:tc>
        <w:tc>
          <w:tcPr>
            <w:tcW w:w="890" w:type="dxa"/>
            <w:vAlign w:val="center"/>
          </w:tcPr>
          <w:p w14:paraId="399021D8"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6</w:t>
            </w:r>
          </w:p>
        </w:tc>
      </w:tr>
      <w:tr w:rsidR="0043012C" w:rsidRPr="000E7413" w14:paraId="089A9D84" w14:textId="77777777" w:rsidTr="00DE2954">
        <w:trPr>
          <w:trHeight w:val="329"/>
        </w:trPr>
        <w:tc>
          <w:tcPr>
            <w:tcW w:w="236" w:type="dxa"/>
            <w:tcBorders>
              <w:bottom w:val="single" w:sz="4" w:space="0" w:color="auto"/>
            </w:tcBorders>
          </w:tcPr>
          <w:p w14:paraId="67466CEF" w14:textId="77777777" w:rsidR="0043012C" w:rsidRPr="000E7413" w:rsidRDefault="0043012C" w:rsidP="00661E70">
            <w:pPr>
              <w:jc w:val="left"/>
              <w:rPr>
                <w:rFonts w:ascii="Arial" w:hAnsi="Arial" w:cs="Arial"/>
                <w:sz w:val="14"/>
                <w:szCs w:val="14"/>
                <w:lang w:val="en-GB"/>
              </w:rPr>
            </w:pPr>
          </w:p>
        </w:tc>
        <w:tc>
          <w:tcPr>
            <w:tcW w:w="3590" w:type="dxa"/>
            <w:tcBorders>
              <w:bottom w:val="single" w:sz="4" w:space="0" w:color="auto"/>
            </w:tcBorders>
            <w:vAlign w:val="center"/>
          </w:tcPr>
          <w:p w14:paraId="13CDFAF9" w14:textId="77777777" w:rsidR="0043012C" w:rsidRPr="000E7413" w:rsidRDefault="0043012C" w:rsidP="00DE2954">
            <w:pPr>
              <w:jc w:val="left"/>
              <w:rPr>
                <w:rFonts w:ascii="Arial" w:hAnsi="Arial" w:cs="Arial"/>
                <w:sz w:val="14"/>
                <w:szCs w:val="14"/>
                <w:lang w:val="en-GB"/>
              </w:rPr>
            </w:pPr>
            <w:r w:rsidRPr="000E7413">
              <w:rPr>
                <w:rFonts w:ascii="Arial" w:hAnsi="Arial" w:cs="Arial"/>
                <w:sz w:val="14"/>
                <w:szCs w:val="14"/>
                <w:lang w:val="en-GB"/>
              </w:rPr>
              <w:t>Company ownership structure (100% owned by municipality)</w:t>
            </w:r>
          </w:p>
        </w:tc>
        <w:tc>
          <w:tcPr>
            <w:tcW w:w="889" w:type="dxa"/>
            <w:tcBorders>
              <w:bottom w:val="single" w:sz="4" w:space="0" w:color="auto"/>
            </w:tcBorders>
            <w:vAlign w:val="center"/>
          </w:tcPr>
          <w:p w14:paraId="6021D661"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6 %</w:t>
            </w:r>
          </w:p>
        </w:tc>
        <w:tc>
          <w:tcPr>
            <w:tcW w:w="889" w:type="dxa"/>
            <w:tcBorders>
              <w:bottom w:val="single" w:sz="4" w:space="0" w:color="auto"/>
            </w:tcBorders>
            <w:vAlign w:val="center"/>
          </w:tcPr>
          <w:p w14:paraId="0D2A42B9"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4</w:t>
            </w:r>
          </w:p>
        </w:tc>
        <w:tc>
          <w:tcPr>
            <w:tcW w:w="889" w:type="dxa"/>
            <w:tcBorders>
              <w:bottom w:val="single" w:sz="4" w:space="0" w:color="auto"/>
            </w:tcBorders>
            <w:vAlign w:val="center"/>
          </w:tcPr>
          <w:p w14:paraId="294E73DF"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88 %</w:t>
            </w:r>
          </w:p>
        </w:tc>
        <w:tc>
          <w:tcPr>
            <w:tcW w:w="889" w:type="dxa"/>
            <w:tcBorders>
              <w:bottom w:val="single" w:sz="4" w:space="0" w:color="auto"/>
            </w:tcBorders>
            <w:vAlign w:val="center"/>
          </w:tcPr>
          <w:p w14:paraId="41C0027C"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59</w:t>
            </w:r>
          </w:p>
        </w:tc>
        <w:tc>
          <w:tcPr>
            <w:tcW w:w="889" w:type="dxa"/>
            <w:tcBorders>
              <w:bottom w:val="single" w:sz="4" w:space="0" w:color="auto"/>
            </w:tcBorders>
            <w:vAlign w:val="center"/>
          </w:tcPr>
          <w:p w14:paraId="7E2C2C08"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6 %</w:t>
            </w:r>
          </w:p>
        </w:tc>
        <w:tc>
          <w:tcPr>
            <w:tcW w:w="890" w:type="dxa"/>
            <w:tcBorders>
              <w:bottom w:val="single" w:sz="4" w:space="0" w:color="auto"/>
            </w:tcBorders>
            <w:vAlign w:val="center"/>
          </w:tcPr>
          <w:p w14:paraId="7FA218B4" w14:textId="77777777" w:rsidR="0043012C" w:rsidRPr="000E7413" w:rsidRDefault="0043012C" w:rsidP="00B66673">
            <w:pPr>
              <w:jc w:val="center"/>
              <w:rPr>
                <w:rFonts w:ascii="Arial" w:hAnsi="Arial" w:cs="Arial"/>
                <w:sz w:val="14"/>
                <w:szCs w:val="14"/>
                <w:lang w:val="en-GB"/>
              </w:rPr>
            </w:pPr>
            <w:r w:rsidRPr="000E7413">
              <w:rPr>
                <w:rFonts w:ascii="Arial" w:hAnsi="Arial" w:cs="Arial"/>
                <w:sz w:val="14"/>
                <w:szCs w:val="14"/>
                <w:lang w:val="en-GB"/>
              </w:rPr>
              <w:t>4</w:t>
            </w:r>
          </w:p>
        </w:tc>
      </w:tr>
      <w:tr w:rsidR="0043012C" w:rsidRPr="000E7413" w14:paraId="5170F610" w14:textId="77777777" w:rsidTr="0043012C">
        <w:trPr>
          <w:trHeight w:val="329"/>
        </w:trPr>
        <w:tc>
          <w:tcPr>
            <w:tcW w:w="9161" w:type="dxa"/>
            <w:gridSpan w:val="8"/>
            <w:tcBorders>
              <w:top w:val="single" w:sz="4" w:space="0" w:color="auto"/>
            </w:tcBorders>
          </w:tcPr>
          <w:p w14:paraId="2E9988A0" w14:textId="77777777" w:rsidR="0043012C" w:rsidRPr="000E7413" w:rsidRDefault="0043012C" w:rsidP="00661E70">
            <w:pPr>
              <w:rPr>
                <w:rFonts w:ascii="Arial" w:hAnsi="Arial" w:cs="Arial"/>
                <w:sz w:val="14"/>
                <w:szCs w:val="14"/>
                <w:lang w:val="en-GB"/>
              </w:rPr>
            </w:pPr>
          </w:p>
          <w:p w14:paraId="531B3A64" w14:textId="77777777" w:rsidR="006B538A" w:rsidRPr="000E7413" w:rsidRDefault="00B66673" w:rsidP="007C00B2">
            <w:pPr>
              <w:jc w:val="left"/>
              <w:rPr>
                <w:rFonts w:ascii="Arial" w:hAnsi="Arial" w:cs="Arial"/>
                <w:i/>
                <w:sz w:val="14"/>
                <w:szCs w:val="14"/>
                <w:lang w:val="en-GB"/>
              </w:rPr>
            </w:pPr>
            <w:r w:rsidRPr="000E7413">
              <w:rPr>
                <w:rFonts w:ascii="Arial" w:hAnsi="Arial" w:cs="Arial"/>
                <w:sz w:val="14"/>
                <w:szCs w:val="14"/>
                <w:lang w:val="en-GB"/>
              </w:rPr>
              <w:t>N = 67</w:t>
            </w:r>
          </w:p>
          <w:p w14:paraId="569BE71E" w14:textId="77777777" w:rsidR="006B538A" w:rsidRPr="000E7413" w:rsidRDefault="006B538A" w:rsidP="007C00B2">
            <w:pPr>
              <w:jc w:val="left"/>
              <w:rPr>
                <w:rFonts w:ascii="Arial" w:hAnsi="Arial" w:cs="Arial"/>
                <w:sz w:val="14"/>
                <w:szCs w:val="14"/>
                <w:lang w:val="en-GB"/>
              </w:rPr>
            </w:pPr>
          </w:p>
          <w:p w14:paraId="35FE4D1B" w14:textId="77777777" w:rsidR="0043012C" w:rsidRPr="000E7413" w:rsidRDefault="0043012C" w:rsidP="007C00B2">
            <w:pPr>
              <w:jc w:val="left"/>
              <w:rPr>
                <w:rFonts w:ascii="Arial" w:hAnsi="Arial" w:cs="Arial"/>
                <w:i/>
                <w:sz w:val="14"/>
                <w:szCs w:val="14"/>
                <w:lang w:val="en-GB"/>
              </w:rPr>
            </w:pPr>
            <w:r w:rsidRPr="000E7413">
              <w:rPr>
                <w:rFonts w:ascii="Arial" w:hAnsi="Arial" w:cs="Arial"/>
                <w:sz w:val="14"/>
                <w:szCs w:val="14"/>
                <w:lang w:val="en-GB"/>
              </w:rPr>
              <w:t xml:space="preserve">* </w:t>
            </w:r>
            <w:r w:rsidRPr="000E7413">
              <w:rPr>
                <w:rFonts w:ascii="Arial" w:hAnsi="Arial" w:cs="Arial"/>
                <w:i/>
                <w:sz w:val="14"/>
                <w:szCs w:val="14"/>
                <w:lang w:val="en-GB"/>
              </w:rPr>
              <w:t xml:space="preserve">The table shows the distribution of answers (‘yes’, ‘no’ and ‘don’t know’) for eight key management instruments on the question: “Which of the following management instruments does the municipality use for managing and organizing the in-house service provision of parks and roads maintenance?”  </w:t>
            </w:r>
            <w:r w:rsidR="00DE2954" w:rsidRPr="000E7413">
              <w:rPr>
                <w:rFonts w:ascii="Arial" w:hAnsi="Arial" w:cs="Arial"/>
                <w:b/>
                <w:sz w:val="14"/>
                <w:szCs w:val="14"/>
                <w:lang w:val="en-GB"/>
              </w:rPr>
              <w:t xml:space="preserve"> </w:t>
            </w:r>
          </w:p>
          <w:p w14:paraId="77E0CB2A" w14:textId="77777777" w:rsidR="00B50AB2" w:rsidRPr="000E7413" w:rsidRDefault="00B50AB2" w:rsidP="007C00B2">
            <w:pPr>
              <w:jc w:val="left"/>
              <w:rPr>
                <w:rFonts w:ascii="Arial" w:hAnsi="Arial" w:cs="Arial"/>
                <w:i/>
                <w:sz w:val="14"/>
                <w:szCs w:val="14"/>
                <w:lang w:val="en-GB"/>
              </w:rPr>
            </w:pPr>
          </w:p>
          <w:p w14:paraId="05DEF99B" w14:textId="511199BE" w:rsidR="0043012C" w:rsidRPr="000E7413" w:rsidRDefault="0043012C" w:rsidP="007C00B2">
            <w:pPr>
              <w:jc w:val="left"/>
              <w:rPr>
                <w:rFonts w:ascii="Arial" w:hAnsi="Arial" w:cs="Arial"/>
                <w:i/>
                <w:sz w:val="14"/>
                <w:szCs w:val="14"/>
                <w:lang w:val="en-GB"/>
              </w:rPr>
            </w:pPr>
            <w:r w:rsidRPr="000E7413">
              <w:rPr>
                <w:rFonts w:ascii="Arial" w:hAnsi="Arial" w:cs="Arial"/>
                <w:i/>
                <w:sz w:val="14"/>
                <w:szCs w:val="14"/>
                <w:lang w:val="en-GB"/>
              </w:rPr>
              <w:t xml:space="preserve">** The relative frequencies count the share of the group of municipalities with in-house providers that use a particular management instrument. </w:t>
            </w:r>
            <w:r w:rsidR="00410D84" w:rsidRPr="000E7413">
              <w:rPr>
                <w:rFonts w:ascii="Arial" w:hAnsi="Arial" w:cs="Arial"/>
                <w:i/>
                <w:sz w:val="14"/>
                <w:szCs w:val="14"/>
                <w:lang w:val="en-GB"/>
              </w:rPr>
              <w:br/>
            </w:r>
            <w:r w:rsidR="00410D84" w:rsidRPr="000E7413">
              <w:rPr>
                <w:rFonts w:ascii="Arial" w:hAnsi="Arial" w:cs="Arial"/>
                <w:i/>
                <w:sz w:val="14"/>
                <w:szCs w:val="14"/>
                <w:lang w:val="en-GB"/>
              </w:rPr>
              <w:br/>
              <w:t>Survey item: Q26</w:t>
            </w:r>
          </w:p>
          <w:p w14:paraId="561A5FC9" w14:textId="77777777" w:rsidR="0043012C" w:rsidRPr="000E7413" w:rsidRDefault="0043012C" w:rsidP="007C00B2">
            <w:pPr>
              <w:jc w:val="left"/>
              <w:rPr>
                <w:rFonts w:ascii="Arial" w:hAnsi="Arial" w:cs="Arial"/>
                <w:i/>
                <w:sz w:val="14"/>
                <w:szCs w:val="14"/>
                <w:lang w:val="en-GB"/>
              </w:rPr>
            </w:pPr>
          </w:p>
          <w:p w14:paraId="4CD98FDD" w14:textId="77777777" w:rsidR="0043012C" w:rsidRPr="000E7413" w:rsidRDefault="0043012C" w:rsidP="00661E70">
            <w:pPr>
              <w:jc w:val="center"/>
              <w:rPr>
                <w:rFonts w:ascii="Arial" w:hAnsi="Arial" w:cs="Arial"/>
                <w:sz w:val="14"/>
                <w:szCs w:val="14"/>
                <w:lang w:val="en-GB"/>
              </w:rPr>
            </w:pPr>
          </w:p>
        </w:tc>
      </w:tr>
    </w:tbl>
    <w:p w14:paraId="6765E01A" w14:textId="77777777" w:rsidR="002D1DB4" w:rsidRPr="000E7413" w:rsidRDefault="002D1DB4">
      <w:pPr>
        <w:rPr>
          <w:lang w:val="en-GB"/>
        </w:rPr>
      </w:pPr>
    </w:p>
    <w:p w14:paraId="3F8B1397" w14:textId="77777777" w:rsidR="002D1DB4" w:rsidRPr="000E7413" w:rsidRDefault="002D1DB4">
      <w:pPr>
        <w:rPr>
          <w:lang w:val="en-GB"/>
        </w:rPr>
      </w:pPr>
    </w:p>
    <w:p w14:paraId="7FE587E0" w14:textId="77777777" w:rsidR="007C00B2" w:rsidRDefault="007C00B2">
      <w:pPr>
        <w:rPr>
          <w:b/>
          <w:lang w:val="en-GB"/>
        </w:rPr>
        <w:sectPr w:rsidR="007C00B2" w:rsidSect="0043012C">
          <w:pgSz w:w="11906" w:h="16838" w:code="9"/>
          <w:pgMar w:top="1417" w:right="1417" w:bottom="1417" w:left="1417" w:header="708" w:footer="708" w:gutter="0"/>
          <w:cols w:space="708"/>
          <w:noEndnote/>
          <w:docGrid w:linePitch="326"/>
        </w:sectPr>
      </w:pPr>
    </w:p>
    <w:p w14:paraId="3BA5E520" w14:textId="2D2F0528" w:rsidR="00A60A2D" w:rsidRPr="000E7413" w:rsidRDefault="007A46C5" w:rsidP="006E584B">
      <w:pPr>
        <w:pStyle w:val="Heading3"/>
      </w:pPr>
      <w:bookmarkStart w:id="60" w:name="_Toc471858595"/>
      <w:r w:rsidRPr="000E7413">
        <w:lastRenderedPageBreak/>
        <w:t>Size of park and road maintenance budgets</w:t>
      </w:r>
      <w:bookmarkEnd w:id="60"/>
    </w:p>
    <w:p w14:paraId="4DF6D9D5" w14:textId="77777777" w:rsidR="000B74B9" w:rsidRDefault="000B74B9" w:rsidP="007C00B2">
      <w:pPr>
        <w:spacing w:line="360" w:lineRule="auto"/>
        <w:rPr>
          <w:lang w:val="en-GB"/>
        </w:rPr>
      </w:pPr>
    </w:p>
    <w:p w14:paraId="120F9EF1" w14:textId="31F1B724" w:rsidR="000B74B9" w:rsidRDefault="00EE6479" w:rsidP="007C00B2">
      <w:pPr>
        <w:spacing w:line="360" w:lineRule="auto"/>
        <w:rPr>
          <w:lang w:val="en-GB"/>
        </w:rPr>
      </w:pPr>
      <w:r>
        <w:rPr>
          <w:lang w:val="en-GB"/>
        </w:rPr>
        <w:t xml:space="preserve">Based on survey data </w:t>
      </w:r>
      <w:r w:rsidR="007A46C5" w:rsidRPr="000E7413">
        <w:rPr>
          <w:lang w:val="en-GB"/>
        </w:rPr>
        <w:fldChar w:fldCharType="begin"/>
      </w:r>
      <w:r w:rsidR="007A46C5" w:rsidRPr="000E7413">
        <w:rPr>
          <w:lang w:val="en-GB"/>
        </w:rPr>
        <w:instrText xml:space="preserve"> REF _Ref421537730 \h </w:instrText>
      </w:r>
      <w:r w:rsidR="007A46C5" w:rsidRPr="000E7413">
        <w:rPr>
          <w:lang w:val="en-GB"/>
        </w:rPr>
      </w:r>
      <w:r w:rsidR="007A46C5" w:rsidRPr="000E7413">
        <w:rPr>
          <w:lang w:val="en-GB"/>
        </w:rPr>
        <w:fldChar w:fldCharType="separate"/>
      </w:r>
      <w:r w:rsidR="00EC268D" w:rsidRPr="00BB7306">
        <w:rPr>
          <w:lang w:val="en-US" w:eastAsia="da-DK"/>
        </w:rPr>
        <w:t xml:space="preserve">Table </w:t>
      </w:r>
      <w:r w:rsidR="00EC268D" w:rsidRPr="00BB7306">
        <w:rPr>
          <w:noProof/>
          <w:lang w:val="en-US" w:eastAsia="da-DK"/>
        </w:rPr>
        <w:t>19</w:t>
      </w:r>
      <w:r w:rsidR="007A46C5" w:rsidRPr="000E7413">
        <w:rPr>
          <w:lang w:val="en-GB"/>
        </w:rPr>
        <w:fldChar w:fldCharType="end"/>
      </w:r>
      <w:r w:rsidR="007A46C5" w:rsidRPr="000E7413">
        <w:rPr>
          <w:lang w:val="en-GB"/>
        </w:rPr>
        <w:t xml:space="preserve"> shows the average size of total budgets </w:t>
      </w:r>
      <w:r w:rsidR="00AA5E3F">
        <w:rPr>
          <w:lang w:val="en-GB"/>
        </w:rPr>
        <w:t xml:space="preserve">(in mill. </w:t>
      </w:r>
      <w:proofErr w:type="gramStart"/>
      <w:r w:rsidR="00AA5E3F">
        <w:rPr>
          <w:lang w:val="en-GB"/>
        </w:rPr>
        <w:t xml:space="preserve">DKK) </w:t>
      </w:r>
      <w:r w:rsidR="007A46C5" w:rsidRPr="000E7413">
        <w:rPr>
          <w:lang w:val="en-GB"/>
        </w:rPr>
        <w:t xml:space="preserve">for </w:t>
      </w:r>
      <w:r w:rsidR="006E584B" w:rsidRPr="000E7413">
        <w:rPr>
          <w:lang w:val="en-GB"/>
        </w:rPr>
        <w:t xml:space="preserve">maintenance </w:t>
      </w:r>
      <w:r w:rsidR="006E584B">
        <w:rPr>
          <w:lang w:val="en-GB"/>
        </w:rPr>
        <w:t xml:space="preserve">of </w:t>
      </w:r>
      <w:r w:rsidR="007A46C5" w:rsidRPr="000E7413">
        <w:rPr>
          <w:lang w:val="en-GB"/>
        </w:rPr>
        <w:t xml:space="preserve">parks and roads </w:t>
      </w:r>
      <w:r w:rsidR="006E584B">
        <w:rPr>
          <w:lang w:val="en-GB"/>
        </w:rPr>
        <w:t>at the level of departments and at the level of municipalities</w:t>
      </w:r>
      <w:r w:rsidR="007A46C5" w:rsidRPr="000E7413">
        <w:rPr>
          <w:lang w:val="en-GB"/>
        </w:rPr>
        <w:t>.</w:t>
      </w:r>
      <w:proofErr w:type="gramEnd"/>
      <w:r w:rsidR="00636B30" w:rsidRPr="000E7413">
        <w:rPr>
          <w:lang w:val="en-GB"/>
        </w:rPr>
        <w:t xml:space="preserve"> </w:t>
      </w:r>
    </w:p>
    <w:p w14:paraId="4B315070" w14:textId="10436E03" w:rsidR="00C244DB" w:rsidRDefault="00E56AB1" w:rsidP="00C244DB">
      <w:pPr>
        <w:spacing w:line="360" w:lineRule="auto"/>
        <w:ind w:firstLine="284"/>
        <w:rPr>
          <w:lang w:val="en-GB"/>
        </w:rPr>
      </w:pPr>
      <w:r>
        <w:rPr>
          <w:lang w:val="en-GB"/>
        </w:rPr>
        <w:t xml:space="preserve">The average size of maintenance budgets for parks departments is indicated to be around 16.5 </w:t>
      </w:r>
      <w:proofErr w:type="gramStart"/>
      <w:r>
        <w:rPr>
          <w:lang w:val="en-GB"/>
        </w:rPr>
        <w:t>mill</w:t>
      </w:r>
      <w:proofErr w:type="gramEnd"/>
      <w:r>
        <w:rPr>
          <w:lang w:val="en-GB"/>
        </w:rPr>
        <w:t>. DKK</w:t>
      </w:r>
      <w:r w:rsidR="00EA4F03">
        <w:rPr>
          <w:lang w:val="en-GB"/>
        </w:rPr>
        <w:t>/year</w:t>
      </w:r>
      <w:r>
        <w:rPr>
          <w:lang w:val="en-GB"/>
        </w:rPr>
        <w:t xml:space="preserve"> and 48.9 </w:t>
      </w:r>
      <w:proofErr w:type="gramStart"/>
      <w:r>
        <w:rPr>
          <w:lang w:val="en-GB"/>
        </w:rPr>
        <w:t>mill</w:t>
      </w:r>
      <w:proofErr w:type="gramEnd"/>
      <w:r>
        <w:rPr>
          <w:lang w:val="en-GB"/>
        </w:rPr>
        <w:t xml:space="preserve">. </w:t>
      </w:r>
      <w:proofErr w:type="gramStart"/>
      <w:r>
        <w:rPr>
          <w:lang w:val="en-GB"/>
        </w:rPr>
        <w:t>DKK</w:t>
      </w:r>
      <w:r w:rsidR="00EA4F03">
        <w:rPr>
          <w:lang w:val="en-GB"/>
        </w:rPr>
        <w:t>/year</w:t>
      </w:r>
      <w:r>
        <w:rPr>
          <w:lang w:val="en-GB"/>
        </w:rPr>
        <w:t xml:space="preserve"> for road departments.</w:t>
      </w:r>
      <w:proofErr w:type="gramEnd"/>
      <w:r>
        <w:rPr>
          <w:lang w:val="en-GB"/>
        </w:rPr>
        <w:t xml:space="preserve"> </w:t>
      </w:r>
      <w:r w:rsidR="00636B30" w:rsidRPr="000E7413">
        <w:rPr>
          <w:lang w:val="en-GB"/>
        </w:rPr>
        <w:t>On the average the budgets at the department level for road maintenance is three times as high as the averag</w:t>
      </w:r>
      <w:r w:rsidR="00AA5E3F">
        <w:rPr>
          <w:lang w:val="en-GB"/>
        </w:rPr>
        <w:t xml:space="preserve">e budget for park maintenance. </w:t>
      </w:r>
      <w:r w:rsidR="00C244DB">
        <w:rPr>
          <w:lang w:val="en-GB"/>
        </w:rPr>
        <w:t xml:space="preserve">The average maintenance budget at the department level per inhabitant in the municipality is 275 DKK/year for parks and 887 DKK/year for roads. </w:t>
      </w:r>
    </w:p>
    <w:p w14:paraId="540C09F4" w14:textId="77777777" w:rsidR="000B74B9" w:rsidRPr="000E7413" w:rsidRDefault="000B74B9" w:rsidP="000B74B9">
      <w:pPr>
        <w:spacing w:line="360" w:lineRule="auto"/>
        <w:ind w:firstLine="284"/>
        <w:rPr>
          <w:lang w:val="en-GB"/>
        </w:rPr>
      </w:pPr>
    </w:p>
    <w:p w14:paraId="14D27CC7" w14:textId="77777777" w:rsidR="00A60A2D" w:rsidRPr="000E7413" w:rsidRDefault="00A60A2D" w:rsidP="00A60A2D">
      <w:pPr>
        <w:pStyle w:val="Caption"/>
      </w:pPr>
    </w:p>
    <w:tbl>
      <w:tblPr>
        <w:tblW w:w="9190" w:type="dxa"/>
        <w:tblInd w:w="55" w:type="dxa"/>
        <w:tblLayout w:type="fixed"/>
        <w:tblCellMar>
          <w:left w:w="70" w:type="dxa"/>
          <w:right w:w="70" w:type="dxa"/>
        </w:tblCellMar>
        <w:tblLook w:val="04A0" w:firstRow="1" w:lastRow="0" w:firstColumn="1" w:lastColumn="0" w:noHBand="0" w:noVBand="1"/>
      </w:tblPr>
      <w:tblGrid>
        <w:gridCol w:w="1575"/>
        <w:gridCol w:w="1903"/>
        <w:gridCol w:w="1904"/>
        <w:gridCol w:w="1904"/>
        <w:gridCol w:w="1904"/>
      </w:tblGrid>
      <w:tr w:rsidR="00A60A2D" w:rsidRPr="000E7413" w14:paraId="0CE7BBB5" w14:textId="77777777" w:rsidTr="00A60A2D">
        <w:trPr>
          <w:trHeight w:val="288"/>
        </w:trPr>
        <w:tc>
          <w:tcPr>
            <w:tcW w:w="9190" w:type="dxa"/>
            <w:gridSpan w:val="5"/>
            <w:tcBorders>
              <w:bottom w:val="single" w:sz="4" w:space="0" w:color="auto"/>
            </w:tcBorders>
            <w:shd w:val="clear" w:color="auto" w:fill="auto"/>
            <w:noWrap/>
            <w:vAlign w:val="bottom"/>
            <w:hideMark/>
          </w:tcPr>
          <w:p w14:paraId="6A0996B6" w14:textId="77777777" w:rsidR="00A60A2D" w:rsidRPr="000E7413" w:rsidRDefault="00A60A2D" w:rsidP="00A60A2D">
            <w:pPr>
              <w:pStyle w:val="Caption"/>
              <w:rPr>
                <w:lang w:eastAsia="da-DK"/>
              </w:rPr>
            </w:pPr>
            <w:bookmarkStart w:id="61" w:name="_Ref421537730"/>
            <w:bookmarkStart w:id="62" w:name="_Toc471858438"/>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19</w:t>
            </w:r>
            <w:r w:rsidRPr="000E7413">
              <w:rPr>
                <w:lang w:eastAsia="da-DK"/>
              </w:rPr>
              <w:fldChar w:fldCharType="end"/>
            </w:r>
            <w:bookmarkEnd w:id="61"/>
            <w:r w:rsidRPr="000E7413">
              <w:rPr>
                <w:lang w:eastAsia="da-DK"/>
              </w:rPr>
              <w:t>.</w:t>
            </w:r>
            <w:r w:rsidRPr="000E7413">
              <w:rPr>
                <w:lang w:eastAsia="da-DK"/>
              </w:rPr>
              <w:br/>
              <w:t>Size of park and road maintenance budgets (mill. DKK)</w:t>
            </w:r>
            <w:bookmarkEnd w:id="62"/>
          </w:p>
        </w:tc>
      </w:tr>
      <w:tr w:rsidR="00A60A2D" w:rsidRPr="000E7413" w14:paraId="5287D435" w14:textId="77777777" w:rsidTr="00A60A2D">
        <w:trPr>
          <w:trHeight w:val="288"/>
        </w:trPr>
        <w:tc>
          <w:tcPr>
            <w:tcW w:w="1575" w:type="dxa"/>
            <w:vMerge w:val="restart"/>
            <w:tcBorders>
              <w:top w:val="single" w:sz="4" w:space="0" w:color="auto"/>
              <w:bottom w:val="single" w:sz="4" w:space="0" w:color="auto"/>
            </w:tcBorders>
            <w:shd w:val="clear" w:color="auto" w:fill="auto"/>
            <w:noWrap/>
            <w:vAlign w:val="bottom"/>
            <w:hideMark/>
          </w:tcPr>
          <w:p w14:paraId="3118BE56" w14:textId="77777777" w:rsidR="00A60A2D" w:rsidRPr="000E7413" w:rsidRDefault="00A60A2D" w:rsidP="00A60A2D">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p>
        </w:tc>
        <w:tc>
          <w:tcPr>
            <w:tcW w:w="3807" w:type="dxa"/>
            <w:gridSpan w:val="2"/>
            <w:tcBorders>
              <w:top w:val="single" w:sz="4" w:space="0" w:color="auto"/>
              <w:bottom w:val="single" w:sz="4" w:space="0" w:color="auto"/>
            </w:tcBorders>
            <w:shd w:val="clear" w:color="auto" w:fill="auto"/>
            <w:noWrap/>
            <w:vAlign w:val="bottom"/>
            <w:hideMark/>
          </w:tcPr>
          <w:p w14:paraId="1D4AA9D5" w14:textId="77777777" w:rsidR="00A60A2D" w:rsidRPr="000E7413" w:rsidRDefault="00A60A2D" w:rsidP="00A60A2D">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Parks - Maintenance budgets</w:t>
            </w:r>
          </w:p>
        </w:tc>
        <w:tc>
          <w:tcPr>
            <w:tcW w:w="3808" w:type="dxa"/>
            <w:gridSpan w:val="2"/>
            <w:tcBorders>
              <w:top w:val="single" w:sz="4" w:space="0" w:color="auto"/>
              <w:bottom w:val="single" w:sz="4" w:space="0" w:color="auto"/>
            </w:tcBorders>
            <w:shd w:val="clear" w:color="auto" w:fill="auto"/>
            <w:noWrap/>
            <w:vAlign w:val="bottom"/>
            <w:hideMark/>
          </w:tcPr>
          <w:p w14:paraId="546219E2" w14:textId="77777777" w:rsidR="00A60A2D" w:rsidRPr="000E7413" w:rsidRDefault="00A60A2D" w:rsidP="00A60A2D">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Roads - Maintenance budgets</w:t>
            </w:r>
          </w:p>
        </w:tc>
      </w:tr>
      <w:tr w:rsidR="00A60A2D" w:rsidRPr="000E7413" w14:paraId="39ABB63A" w14:textId="77777777" w:rsidTr="00A60A2D">
        <w:trPr>
          <w:trHeight w:val="288"/>
        </w:trPr>
        <w:tc>
          <w:tcPr>
            <w:tcW w:w="1575" w:type="dxa"/>
            <w:vMerge/>
            <w:tcBorders>
              <w:bottom w:val="single" w:sz="4" w:space="0" w:color="auto"/>
            </w:tcBorders>
            <w:shd w:val="clear" w:color="auto" w:fill="auto"/>
            <w:noWrap/>
            <w:vAlign w:val="bottom"/>
            <w:hideMark/>
          </w:tcPr>
          <w:p w14:paraId="3FE4DEAE" w14:textId="77777777" w:rsidR="00A60A2D" w:rsidRPr="000E7413" w:rsidRDefault="00A60A2D" w:rsidP="00A60A2D">
            <w:pPr>
              <w:spacing w:line="240" w:lineRule="auto"/>
              <w:jc w:val="left"/>
              <w:rPr>
                <w:rFonts w:ascii="Arial" w:eastAsia="Times New Roman" w:hAnsi="Arial" w:cs="Arial"/>
                <w:color w:val="000000"/>
                <w:sz w:val="14"/>
                <w:szCs w:val="14"/>
                <w:lang w:val="en-GB" w:eastAsia="da-DK"/>
              </w:rPr>
            </w:pPr>
          </w:p>
        </w:tc>
        <w:tc>
          <w:tcPr>
            <w:tcW w:w="1903" w:type="dxa"/>
            <w:tcBorders>
              <w:bottom w:val="single" w:sz="4" w:space="0" w:color="auto"/>
            </w:tcBorders>
            <w:shd w:val="clear" w:color="auto" w:fill="auto"/>
            <w:noWrap/>
            <w:vAlign w:val="bottom"/>
            <w:hideMark/>
          </w:tcPr>
          <w:p w14:paraId="4A3F827E" w14:textId="77777777" w:rsidR="00A60A2D" w:rsidRPr="000E7413" w:rsidRDefault="00A60A2D" w:rsidP="00A60A2D">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Department</w:t>
            </w:r>
            <w:r w:rsidR="00DE3D80" w:rsidRPr="000E7413">
              <w:rPr>
                <w:rFonts w:ascii="Arial" w:eastAsia="Times New Roman" w:hAnsi="Arial" w:cs="Arial"/>
                <w:color w:val="000000"/>
                <w:sz w:val="14"/>
                <w:szCs w:val="14"/>
                <w:lang w:val="en-GB" w:eastAsia="da-DK"/>
              </w:rPr>
              <w:t>*</w:t>
            </w:r>
          </w:p>
        </w:tc>
        <w:tc>
          <w:tcPr>
            <w:tcW w:w="1904" w:type="dxa"/>
            <w:tcBorders>
              <w:bottom w:val="single" w:sz="4" w:space="0" w:color="auto"/>
            </w:tcBorders>
            <w:shd w:val="clear" w:color="auto" w:fill="auto"/>
            <w:noWrap/>
            <w:vAlign w:val="bottom"/>
            <w:hideMark/>
          </w:tcPr>
          <w:p w14:paraId="017DE7FB" w14:textId="77777777" w:rsidR="00A60A2D" w:rsidRPr="000E7413" w:rsidRDefault="00A60A2D" w:rsidP="00A60A2D">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Municipality</w:t>
            </w:r>
            <w:r w:rsidR="00DE3D80" w:rsidRPr="000E7413">
              <w:rPr>
                <w:rFonts w:ascii="Arial" w:eastAsia="Times New Roman" w:hAnsi="Arial" w:cs="Arial"/>
                <w:color w:val="000000"/>
                <w:sz w:val="14"/>
                <w:szCs w:val="14"/>
                <w:lang w:val="en-GB" w:eastAsia="da-DK"/>
              </w:rPr>
              <w:t>**</w:t>
            </w:r>
          </w:p>
        </w:tc>
        <w:tc>
          <w:tcPr>
            <w:tcW w:w="1904" w:type="dxa"/>
            <w:tcBorders>
              <w:bottom w:val="single" w:sz="4" w:space="0" w:color="auto"/>
            </w:tcBorders>
            <w:shd w:val="clear" w:color="auto" w:fill="auto"/>
            <w:noWrap/>
            <w:vAlign w:val="bottom"/>
            <w:hideMark/>
          </w:tcPr>
          <w:p w14:paraId="5639313E" w14:textId="77777777" w:rsidR="00A60A2D" w:rsidRPr="000E7413" w:rsidRDefault="00A60A2D" w:rsidP="00A60A2D">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Department</w:t>
            </w:r>
            <w:r w:rsidR="00DE3D80" w:rsidRPr="000E7413">
              <w:rPr>
                <w:rFonts w:ascii="Arial" w:eastAsia="Times New Roman" w:hAnsi="Arial" w:cs="Arial"/>
                <w:color w:val="000000"/>
                <w:sz w:val="14"/>
                <w:szCs w:val="14"/>
                <w:lang w:val="en-GB" w:eastAsia="da-DK"/>
              </w:rPr>
              <w:t>*</w:t>
            </w:r>
          </w:p>
        </w:tc>
        <w:tc>
          <w:tcPr>
            <w:tcW w:w="1904" w:type="dxa"/>
            <w:tcBorders>
              <w:bottom w:val="single" w:sz="4" w:space="0" w:color="auto"/>
            </w:tcBorders>
            <w:shd w:val="clear" w:color="auto" w:fill="auto"/>
            <w:noWrap/>
            <w:vAlign w:val="bottom"/>
            <w:hideMark/>
          </w:tcPr>
          <w:p w14:paraId="6B23060B" w14:textId="77777777" w:rsidR="00A60A2D" w:rsidRPr="000E7413" w:rsidRDefault="00A60A2D" w:rsidP="00A60A2D">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Municipality</w:t>
            </w:r>
            <w:r w:rsidR="00DE3D80" w:rsidRPr="000E7413">
              <w:rPr>
                <w:rFonts w:ascii="Arial" w:eastAsia="Times New Roman" w:hAnsi="Arial" w:cs="Arial"/>
                <w:color w:val="000000"/>
                <w:sz w:val="14"/>
                <w:szCs w:val="14"/>
                <w:lang w:val="en-GB" w:eastAsia="da-DK"/>
              </w:rPr>
              <w:t>**</w:t>
            </w:r>
          </w:p>
        </w:tc>
      </w:tr>
      <w:tr w:rsidR="00A60A2D" w:rsidRPr="000E7413" w14:paraId="32C3A03E" w14:textId="77777777" w:rsidTr="00A60A2D">
        <w:trPr>
          <w:trHeight w:val="288"/>
        </w:trPr>
        <w:tc>
          <w:tcPr>
            <w:tcW w:w="1575" w:type="dxa"/>
            <w:tcBorders>
              <w:top w:val="single" w:sz="4" w:space="0" w:color="auto"/>
            </w:tcBorders>
            <w:shd w:val="clear" w:color="auto" w:fill="auto"/>
            <w:noWrap/>
            <w:vAlign w:val="center"/>
            <w:hideMark/>
          </w:tcPr>
          <w:p w14:paraId="0B7AAE02" w14:textId="77777777" w:rsidR="00A60A2D" w:rsidRPr="000E7413" w:rsidRDefault="00A60A2D" w:rsidP="00A60A2D">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1903" w:type="dxa"/>
            <w:tcBorders>
              <w:top w:val="single" w:sz="4" w:space="0" w:color="auto"/>
            </w:tcBorders>
            <w:shd w:val="clear" w:color="auto" w:fill="auto"/>
            <w:noWrap/>
            <w:vAlign w:val="center"/>
            <w:hideMark/>
          </w:tcPr>
          <w:p w14:paraId="7C723B85" w14:textId="77777777" w:rsidR="00A60A2D" w:rsidRPr="000E7413" w:rsidRDefault="00A60A2D" w:rsidP="00A60A2D">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64</w:t>
            </w:r>
          </w:p>
        </w:tc>
        <w:tc>
          <w:tcPr>
            <w:tcW w:w="1904" w:type="dxa"/>
            <w:tcBorders>
              <w:top w:val="single" w:sz="4" w:space="0" w:color="auto"/>
            </w:tcBorders>
            <w:shd w:val="clear" w:color="auto" w:fill="auto"/>
            <w:noWrap/>
            <w:vAlign w:val="center"/>
            <w:hideMark/>
          </w:tcPr>
          <w:p w14:paraId="45625161" w14:textId="77777777" w:rsidR="00A60A2D" w:rsidRPr="000E7413" w:rsidRDefault="00A60A2D" w:rsidP="00A60A2D">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49</w:t>
            </w:r>
          </w:p>
        </w:tc>
        <w:tc>
          <w:tcPr>
            <w:tcW w:w="1904" w:type="dxa"/>
            <w:tcBorders>
              <w:top w:val="single" w:sz="4" w:space="0" w:color="auto"/>
            </w:tcBorders>
            <w:shd w:val="clear" w:color="auto" w:fill="auto"/>
            <w:noWrap/>
            <w:vAlign w:val="center"/>
            <w:hideMark/>
          </w:tcPr>
          <w:p w14:paraId="67D8DE03" w14:textId="77777777" w:rsidR="00A60A2D" w:rsidRPr="000E7413" w:rsidRDefault="00A60A2D" w:rsidP="00A60A2D">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64</w:t>
            </w:r>
          </w:p>
        </w:tc>
        <w:tc>
          <w:tcPr>
            <w:tcW w:w="1904" w:type="dxa"/>
            <w:tcBorders>
              <w:top w:val="single" w:sz="4" w:space="0" w:color="auto"/>
            </w:tcBorders>
            <w:shd w:val="clear" w:color="auto" w:fill="auto"/>
            <w:noWrap/>
            <w:vAlign w:val="center"/>
            <w:hideMark/>
          </w:tcPr>
          <w:p w14:paraId="05CA08E3" w14:textId="77777777" w:rsidR="00A60A2D" w:rsidRPr="000E7413" w:rsidRDefault="00A60A2D" w:rsidP="00A60A2D">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40</w:t>
            </w:r>
          </w:p>
        </w:tc>
      </w:tr>
      <w:tr w:rsidR="00A60A2D" w:rsidRPr="000E7413" w14:paraId="2369778D" w14:textId="77777777" w:rsidTr="00A60A2D">
        <w:trPr>
          <w:trHeight w:val="288"/>
        </w:trPr>
        <w:tc>
          <w:tcPr>
            <w:tcW w:w="1575" w:type="dxa"/>
            <w:shd w:val="clear" w:color="auto" w:fill="auto"/>
            <w:noWrap/>
            <w:vAlign w:val="center"/>
            <w:hideMark/>
          </w:tcPr>
          <w:p w14:paraId="15E731B5" w14:textId="77777777" w:rsidR="00A60A2D" w:rsidRPr="000E7413" w:rsidRDefault="00A60A2D" w:rsidP="00A60A2D">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1903" w:type="dxa"/>
            <w:shd w:val="clear" w:color="auto" w:fill="auto"/>
            <w:noWrap/>
            <w:vAlign w:val="center"/>
            <w:hideMark/>
          </w:tcPr>
          <w:p w14:paraId="616AB5A8" w14:textId="0956D826" w:rsidR="00A60A2D" w:rsidRPr="000E7413" w:rsidRDefault="006E584B" w:rsidP="00A60A2D">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16.</w:t>
            </w:r>
            <w:r w:rsidR="00A60A2D" w:rsidRPr="000E7413">
              <w:rPr>
                <w:rFonts w:ascii="Arial" w:eastAsia="Times New Roman" w:hAnsi="Arial" w:cs="Arial"/>
                <w:color w:val="000000"/>
                <w:sz w:val="14"/>
                <w:szCs w:val="14"/>
                <w:lang w:val="en-GB" w:eastAsia="da-DK"/>
              </w:rPr>
              <w:t>5</w:t>
            </w:r>
          </w:p>
        </w:tc>
        <w:tc>
          <w:tcPr>
            <w:tcW w:w="1904" w:type="dxa"/>
            <w:shd w:val="clear" w:color="auto" w:fill="auto"/>
            <w:noWrap/>
            <w:vAlign w:val="center"/>
            <w:hideMark/>
          </w:tcPr>
          <w:p w14:paraId="55C7E41E" w14:textId="4FEEF143" w:rsidR="00A60A2D" w:rsidRPr="000E7413" w:rsidRDefault="006E584B" w:rsidP="00A60A2D">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19.</w:t>
            </w:r>
            <w:r w:rsidR="00A60A2D" w:rsidRPr="000E7413">
              <w:rPr>
                <w:rFonts w:ascii="Arial" w:eastAsia="Times New Roman" w:hAnsi="Arial" w:cs="Arial"/>
                <w:color w:val="000000"/>
                <w:sz w:val="14"/>
                <w:szCs w:val="14"/>
                <w:lang w:val="en-GB" w:eastAsia="da-DK"/>
              </w:rPr>
              <w:t>9</w:t>
            </w:r>
          </w:p>
        </w:tc>
        <w:tc>
          <w:tcPr>
            <w:tcW w:w="1904" w:type="dxa"/>
            <w:shd w:val="clear" w:color="auto" w:fill="auto"/>
            <w:noWrap/>
            <w:vAlign w:val="center"/>
            <w:hideMark/>
          </w:tcPr>
          <w:p w14:paraId="708736ED" w14:textId="1E4DAC10" w:rsidR="00A60A2D" w:rsidRPr="000E7413" w:rsidRDefault="006E584B" w:rsidP="00A60A2D">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48.</w:t>
            </w:r>
            <w:r w:rsidR="00A60A2D" w:rsidRPr="000E7413">
              <w:rPr>
                <w:rFonts w:ascii="Arial" w:eastAsia="Times New Roman" w:hAnsi="Arial" w:cs="Arial"/>
                <w:color w:val="000000"/>
                <w:sz w:val="14"/>
                <w:szCs w:val="14"/>
                <w:lang w:val="en-GB" w:eastAsia="da-DK"/>
              </w:rPr>
              <w:t>9</w:t>
            </w:r>
          </w:p>
        </w:tc>
        <w:tc>
          <w:tcPr>
            <w:tcW w:w="1904" w:type="dxa"/>
            <w:shd w:val="clear" w:color="auto" w:fill="auto"/>
            <w:noWrap/>
            <w:vAlign w:val="center"/>
            <w:hideMark/>
          </w:tcPr>
          <w:p w14:paraId="0E530EBF" w14:textId="3FE179C5" w:rsidR="00A60A2D" w:rsidRPr="000E7413" w:rsidRDefault="006E584B" w:rsidP="00A60A2D">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66.</w:t>
            </w:r>
            <w:r w:rsidR="00A60A2D" w:rsidRPr="000E7413">
              <w:rPr>
                <w:rFonts w:ascii="Arial" w:eastAsia="Times New Roman" w:hAnsi="Arial" w:cs="Arial"/>
                <w:color w:val="000000"/>
                <w:sz w:val="14"/>
                <w:szCs w:val="14"/>
                <w:lang w:val="en-GB" w:eastAsia="da-DK"/>
              </w:rPr>
              <w:t>9</w:t>
            </w:r>
          </w:p>
        </w:tc>
      </w:tr>
      <w:tr w:rsidR="00A60A2D" w:rsidRPr="000E7413" w14:paraId="1905F41B" w14:textId="77777777" w:rsidTr="00A60A2D">
        <w:trPr>
          <w:trHeight w:val="288"/>
        </w:trPr>
        <w:tc>
          <w:tcPr>
            <w:tcW w:w="1575" w:type="dxa"/>
            <w:tcBorders>
              <w:bottom w:val="single" w:sz="4" w:space="0" w:color="auto"/>
            </w:tcBorders>
            <w:shd w:val="clear" w:color="auto" w:fill="auto"/>
            <w:noWrap/>
            <w:vAlign w:val="center"/>
            <w:hideMark/>
          </w:tcPr>
          <w:p w14:paraId="201C1E9D" w14:textId="77777777" w:rsidR="00A60A2D" w:rsidRPr="000E7413" w:rsidRDefault="00A60A2D" w:rsidP="00A60A2D">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c>
          <w:tcPr>
            <w:tcW w:w="1903" w:type="dxa"/>
            <w:tcBorders>
              <w:bottom w:val="single" w:sz="4" w:space="0" w:color="auto"/>
            </w:tcBorders>
            <w:shd w:val="clear" w:color="auto" w:fill="auto"/>
            <w:noWrap/>
            <w:vAlign w:val="center"/>
            <w:hideMark/>
          </w:tcPr>
          <w:p w14:paraId="71CF1DF6" w14:textId="29FF85F0" w:rsidR="00A60A2D" w:rsidRPr="000E7413" w:rsidRDefault="006E584B" w:rsidP="00A60A2D">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26.</w:t>
            </w:r>
            <w:r w:rsidR="00A60A2D" w:rsidRPr="000E7413">
              <w:rPr>
                <w:rFonts w:ascii="Arial" w:eastAsia="Times New Roman" w:hAnsi="Arial" w:cs="Arial"/>
                <w:color w:val="000000"/>
                <w:sz w:val="14"/>
                <w:szCs w:val="14"/>
                <w:lang w:val="en-GB" w:eastAsia="da-DK"/>
              </w:rPr>
              <w:t>0</w:t>
            </w:r>
          </w:p>
        </w:tc>
        <w:tc>
          <w:tcPr>
            <w:tcW w:w="1904" w:type="dxa"/>
            <w:tcBorders>
              <w:bottom w:val="single" w:sz="4" w:space="0" w:color="auto"/>
            </w:tcBorders>
            <w:shd w:val="clear" w:color="auto" w:fill="auto"/>
            <w:noWrap/>
            <w:vAlign w:val="center"/>
            <w:hideMark/>
          </w:tcPr>
          <w:p w14:paraId="31BD57A9" w14:textId="5754853D" w:rsidR="00A60A2D" w:rsidRPr="000E7413" w:rsidRDefault="006E584B" w:rsidP="00A60A2D">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36.</w:t>
            </w:r>
            <w:r w:rsidR="00A60A2D" w:rsidRPr="000E7413">
              <w:rPr>
                <w:rFonts w:ascii="Arial" w:eastAsia="Times New Roman" w:hAnsi="Arial" w:cs="Arial"/>
                <w:color w:val="000000"/>
                <w:sz w:val="14"/>
                <w:szCs w:val="14"/>
                <w:lang w:val="en-GB" w:eastAsia="da-DK"/>
              </w:rPr>
              <w:t>1</w:t>
            </w:r>
          </w:p>
        </w:tc>
        <w:tc>
          <w:tcPr>
            <w:tcW w:w="1904" w:type="dxa"/>
            <w:tcBorders>
              <w:bottom w:val="single" w:sz="4" w:space="0" w:color="auto"/>
            </w:tcBorders>
            <w:shd w:val="clear" w:color="auto" w:fill="auto"/>
            <w:noWrap/>
            <w:vAlign w:val="center"/>
            <w:hideMark/>
          </w:tcPr>
          <w:p w14:paraId="47D8BA72" w14:textId="1A5BF916" w:rsidR="00A60A2D" w:rsidRPr="000E7413" w:rsidRDefault="006E584B" w:rsidP="00A60A2D">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39.</w:t>
            </w:r>
            <w:r w:rsidR="00A60A2D" w:rsidRPr="000E7413">
              <w:rPr>
                <w:rFonts w:ascii="Arial" w:eastAsia="Times New Roman" w:hAnsi="Arial" w:cs="Arial"/>
                <w:color w:val="000000"/>
                <w:sz w:val="14"/>
                <w:szCs w:val="14"/>
                <w:lang w:val="en-GB" w:eastAsia="da-DK"/>
              </w:rPr>
              <w:t>6</w:t>
            </w:r>
          </w:p>
        </w:tc>
        <w:tc>
          <w:tcPr>
            <w:tcW w:w="1904" w:type="dxa"/>
            <w:tcBorders>
              <w:bottom w:val="single" w:sz="4" w:space="0" w:color="auto"/>
            </w:tcBorders>
            <w:shd w:val="clear" w:color="auto" w:fill="auto"/>
            <w:noWrap/>
            <w:vAlign w:val="center"/>
            <w:hideMark/>
          </w:tcPr>
          <w:p w14:paraId="60758F43" w14:textId="6B5EA878" w:rsidR="00A60A2D" w:rsidRPr="000E7413" w:rsidRDefault="006E584B" w:rsidP="00A60A2D">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70.</w:t>
            </w:r>
            <w:r w:rsidR="00A60A2D" w:rsidRPr="000E7413">
              <w:rPr>
                <w:rFonts w:ascii="Arial" w:eastAsia="Times New Roman" w:hAnsi="Arial" w:cs="Arial"/>
                <w:color w:val="000000"/>
                <w:sz w:val="14"/>
                <w:szCs w:val="14"/>
                <w:lang w:val="en-GB" w:eastAsia="da-DK"/>
              </w:rPr>
              <w:t>8</w:t>
            </w:r>
          </w:p>
        </w:tc>
      </w:tr>
      <w:tr w:rsidR="00A60A2D" w:rsidRPr="000E7413" w14:paraId="1E0F1FB6" w14:textId="77777777" w:rsidTr="00A60A2D">
        <w:trPr>
          <w:trHeight w:val="288"/>
        </w:trPr>
        <w:tc>
          <w:tcPr>
            <w:tcW w:w="9190" w:type="dxa"/>
            <w:gridSpan w:val="5"/>
            <w:tcBorders>
              <w:top w:val="single" w:sz="4" w:space="0" w:color="auto"/>
            </w:tcBorders>
            <w:shd w:val="clear" w:color="auto" w:fill="auto"/>
            <w:noWrap/>
            <w:vAlign w:val="center"/>
          </w:tcPr>
          <w:p w14:paraId="14725F77" w14:textId="77777777" w:rsidR="00B50AB2" w:rsidRPr="000E7413" w:rsidRDefault="00B50AB2" w:rsidP="00DE3D80">
            <w:pPr>
              <w:spacing w:line="240" w:lineRule="auto"/>
              <w:jc w:val="left"/>
              <w:rPr>
                <w:rFonts w:ascii="Arial" w:eastAsia="Times New Roman" w:hAnsi="Arial" w:cs="Arial"/>
                <w:color w:val="000000"/>
                <w:sz w:val="14"/>
                <w:szCs w:val="14"/>
                <w:lang w:val="en-GB" w:eastAsia="da-DK"/>
              </w:rPr>
            </w:pPr>
          </w:p>
          <w:p w14:paraId="02C51FCB" w14:textId="796256DC" w:rsidR="007A46C5" w:rsidRPr="00C244DB" w:rsidRDefault="007A46C5" w:rsidP="00DE3D80">
            <w:pPr>
              <w:spacing w:line="240" w:lineRule="auto"/>
              <w:jc w:val="left"/>
              <w:rPr>
                <w:rFonts w:ascii="Arial" w:eastAsia="Times New Roman" w:hAnsi="Arial" w:cs="Arial"/>
                <w:i/>
                <w:color w:val="000000"/>
                <w:sz w:val="14"/>
                <w:szCs w:val="14"/>
                <w:lang w:val="en-GB" w:eastAsia="da-DK"/>
              </w:rPr>
            </w:pPr>
            <w:r w:rsidRPr="00C244DB">
              <w:rPr>
                <w:rFonts w:ascii="Arial" w:eastAsia="Times New Roman" w:hAnsi="Arial" w:cs="Arial"/>
                <w:i/>
                <w:color w:val="000000"/>
                <w:sz w:val="14"/>
                <w:szCs w:val="14"/>
                <w:lang w:val="en-GB" w:eastAsia="da-DK"/>
              </w:rPr>
              <w:t>The table shows the average size of total maintenance budgets for parks and roads at the level of departments and the municipality as a whole.</w:t>
            </w:r>
          </w:p>
          <w:p w14:paraId="6B3EEB7A" w14:textId="77777777" w:rsidR="007A46C5" w:rsidRPr="00C244DB" w:rsidRDefault="007A46C5" w:rsidP="00DE3D80">
            <w:pPr>
              <w:spacing w:line="240" w:lineRule="auto"/>
              <w:jc w:val="left"/>
              <w:rPr>
                <w:rFonts w:ascii="Arial" w:eastAsia="Times New Roman" w:hAnsi="Arial" w:cs="Arial"/>
                <w:i/>
                <w:color w:val="000000"/>
                <w:sz w:val="14"/>
                <w:szCs w:val="14"/>
                <w:lang w:val="en-GB" w:eastAsia="da-DK"/>
              </w:rPr>
            </w:pPr>
          </w:p>
          <w:p w14:paraId="67DC9FA7" w14:textId="77777777" w:rsidR="00A60A2D" w:rsidRPr="00C244DB" w:rsidRDefault="00DE3D80" w:rsidP="00DE3D80">
            <w:pPr>
              <w:spacing w:line="240" w:lineRule="auto"/>
              <w:jc w:val="left"/>
              <w:rPr>
                <w:rFonts w:ascii="Arial" w:eastAsia="Times New Roman" w:hAnsi="Arial" w:cs="Arial"/>
                <w:i/>
                <w:color w:val="000000"/>
                <w:sz w:val="14"/>
                <w:szCs w:val="14"/>
                <w:lang w:val="en-GB" w:eastAsia="da-DK"/>
              </w:rPr>
            </w:pPr>
            <w:r w:rsidRPr="00C244DB">
              <w:rPr>
                <w:rFonts w:ascii="Arial" w:eastAsia="Times New Roman" w:hAnsi="Arial" w:cs="Arial"/>
                <w:i/>
                <w:color w:val="000000"/>
                <w:sz w:val="14"/>
                <w:szCs w:val="14"/>
                <w:lang w:val="en-GB" w:eastAsia="da-DK"/>
              </w:rPr>
              <w:t xml:space="preserve">* Department refers to the department’s maintenance budgets for parks or roads where the respondent is employed. </w:t>
            </w:r>
          </w:p>
          <w:p w14:paraId="15E5BF15" w14:textId="77777777" w:rsidR="00B50AB2" w:rsidRPr="00C244DB" w:rsidRDefault="00B50AB2" w:rsidP="00DE3D80">
            <w:pPr>
              <w:spacing w:line="240" w:lineRule="auto"/>
              <w:jc w:val="left"/>
              <w:rPr>
                <w:rFonts w:ascii="Arial" w:eastAsia="Times New Roman" w:hAnsi="Arial" w:cs="Arial"/>
                <w:i/>
                <w:color w:val="000000"/>
                <w:sz w:val="14"/>
                <w:szCs w:val="14"/>
                <w:lang w:val="en-GB" w:eastAsia="da-DK"/>
              </w:rPr>
            </w:pPr>
          </w:p>
          <w:p w14:paraId="29E0544F" w14:textId="70168610" w:rsidR="00DE3D80" w:rsidRPr="000E7413" w:rsidRDefault="00DE3D80" w:rsidP="00DE3D80">
            <w:pPr>
              <w:spacing w:line="240" w:lineRule="auto"/>
              <w:jc w:val="left"/>
              <w:rPr>
                <w:rFonts w:ascii="Arial" w:eastAsia="Times New Roman" w:hAnsi="Arial" w:cs="Arial"/>
                <w:color w:val="000000"/>
                <w:sz w:val="14"/>
                <w:szCs w:val="14"/>
                <w:lang w:val="en-GB" w:eastAsia="da-DK"/>
              </w:rPr>
            </w:pPr>
            <w:r w:rsidRPr="00C244DB">
              <w:rPr>
                <w:rFonts w:ascii="Arial" w:eastAsia="Times New Roman" w:hAnsi="Arial" w:cs="Arial"/>
                <w:i/>
                <w:color w:val="000000"/>
                <w:sz w:val="14"/>
                <w:szCs w:val="14"/>
                <w:lang w:val="en-GB" w:eastAsia="da-DK"/>
              </w:rPr>
              <w:t xml:space="preserve">**Municipality refers to the </w:t>
            </w:r>
            <w:r w:rsidR="00D51D39" w:rsidRPr="00C244DB">
              <w:rPr>
                <w:rFonts w:ascii="Arial" w:eastAsia="Times New Roman" w:hAnsi="Arial" w:cs="Arial"/>
                <w:i/>
                <w:color w:val="000000"/>
                <w:sz w:val="14"/>
                <w:szCs w:val="14"/>
                <w:lang w:val="en-GB" w:eastAsia="da-DK"/>
              </w:rPr>
              <w:t>municipality’s overall maintenance</w:t>
            </w:r>
            <w:r w:rsidRPr="00C244DB">
              <w:rPr>
                <w:rFonts w:ascii="Arial" w:eastAsia="Times New Roman" w:hAnsi="Arial" w:cs="Arial"/>
                <w:i/>
                <w:color w:val="000000"/>
                <w:sz w:val="14"/>
                <w:szCs w:val="14"/>
                <w:lang w:val="en-GB" w:eastAsia="da-DK"/>
              </w:rPr>
              <w:t xml:space="preserve"> </w:t>
            </w:r>
            <w:r w:rsidR="00AA5E3F" w:rsidRPr="00C244DB">
              <w:rPr>
                <w:rFonts w:ascii="Arial" w:eastAsia="Times New Roman" w:hAnsi="Arial" w:cs="Arial"/>
                <w:i/>
                <w:color w:val="000000"/>
                <w:sz w:val="14"/>
                <w:szCs w:val="14"/>
                <w:lang w:val="en-GB" w:eastAsia="da-DK"/>
              </w:rPr>
              <w:t>budgets for parks and</w:t>
            </w:r>
            <w:r w:rsidR="00D51D39" w:rsidRPr="00C244DB">
              <w:rPr>
                <w:rFonts w:ascii="Arial" w:eastAsia="Times New Roman" w:hAnsi="Arial" w:cs="Arial"/>
                <w:i/>
                <w:color w:val="000000"/>
                <w:sz w:val="14"/>
                <w:szCs w:val="14"/>
                <w:lang w:val="en-GB" w:eastAsia="da-DK"/>
              </w:rPr>
              <w:t xml:space="preserve"> roads.</w:t>
            </w:r>
            <w:r w:rsidR="00B4017C" w:rsidRPr="00C244DB">
              <w:rPr>
                <w:rFonts w:ascii="Arial" w:eastAsia="Times New Roman" w:hAnsi="Arial" w:cs="Arial"/>
                <w:i/>
                <w:color w:val="000000"/>
                <w:sz w:val="14"/>
                <w:szCs w:val="14"/>
                <w:lang w:val="en-GB" w:eastAsia="da-DK"/>
              </w:rPr>
              <w:br/>
            </w:r>
            <w:r w:rsidR="00B4017C" w:rsidRPr="00C244DB">
              <w:rPr>
                <w:rFonts w:ascii="Arial" w:eastAsia="Times New Roman" w:hAnsi="Arial" w:cs="Arial"/>
                <w:i/>
                <w:color w:val="000000"/>
                <w:sz w:val="14"/>
                <w:szCs w:val="14"/>
                <w:lang w:val="en-GB" w:eastAsia="da-DK"/>
              </w:rPr>
              <w:br/>
              <w:t>Survey item: Q3</w:t>
            </w:r>
            <w:r w:rsidR="00D51D39" w:rsidRPr="000E7413">
              <w:rPr>
                <w:rFonts w:ascii="Arial" w:eastAsia="Times New Roman" w:hAnsi="Arial" w:cs="Arial"/>
                <w:color w:val="000000"/>
                <w:sz w:val="14"/>
                <w:szCs w:val="14"/>
                <w:lang w:val="en-GB" w:eastAsia="da-DK"/>
              </w:rPr>
              <w:t xml:space="preserve"> </w:t>
            </w:r>
          </w:p>
        </w:tc>
      </w:tr>
    </w:tbl>
    <w:p w14:paraId="454047C2" w14:textId="77777777" w:rsidR="00A60A2D" w:rsidRPr="000E7413" w:rsidRDefault="00A60A2D">
      <w:pPr>
        <w:rPr>
          <w:lang w:val="en-GB"/>
        </w:rPr>
      </w:pPr>
    </w:p>
    <w:p w14:paraId="4E0DB19F" w14:textId="77777777" w:rsidR="00605A4A" w:rsidRPr="000E7413" w:rsidRDefault="00605A4A" w:rsidP="003D43DF">
      <w:pPr>
        <w:pStyle w:val="Heading3"/>
        <w:sectPr w:rsidR="00605A4A" w:rsidRPr="000E7413" w:rsidSect="0043012C">
          <w:pgSz w:w="11906" w:h="16838" w:code="9"/>
          <w:pgMar w:top="1417" w:right="1417" w:bottom="1417" w:left="1417" w:header="708" w:footer="708" w:gutter="0"/>
          <w:cols w:space="708"/>
          <w:noEndnote/>
          <w:docGrid w:linePitch="326"/>
        </w:sectPr>
      </w:pPr>
    </w:p>
    <w:p w14:paraId="7E63F9EC" w14:textId="77777777" w:rsidR="002E6512" w:rsidRPr="000E7413" w:rsidRDefault="005433FA" w:rsidP="003D43DF">
      <w:pPr>
        <w:pStyle w:val="Heading3"/>
      </w:pPr>
      <w:bookmarkStart w:id="63" w:name="_Toc471858596"/>
      <w:r w:rsidRPr="000E7413">
        <w:lastRenderedPageBreak/>
        <w:t xml:space="preserve">Management </w:t>
      </w:r>
      <w:r w:rsidR="001D2D40" w:rsidRPr="000E7413">
        <w:t xml:space="preserve">approach </w:t>
      </w:r>
      <w:r w:rsidRPr="000E7413">
        <w:t>and relations to providers</w:t>
      </w:r>
      <w:bookmarkEnd w:id="63"/>
    </w:p>
    <w:p w14:paraId="2AA260A1" w14:textId="77777777" w:rsidR="00261709" w:rsidRDefault="00261709" w:rsidP="007C00B2">
      <w:pPr>
        <w:spacing w:line="360" w:lineRule="auto"/>
        <w:rPr>
          <w:lang w:val="en-GB"/>
        </w:rPr>
      </w:pPr>
    </w:p>
    <w:p w14:paraId="6AAAD267" w14:textId="0855D3BF" w:rsidR="000B74B9" w:rsidRDefault="00941CD3" w:rsidP="007C00B2">
      <w:pPr>
        <w:spacing w:line="360" w:lineRule="auto"/>
        <w:rPr>
          <w:lang w:val="en-GB"/>
        </w:rPr>
      </w:pPr>
      <w:r>
        <w:rPr>
          <w:lang w:val="en-GB"/>
        </w:rPr>
        <w:fldChar w:fldCharType="begin"/>
      </w:r>
      <w:r>
        <w:rPr>
          <w:lang w:val="en-GB"/>
        </w:rPr>
        <w:instrText xml:space="preserve"> REF _Ref436121802 \h </w:instrText>
      </w:r>
      <w:r>
        <w:rPr>
          <w:lang w:val="en-GB"/>
        </w:rPr>
      </w:r>
      <w:r>
        <w:rPr>
          <w:lang w:val="en-GB"/>
        </w:rPr>
        <w:fldChar w:fldCharType="separate"/>
      </w:r>
      <w:r w:rsidR="00EC268D" w:rsidRPr="00BB7306">
        <w:rPr>
          <w:lang w:val="en-US" w:eastAsia="da-DK"/>
        </w:rPr>
        <w:t xml:space="preserve">Table </w:t>
      </w:r>
      <w:r w:rsidR="00EC268D" w:rsidRPr="00BB7306">
        <w:rPr>
          <w:noProof/>
          <w:lang w:val="en-US" w:eastAsia="da-DK"/>
        </w:rPr>
        <w:t>20</w:t>
      </w:r>
      <w:r>
        <w:rPr>
          <w:lang w:val="en-GB"/>
        </w:rPr>
        <w:fldChar w:fldCharType="end"/>
      </w:r>
      <w:r>
        <w:rPr>
          <w:lang w:val="en-GB"/>
        </w:rPr>
        <w:t xml:space="preserve"> </w:t>
      </w:r>
      <w:r w:rsidR="009209FC" w:rsidRPr="000E7413">
        <w:rPr>
          <w:lang w:val="en-GB"/>
        </w:rPr>
        <w:t xml:space="preserve">shows </w:t>
      </w:r>
      <w:r w:rsidR="00AA5E3F">
        <w:rPr>
          <w:lang w:val="en-GB"/>
        </w:rPr>
        <w:t xml:space="preserve">the average degree in which four important management instruments characterize Danish municipalities’ management of </w:t>
      </w:r>
      <w:r w:rsidR="009209FC" w:rsidRPr="000E7413">
        <w:rPr>
          <w:lang w:val="en-GB"/>
        </w:rPr>
        <w:t>private contractors</w:t>
      </w:r>
      <w:r w:rsidR="00AA5E3F">
        <w:rPr>
          <w:lang w:val="en-GB"/>
        </w:rPr>
        <w:t xml:space="preserve"> providing park and road maintenance services</w:t>
      </w:r>
      <w:r w:rsidR="009209FC" w:rsidRPr="000E7413">
        <w:rPr>
          <w:lang w:val="en-GB"/>
        </w:rPr>
        <w:t xml:space="preserve">. </w:t>
      </w:r>
      <w:r w:rsidR="000B74B9">
        <w:rPr>
          <w:lang w:val="en-GB"/>
        </w:rPr>
        <w:t xml:space="preserve">Characteristics are </w:t>
      </w:r>
      <w:r w:rsidR="000B74B9" w:rsidRPr="000B74B9">
        <w:rPr>
          <w:lang w:val="en-GB"/>
        </w:rPr>
        <w:t>measured on an 11-point scale from 0 to 10 with anchors (0 = not at all, 10 = very high degree)</w:t>
      </w:r>
      <w:r w:rsidR="000B74B9">
        <w:rPr>
          <w:lang w:val="en-GB"/>
        </w:rPr>
        <w:t>.</w:t>
      </w:r>
    </w:p>
    <w:p w14:paraId="46E57BC9" w14:textId="77777777" w:rsidR="00284B37" w:rsidRDefault="00284B37" w:rsidP="00284B37">
      <w:pPr>
        <w:spacing w:line="360" w:lineRule="auto"/>
        <w:ind w:firstLine="284"/>
        <w:rPr>
          <w:lang w:val="en-GB"/>
        </w:rPr>
      </w:pPr>
      <w:r>
        <w:rPr>
          <w:lang w:val="en-GB"/>
        </w:rPr>
        <w:t xml:space="preserve">The most important features in the management approach toward private contractors are </w:t>
      </w:r>
      <w:r w:rsidRPr="000B74B9">
        <w:rPr>
          <w:i/>
          <w:lang w:val="en-GB"/>
        </w:rPr>
        <w:t>‘use of face-to-face meetings and communications’</w:t>
      </w:r>
      <w:r>
        <w:rPr>
          <w:i/>
          <w:lang w:val="en-GB"/>
        </w:rPr>
        <w:t xml:space="preserve"> </w:t>
      </w:r>
      <w:r>
        <w:rPr>
          <w:lang w:val="en-GB"/>
        </w:rPr>
        <w:t xml:space="preserve">(mean score = 8.3) as well as </w:t>
      </w:r>
      <w:r w:rsidRPr="000B74B9">
        <w:rPr>
          <w:i/>
          <w:lang w:val="en-GB"/>
        </w:rPr>
        <w:t>‘compliance to formal operational specifications’</w:t>
      </w:r>
      <w:r>
        <w:rPr>
          <w:lang w:val="en-GB"/>
        </w:rPr>
        <w:t xml:space="preserve"> (mean score = 7.3) and </w:t>
      </w:r>
      <w:r w:rsidRPr="000B74B9">
        <w:rPr>
          <w:i/>
          <w:lang w:val="en-GB"/>
        </w:rPr>
        <w:t>‘fulfilment of strategic and long-term aims’</w:t>
      </w:r>
      <w:r>
        <w:rPr>
          <w:lang w:val="en-GB"/>
        </w:rPr>
        <w:t xml:space="preserve"> (mean score = 7.3). </w:t>
      </w:r>
      <w:r w:rsidRPr="00962AA3">
        <w:rPr>
          <w:i/>
          <w:lang w:val="en-GB"/>
        </w:rPr>
        <w:t>‘</w:t>
      </w:r>
      <w:r>
        <w:rPr>
          <w:i/>
          <w:lang w:val="en-GB"/>
        </w:rPr>
        <w:t>A</w:t>
      </w:r>
      <w:r w:rsidRPr="00962AA3">
        <w:rPr>
          <w:i/>
          <w:lang w:val="en-GB"/>
        </w:rPr>
        <w:t>dherence to 'hard' sanctions for noncompliance’</w:t>
      </w:r>
      <w:r>
        <w:rPr>
          <w:lang w:val="en-GB"/>
        </w:rPr>
        <w:t xml:space="preserve"> is a less important feature in the management approach (mean score = 4.9). </w:t>
      </w:r>
    </w:p>
    <w:p w14:paraId="624D2144" w14:textId="77777777" w:rsidR="00AB230E" w:rsidRPr="000E7413" w:rsidRDefault="00AB230E" w:rsidP="007C00B2">
      <w:pPr>
        <w:spacing w:line="360" w:lineRule="auto"/>
        <w:rPr>
          <w:lang w:val="en-GB"/>
        </w:rPr>
      </w:pPr>
    </w:p>
    <w:tbl>
      <w:tblPr>
        <w:tblW w:w="7128" w:type="dxa"/>
        <w:tblInd w:w="55" w:type="dxa"/>
        <w:tblLayout w:type="fixed"/>
        <w:tblCellMar>
          <w:left w:w="70" w:type="dxa"/>
          <w:right w:w="70" w:type="dxa"/>
        </w:tblCellMar>
        <w:tblLook w:val="04A0" w:firstRow="1" w:lastRow="0" w:firstColumn="1" w:lastColumn="0" w:noHBand="0" w:noVBand="1"/>
      </w:tblPr>
      <w:tblGrid>
        <w:gridCol w:w="232"/>
        <w:gridCol w:w="4413"/>
        <w:gridCol w:w="827"/>
        <w:gridCol w:w="828"/>
        <w:gridCol w:w="828"/>
      </w:tblGrid>
      <w:tr w:rsidR="00605A4A" w:rsidRPr="00E06AEB" w14:paraId="112B7EA8" w14:textId="77777777" w:rsidTr="000760BD">
        <w:trPr>
          <w:trHeight w:val="376"/>
        </w:trPr>
        <w:tc>
          <w:tcPr>
            <w:tcW w:w="7128" w:type="dxa"/>
            <w:gridSpan w:val="5"/>
            <w:tcBorders>
              <w:bottom w:val="single" w:sz="4" w:space="0" w:color="auto"/>
            </w:tcBorders>
          </w:tcPr>
          <w:p w14:paraId="6F9844C4" w14:textId="77777777" w:rsidR="009209FC" w:rsidRPr="000E7413" w:rsidRDefault="009209FC" w:rsidP="00D877D5">
            <w:pPr>
              <w:pStyle w:val="Caption"/>
              <w:rPr>
                <w:lang w:eastAsia="da-DK"/>
              </w:rPr>
            </w:pPr>
            <w:bookmarkStart w:id="64" w:name="_Toc419124554"/>
            <w:bookmarkStart w:id="65" w:name="_Toc419125144"/>
          </w:p>
          <w:p w14:paraId="7CC448D8" w14:textId="26B68E85" w:rsidR="00605A4A" w:rsidRPr="000E7413" w:rsidRDefault="00605A4A" w:rsidP="00D877D5">
            <w:pPr>
              <w:pStyle w:val="Caption"/>
              <w:rPr>
                <w:lang w:eastAsia="da-DK"/>
              </w:rPr>
            </w:pPr>
            <w:bookmarkStart w:id="66" w:name="_Ref436121802"/>
            <w:bookmarkStart w:id="67" w:name="_Toc471858439"/>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20</w:t>
            </w:r>
            <w:r w:rsidRPr="000E7413">
              <w:rPr>
                <w:lang w:eastAsia="da-DK"/>
              </w:rPr>
              <w:fldChar w:fldCharType="end"/>
            </w:r>
            <w:bookmarkEnd w:id="66"/>
            <w:r w:rsidR="00370212" w:rsidRPr="000E7413">
              <w:rPr>
                <w:lang w:eastAsia="da-DK"/>
              </w:rPr>
              <w:t>.</w:t>
            </w:r>
            <w:r w:rsidR="00370212" w:rsidRPr="000E7413">
              <w:rPr>
                <w:lang w:eastAsia="da-DK"/>
              </w:rPr>
              <w:br/>
            </w:r>
            <w:r w:rsidR="00C44856">
              <w:rPr>
                <w:lang w:eastAsia="da-DK"/>
              </w:rPr>
              <w:t>Characteristics of Danish municipalities’ m</w:t>
            </w:r>
            <w:r w:rsidRPr="000E7413">
              <w:rPr>
                <w:lang w:eastAsia="da-DK"/>
              </w:rPr>
              <w:t>anagement of private contractors</w:t>
            </w:r>
            <w:bookmarkEnd w:id="64"/>
            <w:bookmarkEnd w:id="65"/>
            <w:bookmarkEnd w:id="67"/>
          </w:p>
        </w:tc>
      </w:tr>
      <w:tr w:rsidR="00605A4A" w:rsidRPr="000E7413" w14:paraId="2BB7FB40" w14:textId="77777777" w:rsidTr="000760BD">
        <w:trPr>
          <w:trHeight w:val="376"/>
        </w:trPr>
        <w:tc>
          <w:tcPr>
            <w:tcW w:w="4645" w:type="dxa"/>
            <w:gridSpan w:val="2"/>
            <w:tcBorders>
              <w:top w:val="single" w:sz="4" w:space="0" w:color="auto"/>
              <w:bottom w:val="single" w:sz="4" w:space="0" w:color="auto"/>
            </w:tcBorders>
            <w:vAlign w:val="center"/>
          </w:tcPr>
          <w:p w14:paraId="4CA6B3FE" w14:textId="0E9645A2" w:rsidR="00605A4A" w:rsidRPr="000E7413" w:rsidRDefault="00605A4A" w:rsidP="00C44856">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Management </w:t>
            </w:r>
            <w:r w:rsidR="00C44856">
              <w:rPr>
                <w:rFonts w:ascii="Arial" w:eastAsia="Times New Roman" w:hAnsi="Arial" w:cs="Arial"/>
                <w:color w:val="000000"/>
                <w:sz w:val="14"/>
                <w:szCs w:val="14"/>
                <w:lang w:val="en-GB" w:eastAsia="da-DK"/>
              </w:rPr>
              <w:t>instrument</w:t>
            </w:r>
          </w:p>
        </w:tc>
        <w:tc>
          <w:tcPr>
            <w:tcW w:w="827" w:type="dxa"/>
            <w:tcBorders>
              <w:top w:val="single" w:sz="4" w:space="0" w:color="auto"/>
              <w:bottom w:val="single" w:sz="4" w:space="0" w:color="auto"/>
            </w:tcBorders>
            <w:shd w:val="clear" w:color="auto" w:fill="auto"/>
            <w:noWrap/>
            <w:vAlign w:val="bottom"/>
            <w:hideMark/>
          </w:tcPr>
          <w:p w14:paraId="3254039F"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828" w:type="dxa"/>
            <w:tcBorders>
              <w:top w:val="single" w:sz="4" w:space="0" w:color="auto"/>
              <w:bottom w:val="single" w:sz="4" w:space="0" w:color="auto"/>
            </w:tcBorders>
            <w:shd w:val="clear" w:color="auto" w:fill="auto"/>
            <w:noWrap/>
            <w:vAlign w:val="bottom"/>
            <w:hideMark/>
          </w:tcPr>
          <w:p w14:paraId="5C1BB743"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828" w:type="dxa"/>
            <w:tcBorders>
              <w:top w:val="single" w:sz="4" w:space="0" w:color="auto"/>
              <w:bottom w:val="single" w:sz="4" w:space="0" w:color="auto"/>
            </w:tcBorders>
            <w:shd w:val="clear" w:color="auto" w:fill="auto"/>
            <w:noWrap/>
            <w:vAlign w:val="bottom"/>
            <w:hideMark/>
          </w:tcPr>
          <w:p w14:paraId="2E5270A3"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r>
      <w:tr w:rsidR="00605A4A" w:rsidRPr="000E7413" w14:paraId="58587122" w14:textId="77777777" w:rsidTr="00FB3D2C">
        <w:trPr>
          <w:trHeight w:val="376"/>
        </w:trPr>
        <w:tc>
          <w:tcPr>
            <w:tcW w:w="232" w:type="dxa"/>
            <w:tcBorders>
              <w:top w:val="single" w:sz="4" w:space="0" w:color="auto"/>
            </w:tcBorders>
          </w:tcPr>
          <w:p w14:paraId="4C2E9E84" w14:textId="77777777" w:rsidR="00605A4A" w:rsidRPr="000E7413" w:rsidRDefault="00605A4A" w:rsidP="000760BD">
            <w:pPr>
              <w:spacing w:line="240" w:lineRule="auto"/>
              <w:jc w:val="left"/>
              <w:rPr>
                <w:rFonts w:ascii="Arial" w:eastAsia="Times New Roman" w:hAnsi="Arial" w:cs="Arial"/>
                <w:color w:val="000000"/>
                <w:sz w:val="14"/>
                <w:szCs w:val="14"/>
                <w:lang w:val="en-GB" w:eastAsia="da-DK"/>
              </w:rPr>
            </w:pPr>
          </w:p>
        </w:tc>
        <w:tc>
          <w:tcPr>
            <w:tcW w:w="4413" w:type="dxa"/>
            <w:tcBorders>
              <w:top w:val="single" w:sz="4" w:space="0" w:color="auto"/>
            </w:tcBorders>
            <w:shd w:val="clear" w:color="auto" w:fill="auto"/>
            <w:noWrap/>
            <w:vAlign w:val="center"/>
            <w:hideMark/>
          </w:tcPr>
          <w:p w14:paraId="338406BF" w14:textId="77777777" w:rsidR="00605A4A" w:rsidRPr="000E7413" w:rsidRDefault="00605A4A" w:rsidP="00FB3D2C">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Adherence to 'hard' sanctions for noncompliance</w:t>
            </w:r>
          </w:p>
        </w:tc>
        <w:tc>
          <w:tcPr>
            <w:tcW w:w="827" w:type="dxa"/>
            <w:tcBorders>
              <w:top w:val="single" w:sz="4" w:space="0" w:color="auto"/>
            </w:tcBorders>
            <w:shd w:val="clear" w:color="auto" w:fill="auto"/>
            <w:noWrap/>
            <w:vAlign w:val="center"/>
            <w:hideMark/>
          </w:tcPr>
          <w:p w14:paraId="6B038A3A"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65</w:t>
            </w:r>
          </w:p>
        </w:tc>
        <w:tc>
          <w:tcPr>
            <w:tcW w:w="828" w:type="dxa"/>
            <w:tcBorders>
              <w:top w:val="single" w:sz="4" w:space="0" w:color="auto"/>
            </w:tcBorders>
            <w:shd w:val="clear" w:color="auto" w:fill="auto"/>
            <w:noWrap/>
            <w:vAlign w:val="center"/>
            <w:hideMark/>
          </w:tcPr>
          <w:p w14:paraId="01DABFCC"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4,9</w:t>
            </w:r>
          </w:p>
        </w:tc>
        <w:tc>
          <w:tcPr>
            <w:tcW w:w="828" w:type="dxa"/>
            <w:tcBorders>
              <w:top w:val="single" w:sz="4" w:space="0" w:color="auto"/>
            </w:tcBorders>
            <w:shd w:val="clear" w:color="auto" w:fill="auto"/>
            <w:noWrap/>
            <w:vAlign w:val="center"/>
            <w:hideMark/>
          </w:tcPr>
          <w:p w14:paraId="3FFC97CD"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2,3</w:t>
            </w:r>
          </w:p>
        </w:tc>
      </w:tr>
      <w:tr w:rsidR="00605A4A" w:rsidRPr="000E7413" w14:paraId="079B3937" w14:textId="77777777" w:rsidTr="00FB3D2C">
        <w:trPr>
          <w:trHeight w:val="376"/>
        </w:trPr>
        <w:tc>
          <w:tcPr>
            <w:tcW w:w="232" w:type="dxa"/>
          </w:tcPr>
          <w:p w14:paraId="53F91824" w14:textId="77777777" w:rsidR="00605A4A" w:rsidRPr="000E7413" w:rsidRDefault="00605A4A" w:rsidP="000760BD">
            <w:pPr>
              <w:spacing w:line="240" w:lineRule="auto"/>
              <w:jc w:val="left"/>
              <w:rPr>
                <w:rFonts w:ascii="Arial" w:eastAsia="Times New Roman" w:hAnsi="Arial" w:cs="Arial"/>
                <w:color w:val="000000"/>
                <w:sz w:val="14"/>
                <w:szCs w:val="14"/>
                <w:lang w:val="en-GB" w:eastAsia="da-DK"/>
              </w:rPr>
            </w:pPr>
          </w:p>
        </w:tc>
        <w:tc>
          <w:tcPr>
            <w:tcW w:w="4413" w:type="dxa"/>
            <w:shd w:val="clear" w:color="auto" w:fill="auto"/>
            <w:noWrap/>
            <w:vAlign w:val="center"/>
            <w:hideMark/>
          </w:tcPr>
          <w:p w14:paraId="16200169" w14:textId="77777777" w:rsidR="00605A4A" w:rsidRPr="000E7413" w:rsidRDefault="00605A4A" w:rsidP="00FB3D2C">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Focus on compliance to formal operational specifications</w:t>
            </w:r>
          </w:p>
        </w:tc>
        <w:tc>
          <w:tcPr>
            <w:tcW w:w="827" w:type="dxa"/>
            <w:shd w:val="clear" w:color="auto" w:fill="auto"/>
            <w:noWrap/>
            <w:vAlign w:val="center"/>
            <w:hideMark/>
          </w:tcPr>
          <w:p w14:paraId="64E2D4EF"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67</w:t>
            </w:r>
          </w:p>
        </w:tc>
        <w:tc>
          <w:tcPr>
            <w:tcW w:w="828" w:type="dxa"/>
            <w:shd w:val="clear" w:color="auto" w:fill="auto"/>
            <w:noWrap/>
            <w:vAlign w:val="center"/>
            <w:hideMark/>
          </w:tcPr>
          <w:p w14:paraId="6D0FD313"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7,3</w:t>
            </w:r>
          </w:p>
        </w:tc>
        <w:tc>
          <w:tcPr>
            <w:tcW w:w="828" w:type="dxa"/>
            <w:shd w:val="clear" w:color="auto" w:fill="auto"/>
            <w:noWrap/>
            <w:vAlign w:val="center"/>
            <w:hideMark/>
          </w:tcPr>
          <w:p w14:paraId="13218295"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1,8</w:t>
            </w:r>
          </w:p>
        </w:tc>
      </w:tr>
      <w:tr w:rsidR="00605A4A" w:rsidRPr="000E7413" w14:paraId="4FBD4F3B" w14:textId="77777777" w:rsidTr="00FB3D2C">
        <w:trPr>
          <w:trHeight w:val="376"/>
        </w:trPr>
        <w:tc>
          <w:tcPr>
            <w:tcW w:w="232" w:type="dxa"/>
          </w:tcPr>
          <w:p w14:paraId="68EEB776" w14:textId="77777777" w:rsidR="00605A4A" w:rsidRPr="000E7413" w:rsidRDefault="00605A4A" w:rsidP="000760BD">
            <w:pPr>
              <w:spacing w:line="240" w:lineRule="auto"/>
              <w:jc w:val="left"/>
              <w:rPr>
                <w:rFonts w:ascii="Arial" w:eastAsia="Times New Roman" w:hAnsi="Arial" w:cs="Arial"/>
                <w:color w:val="000000"/>
                <w:sz w:val="14"/>
                <w:szCs w:val="14"/>
                <w:lang w:val="en-GB" w:eastAsia="da-DK"/>
              </w:rPr>
            </w:pPr>
          </w:p>
        </w:tc>
        <w:tc>
          <w:tcPr>
            <w:tcW w:w="4413" w:type="dxa"/>
            <w:shd w:val="clear" w:color="auto" w:fill="auto"/>
            <w:noWrap/>
            <w:vAlign w:val="center"/>
            <w:hideMark/>
          </w:tcPr>
          <w:p w14:paraId="29012AD2" w14:textId="77777777" w:rsidR="00605A4A" w:rsidRPr="000E7413" w:rsidRDefault="00605A4A" w:rsidP="00FB3D2C">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Use of face-to-face meetings / communications</w:t>
            </w:r>
          </w:p>
        </w:tc>
        <w:tc>
          <w:tcPr>
            <w:tcW w:w="827" w:type="dxa"/>
            <w:shd w:val="clear" w:color="auto" w:fill="auto"/>
            <w:noWrap/>
            <w:vAlign w:val="center"/>
            <w:hideMark/>
          </w:tcPr>
          <w:p w14:paraId="2CD484EB"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66</w:t>
            </w:r>
          </w:p>
        </w:tc>
        <w:tc>
          <w:tcPr>
            <w:tcW w:w="828" w:type="dxa"/>
            <w:shd w:val="clear" w:color="auto" w:fill="auto"/>
            <w:noWrap/>
            <w:vAlign w:val="center"/>
            <w:hideMark/>
          </w:tcPr>
          <w:p w14:paraId="6FFC01E9"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8,3</w:t>
            </w:r>
          </w:p>
        </w:tc>
        <w:tc>
          <w:tcPr>
            <w:tcW w:w="828" w:type="dxa"/>
            <w:shd w:val="clear" w:color="auto" w:fill="auto"/>
            <w:noWrap/>
            <w:vAlign w:val="center"/>
            <w:hideMark/>
          </w:tcPr>
          <w:p w14:paraId="31E23FFB"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1,3</w:t>
            </w:r>
          </w:p>
        </w:tc>
      </w:tr>
      <w:tr w:rsidR="00605A4A" w:rsidRPr="000E7413" w14:paraId="1FEA7C77" w14:textId="77777777" w:rsidTr="00FB3D2C">
        <w:trPr>
          <w:trHeight w:val="376"/>
        </w:trPr>
        <w:tc>
          <w:tcPr>
            <w:tcW w:w="232" w:type="dxa"/>
            <w:tcBorders>
              <w:bottom w:val="single" w:sz="4" w:space="0" w:color="auto"/>
            </w:tcBorders>
          </w:tcPr>
          <w:p w14:paraId="2C957C7A" w14:textId="77777777" w:rsidR="00605A4A" w:rsidRPr="000E7413" w:rsidRDefault="00605A4A" w:rsidP="000760BD">
            <w:pPr>
              <w:spacing w:line="240" w:lineRule="auto"/>
              <w:jc w:val="left"/>
              <w:rPr>
                <w:rFonts w:ascii="Arial" w:eastAsia="Times New Roman" w:hAnsi="Arial" w:cs="Arial"/>
                <w:color w:val="000000"/>
                <w:sz w:val="14"/>
                <w:szCs w:val="14"/>
                <w:lang w:val="en-GB" w:eastAsia="da-DK"/>
              </w:rPr>
            </w:pPr>
          </w:p>
        </w:tc>
        <w:tc>
          <w:tcPr>
            <w:tcW w:w="4413" w:type="dxa"/>
            <w:tcBorders>
              <w:bottom w:val="single" w:sz="4" w:space="0" w:color="auto"/>
            </w:tcBorders>
            <w:shd w:val="clear" w:color="auto" w:fill="auto"/>
            <w:noWrap/>
            <w:vAlign w:val="center"/>
            <w:hideMark/>
          </w:tcPr>
          <w:p w14:paraId="7DD51953" w14:textId="77777777" w:rsidR="00605A4A" w:rsidRPr="000E7413" w:rsidRDefault="00605A4A" w:rsidP="00FB3D2C">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Focus on strategic and long-term aims</w:t>
            </w:r>
          </w:p>
        </w:tc>
        <w:tc>
          <w:tcPr>
            <w:tcW w:w="827" w:type="dxa"/>
            <w:tcBorders>
              <w:bottom w:val="single" w:sz="4" w:space="0" w:color="auto"/>
            </w:tcBorders>
            <w:shd w:val="clear" w:color="auto" w:fill="auto"/>
            <w:noWrap/>
            <w:vAlign w:val="center"/>
            <w:hideMark/>
          </w:tcPr>
          <w:p w14:paraId="73399084"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64</w:t>
            </w:r>
          </w:p>
        </w:tc>
        <w:tc>
          <w:tcPr>
            <w:tcW w:w="828" w:type="dxa"/>
            <w:tcBorders>
              <w:bottom w:val="single" w:sz="4" w:space="0" w:color="auto"/>
            </w:tcBorders>
            <w:shd w:val="clear" w:color="auto" w:fill="auto"/>
            <w:noWrap/>
            <w:vAlign w:val="center"/>
            <w:hideMark/>
          </w:tcPr>
          <w:p w14:paraId="026A1277"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7,3</w:t>
            </w:r>
          </w:p>
        </w:tc>
        <w:tc>
          <w:tcPr>
            <w:tcW w:w="828" w:type="dxa"/>
            <w:tcBorders>
              <w:bottom w:val="single" w:sz="4" w:space="0" w:color="auto"/>
            </w:tcBorders>
            <w:shd w:val="clear" w:color="auto" w:fill="auto"/>
            <w:noWrap/>
            <w:vAlign w:val="center"/>
            <w:hideMark/>
          </w:tcPr>
          <w:p w14:paraId="3A53121C" w14:textId="77777777" w:rsidR="00605A4A" w:rsidRPr="000E7413" w:rsidRDefault="00605A4A" w:rsidP="00FB3D2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1,9</w:t>
            </w:r>
          </w:p>
        </w:tc>
      </w:tr>
      <w:tr w:rsidR="00605A4A" w:rsidRPr="000E7413" w14:paraId="6EDAA943" w14:textId="77777777" w:rsidTr="000760BD">
        <w:trPr>
          <w:trHeight w:val="376"/>
        </w:trPr>
        <w:tc>
          <w:tcPr>
            <w:tcW w:w="7128" w:type="dxa"/>
            <w:gridSpan w:val="5"/>
            <w:tcBorders>
              <w:top w:val="single" w:sz="4" w:space="0" w:color="auto"/>
            </w:tcBorders>
          </w:tcPr>
          <w:p w14:paraId="01B5A5DE" w14:textId="77777777" w:rsidR="00B66673" w:rsidRPr="000E7413" w:rsidRDefault="00B66673" w:rsidP="000760BD">
            <w:pPr>
              <w:spacing w:line="240" w:lineRule="auto"/>
              <w:jc w:val="left"/>
              <w:rPr>
                <w:rFonts w:ascii="Arial" w:hAnsi="Arial" w:cs="Arial"/>
                <w:i/>
                <w:sz w:val="14"/>
                <w:szCs w:val="14"/>
                <w:lang w:val="en-GB"/>
              </w:rPr>
            </w:pPr>
          </w:p>
          <w:p w14:paraId="30A8F7D0" w14:textId="77777777" w:rsidR="00B66673" w:rsidRPr="000E7413" w:rsidRDefault="00B66673" w:rsidP="000760BD">
            <w:pPr>
              <w:spacing w:line="240" w:lineRule="auto"/>
              <w:jc w:val="left"/>
              <w:rPr>
                <w:rFonts w:ascii="Arial" w:hAnsi="Arial" w:cs="Arial"/>
                <w:i/>
                <w:sz w:val="14"/>
                <w:szCs w:val="14"/>
                <w:lang w:val="en-GB"/>
              </w:rPr>
            </w:pPr>
            <w:r w:rsidRPr="000E7413">
              <w:rPr>
                <w:rFonts w:ascii="Arial" w:hAnsi="Arial" w:cs="Arial"/>
                <w:i/>
                <w:sz w:val="14"/>
                <w:szCs w:val="14"/>
                <w:lang w:val="en-GB"/>
              </w:rPr>
              <w:t xml:space="preserve">N = 67 </w:t>
            </w:r>
          </w:p>
          <w:p w14:paraId="3E9D93CD" w14:textId="77777777" w:rsidR="00AE7387" w:rsidRPr="000E7413" w:rsidRDefault="00AE7387" w:rsidP="000760BD">
            <w:pPr>
              <w:spacing w:line="240" w:lineRule="auto"/>
              <w:jc w:val="left"/>
              <w:rPr>
                <w:rFonts w:ascii="Arial" w:hAnsi="Arial" w:cs="Arial"/>
                <w:i/>
                <w:sz w:val="14"/>
                <w:szCs w:val="14"/>
                <w:lang w:val="en-GB"/>
              </w:rPr>
            </w:pPr>
          </w:p>
          <w:p w14:paraId="1AAAC856" w14:textId="30591F88" w:rsidR="00AE7387" w:rsidRPr="00C44856" w:rsidRDefault="00AE7387" w:rsidP="00AE7387">
            <w:pPr>
              <w:spacing w:line="240" w:lineRule="auto"/>
              <w:jc w:val="left"/>
              <w:rPr>
                <w:rFonts w:ascii="Arial" w:eastAsia="Times New Roman" w:hAnsi="Arial" w:cs="Arial"/>
                <w:i/>
                <w:color w:val="000000"/>
                <w:sz w:val="14"/>
                <w:szCs w:val="14"/>
                <w:lang w:val="en-GB" w:eastAsia="da-DK"/>
              </w:rPr>
            </w:pPr>
            <w:r w:rsidRPr="00C44856">
              <w:rPr>
                <w:rFonts w:ascii="Arial" w:eastAsia="Times New Roman" w:hAnsi="Arial" w:cs="Arial"/>
                <w:i/>
                <w:color w:val="000000"/>
                <w:sz w:val="14"/>
                <w:szCs w:val="14"/>
                <w:lang w:val="en-GB" w:eastAsia="da-DK"/>
              </w:rPr>
              <w:t xml:space="preserve">The table shows </w:t>
            </w:r>
            <w:r w:rsidR="00AA5E3F" w:rsidRPr="00C44856">
              <w:rPr>
                <w:rFonts w:ascii="Arial" w:eastAsia="Times New Roman" w:hAnsi="Arial" w:cs="Arial"/>
                <w:i/>
                <w:color w:val="000000"/>
                <w:sz w:val="14"/>
                <w:szCs w:val="14"/>
                <w:lang w:val="en-GB" w:eastAsia="da-DK"/>
              </w:rPr>
              <w:t xml:space="preserve">the degree in which various management instruments </w:t>
            </w:r>
            <w:r w:rsidR="00C44856">
              <w:rPr>
                <w:rFonts w:ascii="Arial" w:eastAsia="Times New Roman" w:hAnsi="Arial" w:cs="Arial"/>
                <w:i/>
                <w:color w:val="000000"/>
                <w:sz w:val="14"/>
                <w:szCs w:val="14"/>
                <w:lang w:val="en-GB" w:eastAsia="da-DK"/>
              </w:rPr>
              <w:t xml:space="preserve">characterize </w:t>
            </w:r>
            <w:r w:rsidR="00AA5E3F" w:rsidRPr="00C44856">
              <w:rPr>
                <w:rFonts w:ascii="Arial" w:eastAsia="Times New Roman" w:hAnsi="Arial" w:cs="Arial"/>
                <w:i/>
                <w:color w:val="000000"/>
                <w:sz w:val="14"/>
                <w:szCs w:val="14"/>
                <w:lang w:val="en-GB" w:eastAsia="da-DK"/>
              </w:rPr>
              <w:t>Danish municipalities</w:t>
            </w:r>
            <w:r w:rsidR="00C44856">
              <w:rPr>
                <w:rFonts w:ascii="Arial" w:eastAsia="Times New Roman" w:hAnsi="Arial" w:cs="Arial"/>
                <w:i/>
                <w:color w:val="000000"/>
                <w:sz w:val="14"/>
                <w:szCs w:val="14"/>
                <w:lang w:val="en-GB" w:eastAsia="da-DK"/>
              </w:rPr>
              <w:t>’</w:t>
            </w:r>
            <w:r w:rsidR="00AA5E3F" w:rsidRPr="00C44856">
              <w:rPr>
                <w:rFonts w:ascii="Arial" w:eastAsia="Times New Roman" w:hAnsi="Arial" w:cs="Arial"/>
                <w:i/>
                <w:color w:val="000000"/>
                <w:sz w:val="14"/>
                <w:szCs w:val="14"/>
                <w:lang w:val="en-GB" w:eastAsia="da-DK"/>
              </w:rPr>
              <w:t xml:space="preserve"> </w:t>
            </w:r>
            <w:r w:rsidR="00C44856">
              <w:rPr>
                <w:rFonts w:ascii="Arial" w:eastAsia="Times New Roman" w:hAnsi="Arial" w:cs="Arial"/>
                <w:i/>
                <w:color w:val="000000"/>
                <w:sz w:val="14"/>
                <w:szCs w:val="14"/>
                <w:lang w:val="en-GB" w:eastAsia="da-DK"/>
              </w:rPr>
              <w:t xml:space="preserve">management of </w:t>
            </w:r>
            <w:r w:rsidRPr="00C44856">
              <w:rPr>
                <w:rFonts w:ascii="Arial" w:eastAsia="Times New Roman" w:hAnsi="Arial" w:cs="Arial"/>
                <w:i/>
                <w:color w:val="000000"/>
                <w:sz w:val="14"/>
                <w:szCs w:val="14"/>
                <w:lang w:val="en-GB" w:eastAsia="da-DK"/>
              </w:rPr>
              <w:t>private contractors</w:t>
            </w:r>
            <w:r w:rsidR="00C44856">
              <w:rPr>
                <w:rFonts w:ascii="Arial" w:eastAsia="Times New Roman" w:hAnsi="Arial" w:cs="Arial"/>
                <w:i/>
                <w:color w:val="000000"/>
                <w:sz w:val="14"/>
                <w:szCs w:val="14"/>
                <w:lang w:val="en-GB" w:eastAsia="da-DK"/>
              </w:rPr>
              <w:t xml:space="preserve"> providing park and road maintenance</w:t>
            </w:r>
            <w:r w:rsidRPr="00C44856">
              <w:rPr>
                <w:rFonts w:ascii="Arial" w:eastAsia="Times New Roman" w:hAnsi="Arial" w:cs="Arial"/>
                <w:i/>
                <w:color w:val="000000"/>
                <w:sz w:val="14"/>
                <w:szCs w:val="14"/>
                <w:lang w:val="en-GB" w:eastAsia="da-DK"/>
              </w:rPr>
              <w:t>.</w:t>
            </w:r>
          </w:p>
          <w:p w14:paraId="5D37A8F3" w14:textId="77777777" w:rsidR="00B66673" w:rsidRPr="000E7413" w:rsidRDefault="00B66673" w:rsidP="000760BD">
            <w:pPr>
              <w:spacing w:line="240" w:lineRule="auto"/>
              <w:jc w:val="left"/>
              <w:rPr>
                <w:rFonts w:ascii="Arial" w:hAnsi="Arial" w:cs="Arial"/>
                <w:i/>
                <w:sz w:val="14"/>
                <w:szCs w:val="14"/>
                <w:lang w:val="en-GB"/>
              </w:rPr>
            </w:pPr>
          </w:p>
          <w:p w14:paraId="3B596093" w14:textId="087F99C5" w:rsidR="00605A4A" w:rsidRPr="000E7413" w:rsidRDefault="00605A4A" w:rsidP="000760BD">
            <w:pPr>
              <w:spacing w:line="240" w:lineRule="auto"/>
              <w:jc w:val="left"/>
              <w:rPr>
                <w:rFonts w:ascii="Arial" w:eastAsia="Times New Roman" w:hAnsi="Arial" w:cs="Arial"/>
                <w:color w:val="000000"/>
                <w:sz w:val="14"/>
                <w:szCs w:val="14"/>
                <w:lang w:val="en-GB" w:eastAsia="da-DK"/>
              </w:rPr>
            </w:pPr>
            <w:r w:rsidRPr="000E7413">
              <w:rPr>
                <w:rFonts w:ascii="Arial" w:hAnsi="Arial" w:cs="Arial"/>
                <w:i/>
                <w:sz w:val="14"/>
                <w:szCs w:val="14"/>
                <w:lang w:val="en-GB"/>
              </w:rPr>
              <w:t>* All items measured on an 11-point response scale with anchors (0 = ‘not at all’ and 10 = ‘very high degree’</w:t>
            </w:r>
            <w:r w:rsidR="00C44856">
              <w:rPr>
                <w:rFonts w:ascii="Arial" w:hAnsi="Arial" w:cs="Arial"/>
                <w:i/>
                <w:sz w:val="14"/>
                <w:szCs w:val="14"/>
                <w:lang w:val="en-GB"/>
              </w:rPr>
              <w:t>) for four questions regarding the degree various management instruments characterize the municipality’s management of private contractors providing park and road maintenance.</w:t>
            </w:r>
            <w:r w:rsidR="009209FC" w:rsidRPr="000E7413">
              <w:rPr>
                <w:rFonts w:ascii="Arial" w:hAnsi="Arial" w:cs="Arial"/>
                <w:i/>
                <w:sz w:val="14"/>
                <w:szCs w:val="14"/>
                <w:lang w:val="en-GB"/>
              </w:rPr>
              <w:br/>
            </w:r>
            <w:r w:rsidR="009209FC" w:rsidRPr="000E7413">
              <w:rPr>
                <w:rFonts w:ascii="Arial" w:hAnsi="Arial" w:cs="Arial"/>
                <w:i/>
                <w:sz w:val="14"/>
                <w:szCs w:val="14"/>
                <w:lang w:val="en-GB"/>
              </w:rPr>
              <w:br/>
              <w:t>Survey Item: Q10</w:t>
            </w:r>
          </w:p>
        </w:tc>
      </w:tr>
    </w:tbl>
    <w:p w14:paraId="559C6294" w14:textId="77777777" w:rsidR="00605A4A" w:rsidRPr="000E7413" w:rsidRDefault="00605A4A" w:rsidP="001D2D40">
      <w:pPr>
        <w:rPr>
          <w:lang w:val="en-GB"/>
        </w:rPr>
      </w:pPr>
    </w:p>
    <w:p w14:paraId="6B7EAFB0" w14:textId="77777777" w:rsidR="00704DBD" w:rsidRPr="000E7413" w:rsidRDefault="00704DBD" w:rsidP="001D2D40">
      <w:pPr>
        <w:rPr>
          <w:lang w:val="en-GB"/>
        </w:rPr>
        <w:sectPr w:rsidR="00704DBD" w:rsidRPr="000E7413" w:rsidSect="0043012C">
          <w:pgSz w:w="11906" w:h="16838" w:code="9"/>
          <w:pgMar w:top="1417" w:right="1417" w:bottom="1417" w:left="1417" w:header="708" w:footer="708" w:gutter="0"/>
          <w:cols w:space="708"/>
          <w:noEndnote/>
          <w:docGrid w:linePitch="326"/>
        </w:sectPr>
      </w:pPr>
    </w:p>
    <w:p w14:paraId="7626F0AA" w14:textId="77777777" w:rsidR="00704DBD" w:rsidRPr="000E7413" w:rsidRDefault="00704DBD" w:rsidP="001D2D40">
      <w:pPr>
        <w:rPr>
          <w:lang w:val="en-GB"/>
        </w:rPr>
      </w:pPr>
    </w:p>
    <w:p w14:paraId="08D0835A" w14:textId="22CAE8C1" w:rsidR="000B74B9" w:rsidRDefault="00941CD3" w:rsidP="007C00B2">
      <w:pPr>
        <w:spacing w:line="360" w:lineRule="auto"/>
        <w:rPr>
          <w:lang w:val="en-GB"/>
        </w:rPr>
      </w:pPr>
      <w:r>
        <w:rPr>
          <w:lang w:val="en-GB"/>
        </w:rPr>
        <w:fldChar w:fldCharType="begin"/>
      </w:r>
      <w:r>
        <w:rPr>
          <w:lang w:val="en-GB"/>
        </w:rPr>
        <w:instrText xml:space="preserve"> REF _Ref436121803 \h </w:instrText>
      </w:r>
      <w:r>
        <w:rPr>
          <w:lang w:val="en-GB"/>
        </w:rPr>
      </w:r>
      <w:r>
        <w:rPr>
          <w:lang w:val="en-GB"/>
        </w:rPr>
        <w:fldChar w:fldCharType="separate"/>
      </w:r>
      <w:r w:rsidR="00EC268D" w:rsidRPr="00BB7306">
        <w:rPr>
          <w:lang w:val="en-US" w:eastAsia="da-DK"/>
        </w:rPr>
        <w:t xml:space="preserve">Table </w:t>
      </w:r>
      <w:r w:rsidR="00EC268D" w:rsidRPr="00BB7306">
        <w:rPr>
          <w:noProof/>
          <w:lang w:val="en-US" w:eastAsia="da-DK"/>
        </w:rPr>
        <w:t>21</w:t>
      </w:r>
      <w:r>
        <w:rPr>
          <w:lang w:val="en-GB"/>
        </w:rPr>
        <w:fldChar w:fldCharType="end"/>
      </w:r>
      <w:r>
        <w:rPr>
          <w:lang w:val="en-GB"/>
        </w:rPr>
        <w:t xml:space="preserve"> </w:t>
      </w:r>
      <w:r w:rsidR="00C44856" w:rsidRPr="000E7413">
        <w:rPr>
          <w:lang w:val="en-GB"/>
        </w:rPr>
        <w:t xml:space="preserve">shows </w:t>
      </w:r>
      <w:r w:rsidR="00C44856">
        <w:rPr>
          <w:lang w:val="en-GB"/>
        </w:rPr>
        <w:t>the average degree in which four important management instruments characterize Danish municipalities’ management of the in-house provision of park and road maintenance services</w:t>
      </w:r>
      <w:r w:rsidR="00C44856" w:rsidRPr="000E7413">
        <w:rPr>
          <w:lang w:val="en-GB"/>
        </w:rPr>
        <w:t xml:space="preserve">. </w:t>
      </w:r>
      <w:r w:rsidR="000B74B9">
        <w:rPr>
          <w:lang w:val="en-GB"/>
        </w:rPr>
        <w:t xml:space="preserve">Characteristics are </w:t>
      </w:r>
      <w:r w:rsidR="000B74B9" w:rsidRPr="000B74B9">
        <w:rPr>
          <w:lang w:val="en-GB"/>
        </w:rPr>
        <w:t>measured on an 11-point scale from 0 to 10 with anchors (0 = not at all, 10 = very high degree)</w:t>
      </w:r>
      <w:r w:rsidR="000B74B9">
        <w:rPr>
          <w:lang w:val="en-GB"/>
        </w:rPr>
        <w:t>.</w:t>
      </w:r>
    </w:p>
    <w:p w14:paraId="4C6723C7" w14:textId="77777777" w:rsidR="00220022" w:rsidRDefault="00284B37" w:rsidP="00284B37">
      <w:pPr>
        <w:spacing w:line="360" w:lineRule="auto"/>
        <w:ind w:firstLine="284"/>
        <w:rPr>
          <w:lang w:val="en-GB"/>
        </w:rPr>
      </w:pPr>
      <w:r>
        <w:rPr>
          <w:lang w:val="en-GB"/>
        </w:rPr>
        <w:t xml:space="preserve">The most important features in the management approach toward in-house providers are </w:t>
      </w:r>
      <w:r w:rsidRPr="000B74B9">
        <w:rPr>
          <w:i/>
          <w:lang w:val="en-GB"/>
        </w:rPr>
        <w:t>‘use of face-to-face meetings and communications’</w:t>
      </w:r>
      <w:r>
        <w:rPr>
          <w:i/>
          <w:lang w:val="en-GB"/>
        </w:rPr>
        <w:t xml:space="preserve"> </w:t>
      </w:r>
      <w:r>
        <w:rPr>
          <w:lang w:val="en-GB"/>
        </w:rPr>
        <w:t xml:space="preserve">(mean score = 8.4) as well as </w:t>
      </w:r>
      <w:r w:rsidRPr="000B74B9">
        <w:rPr>
          <w:i/>
          <w:lang w:val="en-GB"/>
        </w:rPr>
        <w:t>‘fulfilment of strategic and long-term aims’</w:t>
      </w:r>
      <w:r>
        <w:rPr>
          <w:lang w:val="en-GB"/>
        </w:rPr>
        <w:t xml:space="preserve"> (mean score = 8.0) and </w:t>
      </w:r>
      <w:r w:rsidRPr="000B74B9">
        <w:rPr>
          <w:i/>
          <w:lang w:val="en-GB"/>
        </w:rPr>
        <w:t>‘compliance to formal operational specifications’</w:t>
      </w:r>
      <w:r>
        <w:rPr>
          <w:lang w:val="en-GB"/>
        </w:rPr>
        <w:t xml:space="preserve"> (mean score = 7.6). </w:t>
      </w:r>
      <w:r w:rsidRPr="00962AA3">
        <w:rPr>
          <w:i/>
          <w:lang w:val="en-GB"/>
        </w:rPr>
        <w:t>‘</w:t>
      </w:r>
      <w:r>
        <w:rPr>
          <w:i/>
          <w:lang w:val="en-GB"/>
        </w:rPr>
        <w:t>A</w:t>
      </w:r>
      <w:r w:rsidRPr="00962AA3">
        <w:rPr>
          <w:i/>
          <w:lang w:val="en-GB"/>
        </w:rPr>
        <w:t>dherence to 'hard' sanctions for noncompliance’</w:t>
      </w:r>
      <w:r>
        <w:rPr>
          <w:lang w:val="en-GB"/>
        </w:rPr>
        <w:t xml:space="preserve"> is a less important feature in the management approach (mean score = 2.2).</w:t>
      </w:r>
    </w:p>
    <w:p w14:paraId="529B83A1" w14:textId="2BD46070" w:rsidR="00284B37" w:rsidRDefault="00284B37" w:rsidP="00284B37">
      <w:pPr>
        <w:spacing w:line="360" w:lineRule="auto"/>
        <w:ind w:firstLine="284"/>
        <w:rPr>
          <w:lang w:val="en-GB"/>
        </w:rPr>
      </w:pPr>
      <w:r>
        <w:rPr>
          <w:lang w:val="en-GB"/>
        </w:rPr>
        <w:t xml:space="preserve"> </w:t>
      </w:r>
    </w:p>
    <w:p w14:paraId="40B92190" w14:textId="77777777" w:rsidR="001062DF" w:rsidRPr="000E7413" w:rsidRDefault="001062DF" w:rsidP="007C00B2">
      <w:pPr>
        <w:pStyle w:val="Caption"/>
        <w:spacing w:line="360" w:lineRule="auto"/>
      </w:pPr>
    </w:p>
    <w:tbl>
      <w:tblPr>
        <w:tblW w:w="7126" w:type="dxa"/>
        <w:tblInd w:w="55" w:type="dxa"/>
        <w:tblCellMar>
          <w:left w:w="70" w:type="dxa"/>
          <w:right w:w="70" w:type="dxa"/>
        </w:tblCellMar>
        <w:tblLook w:val="04A0" w:firstRow="1" w:lastRow="0" w:firstColumn="1" w:lastColumn="0" w:noHBand="0" w:noVBand="1"/>
      </w:tblPr>
      <w:tblGrid>
        <w:gridCol w:w="233"/>
        <w:gridCol w:w="4412"/>
        <w:gridCol w:w="736"/>
        <w:gridCol w:w="747"/>
        <w:gridCol w:w="998"/>
      </w:tblGrid>
      <w:tr w:rsidR="001062DF" w:rsidRPr="00E06AEB" w14:paraId="32979235" w14:textId="77777777" w:rsidTr="00D01172">
        <w:trPr>
          <w:trHeight w:val="368"/>
        </w:trPr>
        <w:tc>
          <w:tcPr>
            <w:tcW w:w="7126" w:type="dxa"/>
            <w:gridSpan w:val="5"/>
            <w:tcBorders>
              <w:bottom w:val="single" w:sz="4" w:space="0" w:color="auto"/>
            </w:tcBorders>
          </w:tcPr>
          <w:p w14:paraId="19497844" w14:textId="77777777" w:rsidR="001062DF" w:rsidRPr="000E7413" w:rsidRDefault="001062DF" w:rsidP="00D01172">
            <w:pPr>
              <w:pStyle w:val="Caption"/>
              <w:rPr>
                <w:lang w:eastAsia="da-DK"/>
              </w:rPr>
            </w:pPr>
            <w:bookmarkStart w:id="68" w:name="_Ref436121803"/>
            <w:bookmarkStart w:id="69" w:name="_Toc419124555"/>
            <w:bookmarkStart w:id="70" w:name="_Toc419125145"/>
            <w:bookmarkStart w:id="71" w:name="_Toc471858440"/>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21</w:t>
            </w:r>
            <w:r w:rsidRPr="000E7413">
              <w:rPr>
                <w:lang w:eastAsia="da-DK"/>
              </w:rPr>
              <w:fldChar w:fldCharType="end"/>
            </w:r>
            <w:bookmarkEnd w:id="68"/>
            <w:r w:rsidRPr="000E7413">
              <w:rPr>
                <w:lang w:eastAsia="da-DK"/>
              </w:rPr>
              <w:t>.</w:t>
            </w:r>
            <w:r w:rsidRPr="000E7413">
              <w:rPr>
                <w:lang w:eastAsia="da-DK"/>
              </w:rPr>
              <w:br/>
              <w:t>Management of in-house provider</w:t>
            </w:r>
            <w:bookmarkEnd w:id="69"/>
            <w:bookmarkEnd w:id="70"/>
            <w:bookmarkEnd w:id="71"/>
          </w:p>
        </w:tc>
      </w:tr>
      <w:tr w:rsidR="001062DF" w:rsidRPr="000E7413" w14:paraId="1BC6F421" w14:textId="77777777" w:rsidTr="00D01172">
        <w:trPr>
          <w:trHeight w:val="368"/>
        </w:trPr>
        <w:tc>
          <w:tcPr>
            <w:tcW w:w="4645" w:type="dxa"/>
            <w:gridSpan w:val="2"/>
            <w:tcBorders>
              <w:top w:val="single" w:sz="4" w:space="0" w:color="auto"/>
              <w:bottom w:val="single" w:sz="4" w:space="0" w:color="auto"/>
            </w:tcBorders>
            <w:vAlign w:val="center"/>
          </w:tcPr>
          <w:p w14:paraId="7BD0DC5C" w14:textId="77777777" w:rsidR="001062DF" w:rsidRPr="000E7413" w:rsidRDefault="001062DF" w:rsidP="00D0117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Management dimension</w:t>
            </w:r>
          </w:p>
        </w:tc>
        <w:tc>
          <w:tcPr>
            <w:tcW w:w="736" w:type="dxa"/>
            <w:tcBorders>
              <w:top w:val="single" w:sz="4" w:space="0" w:color="auto"/>
              <w:bottom w:val="single" w:sz="4" w:space="0" w:color="auto"/>
            </w:tcBorders>
            <w:shd w:val="clear" w:color="auto" w:fill="auto"/>
            <w:noWrap/>
            <w:vAlign w:val="bottom"/>
            <w:hideMark/>
          </w:tcPr>
          <w:p w14:paraId="16A29ED9"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747" w:type="dxa"/>
            <w:tcBorders>
              <w:top w:val="single" w:sz="4" w:space="0" w:color="auto"/>
              <w:bottom w:val="single" w:sz="4" w:space="0" w:color="auto"/>
            </w:tcBorders>
            <w:shd w:val="clear" w:color="auto" w:fill="auto"/>
            <w:noWrap/>
            <w:vAlign w:val="bottom"/>
            <w:hideMark/>
          </w:tcPr>
          <w:p w14:paraId="77B4B42F"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998" w:type="dxa"/>
            <w:tcBorders>
              <w:top w:val="single" w:sz="4" w:space="0" w:color="auto"/>
              <w:bottom w:val="single" w:sz="4" w:space="0" w:color="auto"/>
            </w:tcBorders>
            <w:shd w:val="clear" w:color="auto" w:fill="auto"/>
            <w:noWrap/>
            <w:vAlign w:val="bottom"/>
            <w:hideMark/>
          </w:tcPr>
          <w:p w14:paraId="6A71689B"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r>
      <w:tr w:rsidR="001062DF" w:rsidRPr="000E7413" w14:paraId="76CB9961" w14:textId="77777777" w:rsidTr="00D01172">
        <w:trPr>
          <w:trHeight w:val="368"/>
        </w:trPr>
        <w:tc>
          <w:tcPr>
            <w:tcW w:w="233" w:type="dxa"/>
            <w:tcBorders>
              <w:top w:val="single" w:sz="4" w:space="0" w:color="auto"/>
            </w:tcBorders>
          </w:tcPr>
          <w:p w14:paraId="3A904618" w14:textId="77777777" w:rsidR="001062DF" w:rsidRPr="000E7413" w:rsidRDefault="001062DF" w:rsidP="00D01172">
            <w:pPr>
              <w:spacing w:line="240" w:lineRule="auto"/>
              <w:jc w:val="left"/>
              <w:rPr>
                <w:rFonts w:ascii="Arial" w:eastAsia="Times New Roman" w:hAnsi="Arial" w:cs="Arial"/>
                <w:color w:val="000000"/>
                <w:sz w:val="14"/>
                <w:szCs w:val="14"/>
                <w:lang w:val="en-GB" w:eastAsia="da-DK"/>
              </w:rPr>
            </w:pPr>
          </w:p>
        </w:tc>
        <w:tc>
          <w:tcPr>
            <w:tcW w:w="4412" w:type="dxa"/>
            <w:tcBorders>
              <w:top w:val="single" w:sz="4" w:space="0" w:color="auto"/>
            </w:tcBorders>
            <w:shd w:val="clear" w:color="auto" w:fill="auto"/>
            <w:noWrap/>
            <w:vAlign w:val="center"/>
            <w:hideMark/>
          </w:tcPr>
          <w:p w14:paraId="4BDDD1B9" w14:textId="77777777" w:rsidR="001062DF" w:rsidRPr="000E7413" w:rsidRDefault="001062DF" w:rsidP="00D01172">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Adherence to 'hard' sanctions for noncompliance</w:t>
            </w:r>
          </w:p>
        </w:tc>
        <w:tc>
          <w:tcPr>
            <w:tcW w:w="736" w:type="dxa"/>
            <w:tcBorders>
              <w:top w:val="single" w:sz="4" w:space="0" w:color="auto"/>
            </w:tcBorders>
            <w:shd w:val="clear" w:color="auto" w:fill="auto"/>
            <w:noWrap/>
            <w:vAlign w:val="center"/>
            <w:hideMark/>
          </w:tcPr>
          <w:p w14:paraId="17C3793B"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56</w:t>
            </w:r>
          </w:p>
        </w:tc>
        <w:tc>
          <w:tcPr>
            <w:tcW w:w="747" w:type="dxa"/>
            <w:tcBorders>
              <w:top w:val="single" w:sz="4" w:space="0" w:color="auto"/>
            </w:tcBorders>
            <w:shd w:val="clear" w:color="auto" w:fill="auto"/>
            <w:noWrap/>
            <w:vAlign w:val="center"/>
            <w:hideMark/>
          </w:tcPr>
          <w:p w14:paraId="410E89CD"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2,2</w:t>
            </w:r>
          </w:p>
        </w:tc>
        <w:tc>
          <w:tcPr>
            <w:tcW w:w="998" w:type="dxa"/>
            <w:tcBorders>
              <w:top w:val="single" w:sz="4" w:space="0" w:color="auto"/>
            </w:tcBorders>
            <w:shd w:val="clear" w:color="auto" w:fill="auto"/>
            <w:noWrap/>
            <w:vAlign w:val="center"/>
            <w:hideMark/>
          </w:tcPr>
          <w:p w14:paraId="65C94E3E"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2,2</w:t>
            </w:r>
          </w:p>
        </w:tc>
      </w:tr>
      <w:tr w:rsidR="001062DF" w:rsidRPr="000E7413" w14:paraId="56499B79" w14:textId="77777777" w:rsidTr="00D01172">
        <w:trPr>
          <w:trHeight w:val="368"/>
        </w:trPr>
        <w:tc>
          <w:tcPr>
            <w:tcW w:w="233" w:type="dxa"/>
          </w:tcPr>
          <w:p w14:paraId="7BC81DEA" w14:textId="77777777" w:rsidR="001062DF" w:rsidRPr="000E7413" w:rsidRDefault="001062DF" w:rsidP="00D01172">
            <w:pPr>
              <w:spacing w:line="240" w:lineRule="auto"/>
              <w:jc w:val="left"/>
              <w:rPr>
                <w:rFonts w:ascii="Arial" w:eastAsia="Times New Roman" w:hAnsi="Arial" w:cs="Arial"/>
                <w:color w:val="000000"/>
                <w:sz w:val="14"/>
                <w:szCs w:val="14"/>
                <w:lang w:val="en-GB" w:eastAsia="da-DK"/>
              </w:rPr>
            </w:pPr>
          </w:p>
        </w:tc>
        <w:tc>
          <w:tcPr>
            <w:tcW w:w="4412" w:type="dxa"/>
            <w:shd w:val="clear" w:color="auto" w:fill="auto"/>
            <w:noWrap/>
            <w:vAlign w:val="center"/>
            <w:hideMark/>
          </w:tcPr>
          <w:p w14:paraId="473087A1" w14:textId="77777777" w:rsidR="001062DF" w:rsidRPr="000E7413" w:rsidRDefault="001062DF" w:rsidP="00D01172">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Focus on compliance to formal operational specifications</w:t>
            </w:r>
          </w:p>
        </w:tc>
        <w:tc>
          <w:tcPr>
            <w:tcW w:w="736" w:type="dxa"/>
            <w:shd w:val="clear" w:color="auto" w:fill="auto"/>
            <w:noWrap/>
            <w:vAlign w:val="center"/>
            <w:hideMark/>
          </w:tcPr>
          <w:p w14:paraId="2BCFFB70"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55</w:t>
            </w:r>
          </w:p>
        </w:tc>
        <w:tc>
          <w:tcPr>
            <w:tcW w:w="747" w:type="dxa"/>
            <w:shd w:val="clear" w:color="auto" w:fill="auto"/>
            <w:noWrap/>
            <w:vAlign w:val="center"/>
            <w:hideMark/>
          </w:tcPr>
          <w:p w14:paraId="64EDCA42"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7,6</w:t>
            </w:r>
          </w:p>
        </w:tc>
        <w:tc>
          <w:tcPr>
            <w:tcW w:w="998" w:type="dxa"/>
            <w:shd w:val="clear" w:color="auto" w:fill="auto"/>
            <w:noWrap/>
            <w:vAlign w:val="center"/>
            <w:hideMark/>
          </w:tcPr>
          <w:p w14:paraId="11752643"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2,0</w:t>
            </w:r>
          </w:p>
        </w:tc>
      </w:tr>
      <w:tr w:rsidR="001062DF" w:rsidRPr="000E7413" w14:paraId="06215FF1" w14:textId="77777777" w:rsidTr="00D01172">
        <w:trPr>
          <w:trHeight w:val="368"/>
        </w:trPr>
        <w:tc>
          <w:tcPr>
            <w:tcW w:w="233" w:type="dxa"/>
          </w:tcPr>
          <w:p w14:paraId="60DE6791" w14:textId="77777777" w:rsidR="001062DF" w:rsidRPr="000E7413" w:rsidRDefault="001062DF" w:rsidP="00D01172">
            <w:pPr>
              <w:spacing w:line="240" w:lineRule="auto"/>
              <w:jc w:val="left"/>
              <w:rPr>
                <w:rFonts w:ascii="Arial" w:eastAsia="Times New Roman" w:hAnsi="Arial" w:cs="Arial"/>
                <w:color w:val="000000"/>
                <w:sz w:val="14"/>
                <w:szCs w:val="14"/>
                <w:lang w:val="en-GB" w:eastAsia="da-DK"/>
              </w:rPr>
            </w:pPr>
          </w:p>
        </w:tc>
        <w:tc>
          <w:tcPr>
            <w:tcW w:w="4412" w:type="dxa"/>
            <w:shd w:val="clear" w:color="auto" w:fill="auto"/>
            <w:noWrap/>
            <w:vAlign w:val="center"/>
            <w:hideMark/>
          </w:tcPr>
          <w:p w14:paraId="4F38141F" w14:textId="77777777" w:rsidR="001062DF" w:rsidRPr="000E7413" w:rsidRDefault="001062DF" w:rsidP="00D01172">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Use of face-to-face meetings / communications</w:t>
            </w:r>
          </w:p>
        </w:tc>
        <w:tc>
          <w:tcPr>
            <w:tcW w:w="736" w:type="dxa"/>
            <w:shd w:val="clear" w:color="auto" w:fill="auto"/>
            <w:noWrap/>
            <w:vAlign w:val="center"/>
            <w:hideMark/>
          </w:tcPr>
          <w:p w14:paraId="3568B910"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55</w:t>
            </w:r>
          </w:p>
        </w:tc>
        <w:tc>
          <w:tcPr>
            <w:tcW w:w="747" w:type="dxa"/>
            <w:shd w:val="clear" w:color="auto" w:fill="auto"/>
            <w:noWrap/>
            <w:vAlign w:val="center"/>
            <w:hideMark/>
          </w:tcPr>
          <w:p w14:paraId="0D905F73"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8,4</w:t>
            </w:r>
          </w:p>
        </w:tc>
        <w:tc>
          <w:tcPr>
            <w:tcW w:w="998" w:type="dxa"/>
            <w:shd w:val="clear" w:color="auto" w:fill="auto"/>
            <w:noWrap/>
            <w:vAlign w:val="center"/>
            <w:hideMark/>
          </w:tcPr>
          <w:p w14:paraId="76AA80F0"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1,5</w:t>
            </w:r>
          </w:p>
        </w:tc>
      </w:tr>
      <w:tr w:rsidR="001062DF" w:rsidRPr="000E7413" w14:paraId="417A867B" w14:textId="77777777" w:rsidTr="00D01172">
        <w:trPr>
          <w:trHeight w:val="368"/>
        </w:trPr>
        <w:tc>
          <w:tcPr>
            <w:tcW w:w="233" w:type="dxa"/>
            <w:tcBorders>
              <w:bottom w:val="single" w:sz="4" w:space="0" w:color="auto"/>
            </w:tcBorders>
          </w:tcPr>
          <w:p w14:paraId="496A51A1" w14:textId="77777777" w:rsidR="001062DF" w:rsidRPr="000E7413" w:rsidRDefault="001062DF" w:rsidP="00D01172">
            <w:pPr>
              <w:spacing w:line="240" w:lineRule="auto"/>
              <w:jc w:val="left"/>
              <w:rPr>
                <w:rFonts w:ascii="Arial" w:eastAsia="Times New Roman" w:hAnsi="Arial" w:cs="Arial"/>
                <w:color w:val="000000"/>
                <w:sz w:val="14"/>
                <w:szCs w:val="14"/>
                <w:lang w:val="en-GB" w:eastAsia="da-DK"/>
              </w:rPr>
            </w:pPr>
          </w:p>
        </w:tc>
        <w:tc>
          <w:tcPr>
            <w:tcW w:w="4412" w:type="dxa"/>
            <w:tcBorders>
              <w:bottom w:val="single" w:sz="4" w:space="0" w:color="auto"/>
            </w:tcBorders>
            <w:shd w:val="clear" w:color="auto" w:fill="auto"/>
            <w:noWrap/>
            <w:vAlign w:val="center"/>
            <w:hideMark/>
          </w:tcPr>
          <w:p w14:paraId="0ECA665B" w14:textId="77777777" w:rsidR="001062DF" w:rsidRPr="000E7413" w:rsidRDefault="001062DF" w:rsidP="00D01172">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Focus on fulfilment of strategic and long-term aims</w:t>
            </w:r>
          </w:p>
        </w:tc>
        <w:tc>
          <w:tcPr>
            <w:tcW w:w="736" w:type="dxa"/>
            <w:tcBorders>
              <w:bottom w:val="single" w:sz="4" w:space="0" w:color="auto"/>
            </w:tcBorders>
            <w:shd w:val="clear" w:color="auto" w:fill="auto"/>
            <w:noWrap/>
            <w:vAlign w:val="center"/>
            <w:hideMark/>
          </w:tcPr>
          <w:p w14:paraId="05C574DF"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54</w:t>
            </w:r>
          </w:p>
        </w:tc>
        <w:tc>
          <w:tcPr>
            <w:tcW w:w="747" w:type="dxa"/>
            <w:tcBorders>
              <w:bottom w:val="single" w:sz="4" w:space="0" w:color="auto"/>
            </w:tcBorders>
            <w:shd w:val="clear" w:color="auto" w:fill="auto"/>
            <w:noWrap/>
            <w:vAlign w:val="center"/>
            <w:hideMark/>
          </w:tcPr>
          <w:p w14:paraId="03215141"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8,0</w:t>
            </w:r>
          </w:p>
        </w:tc>
        <w:tc>
          <w:tcPr>
            <w:tcW w:w="998" w:type="dxa"/>
            <w:tcBorders>
              <w:bottom w:val="single" w:sz="4" w:space="0" w:color="auto"/>
            </w:tcBorders>
            <w:shd w:val="clear" w:color="auto" w:fill="auto"/>
            <w:noWrap/>
            <w:vAlign w:val="center"/>
            <w:hideMark/>
          </w:tcPr>
          <w:p w14:paraId="3036CD9B" w14:textId="77777777" w:rsidR="001062DF" w:rsidRPr="000E7413" w:rsidRDefault="001062DF" w:rsidP="00D011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1,8</w:t>
            </w:r>
          </w:p>
        </w:tc>
      </w:tr>
      <w:tr w:rsidR="001062DF" w:rsidRPr="000E7413" w14:paraId="58A74C88" w14:textId="77777777" w:rsidTr="00D01172">
        <w:trPr>
          <w:trHeight w:val="368"/>
        </w:trPr>
        <w:tc>
          <w:tcPr>
            <w:tcW w:w="7126" w:type="dxa"/>
            <w:gridSpan w:val="5"/>
          </w:tcPr>
          <w:p w14:paraId="1485FEFE" w14:textId="77777777" w:rsidR="001062DF" w:rsidRPr="000E7413" w:rsidRDefault="001062DF" w:rsidP="00D01172">
            <w:pPr>
              <w:spacing w:line="240" w:lineRule="auto"/>
              <w:jc w:val="left"/>
              <w:rPr>
                <w:rFonts w:ascii="Arial" w:hAnsi="Arial" w:cs="Arial"/>
                <w:i/>
                <w:sz w:val="14"/>
                <w:szCs w:val="14"/>
                <w:lang w:val="en-GB"/>
              </w:rPr>
            </w:pPr>
          </w:p>
          <w:p w14:paraId="32A017E9" w14:textId="77777777" w:rsidR="00AE7387" w:rsidRPr="000E7413" w:rsidRDefault="001062DF" w:rsidP="00AE7387">
            <w:pPr>
              <w:spacing w:line="240" w:lineRule="auto"/>
              <w:jc w:val="left"/>
              <w:rPr>
                <w:rFonts w:ascii="Arial" w:eastAsia="Times New Roman" w:hAnsi="Arial" w:cs="Arial"/>
                <w:color w:val="000000"/>
                <w:sz w:val="14"/>
                <w:szCs w:val="14"/>
                <w:lang w:val="en-GB" w:eastAsia="da-DK"/>
              </w:rPr>
            </w:pPr>
            <w:r w:rsidRPr="000E7413">
              <w:rPr>
                <w:rFonts w:ascii="Arial" w:hAnsi="Arial" w:cs="Arial"/>
                <w:i/>
                <w:sz w:val="14"/>
                <w:szCs w:val="14"/>
                <w:lang w:val="en-GB"/>
              </w:rPr>
              <w:t xml:space="preserve">N = 56 </w:t>
            </w:r>
            <w:r w:rsidR="00AE7387" w:rsidRPr="000E7413">
              <w:rPr>
                <w:rFonts w:ascii="Arial" w:hAnsi="Arial" w:cs="Arial"/>
                <w:i/>
                <w:sz w:val="14"/>
                <w:szCs w:val="14"/>
                <w:lang w:val="en-GB"/>
              </w:rPr>
              <w:br/>
            </w:r>
          </w:p>
          <w:p w14:paraId="54BDB503" w14:textId="0C36718D" w:rsidR="00E84964" w:rsidRPr="00C44856" w:rsidRDefault="00E84964" w:rsidP="00E84964">
            <w:pPr>
              <w:spacing w:line="240" w:lineRule="auto"/>
              <w:jc w:val="left"/>
              <w:rPr>
                <w:rFonts w:ascii="Arial" w:eastAsia="Times New Roman" w:hAnsi="Arial" w:cs="Arial"/>
                <w:i/>
                <w:color w:val="000000"/>
                <w:sz w:val="14"/>
                <w:szCs w:val="14"/>
                <w:lang w:val="en-GB" w:eastAsia="da-DK"/>
              </w:rPr>
            </w:pPr>
            <w:r w:rsidRPr="00C44856">
              <w:rPr>
                <w:rFonts w:ascii="Arial" w:eastAsia="Times New Roman" w:hAnsi="Arial" w:cs="Arial"/>
                <w:i/>
                <w:color w:val="000000"/>
                <w:sz w:val="14"/>
                <w:szCs w:val="14"/>
                <w:lang w:val="en-GB" w:eastAsia="da-DK"/>
              </w:rPr>
              <w:t xml:space="preserve">The table shows the degree in which various management instruments </w:t>
            </w:r>
            <w:r>
              <w:rPr>
                <w:rFonts w:ascii="Arial" w:eastAsia="Times New Roman" w:hAnsi="Arial" w:cs="Arial"/>
                <w:i/>
                <w:color w:val="000000"/>
                <w:sz w:val="14"/>
                <w:szCs w:val="14"/>
                <w:lang w:val="en-GB" w:eastAsia="da-DK"/>
              </w:rPr>
              <w:t xml:space="preserve">characterize </w:t>
            </w:r>
            <w:r w:rsidRPr="00C44856">
              <w:rPr>
                <w:rFonts w:ascii="Arial" w:eastAsia="Times New Roman" w:hAnsi="Arial" w:cs="Arial"/>
                <w:i/>
                <w:color w:val="000000"/>
                <w:sz w:val="14"/>
                <w:szCs w:val="14"/>
                <w:lang w:val="en-GB" w:eastAsia="da-DK"/>
              </w:rPr>
              <w:t>Danish municipalities</w:t>
            </w:r>
            <w:r>
              <w:rPr>
                <w:rFonts w:ascii="Arial" w:eastAsia="Times New Roman" w:hAnsi="Arial" w:cs="Arial"/>
                <w:i/>
                <w:color w:val="000000"/>
                <w:sz w:val="14"/>
                <w:szCs w:val="14"/>
                <w:lang w:val="en-GB" w:eastAsia="da-DK"/>
              </w:rPr>
              <w:t>’</w:t>
            </w:r>
            <w:r w:rsidRPr="00C44856">
              <w:rPr>
                <w:rFonts w:ascii="Arial" w:eastAsia="Times New Roman" w:hAnsi="Arial" w:cs="Arial"/>
                <w:i/>
                <w:color w:val="000000"/>
                <w:sz w:val="14"/>
                <w:szCs w:val="14"/>
                <w:lang w:val="en-GB" w:eastAsia="da-DK"/>
              </w:rPr>
              <w:t xml:space="preserve"> </w:t>
            </w:r>
            <w:r>
              <w:rPr>
                <w:rFonts w:ascii="Arial" w:eastAsia="Times New Roman" w:hAnsi="Arial" w:cs="Arial"/>
                <w:i/>
                <w:color w:val="000000"/>
                <w:sz w:val="14"/>
                <w:szCs w:val="14"/>
                <w:lang w:val="en-GB" w:eastAsia="da-DK"/>
              </w:rPr>
              <w:t>management of in-house provision of park and road maintenance</w:t>
            </w:r>
            <w:r w:rsidRPr="00C44856">
              <w:rPr>
                <w:rFonts w:ascii="Arial" w:eastAsia="Times New Roman" w:hAnsi="Arial" w:cs="Arial"/>
                <w:i/>
                <w:color w:val="000000"/>
                <w:sz w:val="14"/>
                <w:szCs w:val="14"/>
                <w:lang w:val="en-GB" w:eastAsia="da-DK"/>
              </w:rPr>
              <w:t>.</w:t>
            </w:r>
          </w:p>
          <w:p w14:paraId="1312C7BC" w14:textId="77777777" w:rsidR="001062DF" w:rsidRPr="000E7413" w:rsidRDefault="001062DF" w:rsidP="00D01172">
            <w:pPr>
              <w:spacing w:line="240" w:lineRule="auto"/>
              <w:jc w:val="left"/>
              <w:rPr>
                <w:rFonts w:ascii="Arial" w:hAnsi="Arial" w:cs="Arial"/>
                <w:i/>
                <w:sz w:val="14"/>
                <w:szCs w:val="14"/>
                <w:lang w:val="en-GB"/>
              </w:rPr>
            </w:pPr>
          </w:p>
          <w:p w14:paraId="52852347" w14:textId="12083354" w:rsidR="001062DF" w:rsidRPr="000E7413" w:rsidRDefault="001062DF" w:rsidP="00E84964">
            <w:pPr>
              <w:spacing w:line="240" w:lineRule="auto"/>
              <w:jc w:val="left"/>
              <w:rPr>
                <w:rFonts w:ascii="Arial" w:eastAsia="Times New Roman" w:hAnsi="Arial" w:cs="Arial"/>
                <w:color w:val="000000"/>
                <w:sz w:val="14"/>
                <w:szCs w:val="14"/>
                <w:lang w:val="en-GB" w:eastAsia="da-DK"/>
              </w:rPr>
            </w:pPr>
            <w:r w:rsidRPr="000E7413">
              <w:rPr>
                <w:rFonts w:ascii="Arial" w:hAnsi="Arial" w:cs="Arial"/>
                <w:i/>
                <w:sz w:val="14"/>
                <w:szCs w:val="14"/>
                <w:lang w:val="en-GB"/>
              </w:rPr>
              <w:t xml:space="preserve">* </w:t>
            </w:r>
            <w:r w:rsidR="00E84964" w:rsidRPr="000E7413">
              <w:rPr>
                <w:rFonts w:ascii="Arial" w:hAnsi="Arial" w:cs="Arial"/>
                <w:i/>
                <w:sz w:val="14"/>
                <w:szCs w:val="14"/>
                <w:lang w:val="en-GB"/>
              </w:rPr>
              <w:t>All items measured on an 11-point response scale with anchors (0 = ‘not at all’ and 10 = ‘very high degree’</w:t>
            </w:r>
            <w:r w:rsidR="00E84964">
              <w:rPr>
                <w:rFonts w:ascii="Arial" w:hAnsi="Arial" w:cs="Arial"/>
                <w:i/>
                <w:sz w:val="14"/>
                <w:szCs w:val="14"/>
                <w:lang w:val="en-GB"/>
              </w:rPr>
              <w:t>) for four questions regarding the degree various management instruments characterize the municipality’s management of in-house provision of park and road maintenance.</w:t>
            </w:r>
            <w:r w:rsidR="004A05C3" w:rsidRPr="000E7413">
              <w:rPr>
                <w:rFonts w:ascii="Arial" w:hAnsi="Arial" w:cs="Arial"/>
                <w:i/>
                <w:sz w:val="14"/>
                <w:szCs w:val="14"/>
                <w:lang w:val="en-GB"/>
              </w:rPr>
              <w:br/>
            </w:r>
            <w:r w:rsidR="004A05C3" w:rsidRPr="000E7413">
              <w:rPr>
                <w:rFonts w:ascii="Arial" w:hAnsi="Arial" w:cs="Arial"/>
                <w:i/>
                <w:sz w:val="14"/>
                <w:szCs w:val="14"/>
                <w:lang w:val="en-GB"/>
              </w:rPr>
              <w:br/>
              <w:t>Survey item: Q32</w:t>
            </w:r>
          </w:p>
        </w:tc>
      </w:tr>
    </w:tbl>
    <w:p w14:paraId="252FF345" w14:textId="77777777" w:rsidR="001062DF" w:rsidRPr="000E7413" w:rsidRDefault="001062DF" w:rsidP="001062DF">
      <w:pPr>
        <w:rPr>
          <w:lang w:val="en-GB"/>
        </w:rPr>
      </w:pPr>
    </w:p>
    <w:p w14:paraId="3B946D31" w14:textId="77777777" w:rsidR="00704DBD" w:rsidRPr="000E7413" w:rsidRDefault="00704DBD" w:rsidP="001D2D40">
      <w:pPr>
        <w:rPr>
          <w:lang w:val="en-GB"/>
        </w:rPr>
        <w:sectPr w:rsidR="00704DBD" w:rsidRPr="000E7413" w:rsidSect="0043012C">
          <w:pgSz w:w="11906" w:h="16838" w:code="9"/>
          <w:pgMar w:top="1417" w:right="1417" w:bottom="1417" w:left="1417" w:header="708" w:footer="708" w:gutter="0"/>
          <w:cols w:space="708"/>
          <w:noEndnote/>
          <w:docGrid w:linePitch="326"/>
        </w:sectPr>
      </w:pPr>
    </w:p>
    <w:p w14:paraId="26A217AE" w14:textId="7724A0B8" w:rsidR="000B74B9" w:rsidRDefault="00941CD3" w:rsidP="007C00B2">
      <w:pPr>
        <w:spacing w:line="360" w:lineRule="auto"/>
        <w:rPr>
          <w:lang w:val="en-GB"/>
        </w:rPr>
      </w:pPr>
      <w:r>
        <w:rPr>
          <w:lang w:val="en-GB"/>
        </w:rPr>
        <w:lastRenderedPageBreak/>
        <w:fldChar w:fldCharType="begin"/>
      </w:r>
      <w:r>
        <w:rPr>
          <w:lang w:val="en-GB"/>
        </w:rPr>
        <w:instrText xml:space="preserve"> REF _Ref436121804 \h </w:instrText>
      </w:r>
      <w:r>
        <w:rPr>
          <w:lang w:val="en-GB"/>
        </w:rPr>
      </w:r>
      <w:r>
        <w:rPr>
          <w:lang w:val="en-GB"/>
        </w:rPr>
        <w:fldChar w:fldCharType="separate"/>
      </w:r>
      <w:r w:rsidR="00EC268D" w:rsidRPr="00BB7306">
        <w:rPr>
          <w:lang w:val="en-US"/>
        </w:rPr>
        <w:t xml:space="preserve">Table </w:t>
      </w:r>
      <w:r w:rsidR="00EC268D" w:rsidRPr="00BB7306">
        <w:rPr>
          <w:noProof/>
          <w:lang w:val="en-US"/>
        </w:rPr>
        <w:t>22</w:t>
      </w:r>
      <w:r>
        <w:rPr>
          <w:lang w:val="en-GB"/>
        </w:rPr>
        <w:fldChar w:fldCharType="end"/>
      </w:r>
      <w:r>
        <w:rPr>
          <w:lang w:val="en-GB"/>
        </w:rPr>
        <w:t xml:space="preserve"> </w:t>
      </w:r>
      <w:r w:rsidR="002B0CA9" w:rsidRPr="000E7413">
        <w:rPr>
          <w:lang w:val="en-GB"/>
        </w:rPr>
        <w:t xml:space="preserve">shows the </w:t>
      </w:r>
      <w:r w:rsidR="00CD33E3">
        <w:rPr>
          <w:lang w:val="en-GB"/>
        </w:rPr>
        <w:t xml:space="preserve">degree in which </w:t>
      </w:r>
      <w:r w:rsidR="002B0CA9" w:rsidRPr="000E7413">
        <w:rPr>
          <w:lang w:val="en-GB"/>
        </w:rPr>
        <w:t>contract management capacity for managing private contractors</w:t>
      </w:r>
      <w:r w:rsidR="00CD33E3">
        <w:rPr>
          <w:lang w:val="en-GB"/>
        </w:rPr>
        <w:t xml:space="preserve"> is evaluated as sufficient</w:t>
      </w:r>
      <w:r w:rsidR="002B0CA9" w:rsidRPr="000E7413">
        <w:rPr>
          <w:lang w:val="en-GB"/>
        </w:rPr>
        <w:t xml:space="preserve">. </w:t>
      </w:r>
      <w:r w:rsidR="000B74B9">
        <w:rPr>
          <w:lang w:val="en-GB"/>
        </w:rPr>
        <w:t xml:space="preserve">The degree of sufficiency is </w:t>
      </w:r>
      <w:r w:rsidR="000B74B9" w:rsidRPr="000B74B9">
        <w:rPr>
          <w:lang w:val="en-GB"/>
        </w:rPr>
        <w:t>measured on an 11-point scale from 0 to 10 with anchors (0 = not at all, 10 = very high degree)</w:t>
      </w:r>
      <w:r w:rsidR="000B74B9">
        <w:rPr>
          <w:lang w:val="en-GB"/>
        </w:rPr>
        <w:t>.</w:t>
      </w:r>
    </w:p>
    <w:p w14:paraId="49C6C516" w14:textId="251161F5" w:rsidR="00833F22" w:rsidRDefault="000B74B9" w:rsidP="000B74B9">
      <w:pPr>
        <w:spacing w:line="360" w:lineRule="auto"/>
        <w:ind w:firstLine="284"/>
        <w:rPr>
          <w:lang w:val="en-GB"/>
        </w:rPr>
      </w:pPr>
      <w:r>
        <w:rPr>
          <w:lang w:val="en-GB"/>
        </w:rPr>
        <w:t xml:space="preserve">The table </w:t>
      </w:r>
      <w:r w:rsidR="002B0CA9" w:rsidRPr="000E7413">
        <w:rPr>
          <w:lang w:val="en-GB"/>
        </w:rPr>
        <w:t>shows t</w:t>
      </w:r>
      <w:r w:rsidR="00FF77A8" w:rsidRPr="000E7413">
        <w:rPr>
          <w:lang w:val="en-GB"/>
        </w:rPr>
        <w:t>hat</w:t>
      </w:r>
      <w:r w:rsidR="00833F22">
        <w:rPr>
          <w:lang w:val="en-GB"/>
        </w:rPr>
        <w:t>,</w:t>
      </w:r>
      <w:r w:rsidR="00FF77A8" w:rsidRPr="000E7413">
        <w:rPr>
          <w:lang w:val="en-GB"/>
        </w:rPr>
        <w:t xml:space="preserve"> </w:t>
      </w:r>
      <w:r w:rsidR="00833F22">
        <w:rPr>
          <w:lang w:val="en-GB"/>
        </w:rPr>
        <w:t xml:space="preserve">on the </w:t>
      </w:r>
      <w:r w:rsidR="00FF77A8" w:rsidRPr="000E7413">
        <w:rPr>
          <w:lang w:val="en-GB"/>
        </w:rPr>
        <w:t>average</w:t>
      </w:r>
      <w:r w:rsidR="00833F22">
        <w:rPr>
          <w:lang w:val="en-GB"/>
        </w:rPr>
        <w:t>,</w:t>
      </w:r>
      <w:r w:rsidR="00FF77A8" w:rsidRPr="000E7413">
        <w:rPr>
          <w:lang w:val="en-GB"/>
        </w:rPr>
        <w:t xml:space="preserve"> </w:t>
      </w:r>
      <w:r w:rsidR="00833F22" w:rsidRPr="000B74B9">
        <w:rPr>
          <w:i/>
          <w:lang w:val="en-GB"/>
        </w:rPr>
        <w:t>‘</w:t>
      </w:r>
      <w:r w:rsidR="00FF77A8" w:rsidRPr="000B74B9">
        <w:rPr>
          <w:i/>
          <w:lang w:val="en-GB"/>
        </w:rPr>
        <w:t>knowledge and experience</w:t>
      </w:r>
      <w:r w:rsidR="00833F22" w:rsidRPr="000B74B9">
        <w:rPr>
          <w:i/>
          <w:lang w:val="en-GB"/>
        </w:rPr>
        <w:t>’</w:t>
      </w:r>
      <w:r w:rsidR="00833F22">
        <w:rPr>
          <w:lang w:val="en-GB"/>
        </w:rPr>
        <w:t xml:space="preserve">, </w:t>
      </w:r>
      <w:r w:rsidR="00833F22" w:rsidRPr="000B74B9">
        <w:rPr>
          <w:i/>
          <w:lang w:val="en-GB"/>
        </w:rPr>
        <w:t>‘methods and systems’</w:t>
      </w:r>
      <w:r w:rsidR="00833F22">
        <w:rPr>
          <w:lang w:val="en-GB"/>
        </w:rPr>
        <w:t xml:space="preserve"> and </w:t>
      </w:r>
      <w:r w:rsidR="00833F22" w:rsidRPr="000B74B9">
        <w:rPr>
          <w:i/>
          <w:lang w:val="en-GB"/>
        </w:rPr>
        <w:t>‘managerial routines and procedures’</w:t>
      </w:r>
      <w:r w:rsidR="00833F22">
        <w:rPr>
          <w:lang w:val="en-GB"/>
        </w:rPr>
        <w:t xml:space="preserve"> are evaluated sufficient in relatively high degrees (</w:t>
      </w:r>
      <w:r>
        <w:rPr>
          <w:lang w:val="en-GB"/>
        </w:rPr>
        <w:t xml:space="preserve">mean </w:t>
      </w:r>
      <w:r w:rsidR="00833F22">
        <w:rPr>
          <w:lang w:val="en-GB"/>
        </w:rPr>
        <w:t xml:space="preserve">scores between 7.0 and 7.4) while </w:t>
      </w:r>
      <w:r w:rsidR="00833F22" w:rsidRPr="000B74B9">
        <w:rPr>
          <w:i/>
          <w:lang w:val="en-GB"/>
        </w:rPr>
        <w:t>‘organisational resources’</w:t>
      </w:r>
      <w:r w:rsidR="00833F22">
        <w:rPr>
          <w:lang w:val="en-GB"/>
        </w:rPr>
        <w:t xml:space="preserve"> are evaluated as less sufficient by a relatively lower </w:t>
      </w:r>
      <w:r>
        <w:rPr>
          <w:lang w:val="en-GB"/>
        </w:rPr>
        <w:t xml:space="preserve">mean </w:t>
      </w:r>
      <w:r w:rsidR="00833F22">
        <w:rPr>
          <w:lang w:val="en-GB"/>
        </w:rPr>
        <w:t xml:space="preserve">score (5.7). </w:t>
      </w:r>
      <w:r w:rsidR="00FF77A8" w:rsidRPr="000E7413">
        <w:rPr>
          <w:lang w:val="en-GB"/>
        </w:rPr>
        <w:t xml:space="preserve"> </w:t>
      </w:r>
    </w:p>
    <w:p w14:paraId="1E919E08" w14:textId="77777777" w:rsidR="00AB230E" w:rsidRPr="000E7413" w:rsidRDefault="00AB230E" w:rsidP="00605A4A">
      <w:pPr>
        <w:rPr>
          <w:lang w:val="en-GB"/>
        </w:rPr>
      </w:pPr>
    </w:p>
    <w:tbl>
      <w:tblPr>
        <w:tblW w:w="8341" w:type="dxa"/>
        <w:tblCellMar>
          <w:left w:w="70" w:type="dxa"/>
          <w:right w:w="70" w:type="dxa"/>
        </w:tblCellMar>
        <w:tblLook w:val="04A0" w:firstRow="1" w:lastRow="0" w:firstColumn="1" w:lastColumn="0" w:noHBand="0" w:noVBand="1"/>
      </w:tblPr>
      <w:tblGrid>
        <w:gridCol w:w="213"/>
        <w:gridCol w:w="4705"/>
        <w:gridCol w:w="1141"/>
        <w:gridCol w:w="1141"/>
        <w:gridCol w:w="1050"/>
        <w:gridCol w:w="91"/>
      </w:tblGrid>
      <w:tr w:rsidR="009E30A6" w:rsidRPr="00E06AEB" w14:paraId="08F1F6FA" w14:textId="77777777" w:rsidTr="0091546D">
        <w:trPr>
          <w:gridAfter w:val="1"/>
          <w:wAfter w:w="91" w:type="dxa"/>
          <w:trHeight w:val="289"/>
        </w:trPr>
        <w:tc>
          <w:tcPr>
            <w:tcW w:w="8250" w:type="dxa"/>
            <w:gridSpan w:val="5"/>
            <w:tcBorders>
              <w:bottom w:val="single" w:sz="4" w:space="0" w:color="auto"/>
            </w:tcBorders>
            <w:shd w:val="clear" w:color="auto" w:fill="auto"/>
            <w:noWrap/>
            <w:vAlign w:val="bottom"/>
            <w:hideMark/>
          </w:tcPr>
          <w:p w14:paraId="3E70D040" w14:textId="77777777" w:rsidR="009E30A6" w:rsidRPr="000E7413" w:rsidRDefault="009E30A6" w:rsidP="00D877D5">
            <w:pPr>
              <w:pStyle w:val="Caption"/>
              <w:rPr>
                <w:rFonts w:eastAsia="Times New Roman"/>
                <w:color w:val="000000"/>
                <w:lang w:eastAsia="da-DK"/>
              </w:rPr>
            </w:pPr>
            <w:bookmarkStart w:id="72" w:name="_Ref436121804"/>
            <w:bookmarkStart w:id="73" w:name="_Toc471858441"/>
            <w:r w:rsidRPr="000E7413">
              <w:t xml:space="preserve">Table </w:t>
            </w:r>
            <w:r w:rsidR="00257C93" w:rsidRPr="000E7413">
              <w:fldChar w:fldCharType="begin"/>
            </w:r>
            <w:r w:rsidR="00257C93" w:rsidRPr="000E7413">
              <w:instrText xml:space="preserve"> SEQ Table \* ARABIC </w:instrText>
            </w:r>
            <w:r w:rsidR="00257C93" w:rsidRPr="000E7413">
              <w:fldChar w:fldCharType="separate"/>
            </w:r>
            <w:r w:rsidR="00EC268D">
              <w:rPr>
                <w:noProof/>
              </w:rPr>
              <w:t>22</w:t>
            </w:r>
            <w:r w:rsidR="00257C93" w:rsidRPr="000E7413">
              <w:rPr>
                <w:noProof/>
              </w:rPr>
              <w:fldChar w:fldCharType="end"/>
            </w:r>
            <w:bookmarkEnd w:id="72"/>
            <w:r w:rsidR="00370212" w:rsidRPr="000E7413">
              <w:t>.</w:t>
            </w:r>
            <w:r w:rsidR="00370212" w:rsidRPr="000E7413">
              <w:br/>
            </w:r>
            <w:r w:rsidRPr="000E7413">
              <w:t>Contract management capacity</w:t>
            </w:r>
            <w:r w:rsidR="0091546D" w:rsidRPr="000E7413">
              <w:t xml:space="preserve"> for managing private contractors</w:t>
            </w:r>
            <w:bookmarkEnd w:id="73"/>
          </w:p>
        </w:tc>
      </w:tr>
      <w:tr w:rsidR="00F632B3" w:rsidRPr="000E7413" w14:paraId="44E892EE" w14:textId="77777777" w:rsidTr="0091546D">
        <w:trPr>
          <w:trHeight w:val="602"/>
        </w:trPr>
        <w:tc>
          <w:tcPr>
            <w:tcW w:w="4918" w:type="dxa"/>
            <w:gridSpan w:val="2"/>
            <w:tcBorders>
              <w:top w:val="single" w:sz="4" w:space="0" w:color="auto"/>
              <w:bottom w:val="single" w:sz="4" w:space="0" w:color="auto"/>
            </w:tcBorders>
            <w:shd w:val="clear" w:color="auto" w:fill="auto"/>
            <w:noWrap/>
            <w:vAlign w:val="center"/>
          </w:tcPr>
          <w:p w14:paraId="459C927C" w14:textId="77777777" w:rsidR="00F632B3" w:rsidRPr="000E7413" w:rsidRDefault="00F632B3" w:rsidP="00106572">
            <w:pPr>
              <w:spacing w:line="240" w:lineRule="auto"/>
              <w:jc w:val="left"/>
              <w:rPr>
                <w:rFonts w:ascii="Arial" w:eastAsia="Times New Roman" w:hAnsi="Arial" w:cs="Arial"/>
                <w:color w:val="000000"/>
                <w:sz w:val="16"/>
                <w:szCs w:val="16"/>
                <w:lang w:val="en-GB" w:eastAsia="da-DK"/>
              </w:rPr>
            </w:pPr>
            <w:r w:rsidRPr="000E7413">
              <w:rPr>
                <w:rFonts w:ascii="Arial" w:eastAsia="Times New Roman" w:hAnsi="Arial" w:cs="Arial"/>
                <w:color w:val="000000"/>
                <w:sz w:val="16"/>
                <w:szCs w:val="16"/>
                <w:lang w:val="en-GB" w:eastAsia="da-DK"/>
              </w:rPr>
              <w:t>Dimension of capacity*</w:t>
            </w:r>
          </w:p>
        </w:tc>
        <w:tc>
          <w:tcPr>
            <w:tcW w:w="1141" w:type="dxa"/>
            <w:tcBorders>
              <w:top w:val="single" w:sz="4" w:space="0" w:color="auto"/>
              <w:bottom w:val="single" w:sz="4" w:space="0" w:color="auto"/>
            </w:tcBorders>
            <w:shd w:val="clear" w:color="auto" w:fill="auto"/>
            <w:noWrap/>
            <w:vAlign w:val="bottom"/>
          </w:tcPr>
          <w:p w14:paraId="22AC8BB2" w14:textId="77777777" w:rsidR="00F632B3" w:rsidRPr="000E7413" w:rsidRDefault="00F632B3" w:rsidP="00106572">
            <w:pPr>
              <w:spacing w:line="240" w:lineRule="auto"/>
              <w:jc w:val="center"/>
              <w:rPr>
                <w:rFonts w:ascii="Arial" w:eastAsia="Times New Roman" w:hAnsi="Arial" w:cs="Arial"/>
                <w:color w:val="000000"/>
                <w:sz w:val="16"/>
                <w:szCs w:val="16"/>
                <w:lang w:val="en-GB" w:eastAsia="da-DK"/>
              </w:rPr>
            </w:pPr>
            <w:r w:rsidRPr="000E7413">
              <w:rPr>
                <w:rFonts w:ascii="Arial" w:eastAsia="Times New Roman" w:hAnsi="Arial" w:cs="Arial"/>
                <w:color w:val="000000"/>
                <w:sz w:val="16"/>
                <w:szCs w:val="16"/>
                <w:lang w:val="en-GB" w:eastAsia="da-DK"/>
              </w:rPr>
              <w:t>N</w:t>
            </w:r>
          </w:p>
        </w:tc>
        <w:tc>
          <w:tcPr>
            <w:tcW w:w="1141" w:type="dxa"/>
            <w:tcBorders>
              <w:top w:val="single" w:sz="4" w:space="0" w:color="auto"/>
              <w:bottom w:val="single" w:sz="4" w:space="0" w:color="auto"/>
            </w:tcBorders>
            <w:shd w:val="clear" w:color="000000" w:fill="FFFFFF"/>
            <w:vAlign w:val="bottom"/>
          </w:tcPr>
          <w:p w14:paraId="5077EDAD" w14:textId="77777777" w:rsidR="00F632B3" w:rsidRPr="000E7413" w:rsidRDefault="00F632B3" w:rsidP="00106572">
            <w:pPr>
              <w:spacing w:line="240" w:lineRule="auto"/>
              <w:jc w:val="center"/>
              <w:rPr>
                <w:rFonts w:ascii="Arial" w:eastAsia="Times New Roman" w:hAnsi="Arial" w:cs="Arial"/>
                <w:color w:val="000000"/>
                <w:sz w:val="16"/>
                <w:szCs w:val="16"/>
                <w:lang w:val="en-GB" w:eastAsia="da-DK"/>
              </w:rPr>
            </w:pPr>
            <w:r w:rsidRPr="000E7413">
              <w:rPr>
                <w:rFonts w:ascii="Arial" w:eastAsia="Times New Roman" w:hAnsi="Arial" w:cs="Arial"/>
                <w:color w:val="000000"/>
                <w:sz w:val="16"/>
                <w:szCs w:val="16"/>
                <w:lang w:val="en-GB" w:eastAsia="da-DK"/>
              </w:rPr>
              <w:t>Mean</w:t>
            </w:r>
          </w:p>
        </w:tc>
        <w:tc>
          <w:tcPr>
            <w:tcW w:w="1141" w:type="dxa"/>
            <w:gridSpan w:val="2"/>
            <w:tcBorders>
              <w:top w:val="single" w:sz="4" w:space="0" w:color="auto"/>
              <w:bottom w:val="single" w:sz="4" w:space="0" w:color="auto"/>
            </w:tcBorders>
            <w:shd w:val="clear" w:color="000000" w:fill="FFFFFF"/>
            <w:vAlign w:val="bottom"/>
          </w:tcPr>
          <w:p w14:paraId="23E5E0AA" w14:textId="77777777" w:rsidR="00F632B3" w:rsidRPr="000E7413" w:rsidRDefault="00F632B3" w:rsidP="00106572">
            <w:pPr>
              <w:spacing w:line="240" w:lineRule="auto"/>
              <w:jc w:val="center"/>
              <w:rPr>
                <w:rFonts w:ascii="Arial" w:eastAsia="Times New Roman" w:hAnsi="Arial" w:cs="Arial"/>
                <w:color w:val="000000"/>
                <w:sz w:val="16"/>
                <w:szCs w:val="16"/>
                <w:lang w:val="en-GB" w:eastAsia="da-DK"/>
              </w:rPr>
            </w:pPr>
            <w:r w:rsidRPr="000E7413">
              <w:rPr>
                <w:rFonts w:ascii="Arial" w:eastAsia="Times New Roman" w:hAnsi="Arial" w:cs="Arial"/>
                <w:color w:val="000000"/>
                <w:sz w:val="16"/>
                <w:szCs w:val="16"/>
                <w:lang w:val="en-GB" w:eastAsia="da-DK"/>
              </w:rPr>
              <w:t>S.D.</w:t>
            </w:r>
          </w:p>
        </w:tc>
      </w:tr>
      <w:tr w:rsidR="00B0592E" w:rsidRPr="000E7413" w14:paraId="139E9ED9" w14:textId="77777777" w:rsidTr="00B0592E">
        <w:trPr>
          <w:trHeight w:val="483"/>
        </w:trPr>
        <w:tc>
          <w:tcPr>
            <w:tcW w:w="213" w:type="dxa"/>
            <w:tcBorders>
              <w:top w:val="single" w:sz="4" w:space="0" w:color="auto"/>
            </w:tcBorders>
            <w:shd w:val="clear" w:color="auto" w:fill="auto"/>
            <w:noWrap/>
            <w:vAlign w:val="bottom"/>
            <w:hideMark/>
          </w:tcPr>
          <w:p w14:paraId="29597EA4" w14:textId="77777777" w:rsidR="00B0592E" w:rsidRPr="000E7413" w:rsidRDefault="00B0592E" w:rsidP="00106572">
            <w:pPr>
              <w:spacing w:line="240" w:lineRule="auto"/>
              <w:jc w:val="left"/>
              <w:rPr>
                <w:rFonts w:ascii="Arial" w:eastAsia="Times New Roman" w:hAnsi="Arial" w:cs="Arial"/>
                <w:color w:val="000000"/>
                <w:sz w:val="16"/>
                <w:szCs w:val="16"/>
                <w:lang w:val="en-GB" w:eastAsia="da-DK"/>
              </w:rPr>
            </w:pPr>
          </w:p>
        </w:tc>
        <w:tc>
          <w:tcPr>
            <w:tcW w:w="4705" w:type="dxa"/>
            <w:tcBorders>
              <w:top w:val="single" w:sz="4" w:space="0" w:color="auto"/>
            </w:tcBorders>
            <w:shd w:val="clear" w:color="000000" w:fill="FFFFFF"/>
            <w:vAlign w:val="center"/>
          </w:tcPr>
          <w:p w14:paraId="695C2CAC" w14:textId="77777777" w:rsidR="00B0592E" w:rsidRPr="000E7413" w:rsidRDefault="00B0592E" w:rsidP="00786217">
            <w:pPr>
              <w:spacing w:line="240" w:lineRule="auto"/>
              <w:jc w:val="left"/>
              <w:rPr>
                <w:rFonts w:ascii="Arial" w:eastAsia="Times New Roman" w:hAnsi="Arial" w:cs="Arial"/>
                <w:i/>
                <w:color w:val="000000"/>
                <w:sz w:val="16"/>
                <w:szCs w:val="16"/>
                <w:lang w:val="en-GB" w:eastAsia="da-DK"/>
              </w:rPr>
            </w:pPr>
            <w:r w:rsidRPr="000E7413">
              <w:rPr>
                <w:rFonts w:ascii="Arial" w:eastAsia="Times New Roman" w:hAnsi="Arial" w:cs="Arial"/>
                <w:i/>
                <w:color w:val="000000"/>
                <w:sz w:val="16"/>
                <w:szCs w:val="16"/>
                <w:lang w:val="en-GB" w:eastAsia="da-DK"/>
              </w:rPr>
              <w:t>Sufficient knowledge and experience</w:t>
            </w:r>
          </w:p>
        </w:tc>
        <w:tc>
          <w:tcPr>
            <w:tcW w:w="1141" w:type="dxa"/>
            <w:shd w:val="clear" w:color="auto" w:fill="auto"/>
            <w:noWrap/>
            <w:vAlign w:val="center"/>
          </w:tcPr>
          <w:p w14:paraId="102AAD2F" w14:textId="77777777" w:rsidR="00B0592E" w:rsidRPr="000E7413" w:rsidRDefault="00B0592E" w:rsidP="00786217">
            <w:pPr>
              <w:spacing w:line="240" w:lineRule="auto"/>
              <w:jc w:val="center"/>
              <w:rPr>
                <w:rFonts w:ascii="Arial" w:eastAsia="Times New Roman" w:hAnsi="Arial" w:cs="Arial"/>
                <w:color w:val="000000"/>
                <w:sz w:val="16"/>
                <w:szCs w:val="16"/>
                <w:lang w:val="en-GB" w:eastAsia="da-DK"/>
              </w:rPr>
            </w:pPr>
            <w:r w:rsidRPr="000E7413">
              <w:rPr>
                <w:rFonts w:ascii="Arial" w:eastAsia="Times New Roman" w:hAnsi="Arial" w:cs="Arial"/>
                <w:color w:val="000000"/>
                <w:sz w:val="16"/>
                <w:szCs w:val="16"/>
                <w:lang w:val="en-GB" w:eastAsia="da-DK"/>
              </w:rPr>
              <w:t>65</w:t>
            </w:r>
          </w:p>
        </w:tc>
        <w:tc>
          <w:tcPr>
            <w:tcW w:w="1141" w:type="dxa"/>
            <w:shd w:val="clear" w:color="000000" w:fill="FFFFFF"/>
            <w:vAlign w:val="center"/>
          </w:tcPr>
          <w:p w14:paraId="5042B0BA" w14:textId="40CC7D91" w:rsidR="00B0592E" w:rsidRPr="000E7413" w:rsidRDefault="00833F22" w:rsidP="00786217">
            <w:pPr>
              <w:spacing w:line="240" w:lineRule="auto"/>
              <w:jc w:val="center"/>
              <w:rPr>
                <w:rFonts w:ascii="Arial" w:eastAsia="Times New Roman" w:hAnsi="Arial" w:cs="Arial"/>
                <w:color w:val="000000"/>
                <w:sz w:val="16"/>
                <w:szCs w:val="16"/>
                <w:lang w:val="en-GB" w:eastAsia="da-DK"/>
              </w:rPr>
            </w:pPr>
            <w:r>
              <w:rPr>
                <w:rFonts w:ascii="Arial" w:eastAsia="Times New Roman" w:hAnsi="Arial" w:cs="Arial"/>
                <w:color w:val="000000"/>
                <w:sz w:val="16"/>
                <w:szCs w:val="16"/>
                <w:lang w:val="en-GB" w:eastAsia="da-DK"/>
              </w:rPr>
              <w:t>7.</w:t>
            </w:r>
            <w:r w:rsidR="00B0592E" w:rsidRPr="000E7413">
              <w:rPr>
                <w:rFonts w:ascii="Arial" w:eastAsia="Times New Roman" w:hAnsi="Arial" w:cs="Arial"/>
                <w:color w:val="000000"/>
                <w:sz w:val="16"/>
                <w:szCs w:val="16"/>
                <w:lang w:val="en-GB" w:eastAsia="da-DK"/>
              </w:rPr>
              <w:t>4</w:t>
            </w:r>
          </w:p>
        </w:tc>
        <w:tc>
          <w:tcPr>
            <w:tcW w:w="1141" w:type="dxa"/>
            <w:gridSpan w:val="2"/>
            <w:shd w:val="clear" w:color="000000" w:fill="FFFFFF"/>
            <w:vAlign w:val="center"/>
          </w:tcPr>
          <w:p w14:paraId="2982A271" w14:textId="556CD7D7" w:rsidR="00B0592E" w:rsidRPr="000E7413" w:rsidRDefault="00833F22" w:rsidP="00786217">
            <w:pPr>
              <w:spacing w:line="240" w:lineRule="auto"/>
              <w:jc w:val="center"/>
              <w:rPr>
                <w:rFonts w:ascii="Arial" w:eastAsia="Times New Roman" w:hAnsi="Arial" w:cs="Arial"/>
                <w:color w:val="000000"/>
                <w:sz w:val="16"/>
                <w:szCs w:val="16"/>
                <w:lang w:val="en-GB" w:eastAsia="da-DK"/>
              </w:rPr>
            </w:pPr>
            <w:r>
              <w:rPr>
                <w:rFonts w:ascii="Arial" w:eastAsia="Times New Roman" w:hAnsi="Arial" w:cs="Arial"/>
                <w:color w:val="000000"/>
                <w:sz w:val="16"/>
                <w:szCs w:val="16"/>
                <w:lang w:val="en-GB" w:eastAsia="da-DK"/>
              </w:rPr>
              <w:t>1.</w:t>
            </w:r>
            <w:r w:rsidR="00B0592E" w:rsidRPr="000E7413">
              <w:rPr>
                <w:rFonts w:ascii="Arial" w:eastAsia="Times New Roman" w:hAnsi="Arial" w:cs="Arial"/>
                <w:color w:val="000000"/>
                <w:sz w:val="16"/>
                <w:szCs w:val="16"/>
                <w:lang w:val="en-GB" w:eastAsia="da-DK"/>
              </w:rPr>
              <w:t>8</w:t>
            </w:r>
          </w:p>
        </w:tc>
      </w:tr>
      <w:tr w:rsidR="00B0592E" w:rsidRPr="000E7413" w14:paraId="54BDA82B" w14:textId="77777777" w:rsidTr="00B0592E">
        <w:trPr>
          <w:trHeight w:val="332"/>
        </w:trPr>
        <w:tc>
          <w:tcPr>
            <w:tcW w:w="213" w:type="dxa"/>
            <w:shd w:val="clear" w:color="auto" w:fill="auto"/>
            <w:noWrap/>
            <w:vAlign w:val="bottom"/>
            <w:hideMark/>
          </w:tcPr>
          <w:p w14:paraId="47409D7C" w14:textId="77777777" w:rsidR="00B0592E" w:rsidRPr="000E7413" w:rsidRDefault="00B0592E" w:rsidP="00106572">
            <w:pPr>
              <w:spacing w:line="240" w:lineRule="auto"/>
              <w:jc w:val="left"/>
              <w:rPr>
                <w:rFonts w:ascii="Arial" w:eastAsia="Times New Roman" w:hAnsi="Arial" w:cs="Arial"/>
                <w:color w:val="000000"/>
                <w:sz w:val="16"/>
                <w:szCs w:val="16"/>
                <w:lang w:val="en-GB" w:eastAsia="da-DK"/>
              </w:rPr>
            </w:pPr>
          </w:p>
        </w:tc>
        <w:tc>
          <w:tcPr>
            <w:tcW w:w="4705" w:type="dxa"/>
            <w:shd w:val="clear" w:color="000000" w:fill="FFFFFF"/>
            <w:vAlign w:val="center"/>
          </w:tcPr>
          <w:p w14:paraId="14E66FCC" w14:textId="77777777" w:rsidR="00B0592E" w:rsidRPr="000E7413" w:rsidRDefault="00B0592E" w:rsidP="00786217">
            <w:pPr>
              <w:spacing w:line="240" w:lineRule="auto"/>
              <w:jc w:val="left"/>
              <w:rPr>
                <w:rFonts w:ascii="Arial" w:eastAsia="Times New Roman" w:hAnsi="Arial" w:cs="Arial"/>
                <w:i/>
                <w:color w:val="000000"/>
                <w:sz w:val="16"/>
                <w:szCs w:val="16"/>
                <w:lang w:val="en-GB" w:eastAsia="da-DK"/>
              </w:rPr>
            </w:pPr>
            <w:r w:rsidRPr="000E7413">
              <w:rPr>
                <w:rFonts w:ascii="Arial" w:eastAsia="Times New Roman" w:hAnsi="Arial" w:cs="Arial"/>
                <w:i/>
                <w:color w:val="000000"/>
                <w:sz w:val="16"/>
                <w:szCs w:val="16"/>
                <w:lang w:val="en-GB" w:eastAsia="da-DK"/>
              </w:rPr>
              <w:t xml:space="preserve">Sufficient methods and systems (GIS and ICT) </w:t>
            </w:r>
          </w:p>
        </w:tc>
        <w:tc>
          <w:tcPr>
            <w:tcW w:w="1141" w:type="dxa"/>
            <w:shd w:val="clear" w:color="auto" w:fill="auto"/>
            <w:noWrap/>
            <w:vAlign w:val="center"/>
          </w:tcPr>
          <w:p w14:paraId="675B9F1A" w14:textId="77777777" w:rsidR="00B0592E" w:rsidRPr="000E7413" w:rsidRDefault="00B0592E" w:rsidP="00786217">
            <w:pPr>
              <w:spacing w:line="240" w:lineRule="auto"/>
              <w:jc w:val="center"/>
              <w:rPr>
                <w:rFonts w:ascii="Arial" w:eastAsia="Times New Roman" w:hAnsi="Arial" w:cs="Arial"/>
                <w:color w:val="000000"/>
                <w:sz w:val="16"/>
                <w:szCs w:val="16"/>
                <w:lang w:val="en-GB" w:eastAsia="da-DK"/>
              </w:rPr>
            </w:pPr>
            <w:r w:rsidRPr="000E7413">
              <w:rPr>
                <w:rFonts w:ascii="Arial" w:eastAsia="Times New Roman" w:hAnsi="Arial" w:cs="Arial"/>
                <w:color w:val="000000"/>
                <w:sz w:val="16"/>
                <w:szCs w:val="16"/>
                <w:lang w:val="en-GB" w:eastAsia="da-DK"/>
              </w:rPr>
              <w:t>65</w:t>
            </w:r>
          </w:p>
        </w:tc>
        <w:tc>
          <w:tcPr>
            <w:tcW w:w="1141" w:type="dxa"/>
            <w:shd w:val="clear" w:color="000000" w:fill="FFFFFF"/>
            <w:vAlign w:val="center"/>
          </w:tcPr>
          <w:p w14:paraId="40F398EA" w14:textId="2AD6C98A" w:rsidR="00B0592E" w:rsidRPr="000E7413" w:rsidRDefault="00833F22" w:rsidP="00786217">
            <w:pPr>
              <w:spacing w:line="240" w:lineRule="auto"/>
              <w:jc w:val="center"/>
              <w:rPr>
                <w:rFonts w:ascii="Arial" w:eastAsia="Times New Roman" w:hAnsi="Arial" w:cs="Arial"/>
                <w:color w:val="000000"/>
                <w:sz w:val="16"/>
                <w:szCs w:val="16"/>
                <w:lang w:val="en-GB" w:eastAsia="da-DK"/>
              </w:rPr>
            </w:pPr>
            <w:r>
              <w:rPr>
                <w:rFonts w:ascii="Arial" w:eastAsia="Times New Roman" w:hAnsi="Arial" w:cs="Arial"/>
                <w:color w:val="000000"/>
                <w:sz w:val="16"/>
                <w:szCs w:val="16"/>
                <w:lang w:val="en-GB" w:eastAsia="da-DK"/>
              </w:rPr>
              <w:t>7.</w:t>
            </w:r>
            <w:r w:rsidR="00B0592E" w:rsidRPr="000E7413">
              <w:rPr>
                <w:rFonts w:ascii="Arial" w:eastAsia="Times New Roman" w:hAnsi="Arial" w:cs="Arial"/>
                <w:color w:val="000000"/>
                <w:sz w:val="16"/>
                <w:szCs w:val="16"/>
                <w:lang w:val="en-GB" w:eastAsia="da-DK"/>
              </w:rPr>
              <w:t>3</w:t>
            </w:r>
          </w:p>
        </w:tc>
        <w:tc>
          <w:tcPr>
            <w:tcW w:w="1141" w:type="dxa"/>
            <w:gridSpan w:val="2"/>
            <w:shd w:val="clear" w:color="000000" w:fill="FFFFFF"/>
            <w:vAlign w:val="center"/>
          </w:tcPr>
          <w:p w14:paraId="5C3E1522" w14:textId="3AF7D6FA" w:rsidR="00B0592E" w:rsidRPr="000E7413" w:rsidRDefault="00833F22" w:rsidP="00786217">
            <w:pPr>
              <w:spacing w:line="240" w:lineRule="auto"/>
              <w:jc w:val="center"/>
              <w:rPr>
                <w:rFonts w:ascii="Arial" w:eastAsia="Times New Roman" w:hAnsi="Arial" w:cs="Arial"/>
                <w:color w:val="000000"/>
                <w:sz w:val="16"/>
                <w:szCs w:val="16"/>
                <w:lang w:val="en-GB" w:eastAsia="da-DK"/>
              </w:rPr>
            </w:pPr>
            <w:r>
              <w:rPr>
                <w:rFonts w:ascii="Arial" w:eastAsia="Times New Roman" w:hAnsi="Arial" w:cs="Arial"/>
                <w:color w:val="000000"/>
                <w:sz w:val="16"/>
                <w:szCs w:val="16"/>
                <w:lang w:val="en-GB" w:eastAsia="da-DK"/>
              </w:rPr>
              <w:t>1.</w:t>
            </w:r>
            <w:r w:rsidR="00B0592E" w:rsidRPr="000E7413">
              <w:rPr>
                <w:rFonts w:ascii="Arial" w:eastAsia="Times New Roman" w:hAnsi="Arial" w:cs="Arial"/>
                <w:color w:val="000000"/>
                <w:sz w:val="16"/>
                <w:szCs w:val="16"/>
                <w:lang w:val="en-GB" w:eastAsia="da-DK"/>
              </w:rPr>
              <w:t>8</w:t>
            </w:r>
          </w:p>
        </w:tc>
      </w:tr>
      <w:tr w:rsidR="00B0592E" w:rsidRPr="000E7413" w14:paraId="1D15636E" w14:textId="77777777" w:rsidTr="00B0592E">
        <w:trPr>
          <w:trHeight w:val="577"/>
        </w:trPr>
        <w:tc>
          <w:tcPr>
            <w:tcW w:w="213" w:type="dxa"/>
            <w:shd w:val="clear" w:color="auto" w:fill="auto"/>
            <w:noWrap/>
            <w:vAlign w:val="bottom"/>
            <w:hideMark/>
          </w:tcPr>
          <w:p w14:paraId="0AE96C44" w14:textId="77777777" w:rsidR="00B0592E" w:rsidRPr="000E7413" w:rsidRDefault="00B0592E" w:rsidP="00106572">
            <w:pPr>
              <w:spacing w:line="240" w:lineRule="auto"/>
              <w:jc w:val="left"/>
              <w:rPr>
                <w:rFonts w:ascii="Arial" w:eastAsia="Times New Roman" w:hAnsi="Arial" w:cs="Arial"/>
                <w:color w:val="000000"/>
                <w:sz w:val="16"/>
                <w:szCs w:val="16"/>
                <w:lang w:val="en-GB" w:eastAsia="da-DK"/>
              </w:rPr>
            </w:pPr>
          </w:p>
        </w:tc>
        <w:tc>
          <w:tcPr>
            <w:tcW w:w="4705" w:type="dxa"/>
            <w:shd w:val="clear" w:color="000000" w:fill="FFFFFF"/>
            <w:vAlign w:val="center"/>
          </w:tcPr>
          <w:p w14:paraId="37EB1CBC" w14:textId="77777777" w:rsidR="00B0592E" w:rsidRPr="000E7413" w:rsidRDefault="00B0592E" w:rsidP="00786217">
            <w:pPr>
              <w:spacing w:line="240" w:lineRule="auto"/>
              <w:jc w:val="left"/>
              <w:rPr>
                <w:rFonts w:ascii="Arial" w:eastAsia="Times New Roman" w:hAnsi="Arial" w:cs="Arial"/>
                <w:i/>
                <w:color w:val="000000"/>
                <w:sz w:val="16"/>
                <w:szCs w:val="16"/>
                <w:lang w:val="en-GB" w:eastAsia="da-DK"/>
              </w:rPr>
            </w:pPr>
            <w:r w:rsidRPr="000E7413">
              <w:rPr>
                <w:rFonts w:ascii="Arial" w:eastAsia="Times New Roman" w:hAnsi="Arial" w:cs="Arial"/>
                <w:i/>
                <w:color w:val="000000"/>
                <w:sz w:val="16"/>
                <w:szCs w:val="16"/>
                <w:lang w:val="en-GB" w:eastAsia="da-DK"/>
              </w:rPr>
              <w:t>Sufficient managerial routines and procedures</w:t>
            </w:r>
          </w:p>
        </w:tc>
        <w:tc>
          <w:tcPr>
            <w:tcW w:w="1141" w:type="dxa"/>
            <w:shd w:val="clear" w:color="auto" w:fill="auto"/>
            <w:noWrap/>
            <w:vAlign w:val="center"/>
          </w:tcPr>
          <w:p w14:paraId="51BA1C55" w14:textId="77777777" w:rsidR="00B0592E" w:rsidRPr="000E7413" w:rsidRDefault="00B0592E" w:rsidP="00786217">
            <w:pPr>
              <w:spacing w:line="240" w:lineRule="auto"/>
              <w:jc w:val="center"/>
              <w:rPr>
                <w:rFonts w:ascii="Arial" w:eastAsia="Times New Roman" w:hAnsi="Arial" w:cs="Arial"/>
                <w:color w:val="000000"/>
                <w:sz w:val="16"/>
                <w:szCs w:val="16"/>
                <w:lang w:val="en-GB" w:eastAsia="da-DK"/>
              </w:rPr>
            </w:pPr>
            <w:r w:rsidRPr="000E7413">
              <w:rPr>
                <w:rFonts w:ascii="Arial" w:eastAsia="Times New Roman" w:hAnsi="Arial" w:cs="Arial"/>
                <w:color w:val="000000"/>
                <w:sz w:val="16"/>
                <w:szCs w:val="16"/>
                <w:lang w:val="en-GB" w:eastAsia="da-DK"/>
              </w:rPr>
              <w:t>64</w:t>
            </w:r>
          </w:p>
        </w:tc>
        <w:tc>
          <w:tcPr>
            <w:tcW w:w="1141" w:type="dxa"/>
            <w:shd w:val="clear" w:color="000000" w:fill="FFFFFF"/>
            <w:vAlign w:val="center"/>
          </w:tcPr>
          <w:p w14:paraId="6BDDC005" w14:textId="7B8C12A7" w:rsidR="00B0592E" w:rsidRPr="000E7413" w:rsidRDefault="00833F22" w:rsidP="00786217">
            <w:pPr>
              <w:spacing w:line="240" w:lineRule="auto"/>
              <w:jc w:val="center"/>
              <w:rPr>
                <w:rFonts w:ascii="Arial" w:eastAsia="Times New Roman" w:hAnsi="Arial" w:cs="Arial"/>
                <w:color w:val="000000"/>
                <w:sz w:val="16"/>
                <w:szCs w:val="16"/>
                <w:lang w:val="en-GB" w:eastAsia="da-DK"/>
              </w:rPr>
            </w:pPr>
            <w:r>
              <w:rPr>
                <w:rFonts w:ascii="Arial" w:eastAsia="Times New Roman" w:hAnsi="Arial" w:cs="Arial"/>
                <w:color w:val="000000"/>
                <w:sz w:val="16"/>
                <w:szCs w:val="16"/>
                <w:lang w:val="en-GB" w:eastAsia="da-DK"/>
              </w:rPr>
              <w:t>7.</w:t>
            </w:r>
            <w:r w:rsidR="00B0592E" w:rsidRPr="000E7413">
              <w:rPr>
                <w:rFonts w:ascii="Arial" w:eastAsia="Times New Roman" w:hAnsi="Arial" w:cs="Arial"/>
                <w:color w:val="000000"/>
                <w:sz w:val="16"/>
                <w:szCs w:val="16"/>
                <w:lang w:val="en-GB" w:eastAsia="da-DK"/>
              </w:rPr>
              <w:t>0</w:t>
            </w:r>
          </w:p>
        </w:tc>
        <w:tc>
          <w:tcPr>
            <w:tcW w:w="1141" w:type="dxa"/>
            <w:gridSpan w:val="2"/>
            <w:shd w:val="clear" w:color="000000" w:fill="FFFFFF"/>
            <w:vAlign w:val="center"/>
          </w:tcPr>
          <w:p w14:paraId="351C632C" w14:textId="0614DE4B" w:rsidR="00B0592E" w:rsidRPr="000E7413" w:rsidRDefault="00833F22" w:rsidP="00786217">
            <w:pPr>
              <w:spacing w:line="240" w:lineRule="auto"/>
              <w:jc w:val="center"/>
              <w:rPr>
                <w:rFonts w:ascii="Arial" w:eastAsia="Times New Roman" w:hAnsi="Arial" w:cs="Arial"/>
                <w:color w:val="000000"/>
                <w:sz w:val="16"/>
                <w:szCs w:val="16"/>
                <w:lang w:val="en-GB" w:eastAsia="da-DK"/>
              </w:rPr>
            </w:pPr>
            <w:r>
              <w:rPr>
                <w:rFonts w:ascii="Arial" w:eastAsia="Times New Roman" w:hAnsi="Arial" w:cs="Arial"/>
                <w:color w:val="000000"/>
                <w:sz w:val="16"/>
                <w:szCs w:val="16"/>
                <w:lang w:val="en-GB" w:eastAsia="da-DK"/>
              </w:rPr>
              <w:t>1.</w:t>
            </w:r>
            <w:r w:rsidR="00B0592E" w:rsidRPr="000E7413">
              <w:rPr>
                <w:rFonts w:ascii="Arial" w:eastAsia="Times New Roman" w:hAnsi="Arial" w:cs="Arial"/>
                <w:color w:val="000000"/>
                <w:sz w:val="16"/>
                <w:szCs w:val="16"/>
                <w:lang w:val="en-GB" w:eastAsia="da-DK"/>
              </w:rPr>
              <w:t>9</w:t>
            </w:r>
          </w:p>
        </w:tc>
      </w:tr>
      <w:tr w:rsidR="00B0592E" w:rsidRPr="000E7413" w14:paraId="63E18999" w14:textId="77777777" w:rsidTr="00B0592E">
        <w:trPr>
          <w:trHeight w:val="279"/>
        </w:trPr>
        <w:tc>
          <w:tcPr>
            <w:tcW w:w="213" w:type="dxa"/>
            <w:tcBorders>
              <w:bottom w:val="single" w:sz="4" w:space="0" w:color="auto"/>
            </w:tcBorders>
            <w:shd w:val="clear" w:color="auto" w:fill="auto"/>
            <w:noWrap/>
            <w:vAlign w:val="bottom"/>
            <w:hideMark/>
          </w:tcPr>
          <w:p w14:paraId="589441A2" w14:textId="77777777" w:rsidR="00B0592E" w:rsidRPr="000E7413" w:rsidRDefault="00B0592E" w:rsidP="00106572">
            <w:pPr>
              <w:spacing w:line="240" w:lineRule="auto"/>
              <w:jc w:val="left"/>
              <w:rPr>
                <w:rFonts w:ascii="Arial" w:eastAsia="Times New Roman" w:hAnsi="Arial" w:cs="Arial"/>
                <w:color w:val="000000"/>
                <w:sz w:val="16"/>
                <w:szCs w:val="16"/>
                <w:lang w:val="en-GB" w:eastAsia="da-DK"/>
              </w:rPr>
            </w:pPr>
          </w:p>
        </w:tc>
        <w:tc>
          <w:tcPr>
            <w:tcW w:w="4705" w:type="dxa"/>
            <w:tcBorders>
              <w:bottom w:val="single" w:sz="4" w:space="0" w:color="auto"/>
            </w:tcBorders>
            <w:shd w:val="clear" w:color="000000" w:fill="FFFFFF"/>
            <w:vAlign w:val="center"/>
          </w:tcPr>
          <w:p w14:paraId="4AA6D96A" w14:textId="77777777" w:rsidR="00B0592E" w:rsidRPr="000E7413" w:rsidRDefault="00B0592E" w:rsidP="00786217">
            <w:pPr>
              <w:spacing w:line="240" w:lineRule="auto"/>
              <w:jc w:val="left"/>
              <w:rPr>
                <w:rFonts w:ascii="Arial" w:eastAsia="Times New Roman" w:hAnsi="Arial" w:cs="Arial"/>
                <w:i/>
                <w:color w:val="000000"/>
                <w:sz w:val="16"/>
                <w:szCs w:val="16"/>
                <w:lang w:val="en-GB" w:eastAsia="da-DK"/>
              </w:rPr>
            </w:pPr>
            <w:r w:rsidRPr="000E7413">
              <w:rPr>
                <w:rFonts w:ascii="Arial" w:eastAsia="Times New Roman" w:hAnsi="Arial" w:cs="Arial"/>
                <w:i/>
                <w:color w:val="000000"/>
                <w:sz w:val="16"/>
                <w:szCs w:val="16"/>
                <w:lang w:val="en-GB" w:eastAsia="da-DK"/>
              </w:rPr>
              <w:t>Sufficient organisational resources (time and staff)</w:t>
            </w:r>
          </w:p>
        </w:tc>
        <w:tc>
          <w:tcPr>
            <w:tcW w:w="1141" w:type="dxa"/>
            <w:tcBorders>
              <w:bottom w:val="single" w:sz="4" w:space="0" w:color="auto"/>
            </w:tcBorders>
            <w:shd w:val="clear" w:color="auto" w:fill="auto"/>
            <w:noWrap/>
            <w:vAlign w:val="center"/>
          </w:tcPr>
          <w:p w14:paraId="7DEF911E" w14:textId="77777777" w:rsidR="00B0592E" w:rsidRPr="000E7413" w:rsidRDefault="00B0592E" w:rsidP="00786217">
            <w:pPr>
              <w:spacing w:line="240" w:lineRule="auto"/>
              <w:jc w:val="center"/>
              <w:rPr>
                <w:rFonts w:ascii="Arial" w:eastAsia="Times New Roman" w:hAnsi="Arial" w:cs="Arial"/>
                <w:color w:val="000000"/>
                <w:sz w:val="16"/>
                <w:szCs w:val="16"/>
                <w:lang w:val="en-GB" w:eastAsia="da-DK"/>
              </w:rPr>
            </w:pPr>
            <w:r w:rsidRPr="000E7413">
              <w:rPr>
                <w:rFonts w:ascii="Arial" w:eastAsia="Times New Roman" w:hAnsi="Arial" w:cs="Arial"/>
                <w:color w:val="000000"/>
                <w:sz w:val="16"/>
                <w:szCs w:val="16"/>
                <w:lang w:val="en-GB" w:eastAsia="da-DK"/>
              </w:rPr>
              <w:t>65</w:t>
            </w:r>
          </w:p>
        </w:tc>
        <w:tc>
          <w:tcPr>
            <w:tcW w:w="1141" w:type="dxa"/>
            <w:tcBorders>
              <w:bottom w:val="single" w:sz="4" w:space="0" w:color="auto"/>
            </w:tcBorders>
            <w:shd w:val="clear" w:color="000000" w:fill="FFFFFF"/>
            <w:vAlign w:val="center"/>
          </w:tcPr>
          <w:p w14:paraId="6A9F3564" w14:textId="75D304FF" w:rsidR="00B0592E" w:rsidRPr="000E7413" w:rsidRDefault="00B0592E" w:rsidP="00786217">
            <w:pPr>
              <w:spacing w:line="240" w:lineRule="auto"/>
              <w:jc w:val="center"/>
              <w:rPr>
                <w:rFonts w:ascii="Arial" w:eastAsia="Times New Roman" w:hAnsi="Arial" w:cs="Arial"/>
                <w:color w:val="000000"/>
                <w:sz w:val="16"/>
                <w:szCs w:val="16"/>
                <w:lang w:val="en-GB" w:eastAsia="da-DK"/>
              </w:rPr>
            </w:pPr>
            <w:r w:rsidRPr="000E7413">
              <w:rPr>
                <w:rFonts w:ascii="Arial" w:eastAsia="Times New Roman" w:hAnsi="Arial" w:cs="Arial"/>
                <w:color w:val="000000"/>
                <w:sz w:val="16"/>
                <w:szCs w:val="16"/>
                <w:lang w:val="en-GB" w:eastAsia="da-DK"/>
              </w:rPr>
              <w:t>5</w:t>
            </w:r>
            <w:r w:rsidR="00833F22">
              <w:rPr>
                <w:rFonts w:ascii="Arial" w:eastAsia="Times New Roman" w:hAnsi="Arial" w:cs="Arial"/>
                <w:color w:val="000000"/>
                <w:sz w:val="16"/>
                <w:szCs w:val="16"/>
                <w:lang w:val="en-GB" w:eastAsia="da-DK"/>
              </w:rPr>
              <w:t>.</w:t>
            </w:r>
            <w:r w:rsidRPr="000E7413">
              <w:rPr>
                <w:rFonts w:ascii="Arial" w:eastAsia="Times New Roman" w:hAnsi="Arial" w:cs="Arial"/>
                <w:color w:val="000000"/>
                <w:sz w:val="16"/>
                <w:szCs w:val="16"/>
                <w:lang w:val="en-GB" w:eastAsia="da-DK"/>
              </w:rPr>
              <w:t>7</w:t>
            </w:r>
          </w:p>
        </w:tc>
        <w:tc>
          <w:tcPr>
            <w:tcW w:w="1141" w:type="dxa"/>
            <w:gridSpan w:val="2"/>
            <w:tcBorders>
              <w:bottom w:val="single" w:sz="4" w:space="0" w:color="auto"/>
            </w:tcBorders>
            <w:shd w:val="clear" w:color="000000" w:fill="FFFFFF"/>
            <w:vAlign w:val="center"/>
          </w:tcPr>
          <w:p w14:paraId="78D02327" w14:textId="00F0F7FD" w:rsidR="00B0592E" w:rsidRPr="000E7413" w:rsidRDefault="00833F22" w:rsidP="00786217">
            <w:pPr>
              <w:spacing w:line="240" w:lineRule="auto"/>
              <w:jc w:val="center"/>
              <w:rPr>
                <w:rFonts w:ascii="Arial" w:eastAsia="Times New Roman" w:hAnsi="Arial" w:cs="Arial"/>
                <w:color w:val="000000"/>
                <w:sz w:val="16"/>
                <w:szCs w:val="16"/>
                <w:lang w:val="en-GB" w:eastAsia="da-DK"/>
              </w:rPr>
            </w:pPr>
            <w:r>
              <w:rPr>
                <w:rFonts w:ascii="Arial" w:eastAsia="Times New Roman" w:hAnsi="Arial" w:cs="Arial"/>
                <w:color w:val="000000"/>
                <w:sz w:val="16"/>
                <w:szCs w:val="16"/>
                <w:lang w:val="en-GB" w:eastAsia="da-DK"/>
              </w:rPr>
              <w:t>2.</w:t>
            </w:r>
            <w:r w:rsidR="00B0592E" w:rsidRPr="000E7413">
              <w:rPr>
                <w:rFonts w:ascii="Arial" w:eastAsia="Times New Roman" w:hAnsi="Arial" w:cs="Arial"/>
                <w:color w:val="000000"/>
                <w:sz w:val="16"/>
                <w:szCs w:val="16"/>
                <w:lang w:val="en-GB" w:eastAsia="da-DK"/>
              </w:rPr>
              <w:t>5</w:t>
            </w:r>
          </w:p>
        </w:tc>
      </w:tr>
      <w:tr w:rsidR="00B0592E" w:rsidRPr="000E7413" w14:paraId="528BE2D7" w14:textId="77777777" w:rsidTr="0091546D">
        <w:trPr>
          <w:gridAfter w:val="1"/>
          <w:wAfter w:w="91" w:type="dxa"/>
          <w:trHeight w:val="279"/>
        </w:trPr>
        <w:tc>
          <w:tcPr>
            <w:tcW w:w="8250" w:type="dxa"/>
            <w:gridSpan w:val="5"/>
            <w:shd w:val="clear" w:color="auto" w:fill="auto"/>
            <w:noWrap/>
            <w:vAlign w:val="bottom"/>
          </w:tcPr>
          <w:p w14:paraId="5E68AB4A" w14:textId="77777777" w:rsidR="00B0592E" w:rsidRPr="00EC75BA" w:rsidRDefault="00B0592E" w:rsidP="00106572">
            <w:pPr>
              <w:spacing w:line="240" w:lineRule="auto"/>
              <w:jc w:val="left"/>
              <w:rPr>
                <w:rFonts w:ascii="Arial" w:hAnsi="Arial" w:cs="Arial"/>
                <w:i/>
                <w:sz w:val="14"/>
                <w:szCs w:val="14"/>
                <w:lang w:val="en-GB"/>
              </w:rPr>
            </w:pPr>
          </w:p>
          <w:p w14:paraId="7080279F" w14:textId="77777777" w:rsidR="00B0592E" w:rsidRPr="00EC75BA" w:rsidRDefault="00B0592E" w:rsidP="00106572">
            <w:pPr>
              <w:spacing w:line="240" w:lineRule="auto"/>
              <w:jc w:val="left"/>
              <w:rPr>
                <w:rFonts w:ascii="Arial" w:hAnsi="Arial" w:cs="Arial"/>
                <w:i/>
                <w:sz w:val="14"/>
                <w:szCs w:val="14"/>
                <w:lang w:val="en-GB"/>
              </w:rPr>
            </w:pPr>
            <w:r w:rsidRPr="00EC75BA">
              <w:rPr>
                <w:rFonts w:ascii="Arial" w:hAnsi="Arial" w:cs="Arial"/>
                <w:i/>
                <w:sz w:val="14"/>
                <w:szCs w:val="14"/>
                <w:lang w:val="en-GB"/>
              </w:rPr>
              <w:t>N = 65</w:t>
            </w:r>
          </w:p>
          <w:p w14:paraId="2F2C84DC" w14:textId="77777777" w:rsidR="00AE7387" w:rsidRPr="00EC75BA" w:rsidRDefault="00AE7387" w:rsidP="00106572">
            <w:pPr>
              <w:spacing w:line="240" w:lineRule="auto"/>
              <w:jc w:val="left"/>
              <w:rPr>
                <w:rFonts w:ascii="Arial" w:hAnsi="Arial" w:cs="Arial"/>
                <w:i/>
                <w:sz w:val="14"/>
                <w:szCs w:val="14"/>
                <w:lang w:val="en-GB"/>
              </w:rPr>
            </w:pPr>
          </w:p>
          <w:p w14:paraId="59F1C011" w14:textId="74E66A5C" w:rsidR="00AE7387" w:rsidRPr="00EC75BA" w:rsidRDefault="00AE7387" w:rsidP="00106572">
            <w:pPr>
              <w:spacing w:line="240" w:lineRule="auto"/>
              <w:jc w:val="left"/>
              <w:rPr>
                <w:rFonts w:ascii="Arial" w:eastAsia="Times New Roman" w:hAnsi="Arial" w:cs="Arial"/>
                <w:i/>
                <w:color w:val="000000"/>
                <w:sz w:val="14"/>
                <w:szCs w:val="14"/>
                <w:lang w:val="en-GB" w:eastAsia="da-DK"/>
              </w:rPr>
            </w:pPr>
            <w:r w:rsidRPr="00EC75BA">
              <w:rPr>
                <w:rFonts w:ascii="Arial" w:eastAsia="Times New Roman" w:hAnsi="Arial" w:cs="Arial"/>
                <w:i/>
                <w:color w:val="000000"/>
                <w:sz w:val="14"/>
                <w:szCs w:val="14"/>
                <w:lang w:val="en-GB" w:eastAsia="da-DK"/>
              </w:rPr>
              <w:t xml:space="preserve">The table shows </w:t>
            </w:r>
            <w:r w:rsidR="00833F22">
              <w:rPr>
                <w:rFonts w:ascii="Arial" w:eastAsia="Times New Roman" w:hAnsi="Arial" w:cs="Arial"/>
                <w:i/>
                <w:color w:val="000000"/>
                <w:sz w:val="14"/>
                <w:szCs w:val="14"/>
                <w:lang w:val="en-GB" w:eastAsia="da-DK"/>
              </w:rPr>
              <w:t xml:space="preserve">average scores for the evaluation of the degree in which </w:t>
            </w:r>
            <w:r w:rsidRPr="00EC75BA">
              <w:rPr>
                <w:rFonts w:ascii="Arial" w:eastAsia="Times New Roman" w:hAnsi="Arial" w:cs="Arial"/>
                <w:i/>
                <w:color w:val="000000"/>
                <w:sz w:val="14"/>
                <w:szCs w:val="14"/>
                <w:lang w:val="en-GB" w:eastAsia="da-DK"/>
              </w:rPr>
              <w:t>the contract management capacity f</w:t>
            </w:r>
            <w:r w:rsidR="00833F22">
              <w:rPr>
                <w:rFonts w:ascii="Arial" w:eastAsia="Times New Roman" w:hAnsi="Arial" w:cs="Arial"/>
                <w:i/>
                <w:color w:val="000000"/>
                <w:sz w:val="14"/>
                <w:szCs w:val="14"/>
                <w:lang w:val="en-GB" w:eastAsia="da-DK"/>
              </w:rPr>
              <w:t>or managing private contractors is sufficient.</w:t>
            </w:r>
          </w:p>
          <w:p w14:paraId="7F7CF49F" w14:textId="77777777" w:rsidR="00B0592E" w:rsidRPr="00EC75BA" w:rsidRDefault="00B0592E" w:rsidP="00106572">
            <w:pPr>
              <w:spacing w:line="240" w:lineRule="auto"/>
              <w:jc w:val="left"/>
              <w:rPr>
                <w:rFonts w:ascii="Arial" w:hAnsi="Arial" w:cs="Arial"/>
                <w:i/>
                <w:sz w:val="14"/>
                <w:szCs w:val="14"/>
                <w:lang w:val="en-GB"/>
              </w:rPr>
            </w:pPr>
          </w:p>
          <w:p w14:paraId="3731C07C" w14:textId="5430AA25" w:rsidR="00FF77A8" w:rsidRPr="00EC75BA" w:rsidRDefault="00B0592E" w:rsidP="00106572">
            <w:pPr>
              <w:spacing w:line="240" w:lineRule="auto"/>
              <w:jc w:val="left"/>
              <w:rPr>
                <w:rFonts w:ascii="Arial" w:hAnsi="Arial" w:cs="Arial"/>
                <w:i/>
                <w:sz w:val="14"/>
                <w:szCs w:val="14"/>
                <w:lang w:val="en-GB"/>
              </w:rPr>
            </w:pPr>
            <w:r w:rsidRPr="00EC75BA">
              <w:rPr>
                <w:rFonts w:ascii="Arial" w:hAnsi="Arial" w:cs="Arial"/>
                <w:i/>
                <w:sz w:val="14"/>
                <w:szCs w:val="14"/>
                <w:lang w:val="en-GB"/>
              </w:rPr>
              <w:t>* All items measured by an 11-point response-scale with anchors (0 = ‘not at all’ and 10 = ‘Very high degree’)</w:t>
            </w:r>
            <w:r w:rsidR="00CD33E3">
              <w:rPr>
                <w:rFonts w:ascii="Arial" w:hAnsi="Arial" w:cs="Arial"/>
                <w:i/>
                <w:sz w:val="14"/>
                <w:szCs w:val="14"/>
                <w:lang w:val="en-GB"/>
              </w:rPr>
              <w:t>.</w:t>
            </w:r>
          </w:p>
          <w:p w14:paraId="0526B493" w14:textId="77777777" w:rsidR="00FF77A8" w:rsidRPr="00EC75BA" w:rsidRDefault="00FF77A8" w:rsidP="00106572">
            <w:pPr>
              <w:spacing w:line="240" w:lineRule="auto"/>
              <w:jc w:val="left"/>
              <w:rPr>
                <w:rFonts w:ascii="Arial" w:hAnsi="Arial" w:cs="Arial"/>
                <w:i/>
                <w:sz w:val="14"/>
                <w:szCs w:val="14"/>
                <w:lang w:val="en-GB"/>
              </w:rPr>
            </w:pPr>
          </w:p>
          <w:p w14:paraId="77C16D52" w14:textId="06D524C1" w:rsidR="00B0592E" w:rsidRPr="00EC75BA" w:rsidRDefault="00FF77A8" w:rsidP="00106572">
            <w:pPr>
              <w:spacing w:line="240" w:lineRule="auto"/>
              <w:jc w:val="left"/>
              <w:rPr>
                <w:rFonts w:ascii="Arial" w:eastAsia="Times New Roman" w:hAnsi="Arial" w:cs="Arial"/>
                <w:i/>
                <w:color w:val="000000"/>
                <w:sz w:val="14"/>
                <w:szCs w:val="14"/>
                <w:lang w:val="en-GB" w:eastAsia="da-DK"/>
              </w:rPr>
            </w:pPr>
            <w:r w:rsidRPr="00EC75BA">
              <w:rPr>
                <w:rFonts w:ascii="Arial" w:hAnsi="Arial" w:cs="Arial"/>
                <w:i/>
                <w:sz w:val="14"/>
                <w:szCs w:val="14"/>
                <w:lang w:val="en-GB"/>
              </w:rPr>
              <w:t>Survey item: Q20</w:t>
            </w:r>
            <w:r w:rsidR="00B0592E" w:rsidRPr="00EC75BA">
              <w:rPr>
                <w:rFonts w:ascii="Arial" w:hAnsi="Arial" w:cs="Arial"/>
                <w:i/>
                <w:sz w:val="14"/>
                <w:szCs w:val="14"/>
                <w:lang w:val="en-GB"/>
              </w:rPr>
              <w:t>.</w:t>
            </w:r>
          </w:p>
        </w:tc>
      </w:tr>
    </w:tbl>
    <w:p w14:paraId="61375864" w14:textId="77777777" w:rsidR="00704DBD" w:rsidRPr="000E7413" w:rsidRDefault="00704DBD" w:rsidP="00E758DE">
      <w:pPr>
        <w:pStyle w:val="Caption"/>
        <w:sectPr w:rsidR="00704DBD" w:rsidRPr="000E7413" w:rsidSect="0043012C">
          <w:pgSz w:w="11906" w:h="16838" w:code="9"/>
          <w:pgMar w:top="1417" w:right="1417" w:bottom="1417" w:left="1417" w:header="708" w:footer="708" w:gutter="0"/>
          <w:cols w:space="708"/>
          <w:noEndnote/>
          <w:docGrid w:linePitch="326"/>
        </w:sectPr>
      </w:pPr>
    </w:p>
    <w:p w14:paraId="71A77387" w14:textId="1E3B887B" w:rsidR="004631E1" w:rsidRPr="000E7413" w:rsidRDefault="00E80ACC" w:rsidP="00E2177C">
      <w:pPr>
        <w:pStyle w:val="Heading3"/>
      </w:pPr>
      <w:bookmarkStart w:id="74" w:name="_Toc471858597"/>
      <w:r>
        <w:rPr>
          <w:lang w:eastAsia="da-DK"/>
        </w:rPr>
        <w:lastRenderedPageBreak/>
        <w:t>O</w:t>
      </w:r>
      <w:r w:rsidR="004631E1" w:rsidRPr="000E7413">
        <w:rPr>
          <w:lang w:eastAsia="da-DK"/>
        </w:rPr>
        <w:t>rganizational and managerial separation of in-house provision of maintenance</w:t>
      </w:r>
      <w:bookmarkEnd w:id="74"/>
    </w:p>
    <w:p w14:paraId="4007F3B6" w14:textId="77777777" w:rsidR="004631E1" w:rsidRPr="000E7413" w:rsidRDefault="004631E1" w:rsidP="007C00B2">
      <w:pPr>
        <w:spacing w:line="360" w:lineRule="auto"/>
        <w:rPr>
          <w:lang w:val="en-GB"/>
        </w:rPr>
      </w:pPr>
    </w:p>
    <w:p w14:paraId="454BE3EA" w14:textId="6952848A" w:rsidR="00BC1C53" w:rsidRDefault="0021313E" w:rsidP="007C00B2">
      <w:pPr>
        <w:spacing w:line="360" w:lineRule="auto"/>
        <w:rPr>
          <w:lang w:val="en-GB"/>
        </w:rPr>
      </w:pPr>
      <w:r w:rsidRPr="000E7413">
        <w:rPr>
          <w:lang w:val="en-GB"/>
        </w:rPr>
        <w:fldChar w:fldCharType="begin"/>
      </w:r>
      <w:r w:rsidRPr="00395AA3">
        <w:rPr>
          <w:lang w:val="en-GB"/>
        </w:rPr>
        <w:instrText xml:space="preserve"> REF _Ref421539533 \h </w:instrText>
      </w:r>
      <w:r w:rsidRPr="000E7413">
        <w:rPr>
          <w:lang w:val="en-GB"/>
        </w:rPr>
      </w:r>
      <w:r w:rsidRPr="000E7413">
        <w:rPr>
          <w:lang w:val="en-GB"/>
        </w:rPr>
        <w:fldChar w:fldCharType="separate"/>
      </w:r>
      <w:r w:rsidR="00EC268D" w:rsidRPr="00BB7306">
        <w:rPr>
          <w:lang w:val="en-US" w:eastAsia="da-DK"/>
        </w:rPr>
        <w:t xml:space="preserve">Table </w:t>
      </w:r>
      <w:r w:rsidR="00EC268D" w:rsidRPr="00BB7306">
        <w:rPr>
          <w:noProof/>
          <w:lang w:val="en-US" w:eastAsia="da-DK"/>
        </w:rPr>
        <w:t>23</w:t>
      </w:r>
      <w:r w:rsidRPr="000E7413">
        <w:rPr>
          <w:lang w:val="en-GB"/>
        </w:rPr>
        <w:fldChar w:fldCharType="end"/>
      </w:r>
      <w:r w:rsidRPr="000E7413">
        <w:rPr>
          <w:lang w:val="en-GB"/>
        </w:rPr>
        <w:t xml:space="preserve"> shows the degree</w:t>
      </w:r>
      <w:r w:rsidR="00833F22">
        <w:rPr>
          <w:lang w:val="en-GB"/>
        </w:rPr>
        <w:t>s</w:t>
      </w:r>
      <w:r w:rsidRPr="000E7413">
        <w:rPr>
          <w:lang w:val="en-GB"/>
        </w:rPr>
        <w:t xml:space="preserve"> </w:t>
      </w:r>
      <w:r w:rsidR="00833F22">
        <w:rPr>
          <w:lang w:val="en-GB"/>
        </w:rPr>
        <w:t>in which the in</w:t>
      </w:r>
      <w:r w:rsidRPr="000E7413">
        <w:rPr>
          <w:lang w:val="en-GB"/>
        </w:rPr>
        <w:t xml:space="preserve">-house service provision </w:t>
      </w:r>
      <w:r w:rsidR="00833F22">
        <w:rPr>
          <w:lang w:val="en-GB"/>
        </w:rPr>
        <w:t xml:space="preserve">of park and road maintenance </w:t>
      </w:r>
      <w:r w:rsidRPr="000E7413">
        <w:rPr>
          <w:lang w:val="en-GB"/>
        </w:rPr>
        <w:t>at the operational level</w:t>
      </w:r>
      <w:r w:rsidR="00833F22">
        <w:rPr>
          <w:lang w:val="en-GB"/>
        </w:rPr>
        <w:t xml:space="preserve"> are organizationally and managerially separated </w:t>
      </w:r>
      <w:r w:rsidR="00833F22" w:rsidRPr="000E7413">
        <w:rPr>
          <w:lang w:val="en-GB"/>
        </w:rPr>
        <w:t xml:space="preserve">from </w:t>
      </w:r>
      <w:r w:rsidR="00833F22">
        <w:rPr>
          <w:lang w:val="en-GB"/>
        </w:rPr>
        <w:t>other responsibilities related to park and road services</w:t>
      </w:r>
      <w:r w:rsidRPr="000E7413">
        <w:rPr>
          <w:lang w:val="en-GB"/>
        </w:rPr>
        <w:t xml:space="preserve">. </w:t>
      </w:r>
      <w:r w:rsidR="000B74B9">
        <w:rPr>
          <w:lang w:val="en-GB"/>
        </w:rPr>
        <w:t xml:space="preserve">The degree of separation is </w:t>
      </w:r>
      <w:r w:rsidR="000B74B9" w:rsidRPr="000B74B9">
        <w:rPr>
          <w:lang w:val="en-GB"/>
        </w:rPr>
        <w:t>measured on an 11-point scale from 0 to 10 with anchors (0 = not at all, 10 = very high degree)</w:t>
      </w:r>
      <w:r w:rsidR="000B74B9">
        <w:rPr>
          <w:lang w:val="en-GB"/>
        </w:rPr>
        <w:t>.</w:t>
      </w:r>
    </w:p>
    <w:p w14:paraId="0C1D55BA" w14:textId="52D70A64" w:rsidR="0021313E" w:rsidRPr="000E7413" w:rsidRDefault="00833F22" w:rsidP="00BC1C53">
      <w:pPr>
        <w:spacing w:line="360" w:lineRule="auto"/>
        <w:ind w:firstLine="284"/>
        <w:rPr>
          <w:lang w:val="en-GB"/>
        </w:rPr>
      </w:pPr>
      <w:r>
        <w:rPr>
          <w:lang w:val="en-GB"/>
        </w:rPr>
        <w:t>For both park and road services</w:t>
      </w:r>
      <w:r w:rsidR="004631E1" w:rsidRPr="000E7413">
        <w:rPr>
          <w:lang w:val="en-GB"/>
        </w:rPr>
        <w:t xml:space="preserve"> the separation is most profound for tasks related to </w:t>
      </w:r>
      <w:r w:rsidRPr="004F25C4">
        <w:rPr>
          <w:i/>
          <w:lang w:val="en-GB"/>
        </w:rPr>
        <w:t>‘general planning, strategy and development’</w:t>
      </w:r>
      <w:r w:rsidRPr="000E7413">
        <w:rPr>
          <w:lang w:val="en-GB"/>
        </w:rPr>
        <w:t xml:space="preserve"> </w:t>
      </w:r>
      <w:r>
        <w:rPr>
          <w:lang w:val="en-GB"/>
        </w:rPr>
        <w:t xml:space="preserve">as well as </w:t>
      </w:r>
      <w:r w:rsidRPr="004F25C4">
        <w:rPr>
          <w:i/>
          <w:lang w:val="en-GB"/>
        </w:rPr>
        <w:t>‘administration and authority/legal tasks’.</w:t>
      </w:r>
      <w:r w:rsidR="004631E1" w:rsidRPr="000E7413">
        <w:rPr>
          <w:lang w:val="en-GB"/>
        </w:rPr>
        <w:t xml:space="preserve"> The separation is less profound for tasks related to </w:t>
      </w:r>
      <w:r w:rsidR="004F25C4" w:rsidRPr="004F25C4">
        <w:rPr>
          <w:i/>
          <w:lang w:val="en-GB"/>
        </w:rPr>
        <w:t>‘</w:t>
      </w:r>
      <w:r w:rsidRPr="004F25C4">
        <w:rPr>
          <w:i/>
          <w:lang w:val="en-GB"/>
        </w:rPr>
        <w:t>general maintenance planning</w:t>
      </w:r>
      <w:r w:rsidR="004F25C4" w:rsidRPr="004F25C4">
        <w:rPr>
          <w:i/>
          <w:lang w:val="en-GB"/>
        </w:rPr>
        <w:t>’</w:t>
      </w:r>
      <w:r w:rsidRPr="004F25C4">
        <w:rPr>
          <w:i/>
          <w:lang w:val="en-GB"/>
        </w:rPr>
        <w:t>,</w:t>
      </w:r>
      <w:r>
        <w:rPr>
          <w:lang w:val="en-GB"/>
        </w:rPr>
        <w:t xml:space="preserve"> </w:t>
      </w:r>
      <w:r w:rsidR="004F25C4" w:rsidRPr="004F25C4">
        <w:rPr>
          <w:i/>
          <w:lang w:val="en-GB"/>
        </w:rPr>
        <w:t>‘</w:t>
      </w:r>
      <w:r w:rsidR="004631E1" w:rsidRPr="004F25C4">
        <w:rPr>
          <w:i/>
          <w:lang w:val="en-GB"/>
        </w:rPr>
        <w:t>monitoring of maintenance</w:t>
      </w:r>
      <w:r w:rsidR="004F25C4" w:rsidRPr="004F25C4">
        <w:rPr>
          <w:i/>
          <w:lang w:val="en-GB"/>
        </w:rPr>
        <w:t>’</w:t>
      </w:r>
      <w:r w:rsidR="004631E1" w:rsidRPr="000E7413">
        <w:rPr>
          <w:lang w:val="en-GB"/>
        </w:rPr>
        <w:t xml:space="preserve"> as well as </w:t>
      </w:r>
      <w:r w:rsidR="004F25C4" w:rsidRPr="004F25C4">
        <w:rPr>
          <w:i/>
          <w:lang w:val="en-GB"/>
        </w:rPr>
        <w:t>‘</w:t>
      </w:r>
      <w:r w:rsidR="004631E1" w:rsidRPr="004F25C4">
        <w:rPr>
          <w:i/>
          <w:lang w:val="en-GB"/>
        </w:rPr>
        <w:t>planning and administration of budgets</w:t>
      </w:r>
      <w:r w:rsidR="004F25C4" w:rsidRPr="004F25C4">
        <w:rPr>
          <w:i/>
          <w:lang w:val="en-GB"/>
        </w:rPr>
        <w:t>’</w:t>
      </w:r>
      <w:r w:rsidR="004631E1" w:rsidRPr="004F25C4">
        <w:rPr>
          <w:i/>
          <w:lang w:val="en-GB"/>
        </w:rPr>
        <w:t>.</w:t>
      </w:r>
      <w:r w:rsidR="004631E1" w:rsidRPr="000E7413">
        <w:rPr>
          <w:lang w:val="en-GB"/>
        </w:rPr>
        <w:t xml:space="preserve"> The variations among municipalities in the separation</w:t>
      </w:r>
      <w:r w:rsidR="00B5338B">
        <w:rPr>
          <w:lang w:val="en-GB"/>
        </w:rPr>
        <w:t xml:space="preserve"> measured by standard deviation</w:t>
      </w:r>
      <w:r w:rsidR="0066735B">
        <w:rPr>
          <w:lang w:val="en-GB"/>
        </w:rPr>
        <w:t>s</w:t>
      </w:r>
      <w:r w:rsidR="004631E1" w:rsidRPr="000E7413">
        <w:rPr>
          <w:lang w:val="en-GB"/>
        </w:rPr>
        <w:t xml:space="preserve"> are very high for all types of </w:t>
      </w:r>
      <w:r w:rsidR="0066735B">
        <w:rPr>
          <w:lang w:val="en-GB"/>
        </w:rPr>
        <w:t>responsibilities</w:t>
      </w:r>
      <w:r w:rsidR="00B5338B">
        <w:rPr>
          <w:lang w:val="en-GB"/>
        </w:rPr>
        <w:t xml:space="preserve"> (S.D. ranging from 3.4 to 3.8)</w:t>
      </w:r>
      <w:r w:rsidR="004631E1" w:rsidRPr="000E7413">
        <w:rPr>
          <w:lang w:val="en-GB"/>
        </w:rPr>
        <w:t xml:space="preserve">.  </w:t>
      </w:r>
    </w:p>
    <w:p w14:paraId="14752163" w14:textId="77777777" w:rsidR="00704DBD" w:rsidRPr="000E7413" w:rsidRDefault="00704DBD" w:rsidP="007C00B2">
      <w:pPr>
        <w:spacing w:line="360" w:lineRule="auto"/>
        <w:rPr>
          <w:lang w:val="en-GB"/>
        </w:rPr>
      </w:pPr>
    </w:p>
    <w:tbl>
      <w:tblPr>
        <w:tblW w:w="9371" w:type="dxa"/>
        <w:tblInd w:w="55" w:type="dxa"/>
        <w:tblLayout w:type="fixed"/>
        <w:tblCellMar>
          <w:left w:w="70" w:type="dxa"/>
          <w:right w:w="70" w:type="dxa"/>
        </w:tblCellMar>
        <w:tblLook w:val="04A0" w:firstRow="1" w:lastRow="0" w:firstColumn="1" w:lastColumn="0" w:noHBand="0" w:noVBand="1"/>
      </w:tblPr>
      <w:tblGrid>
        <w:gridCol w:w="162"/>
        <w:gridCol w:w="3822"/>
        <w:gridCol w:w="897"/>
        <w:gridCol w:w="898"/>
        <w:gridCol w:w="898"/>
        <w:gridCol w:w="898"/>
        <w:gridCol w:w="898"/>
        <w:gridCol w:w="898"/>
      </w:tblGrid>
      <w:tr w:rsidR="00E758DE" w:rsidRPr="00E06AEB" w14:paraId="356070D9" w14:textId="77777777" w:rsidTr="00734D7C">
        <w:trPr>
          <w:trHeight w:val="356"/>
        </w:trPr>
        <w:tc>
          <w:tcPr>
            <w:tcW w:w="9371" w:type="dxa"/>
            <w:gridSpan w:val="8"/>
            <w:tcBorders>
              <w:bottom w:val="single" w:sz="4" w:space="0" w:color="auto"/>
            </w:tcBorders>
          </w:tcPr>
          <w:p w14:paraId="6C8E97BF" w14:textId="77777777" w:rsidR="00E758DE" w:rsidRPr="000E7413" w:rsidRDefault="00E758DE" w:rsidP="00734D7C">
            <w:pPr>
              <w:pStyle w:val="Caption"/>
              <w:rPr>
                <w:lang w:eastAsia="da-DK"/>
              </w:rPr>
            </w:pPr>
            <w:bookmarkStart w:id="75" w:name="_Ref421539533"/>
            <w:bookmarkStart w:id="76" w:name="_Toc471858442"/>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23</w:t>
            </w:r>
            <w:r w:rsidRPr="000E7413">
              <w:rPr>
                <w:lang w:eastAsia="da-DK"/>
              </w:rPr>
              <w:fldChar w:fldCharType="end"/>
            </w:r>
            <w:bookmarkEnd w:id="75"/>
            <w:r w:rsidRPr="000E7413">
              <w:rPr>
                <w:lang w:eastAsia="da-DK"/>
              </w:rPr>
              <w:t>.</w:t>
            </w:r>
            <w:r w:rsidRPr="000E7413">
              <w:rPr>
                <w:lang w:eastAsia="da-DK"/>
              </w:rPr>
              <w:br/>
              <w:t>The degree of organizational and managerial separation of in-house provision of maintenance</w:t>
            </w:r>
            <w:bookmarkEnd w:id="76"/>
          </w:p>
        </w:tc>
      </w:tr>
      <w:tr w:rsidR="00E758DE" w:rsidRPr="000E7413" w14:paraId="716A1735" w14:textId="77777777" w:rsidTr="00734D7C">
        <w:trPr>
          <w:trHeight w:val="429"/>
        </w:trPr>
        <w:tc>
          <w:tcPr>
            <w:tcW w:w="3984" w:type="dxa"/>
            <w:gridSpan w:val="2"/>
            <w:vMerge w:val="restart"/>
            <w:tcBorders>
              <w:top w:val="single" w:sz="4" w:space="0" w:color="auto"/>
            </w:tcBorders>
            <w:shd w:val="clear" w:color="auto" w:fill="auto"/>
            <w:noWrap/>
            <w:vAlign w:val="bottom"/>
            <w:hideMark/>
          </w:tcPr>
          <w:p w14:paraId="4FD6156A" w14:textId="77777777" w:rsidR="00E758DE" w:rsidRPr="000E7413" w:rsidRDefault="00E758DE" w:rsidP="00734D7C">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Degree of separation of in-house provision of maintenance from … *  </w:t>
            </w:r>
          </w:p>
        </w:tc>
        <w:tc>
          <w:tcPr>
            <w:tcW w:w="2693" w:type="dxa"/>
            <w:gridSpan w:val="3"/>
            <w:tcBorders>
              <w:top w:val="single" w:sz="4" w:space="0" w:color="auto"/>
              <w:bottom w:val="single" w:sz="4" w:space="0" w:color="auto"/>
            </w:tcBorders>
            <w:shd w:val="clear" w:color="auto" w:fill="auto"/>
            <w:vAlign w:val="bottom"/>
          </w:tcPr>
          <w:p w14:paraId="63006284"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Parks</w:t>
            </w:r>
          </w:p>
        </w:tc>
        <w:tc>
          <w:tcPr>
            <w:tcW w:w="2694" w:type="dxa"/>
            <w:gridSpan w:val="3"/>
            <w:tcBorders>
              <w:top w:val="single" w:sz="4" w:space="0" w:color="auto"/>
              <w:bottom w:val="single" w:sz="4" w:space="0" w:color="auto"/>
            </w:tcBorders>
            <w:shd w:val="clear" w:color="auto" w:fill="auto"/>
            <w:noWrap/>
            <w:vAlign w:val="bottom"/>
            <w:hideMark/>
          </w:tcPr>
          <w:p w14:paraId="20D04815"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Roads</w:t>
            </w:r>
          </w:p>
        </w:tc>
      </w:tr>
      <w:tr w:rsidR="00E758DE" w:rsidRPr="000E7413" w14:paraId="6828CCEB" w14:textId="77777777" w:rsidTr="00734D7C">
        <w:trPr>
          <w:trHeight w:val="258"/>
        </w:trPr>
        <w:tc>
          <w:tcPr>
            <w:tcW w:w="3984" w:type="dxa"/>
            <w:gridSpan w:val="2"/>
            <w:vMerge/>
            <w:tcBorders>
              <w:bottom w:val="single" w:sz="4" w:space="0" w:color="auto"/>
            </w:tcBorders>
            <w:shd w:val="clear" w:color="auto" w:fill="auto"/>
            <w:noWrap/>
            <w:vAlign w:val="bottom"/>
            <w:hideMark/>
          </w:tcPr>
          <w:p w14:paraId="0E093455" w14:textId="77777777" w:rsidR="00E758DE" w:rsidRPr="000E7413" w:rsidRDefault="00E758DE" w:rsidP="00734D7C">
            <w:pPr>
              <w:spacing w:line="240" w:lineRule="auto"/>
              <w:jc w:val="left"/>
              <w:rPr>
                <w:rFonts w:ascii="Arial" w:eastAsia="Times New Roman" w:hAnsi="Arial" w:cs="Arial"/>
                <w:color w:val="000000"/>
                <w:sz w:val="14"/>
                <w:szCs w:val="14"/>
                <w:lang w:val="en-GB" w:eastAsia="da-DK"/>
              </w:rPr>
            </w:pPr>
          </w:p>
        </w:tc>
        <w:tc>
          <w:tcPr>
            <w:tcW w:w="897" w:type="dxa"/>
            <w:tcBorders>
              <w:bottom w:val="single" w:sz="4" w:space="0" w:color="auto"/>
            </w:tcBorders>
            <w:shd w:val="clear" w:color="auto" w:fill="auto"/>
            <w:vAlign w:val="bottom"/>
          </w:tcPr>
          <w:p w14:paraId="12295FE6"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898" w:type="dxa"/>
            <w:tcBorders>
              <w:bottom w:val="single" w:sz="4" w:space="0" w:color="auto"/>
            </w:tcBorders>
            <w:shd w:val="clear" w:color="auto" w:fill="auto"/>
            <w:noWrap/>
            <w:vAlign w:val="bottom"/>
            <w:hideMark/>
          </w:tcPr>
          <w:p w14:paraId="5850A4D0"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898" w:type="dxa"/>
            <w:tcBorders>
              <w:bottom w:val="single" w:sz="4" w:space="0" w:color="auto"/>
            </w:tcBorders>
            <w:shd w:val="clear" w:color="auto" w:fill="auto"/>
            <w:noWrap/>
            <w:vAlign w:val="bottom"/>
            <w:hideMark/>
          </w:tcPr>
          <w:p w14:paraId="28CFAA7D"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c>
          <w:tcPr>
            <w:tcW w:w="898" w:type="dxa"/>
            <w:tcBorders>
              <w:bottom w:val="single" w:sz="4" w:space="0" w:color="auto"/>
            </w:tcBorders>
            <w:shd w:val="clear" w:color="auto" w:fill="auto"/>
            <w:noWrap/>
            <w:vAlign w:val="bottom"/>
            <w:hideMark/>
          </w:tcPr>
          <w:p w14:paraId="41CC389B"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898" w:type="dxa"/>
            <w:tcBorders>
              <w:bottom w:val="single" w:sz="4" w:space="0" w:color="auto"/>
            </w:tcBorders>
            <w:shd w:val="clear" w:color="auto" w:fill="auto"/>
            <w:noWrap/>
            <w:vAlign w:val="bottom"/>
            <w:hideMark/>
          </w:tcPr>
          <w:p w14:paraId="52A458D1"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898" w:type="dxa"/>
            <w:tcBorders>
              <w:bottom w:val="single" w:sz="4" w:space="0" w:color="auto"/>
            </w:tcBorders>
            <w:shd w:val="clear" w:color="auto" w:fill="auto"/>
            <w:noWrap/>
            <w:vAlign w:val="bottom"/>
            <w:hideMark/>
          </w:tcPr>
          <w:p w14:paraId="05F020D9"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r>
      <w:tr w:rsidR="00E758DE" w:rsidRPr="000E7413" w14:paraId="6A54A106" w14:textId="77777777" w:rsidTr="00734D7C">
        <w:trPr>
          <w:trHeight w:val="429"/>
        </w:trPr>
        <w:tc>
          <w:tcPr>
            <w:tcW w:w="162" w:type="dxa"/>
            <w:tcBorders>
              <w:top w:val="single" w:sz="4" w:space="0" w:color="auto"/>
            </w:tcBorders>
          </w:tcPr>
          <w:p w14:paraId="004A3408" w14:textId="77777777" w:rsidR="00E758DE" w:rsidRPr="000E7413" w:rsidRDefault="00E758DE" w:rsidP="00734D7C">
            <w:pPr>
              <w:spacing w:line="240" w:lineRule="auto"/>
              <w:jc w:val="left"/>
              <w:rPr>
                <w:rFonts w:ascii="Arial" w:eastAsia="Times New Roman" w:hAnsi="Arial" w:cs="Arial"/>
                <w:i/>
                <w:color w:val="000000"/>
                <w:sz w:val="14"/>
                <w:szCs w:val="14"/>
                <w:lang w:val="en-GB" w:eastAsia="da-DK"/>
              </w:rPr>
            </w:pPr>
          </w:p>
        </w:tc>
        <w:tc>
          <w:tcPr>
            <w:tcW w:w="3822" w:type="dxa"/>
            <w:tcBorders>
              <w:top w:val="single" w:sz="4" w:space="0" w:color="auto"/>
            </w:tcBorders>
            <w:shd w:val="clear" w:color="auto" w:fill="auto"/>
            <w:noWrap/>
            <w:vAlign w:val="center"/>
            <w:hideMark/>
          </w:tcPr>
          <w:p w14:paraId="39BAD685" w14:textId="77777777" w:rsidR="00E758DE" w:rsidRPr="000E7413" w:rsidRDefault="00E758DE" w:rsidP="00734D7C">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General planning, strategy and development</w:t>
            </w:r>
          </w:p>
        </w:tc>
        <w:tc>
          <w:tcPr>
            <w:tcW w:w="897" w:type="dxa"/>
            <w:tcBorders>
              <w:top w:val="single" w:sz="4" w:space="0" w:color="auto"/>
            </w:tcBorders>
            <w:shd w:val="clear" w:color="auto" w:fill="auto"/>
            <w:noWrap/>
            <w:vAlign w:val="center"/>
            <w:hideMark/>
          </w:tcPr>
          <w:p w14:paraId="4FC48E53"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58</w:t>
            </w:r>
          </w:p>
        </w:tc>
        <w:tc>
          <w:tcPr>
            <w:tcW w:w="898" w:type="dxa"/>
            <w:tcBorders>
              <w:top w:val="single" w:sz="4" w:space="0" w:color="auto"/>
            </w:tcBorders>
            <w:shd w:val="clear" w:color="auto" w:fill="auto"/>
            <w:noWrap/>
            <w:vAlign w:val="center"/>
            <w:hideMark/>
          </w:tcPr>
          <w:p w14:paraId="4294DE7E" w14:textId="241D7413"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6.</w:t>
            </w:r>
            <w:r w:rsidR="00E758DE" w:rsidRPr="000E7413">
              <w:rPr>
                <w:rFonts w:ascii="Arial" w:eastAsia="Times New Roman" w:hAnsi="Arial" w:cs="Arial"/>
                <w:color w:val="000000"/>
                <w:sz w:val="14"/>
                <w:szCs w:val="14"/>
                <w:lang w:val="en-GB" w:eastAsia="da-DK"/>
              </w:rPr>
              <w:t>8</w:t>
            </w:r>
          </w:p>
        </w:tc>
        <w:tc>
          <w:tcPr>
            <w:tcW w:w="898" w:type="dxa"/>
            <w:tcBorders>
              <w:top w:val="single" w:sz="4" w:space="0" w:color="auto"/>
            </w:tcBorders>
            <w:shd w:val="clear" w:color="auto" w:fill="auto"/>
            <w:noWrap/>
            <w:vAlign w:val="center"/>
            <w:hideMark/>
          </w:tcPr>
          <w:p w14:paraId="64286788" w14:textId="09D9D162"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3.</w:t>
            </w:r>
            <w:r w:rsidR="00E758DE" w:rsidRPr="000E7413">
              <w:rPr>
                <w:rFonts w:ascii="Arial" w:eastAsia="Times New Roman" w:hAnsi="Arial" w:cs="Arial"/>
                <w:color w:val="000000"/>
                <w:sz w:val="14"/>
                <w:szCs w:val="14"/>
                <w:lang w:val="en-GB" w:eastAsia="da-DK"/>
              </w:rPr>
              <w:t>5</w:t>
            </w:r>
          </w:p>
        </w:tc>
        <w:tc>
          <w:tcPr>
            <w:tcW w:w="898" w:type="dxa"/>
            <w:tcBorders>
              <w:top w:val="single" w:sz="4" w:space="0" w:color="auto"/>
            </w:tcBorders>
            <w:shd w:val="clear" w:color="auto" w:fill="auto"/>
            <w:noWrap/>
            <w:vAlign w:val="center"/>
            <w:hideMark/>
          </w:tcPr>
          <w:p w14:paraId="7D18AB7D"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59</w:t>
            </w:r>
          </w:p>
        </w:tc>
        <w:tc>
          <w:tcPr>
            <w:tcW w:w="898" w:type="dxa"/>
            <w:tcBorders>
              <w:top w:val="single" w:sz="4" w:space="0" w:color="auto"/>
            </w:tcBorders>
            <w:shd w:val="clear" w:color="auto" w:fill="auto"/>
            <w:noWrap/>
            <w:vAlign w:val="center"/>
            <w:hideMark/>
          </w:tcPr>
          <w:p w14:paraId="3677C782" w14:textId="29551D43"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7.</w:t>
            </w:r>
            <w:r w:rsidR="00E758DE" w:rsidRPr="000E7413">
              <w:rPr>
                <w:rFonts w:ascii="Arial" w:eastAsia="Times New Roman" w:hAnsi="Arial" w:cs="Arial"/>
                <w:color w:val="000000"/>
                <w:sz w:val="14"/>
                <w:szCs w:val="14"/>
                <w:lang w:val="en-GB" w:eastAsia="da-DK"/>
              </w:rPr>
              <w:t>0</w:t>
            </w:r>
          </w:p>
        </w:tc>
        <w:tc>
          <w:tcPr>
            <w:tcW w:w="898" w:type="dxa"/>
            <w:tcBorders>
              <w:top w:val="single" w:sz="4" w:space="0" w:color="auto"/>
            </w:tcBorders>
            <w:shd w:val="clear" w:color="auto" w:fill="auto"/>
            <w:noWrap/>
            <w:vAlign w:val="center"/>
            <w:hideMark/>
          </w:tcPr>
          <w:p w14:paraId="2C2D8BB0" w14:textId="567E9996"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3.</w:t>
            </w:r>
            <w:r w:rsidR="00E758DE" w:rsidRPr="000E7413">
              <w:rPr>
                <w:rFonts w:ascii="Arial" w:eastAsia="Times New Roman" w:hAnsi="Arial" w:cs="Arial"/>
                <w:color w:val="000000"/>
                <w:sz w:val="14"/>
                <w:szCs w:val="14"/>
                <w:lang w:val="en-GB" w:eastAsia="da-DK"/>
              </w:rPr>
              <w:t>4</w:t>
            </w:r>
          </w:p>
        </w:tc>
      </w:tr>
      <w:tr w:rsidR="00E758DE" w:rsidRPr="000E7413" w14:paraId="46663D3B" w14:textId="77777777" w:rsidTr="00734D7C">
        <w:trPr>
          <w:trHeight w:val="429"/>
        </w:trPr>
        <w:tc>
          <w:tcPr>
            <w:tcW w:w="162" w:type="dxa"/>
          </w:tcPr>
          <w:p w14:paraId="4BB244F6" w14:textId="77777777" w:rsidR="00E758DE" w:rsidRPr="000E7413" w:rsidRDefault="00E758DE" w:rsidP="00734D7C">
            <w:pPr>
              <w:spacing w:line="240" w:lineRule="auto"/>
              <w:jc w:val="left"/>
              <w:rPr>
                <w:rFonts w:ascii="Arial" w:eastAsia="Times New Roman" w:hAnsi="Arial" w:cs="Arial"/>
                <w:i/>
                <w:color w:val="000000"/>
                <w:sz w:val="14"/>
                <w:szCs w:val="14"/>
                <w:lang w:val="en-GB" w:eastAsia="da-DK"/>
              </w:rPr>
            </w:pPr>
          </w:p>
        </w:tc>
        <w:tc>
          <w:tcPr>
            <w:tcW w:w="3822" w:type="dxa"/>
            <w:shd w:val="clear" w:color="auto" w:fill="auto"/>
            <w:noWrap/>
            <w:vAlign w:val="center"/>
            <w:hideMark/>
          </w:tcPr>
          <w:p w14:paraId="110C6CC8" w14:textId="77777777" w:rsidR="00E758DE" w:rsidRPr="000E7413" w:rsidRDefault="00E758DE" w:rsidP="00734D7C">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Administration and authority / legal tasks</w:t>
            </w:r>
          </w:p>
        </w:tc>
        <w:tc>
          <w:tcPr>
            <w:tcW w:w="897" w:type="dxa"/>
            <w:shd w:val="clear" w:color="auto" w:fill="auto"/>
            <w:noWrap/>
            <w:vAlign w:val="center"/>
            <w:hideMark/>
          </w:tcPr>
          <w:p w14:paraId="24B5FF36"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58</w:t>
            </w:r>
          </w:p>
        </w:tc>
        <w:tc>
          <w:tcPr>
            <w:tcW w:w="898" w:type="dxa"/>
            <w:shd w:val="clear" w:color="auto" w:fill="auto"/>
            <w:noWrap/>
            <w:vAlign w:val="center"/>
            <w:hideMark/>
          </w:tcPr>
          <w:p w14:paraId="750C8A30" w14:textId="335A64DA"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6.</w:t>
            </w:r>
            <w:r w:rsidR="00E758DE" w:rsidRPr="000E7413">
              <w:rPr>
                <w:rFonts w:ascii="Arial" w:eastAsia="Times New Roman" w:hAnsi="Arial" w:cs="Arial"/>
                <w:color w:val="000000"/>
                <w:sz w:val="14"/>
                <w:szCs w:val="14"/>
                <w:lang w:val="en-GB" w:eastAsia="da-DK"/>
              </w:rPr>
              <w:t>5</w:t>
            </w:r>
          </w:p>
        </w:tc>
        <w:tc>
          <w:tcPr>
            <w:tcW w:w="898" w:type="dxa"/>
            <w:shd w:val="clear" w:color="auto" w:fill="auto"/>
            <w:noWrap/>
            <w:vAlign w:val="center"/>
            <w:hideMark/>
          </w:tcPr>
          <w:p w14:paraId="7D1E4FE4" w14:textId="78F7D4A0"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3.</w:t>
            </w:r>
            <w:r w:rsidR="00E758DE" w:rsidRPr="000E7413">
              <w:rPr>
                <w:rFonts w:ascii="Arial" w:eastAsia="Times New Roman" w:hAnsi="Arial" w:cs="Arial"/>
                <w:color w:val="000000"/>
                <w:sz w:val="14"/>
                <w:szCs w:val="14"/>
                <w:lang w:val="en-GB" w:eastAsia="da-DK"/>
              </w:rPr>
              <w:t>5</w:t>
            </w:r>
          </w:p>
        </w:tc>
        <w:tc>
          <w:tcPr>
            <w:tcW w:w="898" w:type="dxa"/>
            <w:shd w:val="clear" w:color="auto" w:fill="auto"/>
            <w:noWrap/>
            <w:vAlign w:val="center"/>
            <w:hideMark/>
          </w:tcPr>
          <w:p w14:paraId="0EEBD2CB"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60</w:t>
            </w:r>
          </w:p>
        </w:tc>
        <w:tc>
          <w:tcPr>
            <w:tcW w:w="898" w:type="dxa"/>
            <w:shd w:val="clear" w:color="auto" w:fill="auto"/>
            <w:noWrap/>
            <w:vAlign w:val="center"/>
            <w:hideMark/>
          </w:tcPr>
          <w:p w14:paraId="08027E0E" w14:textId="6FCBF18C"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6.</w:t>
            </w:r>
            <w:r w:rsidR="00E758DE" w:rsidRPr="000E7413">
              <w:rPr>
                <w:rFonts w:ascii="Arial" w:eastAsia="Times New Roman" w:hAnsi="Arial" w:cs="Arial"/>
                <w:color w:val="000000"/>
                <w:sz w:val="14"/>
                <w:szCs w:val="14"/>
                <w:lang w:val="en-GB" w:eastAsia="da-DK"/>
              </w:rPr>
              <w:t>5</w:t>
            </w:r>
          </w:p>
        </w:tc>
        <w:tc>
          <w:tcPr>
            <w:tcW w:w="898" w:type="dxa"/>
            <w:shd w:val="clear" w:color="auto" w:fill="auto"/>
            <w:noWrap/>
            <w:vAlign w:val="center"/>
            <w:hideMark/>
          </w:tcPr>
          <w:p w14:paraId="62AA9D6D" w14:textId="49B066CB"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3.</w:t>
            </w:r>
            <w:r w:rsidR="00E758DE" w:rsidRPr="000E7413">
              <w:rPr>
                <w:rFonts w:ascii="Arial" w:eastAsia="Times New Roman" w:hAnsi="Arial" w:cs="Arial"/>
                <w:color w:val="000000"/>
                <w:sz w:val="14"/>
                <w:szCs w:val="14"/>
                <w:lang w:val="en-GB" w:eastAsia="da-DK"/>
              </w:rPr>
              <w:t>5</w:t>
            </w:r>
          </w:p>
        </w:tc>
      </w:tr>
      <w:tr w:rsidR="00E758DE" w:rsidRPr="000E7413" w14:paraId="69082DDF" w14:textId="77777777" w:rsidTr="00734D7C">
        <w:trPr>
          <w:trHeight w:val="429"/>
        </w:trPr>
        <w:tc>
          <w:tcPr>
            <w:tcW w:w="162" w:type="dxa"/>
          </w:tcPr>
          <w:p w14:paraId="5B47EA15" w14:textId="77777777" w:rsidR="00E758DE" w:rsidRPr="000E7413" w:rsidRDefault="00E758DE" w:rsidP="00734D7C">
            <w:pPr>
              <w:spacing w:line="240" w:lineRule="auto"/>
              <w:jc w:val="left"/>
              <w:rPr>
                <w:rFonts w:ascii="Arial" w:eastAsia="Times New Roman" w:hAnsi="Arial" w:cs="Arial"/>
                <w:i/>
                <w:color w:val="000000"/>
                <w:sz w:val="14"/>
                <w:szCs w:val="14"/>
                <w:lang w:val="en-GB" w:eastAsia="da-DK"/>
              </w:rPr>
            </w:pPr>
          </w:p>
        </w:tc>
        <w:tc>
          <w:tcPr>
            <w:tcW w:w="3822" w:type="dxa"/>
            <w:shd w:val="clear" w:color="auto" w:fill="auto"/>
            <w:noWrap/>
            <w:vAlign w:val="center"/>
            <w:hideMark/>
          </w:tcPr>
          <w:p w14:paraId="70EC05D0" w14:textId="77777777" w:rsidR="00E758DE" w:rsidRPr="000E7413" w:rsidRDefault="00E758DE" w:rsidP="00734D7C">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General maintenance planning**</w:t>
            </w:r>
          </w:p>
        </w:tc>
        <w:tc>
          <w:tcPr>
            <w:tcW w:w="897" w:type="dxa"/>
            <w:shd w:val="clear" w:color="auto" w:fill="auto"/>
            <w:noWrap/>
            <w:vAlign w:val="center"/>
            <w:hideMark/>
          </w:tcPr>
          <w:p w14:paraId="29A7E2C4"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58</w:t>
            </w:r>
          </w:p>
        </w:tc>
        <w:tc>
          <w:tcPr>
            <w:tcW w:w="898" w:type="dxa"/>
            <w:shd w:val="clear" w:color="auto" w:fill="auto"/>
            <w:noWrap/>
            <w:vAlign w:val="center"/>
            <w:hideMark/>
          </w:tcPr>
          <w:p w14:paraId="28B349C1" w14:textId="5B746EF2"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4.</w:t>
            </w:r>
            <w:r w:rsidR="00E758DE" w:rsidRPr="000E7413">
              <w:rPr>
                <w:rFonts w:ascii="Arial" w:eastAsia="Times New Roman" w:hAnsi="Arial" w:cs="Arial"/>
                <w:color w:val="000000"/>
                <w:sz w:val="14"/>
                <w:szCs w:val="14"/>
                <w:lang w:val="en-GB" w:eastAsia="da-DK"/>
              </w:rPr>
              <w:t>3</w:t>
            </w:r>
          </w:p>
        </w:tc>
        <w:tc>
          <w:tcPr>
            <w:tcW w:w="898" w:type="dxa"/>
            <w:shd w:val="clear" w:color="auto" w:fill="auto"/>
            <w:noWrap/>
            <w:vAlign w:val="center"/>
            <w:hideMark/>
          </w:tcPr>
          <w:p w14:paraId="01212EB5" w14:textId="418E9857"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3.</w:t>
            </w:r>
            <w:r w:rsidR="00E758DE" w:rsidRPr="000E7413">
              <w:rPr>
                <w:rFonts w:ascii="Arial" w:eastAsia="Times New Roman" w:hAnsi="Arial" w:cs="Arial"/>
                <w:color w:val="000000"/>
                <w:sz w:val="14"/>
                <w:szCs w:val="14"/>
                <w:lang w:val="en-GB" w:eastAsia="da-DK"/>
              </w:rPr>
              <w:t>5</w:t>
            </w:r>
          </w:p>
        </w:tc>
        <w:tc>
          <w:tcPr>
            <w:tcW w:w="898" w:type="dxa"/>
            <w:shd w:val="clear" w:color="auto" w:fill="auto"/>
            <w:noWrap/>
            <w:vAlign w:val="center"/>
            <w:hideMark/>
          </w:tcPr>
          <w:p w14:paraId="71099511"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60</w:t>
            </w:r>
          </w:p>
        </w:tc>
        <w:tc>
          <w:tcPr>
            <w:tcW w:w="898" w:type="dxa"/>
            <w:shd w:val="clear" w:color="auto" w:fill="auto"/>
            <w:noWrap/>
            <w:vAlign w:val="center"/>
            <w:hideMark/>
          </w:tcPr>
          <w:p w14:paraId="17A899AD" w14:textId="36BA6845"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4.</w:t>
            </w:r>
            <w:r w:rsidR="00E758DE" w:rsidRPr="000E7413">
              <w:rPr>
                <w:rFonts w:ascii="Arial" w:eastAsia="Times New Roman" w:hAnsi="Arial" w:cs="Arial"/>
                <w:color w:val="000000"/>
                <w:sz w:val="14"/>
                <w:szCs w:val="14"/>
                <w:lang w:val="en-GB" w:eastAsia="da-DK"/>
              </w:rPr>
              <w:t>7</w:t>
            </w:r>
          </w:p>
        </w:tc>
        <w:tc>
          <w:tcPr>
            <w:tcW w:w="898" w:type="dxa"/>
            <w:shd w:val="clear" w:color="auto" w:fill="auto"/>
            <w:noWrap/>
            <w:vAlign w:val="center"/>
            <w:hideMark/>
          </w:tcPr>
          <w:p w14:paraId="3A1C4176" w14:textId="541FB875"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3.</w:t>
            </w:r>
            <w:r w:rsidR="00E758DE" w:rsidRPr="000E7413">
              <w:rPr>
                <w:rFonts w:ascii="Arial" w:eastAsia="Times New Roman" w:hAnsi="Arial" w:cs="Arial"/>
                <w:color w:val="000000"/>
                <w:sz w:val="14"/>
                <w:szCs w:val="14"/>
                <w:lang w:val="en-GB" w:eastAsia="da-DK"/>
              </w:rPr>
              <w:t>4</w:t>
            </w:r>
          </w:p>
        </w:tc>
      </w:tr>
      <w:tr w:rsidR="00E758DE" w:rsidRPr="000E7413" w14:paraId="429A0586" w14:textId="77777777" w:rsidTr="00734D7C">
        <w:trPr>
          <w:trHeight w:val="429"/>
        </w:trPr>
        <w:tc>
          <w:tcPr>
            <w:tcW w:w="162" w:type="dxa"/>
          </w:tcPr>
          <w:p w14:paraId="79D4B453" w14:textId="77777777" w:rsidR="00E758DE" w:rsidRPr="000E7413" w:rsidRDefault="00E758DE" w:rsidP="00734D7C">
            <w:pPr>
              <w:spacing w:line="240" w:lineRule="auto"/>
              <w:jc w:val="left"/>
              <w:rPr>
                <w:rFonts w:ascii="Arial" w:eastAsia="Times New Roman" w:hAnsi="Arial" w:cs="Arial"/>
                <w:i/>
                <w:color w:val="000000"/>
                <w:sz w:val="14"/>
                <w:szCs w:val="14"/>
                <w:lang w:val="en-GB" w:eastAsia="da-DK"/>
              </w:rPr>
            </w:pPr>
          </w:p>
        </w:tc>
        <w:tc>
          <w:tcPr>
            <w:tcW w:w="3822" w:type="dxa"/>
            <w:shd w:val="clear" w:color="auto" w:fill="auto"/>
            <w:noWrap/>
            <w:vAlign w:val="center"/>
            <w:hideMark/>
          </w:tcPr>
          <w:p w14:paraId="7016DF11" w14:textId="77777777" w:rsidR="00E758DE" w:rsidRPr="000E7413" w:rsidRDefault="00E758DE" w:rsidP="00734D7C">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Monitoring of maintenance (besides self-monitoring)</w:t>
            </w:r>
          </w:p>
        </w:tc>
        <w:tc>
          <w:tcPr>
            <w:tcW w:w="897" w:type="dxa"/>
            <w:shd w:val="clear" w:color="auto" w:fill="auto"/>
            <w:noWrap/>
            <w:vAlign w:val="center"/>
            <w:hideMark/>
          </w:tcPr>
          <w:p w14:paraId="38788663"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57</w:t>
            </w:r>
          </w:p>
        </w:tc>
        <w:tc>
          <w:tcPr>
            <w:tcW w:w="898" w:type="dxa"/>
            <w:shd w:val="clear" w:color="auto" w:fill="auto"/>
            <w:noWrap/>
            <w:vAlign w:val="center"/>
            <w:hideMark/>
          </w:tcPr>
          <w:p w14:paraId="02C85D82" w14:textId="37B9F072"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4.</w:t>
            </w:r>
            <w:r w:rsidR="00E758DE" w:rsidRPr="000E7413">
              <w:rPr>
                <w:rFonts w:ascii="Arial" w:eastAsia="Times New Roman" w:hAnsi="Arial" w:cs="Arial"/>
                <w:color w:val="000000"/>
                <w:sz w:val="14"/>
                <w:szCs w:val="14"/>
                <w:lang w:val="en-GB" w:eastAsia="da-DK"/>
              </w:rPr>
              <w:t>8</w:t>
            </w:r>
          </w:p>
        </w:tc>
        <w:tc>
          <w:tcPr>
            <w:tcW w:w="898" w:type="dxa"/>
            <w:shd w:val="clear" w:color="auto" w:fill="auto"/>
            <w:noWrap/>
            <w:vAlign w:val="center"/>
            <w:hideMark/>
          </w:tcPr>
          <w:p w14:paraId="5BB7FA06" w14:textId="3843A522"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3.</w:t>
            </w:r>
            <w:r w:rsidR="00E758DE" w:rsidRPr="000E7413">
              <w:rPr>
                <w:rFonts w:ascii="Arial" w:eastAsia="Times New Roman" w:hAnsi="Arial" w:cs="Arial"/>
                <w:color w:val="000000"/>
                <w:sz w:val="14"/>
                <w:szCs w:val="14"/>
                <w:lang w:val="en-GB" w:eastAsia="da-DK"/>
              </w:rPr>
              <w:t>7</w:t>
            </w:r>
          </w:p>
        </w:tc>
        <w:tc>
          <w:tcPr>
            <w:tcW w:w="898" w:type="dxa"/>
            <w:shd w:val="clear" w:color="auto" w:fill="auto"/>
            <w:noWrap/>
            <w:vAlign w:val="center"/>
            <w:hideMark/>
          </w:tcPr>
          <w:p w14:paraId="3BFFA20E"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58</w:t>
            </w:r>
          </w:p>
        </w:tc>
        <w:tc>
          <w:tcPr>
            <w:tcW w:w="898" w:type="dxa"/>
            <w:shd w:val="clear" w:color="auto" w:fill="auto"/>
            <w:noWrap/>
            <w:vAlign w:val="center"/>
            <w:hideMark/>
          </w:tcPr>
          <w:p w14:paraId="58F8D6D0" w14:textId="1B093FA1"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5.</w:t>
            </w:r>
            <w:r w:rsidR="00E758DE" w:rsidRPr="000E7413">
              <w:rPr>
                <w:rFonts w:ascii="Arial" w:eastAsia="Times New Roman" w:hAnsi="Arial" w:cs="Arial"/>
                <w:color w:val="000000"/>
                <w:sz w:val="14"/>
                <w:szCs w:val="14"/>
                <w:lang w:val="en-GB" w:eastAsia="da-DK"/>
              </w:rPr>
              <w:t>1</w:t>
            </w:r>
          </w:p>
        </w:tc>
        <w:tc>
          <w:tcPr>
            <w:tcW w:w="898" w:type="dxa"/>
            <w:shd w:val="clear" w:color="auto" w:fill="auto"/>
            <w:noWrap/>
            <w:vAlign w:val="center"/>
            <w:hideMark/>
          </w:tcPr>
          <w:p w14:paraId="5D55E0B2" w14:textId="3EFFFEFD"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3.</w:t>
            </w:r>
            <w:r w:rsidR="00E758DE" w:rsidRPr="000E7413">
              <w:rPr>
                <w:rFonts w:ascii="Arial" w:eastAsia="Times New Roman" w:hAnsi="Arial" w:cs="Arial"/>
                <w:color w:val="000000"/>
                <w:sz w:val="14"/>
                <w:szCs w:val="14"/>
                <w:lang w:val="en-GB" w:eastAsia="da-DK"/>
              </w:rPr>
              <w:t>6</w:t>
            </w:r>
          </w:p>
        </w:tc>
      </w:tr>
      <w:tr w:rsidR="00E758DE" w:rsidRPr="000E7413" w14:paraId="12E0267D" w14:textId="77777777" w:rsidTr="00734D7C">
        <w:trPr>
          <w:trHeight w:val="429"/>
        </w:trPr>
        <w:tc>
          <w:tcPr>
            <w:tcW w:w="162" w:type="dxa"/>
            <w:tcBorders>
              <w:bottom w:val="single" w:sz="4" w:space="0" w:color="auto"/>
            </w:tcBorders>
          </w:tcPr>
          <w:p w14:paraId="29D2BEFF" w14:textId="77777777" w:rsidR="00E758DE" w:rsidRPr="000E7413" w:rsidRDefault="00E758DE" w:rsidP="00734D7C">
            <w:pPr>
              <w:spacing w:line="240" w:lineRule="auto"/>
              <w:jc w:val="left"/>
              <w:rPr>
                <w:rFonts w:ascii="Arial" w:eastAsia="Times New Roman" w:hAnsi="Arial" w:cs="Arial"/>
                <w:i/>
                <w:color w:val="000000"/>
                <w:sz w:val="14"/>
                <w:szCs w:val="14"/>
                <w:lang w:val="en-GB" w:eastAsia="da-DK"/>
              </w:rPr>
            </w:pPr>
          </w:p>
        </w:tc>
        <w:tc>
          <w:tcPr>
            <w:tcW w:w="3822" w:type="dxa"/>
            <w:tcBorders>
              <w:bottom w:val="single" w:sz="4" w:space="0" w:color="auto"/>
            </w:tcBorders>
            <w:shd w:val="clear" w:color="auto" w:fill="auto"/>
            <w:noWrap/>
            <w:vAlign w:val="center"/>
            <w:hideMark/>
          </w:tcPr>
          <w:p w14:paraId="14F603E5" w14:textId="77777777" w:rsidR="00E758DE" w:rsidRPr="000E7413" w:rsidRDefault="00E758DE" w:rsidP="00734D7C">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General planning and administration of budgets</w:t>
            </w:r>
          </w:p>
        </w:tc>
        <w:tc>
          <w:tcPr>
            <w:tcW w:w="897" w:type="dxa"/>
            <w:tcBorders>
              <w:bottom w:val="single" w:sz="4" w:space="0" w:color="auto"/>
            </w:tcBorders>
            <w:shd w:val="clear" w:color="auto" w:fill="auto"/>
            <w:noWrap/>
            <w:vAlign w:val="center"/>
            <w:hideMark/>
          </w:tcPr>
          <w:p w14:paraId="3D003811"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58</w:t>
            </w:r>
          </w:p>
        </w:tc>
        <w:tc>
          <w:tcPr>
            <w:tcW w:w="898" w:type="dxa"/>
            <w:tcBorders>
              <w:bottom w:val="single" w:sz="4" w:space="0" w:color="auto"/>
            </w:tcBorders>
            <w:shd w:val="clear" w:color="auto" w:fill="auto"/>
            <w:noWrap/>
            <w:vAlign w:val="center"/>
            <w:hideMark/>
          </w:tcPr>
          <w:p w14:paraId="4C73AFC7" w14:textId="4DED2318"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4.</w:t>
            </w:r>
            <w:r w:rsidR="00E758DE" w:rsidRPr="000E7413">
              <w:rPr>
                <w:rFonts w:ascii="Arial" w:eastAsia="Times New Roman" w:hAnsi="Arial" w:cs="Arial"/>
                <w:color w:val="000000"/>
                <w:sz w:val="14"/>
                <w:szCs w:val="14"/>
                <w:lang w:val="en-GB" w:eastAsia="da-DK"/>
              </w:rPr>
              <w:t>8</w:t>
            </w:r>
          </w:p>
        </w:tc>
        <w:tc>
          <w:tcPr>
            <w:tcW w:w="898" w:type="dxa"/>
            <w:tcBorders>
              <w:bottom w:val="single" w:sz="4" w:space="0" w:color="auto"/>
            </w:tcBorders>
            <w:shd w:val="clear" w:color="auto" w:fill="auto"/>
            <w:noWrap/>
            <w:vAlign w:val="center"/>
            <w:hideMark/>
          </w:tcPr>
          <w:p w14:paraId="0D2B49B3" w14:textId="232650EF"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3.</w:t>
            </w:r>
            <w:r w:rsidR="00E758DE" w:rsidRPr="000E7413">
              <w:rPr>
                <w:rFonts w:ascii="Arial" w:eastAsia="Times New Roman" w:hAnsi="Arial" w:cs="Arial"/>
                <w:color w:val="000000"/>
                <w:sz w:val="14"/>
                <w:szCs w:val="14"/>
                <w:lang w:val="en-GB" w:eastAsia="da-DK"/>
              </w:rPr>
              <w:t>8</w:t>
            </w:r>
          </w:p>
        </w:tc>
        <w:tc>
          <w:tcPr>
            <w:tcW w:w="898" w:type="dxa"/>
            <w:tcBorders>
              <w:bottom w:val="single" w:sz="4" w:space="0" w:color="auto"/>
            </w:tcBorders>
            <w:shd w:val="clear" w:color="auto" w:fill="auto"/>
            <w:noWrap/>
            <w:vAlign w:val="center"/>
            <w:hideMark/>
          </w:tcPr>
          <w:p w14:paraId="50B71ACA" w14:textId="77777777" w:rsidR="00E758DE" w:rsidRPr="000E7413" w:rsidRDefault="00E758DE" w:rsidP="00734D7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60</w:t>
            </w:r>
          </w:p>
        </w:tc>
        <w:tc>
          <w:tcPr>
            <w:tcW w:w="898" w:type="dxa"/>
            <w:tcBorders>
              <w:bottom w:val="single" w:sz="4" w:space="0" w:color="auto"/>
            </w:tcBorders>
            <w:shd w:val="clear" w:color="auto" w:fill="auto"/>
            <w:noWrap/>
            <w:vAlign w:val="center"/>
            <w:hideMark/>
          </w:tcPr>
          <w:p w14:paraId="1B8B8B28" w14:textId="1F2081D1"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5.</w:t>
            </w:r>
            <w:r w:rsidR="00E758DE" w:rsidRPr="000E7413">
              <w:rPr>
                <w:rFonts w:ascii="Arial" w:eastAsia="Times New Roman" w:hAnsi="Arial" w:cs="Arial"/>
                <w:color w:val="000000"/>
                <w:sz w:val="14"/>
                <w:szCs w:val="14"/>
                <w:lang w:val="en-GB" w:eastAsia="da-DK"/>
              </w:rPr>
              <w:t>1</w:t>
            </w:r>
          </w:p>
        </w:tc>
        <w:tc>
          <w:tcPr>
            <w:tcW w:w="898" w:type="dxa"/>
            <w:tcBorders>
              <w:bottom w:val="single" w:sz="4" w:space="0" w:color="auto"/>
            </w:tcBorders>
            <w:shd w:val="clear" w:color="auto" w:fill="auto"/>
            <w:noWrap/>
            <w:vAlign w:val="center"/>
            <w:hideMark/>
          </w:tcPr>
          <w:p w14:paraId="536633DA" w14:textId="4BD866A8" w:rsidR="00E758DE" w:rsidRPr="000E7413" w:rsidRDefault="00B5338B" w:rsidP="00734D7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3.</w:t>
            </w:r>
            <w:r w:rsidR="00E758DE" w:rsidRPr="000E7413">
              <w:rPr>
                <w:rFonts w:ascii="Arial" w:eastAsia="Times New Roman" w:hAnsi="Arial" w:cs="Arial"/>
                <w:color w:val="000000"/>
                <w:sz w:val="14"/>
                <w:szCs w:val="14"/>
                <w:lang w:val="en-GB" w:eastAsia="da-DK"/>
              </w:rPr>
              <w:t>8</w:t>
            </w:r>
          </w:p>
        </w:tc>
      </w:tr>
      <w:tr w:rsidR="00E758DE" w:rsidRPr="000E7413" w14:paraId="1A44CAE9" w14:textId="77777777" w:rsidTr="00734D7C">
        <w:trPr>
          <w:trHeight w:val="429"/>
        </w:trPr>
        <w:tc>
          <w:tcPr>
            <w:tcW w:w="9371" w:type="dxa"/>
            <w:gridSpan w:val="8"/>
            <w:tcBorders>
              <w:top w:val="single" w:sz="4" w:space="0" w:color="auto"/>
            </w:tcBorders>
          </w:tcPr>
          <w:p w14:paraId="3C31394A" w14:textId="77777777" w:rsidR="00E758DE" w:rsidRPr="000E7413" w:rsidRDefault="00E758DE" w:rsidP="00734D7C">
            <w:pPr>
              <w:spacing w:line="240" w:lineRule="auto"/>
              <w:jc w:val="left"/>
              <w:rPr>
                <w:rFonts w:ascii="Arial" w:eastAsia="Times New Roman" w:hAnsi="Arial" w:cs="Arial"/>
                <w:i/>
                <w:color w:val="000000"/>
                <w:sz w:val="14"/>
                <w:szCs w:val="14"/>
                <w:lang w:val="en-GB" w:eastAsia="da-DK"/>
              </w:rPr>
            </w:pPr>
          </w:p>
          <w:p w14:paraId="476FA858" w14:textId="77777777" w:rsidR="00E758DE" w:rsidRPr="000E7413" w:rsidRDefault="00E758DE" w:rsidP="00734D7C">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 xml:space="preserve">N = 58 (Parks), N = 60 (Roads). </w:t>
            </w:r>
          </w:p>
          <w:p w14:paraId="2F7EBA4D" w14:textId="77777777" w:rsidR="00704DBD" w:rsidRPr="00B5338B" w:rsidRDefault="00704DBD" w:rsidP="00734D7C">
            <w:pPr>
              <w:spacing w:line="240" w:lineRule="auto"/>
              <w:jc w:val="left"/>
              <w:rPr>
                <w:rFonts w:ascii="Arial" w:eastAsia="Times New Roman" w:hAnsi="Arial" w:cs="Arial"/>
                <w:i/>
                <w:color w:val="000000"/>
                <w:sz w:val="14"/>
                <w:szCs w:val="14"/>
                <w:lang w:val="en-GB" w:eastAsia="da-DK"/>
              </w:rPr>
            </w:pPr>
          </w:p>
          <w:p w14:paraId="1E9961A5" w14:textId="066088F7" w:rsidR="00AE7387" w:rsidRPr="00B5338B" w:rsidRDefault="00AE7387" w:rsidP="00AE7387">
            <w:pPr>
              <w:spacing w:line="240" w:lineRule="auto"/>
              <w:jc w:val="left"/>
              <w:rPr>
                <w:rFonts w:ascii="Arial" w:eastAsia="Times New Roman" w:hAnsi="Arial" w:cs="Arial"/>
                <w:i/>
                <w:color w:val="000000"/>
                <w:sz w:val="14"/>
                <w:szCs w:val="14"/>
                <w:lang w:val="en-GB" w:eastAsia="da-DK"/>
              </w:rPr>
            </w:pPr>
            <w:r w:rsidRPr="00B5338B">
              <w:rPr>
                <w:rFonts w:ascii="Arial" w:eastAsia="Times New Roman" w:hAnsi="Arial" w:cs="Arial"/>
                <w:i/>
                <w:color w:val="000000"/>
                <w:sz w:val="14"/>
                <w:szCs w:val="14"/>
                <w:lang w:val="en-GB" w:eastAsia="da-DK"/>
              </w:rPr>
              <w:t>The table shows the degree of organizational and managerial separation of in-house provision of maintenance</w:t>
            </w:r>
            <w:r w:rsidR="00B5338B" w:rsidRPr="00B5338B">
              <w:rPr>
                <w:rFonts w:ascii="Arial" w:eastAsia="Times New Roman" w:hAnsi="Arial" w:cs="Arial"/>
                <w:i/>
                <w:color w:val="000000"/>
                <w:sz w:val="14"/>
                <w:szCs w:val="14"/>
                <w:lang w:val="en-GB" w:eastAsia="da-DK"/>
              </w:rPr>
              <w:t xml:space="preserve"> from other responsibilities related to park and road services. </w:t>
            </w:r>
          </w:p>
          <w:p w14:paraId="3553CCB8" w14:textId="77777777" w:rsidR="00704DBD" w:rsidRPr="00B5338B" w:rsidRDefault="00704DBD" w:rsidP="00704DBD">
            <w:pPr>
              <w:spacing w:line="240" w:lineRule="auto"/>
              <w:jc w:val="left"/>
              <w:rPr>
                <w:rFonts w:ascii="Arial" w:eastAsia="Times New Roman" w:hAnsi="Arial" w:cs="Arial"/>
                <w:i/>
                <w:color w:val="000000"/>
                <w:sz w:val="14"/>
                <w:szCs w:val="14"/>
                <w:lang w:val="en-GB" w:eastAsia="da-DK"/>
              </w:rPr>
            </w:pPr>
          </w:p>
          <w:p w14:paraId="6AE180E4" w14:textId="69AF45FF" w:rsidR="00E758DE" w:rsidRPr="00B5338B" w:rsidRDefault="00E758DE" w:rsidP="00734D7C">
            <w:pPr>
              <w:spacing w:line="240" w:lineRule="auto"/>
              <w:jc w:val="left"/>
              <w:rPr>
                <w:rFonts w:ascii="Arial" w:eastAsia="Times New Roman" w:hAnsi="Arial" w:cs="Arial"/>
                <w:i/>
                <w:color w:val="000000"/>
                <w:sz w:val="14"/>
                <w:szCs w:val="14"/>
                <w:lang w:val="en-GB" w:eastAsia="da-DK"/>
              </w:rPr>
            </w:pPr>
            <w:r w:rsidRPr="00B5338B">
              <w:rPr>
                <w:rFonts w:ascii="Arial" w:eastAsia="Times New Roman" w:hAnsi="Arial" w:cs="Arial"/>
                <w:i/>
                <w:color w:val="000000"/>
                <w:sz w:val="14"/>
                <w:szCs w:val="14"/>
                <w:lang w:val="en-GB" w:eastAsia="da-DK"/>
              </w:rPr>
              <w:t xml:space="preserve">* </w:t>
            </w:r>
            <w:r w:rsidRPr="00B5338B">
              <w:rPr>
                <w:rFonts w:ascii="Arial" w:hAnsi="Arial" w:cs="Arial"/>
                <w:i/>
                <w:sz w:val="14"/>
                <w:szCs w:val="14"/>
                <w:lang w:val="en-GB"/>
              </w:rPr>
              <w:t>All items measured on a</w:t>
            </w:r>
            <w:r w:rsidR="00BC1C53">
              <w:rPr>
                <w:rFonts w:ascii="Arial" w:hAnsi="Arial" w:cs="Arial"/>
                <w:i/>
                <w:sz w:val="14"/>
                <w:szCs w:val="14"/>
                <w:lang w:val="en-GB"/>
              </w:rPr>
              <w:t>n 11-point</w:t>
            </w:r>
            <w:r w:rsidRPr="00B5338B">
              <w:rPr>
                <w:rFonts w:ascii="Arial" w:hAnsi="Arial" w:cs="Arial"/>
                <w:i/>
                <w:sz w:val="14"/>
                <w:szCs w:val="14"/>
                <w:lang w:val="en-GB"/>
              </w:rPr>
              <w:t xml:space="preserve"> scale from 0 to 10 </w:t>
            </w:r>
            <w:r w:rsidR="00BC1C53">
              <w:rPr>
                <w:rFonts w:ascii="Arial" w:hAnsi="Arial" w:cs="Arial"/>
                <w:i/>
                <w:sz w:val="14"/>
                <w:szCs w:val="14"/>
                <w:lang w:val="en-GB"/>
              </w:rPr>
              <w:t xml:space="preserve">with anchors </w:t>
            </w:r>
            <w:r w:rsidRPr="00B5338B">
              <w:rPr>
                <w:rFonts w:ascii="Arial" w:hAnsi="Arial" w:cs="Arial"/>
                <w:i/>
                <w:sz w:val="14"/>
                <w:szCs w:val="14"/>
                <w:lang w:val="en-GB"/>
              </w:rPr>
              <w:t>(0 = not at all, 10 = very high degree)</w:t>
            </w:r>
            <w:r w:rsidR="00B5338B">
              <w:rPr>
                <w:rFonts w:ascii="Arial" w:hAnsi="Arial" w:cs="Arial"/>
                <w:i/>
                <w:sz w:val="14"/>
                <w:szCs w:val="14"/>
                <w:lang w:val="en-GB"/>
              </w:rPr>
              <w:t>.</w:t>
            </w:r>
          </w:p>
          <w:p w14:paraId="681A8F14" w14:textId="77777777" w:rsidR="00704DBD" w:rsidRPr="00B5338B" w:rsidRDefault="00704DBD" w:rsidP="00734D7C">
            <w:pPr>
              <w:spacing w:line="240" w:lineRule="auto"/>
              <w:jc w:val="left"/>
              <w:rPr>
                <w:rFonts w:ascii="Arial" w:eastAsia="Times New Roman" w:hAnsi="Arial" w:cs="Arial"/>
                <w:i/>
                <w:color w:val="000000"/>
                <w:sz w:val="14"/>
                <w:szCs w:val="14"/>
                <w:lang w:val="en-GB" w:eastAsia="da-DK"/>
              </w:rPr>
            </w:pPr>
          </w:p>
          <w:p w14:paraId="5DEFF3F7" w14:textId="39043823" w:rsidR="00E758DE" w:rsidRPr="00B5338B" w:rsidRDefault="00E758DE" w:rsidP="00734D7C">
            <w:pPr>
              <w:spacing w:line="240" w:lineRule="auto"/>
              <w:jc w:val="left"/>
              <w:rPr>
                <w:rFonts w:ascii="Arial" w:eastAsia="Times New Roman" w:hAnsi="Arial" w:cs="Arial"/>
                <w:i/>
                <w:color w:val="000000"/>
                <w:sz w:val="14"/>
                <w:szCs w:val="14"/>
                <w:lang w:val="en-GB" w:eastAsia="da-DK"/>
              </w:rPr>
            </w:pPr>
            <w:r w:rsidRPr="00B5338B">
              <w:rPr>
                <w:rFonts w:ascii="Arial" w:eastAsia="Times New Roman" w:hAnsi="Arial" w:cs="Arial"/>
                <w:i/>
                <w:color w:val="000000"/>
                <w:sz w:val="14"/>
                <w:szCs w:val="14"/>
                <w:lang w:val="en-GB" w:eastAsia="da-DK"/>
              </w:rPr>
              <w:t>*</w:t>
            </w:r>
            <w:r w:rsidR="00B5338B">
              <w:rPr>
                <w:rFonts w:ascii="Arial" w:eastAsia="Times New Roman" w:hAnsi="Arial" w:cs="Arial"/>
                <w:i/>
                <w:color w:val="000000"/>
                <w:sz w:val="14"/>
                <w:szCs w:val="14"/>
                <w:lang w:val="en-GB" w:eastAsia="da-DK"/>
              </w:rPr>
              <w:t xml:space="preserve">* General maintenance planning </w:t>
            </w:r>
            <w:r w:rsidRPr="00B5338B">
              <w:rPr>
                <w:rFonts w:ascii="Arial" w:eastAsia="Times New Roman" w:hAnsi="Arial" w:cs="Arial"/>
                <w:i/>
                <w:color w:val="000000"/>
                <w:sz w:val="14"/>
                <w:szCs w:val="14"/>
                <w:lang w:val="en-GB" w:eastAsia="da-DK"/>
              </w:rPr>
              <w:t>includes: area registration, quality descriptions / service standards, maintenance plans, purchaser function)</w:t>
            </w:r>
            <w:r w:rsidR="00B5338B">
              <w:rPr>
                <w:rFonts w:ascii="Arial" w:eastAsia="Times New Roman" w:hAnsi="Arial" w:cs="Arial"/>
                <w:i/>
                <w:color w:val="000000"/>
                <w:sz w:val="14"/>
                <w:szCs w:val="14"/>
                <w:lang w:val="en-GB" w:eastAsia="da-DK"/>
              </w:rPr>
              <w:t>.</w:t>
            </w:r>
          </w:p>
          <w:p w14:paraId="202B736E" w14:textId="77777777" w:rsidR="00AE7387" w:rsidRPr="00B5338B" w:rsidRDefault="00AE7387" w:rsidP="00734D7C">
            <w:pPr>
              <w:spacing w:line="240" w:lineRule="auto"/>
              <w:jc w:val="left"/>
              <w:rPr>
                <w:rFonts w:ascii="Arial" w:eastAsia="Times New Roman" w:hAnsi="Arial" w:cs="Arial"/>
                <w:i/>
                <w:color w:val="000000"/>
                <w:sz w:val="14"/>
                <w:szCs w:val="14"/>
                <w:lang w:val="en-GB" w:eastAsia="da-DK"/>
              </w:rPr>
            </w:pPr>
          </w:p>
          <w:p w14:paraId="3DF7F8C3" w14:textId="407319F6" w:rsidR="00AE7387" w:rsidRPr="00B5338B" w:rsidRDefault="00AE7387" w:rsidP="00734D7C">
            <w:pPr>
              <w:spacing w:line="240" w:lineRule="auto"/>
              <w:jc w:val="left"/>
              <w:rPr>
                <w:rFonts w:ascii="Arial" w:eastAsia="Times New Roman" w:hAnsi="Arial" w:cs="Arial"/>
                <w:i/>
                <w:color w:val="000000"/>
                <w:sz w:val="14"/>
                <w:szCs w:val="14"/>
                <w:lang w:val="en-GB" w:eastAsia="da-DK"/>
              </w:rPr>
            </w:pPr>
            <w:r w:rsidRPr="00B5338B">
              <w:rPr>
                <w:rFonts w:ascii="Arial" w:eastAsia="Times New Roman" w:hAnsi="Arial" w:cs="Arial"/>
                <w:i/>
                <w:color w:val="000000"/>
                <w:sz w:val="14"/>
                <w:szCs w:val="14"/>
                <w:lang w:val="en-GB" w:eastAsia="da-DK"/>
              </w:rPr>
              <w:t xml:space="preserve">Survey Item: </w:t>
            </w:r>
            <w:r w:rsidR="001A4F65" w:rsidRPr="00B5338B">
              <w:rPr>
                <w:rFonts w:ascii="Arial" w:eastAsia="Times New Roman" w:hAnsi="Arial" w:cs="Arial"/>
                <w:i/>
                <w:color w:val="000000"/>
                <w:sz w:val="14"/>
                <w:szCs w:val="14"/>
                <w:lang w:val="en-GB" w:eastAsia="da-DK"/>
              </w:rPr>
              <w:t>Q27</w:t>
            </w:r>
            <w:r w:rsidR="00B5338B">
              <w:rPr>
                <w:rFonts w:ascii="Arial" w:eastAsia="Times New Roman" w:hAnsi="Arial" w:cs="Arial"/>
                <w:i/>
                <w:color w:val="000000"/>
                <w:sz w:val="14"/>
                <w:szCs w:val="14"/>
                <w:lang w:val="en-GB" w:eastAsia="da-DK"/>
              </w:rPr>
              <w:t>.</w:t>
            </w:r>
          </w:p>
          <w:p w14:paraId="596F34AE" w14:textId="77777777" w:rsidR="00E758DE" w:rsidRPr="000E7413" w:rsidRDefault="00E758DE" w:rsidP="00734D7C">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p>
        </w:tc>
      </w:tr>
    </w:tbl>
    <w:p w14:paraId="5C28FBFF" w14:textId="77777777" w:rsidR="00F65280" w:rsidRPr="000E7413" w:rsidRDefault="00F65280" w:rsidP="00605A4A">
      <w:pPr>
        <w:rPr>
          <w:lang w:val="en-GB"/>
        </w:rPr>
        <w:sectPr w:rsidR="00F65280" w:rsidRPr="000E7413" w:rsidSect="0043012C">
          <w:pgSz w:w="11906" w:h="16838" w:code="9"/>
          <w:pgMar w:top="1417" w:right="1417" w:bottom="1417" w:left="1417" w:header="708" w:footer="708" w:gutter="0"/>
          <w:cols w:space="708"/>
          <w:noEndnote/>
          <w:docGrid w:linePitch="326"/>
        </w:sectPr>
      </w:pPr>
    </w:p>
    <w:p w14:paraId="49F8DAA7" w14:textId="757629CD" w:rsidR="00E2177C" w:rsidRPr="000E7413" w:rsidRDefault="00F8527E" w:rsidP="00E2177C">
      <w:pPr>
        <w:pStyle w:val="Heading3"/>
      </w:pPr>
      <w:bookmarkStart w:id="77" w:name="_Toc471858598"/>
      <w:r>
        <w:lastRenderedPageBreak/>
        <w:t>T</w:t>
      </w:r>
      <w:r w:rsidR="00E2177C" w:rsidRPr="000E7413">
        <w:t xml:space="preserve">ransactional characteristics of </w:t>
      </w:r>
      <w:r w:rsidR="00B67FA4">
        <w:t xml:space="preserve">park and road </w:t>
      </w:r>
      <w:r w:rsidR="00E2177C" w:rsidRPr="000E7413">
        <w:t>maintenance services</w:t>
      </w:r>
      <w:bookmarkEnd w:id="77"/>
      <w:r w:rsidR="00E2177C" w:rsidRPr="000E7413">
        <w:t xml:space="preserve"> </w:t>
      </w:r>
    </w:p>
    <w:p w14:paraId="2B585E0C" w14:textId="77777777" w:rsidR="0091546D" w:rsidRPr="000E7413" w:rsidRDefault="0091546D" w:rsidP="007C00B2">
      <w:pPr>
        <w:spacing w:line="360" w:lineRule="auto"/>
        <w:rPr>
          <w:lang w:val="en-GB"/>
        </w:rPr>
      </w:pPr>
    </w:p>
    <w:p w14:paraId="3A9A440D" w14:textId="0BC83C99" w:rsidR="00BC1C53" w:rsidRDefault="00941CD3" w:rsidP="007C00B2">
      <w:pPr>
        <w:spacing w:line="360" w:lineRule="auto"/>
        <w:rPr>
          <w:lang w:val="en-GB"/>
        </w:rPr>
      </w:pPr>
      <w:r>
        <w:rPr>
          <w:lang w:val="en-GB"/>
        </w:rPr>
        <w:fldChar w:fldCharType="begin"/>
      </w:r>
      <w:r>
        <w:rPr>
          <w:lang w:val="en-GB"/>
        </w:rPr>
        <w:instrText xml:space="preserve"> REF _Ref436121805 \h </w:instrText>
      </w:r>
      <w:r>
        <w:rPr>
          <w:lang w:val="en-GB"/>
        </w:rPr>
      </w:r>
      <w:r>
        <w:rPr>
          <w:lang w:val="en-GB"/>
        </w:rPr>
        <w:fldChar w:fldCharType="separate"/>
      </w:r>
      <w:r w:rsidR="00EC268D" w:rsidRPr="00BB7306">
        <w:rPr>
          <w:lang w:val="en-US"/>
        </w:rPr>
        <w:t xml:space="preserve">Table </w:t>
      </w:r>
      <w:r w:rsidR="00EC268D" w:rsidRPr="00BB7306">
        <w:rPr>
          <w:noProof/>
          <w:lang w:val="en-US"/>
        </w:rPr>
        <w:t>24</w:t>
      </w:r>
      <w:r>
        <w:rPr>
          <w:lang w:val="en-GB"/>
        </w:rPr>
        <w:fldChar w:fldCharType="end"/>
      </w:r>
      <w:r>
        <w:rPr>
          <w:lang w:val="en-GB"/>
        </w:rPr>
        <w:t xml:space="preserve"> </w:t>
      </w:r>
      <w:r w:rsidR="00434975" w:rsidRPr="000E7413">
        <w:rPr>
          <w:lang w:val="en-GB"/>
        </w:rPr>
        <w:t xml:space="preserve">shows the </w:t>
      </w:r>
      <w:r w:rsidR="006052B5">
        <w:rPr>
          <w:lang w:val="en-GB"/>
        </w:rPr>
        <w:t xml:space="preserve">evaluation of </w:t>
      </w:r>
      <w:r w:rsidR="00434975" w:rsidRPr="000E7413">
        <w:rPr>
          <w:lang w:val="en-GB"/>
        </w:rPr>
        <w:t xml:space="preserve">general transactional characteristics of </w:t>
      </w:r>
      <w:r w:rsidR="006052B5">
        <w:rPr>
          <w:lang w:val="en-GB"/>
        </w:rPr>
        <w:t xml:space="preserve">maintenance </w:t>
      </w:r>
      <w:r w:rsidR="00434975" w:rsidRPr="000E7413">
        <w:rPr>
          <w:lang w:val="en-GB"/>
        </w:rPr>
        <w:t xml:space="preserve">services provided by private contractors. </w:t>
      </w:r>
    </w:p>
    <w:p w14:paraId="240473D2" w14:textId="4457CE31" w:rsidR="006052B5" w:rsidRDefault="006052B5" w:rsidP="00BC1C53">
      <w:pPr>
        <w:spacing w:line="360" w:lineRule="auto"/>
        <w:ind w:firstLine="284"/>
        <w:rPr>
          <w:lang w:val="en-GB"/>
        </w:rPr>
      </w:pPr>
      <w:r>
        <w:rPr>
          <w:lang w:val="en-GB"/>
        </w:rPr>
        <w:t xml:space="preserve">Approximately </w:t>
      </w:r>
      <w:r w:rsidR="00434975" w:rsidRPr="000E7413">
        <w:rPr>
          <w:lang w:val="en-GB"/>
        </w:rPr>
        <w:t xml:space="preserve">two-thirds of </w:t>
      </w:r>
      <w:r w:rsidR="002220A8">
        <w:rPr>
          <w:lang w:val="en-GB"/>
        </w:rPr>
        <w:t xml:space="preserve">park and road </w:t>
      </w:r>
      <w:r w:rsidR="002220A8" w:rsidRPr="000E7413">
        <w:rPr>
          <w:lang w:val="en-GB"/>
        </w:rPr>
        <w:t>parks</w:t>
      </w:r>
      <w:r w:rsidR="002220A8">
        <w:rPr>
          <w:lang w:val="en-GB"/>
        </w:rPr>
        <w:t xml:space="preserve"> </w:t>
      </w:r>
      <w:r>
        <w:rPr>
          <w:lang w:val="en-GB"/>
        </w:rPr>
        <w:t xml:space="preserve">maintenance services </w:t>
      </w:r>
      <w:r w:rsidR="002220A8">
        <w:rPr>
          <w:lang w:val="en-GB"/>
        </w:rPr>
        <w:t xml:space="preserve">provided by private contractors </w:t>
      </w:r>
      <w:r>
        <w:rPr>
          <w:lang w:val="en-GB"/>
        </w:rPr>
        <w:t xml:space="preserve">are evaluated as </w:t>
      </w:r>
      <w:r w:rsidRPr="002220A8">
        <w:rPr>
          <w:i/>
          <w:lang w:val="en-GB"/>
        </w:rPr>
        <w:t>‘easy to describe clearly and unambiguously’.</w:t>
      </w:r>
      <w:r w:rsidR="00434975" w:rsidRPr="000E7413">
        <w:rPr>
          <w:lang w:val="en-GB"/>
        </w:rPr>
        <w:t xml:space="preserve"> </w:t>
      </w:r>
      <w:r>
        <w:rPr>
          <w:lang w:val="en-GB"/>
        </w:rPr>
        <w:t xml:space="preserve">47% of park maintenance and 42% of road maintenance is evaluated as </w:t>
      </w:r>
      <w:r w:rsidRPr="002220A8">
        <w:rPr>
          <w:i/>
          <w:lang w:val="en-GB"/>
        </w:rPr>
        <w:t>‘difficult to provide without joint planning and communication</w:t>
      </w:r>
      <w:r w:rsidR="002220A8">
        <w:rPr>
          <w:i/>
          <w:lang w:val="en-GB"/>
        </w:rPr>
        <w:t xml:space="preserve">’ </w:t>
      </w:r>
      <w:r w:rsidR="002220A8" w:rsidRPr="002220A8">
        <w:rPr>
          <w:lang w:val="en-GB"/>
        </w:rPr>
        <w:t>while</w:t>
      </w:r>
      <w:r w:rsidR="002220A8">
        <w:rPr>
          <w:i/>
          <w:lang w:val="en-GB"/>
        </w:rPr>
        <w:t xml:space="preserve"> </w:t>
      </w:r>
      <w:r>
        <w:rPr>
          <w:lang w:val="en-GB"/>
        </w:rPr>
        <w:t xml:space="preserve">24% of park maintenance and 31% of road maintenance </w:t>
      </w:r>
      <w:r w:rsidR="002220A8">
        <w:rPr>
          <w:lang w:val="en-GB"/>
        </w:rPr>
        <w:t xml:space="preserve">are </w:t>
      </w:r>
      <w:r>
        <w:rPr>
          <w:lang w:val="en-GB"/>
        </w:rPr>
        <w:t xml:space="preserve">evaluated as </w:t>
      </w:r>
      <w:r w:rsidRPr="002220A8">
        <w:rPr>
          <w:i/>
          <w:lang w:val="en-GB"/>
        </w:rPr>
        <w:t>‘difficult to monitor.</w:t>
      </w:r>
    </w:p>
    <w:p w14:paraId="2FDBA8B4" w14:textId="77777777" w:rsidR="00AB230E" w:rsidRPr="000E7413" w:rsidRDefault="00AB230E" w:rsidP="00D25290">
      <w:pPr>
        <w:rPr>
          <w:lang w:val="en-GB"/>
        </w:rPr>
      </w:pPr>
    </w:p>
    <w:tbl>
      <w:tblPr>
        <w:tblW w:w="9143" w:type="dxa"/>
        <w:tblLayout w:type="fixed"/>
        <w:tblCellMar>
          <w:left w:w="0" w:type="dxa"/>
          <w:right w:w="0" w:type="dxa"/>
        </w:tblCellMar>
        <w:tblLook w:val="0000" w:firstRow="0" w:lastRow="0" w:firstColumn="0" w:lastColumn="0" w:noHBand="0" w:noVBand="0"/>
      </w:tblPr>
      <w:tblGrid>
        <w:gridCol w:w="910"/>
        <w:gridCol w:w="224"/>
        <w:gridCol w:w="1195"/>
        <w:gridCol w:w="1360"/>
        <w:gridCol w:w="1361"/>
        <w:gridCol w:w="1360"/>
        <w:gridCol w:w="1360"/>
        <w:gridCol w:w="1362"/>
        <w:gridCol w:w="11"/>
      </w:tblGrid>
      <w:tr w:rsidR="00D25290" w:rsidRPr="00E06AEB" w14:paraId="6BAB9BC9" w14:textId="77777777" w:rsidTr="002D70AB">
        <w:trPr>
          <w:cantSplit/>
          <w:trHeight w:val="418"/>
        </w:trPr>
        <w:tc>
          <w:tcPr>
            <w:tcW w:w="9143" w:type="dxa"/>
            <w:gridSpan w:val="9"/>
            <w:tcBorders>
              <w:bottom w:val="single" w:sz="4" w:space="0" w:color="auto"/>
            </w:tcBorders>
            <w:shd w:val="clear" w:color="auto" w:fill="FFFFFF"/>
            <w:vAlign w:val="center"/>
          </w:tcPr>
          <w:p w14:paraId="033A390F" w14:textId="7F56DC64" w:rsidR="00D25290" w:rsidRPr="000E7413" w:rsidRDefault="00D25290" w:rsidP="00D877D5">
            <w:pPr>
              <w:pStyle w:val="Caption"/>
            </w:pPr>
            <w:bookmarkStart w:id="78" w:name="_Ref436121805"/>
            <w:bookmarkStart w:id="79" w:name="_Toc471858443"/>
            <w:r w:rsidRPr="000E7413">
              <w:t xml:space="preserve">Table </w:t>
            </w:r>
            <w:r w:rsidR="00257C93" w:rsidRPr="000E7413">
              <w:fldChar w:fldCharType="begin"/>
            </w:r>
            <w:r w:rsidR="00257C93" w:rsidRPr="000E7413">
              <w:instrText xml:space="preserve"> SEQ Table \* ARABIC </w:instrText>
            </w:r>
            <w:r w:rsidR="00257C93" w:rsidRPr="000E7413">
              <w:fldChar w:fldCharType="separate"/>
            </w:r>
            <w:r w:rsidR="00EC268D">
              <w:rPr>
                <w:noProof/>
              </w:rPr>
              <w:t>24</w:t>
            </w:r>
            <w:r w:rsidR="00257C93" w:rsidRPr="000E7413">
              <w:rPr>
                <w:noProof/>
              </w:rPr>
              <w:fldChar w:fldCharType="end"/>
            </w:r>
            <w:bookmarkEnd w:id="78"/>
            <w:r w:rsidR="00370212" w:rsidRPr="000E7413">
              <w:t>.</w:t>
            </w:r>
            <w:r w:rsidR="00370212" w:rsidRPr="000E7413">
              <w:br/>
            </w:r>
            <w:r w:rsidRPr="000E7413">
              <w:t xml:space="preserve">General transactional characteristics of </w:t>
            </w:r>
            <w:r w:rsidR="006052B5">
              <w:t xml:space="preserve">maintenance </w:t>
            </w:r>
            <w:r w:rsidRPr="000E7413">
              <w:t>services provided by private contractors</w:t>
            </w:r>
            <w:bookmarkEnd w:id="79"/>
          </w:p>
        </w:tc>
      </w:tr>
      <w:tr w:rsidR="00D25290" w:rsidRPr="000E7413" w14:paraId="3F17DEBC" w14:textId="77777777" w:rsidTr="00636B30">
        <w:trPr>
          <w:gridAfter w:val="1"/>
          <w:wAfter w:w="11" w:type="dxa"/>
          <w:cantSplit/>
          <w:trHeight w:val="482"/>
        </w:trPr>
        <w:tc>
          <w:tcPr>
            <w:tcW w:w="1134" w:type="dxa"/>
            <w:gridSpan w:val="2"/>
            <w:shd w:val="clear" w:color="auto" w:fill="FFFFFF"/>
            <w:vAlign w:val="center"/>
          </w:tcPr>
          <w:p w14:paraId="318455B9" w14:textId="77777777" w:rsidR="00D25290" w:rsidRPr="000E7413" w:rsidRDefault="00D25290" w:rsidP="006340FA">
            <w:pPr>
              <w:autoSpaceDE w:val="0"/>
              <w:autoSpaceDN w:val="0"/>
              <w:adjustRightInd w:val="0"/>
              <w:spacing w:line="240" w:lineRule="auto"/>
              <w:contextualSpacing/>
              <w:jc w:val="left"/>
              <w:rPr>
                <w:rFonts w:ascii="Arial" w:hAnsi="Arial" w:cs="Arial"/>
                <w:color w:val="auto"/>
                <w:sz w:val="14"/>
                <w:szCs w:val="14"/>
                <w:lang w:val="en-GB"/>
              </w:rPr>
            </w:pPr>
          </w:p>
        </w:tc>
        <w:tc>
          <w:tcPr>
            <w:tcW w:w="3916" w:type="dxa"/>
            <w:gridSpan w:val="3"/>
            <w:tcBorders>
              <w:bottom w:val="single" w:sz="4" w:space="0" w:color="auto"/>
            </w:tcBorders>
            <w:shd w:val="clear" w:color="auto" w:fill="FFFFFF"/>
            <w:vAlign w:val="center"/>
          </w:tcPr>
          <w:p w14:paraId="3CD973BF" w14:textId="77777777" w:rsidR="00D25290" w:rsidRPr="000E7413" w:rsidRDefault="00D25290" w:rsidP="006340FA">
            <w:pPr>
              <w:autoSpaceDE w:val="0"/>
              <w:autoSpaceDN w:val="0"/>
              <w:adjustRightInd w:val="0"/>
              <w:spacing w:line="240" w:lineRule="auto"/>
              <w:ind w:left="60" w:right="60"/>
              <w:contextualSpacing/>
              <w:jc w:val="center"/>
              <w:rPr>
                <w:rFonts w:ascii="Arial" w:hAnsi="Arial" w:cs="Arial"/>
                <w:b/>
                <w:color w:val="000000"/>
                <w:sz w:val="14"/>
                <w:szCs w:val="14"/>
                <w:lang w:val="en-GB"/>
              </w:rPr>
            </w:pPr>
            <w:r w:rsidRPr="000E7413">
              <w:rPr>
                <w:rFonts w:ascii="Arial" w:hAnsi="Arial" w:cs="Arial"/>
                <w:b/>
                <w:color w:val="000000"/>
                <w:sz w:val="14"/>
                <w:szCs w:val="14"/>
                <w:lang w:val="en-GB"/>
              </w:rPr>
              <w:t>Parks</w:t>
            </w:r>
          </w:p>
        </w:tc>
        <w:tc>
          <w:tcPr>
            <w:tcW w:w="4082" w:type="dxa"/>
            <w:gridSpan w:val="3"/>
            <w:tcBorders>
              <w:bottom w:val="single" w:sz="4" w:space="0" w:color="auto"/>
            </w:tcBorders>
            <w:shd w:val="clear" w:color="auto" w:fill="FFFFFF"/>
            <w:vAlign w:val="center"/>
          </w:tcPr>
          <w:p w14:paraId="7D3A428C" w14:textId="77777777" w:rsidR="00D25290" w:rsidRPr="000E7413" w:rsidRDefault="00D25290" w:rsidP="006340FA">
            <w:pPr>
              <w:autoSpaceDE w:val="0"/>
              <w:autoSpaceDN w:val="0"/>
              <w:adjustRightInd w:val="0"/>
              <w:spacing w:line="240" w:lineRule="auto"/>
              <w:ind w:left="60" w:right="60"/>
              <w:contextualSpacing/>
              <w:jc w:val="center"/>
              <w:rPr>
                <w:rFonts w:ascii="Arial" w:hAnsi="Arial" w:cs="Arial"/>
                <w:b/>
                <w:color w:val="000000"/>
                <w:sz w:val="14"/>
                <w:szCs w:val="14"/>
                <w:lang w:val="en-GB"/>
              </w:rPr>
            </w:pPr>
            <w:r w:rsidRPr="000E7413">
              <w:rPr>
                <w:rFonts w:ascii="Arial" w:hAnsi="Arial" w:cs="Arial"/>
                <w:b/>
                <w:color w:val="000000"/>
                <w:sz w:val="14"/>
                <w:szCs w:val="14"/>
                <w:lang w:val="en-GB"/>
              </w:rPr>
              <w:t>Roads</w:t>
            </w:r>
          </w:p>
        </w:tc>
      </w:tr>
      <w:tr w:rsidR="00D25290" w:rsidRPr="00E06AEB" w14:paraId="645D90A8" w14:textId="77777777" w:rsidTr="00636B30">
        <w:trPr>
          <w:gridAfter w:val="1"/>
          <w:wAfter w:w="11" w:type="dxa"/>
          <w:cantSplit/>
          <w:trHeight w:val="659"/>
        </w:trPr>
        <w:tc>
          <w:tcPr>
            <w:tcW w:w="1134" w:type="dxa"/>
            <w:gridSpan w:val="2"/>
            <w:tcBorders>
              <w:bottom w:val="single" w:sz="4" w:space="0" w:color="auto"/>
            </w:tcBorders>
            <w:shd w:val="clear" w:color="auto" w:fill="FFFFFF"/>
            <w:vAlign w:val="center"/>
          </w:tcPr>
          <w:p w14:paraId="11C89F1A" w14:textId="77777777" w:rsidR="00D25290" w:rsidRPr="000E7413" w:rsidRDefault="00D25290" w:rsidP="006340FA">
            <w:pPr>
              <w:autoSpaceDE w:val="0"/>
              <w:autoSpaceDN w:val="0"/>
              <w:adjustRightInd w:val="0"/>
              <w:spacing w:line="240" w:lineRule="auto"/>
              <w:contextualSpacing/>
              <w:jc w:val="left"/>
              <w:rPr>
                <w:rFonts w:ascii="Arial" w:hAnsi="Arial" w:cs="Arial"/>
                <w:color w:val="auto"/>
                <w:sz w:val="14"/>
                <w:szCs w:val="14"/>
                <w:lang w:val="en-GB"/>
              </w:rPr>
            </w:pPr>
            <w:r w:rsidRPr="000E7413">
              <w:rPr>
                <w:rFonts w:ascii="Arial" w:hAnsi="Arial" w:cs="Arial"/>
                <w:color w:val="auto"/>
                <w:sz w:val="14"/>
                <w:szCs w:val="14"/>
                <w:lang w:val="en-GB"/>
              </w:rPr>
              <w:t>The percentage of services that are:</w:t>
            </w:r>
          </w:p>
        </w:tc>
        <w:tc>
          <w:tcPr>
            <w:tcW w:w="1195" w:type="dxa"/>
            <w:tcBorders>
              <w:top w:val="single" w:sz="4" w:space="0" w:color="auto"/>
              <w:bottom w:val="single" w:sz="4" w:space="0" w:color="auto"/>
            </w:tcBorders>
            <w:shd w:val="clear" w:color="auto" w:fill="FFFFFF"/>
            <w:vAlign w:val="center"/>
          </w:tcPr>
          <w:p w14:paraId="588C62E3" w14:textId="77777777" w:rsidR="00D25290" w:rsidRPr="000E7413" w:rsidRDefault="00D25290" w:rsidP="006340FA">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 xml:space="preserve">Difficult </w:t>
            </w:r>
            <w:r w:rsidRPr="000E7413">
              <w:rPr>
                <w:rFonts w:ascii="Arial" w:hAnsi="Arial" w:cs="Arial"/>
                <w:color w:val="000000"/>
                <w:sz w:val="14"/>
                <w:szCs w:val="14"/>
                <w:lang w:val="en-GB"/>
              </w:rPr>
              <w:br/>
              <w:t>to monitor</w:t>
            </w:r>
          </w:p>
        </w:tc>
        <w:tc>
          <w:tcPr>
            <w:tcW w:w="1360" w:type="dxa"/>
            <w:tcBorders>
              <w:top w:val="single" w:sz="4" w:space="0" w:color="auto"/>
              <w:bottom w:val="single" w:sz="4" w:space="0" w:color="auto"/>
            </w:tcBorders>
            <w:shd w:val="clear" w:color="auto" w:fill="FFFFFF"/>
            <w:vAlign w:val="center"/>
          </w:tcPr>
          <w:p w14:paraId="1CBA9262" w14:textId="77777777" w:rsidR="00D25290" w:rsidRPr="000E7413" w:rsidRDefault="00D25290" w:rsidP="006340FA">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Difficult to provide without joint planning and communication</w:t>
            </w:r>
          </w:p>
        </w:tc>
        <w:tc>
          <w:tcPr>
            <w:tcW w:w="1361" w:type="dxa"/>
            <w:tcBorders>
              <w:top w:val="single" w:sz="4" w:space="0" w:color="auto"/>
              <w:bottom w:val="single" w:sz="4" w:space="0" w:color="auto"/>
            </w:tcBorders>
            <w:shd w:val="clear" w:color="auto" w:fill="FFFFFF"/>
            <w:vAlign w:val="center"/>
          </w:tcPr>
          <w:p w14:paraId="3C8E6D01" w14:textId="77777777" w:rsidR="00D25290" w:rsidRPr="000E7413" w:rsidRDefault="00D25290" w:rsidP="006340FA">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Easy to describe clearly and unambiguously</w:t>
            </w:r>
          </w:p>
        </w:tc>
        <w:tc>
          <w:tcPr>
            <w:tcW w:w="1360" w:type="dxa"/>
            <w:tcBorders>
              <w:top w:val="single" w:sz="4" w:space="0" w:color="auto"/>
              <w:bottom w:val="single" w:sz="4" w:space="0" w:color="auto"/>
            </w:tcBorders>
            <w:shd w:val="clear" w:color="auto" w:fill="FFFFFF"/>
            <w:vAlign w:val="center"/>
          </w:tcPr>
          <w:p w14:paraId="3EF88A11" w14:textId="77777777" w:rsidR="00D25290" w:rsidRPr="000E7413" w:rsidRDefault="00D25290" w:rsidP="006340FA">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 xml:space="preserve">Difficult </w:t>
            </w:r>
            <w:r w:rsidRPr="000E7413">
              <w:rPr>
                <w:rFonts w:ascii="Arial" w:hAnsi="Arial" w:cs="Arial"/>
                <w:color w:val="000000"/>
                <w:sz w:val="14"/>
                <w:szCs w:val="14"/>
                <w:lang w:val="en-GB"/>
              </w:rPr>
              <w:br/>
              <w:t>to monitor</w:t>
            </w:r>
          </w:p>
        </w:tc>
        <w:tc>
          <w:tcPr>
            <w:tcW w:w="1360" w:type="dxa"/>
            <w:tcBorders>
              <w:top w:val="single" w:sz="4" w:space="0" w:color="auto"/>
              <w:bottom w:val="single" w:sz="4" w:space="0" w:color="auto"/>
            </w:tcBorders>
            <w:shd w:val="clear" w:color="auto" w:fill="FFFFFF"/>
            <w:vAlign w:val="center"/>
          </w:tcPr>
          <w:p w14:paraId="5FD58BAF" w14:textId="77777777" w:rsidR="00D25290" w:rsidRPr="000E7413" w:rsidRDefault="00D25290" w:rsidP="006340FA">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Difficult to provide without joint planning and communication</w:t>
            </w:r>
          </w:p>
        </w:tc>
        <w:tc>
          <w:tcPr>
            <w:tcW w:w="1362" w:type="dxa"/>
            <w:tcBorders>
              <w:top w:val="single" w:sz="4" w:space="0" w:color="auto"/>
              <w:bottom w:val="single" w:sz="4" w:space="0" w:color="auto"/>
            </w:tcBorders>
            <w:shd w:val="clear" w:color="auto" w:fill="FFFFFF"/>
            <w:vAlign w:val="center"/>
          </w:tcPr>
          <w:p w14:paraId="1E5CACCA" w14:textId="77777777" w:rsidR="00D25290" w:rsidRPr="000E7413" w:rsidRDefault="00D25290" w:rsidP="006340FA">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Easy to describe clearly and unambiguously</w:t>
            </w:r>
          </w:p>
        </w:tc>
      </w:tr>
      <w:tr w:rsidR="00D25290" w:rsidRPr="000E7413" w14:paraId="1A1F3BCA" w14:textId="77777777" w:rsidTr="00636B30">
        <w:trPr>
          <w:gridAfter w:val="1"/>
          <w:wAfter w:w="11" w:type="dxa"/>
          <w:cantSplit/>
          <w:trHeight w:val="277"/>
        </w:trPr>
        <w:tc>
          <w:tcPr>
            <w:tcW w:w="910" w:type="dxa"/>
            <w:tcBorders>
              <w:top w:val="single" w:sz="4" w:space="0" w:color="auto"/>
            </w:tcBorders>
            <w:shd w:val="clear" w:color="auto" w:fill="FFFFFF"/>
            <w:vAlign w:val="center"/>
          </w:tcPr>
          <w:p w14:paraId="74835D9C" w14:textId="77777777" w:rsidR="00D25290" w:rsidRPr="000E7413" w:rsidRDefault="00D25290" w:rsidP="006340FA">
            <w:pPr>
              <w:autoSpaceDE w:val="0"/>
              <w:autoSpaceDN w:val="0"/>
              <w:adjustRightInd w:val="0"/>
              <w:spacing w:line="240" w:lineRule="auto"/>
              <w:ind w:left="60" w:right="60"/>
              <w:contextualSpacing/>
              <w:jc w:val="left"/>
              <w:rPr>
                <w:rFonts w:ascii="Arial" w:hAnsi="Arial" w:cs="Arial"/>
                <w:color w:val="000000"/>
                <w:sz w:val="14"/>
                <w:szCs w:val="14"/>
                <w:lang w:val="en-GB"/>
              </w:rPr>
            </w:pPr>
            <w:r w:rsidRPr="000E7413">
              <w:rPr>
                <w:rFonts w:ascii="Arial" w:hAnsi="Arial" w:cs="Arial"/>
                <w:color w:val="000000"/>
                <w:sz w:val="14"/>
                <w:szCs w:val="14"/>
                <w:lang w:val="en-GB"/>
              </w:rPr>
              <w:t>N</w:t>
            </w:r>
          </w:p>
        </w:tc>
        <w:tc>
          <w:tcPr>
            <w:tcW w:w="224" w:type="dxa"/>
            <w:tcBorders>
              <w:top w:val="single" w:sz="4" w:space="0" w:color="auto"/>
            </w:tcBorders>
            <w:shd w:val="clear" w:color="auto" w:fill="FFFFFF"/>
            <w:vAlign w:val="center"/>
          </w:tcPr>
          <w:p w14:paraId="6EAB2F0B" w14:textId="77777777" w:rsidR="00D25290" w:rsidRPr="000E7413" w:rsidRDefault="00D25290" w:rsidP="006340FA">
            <w:pPr>
              <w:autoSpaceDE w:val="0"/>
              <w:autoSpaceDN w:val="0"/>
              <w:adjustRightInd w:val="0"/>
              <w:spacing w:line="240" w:lineRule="auto"/>
              <w:ind w:left="60" w:right="60"/>
              <w:contextualSpacing/>
              <w:jc w:val="left"/>
              <w:rPr>
                <w:rFonts w:ascii="Arial" w:hAnsi="Arial" w:cs="Arial"/>
                <w:color w:val="000000"/>
                <w:sz w:val="14"/>
                <w:szCs w:val="14"/>
                <w:lang w:val="en-GB"/>
              </w:rPr>
            </w:pPr>
          </w:p>
        </w:tc>
        <w:tc>
          <w:tcPr>
            <w:tcW w:w="1195" w:type="dxa"/>
            <w:tcBorders>
              <w:top w:val="single" w:sz="4" w:space="0" w:color="auto"/>
            </w:tcBorders>
            <w:shd w:val="clear" w:color="auto" w:fill="FFFFFF"/>
            <w:vAlign w:val="center"/>
          </w:tcPr>
          <w:p w14:paraId="38389F20"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41</w:t>
            </w:r>
          </w:p>
        </w:tc>
        <w:tc>
          <w:tcPr>
            <w:tcW w:w="1360" w:type="dxa"/>
            <w:tcBorders>
              <w:top w:val="single" w:sz="4" w:space="0" w:color="auto"/>
            </w:tcBorders>
            <w:shd w:val="clear" w:color="auto" w:fill="FFFFFF"/>
            <w:vAlign w:val="center"/>
          </w:tcPr>
          <w:p w14:paraId="6F3D5847"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43</w:t>
            </w:r>
          </w:p>
        </w:tc>
        <w:tc>
          <w:tcPr>
            <w:tcW w:w="1361" w:type="dxa"/>
            <w:tcBorders>
              <w:top w:val="single" w:sz="4" w:space="0" w:color="auto"/>
            </w:tcBorders>
            <w:shd w:val="clear" w:color="auto" w:fill="FFFFFF"/>
            <w:vAlign w:val="center"/>
          </w:tcPr>
          <w:p w14:paraId="1F708AD7"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45</w:t>
            </w:r>
          </w:p>
        </w:tc>
        <w:tc>
          <w:tcPr>
            <w:tcW w:w="1360" w:type="dxa"/>
            <w:tcBorders>
              <w:top w:val="single" w:sz="4" w:space="0" w:color="auto"/>
            </w:tcBorders>
            <w:shd w:val="clear" w:color="auto" w:fill="FFFFFF"/>
            <w:vAlign w:val="center"/>
          </w:tcPr>
          <w:p w14:paraId="3B8B1513"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50</w:t>
            </w:r>
          </w:p>
        </w:tc>
        <w:tc>
          <w:tcPr>
            <w:tcW w:w="1360" w:type="dxa"/>
            <w:tcBorders>
              <w:top w:val="single" w:sz="4" w:space="0" w:color="auto"/>
            </w:tcBorders>
            <w:shd w:val="clear" w:color="auto" w:fill="FFFFFF"/>
            <w:vAlign w:val="center"/>
          </w:tcPr>
          <w:p w14:paraId="61B451DE"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52</w:t>
            </w:r>
          </w:p>
        </w:tc>
        <w:tc>
          <w:tcPr>
            <w:tcW w:w="1362" w:type="dxa"/>
            <w:tcBorders>
              <w:top w:val="single" w:sz="4" w:space="0" w:color="auto"/>
            </w:tcBorders>
            <w:shd w:val="clear" w:color="auto" w:fill="FFFFFF"/>
            <w:vAlign w:val="center"/>
          </w:tcPr>
          <w:p w14:paraId="5DB594ED"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53</w:t>
            </w:r>
          </w:p>
        </w:tc>
      </w:tr>
      <w:tr w:rsidR="00D25290" w:rsidRPr="000E7413" w14:paraId="588703DA" w14:textId="77777777" w:rsidTr="00636B30">
        <w:trPr>
          <w:gridAfter w:val="1"/>
          <w:wAfter w:w="11" w:type="dxa"/>
          <w:cantSplit/>
          <w:trHeight w:val="277"/>
        </w:trPr>
        <w:tc>
          <w:tcPr>
            <w:tcW w:w="1134" w:type="dxa"/>
            <w:gridSpan w:val="2"/>
            <w:shd w:val="clear" w:color="auto" w:fill="FFFFFF"/>
            <w:vAlign w:val="center"/>
          </w:tcPr>
          <w:p w14:paraId="3B45793E" w14:textId="77777777" w:rsidR="00D25290" w:rsidRPr="000E7413" w:rsidRDefault="00D25290" w:rsidP="006340FA">
            <w:pPr>
              <w:autoSpaceDE w:val="0"/>
              <w:autoSpaceDN w:val="0"/>
              <w:adjustRightInd w:val="0"/>
              <w:spacing w:line="240" w:lineRule="auto"/>
              <w:ind w:left="60" w:right="60"/>
              <w:contextualSpacing/>
              <w:jc w:val="left"/>
              <w:rPr>
                <w:rFonts w:ascii="Arial" w:hAnsi="Arial" w:cs="Arial"/>
                <w:color w:val="000000"/>
                <w:sz w:val="14"/>
                <w:szCs w:val="14"/>
                <w:lang w:val="en-GB"/>
              </w:rPr>
            </w:pPr>
            <w:r w:rsidRPr="000E7413">
              <w:rPr>
                <w:rFonts w:ascii="Arial" w:hAnsi="Arial" w:cs="Arial"/>
                <w:color w:val="000000"/>
                <w:sz w:val="14"/>
                <w:szCs w:val="14"/>
                <w:lang w:val="en-GB"/>
              </w:rPr>
              <w:t>Mean</w:t>
            </w:r>
          </w:p>
        </w:tc>
        <w:tc>
          <w:tcPr>
            <w:tcW w:w="1195" w:type="dxa"/>
            <w:shd w:val="clear" w:color="auto" w:fill="FFFFFF"/>
            <w:vAlign w:val="center"/>
          </w:tcPr>
          <w:p w14:paraId="73491696"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24</w:t>
            </w:r>
            <w:r w:rsidR="00D25290" w:rsidRPr="000E7413">
              <w:rPr>
                <w:rFonts w:ascii="Arial" w:hAnsi="Arial" w:cs="Arial"/>
                <w:color w:val="000000"/>
                <w:sz w:val="14"/>
                <w:szCs w:val="14"/>
                <w:lang w:val="en-GB"/>
              </w:rPr>
              <w:t>%</w:t>
            </w:r>
          </w:p>
        </w:tc>
        <w:tc>
          <w:tcPr>
            <w:tcW w:w="1360" w:type="dxa"/>
            <w:shd w:val="clear" w:color="auto" w:fill="FFFFFF"/>
            <w:vAlign w:val="center"/>
          </w:tcPr>
          <w:p w14:paraId="55F47B3E"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47</w:t>
            </w:r>
            <w:r w:rsidR="00D25290" w:rsidRPr="000E7413">
              <w:rPr>
                <w:rFonts w:ascii="Arial" w:hAnsi="Arial" w:cs="Arial"/>
                <w:color w:val="000000"/>
                <w:sz w:val="14"/>
                <w:szCs w:val="14"/>
                <w:lang w:val="en-GB"/>
              </w:rPr>
              <w:t>%</w:t>
            </w:r>
          </w:p>
        </w:tc>
        <w:tc>
          <w:tcPr>
            <w:tcW w:w="1361" w:type="dxa"/>
            <w:shd w:val="clear" w:color="auto" w:fill="FFFFFF"/>
            <w:vAlign w:val="center"/>
          </w:tcPr>
          <w:p w14:paraId="1F28D204"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66</w:t>
            </w:r>
            <w:r w:rsidR="00D25290" w:rsidRPr="000E7413">
              <w:rPr>
                <w:rFonts w:ascii="Arial" w:hAnsi="Arial" w:cs="Arial"/>
                <w:color w:val="000000"/>
                <w:sz w:val="14"/>
                <w:szCs w:val="14"/>
                <w:lang w:val="en-GB"/>
              </w:rPr>
              <w:t>%</w:t>
            </w:r>
          </w:p>
        </w:tc>
        <w:tc>
          <w:tcPr>
            <w:tcW w:w="1360" w:type="dxa"/>
            <w:shd w:val="clear" w:color="auto" w:fill="FFFFFF"/>
            <w:vAlign w:val="center"/>
          </w:tcPr>
          <w:p w14:paraId="7C0DAAC8"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31</w:t>
            </w:r>
            <w:r w:rsidR="00D25290" w:rsidRPr="000E7413">
              <w:rPr>
                <w:rFonts w:ascii="Arial" w:hAnsi="Arial" w:cs="Arial"/>
                <w:color w:val="000000"/>
                <w:sz w:val="14"/>
                <w:szCs w:val="14"/>
                <w:lang w:val="en-GB"/>
              </w:rPr>
              <w:t>%</w:t>
            </w:r>
          </w:p>
        </w:tc>
        <w:tc>
          <w:tcPr>
            <w:tcW w:w="1360" w:type="dxa"/>
            <w:shd w:val="clear" w:color="auto" w:fill="FFFFFF"/>
            <w:vAlign w:val="center"/>
          </w:tcPr>
          <w:p w14:paraId="335DB7DD"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42</w:t>
            </w:r>
            <w:r w:rsidR="00D25290" w:rsidRPr="000E7413">
              <w:rPr>
                <w:rFonts w:ascii="Arial" w:hAnsi="Arial" w:cs="Arial"/>
                <w:color w:val="000000"/>
                <w:sz w:val="14"/>
                <w:szCs w:val="14"/>
                <w:lang w:val="en-GB"/>
              </w:rPr>
              <w:t>%</w:t>
            </w:r>
          </w:p>
        </w:tc>
        <w:tc>
          <w:tcPr>
            <w:tcW w:w="1362" w:type="dxa"/>
            <w:shd w:val="clear" w:color="auto" w:fill="FFFFFF"/>
            <w:vAlign w:val="center"/>
          </w:tcPr>
          <w:p w14:paraId="2D6360D8"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65</w:t>
            </w:r>
            <w:r w:rsidR="00D25290" w:rsidRPr="000E7413">
              <w:rPr>
                <w:rFonts w:ascii="Arial" w:hAnsi="Arial" w:cs="Arial"/>
                <w:color w:val="000000"/>
                <w:sz w:val="14"/>
                <w:szCs w:val="14"/>
                <w:lang w:val="en-GB"/>
              </w:rPr>
              <w:t>%</w:t>
            </w:r>
          </w:p>
        </w:tc>
      </w:tr>
      <w:tr w:rsidR="00D25290" w:rsidRPr="000E7413" w14:paraId="20E9A74E" w14:textId="77777777" w:rsidTr="00636B30">
        <w:trPr>
          <w:gridAfter w:val="1"/>
          <w:wAfter w:w="11" w:type="dxa"/>
          <w:cantSplit/>
          <w:trHeight w:val="277"/>
        </w:trPr>
        <w:tc>
          <w:tcPr>
            <w:tcW w:w="1134" w:type="dxa"/>
            <w:gridSpan w:val="2"/>
            <w:shd w:val="clear" w:color="auto" w:fill="FFFFFF"/>
            <w:vAlign w:val="center"/>
          </w:tcPr>
          <w:p w14:paraId="4EABA3AD" w14:textId="77777777" w:rsidR="00D25290" w:rsidRPr="000E7413" w:rsidRDefault="00D25290" w:rsidP="006340FA">
            <w:pPr>
              <w:autoSpaceDE w:val="0"/>
              <w:autoSpaceDN w:val="0"/>
              <w:adjustRightInd w:val="0"/>
              <w:spacing w:line="240" w:lineRule="auto"/>
              <w:ind w:left="60" w:right="60"/>
              <w:contextualSpacing/>
              <w:jc w:val="left"/>
              <w:rPr>
                <w:rFonts w:ascii="Arial" w:hAnsi="Arial" w:cs="Arial"/>
                <w:color w:val="000000"/>
                <w:sz w:val="14"/>
                <w:szCs w:val="14"/>
                <w:lang w:val="en-GB"/>
              </w:rPr>
            </w:pPr>
            <w:r w:rsidRPr="000E7413">
              <w:rPr>
                <w:rFonts w:ascii="Arial" w:hAnsi="Arial" w:cs="Arial"/>
                <w:color w:val="000000"/>
                <w:sz w:val="14"/>
                <w:szCs w:val="14"/>
                <w:lang w:val="en-GB"/>
              </w:rPr>
              <w:t>S.D.</w:t>
            </w:r>
          </w:p>
        </w:tc>
        <w:tc>
          <w:tcPr>
            <w:tcW w:w="1195" w:type="dxa"/>
            <w:shd w:val="clear" w:color="auto" w:fill="FFFFFF"/>
            <w:vAlign w:val="center"/>
          </w:tcPr>
          <w:p w14:paraId="29B309C0"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22</w:t>
            </w:r>
            <w:r w:rsidR="00D25290" w:rsidRPr="000E7413">
              <w:rPr>
                <w:rFonts w:ascii="Arial" w:hAnsi="Arial" w:cs="Arial"/>
                <w:color w:val="000000"/>
                <w:sz w:val="14"/>
                <w:szCs w:val="14"/>
                <w:lang w:val="en-GB"/>
              </w:rPr>
              <w:t>%</w:t>
            </w:r>
          </w:p>
        </w:tc>
        <w:tc>
          <w:tcPr>
            <w:tcW w:w="1360" w:type="dxa"/>
            <w:shd w:val="clear" w:color="auto" w:fill="FFFFFF"/>
            <w:vAlign w:val="center"/>
          </w:tcPr>
          <w:p w14:paraId="5489E5C9"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28</w:t>
            </w:r>
            <w:r w:rsidR="00D25290" w:rsidRPr="000E7413">
              <w:rPr>
                <w:rFonts w:ascii="Arial" w:hAnsi="Arial" w:cs="Arial"/>
                <w:color w:val="000000"/>
                <w:sz w:val="14"/>
                <w:szCs w:val="14"/>
                <w:lang w:val="en-GB"/>
              </w:rPr>
              <w:t>%</w:t>
            </w:r>
          </w:p>
        </w:tc>
        <w:tc>
          <w:tcPr>
            <w:tcW w:w="1361" w:type="dxa"/>
            <w:shd w:val="clear" w:color="auto" w:fill="FFFFFF"/>
            <w:vAlign w:val="center"/>
          </w:tcPr>
          <w:p w14:paraId="49414475"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23</w:t>
            </w:r>
            <w:r w:rsidR="00D25290" w:rsidRPr="000E7413">
              <w:rPr>
                <w:rFonts w:ascii="Arial" w:hAnsi="Arial" w:cs="Arial"/>
                <w:color w:val="000000"/>
                <w:sz w:val="14"/>
                <w:szCs w:val="14"/>
                <w:lang w:val="en-GB"/>
              </w:rPr>
              <w:t>%</w:t>
            </w:r>
          </w:p>
        </w:tc>
        <w:tc>
          <w:tcPr>
            <w:tcW w:w="1360" w:type="dxa"/>
            <w:shd w:val="clear" w:color="auto" w:fill="FFFFFF"/>
            <w:vAlign w:val="center"/>
          </w:tcPr>
          <w:p w14:paraId="67EC20AE"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24%</w:t>
            </w:r>
          </w:p>
        </w:tc>
        <w:tc>
          <w:tcPr>
            <w:tcW w:w="1360" w:type="dxa"/>
            <w:shd w:val="clear" w:color="auto" w:fill="FFFFFF"/>
            <w:vAlign w:val="center"/>
          </w:tcPr>
          <w:p w14:paraId="68AEADCB"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26</w:t>
            </w:r>
            <w:r w:rsidR="00D25290" w:rsidRPr="000E7413">
              <w:rPr>
                <w:rFonts w:ascii="Arial" w:hAnsi="Arial" w:cs="Arial"/>
                <w:color w:val="000000"/>
                <w:sz w:val="14"/>
                <w:szCs w:val="14"/>
                <w:lang w:val="en-GB"/>
              </w:rPr>
              <w:t>%</w:t>
            </w:r>
          </w:p>
        </w:tc>
        <w:tc>
          <w:tcPr>
            <w:tcW w:w="1362" w:type="dxa"/>
            <w:shd w:val="clear" w:color="auto" w:fill="FFFFFF"/>
            <w:vAlign w:val="center"/>
          </w:tcPr>
          <w:p w14:paraId="104E24E2"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24</w:t>
            </w:r>
            <w:r w:rsidR="00D25290" w:rsidRPr="000E7413">
              <w:rPr>
                <w:rFonts w:ascii="Arial" w:hAnsi="Arial" w:cs="Arial"/>
                <w:color w:val="000000"/>
                <w:sz w:val="14"/>
                <w:szCs w:val="14"/>
                <w:lang w:val="en-GB"/>
              </w:rPr>
              <w:t>%</w:t>
            </w:r>
          </w:p>
        </w:tc>
      </w:tr>
      <w:tr w:rsidR="00D25290" w:rsidRPr="000E7413" w14:paraId="0B0B08E0" w14:textId="77777777" w:rsidTr="00636B30">
        <w:trPr>
          <w:gridAfter w:val="1"/>
          <w:wAfter w:w="11" w:type="dxa"/>
          <w:cantSplit/>
          <w:trHeight w:val="225"/>
        </w:trPr>
        <w:tc>
          <w:tcPr>
            <w:tcW w:w="9132" w:type="dxa"/>
            <w:gridSpan w:val="8"/>
            <w:tcBorders>
              <w:top w:val="single" w:sz="4" w:space="0" w:color="auto"/>
            </w:tcBorders>
            <w:shd w:val="clear" w:color="auto" w:fill="FFFFFF"/>
          </w:tcPr>
          <w:p w14:paraId="3EC40D77" w14:textId="77777777" w:rsidR="00B66673" w:rsidRPr="000E7413" w:rsidRDefault="00B66673" w:rsidP="006340FA">
            <w:pPr>
              <w:spacing w:line="240" w:lineRule="auto"/>
              <w:rPr>
                <w:rFonts w:ascii="Arial" w:hAnsi="Arial" w:cs="Arial"/>
                <w:i/>
                <w:sz w:val="14"/>
                <w:szCs w:val="14"/>
                <w:lang w:val="en-GB"/>
              </w:rPr>
            </w:pPr>
          </w:p>
          <w:p w14:paraId="02455591" w14:textId="77777777" w:rsidR="00B66673" w:rsidRPr="000E7413" w:rsidRDefault="00B66673" w:rsidP="007C00B2">
            <w:pPr>
              <w:spacing w:line="240" w:lineRule="auto"/>
              <w:jc w:val="left"/>
              <w:rPr>
                <w:rFonts w:ascii="Arial" w:hAnsi="Arial" w:cs="Arial"/>
                <w:sz w:val="14"/>
                <w:szCs w:val="14"/>
                <w:lang w:val="en-GB"/>
              </w:rPr>
            </w:pPr>
            <w:r w:rsidRPr="000E7413">
              <w:rPr>
                <w:rFonts w:ascii="Arial" w:hAnsi="Arial" w:cs="Arial"/>
                <w:sz w:val="14"/>
                <w:szCs w:val="14"/>
                <w:lang w:val="en-GB"/>
              </w:rPr>
              <w:t>N = 45 (Parks) N = 53 (Roads)</w:t>
            </w:r>
          </w:p>
          <w:p w14:paraId="6B723FE8" w14:textId="77777777" w:rsidR="00464146" w:rsidRPr="000E7413" w:rsidRDefault="00464146" w:rsidP="007C00B2">
            <w:pPr>
              <w:spacing w:line="240" w:lineRule="auto"/>
              <w:jc w:val="left"/>
              <w:rPr>
                <w:rFonts w:ascii="Arial" w:hAnsi="Arial" w:cs="Arial"/>
                <w:sz w:val="14"/>
                <w:szCs w:val="14"/>
                <w:lang w:val="en-GB"/>
              </w:rPr>
            </w:pPr>
          </w:p>
          <w:p w14:paraId="190A8E89" w14:textId="4D08596B" w:rsidR="00464146" w:rsidRPr="006052B5" w:rsidRDefault="00464146" w:rsidP="007C00B2">
            <w:pPr>
              <w:spacing w:line="240" w:lineRule="auto"/>
              <w:jc w:val="left"/>
              <w:rPr>
                <w:rFonts w:ascii="Arial" w:eastAsia="Times New Roman" w:hAnsi="Arial" w:cs="Arial"/>
                <w:i/>
                <w:color w:val="000000"/>
                <w:sz w:val="14"/>
                <w:szCs w:val="14"/>
                <w:lang w:val="en-GB" w:eastAsia="da-DK"/>
              </w:rPr>
            </w:pPr>
            <w:r w:rsidRPr="006052B5">
              <w:rPr>
                <w:rFonts w:ascii="Arial" w:eastAsia="Times New Roman" w:hAnsi="Arial" w:cs="Arial"/>
                <w:i/>
                <w:color w:val="000000"/>
                <w:sz w:val="14"/>
                <w:szCs w:val="14"/>
                <w:lang w:val="en-GB" w:eastAsia="da-DK"/>
              </w:rPr>
              <w:t xml:space="preserve">The table shows the general transactional characteristics of </w:t>
            </w:r>
            <w:r w:rsidR="006052B5">
              <w:rPr>
                <w:rFonts w:ascii="Arial" w:eastAsia="Times New Roman" w:hAnsi="Arial" w:cs="Arial"/>
                <w:i/>
                <w:color w:val="000000"/>
                <w:sz w:val="14"/>
                <w:szCs w:val="14"/>
                <w:lang w:val="en-GB" w:eastAsia="da-DK"/>
              </w:rPr>
              <w:t xml:space="preserve">park and road maintenance </w:t>
            </w:r>
            <w:r w:rsidRPr="006052B5">
              <w:rPr>
                <w:rFonts w:ascii="Arial" w:eastAsia="Times New Roman" w:hAnsi="Arial" w:cs="Arial"/>
                <w:i/>
                <w:color w:val="000000"/>
                <w:sz w:val="14"/>
                <w:szCs w:val="14"/>
                <w:lang w:val="en-GB" w:eastAsia="da-DK"/>
              </w:rPr>
              <w:t>services provided by private contractors.</w:t>
            </w:r>
          </w:p>
          <w:p w14:paraId="38F04C28" w14:textId="77777777" w:rsidR="00B66673" w:rsidRPr="000E7413" w:rsidRDefault="00B66673" w:rsidP="007C00B2">
            <w:pPr>
              <w:spacing w:line="240" w:lineRule="auto"/>
              <w:jc w:val="left"/>
              <w:rPr>
                <w:rFonts w:ascii="Arial" w:hAnsi="Arial" w:cs="Arial"/>
                <w:i/>
                <w:sz w:val="14"/>
                <w:szCs w:val="14"/>
                <w:lang w:val="en-GB"/>
              </w:rPr>
            </w:pPr>
          </w:p>
          <w:p w14:paraId="75A66203" w14:textId="4B8333EA" w:rsidR="00D25290" w:rsidRPr="000E7413" w:rsidRDefault="00D25290" w:rsidP="006052B5">
            <w:pPr>
              <w:spacing w:line="240" w:lineRule="auto"/>
              <w:jc w:val="left"/>
              <w:rPr>
                <w:rFonts w:ascii="Arial" w:hAnsi="Arial" w:cs="Arial"/>
                <w:sz w:val="14"/>
                <w:szCs w:val="14"/>
                <w:lang w:val="en-GB"/>
              </w:rPr>
            </w:pPr>
            <w:r w:rsidRPr="000E7413">
              <w:rPr>
                <w:rFonts w:ascii="Arial" w:hAnsi="Arial" w:cs="Arial"/>
                <w:i/>
                <w:sz w:val="14"/>
                <w:szCs w:val="14"/>
                <w:lang w:val="en-GB"/>
              </w:rPr>
              <w:t xml:space="preserve">* The </w:t>
            </w:r>
            <w:r w:rsidR="00B0592E" w:rsidRPr="000E7413">
              <w:rPr>
                <w:rFonts w:ascii="Arial" w:hAnsi="Arial" w:cs="Arial"/>
                <w:i/>
                <w:sz w:val="14"/>
                <w:szCs w:val="14"/>
                <w:lang w:val="en-GB"/>
              </w:rPr>
              <w:t>table</w:t>
            </w:r>
            <w:r w:rsidRPr="000E7413">
              <w:rPr>
                <w:rFonts w:ascii="Arial" w:hAnsi="Arial" w:cs="Arial"/>
                <w:i/>
                <w:sz w:val="14"/>
                <w:szCs w:val="14"/>
                <w:lang w:val="en-GB"/>
              </w:rPr>
              <w:t xml:space="preserve"> report</w:t>
            </w:r>
            <w:r w:rsidR="00B0592E" w:rsidRPr="000E7413">
              <w:rPr>
                <w:rFonts w:ascii="Arial" w:hAnsi="Arial" w:cs="Arial"/>
                <w:i/>
                <w:sz w:val="14"/>
                <w:szCs w:val="14"/>
                <w:lang w:val="en-GB"/>
              </w:rPr>
              <w:t>s</w:t>
            </w:r>
            <w:r w:rsidRPr="000E7413">
              <w:rPr>
                <w:rFonts w:ascii="Arial" w:hAnsi="Arial" w:cs="Arial"/>
                <w:i/>
                <w:sz w:val="14"/>
                <w:szCs w:val="14"/>
                <w:lang w:val="en-GB"/>
              </w:rPr>
              <w:t xml:space="preserve"> the percentage of services (provided by private contractors) </w:t>
            </w:r>
            <w:proofErr w:type="gramStart"/>
            <w:r w:rsidR="006052B5">
              <w:rPr>
                <w:rFonts w:ascii="Arial" w:hAnsi="Arial" w:cs="Arial"/>
                <w:i/>
                <w:sz w:val="14"/>
                <w:szCs w:val="14"/>
                <w:lang w:val="en-GB"/>
              </w:rPr>
              <w:t xml:space="preserve">which </w:t>
            </w:r>
            <w:r w:rsidRPr="000E7413">
              <w:rPr>
                <w:rFonts w:ascii="Arial" w:hAnsi="Arial" w:cs="Arial"/>
                <w:i/>
                <w:sz w:val="14"/>
                <w:szCs w:val="14"/>
                <w:lang w:val="en-GB"/>
              </w:rPr>
              <w:t xml:space="preserve"> are</w:t>
            </w:r>
            <w:proofErr w:type="gramEnd"/>
            <w:r w:rsidRPr="000E7413">
              <w:rPr>
                <w:rFonts w:ascii="Arial" w:hAnsi="Arial" w:cs="Arial"/>
                <w:i/>
                <w:sz w:val="14"/>
                <w:szCs w:val="14"/>
                <w:lang w:val="en-GB"/>
              </w:rPr>
              <w:t xml:space="preserve"> difficult to monitor, difficult to provide without joint planning and communication, and easy to describe clearly and unambiguously</w:t>
            </w:r>
            <w:r w:rsidR="00E2177C">
              <w:rPr>
                <w:rFonts w:ascii="Arial" w:hAnsi="Arial" w:cs="Arial"/>
                <w:i/>
                <w:sz w:val="14"/>
                <w:szCs w:val="14"/>
                <w:lang w:val="en-GB"/>
              </w:rPr>
              <w:t>.</w:t>
            </w:r>
            <w:r w:rsidR="00434975" w:rsidRPr="000E7413">
              <w:rPr>
                <w:rFonts w:ascii="Arial" w:hAnsi="Arial" w:cs="Arial"/>
                <w:i/>
                <w:sz w:val="14"/>
                <w:szCs w:val="14"/>
                <w:lang w:val="en-GB"/>
              </w:rPr>
              <w:br/>
            </w:r>
            <w:r w:rsidR="00434975" w:rsidRPr="000E7413">
              <w:rPr>
                <w:rFonts w:ascii="Arial" w:hAnsi="Arial" w:cs="Arial"/>
                <w:i/>
                <w:sz w:val="14"/>
                <w:szCs w:val="14"/>
                <w:lang w:val="en-GB"/>
              </w:rPr>
              <w:br/>
              <w:t>Survey item: Q</w:t>
            </w:r>
            <w:r w:rsidR="00634950" w:rsidRPr="000E7413">
              <w:rPr>
                <w:rFonts w:ascii="Arial" w:hAnsi="Arial" w:cs="Arial"/>
                <w:i/>
                <w:sz w:val="14"/>
                <w:szCs w:val="14"/>
                <w:lang w:val="en-GB"/>
              </w:rPr>
              <w:t>19</w:t>
            </w:r>
          </w:p>
        </w:tc>
      </w:tr>
    </w:tbl>
    <w:p w14:paraId="41602F8C" w14:textId="77777777" w:rsidR="00D25290" w:rsidRPr="000E7413" w:rsidRDefault="00D25290" w:rsidP="00D877D5">
      <w:pPr>
        <w:pStyle w:val="Caption"/>
      </w:pPr>
    </w:p>
    <w:p w14:paraId="220CF437" w14:textId="77777777" w:rsidR="00F65280" w:rsidRPr="000E7413" w:rsidRDefault="004631E1" w:rsidP="003D43DF">
      <w:pPr>
        <w:rPr>
          <w:lang w:val="en-GB"/>
        </w:rPr>
      </w:pPr>
      <w:r w:rsidRPr="000E7413">
        <w:rPr>
          <w:lang w:val="en-GB"/>
        </w:rPr>
        <w:t xml:space="preserve"> </w:t>
      </w:r>
    </w:p>
    <w:p w14:paraId="66019A1A" w14:textId="77777777" w:rsidR="004631E1" w:rsidRPr="000E7413" w:rsidRDefault="004631E1" w:rsidP="003D43DF">
      <w:pPr>
        <w:rPr>
          <w:lang w:val="en-GB"/>
        </w:rPr>
        <w:sectPr w:rsidR="004631E1" w:rsidRPr="000E7413" w:rsidSect="0043012C">
          <w:pgSz w:w="11906" w:h="16838" w:code="9"/>
          <w:pgMar w:top="1417" w:right="1417" w:bottom="1417" w:left="1417" w:header="708" w:footer="708" w:gutter="0"/>
          <w:cols w:space="708"/>
          <w:noEndnote/>
          <w:docGrid w:linePitch="326"/>
        </w:sectPr>
      </w:pPr>
    </w:p>
    <w:p w14:paraId="46628E3F" w14:textId="7B960BDE" w:rsidR="00BC1C53" w:rsidRDefault="00941CD3" w:rsidP="007C00B2">
      <w:pPr>
        <w:spacing w:line="360" w:lineRule="auto"/>
        <w:rPr>
          <w:lang w:val="en-GB"/>
        </w:rPr>
      </w:pPr>
      <w:r>
        <w:rPr>
          <w:lang w:val="en-GB"/>
        </w:rPr>
        <w:lastRenderedPageBreak/>
        <w:fldChar w:fldCharType="begin"/>
      </w:r>
      <w:r>
        <w:rPr>
          <w:lang w:val="en-GB"/>
        </w:rPr>
        <w:instrText xml:space="preserve"> REF _Ref436121812 \h </w:instrText>
      </w:r>
      <w:r>
        <w:rPr>
          <w:lang w:val="en-GB"/>
        </w:rPr>
      </w:r>
      <w:r>
        <w:rPr>
          <w:lang w:val="en-GB"/>
        </w:rPr>
        <w:fldChar w:fldCharType="separate"/>
      </w:r>
      <w:r w:rsidR="00EC268D" w:rsidRPr="00BB7306">
        <w:rPr>
          <w:lang w:val="en-US"/>
        </w:rPr>
        <w:t xml:space="preserve">Table </w:t>
      </w:r>
      <w:r w:rsidR="00EC268D" w:rsidRPr="00BB7306">
        <w:rPr>
          <w:noProof/>
          <w:lang w:val="en-US"/>
        </w:rPr>
        <w:t>25</w:t>
      </w:r>
      <w:r>
        <w:rPr>
          <w:lang w:val="en-GB"/>
        </w:rPr>
        <w:fldChar w:fldCharType="end"/>
      </w:r>
      <w:r>
        <w:rPr>
          <w:lang w:val="en-GB"/>
        </w:rPr>
        <w:t xml:space="preserve"> </w:t>
      </w:r>
      <w:r w:rsidR="00E2177C" w:rsidRPr="000E7413">
        <w:rPr>
          <w:lang w:val="en-GB"/>
        </w:rPr>
        <w:t xml:space="preserve">shows the </w:t>
      </w:r>
      <w:r w:rsidR="00E2177C">
        <w:rPr>
          <w:lang w:val="en-GB"/>
        </w:rPr>
        <w:t xml:space="preserve">evaluation of </w:t>
      </w:r>
      <w:r w:rsidR="00E2177C" w:rsidRPr="000E7413">
        <w:rPr>
          <w:lang w:val="en-GB"/>
        </w:rPr>
        <w:t xml:space="preserve">general transactional characteristics of </w:t>
      </w:r>
      <w:r w:rsidR="00E2177C">
        <w:rPr>
          <w:lang w:val="en-GB"/>
        </w:rPr>
        <w:t xml:space="preserve">maintenance </w:t>
      </w:r>
      <w:r w:rsidR="00E2177C" w:rsidRPr="000E7413">
        <w:rPr>
          <w:lang w:val="en-GB"/>
        </w:rPr>
        <w:t xml:space="preserve">services provided </w:t>
      </w:r>
      <w:r w:rsidR="00E2177C">
        <w:rPr>
          <w:lang w:val="en-GB"/>
        </w:rPr>
        <w:t>in-house.</w:t>
      </w:r>
      <w:r w:rsidR="00E2177C" w:rsidRPr="000E7413">
        <w:rPr>
          <w:lang w:val="en-GB"/>
        </w:rPr>
        <w:t xml:space="preserve"> </w:t>
      </w:r>
    </w:p>
    <w:p w14:paraId="6681B328" w14:textId="00405731" w:rsidR="00FB3D2C" w:rsidRPr="000E7413" w:rsidRDefault="00E2177C" w:rsidP="00BC1C53">
      <w:pPr>
        <w:spacing w:line="360" w:lineRule="auto"/>
        <w:ind w:firstLine="284"/>
        <w:rPr>
          <w:lang w:val="en-GB"/>
        </w:rPr>
      </w:pPr>
      <w:r>
        <w:rPr>
          <w:lang w:val="en-GB"/>
        </w:rPr>
        <w:t xml:space="preserve">60% of park maintenance and 61% of road maintenance </w:t>
      </w:r>
      <w:r w:rsidR="002220A8">
        <w:rPr>
          <w:lang w:val="en-GB"/>
        </w:rPr>
        <w:t xml:space="preserve">provided in-house </w:t>
      </w:r>
      <w:r>
        <w:rPr>
          <w:lang w:val="en-GB"/>
        </w:rPr>
        <w:t xml:space="preserve">are evaluated as </w:t>
      </w:r>
      <w:r w:rsidRPr="002220A8">
        <w:rPr>
          <w:i/>
          <w:lang w:val="en-GB"/>
        </w:rPr>
        <w:t>‘easy to describe clearly and unambiguously’.</w:t>
      </w:r>
      <w:r w:rsidRPr="000E7413">
        <w:rPr>
          <w:lang w:val="en-GB"/>
        </w:rPr>
        <w:t xml:space="preserve"> </w:t>
      </w:r>
      <w:r>
        <w:rPr>
          <w:lang w:val="en-GB"/>
        </w:rPr>
        <w:t xml:space="preserve">41% of park maintenance and 37% of road maintenance is evaluated as </w:t>
      </w:r>
      <w:r w:rsidRPr="002220A8">
        <w:rPr>
          <w:i/>
          <w:lang w:val="en-GB"/>
        </w:rPr>
        <w:t>‘difficult to provide without joint planning and communication’.</w:t>
      </w:r>
      <w:r>
        <w:rPr>
          <w:lang w:val="en-GB"/>
        </w:rPr>
        <w:t xml:space="preserve"> 34% of park maintenance and 30% of road maintenance is evaluated as </w:t>
      </w:r>
      <w:r w:rsidRPr="002220A8">
        <w:rPr>
          <w:i/>
          <w:lang w:val="en-GB"/>
        </w:rPr>
        <w:t>‘difficult to monitor.</w:t>
      </w:r>
    </w:p>
    <w:p w14:paraId="18C2EBF6" w14:textId="77777777" w:rsidR="00FB3D2C" w:rsidRPr="000E7413" w:rsidRDefault="00FB3D2C" w:rsidP="003D43DF">
      <w:pPr>
        <w:rPr>
          <w:lang w:val="en-GB"/>
        </w:rPr>
      </w:pPr>
    </w:p>
    <w:tbl>
      <w:tblPr>
        <w:tblW w:w="9112" w:type="dxa"/>
        <w:tblLayout w:type="fixed"/>
        <w:tblCellMar>
          <w:left w:w="0" w:type="dxa"/>
          <w:right w:w="0" w:type="dxa"/>
        </w:tblCellMar>
        <w:tblLook w:val="0000" w:firstRow="0" w:lastRow="0" w:firstColumn="0" w:lastColumn="0" w:noHBand="0" w:noVBand="0"/>
      </w:tblPr>
      <w:tblGrid>
        <w:gridCol w:w="906"/>
        <w:gridCol w:w="228"/>
        <w:gridCol w:w="1190"/>
        <w:gridCol w:w="1356"/>
        <w:gridCol w:w="1356"/>
        <w:gridCol w:w="1356"/>
        <w:gridCol w:w="1356"/>
        <w:gridCol w:w="1356"/>
        <w:gridCol w:w="8"/>
      </w:tblGrid>
      <w:tr w:rsidR="00D25290" w:rsidRPr="00E06AEB" w14:paraId="06D58F19" w14:textId="77777777" w:rsidTr="002D70AB">
        <w:trPr>
          <w:cantSplit/>
          <w:trHeight w:val="402"/>
        </w:trPr>
        <w:tc>
          <w:tcPr>
            <w:tcW w:w="9112" w:type="dxa"/>
            <w:gridSpan w:val="9"/>
            <w:tcBorders>
              <w:bottom w:val="single" w:sz="4" w:space="0" w:color="auto"/>
            </w:tcBorders>
            <w:shd w:val="clear" w:color="auto" w:fill="FFFFFF"/>
            <w:vAlign w:val="center"/>
          </w:tcPr>
          <w:p w14:paraId="08E2FB76" w14:textId="30DC6DA0" w:rsidR="00D25290" w:rsidRPr="000E7413" w:rsidRDefault="00D25290" w:rsidP="00D877D5">
            <w:pPr>
              <w:pStyle w:val="Caption"/>
            </w:pPr>
            <w:bookmarkStart w:id="80" w:name="_Ref436121812"/>
            <w:bookmarkStart w:id="81" w:name="_Toc471858444"/>
            <w:r w:rsidRPr="000E7413">
              <w:t xml:space="preserve">Table </w:t>
            </w:r>
            <w:r w:rsidR="00257C93" w:rsidRPr="000E7413">
              <w:fldChar w:fldCharType="begin"/>
            </w:r>
            <w:r w:rsidR="00257C93" w:rsidRPr="000E7413">
              <w:instrText xml:space="preserve"> SEQ Table \* ARABIC </w:instrText>
            </w:r>
            <w:r w:rsidR="00257C93" w:rsidRPr="000E7413">
              <w:fldChar w:fldCharType="separate"/>
            </w:r>
            <w:r w:rsidR="00EC268D">
              <w:rPr>
                <w:noProof/>
              </w:rPr>
              <w:t>25</w:t>
            </w:r>
            <w:r w:rsidR="00257C93" w:rsidRPr="000E7413">
              <w:rPr>
                <w:noProof/>
              </w:rPr>
              <w:fldChar w:fldCharType="end"/>
            </w:r>
            <w:bookmarkEnd w:id="80"/>
            <w:r w:rsidR="00370212" w:rsidRPr="000E7413">
              <w:t>.</w:t>
            </w:r>
            <w:r w:rsidR="00370212" w:rsidRPr="000E7413">
              <w:br/>
            </w:r>
            <w:r w:rsidRPr="000E7413">
              <w:t xml:space="preserve">General transactional characteristics of </w:t>
            </w:r>
            <w:r w:rsidR="006052B5">
              <w:t xml:space="preserve">maintenance </w:t>
            </w:r>
            <w:r w:rsidRPr="000E7413">
              <w:t>services provided in-house</w:t>
            </w:r>
            <w:bookmarkEnd w:id="81"/>
          </w:p>
        </w:tc>
      </w:tr>
      <w:tr w:rsidR="00D25290" w:rsidRPr="000E7413" w14:paraId="72512278" w14:textId="77777777" w:rsidTr="00636B30">
        <w:trPr>
          <w:gridAfter w:val="1"/>
          <w:wAfter w:w="8" w:type="dxa"/>
          <w:cantSplit/>
          <w:trHeight w:val="464"/>
        </w:trPr>
        <w:tc>
          <w:tcPr>
            <w:tcW w:w="1134" w:type="dxa"/>
            <w:gridSpan w:val="2"/>
            <w:shd w:val="clear" w:color="auto" w:fill="FFFFFF"/>
            <w:vAlign w:val="bottom"/>
          </w:tcPr>
          <w:p w14:paraId="49DF7285" w14:textId="77777777" w:rsidR="00D25290" w:rsidRPr="000E7413" w:rsidRDefault="00D25290" w:rsidP="006340FA">
            <w:pPr>
              <w:autoSpaceDE w:val="0"/>
              <w:autoSpaceDN w:val="0"/>
              <w:adjustRightInd w:val="0"/>
              <w:spacing w:line="240" w:lineRule="auto"/>
              <w:contextualSpacing/>
              <w:jc w:val="left"/>
              <w:rPr>
                <w:rFonts w:ascii="Arial" w:hAnsi="Arial" w:cs="Arial"/>
                <w:color w:val="auto"/>
                <w:sz w:val="14"/>
                <w:szCs w:val="14"/>
                <w:lang w:val="en-GB"/>
              </w:rPr>
            </w:pPr>
          </w:p>
        </w:tc>
        <w:tc>
          <w:tcPr>
            <w:tcW w:w="3902" w:type="dxa"/>
            <w:gridSpan w:val="3"/>
            <w:tcBorders>
              <w:bottom w:val="single" w:sz="4" w:space="0" w:color="auto"/>
            </w:tcBorders>
            <w:shd w:val="clear" w:color="auto" w:fill="FFFFFF"/>
            <w:vAlign w:val="center"/>
          </w:tcPr>
          <w:p w14:paraId="1C393A40" w14:textId="77777777" w:rsidR="00D25290" w:rsidRPr="000E7413" w:rsidRDefault="00D25290" w:rsidP="006340FA">
            <w:pPr>
              <w:autoSpaceDE w:val="0"/>
              <w:autoSpaceDN w:val="0"/>
              <w:adjustRightInd w:val="0"/>
              <w:spacing w:line="240" w:lineRule="auto"/>
              <w:ind w:left="60" w:right="60"/>
              <w:contextualSpacing/>
              <w:jc w:val="center"/>
              <w:rPr>
                <w:rFonts w:ascii="Arial" w:hAnsi="Arial" w:cs="Arial"/>
                <w:b/>
                <w:color w:val="000000"/>
                <w:sz w:val="14"/>
                <w:szCs w:val="14"/>
                <w:lang w:val="en-GB"/>
              </w:rPr>
            </w:pPr>
            <w:r w:rsidRPr="000E7413">
              <w:rPr>
                <w:rFonts w:ascii="Arial" w:hAnsi="Arial" w:cs="Arial"/>
                <w:b/>
                <w:color w:val="000000"/>
                <w:sz w:val="14"/>
                <w:szCs w:val="14"/>
                <w:lang w:val="en-GB"/>
              </w:rPr>
              <w:t>Parks</w:t>
            </w:r>
          </w:p>
        </w:tc>
        <w:tc>
          <w:tcPr>
            <w:tcW w:w="4068" w:type="dxa"/>
            <w:gridSpan w:val="3"/>
            <w:tcBorders>
              <w:bottom w:val="single" w:sz="4" w:space="0" w:color="auto"/>
            </w:tcBorders>
            <w:shd w:val="clear" w:color="auto" w:fill="FFFFFF"/>
            <w:vAlign w:val="center"/>
          </w:tcPr>
          <w:p w14:paraId="5A7C6C3C" w14:textId="77777777" w:rsidR="00D25290" w:rsidRPr="000E7413" w:rsidRDefault="00D25290" w:rsidP="006340FA">
            <w:pPr>
              <w:autoSpaceDE w:val="0"/>
              <w:autoSpaceDN w:val="0"/>
              <w:adjustRightInd w:val="0"/>
              <w:spacing w:line="240" w:lineRule="auto"/>
              <w:ind w:left="60" w:right="60"/>
              <w:contextualSpacing/>
              <w:jc w:val="center"/>
              <w:rPr>
                <w:rFonts w:ascii="Arial" w:hAnsi="Arial" w:cs="Arial"/>
                <w:b/>
                <w:color w:val="000000"/>
                <w:sz w:val="14"/>
                <w:szCs w:val="14"/>
                <w:lang w:val="en-GB"/>
              </w:rPr>
            </w:pPr>
            <w:r w:rsidRPr="000E7413">
              <w:rPr>
                <w:rFonts w:ascii="Arial" w:hAnsi="Arial" w:cs="Arial"/>
                <w:b/>
                <w:color w:val="000000"/>
                <w:sz w:val="14"/>
                <w:szCs w:val="14"/>
                <w:lang w:val="en-GB"/>
              </w:rPr>
              <w:t>Roads</w:t>
            </w:r>
          </w:p>
        </w:tc>
      </w:tr>
      <w:tr w:rsidR="00D25290" w:rsidRPr="00E06AEB" w14:paraId="242141DB" w14:textId="77777777" w:rsidTr="00636B30">
        <w:trPr>
          <w:gridAfter w:val="1"/>
          <w:wAfter w:w="8" w:type="dxa"/>
          <w:cantSplit/>
          <w:trHeight w:val="635"/>
        </w:trPr>
        <w:tc>
          <w:tcPr>
            <w:tcW w:w="1134" w:type="dxa"/>
            <w:gridSpan w:val="2"/>
            <w:tcBorders>
              <w:bottom w:val="single" w:sz="4" w:space="0" w:color="auto"/>
            </w:tcBorders>
            <w:shd w:val="clear" w:color="auto" w:fill="FFFFFF"/>
            <w:vAlign w:val="center"/>
          </w:tcPr>
          <w:p w14:paraId="2DA44C48" w14:textId="77777777" w:rsidR="00D25290" w:rsidRPr="000E7413" w:rsidRDefault="00D25290" w:rsidP="006340FA">
            <w:pPr>
              <w:autoSpaceDE w:val="0"/>
              <w:autoSpaceDN w:val="0"/>
              <w:adjustRightInd w:val="0"/>
              <w:spacing w:line="240" w:lineRule="auto"/>
              <w:contextualSpacing/>
              <w:jc w:val="left"/>
              <w:rPr>
                <w:rFonts w:ascii="Arial" w:hAnsi="Arial" w:cs="Arial"/>
                <w:color w:val="auto"/>
                <w:sz w:val="14"/>
                <w:szCs w:val="14"/>
                <w:lang w:val="en-GB"/>
              </w:rPr>
            </w:pPr>
            <w:r w:rsidRPr="000E7413">
              <w:rPr>
                <w:rFonts w:ascii="Arial" w:hAnsi="Arial" w:cs="Arial"/>
                <w:color w:val="auto"/>
                <w:sz w:val="14"/>
                <w:szCs w:val="14"/>
                <w:lang w:val="en-GB"/>
              </w:rPr>
              <w:t>The percentage of services that are</w:t>
            </w:r>
            <w:r w:rsidR="002D70AB" w:rsidRPr="000E7413">
              <w:rPr>
                <w:rFonts w:ascii="Arial" w:hAnsi="Arial" w:cs="Arial"/>
                <w:b/>
                <w:color w:val="000000"/>
                <w:sz w:val="14"/>
                <w:szCs w:val="14"/>
                <w:lang w:val="en-GB"/>
              </w:rPr>
              <w:t>*</w:t>
            </w:r>
            <w:r w:rsidRPr="000E7413">
              <w:rPr>
                <w:rFonts w:ascii="Arial" w:hAnsi="Arial" w:cs="Arial"/>
                <w:color w:val="auto"/>
                <w:sz w:val="14"/>
                <w:szCs w:val="14"/>
                <w:lang w:val="en-GB"/>
              </w:rPr>
              <w:t>:</w:t>
            </w:r>
          </w:p>
        </w:tc>
        <w:tc>
          <w:tcPr>
            <w:tcW w:w="1190" w:type="dxa"/>
            <w:tcBorders>
              <w:top w:val="single" w:sz="4" w:space="0" w:color="auto"/>
              <w:bottom w:val="single" w:sz="4" w:space="0" w:color="auto"/>
            </w:tcBorders>
            <w:shd w:val="clear" w:color="auto" w:fill="FFFFFF"/>
            <w:vAlign w:val="center"/>
          </w:tcPr>
          <w:p w14:paraId="130F3535"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 xml:space="preserve">Difficult </w:t>
            </w:r>
            <w:r w:rsidRPr="000E7413">
              <w:rPr>
                <w:rFonts w:ascii="Arial" w:hAnsi="Arial" w:cs="Arial"/>
                <w:color w:val="000000"/>
                <w:sz w:val="14"/>
                <w:szCs w:val="14"/>
                <w:lang w:val="en-GB"/>
              </w:rPr>
              <w:br/>
              <w:t>to monitor</w:t>
            </w:r>
          </w:p>
        </w:tc>
        <w:tc>
          <w:tcPr>
            <w:tcW w:w="1356" w:type="dxa"/>
            <w:tcBorders>
              <w:top w:val="single" w:sz="4" w:space="0" w:color="auto"/>
              <w:bottom w:val="single" w:sz="4" w:space="0" w:color="auto"/>
            </w:tcBorders>
            <w:shd w:val="clear" w:color="auto" w:fill="FFFFFF"/>
            <w:vAlign w:val="center"/>
          </w:tcPr>
          <w:p w14:paraId="4978FDEE"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Difficult to provide without joint planning and communication</w:t>
            </w:r>
          </w:p>
        </w:tc>
        <w:tc>
          <w:tcPr>
            <w:tcW w:w="1356" w:type="dxa"/>
            <w:tcBorders>
              <w:top w:val="single" w:sz="4" w:space="0" w:color="auto"/>
              <w:bottom w:val="single" w:sz="4" w:space="0" w:color="auto"/>
            </w:tcBorders>
            <w:shd w:val="clear" w:color="auto" w:fill="FFFFFF"/>
            <w:vAlign w:val="center"/>
          </w:tcPr>
          <w:p w14:paraId="41B27ED5"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Easy to describe clearly and unambiguously</w:t>
            </w:r>
          </w:p>
        </w:tc>
        <w:tc>
          <w:tcPr>
            <w:tcW w:w="1356" w:type="dxa"/>
            <w:tcBorders>
              <w:top w:val="single" w:sz="4" w:space="0" w:color="auto"/>
              <w:bottom w:val="single" w:sz="4" w:space="0" w:color="auto"/>
            </w:tcBorders>
            <w:shd w:val="clear" w:color="auto" w:fill="FFFFFF"/>
            <w:vAlign w:val="center"/>
          </w:tcPr>
          <w:p w14:paraId="77B89661"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 xml:space="preserve">Difficult </w:t>
            </w:r>
            <w:r w:rsidRPr="000E7413">
              <w:rPr>
                <w:rFonts w:ascii="Arial" w:hAnsi="Arial" w:cs="Arial"/>
                <w:color w:val="000000"/>
                <w:sz w:val="14"/>
                <w:szCs w:val="14"/>
                <w:lang w:val="en-GB"/>
              </w:rPr>
              <w:br/>
              <w:t>to monitor</w:t>
            </w:r>
          </w:p>
        </w:tc>
        <w:tc>
          <w:tcPr>
            <w:tcW w:w="1356" w:type="dxa"/>
            <w:tcBorders>
              <w:top w:val="single" w:sz="4" w:space="0" w:color="auto"/>
              <w:bottom w:val="single" w:sz="4" w:space="0" w:color="auto"/>
            </w:tcBorders>
            <w:shd w:val="clear" w:color="auto" w:fill="FFFFFF"/>
            <w:vAlign w:val="center"/>
          </w:tcPr>
          <w:p w14:paraId="7F6E01BE"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Difficult to provide without joint planning and communication</w:t>
            </w:r>
          </w:p>
        </w:tc>
        <w:tc>
          <w:tcPr>
            <w:tcW w:w="1356" w:type="dxa"/>
            <w:tcBorders>
              <w:top w:val="single" w:sz="4" w:space="0" w:color="auto"/>
              <w:bottom w:val="single" w:sz="4" w:space="0" w:color="auto"/>
            </w:tcBorders>
            <w:shd w:val="clear" w:color="auto" w:fill="FFFFFF"/>
            <w:vAlign w:val="center"/>
          </w:tcPr>
          <w:p w14:paraId="3A45D5A1"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Easy to describe clearly and unambiguously</w:t>
            </w:r>
          </w:p>
        </w:tc>
      </w:tr>
      <w:tr w:rsidR="00D25290" w:rsidRPr="000E7413" w14:paraId="26F3126C" w14:textId="77777777" w:rsidTr="00636B30">
        <w:trPr>
          <w:gridAfter w:val="1"/>
          <w:wAfter w:w="8" w:type="dxa"/>
          <w:cantSplit/>
          <w:trHeight w:val="266"/>
        </w:trPr>
        <w:tc>
          <w:tcPr>
            <w:tcW w:w="906" w:type="dxa"/>
            <w:tcBorders>
              <w:top w:val="single" w:sz="4" w:space="0" w:color="auto"/>
            </w:tcBorders>
            <w:shd w:val="clear" w:color="auto" w:fill="FFFFFF"/>
            <w:vAlign w:val="center"/>
          </w:tcPr>
          <w:p w14:paraId="2AE82329" w14:textId="77777777" w:rsidR="00D25290" w:rsidRPr="000E7413" w:rsidRDefault="00D25290" w:rsidP="006340FA">
            <w:pPr>
              <w:autoSpaceDE w:val="0"/>
              <w:autoSpaceDN w:val="0"/>
              <w:adjustRightInd w:val="0"/>
              <w:spacing w:line="240" w:lineRule="auto"/>
              <w:ind w:left="60" w:right="60"/>
              <w:contextualSpacing/>
              <w:jc w:val="left"/>
              <w:rPr>
                <w:rFonts w:ascii="Arial" w:hAnsi="Arial" w:cs="Arial"/>
                <w:color w:val="000000"/>
                <w:sz w:val="14"/>
                <w:szCs w:val="14"/>
                <w:lang w:val="en-GB"/>
              </w:rPr>
            </w:pPr>
            <w:r w:rsidRPr="000E7413">
              <w:rPr>
                <w:rFonts w:ascii="Arial" w:hAnsi="Arial" w:cs="Arial"/>
                <w:color w:val="000000"/>
                <w:sz w:val="14"/>
                <w:szCs w:val="14"/>
                <w:lang w:val="en-GB"/>
              </w:rPr>
              <w:t>N</w:t>
            </w:r>
          </w:p>
        </w:tc>
        <w:tc>
          <w:tcPr>
            <w:tcW w:w="228" w:type="dxa"/>
            <w:tcBorders>
              <w:top w:val="single" w:sz="4" w:space="0" w:color="auto"/>
            </w:tcBorders>
            <w:shd w:val="clear" w:color="auto" w:fill="FFFFFF"/>
            <w:vAlign w:val="center"/>
          </w:tcPr>
          <w:p w14:paraId="2699A301" w14:textId="77777777" w:rsidR="00D25290" w:rsidRPr="000E7413" w:rsidRDefault="00D25290" w:rsidP="006340FA">
            <w:pPr>
              <w:autoSpaceDE w:val="0"/>
              <w:autoSpaceDN w:val="0"/>
              <w:adjustRightInd w:val="0"/>
              <w:spacing w:line="240" w:lineRule="auto"/>
              <w:ind w:left="60" w:right="60"/>
              <w:contextualSpacing/>
              <w:jc w:val="left"/>
              <w:rPr>
                <w:rFonts w:ascii="Arial" w:hAnsi="Arial" w:cs="Arial"/>
                <w:color w:val="000000"/>
                <w:sz w:val="14"/>
                <w:szCs w:val="14"/>
                <w:lang w:val="en-GB"/>
              </w:rPr>
            </w:pPr>
          </w:p>
        </w:tc>
        <w:tc>
          <w:tcPr>
            <w:tcW w:w="1190" w:type="dxa"/>
            <w:tcBorders>
              <w:top w:val="single" w:sz="4" w:space="0" w:color="auto"/>
            </w:tcBorders>
            <w:shd w:val="clear" w:color="auto" w:fill="FFFFFF"/>
            <w:vAlign w:val="center"/>
          </w:tcPr>
          <w:p w14:paraId="6F0F1F4C"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44</w:t>
            </w:r>
          </w:p>
        </w:tc>
        <w:tc>
          <w:tcPr>
            <w:tcW w:w="1356" w:type="dxa"/>
            <w:tcBorders>
              <w:top w:val="single" w:sz="4" w:space="0" w:color="auto"/>
            </w:tcBorders>
            <w:shd w:val="clear" w:color="auto" w:fill="FFFFFF"/>
            <w:vAlign w:val="center"/>
          </w:tcPr>
          <w:p w14:paraId="3230A0D2"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45</w:t>
            </w:r>
          </w:p>
        </w:tc>
        <w:tc>
          <w:tcPr>
            <w:tcW w:w="1356" w:type="dxa"/>
            <w:tcBorders>
              <w:top w:val="single" w:sz="4" w:space="0" w:color="auto"/>
            </w:tcBorders>
            <w:shd w:val="clear" w:color="auto" w:fill="FFFFFF"/>
            <w:vAlign w:val="center"/>
          </w:tcPr>
          <w:p w14:paraId="0E9655A9"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45</w:t>
            </w:r>
          </w:p>
        </w:tc>
        <w:tc>
          <w:tcPr>
            <w:tcW w:w="1356" w:type="dxa"/>
            <w:tcBorders>
              <w:top w:val="single" w:sz="4" w:space="0" w:color="auto"/>
            </w:tcBorders>
            <w:shd w:val="clear" w:color="auto" w:fill="FFFFFF"/>
            <w:vAlign w:val="center"/>
          </w:tcPr>
          <w:p w14:paraId="3860DECE"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45</w:t>
            </w:r>
          </w:p>
        </w:tc>
        <w:tc>
          <w:tcPr>
            <w:tcW w:w="1356" w:type="dxa"/>
            <w:tcBorders>
              <w:top w:val="single" w:sz="4" w:space="0" w:color="auto"/>
            </w:tcBorders>
            <w:shd w:val="clear" w:color="auto" w:fill="FFFFFF"/>
            <w:vAlign w:val="center"/>
          </w:tcPr>
          <w:p w14:paraId="77505754"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46</w:t>
            </w:r>
          </w:p>
        </w:tc>
        <w:tc>
          <w:tcPr>
            <w:tcW w:w="1356" w:type="dxa"/>
            <w:tcBorders>
              <w:top w:val="single" w:sz="4" w:space="0" w:color="auto"/>
            </w:tcBorders>
            <w:shd w:val="clear" w:color="auto" w:fill="FFFFFF"/>
            <w:vAlign w:val="center"/>
          </w:tcPr>
          <w:p w14:paraId="60333131"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46</w:t>
            </w:r>
          </w:p>
        </w:tc>
      </w:tr>
      <w:tr w:rsidR="00D25290" w:rsidRPr="000E7413" w14:paraId="76884430" w14:textId="77777777" w:rsidTr="00636B30">
        <w:trPr>
          <w:gridAfter w:val="1"/>
          <w:wAfter w:w="8" w:type="dxa"/>
          <w:cantSplit/>
          <w:trHeight w:val="266"/>
        </w:trPr>
        <w:tc>
          <w:tcPr>
            <w:tcW w:w="1134" w:type="dxa"/>
            <w:gridSpan w:val="2"/>
            <w:shd w:val="clear" w:color="auto" w:fill="FFFFFF"/>
            <w:vAlign w:val="center"/>
          </w:tcPr>
          <w:p w14:paraId="5616891B" w14:textId="77777777" w:rsidR="00D25290" w:rsidRPr="000E7413" w:rsidRDefault="00D25290" w:rsidP="006340FA">
            <w:pPr>
              <w:autoSpaceDE w:val="0"/>
              <w:autoSpaceDN w:val="0"/>
              <w:adjustRightInd w:val="0"/>
              <w:spacing w:line="240" w:lineRule="auto"/>
              <w:ind w:left="60" w:right="60"/>
              <w:contextualSpacing/>
              <w:jc w:val="left"/>
              <w:rPr>
                <w:rFonts w:ascii="Arial" w:hAnsi="Arial" w:cs="Arial"/>
                <w:color w:val="000000"/>
                <w:sz w:val="14"/>
                <w:szCs w:val="14"/>
                <w:lang w:val="en-GB"/>
              </w:rPr>
            </w:pPr>
            <w:r w:rsidRPr="000E7413">
              <w:rPr>
                <w:rFonts w:ascii="Arial" w:hAnsi="Arial" w:cs="Arial"/>
                <w:color w:val="000000"/>
                <w:sz w:val="14"/>
                <w:szCs w:val="14"/>
                <w:lang w:val="en-GB"/>
              </w:rPr>
              <w:t>Mean</w:t>
            </w:r>
          </w:p>
        </w:tc>
        <w:tc>
          <w:tcPr>
            <w:tcW w:w="1190" w:type="dxa"/>
            <w:shd w:val="clear" w:color="auto" w:fill="FFFFFF"/>
            <w:vAlign w:val="center"/>
          </w:tcPr>
          <w:p w14:paraId="3996C2C6"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34</w:t>
            </w:r>
            <w:r w:rsidR="00D25290" w:rsidRPr="000E7413">
              <w:rPr>
                <w:rFonts w:ascii="Arial" w:hAnsi="Arial" w:cs="Arial"/>
                <w:color w:val="000000"/>
                <w:sz w:val="14"/>
                <w:szCs w:val="14"/>
                <w:lang w:val="en-GB"/>
              </w:rPr>
              <w:t>%</w:t>
            </w:r>
          </w:p>
        </w:tc>
        <w:tc>
          <w:tcPr>
            <w:tcW w:w="1356" w:type="dxa"/>
            <w:shd w:val="clear" w:color="auto" w:fill="FFFFFF"/>
            <w:vAlign w:val="center"/>
          </w:tcPr>
          <w:p w14:paraId="67BB0A55"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41</w:t>
            </w:r>
            <w:r w:rsidR="00D25290" w:rsidRPr="000E7413">
              <w:rPr>
                <w:rFonts w:ascii="Arial" w:hAnsi="Arial" w:cs="Arial"/>
                <w:color w:val="000000"/>
                <w:sz w:val="14"/>
                <w:szCs w:val="14"/>
                <w:lang w:val="en-GB"/>
              </w:rPr>
              <w:t>%</w:t>
            </w:r>
          </w:p>
        </w:tc>
        <w:tc>
          <w:tcPr>
            <w:tcW w:w="1356" w:type="dxa"/>
            <w:shd w:val="clear" w:color="auto" w:fill="FFFFFF"/>
            <w:vAlign w:val="center"/>
          </w:tcPr>
          <w:p w14:paraId="0D884802"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60</w:t>
            </w:r>
            <w:r w:rsidR="00D25290" w:rsidRPr="000E7413">
              <w:rPr>
                <w:rFonts w:ascii="Arial" w:hAnsi="Arial" w:cs="Arial"/>
                <w:color w:val="000000"/>
                <w:sz w:val="14"/>
                <w:szCs w:val="14"/>
                <w:lang w:val="en-GB"/>
              </w:rPr>
              <w:t>%</w:t>
            </w:r>
          </w:p>
        </w:tc>
        <w:tc>
          <w:tcPr>
            <w:tcW w:w="1356" w:type="dxa"/>
            <w:shd w:val="clear" w:color="auto" w:fill="FFFFFF"/>
            <w:vAlign w:val="center"/>
          </w:tcPr>
          <w:p w14:paraId="403F2222"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30</w:t>
            </w:r>
            <w:r w:rsidR="00D25290" w:rsidRPr="000E7413">
              <w:rPr>
                <w:rFonts w:ascii="Arial" w:hAnsi="Arial" w:cs="Arial"/>
                <w:color w:val="000000"/>
                <w:sz w:val="14"/>
                <w:szCs w:val="14"/>
                <w:lang w:val="en-GB"/>
              </w:rPr>
              <w:t>%</w:t>
            </w:r>
          </w:p>
        </w:tc>
        <w:tc>
          <w:tcPr>
            <w:tcW w:w="1356" w:type="dxa"/>
            <w:shd w:val="clear" w:color="auto" w:fill="FFFFFF"/>
            <w:vAlign w:val="center"/>
          </w:tcPr>
          <w:p w14:paraId="510D4F0A" w14:textId="77777777" w:rsidR="00D25290" w:rsidRPr="000E7413" w:rsidRDefault="00846B17"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37</w:t>
            </w:r>
            <w:r w:rsidR="00D25290" w:rsidRPr="000E7413">
              <w:rPr>
                <w:rFonts w:ascii="Arial" w:hAnsi="Arial" w:cs="Arial"/>
                <w:color w:val="000000"/>
                <w:sz w:val="14"/>
                <w:szCs w:val="14"/>
                <w:lang w:val="en-GB"/>
              </w:rPr>
              <w:t>%</w:t>
            </w:r>
          </w:p>
        </w:tc>
        <w:tc>
          <w:tcPr>
            <w:tcW w:w="1356" w:type="dxa"/>
            <w:shd w:val="clear" w:color="auto" w:fill="FFFFFF"/>
            <w:vAlign w:val="center"/>
          </w:tcPr>
          <w:p w14:paraId="069E0090"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61</w:t>
            </w:r>
            <w:r w:rsidR="00D25290" w:rsidRPr="000E7413">
              <w:rPr>
                <w:rFonts w:ascii="Arial" w:hAnsi="Arial" w:cs="Arial"/>
                <w:color w:val="000000"/>
                <w:sz w:val="14"/>
                <w:szCs w:val="14"/>
                <w:lang w:val="en-GB"/>
              </w:rPr>
              <w:t>%</w:t>
            </w:r>
          </w:p>
        </w:tc>
      </w:tr>
      <w:tr w:rsidR="00D25290" w:rsidRPr="000E7413" w14:paraId="464AC47A" w14:textId="77777777" w:rsidTr="00636B30">
        <w:trPr>
          <w:gridAfter w:val="1"/>
          <w:wAfter w:w="8" w:type="dxa"/>
          <w:cantSplit/>
          <w:trHeight w:val="266"/>
        </w:trPr>
        <w:tc>
          <w:tcPr>
            <w:tcW w:w="1134" w:type="dxa"/>
            <w:gridSpan w:val="2"/>
            <w:shd w:val="clear" w:color="auto" w:fill="FFFFFF"/>
            <w:vAlign w:val="center"/>
          </w:tcPr>
          <w:p w14:paraId="64ACE843" w14:textId="77777777" w:rsidR="00D25290" w:rsidRPr="000E7413" w:rsidRDefault="00D25290" w:rsidP="006340FA">
            <w:pPr>
              <w:autoSpaceDE w:val="0"/>
              <w:autoSpaceDN w:val="0"/>
              <w:adjustRightInd w:val="0"/>
              <w:spacing w:line="240" w:lineRule="auto"/>
              <w:ind w:left="60" w:right="60"/>
              <w:contextualSpacing/>
              <w:jc w:val="left"/>
              <w:rPr>
                <w:rFonts w:ascii="Arial" w:hAnsi="Arial" w:cs="Arial"/>
                <w:color w:val="000000"/>
                <w:sz w:val="14"/>
                <w:szCs w:val="14"/>
                <w:lang w:val="en-GB"/>
              </w:rPr>
            </w:pPr>
            <w:r w:rsidRPr="000E7413">
              <w:rPr>
                <w:rFonts w:ascii="Arial" w:hAnsi="Arial" w:cs="Arial"/>
                <w:color w:val="000000"/>
                <w:sz w:val="14"/>
                <w:szCs w:val="14"/>
                <w:lang w:val="en-GB"/>
              </w:rPr>
              <w:t>S.D.</w:t>
            </w:r>
          </w:p>
        </w:tc>
        <w:tc>
          <w:tcPr>
            <w:tcW w:w="1190" w:type="dxa"/>
            <w:shd w:val="clear" w:color="auto" w:fill="FFFFFF"/>
            <w:vAlign w:val="center"/>
          </w:tcPr>
          <w:p w14:paraId="585731DF"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29</w:t>
            </w:r>
            <w:r w:rsidR="00D25290" w:rsidRPr="000E7413">
              <w:rPr>
                <w:rFonts w:ascii="Arial" w:hAnsi="Arial" w:cs="Arial"/>
                <w:color w:val="000000"/>
                <w:sz w:val="14"/>
                <w:szCs w:val="14"/>
                <w:lang w:val="en-GB"/>
              </w:rPr>
              <w:t>%</w:t>
            </w:r>
          </w:p>
        </w:tc>
        <w:tc>
          <w:tcPr>
            <w:tcW w:w="1356" w:type="dxa"/>
            <w:shd w:val="clear" w:color="auto" w:fill="FFFFFF"/>
            <w:vAlign w:val="center"/>
          </w:tcPr>
          <w:p w14:paraId="2421288E"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28</w:t>
            </w:r>
            <w:r w:rsidR="00D25290" w:rsidRPr="000E7413">
              <w:rPr>
                <w:rFonts w:ascii="Arial" w:hAnsi="Arial" w:cs="Arial"/>
                <w:color w:val="000000"/>
                <w:sz w:val="14"/>
                <w:szCs w:val="14"/>
                <w:lang w:val="en-GB"/>
              </w:rPr>
              <w:t>%</w:t>
            </w:r>
          </w:p>
        </w:tc>
        <w:tc>
          <w:tcPr>
            <w:tcW w:w="1356" w:type="dxa"/>
            <w:shd w:val="clear" w:color="auto" w:fill="FFFFFF"/>
            <w:vAlign w:val="center"/>
          </w:tcPr>
          <w:p w14:paraId="271DA2AF"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27</w:t>
            </w:r>
            <w:r w:rsidR="00D25290" w:rsidRPr="000E7413">
              <w:rPr>
                <w:rFonts w:ascii="Arial" w:hAnsi="Arial" w:cs="Arial"/>
                <w:color w:val="000000"/>
                <w:sz w:val="14"/>
                <w:szCs w:val="14"/>
                <w:lang w:val="en-GB"/>
              </w:rPr>
              <w:t>%</w:t>
            </w:r>
          </w:p>
        </w:tc>
        <w:tc>
          <w:tcPr>
            <w:tcW w:w="1356" w:type="dxa"/>
            <w:shd w:val="clear" w:color="auto" w:fill="FFFFFF"/>
            <w:vAlign w:val="center"/>
          </w:tcPr>
          <w:p w14:paraId="36F6D7E9" w14:textId="77777777" w:rsidR="00D25290" w:rsidRPr="000E7413" w:rsidRDefault="00D25290"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24%</w:t>
            </w:r>
          </w:p>
        </w:tc>
        <w:tc>
          <w:tcPr>
            <w:tcW w:w="1356" w:type="dxa"/>
            <w:shd w:val="clear" w:color="auto" w:fill="FFFFFF"/>
            <w:vAlign w:val="center"/>
          </w:tcPr>
          <w:p w14:paraId="36C5D24C"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25</w:t>
            </w:r>
            <w:r w:rsidR="00D25290" w:rsidRPr="000E7413">
              <w:rPr>
                <w:rFonts w:ascii="Arial" w:hAnsi="Arial" w:cs="Arial"/>
                <w:color w:val="000000"/>
                <w:sz w:val="14"/>
                <w:szCs w:val="14"/>
                <w:lang w:val="en-GB"/>
              </w:rPr>
              <w:t>%</w:t>
            </w:r>
          </w:p>
        </w:tc>
        <w:tc>
          <w:tcPr>
            <w:tcW w:w="1356" w:type="dxa"/>
            <w:shd w:val="clear" w:color="auto" w:fill="FFFFFF"/>
            <w:vAlign w:val="center"/>
          </w:tcPr>
          <w:p w14:paraId="5E21807B" w14:textId="77777777" w:rsidR="00D25290" w:rsidRPr="000E7413" w:rsidRDefault="00FB3D2C" w:rsidP="009C4561">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color w:val="000000"/>
                <w:sz w:val="14"/>
                <w:szCs w:val="14"/>
                <w:lang w:val="en-GB"/>
              </w:rPr>
              <w:t>26</w:t>
            </w:r>
            <w:r w:rsidR="00D25290" w:rsidRPr="000E7413">
              <w:rPr>
                <w:rFonts w:ascii="Arial" w:hAnsi="Arial" w:cs="Arial"/>
                <w:color w:val="000000"/>
                <w:sz w:val="14"/>
                <w:szCs w:val="14"/>
                <w:lang w:val="en-GB"/>
              </w:rPr>
              <w:t>%</w:t>
            </w:r>
          </w:p>
        </w:tc>
      </w:tr>
      <w:tr w:rsidR="00D25290" w:rsidRPr="000E7413" w14:paraId="675BE42F" w14:textId="77777777" w:rsidTr="002D70AB">
        <w:trPr>
          <w:gridAfter w:val="1"/>
          <w:wAfter w:w="8" w:type="dxa"/>
          <w:cantSplit/>
          <w:trHeight w:val="216"/>
        </w:trPr>
        <w:tc>
          <w:tcPr>
            <w:tcW w:w="9104" w:type="dxa"/>
            <w:gridSpan w:val="8"/>
            <w:tcBorders>
              <w:top w:val="single" w:sz="4" w:space="0" w:color="auto"/>
            </w:tcBorders>
            <w:shd w:val="clear" w:color="auto" w:fill="FFFFFF"/>
          </w:tcPr>
          <w:p w14:paraId="3D605556" w14:textId="77777777" w:rsidR="00B66673" w:rsidRPr="000E7413" w:rsidRDefault="00B66673" w:rsidP="006340FA">
            <w:pPr>
              <w:spacing w:line="240" w:lineRule="auto"/>
              <w:rPr>
                <w:rFonts w:ascii="Arial" w:hAnsi="Arial" w:cs="Arial"/>
                <w:i/>
                <w:sz w:val="14"/>
                <w:szCs w:val="14"/>
                <w:lang w:val="en-GB"/>
              </w:rPr>
            </w:pPr>
          </w:p>
          <w:p w14:paraId="33B695FD" w14:textId="77777777" w:rsidR="00B66673" w:rsidRPr="000E7413" w:rsidRDefault="00B66673" w:rsidP="00B66673">
            <w:pPr>
              <w:spacing w:line="240" w:lineRule="auto"/>
              <w:rPr>
                <w:rFonts w:ascii="Arial" w:hAnsi="Arial" w:cs="Arial"/>
                <w:i/>
                <w:sz w:val="14"/>
                <w:szCs w:val="14"/>
                <w:lang w:val="en-GB"/>
              </w:rPr>
            </w:pPr>
            <w:r w:rsidRPr="000E7413">
              <w:rPr>
                <w:rFonts w:ascii="Arial" w:hAnsi="Arial" w:cs="Arial"/>
                <w:i/>
                <w:sz w:val="14"/>
                <w:szCs w:val="14"/>
                <w:lang w:val="en-GB"/>
              </w:rPr>
              <w:t>N = 45 (Parks) N = 46 (Roads)</w:t>
            </w:r>
          </w:p>
          <w:p w14:paraId="102CB5BD" w14:textId="77777777" w:rsidR="00464146" w:rsidRPr="000E7413" w:rsidRDefault="00464146" w:rsidP="00B66673">
            <w:pPr>
              <w:spacing w:line="240" w:lineRule="auto"/>
              <w:rPr>
                <w:rFonts w:ascii="Arial" w:hAnsi="Arial" w:cs="Arial"/>
                <w:i/>
                <w:sz w:val="14"/>
                <w:szCs w:val="14"/>
                <w:lang w:val="en-GB"/>
              </w:rPr>
            </w:pPr>
          </w:p>
          <w:p w14:paraId="4E732894" w14:textId="208C33B8" w:rsidR="00464146" w:rsidRPr="000E7413" w:rsidRDefault="00464146" w:rsidP="00464146">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The table shows the general transactional characteristics of </w:t>
            </w:r>
            <w:r w:rsidR="00E2177C">
              <w:rPr>
                <w:rFonts w:ascii="Arial" w:eastAsia="Times New Roman" w:hAnsi="Arial" w:cs="Arial"/>
                <w:color w:val="000000"/>
                <w:sz w:val="14"/>
                <w:szCs w:val="14"/>
                <w:lang w:val="en-GB" w:eastAsia="da-DK"/>
              </w:rPr>
              <w:t xml:space="preserve">park and road maintenance </w:t>
            </w:r>
            <w:r w:rsidRPr="000E7413">
              <w:rPr>
                <w:rFonts w:ascii="Arial" w:eastAsia="Times New Roman" w:hAnsi="Arial" w:cs="Arial"/>
                <w:color w:val="000000"/>
                <w:sz w:val="14"/>
                <w:szCs w:val="14"/>
                <w:lang w:val="en-GB" w:eastAsia="da-DK"/>
              </w:rPr>
              <w:t>services provided in-house.</w:t>
            </w:r>
          </w:p>
          <w:p w14:paraId="7EA4EB44" w14:textId="77777777" w:rsidR="00B66673" w:rsidRPr="000E7413" w:rsidRDefault="00B66673" w:rsidP="006340FA">
            <w:pPr>
              <w:spacing w:line="240" w:lineRule="auto"/>
              <w:rPr>
                <w:rFonts w:ascii="Arial" w:hAnsi="Arial" w:cs="Arial"/>
                <w:i/>
                <w:sz w:val="14"/>
                <w:szCs w:val="14"/>
                <w:lang w:val="en-GB"/>
              </w:rPr>
            </w:pPr>
          </w:p>
          <w:p w14:paraId="51415AE8" w14:textId="4341B9D7" w:rsidR="00D25290" w:rsidRPr="000E7413" w:rsidRDefault="00D25290" w:rsidP="00B0592E">
            <w:pPr>
              <w:spacing w:line="240" w:lineRule="auto"/>
              <w:rPr>
                <w:rFonts w:ascii="Arial" w:hAnsi="Arial" w:cs="Arial"/>
                <w:i/>
                <w:sz w:val="14"/>
                <w:szCs w:val="14"/>
                <w:lang w:val="en-GB"/>
              </w:rPr>
            </w:pPr>
            <w:r w:rsidRPr="000E7413">
              <w:rPr>
                <w:rFonts w:ascii="Arial" w:hAnsi="Arial" w:cs="Arial"/>
                <w:i/>
                <w:sz w:val="14"/>
                <w:szCs w:val="14"/>
                <w:lang w:val="en-GB"/>
              </w:rPr>
              <w:t xml:space="preserve">* The </w:t>
            </w:r>
            <w:r w:rsidR="00B0592E" w:rsidRPr="000E7413">
              <w:rPr>
                <w:rFonts w:ascii="Arial" w:hAnsi="Arial" w:cs="Arial"/>
                <w:i/>
                <w:sz w:val="14"/>
                <w:szCs w:val="14"/>
                <w:lang w:val="en-GB"/>
              </w:rPr>
              <w:t xml:space="preserve">table </w:t>
            </w:r>
            <w:r w:rsidRPr="000E7413">
              <w:rPr>
                <w:rFonts w:ascii="Arial" w:hAnsi="Arial" w:cs="Arial"/>
                <w:i/>
                <w:sz w:val="14"/>
                <w:szCs w:val="14"/>
                <w:lang w:val="en-GB"/>
              </w:rPr>
              <w:t>report</w:t>
            </w:r>
            <w:r w:rsidR="00B0592E" w:rsidRPr="000E7413">
              <w:rPr>
                <w:rFonts w:ascii="Arial" w:hAnsi="Arial" w:cs="Arial"/>
                <w:i/>
                <w:sz w:val="14"/>
                <w:szCs w:val="14"/>
                <w:lang w:val="en-GB"/>
              </w:rPr>
              <w:t>s</w:t>
            </w:r>
            <w:r w:rsidRPr="000E7413">
              <w:rPr>
                <w:rFonts w:ascii="Arial" w:hAnsi="Arial" w:cs="Arial"/>
                <w:i/>
                <w:sz w:val="14"/>
                <w:szCs w:val="14"/>
                <w:lang w:val="en-GB"/>
              </w:rPr>
              <w:t xml:space="preserve"> the percentage of services (provided in-house) that are difficult to monitor, difficult to provide without joint planning and communication, and easy to describe clearly and unambiguously</w:t>
            </w:r>
            <w:r w:rsidR="00E2177C">
              <w:rPr>
                <w:rFonts w:ascii="Arial" w:hAnsi="Arial" w:cs="Arial"/>
                <w:i/>
                <w:sz w:val="14"/>
                <w:szCs w:val="14"/>
                <w:lang w:val="en-GB"/>
              </w:rPr>
              <w:t>.</w:t>
            </w:r>
          </w:p>
          <w:p w14:paraId="6DCC2147" w14:textId="77777777" w:rsidR="00634950" w:rsidRPr="000E7413" w:rsidRDefault="00634950" w:rsidP="00B0592E">
            <w:pPr>
              <w:spacing w:line="240" w:lineRule="auto"/>
              <w:rPr>
                <w:rFonts w:ascii="Arial" w:hAnsi="Arial" w:cs="Arial"/>
                <w:i/>
                <w:sz w:val="14"/>
                <w:szCs w:val="14"/>
                <w:lang w:val="en-GB"/>
              </w:rPr>
            </w:pPr>
          </w:p>
          <w:p w14:paraId="17E2802C" w14:textId="277F51C6" w:rsidR="00634950" w:rsidRPr="000E7413" w:rsidRDefault="00634950" w:rsidP="00B0592E">
            <w:pPr>
              <w:spacing w:line="240" w:lineRule="auto"/>
              <w:rPr>
                <w:rFonts w:ascii="Arial" w:hAnsi="Arial" w:cs="Arial"/>
                <w:i/>
                <w:sz w:val="14"/>
                <w:szCs w:val="14"/>
                <w:lang w:val="en-GB"/>
              </w:rPr>
            </w:pPr>
            <w:r w:rsidRPr="000E7413">
              <w:rPr>
                <w:rFonts w:ascii="Arial" w:hAnsi="Arial" w:cs="Arial"/>
                <w:i/>
                <w:sz w:val="14"/>
                <w:szCs w:val="14"/>
                <w:lang w:val="en-GB"/>
              </w:rPr>
              <w:t>Survey item: Q35</w:t>
            </w:r>
          </w:p>
        </w:tc>
      </w:tr>
    </w:tbl>
    <w:p w14:paraId="4B4DD4DC" w14:textId="77777777" w:rsidR="00D25290" w:rsidRPr="000E7413" w:rsidRDefault="00D25290" w:rsidP="00605A4A">
      <w:pPr>
        <w:rPr>
          <w:lang w:val="en-GB"/>
        </w:rPr>
      </w:pPr>
    </w:p>
    <w:p w14:paraId="03EBEA72" w14:textId="77777777" w:rsidR="00E758DE" w:rsidRPr="000E7413" w:rsidRDefault="00E758DE" w:rsidP="00605A4A">
      <w:pPr>
        <w:rPr>
          <w:lang w:val="en-GB"/>
        </w:rPr>
      </w:pPr>
    </w:p>
    <w:p w14:paraId="0C8DC7D2" w14:textId="77777777" w:rsidR="00F65280" w:rsidRPr="000E7413" w:rsidRDefault="00F65280" w:rsidP="00F65280">
      <w:pPr>
        <w:rPr>
          <w:b/>
          <w:lang w:val="en-GB"/>
        </w:rPr>
        <w:sectPr w:rsidR="00F65280" w:rsidRPr="000E7413" w:rsidSect="0043012C">
          <w:pgSz w:w="11906" w:h="16838" w:code="9"/>
          <w:pgMar w:top="1417" w:right="1417" w:bottom="1417" w:left="1417" w:header="708" w:footer="708" w:gutter="0"/>
          <w:cols w:space="708"/>
          <w:noEndnote/>
          <w:docGrid w:linePitch="326"/>
        </w:sectPr>
      </w:pPr>
    </w:p>
    <w:p w14:paraId="36EDECC0" w14:textId="6249BFE9" w:rsidR="00B67FA4" w:rsidRDefault="00B6476B" w:rsidP="00B67FA4">
      <w:pPr>
        <w:pStyle w:val="Heading3"/>
      </w:pPr>
      <w:bookmarkStart w:id="82" w:name="_Toc471858599"/>
      <w:r>
        <w:lastRenderedPageBreak/>
        <w:t>Mutual i</w:t>
      </w:r>
      <w:r w:rsidR="00BC1C53">
        <w:t>nstitutionalization of behavioural norms</w:t>
      </w:r>
      <w:bookmarkEnd w:id="82"/>
    </w:p>
    <w:p w14:paraId="3240D94F" w14:textId="77777777" w:rsidR="00395AA3" w:rsidRDefault="00395AA3" w:rsidP="007C00B2">
      <w:pPr>
        <w:spacing w:line="360" w:lineRule="auto"/>
        <w:rPr>
          <w:lang w:val="en-GB"/>
        </w:rPr>
      </w:pPr>
    </w:p>
    <w:p w14:paraId="0FE30054" w14:textId="73D76A54" w:rsidR="00D226EA" w:rsidRDefault="00941CD3" w:rsidP="007C00B2">
      <w:pPr>
        <w:spacing w:line="360" w:lineRule="auto"/>
        <w:rPr>
          <w:lang w:val="en-GB"/>
        </w:rPr>
      </w:pPr>
      <w:r>
        <w:rPr>
          <w:lang w:val="en-GB"/>
        </w:rPr>
        <w:fldChar w:fldCharType="begin"/>
      </w:r>
      <w:r>
        <w:rPr>
          <w:lang w:val="en-GB"/>
        </w:rPr>
        <w:instrText xml:space="preserve"> REF _Ref436121824 \h </w:instrText>
      </w:r>
      <w:r>
        <w:rPr>
          <w:lang w:val="en-GB"/>
        </w:rPr>
      </w:r>
      <w:r>
        <w:rPr>
          <w:lang w:val="en-GB"/>
        </w:rPr>
        <w:fldChar w:fldCharType="separate"/>
      </w:r>
      <w:r w:rsidR="00EC268D" w:rsidRPr="00BB7306">
        <w:rPr>
          <w:lang w:val="en-US" w:eastAsia="da-DK"/>
        </w:rPr>
        <w:t xml:space="preserve">Table </w:t>
      </w:r>
      <w:r w:rsidR="00EC268D" w:rsidRPr="00BB7306">
        <w:rPr>
          <w:noProof/>
          <w:lang w:val="en-US" w:eastAsia="da-DK"/>
        </w:rPr>
        <w:t>26</w:t>
      </w:r>
      <w:r>
        <w:rPr>
          <w:lang w:val="en-GB"/>
        </w:rPr>
        <w:fldChar w:fldCharType="end"/>
      </w:r>
      <w:r>
        <w:rPr>
          <w:lang w:val="en-GB"/>
        </w:rPr>
        <w:t xml:space="preserve"> </w:t>
      </w:r>
      <w:r w:rsidR="009F3E99" w:rsidRPr="000E7413">
        <w:rPr>
          <w:lang w:val="en-GB"/>
        </w:rPr>
        <w:t>show</w:t>
      </w:r>
      <w:r w:rsidR="00395AA3">
        <w:rPr>
          <w:lang w:val="en-GB"/>
        </w:rPr>
        <w:t xml:space="preserve">s the </w:t>
      </w:r>
      <w:r w:rsidR="00B6476B">
        <w:rPr>
          <w:lang w:val="en-GB"/>
        </w:rPr>
        <w:t xml:space="preserve">mutual </w:t>
      </w:r>
      <w:r w:rsidR="00D226EA">
        <w:rPr>
          <w:lang w:val="en-GB"/>
        </w:rPr>
        <w:t xml:space="preserve">institutionalization </w:t>
      </w:r>
      <w:r w:rsidR="00395AA3">
        <w:rPr>
          <w:lang w:val="en-GB"/>
        </w:rPr>
        <w:t xml:space="preserve">of </w:t>
      </w:r>
      <w:r w:rsidR="00D226EA">
        <w:rPr>
          <w:lang w:val="en-GB"/>
        </w:rPr>
        <w:t>six behavioural norms in relations between municipalities</w:t>
      </w:r>
      <w:r w:rsidR="00395AA3">
        <w:rPr>
          <w:lang w:val="en-GB"/>
        </w:rPr>
        <w:t xml:space="preserve"> and private contractors providing park and road maintenance services. The </w:t>
      </w:r>
      <w:r w:rsidR="00D226EA">
        <w:rPr>
          <w:lang w:val="en-GB"/>
        </w:rPr>
        <w:t xml:space="preserve">behavioural norms </w:t>
      </w:r>
      <w:r w:rsidR="00395AA3">
        <w:rPr>
          <w:lang w:val="en-GB"/>
        </w:rPr>
        <w:t>is operationalized by a</w:t>
      </w:r>
      <w:r w:rsidR="00A06A93">
        <w:rPr>
          <w:lang w:val="en-GB"/>
        </w:rPr>
        <w:t>lt</w:t>
      </w:r>
      <w:r w:rsidR="006103C9">
        <w:rPr>
          <w:lang w:val="en-GB"/>
        </w:rPr>
        <w:t>ogether six different items whic</w:t>
      </w:r>
      <w:r w:rsidR="00A06A93">
        <w:rPr>
          <w:lang w:val="en-GB"/>
        </w:rPr>
        <w:t>h measure the presence of norms in favour of ‘collaboration’, ‘mutuality’,  ‘flexibility’, ‘lack of opportunism’, ‘trust’, and ‘solidarity’ in the relation.</w:t>
      </w:r>
      <w:r w:rsidR="005977EB">
        <w:rPr>
          <w:lang w:val="en-GB"/>
        </w:rPr>
        <w:t xml:space="preserve"> </w:t>
      </w:r>
      <w:r w:rsidR="00D226EA">
        <w:rPr>
          <w:lang w:val="en-GB"/>
        </w:rPr>
        <w:t xml:space="preserve">The degree of institutionalization is measured </w:t>
      </w:r>
      <w:r w:rsidR="00D226EA" w:rsidRPr="00575598">
        <w:rPr>
          <w:lang w:val="en-GB"/>
        </w:rPr>
        <w:t xml:space="preserve">on an 11-point response scale </w:t>
      </w:r>
      <w:r w:rsidR="00D226EA">
        <w:rPr>
          <w:lang w:val="en-GB"/>
        </w:rPr>
        <w:t xml:space="preserve">where </w:t>
      </w:r>
      <w:r w:rsidR="00D226EA" w:rsidRPr="00575598">
        <w:rPr>
          <w:lang w:val="en-GB"/>
        </w:rPr>
        <w:t>0 = ‘not at a</w:t>
      </w:r>
      <w:r w:rsidR="00D226EA">
        <w:rPr>
          <w:lang w:val="en-GB"/>
        </w:rPr>
        <w:t>ll’ and 10 = ‘very high degree’</w:t>
      </w:r>
      <w:r w:rsidR="00D226EA" w:rsidRPr="00575598">
        <w:rPr>
          <w:lang w:val="en-GB"/>
        </w:rPr>
        <w:t>.</w:t>
      </w:r>
    </w:p>
    <w:p w14:paraId="722ED527" w14:textId="5B04C0C9" w:rsidR="00395AA3" w:rsidRPr="000E7413" w:rsidRDefault="00395AA3" w:rsidP="00D226EA">
      <w:pPr>
        <w:spacing w:line="360" w:lineRule="auto"/>
        <w:ind w:firstLine="284"/>
        <w:rPr>
          <w:lang w:val="en-GB"/>
        </w:rPr>
      </w:pPr>
      <w:r>
        <w:rPr>
          <w:lang w:val="en-GB"/>
        </w:rPr>
        <w:t xml:space="preserve">The </w:t>
      </w:r>
      <w:r w:rsidR="005977EB">
        <w:rPr>
          <w:lang w:val="en-GB"/>
        </w:rPr>
        <w:t xml:space="preserve">evaluation shows that </w:t>
      </w:r>
      <w:r w:rsidRPr="00BC1C53">
        <w:rPr>
          <w:i/>
          <w:lang w:val="en-GB"/>
        </w:rPr>
        <w:t>‘</w:t>
      </w:r>
      <w:r w:rsidR="00A303E0">
        <w:rPr>
          <w:i/>
          <w:lang w:val="en-GB"/>
        </w:rPr>
        <w:t>c</w:t>
      </w:r>
      <w:r w:rsidRPr="00BC1C53">
        <w:rPr>
          <w:i/>
          <w:lang w:val="en-GB"/>
        </w:rPr>
        <w:t>ollaboration’</w:t>
      </w:r>
      <w:r>
        <w:rPr>
          <w:lang w:val="en-GB"/>
        </w:rPr>
        <w:t xml:space="preserve"> </w:t>
      </w:r>
      <w:r w:rsidR="005977EB">
        <w:rPr>
          <w:lang w:val="en-GB"/>
        </w:rPr>
        <w:t xml:space="preserve">(mean score </w:t>
      </w:r>
      <w:r w:rsidR="00E623DB">
        <w:rPr>
          <w:lang w:val="en-GB"/>
        </w:rPr>
        <w:t xml:space="preserve">= </w:t>
      </w:r>
      <w:r w:rsidR="005977EB">
        <w:rPr>
          <w:lang w:val="en-GB"/>
        </w:rPr>
        <w:t xml:space="preserve">8.1) and </w:t>
      </w:r>
      <w:r w:rsidR="005977EB" w:rsidRPr="00BC1C53">
        <w:rPr>
          <w:i/>
          <w:lang w:val="en-GB"/>
        </w:rPr>
        <w:t>‘flexibility’</w:t>
      </w:r>
      <w:r w:rsidR="005977EB">
        <w:rPr>
          <w:lang w:val="en-GB"/>
        </w:rPr>
        <w:t xml:space="preserve"> (mean score </w:t>
      </w:r>
      <w:r w:rsidR="00BC1C53">
        <w:rPr>
          <w:lang w:val="en-GB"/>
        </w:rPr>
        <w:t xml:space="preserve">= </w:t>
      </w:r>
      <w:r w:rsidR="005977EB">
        <w:rPr>
          <w:lang w:val="en-GB"/>
        </w:rPr>
        <w:t>7.5) characterise the relations with private contractor in relatively high degree</w:t>
      </w:r>
      <w:r w:rsidR="00BC1C53">
        <w:rPr>
          <w:lang w:val="en-GB"/>
        </w:rPr>
        <w:t>s</w:t>
      </w:r>
      <w:r w:rsidR="005977EB">
        <w:rPr>
          <w:lang w:val="en-GB"/>
        </w:rPr>
        <w:t xml:space="preserve"> while </w:t>
      </w:r>
      <w:r w:rsidR="005977EB" w:rsidRPr="00BC1C53">
        <w:rPr>
          <w:i/>
          <w:lang w:val="en-GB"/>
        </w:rPr>
        <w:t>‘trust’</w:t>
      </w:r>
      <w:r w:rsidR="005977EB">
        <w:rPr>
          <w:lang w:val="en-GB"/>
        </w:rPr>
        <w:t xml:space="preserve"> (mean score </w:t>
      </w:r>
      <w:r w:rsidR="00BC1C53">
        <w:rPr>
          <w:lang w:val="en-GB"/>
        </w:rPr>
        <w:t xml:space="preserve">= </w:t>
      </w:r>
      <w:r w:rsidR="005977EB">
        <w:rPr>
          <w:lang w:val="en-GB"/>
        </w:rPr>
        <w:t xml:space="preserve">5.4) characterize the relations in a lower degree although the variation among municipalities for trust is relatively high (S.D. = 2.7). </w:t>
      </w:r>
    </w:p>
    <w:p w14:paraId="588DA6A3" w14:textId="77777777" w:rsidR="009C4561" w:rsidRPr="000E7413" w:rsidRDefault="009C4561" w:rsidP="00605A4A">
      <w:pPr>
        <w:rPr>
          <w:lang w:val="en-GB"/>
        </w:rPr>
      </w:pPr>
    </w:p>
    <w:tbl>
      <w:tblPr>
        <w:tblW w:w="8745" w:type="dxa"/>
        <w:tblInd w:w="55" w:type="dxa"/>
        <w:tblLayout w:type="fixed"/>
        <w:tblCellMar>
          <w:left w:w="70" w:type="dxa"/>
          <w:right w:w="70" w:type="dxa"/>
        </w:tblCellMar>
        <w:tblLook w:val="04A0" w:firstRow="1" w:lastRow="0" w:firstColumn="1" w:lastColumn="0" w:noHBand="0" w:noVBand="1"/>
      </w:tblPr>
      <w:tblGrid>
        <w:gridCol w:w="188"/>
        <w:gridCol w:w="4906"/>
        <w:gridCol w:w="1321"/>
        <w:gridCol w:w="1165"/>
        <w:gridCol w:w="1165"/>
      </w:tblGrid>
      <w:tr w:rsidR="002E6512" w:rsidRPr="00E06AEB" w14:paraId="73EC1723" w14:textId="77777777" w:rsidTr="007C00B2">
        <w:trPr>
          <w:trHeight w:val="275"/>
        </w:trPr>
        <w:tc>
          <w:tcPr>
            <w:tcW w:w="8744" w:type="dxa"/>
            <w:gridSpan w:val="5"/>
            <w:tcBorders>
              <w:bottom w:val="single" w:sz="4" w:space="0" w:color="auto"/>
            </w:tcBorders>
            <w:shd w:val="clear" w:color="auto" w:fill="auto"/>
            <w:noWrap/>
            <w:vAlign w:val="bottom"/>
            <w:hideMark/>
          </w:tcPr>
          <w:p w14:paraId="4D3E8E76" w14:textId="2F50D382" w:rsidR="002E6512" w:rsidRPr="000E7413" w:rsidRDefault="00DE2954" w:rsidP="00A303E0">
            <w:pPr>
              <w:pStyle w:val="Caption"/>
              <w:rPr>
                <w:lang w:eastAsia="da-DK"/>
              </w:rPr>
            </w:pPr>
            <w:bookmarkStart w:id="83" w:name="_Ref436121824"/>
            <w:bookmarkStart w:id="84" w:name="_Toc419124551"/>
            <w:bookmarkStart w:id="85" w:name="_Toc419125141"/>
            <w:bookmarkStart w:id="86" w:name="_Toc471858445"/>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26</w:t>
            </w:r>
            <w:r w:rsidRPr="000E7413">
              <w:rPr>
                <w:lang w:eastAsia="da-DK"/>
              </w:rPr>
              <w:fldChar w:fldCharType="end"/>
            </w:r>
            <w:bookmarkEnd w:id="83"/>
            <w:r w:rsidR="00370212" w:rsidRPr="000E7413">
              <w:rPr>
                <w:lang w:eastAsia="da-DK"/>
              </w:rPr>
              <w:t>.</w:t>
            </w:r>
            <w:r w:rsidR="00370212" w:rsidRPr="000E7413">
              <w:rPr>
                <w:lang w:eastAsia="da-DK"/>
              </w:rPr>
              <w:br/>
            </w:r>
            <w:r w:rsidR="00D226EA">
              <w:rPr>
                <w:lang w:eastAsia="da-DK"/>
              </w:rPr>
              <w:t xml:space="preserve">The degree of institutionalization of behavioural </w:t>
            </w:r>
            <w:r w:rsidR="00D226EA" w:rsidRPr="000E7413">
              <w:rPr>
                <w:lang w:eastAsia="da-DK"/>
              </w:rPr>
              <w:t xml:space="preserve">norms in </w:t>
            </w:r>
            <w:r w:rsidR="00B0592E" w:rsidRPr="000E7413">
              <w:rPr>
                <w:lang w:eastAsia="da-DK"/>
              </w:rPr>
              <w:t>relations with</w:t>
            </w:r>
            <w:r w:rsidRPr="000E7413">
              <w:rPr>
                <w:lang w:eastAsia="da-DK"/>
              </w:rPr>
              <w:t xml:space="preserve"> private contractors</w:t>
            </w:r>
            <w:bookmarkEnd w:id="84"/>
            <w:bookmarkEnd w:id="85"/>
            <w:bookmarkEnd w:id="86"/>
          </w:p>
        </w:tc>
      </w:tr>
      <w:tr w:rsidR="002E6512" w:rsidRPr="000E7413" w14:paraId="5C7B3939" w14:textId="77777777" w:rsidTr="007C00B2">
        <w:trPr>
          <w:trHeight w:val="275"/>
        </w:trPr>
        <w:tc>
          <w:tcPr>
            <w:tcW w:w="5094" w:type="dxa"/>
            <w:gridSpan w:val="2"/>
            <w:tcBorders>
              <w:top w:val="single" w:sz="4" w:space="0" w:color="auto"/>
              <w:bottom w:val="single" w:sz="4" w:space="0" w:color="auto"/>
            </w:tcBorders>
            <w:shd w:val="clear" w:color="auto" w:fill="auto"/>
            <w:noWrap/>
            <w:vAlign w:val="bottom"/>
            <w:hideMark/>
          </w:tcPr>
          <w:p w14:paraId="4340847D" w14:textId="54132285" w:rsidR="002E6512" w:rsidRPr="000E7413" w:rsidRDefault="002E6512" w:rsidP="002E651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Dimension of </w:t>
            </w:r>
            <w:r w:rsidR="00D226EA">
              <w:rPr>
                <w:rFonts w:ascii="Arial" w:eastAsia="Times New Roman" w:hAnsi="Arial" w:cs="Arial"/>
                <w:color w:val="000000"/>
                <w:sz w:val="14"/>
                <w:szCs w:val="14"/>
                <w:lang w:val="en-GB" w:eastAsia="da-DK"/>
              </w:rPr>
              <w:t>behavioural</w:t>
            </w:r>
            <w:r w:rsidRPr="000E7413">
              <w:rPr>
                <w:rFonts w:ascii="Arial" w:eastAsia="Times New Roman" w:hAnsi="Arial" w:cs="Arial"/>
                <w:color w:val="000000"/>
                <w:sz w:val="14"/>
                <w:szCs w:val="14"/>
                <w:lang w:val="en-GB" w:eastAsia="da-DK"/>
              </w:rPr>
              <w:t xml:space="preserve"> norms</w:t>
            </w:r>
            <w:r w:rsidR="005213D9" w:rsidRPr="000E7413">
              <w:rPr>
                <w:rFonts w:ascii="Arial" w:eastAsia="Times New Roman" w:hAnsi="Arial" w:cs="Arial"/>
                <w:color w:val="000000"/>
                <w:sz w:val="14"/>
                <w:szCs w:val="14"/>
                <w:lang w:val="en-GB" w:eastAsia="da-DK"/>
              </w:rPr>
              <w:t>*</w:t>
            </w:r>
          </w:p>
        </w:tc>
        <w:tc>
          <w:tcPr>
            <w:tcW w:w="1321" w:type="dxa"/>
            <w:tcBorders>
              <w:top w:val="single" w:sz="4" w:space="0" w:color="auto"/>
              <w:bottom w:val="single" w:sz="4" w:space="0" w:color="auto"/>
            </w:tcBorders>
            <w:shd w:val="clear" w:color="auto" w:fill="auto"/>
            <w:noWrap/>
            <w:vAlign w:val="bottom"/>
            <w:hideMark/>
          </w:tcPr>
          <w:p w14:paraId="1D27831C" w14:textId="77777777" w:rsidR="002E6512" w:rsidRPr="000E7413" w:rsidRDefault="002E6512" w:rsidP="009E30A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1165" w:type="dxa"/>
            <w:tcBorders>
              <w:top w:val="single" w:sz="4" w:space="0" w:color="auto"/>
              <w:bottom w:val="single" w:sz="4" w:space="0" w:color="auto"/>
            </w:tcBorders>
            <w:shd w:val="clear" w:color="auto" w:fill="auto"/>
            <w:noWrap/>
            <w:vAlign w:val="bottom"/>
            <w:hideMark/>
          </w:tcPr>
          <w:p w14:paraId="0FDD7888" w14:textId="77777777" w:rsidR="002E6512" w:rsidRPr="000E7413" w:rsidRDefault="002E6512" w:rsidP="009E30A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1165" w:type="dxa"/>
            <w:tcBorders>
              <w:top w:val="single" w:sz="4" w:space="0" w:color="auto"/>
              <w:bottom w:val="single" w:sz="4" w:space="0" w:color="auto"/>
            </w:tcBorders>
            <w:shd w:val="clear" w:color="auto" w:fill="auto"/>
            <w:noWrap/>
            <w:vAlign w:val="bottom"/>
            <w:hideMark/>
          </w:tcPr>
          <w:p w14:paraId="3E65A517" w14:textId="77777777" w:rsidR="002E6512" w:rsidRPr="000E7413" w:rsidRDefault="001E373A" w:rsidP="009E30A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r>
      <w:tr w:rsidR="002E6512" w:rsidRPr="000E7413" w14:paraId="7D42D9F0" w14:textId="77777777" w:rsidTr="007C00B2">
        <w:trPr>
          <w:trHeight w:val="275"/>
        </w:trPr>
        <w:tc>
          <w:tcPr>
            <w:tcW w:w="188" w:type="dxa"/>
            <w:tcBorders>
              <w:top w:val="single" w:sz="4" w:space="0" w:color="auto"/>
            </w:tcBorders>
            <w:shd w:val="clear" w:color="auto" w:fill="auto"/>
            <w:noWrap/>
            <w:vAlign w:val="bottom"/>
            <w:hideMark/>
          </w:tcPr>
          <w:p w14:paraId="7E4F1FB0" w14:textId="77777777" w:rsidR="002E6512" w:rsidRPr="000E7413" w:rsidRDefault="002E6512" w:rsidP="002E6512">
            <w:pPr>
              <w:spacing w:line="240" w:lineRule="auto"/>
              <w:jc w:val="left"/>
              <w:rPr>
                <w:rFonts w:ascii="Arial" w:eastAsia="Times New Roman" w:hAnsi="Arial" w:cs="Arial"/>
                <w:color w:val="000000"/>
                <w:sz w:val="14"/>
                <w:szCs w:val="14"/>
                <w:lang w:val="en-GB" w:eastAsia="da-DK"/>
              </w:rPr>
            </w:pPr>
          </w:p>
        </w:tc>
        <w:tc>
          <w:tcPr>
            <w:tcW w:w="4906" w:type="dxa"/>
            <w:tcBorders>
              <w:top w:val="single" w:sz="4" w:space="0" w:color="auto"/>
            </w:tcBorders>
            <w:shd w:val="clear" w:color="auto" w:fill="auto"/>
            <w:noWrap/>
            <w:vAlign w:val="center"/>
            <w:hideMark/>
          </w:tcPr>
          <w:p w14:paraId="3C7F96ED" w14:textId="20FD451B" w:rsidR="002E6512" w:rsidRPr="000E7413" w:rsidRDefault="00A303E0" w:rsidP="001B1744">
            <w:pPr>
              <w:spacing w:line="240" w:lineRule="auto"/>
              <w:jc w:val="left"/>
              <w:rPr>
                <w:rFonts w:ascii="Arial" w:eastAsia="Times New Roman" w:hAnsi="Arial" w:cs="Arial"/>
                <w:i/>
                <w:color w:val="000000"/>
                <w:sz w:val="14"/>
                <w:szCs w:val="14"/>
                <w:lang w:val="en-GB" w:eastAsia="da-DK"/>
              </w:rPr>
            </w:pPr>
            <w:r>
              <w:rPr>
                <w:rFonts w:ascii="Arial" w:eastAsia="Times New Roman" w:hAnsi="Arial" w:cs="Arial"/>
                <w:i/>
                <w:color w:val="000000"/>
                <w:sz w:val="14"/>
                <w:szCs w:val="14"/>
                <w:lang w:val="en-GB" w:eastAsia="da-DK"/>
              </w:rPr>
              <w:t>C</w:t>
            </w:r>
            <w:r w:rsidR="002E6512" w:rsidRPr="000E7413">
              <w:rPr>
                <w:rFonts w:ascii="Arial" w:eastAsia="Times New Roman" w:hAnsi="Arial" w:cs="Arial"/>
                <w:i/>
                <w:color w:val="000000"/>
                <w:sz w:val="14"/>
                <w:szCs w:val="14"/>
                <w:lang w:val="en-GB" w:eastAsia="da-DK"/>
              </w:rPr>
              <w:t xml:space="preserve">ollaboration </w:t>
            </w:r>
          </w:p>
        </w:tc>
        <w:tc>
          <w:tcPr>
            <w:tcW w:w="1321" w:type="dxa"/>
            <w:tcBorders>
              <w:top w:val="single" w:sz="4" w:space="0" w:color="auto"/>
            </w:tcBorders>
            <w:shd w:val="clear" w:color="auto" w:fill="auto"/>
            <w:noWrap/>
            <w:vAlign w:val="center"/>
            <w:hideMark/>
          </w:tcPr>
          <w:p w14:paraId="05CDE2D5"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68</w:t>
            </w:r>
          </w:p>
        </w:tc>
        <w:tc>
          <w:tcPr>
            <w:tcW w:w="1165" w:type="dxa"/>
            <w:tcBorders>
              <w:top w:val="single" w:sz="4" w:space="0" w:color="auto"/>
            </w:tcBorders>
            <w:shd w:val="clear" w:color="auto" w:fill="auto"/>
            <w:noWrap/>
            <w:vAlign w:val="center"/>
            <w:hideMark/>
          </w:tcPr>
          <w:p w14:paraId="4683CBF6"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8,1</w:t>
            </w:r>
          </w:p>
        </w:tc>
        <w:tc>
          <w:tcPr>
            <w:tcW w:w="1165" w:type="dxa"/>
            <w:tcBorders>
              <w:top w:val="single" w:sz="4" w:space="0" w:color="auto"/>
            </w:tcBorders>
            <w:shd w:val="clear" w:color="auto" w:fill="auto"/>
            <w:noWrap/>
            <w:vAlign w:val="center"/>
            <w:hideMark/>
          </w:tcPr>
          <w:p w14:paraId="49347A41"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1,4</w:t>
            </w:r>
          </w:p>
        </w:tc>
      </w:tr>
      <w:tr w:rsidR="002E6512" w:rsidRPr="000E7413" w14:paraId="7F278BF7" w14:textId="77777777" w:rsidTr="007C00B2">
        <w:trPr>
          <w:trHeight w:val="275"/>
        </w:trPr>
        <w:tc>
          <w:tcPr>
            <w:tcW w:w="188" w:type="dxa"/>
            <w:shd w:val="clear" w:color="auto" w:fill="auto"/>
            <w:noWrap/>
            <w:vAlign w:val="bottom"/>
            <w:hideMark/>
          </w:tcPr>
          <w:p w14:paraId="08AFD396" w14:textId="77777777" w:rsidR="002E6512" w:rsidRPr="000E7413" w:rsidRDefault="002E6512" w:rsidP="002E6512">
            <w:pPr>
              <w:spacing w:line="240" w:lineRule="auto"/>
              <w:jc w:val="left"/>
              <w:rPr>
                <w:rFonts w:ascii="Arial" w:eastAsia="Times New Roman" w:hAnsi="Arial" w:cs="Arial"/>
                <w:color w:val="000000"/>
                <w:sz w:val="14"/>
                <w:szCs w:val="14"/>
                <w:lang w:val="en-GB" w:eastAsia="da-DK"/>
              </w:rPr>
            </w:pPr>
          </w:p>
        </w:tc>
        <w:tc>
          <w:tcPr>
            <w:tcW w:w="4906" w:type="dxa"/>
            <w:shd w:val="clear" w:color="auto" w:fill="auto"/>
            <w:noWrap/>
            <w:vAlign w:val="center"/>
            <w:hideMark/>
          </w:tcPr>
          <w:p w14:paraId="5C54DDA9" w14:textId="77777777" w:rsidR="002E6512" w:rsidRPr="000E7413" w:rsidRDefault="002E6512" w:rsidP="001B1744">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 xml:space="preserve">Mutuality </w:t>
            </w:r>
          </w:p>
        </w:tc>
        <w:tc>
          <w:tcPr>
            <w:tcW w:w="1321" w:type="dxa"/>
            <w:shd w:val="clear" w:color="auto" w:fill="auto"/>
            <w:noWrap/>
            <w:vAlign w:val="center"/>
            <w:hideMark/>
          </w:tcPr>
          <w:p w14:paraId="3EC870C4"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66</w:t>
            </w:r>
          </w:p>
        </w:tc>
        <w:tc>
          <w:tcPr>
            <w:tcW w:w="1165" w:type="dxa"/>
            <w:shd w:val="clear" w:color="auto" w:fill="auto"/>
            <w:noWrap/>
            <w:vAlign w:val="center"/>
            <w:hideMark/>
          </w:tcPr>
          <w:p w14:paraId="2A9AD6E9"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6,6</w:t>
            </w:r>
          </w:p>
        </w:tc>
        <w:tc>
          <w:tcPr>
            <w:tcW w:w="1165" w:type="dxa"/>
            <w:shd w:val="clear" w:color="auto" w:fill="auto"/>
            <w:noWrap/>
            <w:vAlign w:val="center"/>
            <w:hideMark/>
          </w:tcPr>
          <w:p w14:paraId="11337BF8"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2,2</w:t>
            </w:r>
          </w:p>
        </w:tc>
      </w:tr>
      <w:tr w:rsidR="002E6512" w:rsidRPr="000E7413" w14:paraId="4D5C1001" w14:textId="77777777" w:rsidTr="007C00B2">
        <w:trPr>
          <w:trHeight w:val="275"/>
        </w:trPr>
        <w:tc>
          <w:tcPr>
            <w:tcW w:w="188" w:type="dxa"/>
            <w:shd w:val="clear" w:color="auto" w:fill="auto"/>
            <w:noWrap/>
            <w:vAlign w:val="bottom"/>
            <w:hideMark/>
          </w:tcPr>
          <w:p w14:paraId="2B318FBF" w14:textId="77777777" w:rsidR="002E6512" w:rsidRPr="000E7413" w:rsidRDefault="002E6512" w:rsidP="002E6512">
            <w:pPr>
              <w:spacing w:line="240" w:lineRule="auto"/>
              <w:jc w:val="left"/>
              <w:rPr>
                <w:rFonts w:ascii="Arial" w:eastAsia="Times New Roman" w:hAnsi="Arial" w:cs="Arial"/>
                <w:color w:val="000000"/>
                <w:sz w:val="14"/>
                <w:szCs w:val="14"/>
                <w:lang w:val="en-GB" w:eastAsia="da-DK"/>
              </w:rPr>
            </w:pPr>
          </w:p>
        </w:tc>
        <w:tc>
          <w:tcPr>
            <w:tcW w:w="4906" w:type="dxa"/>
            <w:shd w:val="clear" w:color="auto" w:fill="auto"/>
            <w:noWrap/>
            <w:vAlign w:val="center"/>
            <w:hideMark/>
          </w:tcPr>
          <w:p w14:paraId="27646688" w14:textId="77777777" w:rsidR="002E6512" w:rsidRPr="000E7413" w:rsidRDefault="002E6512" w:rsidP="001B1744">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 xml:space="preserve">Flexibility </w:t>
            </w:r>
          </w:p>
        </w:tc>
        <w:tc>
          <w:tcPr>
            <w:tcW w:w="1321" w:type="dxa"/>
            <w:shd w:val="clear" w:color="auto" w:fill="auto"/>
            <w:noWrap/>
            <w:vAlign w:val="center"/>
            <w:hideMark/>
          </w:tcPr>
          <w:p w14:paraId="51BE4892"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66</w:t>
            </w:r>
          </w:p>
        </w:tc>
        <w:tc>
          <w:tcPr>
            <w:tcW w:w="1165" w:type="dxa"/>
            <w:shd w:val="clear" w:color="auto" w:fill="auto"/>
            <w:noWrap/>
            <w:vAlign w:val="center"/>
            <w:hideMark/>
          </w:tcPr>
          <w:p w14:paraId="0BF2E8BA"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7,5</w:t>
            </w:r>
          </w:p>
        </w:tc>
        <w:tc>
          <w:tcPr>
            <w:tcW w:w="1165" w:type="dxa"/>
            <w:shd w:val="clear" w:color="auto" w:fill="auto"/>
            <w:noWrap/>
            <w:vAlign w:val="center"/>
            <w:hideMark/>
          </w:tcPr>
          <w:p w14:paraId="00D6D954"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1,7</w:t>
            </w:r>
          </w:p>
        </w:tc>
      </w:tr>
      <w:tr w:rsidR="002E6512" w:rsidRPr="000E7413" w14:paraId="62E1079D" w14:textId="77777777" w:rsidTr="007C00B2">
        <w:trPr>
          <w:trHeight w:val="275"/>
        </w:trPr>
        <w:tc>
          <w:tcPr>
            <w:tcW w:w="188" w:type="dxa"/>
            <w:shd w:val="clear" w:color="auto" w:fill="auto"/>
            <w:noWrap/>
            <w:vAlign w:val="bottom"/>
            <w:hideMark/>
          </w:tcPr>
          <w:p w14:paraId="5FDEE1CF" w14:textId="77777777" w:rsidR="002E6512" w:rsidRPr="000E7413" w:rsidRDefault="002E6512" w:rsidP="002E6512">
            <w:pPr>
              <w:spacing w:line="240" w:lineRule="auto"/>
              <w:jc w:val="left"/>
              <w:rPr>
                <w:rFonts w:ascii="Arial" w:eastAsia="Times New Roman" w:hAnsi="Arial" w:cs="Arial"/>
                <w:color w:val="000000"/>
                <w:sz w:val="14"/>
                <w:szCs w:val="14"/>
                <w:lang w:val="en-GB" w:eastAsia="da-DK"/>
              </w:rPr>
            </w:pPr>
          </w:p>
        </w:tc>
        <w:tc>
          <w:tcPr>
            <w:tcW w:w="4906" w:type="dxa"/>
            <w:shd w:val="clear" w:color="auto" w:fill="auto"/>
            <w:noWrap/>
            <w:vAlign w:val="center"/>
            <w:hideMark/>
          </w:tcPr>
          <w:p w14:paraId="0489B9A4" w14:textId="03B2BB9C" w:rsidR="002E6512" w:rsidRPr="000E7413" w:rsidRDefault="00AD1F73" w:rsidP="001B1744">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L</w:t>
            </w:r>
            <w:r w:rsidR="005E104E">
              <w:rPr>
                <w:rFonts w:ascii="Arial" w:eastAsia="Times New Roman" w:hAnsi="Arial" w:cs="Arial"/>
                <w:i/>
                <w:color w:val="000000"/>
                <w:sz w:val="14"/>
                <w:szCs w:val="14"/>
                <w:lang w:val="en-GB" w:eastAsia="da-DK"/>
              </w:rPr>
              <w:t>ack of opportunism</w:t>
            </w:r>
          </w:p>
        </w:tc>
        <w:tc>
          <w:tcPr>
            <w:tcW w:w="1321" w:type="dxa"/>
            <w:shd w:val="clear" w:color="auto" w:fill="auto"/>
            <w:noWrap/>
            <w:vAlign w:val="center"/>
            <w:hideMark/>
          </w:tcPr>
          <w:p w14:paraId="32A36A39"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64</w:t>
            </w:r>
          </w:p>
        </w:tc>
        <w:tc>
          <w:tcPr>
            <w:tcW w:w="1165" w:type="dxa"/>
            <w:shd w:val="clear" w:color="auto" w:fill="auto"/>
            <w:noWrap/>
            <w:vAlign w:val="center"/>
            <w:hideMark/>
          </w:tcPr>
          <w:p w14:paraId="422ED58A"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6,8</w:t>
            </w:r>
          </w:p>
        </w:tc>
        <w:tc>
          <w:tcPr>
            <w:tcW w:w="1165" w:type="dxa"/>
            <w:shd w:val="clear" w:color="auto" w:fill="auto"/>
            <w:noWrap/>
            <w:vAlign w:val="center"/>
            <w:hideMark/>
          </w:tcPr>
          <w:p w14:paraId="19C2D7E4"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2,2</w:t>
            </w:r>
          </w:p>
        </w:tc>
      </w:tr>
      <w:tr w:rsidR="002E6512" w:rsidRPr="000E7413" w14:paraId="205C1E71" w14:textId="77777777" w:rsidTr="007C00B2">
        <w:trPr>
          <w:trHeight w:val="275"/>
        </w:trPr>
        <w:tc>
          <w:tcPr>
            <w:tcW w:w="188" w:type="dxa"/>
            <w:shd w:val="clear" w:color="auto" w:fill="auto"/>
            <w:noWrap/>
            <w:vAlign w:val="bottom"/>
            <w:hideMark/>
          </w:tcPr>
          <w:p w14:paraId="6DEDFE4E" w14:textId="77777777" w:rsidR="002E6512" w:rsidRPr="000E7413" w:rsidRDefault="002E6512" w:rsidP="002E6512">
            <w:pPr>
              <w:spacing w:line="240" w:lineRule="auto"/>
              <w:jc w:val="left"/>
              <w:rPr>
                <w:rFonts w:ascii="Arial" w:eastAsia="Times New Roman" w:hAnsi="Arial" w:cs="Arial"/>
                <w:color w:val="000000"/>
                <w:sz w:val="14"/>
                <w:szCs w:val="14"/>
                <w:lang w:val="en-GB" w:eastAsia="da-DK"/>
              </w:rPr>
            </w:pPr>
          </w:p>
        </w:tc>
        <w:tc>
          <w:tcPr>
            <w:tcW w:w="4906" w:type="dxa"/>
            <w:shd w:val="clear" w:color="auto" w:fill="auto"/>
            <w:noWrap/>
            <w:vAlign w:val="center"/>
            <w:hideMark/>
          </w:tcPr>
          <w:p w14:paraId="5E41E23B" w14:textId="77777777" w:rsidR="002E6512" w:rsidRPr="000E7413" w:rsidRDefault="002E6512" w:rsidP="001B1744">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Trust</w:t>
            </w:r>
          </w:p>
        </w:tc>
        <w:tc>
          <w:tcPr>
            <w:tcW w:w="1321" w:type="dxa"/>
            <w:shd w:val="clear" w:color="auto" w:fill="auto"/>
            <w:noWrap/>
            <w:vAlign w:val="center"/>
            <w:hideMark/>
          </w:tcPr>
          <w:p w14:paraId="2090E0DB"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64</w:t>
            </w:r>
          </w:p>
        </w:tc>
        <w:tc>
          <w:tcPr>
            <w:tcW w:w="1165" w:type="dxa"/>
            <w:shd w:val="clear" w:color="auto" w:fill="auto"/>
            <w:noWrap/>
            <w:vAlign w:val="center"/>
            <w:hideMark/>
          </w:tcPr>
          <w:p w14:paraId="710EE8DA"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5,4</w:t>
            </w:r>
          </w:p>
        </w:tc>
        <w:tc>
          <w:tcPr>
            <w:tcW w:w="1165" w:type="dxa"/>
            <w:shd w:val="clear" w:color="auto" w:fill="auto"/>
            <w:noWrap/>
            <w:vAlign w:val="center"/>
            <w:hideMark/>
          </w:tcPr>
          <w:p w14:paraId="6407F558"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2,7</w:t>
            </w:r>
          </w:p>
        </w:tc>
      </w:tr>
      <w:tr w:rsidR="002E6512" w:rsidRPr="000E7413" w14:paraId="265FEEEE" w14:textId="77777777" w:rsidTr="007C00B2">
        <w:trPr>
          <w:trHeight w:val="275"/>
        </w:trPr>
        <w:tc>
          <w:tcPr>
            <w:tcW w:w="188" w:type="dxa"/>
            <w:tcBorders>
              <w:bottom w:val="single" w:sz="4" w:space="0" w:color="auto"/>
            </w:tcBorders>
            <w:shd w:val="clear" w:color="auto" w:fill="auto"/>
            <w:noWrap/>
            <w:vAlign w:val="bottom"/>
            <w:hideMark/>
          </w:tcPr>
          <w:p w14:paraId="090896FE" w14:textId="77777777" w:rsidR="002E6512" w:rsidRPr="000E7413" w:rsidRDefault="002E6512" w:rsidP="002E6512">
            <w:pPr>
              <w:spacing w:line="240" w:lineRule="auto"/>
              <w:jc w:val="left"/>
              <w:rPr>
                <w:rFonts w:ascii="Arial" w:eastAsia="Times New Roman" w:hAnsi="Arial" w:cs="Arial"/>
                <w:color w:val="000000"/>
                <w:sz w:val="14"/>
                <w:szCs w:val="14"/>
                <w:lang w:val="en-GB" w:eastAsia="da-DK"/>
              </w:rPr>
            </w:pPr>
          </w:p>
        </w:tc>
        <w:tc>
          <w:tcPr>
            <w:tcW w:w="4906" w:type="dxa"/>
            <w:tcBorders>
              <w:bottom w:val="single" w:sz="4" w:space="0" w:color="auto"/>
            </w:tcBorders>
            <w:shd w:val="clear" w:color="auto" w:fill="auto"/>
            <w:noWrap/>
            <w:vAlign w:val="center"/>
            <w:hideMark/>
          </w:tcPr>
          <w:p w14:paraId="29953BC2" w14:textId="77777777" w:rsidR="002E6512" w:rsidRPr="000E7413" w:rsidRDefault="002E6512" w:rsidP="001B1744">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 xml:space="preserve">Solidarity </w:t>
            </w:r>
          </w:p>
        </w:tc>
        <w:tc>
          <w:tcPr>
            <w:tcW w:w="1321" w:type="dxa"/>
            <w:tcBorders>
              <w:bottom w:val="single" w:sz="4" w:space="0" w:color="auto"/>
            </w:tcBorders>
            <w:shd w:val="clear" w:color="auto" w:fill="auto"/>
            <w:noWrap/>
            <w:vAlign w:val="center"/>
            <w:hideMark/>
          </w:tcPr>
          <w:p w14:paraId="5D223EC4"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66</w:t>
            </w:r>
          </w:p>
        </w:tc>
        <w:tc>
          <w:tcPr>
            <w:tcW w:w="1165" w:type="dxa"/>
            <w:tcBorders>
              <w:bottom w:val="single" w:sz="4" w:space="0" w:color="auto"/>
            </w:tcBorders>
            <w:shd w:val="clear" w:color="auto" w:fill="auto"/>
            <w:noWrap/>
            <w:vAlign w:val="center"/>
            <w:hideMark/>
          </w:tcPr>
          <w:p w14:paraId="05CED560"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6,8</w:t>
            </w:r>
          </w:p>
        </w:tc>
        <w:tc>
          <w:tcPr>
            <w:tcW w:w="1165" w:type="dxa"/>
            <w:tcBorders>
              <w:bottom w:val="single" w:sz="4" w:space="0" w:color="auto"/>
            </w:tcBorders>
            <w:shd w:val="clear" w:color="auto" w:fill="auto"/>
            <w:noWrap/>
            <w:vAlign w:val="center"/>
            <w:hideMark/>
          </w:tcPr>
          <w:p w14:paraId="6ADC7420"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2,3</w:t>
            </w:r>
          </w:p>
        </w:tc>
      </w:tr>
      <w:tr w:rsidR="005213D9" w:rsidRPr="000E7413" w14:paraId="6F29EADF" w14:textId="77777777" w:rsidTr="007C00B2">
        <w:trPr>
          <w:trHeight w:val="275"/>
        </w:trPr>
        <w:tc>
          <w:tcPr>
            <w:tcW w:w="8744" w:type="dxa"/>
            <w:gridSpan w:val="5"/>
            <w:tcBorders>
              <w:top w:val="single" w:sz="4" w:space="0" w:color="auto"/>
            </w:tcBorders>
            <w:shd w:val="clear" w:color="auto" w:fill="auto"/>
            <w:noWrap/>
            <w:vAlign w:val="bottom"/>
          </w:tcPr>
          <w:p w14:paraId="495DEB50" w14:textId="77777777" w:rsidR="0062384E" w:rsidRPr="000E7413" w:rsidRDefault="0062384E" w:rsidP="005213D9">
            <w:pPr>
              <w:spacing w:line="240" w:lineRule="auto"/>
              <w:jc w:val="left"/>
              <w:rPr>
                <w:rFonts w:ascii="Arial" w:hAnsi="Arial" w:cs="Arial"/>
                <w:i/>
                <w:sz w:val="14"/>
                <w:szCs w:val="14"/>
                <w:lang w:val="en-GB"/>
              </w:rPr>
            </w:pPr>
          </w:p>
          <w:p w14:paraId="3D07B286" w14:textId="24404B1F" w:rsidR="009F3E99" w:rsidRPr="004005AF" w:rsidRDefault="0062384E" w:rsidP="009F3E99">
            <w:pPr>
              <w:spacing w:line="240" w:lineRule="auto"/>
              <w:jc w:val="left"/>
              <w:rPr>
                <w:rFonts w:ascii="Arial" w:eastAsia="Times New Roman" w:hAnsi="Arial" w:cs="Arial"/>
                <w:i/>
                <w:color w:val="000000"/>
                <w:sz w:val="14"/>
                <w:szCs w:val="14"/>
                <w:lang w:val="en-GB" w:eastAsia="da-DK"/>
              </w:rPr>
            </w:pPr>
            <w:r w:rsidRPr="004005AF">
              <w:rPr>
                <w:rFonts w:ascii="Arial" w:hAnsi="Arial" w:cs="Arial"/>
                <w:i/>
                <w:sz w:val="14"/>
                <w:szCs w:val="14"/>
                <w:lang w:val="en-GB"/>
              </w:rPr>
              <w:t>N = 68</w:t>
            </w:r>
            <w:r w:rsidR="009F3E99" w:rsidRPr="004005AF">
              <w:rPr>
                <w:rFonts w:ascii="Arial" w:hAnsi="Arial" w:cs="Arial"/>
                <w:i/>
                <w:sz w:val="14"/>
                <w:szCs w:val="14"/>
                <w:lang w:val="en-GB"/>
              </w:rPr>
              <w:br/>
            </w:r>
            <w:r w:rsidR="009F3E99" w:rsidRPr="004005AF">
              <w:rPr>
                <w:rFonts w:ascii="Arial" w:hAnsi="Arial" w:cs="Arial"/>
                <w:i/>
                <w:sz w:val="14"/>
                <w:szCs w:val="14"/>
                <w:lang w:val="en-GB"/>
              </w:rPr>
              <w:br/>
            </w:r>
            <w:r w:rsidR="009F3E99" w:rsidRPr="004005AF">
              <w:rPr>
                <w:rFonts w:ascii="Arial" w:eastAsia="Times New Roman" w:hAnsi="Arial" w:cs="Arial"/>
                <w:i/>
                <w:color w:val="000000"/>
                <w:sz w:val="14"/>
                <w:szCs w:val="14"/>
                <w:lang w:val="en-GB" w:eastAsia="da-DK"/>
              </w:rPr>
              <w:t xml:space="preserve">The table shows the </w:t>
            </w:r>
            <w:r w:rsidR="00A303E0">
              <w:rPr>
                <w:rFonts w:ascii="Arial" w:eastAsia="Times New Roman" w:hAnsi="Arial" w:cs="Arial"/>
                <w:i/>
                <w:color w:val="000000"/>
                <w:sz w:val="14"/>
                <w:szCs w:val="14"/>
                <w:lang w:val="en-GB" w:eastAsia="da-DK"/>
              </w:rPr>
              <w:t xml:space="preserve">degree of institutionalization of six behavioural norms </w:t>
            </w:r>
            <w:r w:rsidR="009F3E99" w:rsidRPr="004005AF">
              <w:rPr>
                <w:rFonts w:ascii="Arial" w:eastAsia="Times New Roman" w:hAnsi="Arial" w:cs="Arial"/>
                <w:i/>
                <w:color w:val="000000"/>
                <w:sz w:val="14"/>
                <w:szCs w:val="14"/>
                <w:lang w:val="en-GB" w:eastAsia="da-DK"/>
              </w:rPr>
              <w:t>in relations with private contractors.</w:t>
            </w:r>
          </w:p>
          <w:p w14:paraId="6BD93232" w14:textId="77777777" w:rsidR="0062384E" w:rsidRPr="000E7413" w:rsidRDefault="0062384E" w:rsidP="005213D9">
            <w:pPr>
              <w:spacing w:line="240" w:lineRule="auto"/>
              <w:jc w:val="left"/>
              <w:rPr>
                <w:rFonts w:ascii="Arial" w:hAnsi="Arial" w:cs="Arial"/>
                <w:i/>
                <w:sz w:val="14"/>
                <w:szCs w:val="14"/>
                <w:lang w:val="en-GB"/>
              </w:rPr>
            </w:pPr>
          </w:p>
          <w:p w14:paraId="06679E8E" w14:textId="2FBA01B4" w:rsidR="00AD1F73" w:rsidRPr="004005AF" w:rsidRDefault="00AD1F73" w:rsidP="005D4F64">
            <w:pPr>
              <w:jc w:val="left"/>
              <w:rPr>
                <w:rFonts w:ascii="Arial" w:hAnsi="Arial" w:cs="Arial"/>
                <w:i/>
                <w:sz w:val="14"/>
                <w:szCs w:val="14"/>
                <w:lang w:val="en-GB"/>
              </w:rPr>
            </w:pPr>
            <w:r w:rsidRPr="004005AF">
              <w:rPr>
                <w:rFonts w:ascii="Arial" w:hAnsi="Arial" w:cs="Arial"/>
                <w:i/>
                <w:sz w:val="14"/>
                <w:szCs w:val="14"/>
                <w:lang w:val="en-GB"/>
              </w:rPr>
              <w:t xml:space="preserve">Data is based on responses to </w:t>
            </w:r>
            <w:r w:rsidR="00395AA3">
              <w:rPr>
                <w:rFonts w:ascii="Arial" w:hAnsi="Arial" w:cs="Arial"/>
                <w:i/>
                <w:sz w:val="14"/>
                <w:szCs w:val="14"/>
                <w:lang w:val="en-GB"/>
              </w:rPr>
              <w:t xml:space="preserve">the degree whether the </w:t>
            </w:r>
            <w:r w:rsidRPr="004005AF">
              <w:rPr>
                <w:rFonts w:ascii="Arial" w:hAnsi="Arial" w:cs="Arial"/>
                <w:i/>
                <w:sz w:val="14"/>
                <w:szCs w:val="14"/>
                <w:lang w:val="en-GB"/>
              </w:rPr>
              <w:t>following survey items</w:t>
            </w:r>
            <w:r w:rsidR="00395AA3">
              <w:rPr>
                <w:rFonts w:ascii="Arial" w:hAnsi="Arial" w:cs="Arial"/>
                <w:i/>
                <w:sz w:val="14"/>
                <w:szCs w:val="14"/>
                <w:lang w:val="en-GB"/>
              </w:rPr>
              <w:t xml:space="preserve"> characterize the relation(s) with private contractors</w:t>
            </w:r>
            <w:r w:rsidRPr="004005AF">
              <w:rPr>
                <w:rFonts w:ascii="Arial" w:hAnsi="Arial" w:cs="Arial"/>
                <w:i/>
                <w:sz w:val="14"/>
                <w:szCs w:val="14"/>
                <w:lang w:val="en-GB"/>
              </w:rPr>
              <w:t xml:space="preserve">: “We both believe that collaboration is necessary for each of us can be successful”, “We are both concerned whether our partner achieves her aims”, ”We are both ready to change circumstances for service provisions if it makes the work easier for one part”, “None of us would exploit a weakness or mistake by the other for own advantage”, “We both think it is alright to own one another a favour”, and ”We both believe that problem-solving is a joint responsibility regardless who of us that has the blame”. See appendices for original Danish </w:t>
            </w:r>
            <w:r w:rsidR="008360F3">
              <w:rPr>
                <w:rFonts w:ascii="Arial" w:hAnsi="Arial" w:cs="Arial"/>
                <w:i/>
                <w:sz w:val="14"/>
                <w:szCs w:val="14"/>
                <w:lang w:val="en-GB"/>
              </w:rPr>
              <w:t xml:space="preserve">formulations </w:t>
            </w:r>
            <w:r w:rsidRPr="004005AF">
              <w:rPr>
                <w:rFonts w:ascii="Arial" w:hAnsi="Arial" w:cs="Arial"/>
                <w:i/>
                <w:sz w:val="14"/>
                <w:szCs w:val="14"/>
                <w:lang w:val="en-GB"/>
              </w:rPr>
              <w:t xml:space="preserve">of items. </w:t>
            </w:r>
          </w:p>
          <w:p w14:paraId="503A60C3" w14:textId="77777777" w:rsidR="00AD1F73" w:rsidRPr="000E7413" w:rsidRDefault="00AD1F73" w:rsidP="005213D9">
            <w:pPr>
              <w:spacing w:line="240" w:lineRule="auto"/>
              <w:jc w:val="left"/>
              <w:rPr>
                <w:rFonts w:ascii="Arial" w:hAnsi="Arial" w:cs="Arial"/>
                <w:i/>
                <w:sz w:val="14"/>
                <w:szCs w:val="14"/>
                <w:lang w:val="en-GB"/>
              </w:rPr>
            </w:pPr>
          </w:p>
          <w:p w14:paraId="6A9EF500" w14:textId="469F8E9C" w:rsidR="005213D9" w:rsidRPr="000E7413" w:rsidRDefault="005213D9" w:rsidP="005213D9">
            <w:pPr>
              <w:spacing w:line="240" w:lineRule="auto"/>
              <w:jc w:val="left"/>
              <w:rPr>
                <w:rFonts w:ascii="Arial" w:eastAsia="Times New Roman" w:hAnsi="Arial" w:cs="Arial"/>
                <w:color w:val="000000"/>
                <w:sz w:val="14"/>
                <w:szCs w:val="14"/>
                <w:lang w:val="en-GB" w:eastAsia="da-DK"/>
              </w:rPr>
            </w:pPr>
            <w:r w:rsidRPr="000E7413">
              <w:rPr>
                <w:rFonts w:ascii="Arial" w:hAnsi="Arial" w:cs="Arial"/>
                <w:i/>
                <w:sz w:val="14"/>
                <w:szCs w:val="14"/>
                <w:lang w:val="en-GB"/>
              </w:rPr>
              <w:t xml:space="preserve">* All items measured </w:t>
            </w:r>
            <w:r w:rsidR="001E373A" w:rsidRPr="000E7413">
              <w:rPr>
                <w:rFonts w:ascii="Arial" w:hAnsi="Arial" w:cs="Arial"/>
                <w:i/>
                <w:sz w:val="14"/>
                <w:szCs w:val="14"/>
                <w:lang w:val="en-GB"/>
              </w:rPr>
              <w:t xml:space="preserve">by a specific question </w:t>
            </w:r>
            <w:r w:rsidRPr="000E7413">
              <w:rPr>
                <w:rFonts w:ascii="Arial" w:hAnsi="Arial" w:cs="Arial"/>
                <w:i/>
                <w:sz w:val="14"/>
                <w:szCs w:val="14"/>
                <w:lang w:val="en-GB"/>
              </w:rPr>
              <w:t>on an 11-point response scale with anchors (0 = ‘not at all’ and 10 = ‘very high degree’</w:t>
            </w:r>
            <w:r w:rsidR="00395AA3">
              <w:rPr>
                <w:rFonts w:ascii="Arial" w:hAnsi="Arial" w:cs="Arial"/>
                <w:i/>
                <w:sz w:val="14"/>
                <w:szCs w:val="14"/>
                <w:lang w:val="en-GB"/>
              </w:rPr>
              <w:t>)</w:t>
            </w:r>
            <w:r w:rsidRPr="000E7413">
              <w:rPr>
                <w:rFonts w:ascii="Arial" w:hAnsi="Arial" w:cs="Arial"/>
                <w:i/>
                <w:sz w:val="14"/>
                <w:szCs w:val="14"/>
                <w:lang w:val="en-GB"/>
              </w:rPr>
              <w:t>.</w:t>
            </w:r>
            <w:r w:rsidR="009F3E99" w:rsidRPr="000E7413">
              <w:rPr>
                <w:rFonts w:ascii="Arial" w:hAnsi="Arial" w:cs="Arial"/>
                <w:i/>
                <w:sz w:val="14"/>
                <w:szCs w:val="14"/>
                <w:lang w:val="en-GB"/>
              </w:rPr>
              <w:br/>
            </w:r>
            <w:r w:rsidR="009F3E99" w:rsidRPr="000E7413">
              <w:rPr>
                <w:rFonts w:ascii="Arial" w:hAnsi="Arial" w:cs="Arial"/>
                <w:i/>
                <w:sz w:val="14"/>
                <w:szCs w:val="14"/>
                <w:lang w:val="en-GB"/>
              </w:rPr>
              <w:br/>
              <w:t>Survey item: Q9</w:t>
            </w:r>
          </w:p>
        </w:tc>
      </w:tr>
    </w:tbl>
    <w:p w14:paraId="55B6367F" w14:textId="77777777" w:rsidR="00395AA3" w:rsidRDefault="00395AA3" w:rsidP="00395AA3">
      <w:pPr>
        <w:rPr>
          <w:lang w:val="en-GB"/>
        </w:rPr>
      </w:pPr>
    </w:p>
    <w:p w14:paraId="4A5590E9" w14:textId="77777777" w:rsidR="00395AA3" w:rsidRPr="00395AA3" w:rsidRDefault="00395AA3" w:rsidP="00395AA3">
      <w:pPr>
        <w:rPr>
          <w:lang w:val="en-GB"/>
        </w:rPr>
      </w:pPr>
    </w:p>
    <w:p w14:paraId="2C879F49" w14:textId="77777777" w:rsidR="00704DBD" w:rsidRPr="000E7413" w:rsidRDefault="00704DBD" w:rsidP="003D43DF">
      <w:pPr>
        <w:rPr>
          <w:lang w:val="en-GB"/>
        </w:rPr>
        <w:sectPr w:rsidR="00704DBD" w:rsidRPr="000E7413" w:rsidSect="0043012C">
          <w:pgSz w:w="11906" w:h="16838" w:code="9"/>
          <w:pgMar w:top="1417" w:right="1417" w:bottom="1417" w:left="1417" w:header="708" w:footer="708" w:gutter="0"/>
          <w:cols w:space="708"/>
          <w:noEndnote/>
          <w:docGrid w:linePitch="326"/>
        </w:sectPr>
      </w:pPr>
    </w:p>
    <w:p w14:paraId="7E47D723" w14:textId="1327A9F2" w:rsidR="00575598" w:rsidRDefault="00941CD3" w:rsidP="005977EB">
      <w:pPr>
        <w:spacing w:line="360" w:lineRule="auto"/>
        <w:rPr>
          <w:lang w:val="en-GB"/>
        </w:rPr>
      </w:pPr>
      <w:r>
        <w:rPr>
          <w:lang w:val="en-GB"/>
        </w:rPr>
        <w:lastRenderedPageBreak/>
        <w:fldChar w:fldCharType="begin"/>
      </w:r>
      <w:r>
        <w:rPr>
          <w:lang w:val="en-GB"/>
        </w:rPr>
        <w:instrText xml:space="preserve"> REF _Ref436121839 \h </w:instrText>
      </w:r>
      <w:r>
        <w:rPr>
          <w:lang w:val="en-GB"/>
        </w:rPr>
      </w:r>
      <w:r>
        <w:rPr>
          <w:lang w:val="en-GB"/>
        </w:rPr>
        <w:fldChar w:fldCharType="separate"/>
      </w:r>
      <w:r w:rsidR="00EC268D" w:rsidRPr="00BB7306">
        <w:rPr>
          <w:lang w:val="en-US" w:eastAsia="da-DK"/>
        </w:rPr>
        <w:t xml:space="preserve">Table </w:t>
      </w:r>
      <w:r w:rsidR="00EC268D" w:rsidRPr="00BB7306">
        <w:rPr>
          <w:noProof/>
          <w:lang w:val="en-US" w:eastAsia="da-DK"/>
        </w:rPr>
        <w:t>27</w:t>
      </w:r>
      <w:r>
        <w:rPr>
          <w:lang w:val="en-GB"/>
        </w:rPr>
        <w:fldChar w:fldCharType="end"/>
      </w:r>
      <w:r>
        <w:rPr>
          <w:lang w:val="en-GB"/>
        </w:rPr>
        <w:t xml:space="preserve"> </w:t>
      </w:r>
      <w:r w:rsidR="005977EB" w:rsidRPr="000E7413">
        <w:rPr>
          <w:lang w:val="en-GB"/>
        </w:rPr>
        <w:t>show</w:t>
      </w:r>
      <w:r w:rsidR="005977EB">
        <w:rPr>
          <w:lang w:val="en-GB"/>
        </w:rPr>
        <w:t xml:space="preserve">s the </w:t>
      </w:r>
      <w:r w:rsidR="00575598">
        <w:rPr>
          <w:lang w:val="en-GB"/>
        </w:rPr>
        <w:t xml:space="preserve">institutionalization of behavioural norms </w:t>
      </w:r>
      <w:r w:rsidR="005977EB">
        <w:rPr>
          <w:lang w:val="en-GB"/>
        </w:rPr>
        <w:t xml:space="preserve">of relations within the municipality toward the </w:t>
      </w:r>
      <w:r w:rsidR="005E104E">
        <w:rPr>
          <w:lang w:val="en-GB"/>
        </w:rPr>
        <w:t xml:space="preserve">department with responsibility for in-house provision of </w:t>
      </w:r>
      <w:r w:rsidR="005977EB">
        <w:rPr>
          <w:lang w:val="en-GB"/>
        </w:rPr>
        <w:t xml:space="preserve">park and road maintenance services. </w:t>
      </w:r>
      <w:r w:rsidR="00575598">
        <w:rPr>
          <w:lang w:val="en-GB"/>
        </w:rPr>
        <w:t xml:space="preserve">The degree of institutionalization is measured </w:t>
      </w:r>
      <w:r w:rsidR="00575598" w:rsidRPr="00575598">
        <w:rPr>
          <w:lang w:val="en-GB"/>
        </w:rPr>
        <w:t xml:space="preserve">on an 11-point response scale </w:t>
      </w:r>
      <w:r w:rsidR="00575598">
        <w:rPr>
          <w:lang w:val="en-GB"/>
        </w:rPr>
        <w:t xml:space="preserve">where </w:t>
      </w:r>
      <w:r w:rsidR="00575598" w:rsidRPr="00575598">
        <w:rPr>
          <w:lang w:val="en-GB"/>
        </w:rPr>
        <w:t>0 = ‘not at a</w:t>
      </w:r>
      <w:r w:rsidR="00575598">
        <w:rPr>
          <w:lang w:val="en-GB"/>
        </w:rPr>
        <w:t>ll’ and 10 = ‘very high degree’</w:t>
      </w:r>
      <w:r w:rsidR="00575598" w:rsidRPr="00575598">
        <w:rPr>
          <w:lang w:val="en-GB"/>
        </w:rPr>
        <w:t>.</w:t>
      </w:r>
    </w:p>
    <w:p w14:paraId="4878F4BB" w14:textId="2515574C" w:rsidR="005977EB" w:rsidRDefault="005977EB" w:rsidP="00575598">
      <w:pPr>
        <w:spacing w:line="360" w:lineRule="auto"/>
        <w:ind w:firstLine="284"/>
        <w:rPr>
          <w:lang w:val="en-GB"/>
        </w:rPr>
      </w:pPr>
      <w:r>
        <w:rPr>
          <w:lang w:val="en-GB"/>
        </w:rPr>
        <w:t xml:space="preserve">The relational quality is operationalized by altogether six different items. </w:t>
      </w:r>
      <w:r w:rsidR="00A06A93">
        <w:rPr>
          <w:lang w:val="en-GB"/>
        </w:rPr>
        <w:t xml:space="preserve">The relational quality is operationalized by altogether six different items whish measure the presence of norms in favour of ‘collaboration’, ‘mutuality’,  ‘flexibility’, ‘lack of opportunism’, ‘trust’, and ‘solidarity’ in the relation. </w:t>
      </w:r>
      <w:r>
        <w:rPr>
          <w:lang w:val="en-GB"/>
        </w:rPr>
        <w:t xml:space="preserve">The evaluation shows that ‘need for collaboration’ (mean </w:t>
      </w:r>
      <w:r w:rsidR="005E104E">
        <w:rPr>
          <w:lang w:val="en-GB"/>
        </w:rPr>
        <w:t xml:space="preserve">score 8.2), ‘solidarity’ (mean score 7.9), </w:t>
      </w:r>
      <w:r>
        <w:rPr>
          <w:lang w:val="en-GB"/>
        </w:rPr>
        <w:t xml:space="preserve">‘flexibility’ (mean score 7.5) </w:t>
      </w:r>
      <w:r w:rsidR="005E104E">
        <w:rPr>
          <w:lang w:val="en-GB"/>
        </w:rPr>
        <w:t xml:space="preserve">and ‘mutuality’ (mean score 7.4). </w:t>
      </w:r>
      <w:r w:rsidR="00CA38B5">
        <w:rPr>
          <w:lang w:val="en-GB"/>
        </w:rPr>
        <w:t xml:space="preserve">Although relatively highly scored, ‘trust’ and </w:t>
      </w:r>
      <w:r w:rsidR="005E104E">
        <w:rPr>
          <w:lang w:val="en-GB"/>
        </w:rPr>
        <w:t>‘</w:t>
      </w:r>
      <w:r w:rsidR="00CA38B5">
        <w:rPr>
          <w:lang w:val="en-GB"/>
        </w:rPr>
        <w:t>l</w:t>
      </w:r>
      <w:r w:rsidR="005E104E">
        <w:rPr>
          <w:lang w:val="en-GB"/>
        </w:rPr>
        <w:t xml:space="preserve">ack of opportunism’ get the lowest </w:t>
      </w:r>
      <w:r w:rsidR="00CA38B5">
        <w:rPr>
          <w:lang w:val="en-GB"/>
        </w:rPr>
        <w:t>scores</w:t>
      </w:r>
      <w:r w:rsidR="005E104E">
        <w:rPr>
          <w:lang w:val="en-GB"/>
        </w:rPr>
        <w:t xml:space="preserve"> (mean score</w:t>
      </w:r>
      <w:r w:rsidR="00CA38B5">
        <w:rPr>
          <w:lang w:val="en-GB"/>
        </w:rPr>
        <w:t>s</w:t>
      </w:r>
      <w:r w:rsidR="005E104E">
        <w:rPr>
          <w:lang w:val="en-GB"/>
        </w:rPr>
        <w:t xml:space="preserve"> </w:t>
      </w:r>
      <w:r w:rsidR="00CA38B5">
        <w:rPr>
          <w:lang w:val="en-GB"/>
        </w:rPr>
        <w:t xml:space="preserve">6.9 and </w:t>
      </w:r>
      <w:r w:rsidR="005E104E">
        <w:rPr>
          <w:lang w:val="en-GB"/>
        </w:rPr>
        <w:t>7.0</w:t>
      </w:r>
      <w:r>
        <w:rPr>
          <w:lang w:val="en-GB"/>
        </w:rPr>
        <w:t xml:space="preserve">) </w:t>
      </w:r>
      <w:r w:rsidR="005E104E">
        <w:rPr>
          <w:lang w:val="en-GB"/>
        </w:rPr>
        <w:t>among the six items and have the highest variation among municipalities (S.D. = 2.</w:t>
      </w:r>
      <w:r w:rsidR="00CA38B5">
        <w:rPr>
          <w:lang w:val="en-GB"/>
        </w:rPr>
        <w:t>4 and 2.6</w:t>
      </w:r>
      <w:r w:rsidR="005E104E">
        <w:rPr>
          <w:lang w:val="en-GB"/>
        </w:rPr>
        <w:t>).</w:t>
      </w:r>
    </w:p>
    <w:p w14:paraId="31608231" w14:textId="77777777" w:rsidR="00E758DE" w:rsidRPr="000E7413" w:rsidRDefault="00E758DE" w:rsidP="003D43DF">
      <w:pPr>
        <w:rPr>
          <w:lang w:val="en-GB"/>
        </w:rPr>
      </w:pPr>
    </w:p>
    <w:tbl>
      <w:tblPr>
        <w:tblW w:w="9064" w:type="dxa"/>
        <w:tblInd w:w="55" w:type="dxa"/>
        <w:tblLayout w:type="fixed"/>
        <w:tblCellMar>
          <w:left w:w="70" w:type="dxa"/>
          <w:right w:w="70" w:type="dxa"/>
        </w:tblCellMar>
        <w:tblLook w:val="04A0" w:firstRow="1" w:lastRow="0" w:firstColumn="1" w:lastColumn="0" w:noHBand="0" w:noVBand="1"/>
      </w:tblPr>
      <w:tblGrid>
        <w:gridCol w:w="198"/>
        <w:gridCol w:w="5245"/>
        <w:gridCol w:w="1207"/>
        <w:gridCol w:w="1207"/>
        <w:gridCol w:w="1207"/>
      </w:tblGrid>
      <w:tr w:rsidR="002E6512" w:rsidRPr="00E06AEB" w14:paraId="71C3B84B" w14:textId="77777777" w:rsidTr="007C00B2">
        <w:trPr>
          <w:trHeight w:val="280"/>
        </w:trPr>
        <w:tc>
          <w:tcPr>
            <w:tcW w:w="9064" w:type="dxa"/>
            <w:gridSpan w:val="5"/>
            <w:tcBorders>
              <w:bottom w:val="single" w:sz="4" w:space="0" w:color="auto"/>
            </w:tcBorders>
            <w:shd w:val="clear" w:color="auto" w:fill="auto"/>
            <w:noWrap/>
            <w:vAlign w:val="bottom"/>
            <w:hideMark/>
          </w:tcPr>
          <w:p w14:paraId="5E6F6006" w14:textId="7A7EBD83" w:rsidR="002E6512" w:rsidRPr="000E7413" w:rsidRDefault="00DE2954" w:rsidP="00D226EA">
            <w:pPr>
              <w:pStyle w:val="Caption"/>
              <w:rPr>
                <w:lang w:eastAsia="da-DK"/>
              </w:rPr>
            </w:pPr>
            <w:bookmarkStart w:id="87" w:name="_Ref436121839"/>
            <w:bookmarkStart w:id="88" w:name="_Toc419124552"/>
            <w:bookmarkStart w:id="89" w:name="_Toc419125142"/>
            <w:bookmarkStart w:id="90" w:name="_Toc471858446"/>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27</w:t>
            </w:r>
            <w:r w:rsidRPr="000E7413">
              <w:rPr>
                <w:lang w:eastAsia="da-DK"/>
              </w:rPr>
              <w:fldChar w:fldCharType="end"/>
            </w:r>
            <w:bookmarkEnd w:id="87"/>
            <w:r w:rsidR="00370212" w:rsidRPr="000E7413">
              <w:rPr>
                <w:lang w:eastAsia="da-DK"/>
              </w:rPr>
              <w:t>.</w:t>
            </w:r>
            <w:r w:rsidR="00370212" w:rsidRPr="000E7413">
              <w:rPr>
                <w:lang w:eastAsia="da-DK"/>
              </w:rPr>
              <w:br/>
            </w:r>
            <w:r w:rsidR="00D226EA">
              <w:rPr>
                <w:lang w:eastAsia="da-DK"/>
              </w:rPr>
              <w:t xml:space="preserve">The degree of institutionalization of behavioural </w:t>
            </w:r>
            <w:r w:rsidRPr="000E7413">
              <w:rPr>
                <w:lang w:eastAsia="da-DK"/>
              </w:rPr>
              <w:t xml:space="preserve">norms </w:t>
            </w:r>
            <w:r w:rsidR="00B0592E" w:rsidRPr="000E7413">
              <w:rPr>
                <w:lang w:eastAsia="da-DK"/>
              </w:rPr>
              <w:t xml:space="preserve">in </w:t>
            </w:r>
            <w:r w:rsidR="00D226EA">
              <w:rPr>
                <w:lang w:eastAsia="da-DK"/>
              </w:rPr>
              <w:t xml:space="preserve">the internal </w:t>
            </w:r>
            <w:r w:rsidR="00B0592E" w:rsidRPr="000E7413">
              <w:rPr>
                <w:lang w:eastAsia="da-DK"/>
              </w:rPr>
              <w:t>relations with</w:t>
            </w:r>
            <w:r w:rsidRPr="000E7413">
              <w:rPr>
                <w:lang w:eastAsia="da-DK"/>
              </w:rPr>
              <w:t xml:space="preserve"> </w:t>
            </w:r>
            <w:r w:rsidR="00D226EA">
              <w:rPr>
                <w:lang w:eastAsia="da-DK"/>
              </w:rPr>
              <w:t xml:space="preserve">an </w:t>
            </w:r>
            <w:r w:rsidRPr="000E7413">
              <w:rPr>
                <w:lang w:eastAsia="da-DK"/>
              </w:rPr>
              <w:t>in-house provider</w:t>
            </w:r>
            <w:bookmarkEnd w:id="88"/>
            <w:bookmarkEnd w:id="89"/>
            <w:bookmarkEnd w:id="90"/>
          </w:p>
        </w:tc>
      </w:tr>
      <w:tr w:rsidR="002E6512" w:rsidRPr="000E7413" w14:paraId="77AC7D9D" w14:textId="77777777" w:rsidTr="007C00B2">
        <w:trPr>
          <w:trHeight w:val="280"/>
        </w:trPr>
        <w:tc>
          <w:tcPr>
            <w:tcW w:w="5443" w:type="dxa"/>
            <w:gridSpan w:val="2"/>
            <w:tcBorders>
              <w:top w:val="single" w:sz="4" w:space="0" w:color="auto"/>
              <w:bottom w:val="single" w:sz="4" w:space="0" w:color="auto"/>
            </w:tcBorders>
            <w:shd w:val="clear" w:color="auto" w:fill="auto"/>
            <w:noWrap/>
            <w:vAlign w:val="bottom"/>
            <w:hideMark/>
          </w:tcPr>
          <w:p w14:paraId="7C820795" w14:textId="3A51BE36" w:rsidR="002E6512" w:rsidRPr="000E7413" w:rsidRDefault="00D226EA" w:rsidP="002E651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Dimension of </w:t>
            </w:r>
            <w:r>
              <w:rPr>
                <w:rFonts w:ascii="Arial" w:eastAsia="Times New Roman" w:hAnsi="Arial" w:cs="Arial"/>
                <w:color w:val="000000"/>
                <w:sz w:val="14"/>
                <w:szCs w:val="14"/>
                <w:lang w:val="en-GB" w:eastAsia="da-DK"/>
              </w:rPr>
              <w:t xml:space="preserve">behavioural </w:t>
            </w:r>
            <w:r w:rsidRPr="000E7413">
              <w:rPr>
                <w:rFonts w:ascii="Arial" w:eastAsia="Times New Roman" w:hAnsi="Arial" w:cs="Arial"/>
                <w:color w:val="000000"/>
                <w:sz w:val="14"/>
                <w:szCs w:val="14"/>
                <w:lang w:val="en-GB" w:eastAsia="da-DK"/>
              </w:rPr>
              <w:t>norms*</w:t>
            </w:r>
          </w:p>
        </w:tc>
        <w:tc>
          <w:tcPr>
            <w:tcW w:w="1207" w:type="dxa"/>
            <w:tcBorders>
              <w:top w:val="single" w:sz="4" w:space="0" w:color="auto"/>
              <w:bottom w:val="single" w:sz="4" w:space="0" w:color="auto"/>
            </w:tcBorders>
            <w:shd w:val="clear" w:color="auto" w:fill="auto"/>
            <w:noWrap/>
            <w:vAlign w:val="bottom"/>
            <w:hideMark/>
          </w:tcPr>
          <w:p w14:paraId="2369E687" w14:textId="77777777" w:rsidR="002E6512" w:rsidRPr="000E7413" w:rsidRDefault="002E6512" w:rsidP="009E30A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1207" w:type="dxa"/>
            <w:tcBorders>
              <w:top w:val="single" w:sz="4" w:space="0" w:color="auto"/>
              <w:bottom w:val="single" w:sz="4" w:space="0" w:color="auto"/>
            </w:tcBorders>
            <w:shd w:val="clear" w:color="auto" w:fill="auto"/>
            <w:noWrap/>
            <w:vAlign w:val="bottom"/>
            <w:hideMark/>
          </w:tcPr>
          <w:p w14:paraId="30BD8536" w14:textId="77777777" w:rsidR="002E6512" w:rsidRPr="000E7413" w:rsidRDefault="002E6512" w:rsidP="009E30A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1207" w:type="dxa"/>
            <w:tcBorders>
              <w:top w:val="single" w:sz="4" w:space="0" w:color="auto"/>
              <w:bottom w:val="single" w:sz="4" w:space="0" w:color="auto"/>
            </w:tcBorders>
            <w:shd w:val="clear" w:color="auto" w:fill="auto"/>
            <w:noWrap/>
            <w:vAlign w:val="bottom"/>
            <w:hideMark/>
          </w:tcPr>
          <w:p w14:paraId="71AC3CFC" w14:textId="77777777" w:rsidR="002E6512" w:rsidRPr="000E7413" w:rsidRDefault="001E373A" w:rsidP="009E30A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r>
      <w:tr w:rsidR="002E6512" w:rsidRPr="000E7413" w14:paraId="34A286E5" w14:textId="77777777" w:rsidTr="007C00B2">
        <w:trPr>
          <w:trHeight w:val="280"/>
        </w:trPr>
        <w:tc>
          <w:tcPr>
            <w:tcW w:w="198" w:type="dxa"/>
            <w:tcBorders>
              <w:top w:val="single" w:sz="4" w:space="0" w:color="auto"/>
            </w:tcBorders>
            <w:shd w:val="clear" w:color="auto" w:fill="auto"/>
            <w:noWrap/>
            <w:vAlign w:val="bottom"/>
            <w:hideMark/>
          </w:tcPr>
          <w:p w14:paraId="2F5BE9CC" w14:textId="77777777" w:rsidR="002E6512" w:rsidRPr="000E7413" w:rsidRDefault="002E6512" w:rsidP="002E6512">
            <w:pPr>
              <w:spacing w:line="240" w:lineRule="auto"/>
              <w:jc w:val="left"/>
              <w:rPr>
                <w:rFonts w:ascii="Arial" w:eastAsia="Times New Roman" w:hAnsi="Arial" w:cs="Arial"/>
                <w:color w:val="000000"/>
                <w:sz w:val="14"/>
                <w:szCs w:val="14"/>
                <w:lang w:val="en-GB" w:eastAsia="da-DK"/>
              </w:rPr>
            </w:pPr>
          </w:p>
        </w:tc>
        <w:tc>
          <w:tcPr>
            <w:tcW w:w="5245" w:type="dxa"/>
            <w:tcBorders>
              <w:top w:val="single" w:sz="4" w:space="0" w:color="auto"/>
            </w:tcBorders>
            <w:shd w:val="clear" w:color="auto" w:fill="auto"/>
            <w:noWrap/>
            <w:vAlign w:val="center"/>
            <w:hideMark/>
          </w:tcPr>
          <w:p w14:paraId="7424F107" w14:textId="68EF61D8" w:rsidR="002E6512" w:rsidRPr="000E7413" w:rsidRDefault="00A303E0" w:rsidP="001B1744">
            <w:pPr>
              <w:spacing w:line="240" w:lineRule="auto"/>
              <w:jc w:val="left"/>
              <w:rPr>
                <w:rFonts w:ascii="Arial" w:eastAsia="Times New Roman" w:hAnsi="Arial" w:cs="Arial"/>
                <w:i/>
                <w:color w:val="000000"/>
                <w:sz w:val="14"/>
                <w:szCs w:val="14"/>
                <w:lang w:val="en-GB" w:eastAsia="da-DK"/>
              </w:rPr>
            </w:pPr>
            <w:r>
              <w:rPr>
                <w:rFonts w:ascii="Arial" w:eastAsia="Times New Roman" w:hAnsi="Arial" w:cs="Arial"/>
                <w:i/>
                <w:color w:val="000000"/>
                <w:sz w:val="14"/>
                <w:szCs w:val="14"/>
                <w:lang w:val="en-GB" w:eastAsia="da-DK"/>
              </w:rPr>
              <w:t>C</w:t>
            </w:r>
            <w:r w:rsidR="002E6512" w:rsidRPr="000E7413">
              <w:rPr>
                <w:rFonts w:ascii="Arial" w:eastAsia="Times New Roman" w:hAnsi="Arial" w:cs="Arial"/>
                <w:i/>
                <w:color w:val="000000"/>
                <w:sz w:val="14"/>
                <w:szCs w:val="14"/>
                <w:lang w:val="en-GB" w:eastAsia="da-DK"/>
              </w:rPr>
              <w:t xml:space="preserve">ollaboration </w:t>
            </w:r>
          </w:p>
        </w:tc>
        <w:tc>
          <w:tcPr>
            <w:tcW w:w="1207" w:type="dxa"/>
            <w:tcBorders>
              <w:top w:val="single" w:sz="4" w:space="0" w:color="auto"/>
            </w:tcBorders>
            <w:shd w:val="clear" w:color="auto" w:fill="auto"/>
            <w:noWrap/>
            <w:vAlign w:val="center"/>
            <w:hideMark/>
          </w:tcPr>
          <w:p w14:paraId="483F830B"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58</w:t>
            </w:r>
          </w:p>
        </w:tc>
        <w:tc>
          <w:tcPr>
            <w:tcW w:w="1207" w:type="dxa"/>
            <w:tcBorders>
              <w:top w:val="single" w:sz="4" w:space="0" w:color="auto"/>
            </w:tcBorders>
            <w:shd w:val="clear" w:color="auto" w:fill="auto"/>
            <w:noWrap/>
            <w:vAlign w:val="center"/>
            <w:hideMark/>
          </w:tcPr>
          <w:p w14:paraId="47930D3F"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8,2</w:t>
            </w:r>
          </w:p>
        </w:tc>
        <w:tc>
          <w:tcPr>
            <w:tcW w:w="1207" w:type="dxa"/>
            <w:tcBorders>
              <w:top w:val="single" w:sz="4" w:space="0" w:color="auto"/>
            </w:tcBorders>
            <w:shd w:val="clear" w:color="auto" w:fill="auto"/>
            <w:noWrap/>
            <w:vAlign w:val="center"/>
            <w:hideMark/>
          </w:tcPr>
          <w:p w14:paraId="6F6FF1F7"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1,7</w:t>
            </w:r>
          </w:p>
        </w:tc>
      </w:tr>
      <w:tr w:rsidR="002E6512" w:rsidRPr="000E7413" w14:paraId="012A0DCC" w14:textId="77777777" w:rsidTr="007C00B2">
        <w:trPr>
          <w:trHeight w:val="280"/>
        </w:trPr>
        <w:tc>
          <w:tcPr>
            <w:tcW w:w="198" w:type="dxa"/>
            <w:shd w:val="clear" w:color="auto" w:fill="auto"/>
            <w:noWrap/>
            <w:vAlign w:val="bottom"/>
            <w:hideMark/>
          </w:tcPr>
          <w:p w14:paraId="5A1DC3E6" w14:textId="77777777" w:rsidR="002E6512" w:rsidRPr="000E7413" w:rsidRDefault="002E6512" w:rsidP="002E6512">
            <w:pPr>
              <w:spacing w:line="240" w:lineRule="auto"/>
              <w:jc w:val="left"/>
              <w:rPr>
                <w:rFonts w:ascii="Arial" w:eastAsia="Times New Roman" w:hAnsi="Arial" w:cs="Arial"/>
                <w:color w:val="000000"/>
                <w:sz w:val="14"/>
                <w:szCs w:val="14"/>
                <w:lang w:val="en-GB" w:eastAsia="da-DK"/>
              </w:rPr>
            </w:pPr>
          </w:p>
        </w:tc>
        <w:tc>
          <w:tcPr>
            <w:tcW w:w="5245" w:type="dxa"/>
            <w:shd w:val="clear" w:color="auto" w:fill="auto"/>
            <w:noWrap/>
            <w:vAlign w:val="center"/>
            <w:hideMark/>
          </w:tcPr>
          <w:p w14:paraId="42F13E0C" w14:textId="77777777" w:rsidR="002E6512" w:rsidRPr="000E7413" w:rsidRDefault="002E6512" w:rsidP="001B1744">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 xml:space="preserve">Mutuality </w:t>
            </w:r>
          </w:p>
        </w:tc>
        <w:tc>
          <w:tcPr>
            <w:tcW w:w="1207" w:type="dxa"/>
            <w:shd w:val="clear" w:color="auto" w:fill="auto"/>
            <w:noWrap/>
            <w:vAlign w:val="center"/>
            <w:hideMark/>
          </w:tcPr>
          <w:p w14:paraId="3BE636FD"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57</w:t>
            </w:r>
          </w:p>
        </w:tc>
        <w:tc>
          <w:tcPr>
            <w:tcW w:w="1207" w:type="dxa"/>
            <w:shd w:val="clear" w:color="auto" w:fill="auto"/>
            <w:noWrap/>
            <w:vAlign w:val="center"/>
            <w:hideMark/>
          </w:tcPr>
          <w:p w14:paraId="09D85F94"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7,4</w:t>
            </w:r>
          </w:p>
        </w:tc>
        <w:tc>
          <w:tcPr>
            <w:tcW w:w="1207" w:type="dxa"/>
            <w:shd w:val="clear" w:color="auto" w:fill="auto"/>
            <w:noWrap/>
            <w:vAlign w:val="center"/>
            <w:hideMark/>
          </w:tcPr>
          <w:p w14:paraId="4CD7782C"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1,9</w:t>
            </w:r>
          </w:p>
        </w:tc>
      </w:tr>
      <w:tr w:rsidR="002E6512" w:rsidRPr="000E7413" w14:paraId="23702510" w14:textId="77777777" w:rsidTr="007C00B2">
        <w:trPr>
          <w:trHeight w:val="280"/>
        </w:trPr>
        <w:tc>
          <w:tcPr>
            <w:tcW w:w="198" w:type="dxa"/>
            <w:shd w:val="clear" w:color="auto" w:fill="auto"/>
            <w:noWrap/>
            <w:vAlign w:val="bottom"/>
            <w:hideMark/>
          </w:tcPr>
          <w:p w14:paraId="45600E78" w14:textId="77777777" w:rsidR="002E6512" w:rsidRPr="000E7413" w:rsidRDefault="002E6512" w:rsidP="002E6512">
            <w:pPr>
              <w:spacing w:line="240" w:lineRule="auto"/>
              <w:jc w:val="left"/>
              <w:rPr>
                <w:rFonts w:ascii="Arial" w:eastAsia="Times New Roman" w:hAnsi="Arial" w:cs="Arial"/>
                <w:color w:val="000000"/>
                <w:sz w:val="14"/>
                <w:szCs w:val="14"/>
                <w:lang w:val="en-GB" w:eastAsia="da-DK"/>
              </w:rPr>
            </w:pPr>
          </w:p>
        </w:tc>
        <w:tc>
          <w:tcPr>
            <w:tcW w:w="5245" w:type="dxa"/>
            <w:shd w:val="clear" w:color="auto" w:fill="auto"/>
            <w:noWrap/>
            <w:vAlign w:val="center"/>
            <w:hideMark/>
          </w:tcPr>
          <w:p w14:paraId="1117F6C0" w14:textId="77777777" w:rsidR="002E6512" w:rsidRPr="000E7413" w:rsidRDefault="002E6512" w:rsidP="001B1744">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 xml:space="preserve">Flexibility </w:t>
            </w:r>
          </w:p>
        </w:tc>
        <w:tc>
          <w:tcPr>
            <w:tcW w:w="1207" w:type="dxa"/>
            <w:shd w:val="clear" w:color="auto" w:fill="auto"/>
            <w:noWrap/>
            <w:vAlign w:val="center"/>
            <w:hideMark/>
          </w:tcPr>
          <w:p w14:paraId="5F61EAEE"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58</w:t>
            </w:r>
          </w:p>
        </w:tc>
        <w:tc>
          <w:tcPr>
            <w:tcW w:w="1207" w:type="dxa"/>
            <w:shd w:val="clear" w:color="auto" w:fill="auto"/>
            <w:noWrap/>
            <w:vAlign w:val="center"/>
            <w:hideMark/>
          </w:tcPr>
          <w:p w14:paraId="4A7E9BBB"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7,5</w:t>
            </w:r>
          </w:p>
        </w:tc>
        <w:tc>
          <w:tcPr>
            <w:tcW w:w="1207" w:type="dxa"/>
            <w:shd w:val="clear" w:color="auto" w:fill="auto"/>
            <w:noWrap/>
            <w:vAlign w:val="center"/>
            <w:hideMark/>
          </w:tcPr>
          <w:p w14:paraId="762924A8"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1,9</w:t>
            </w:r>
          </w:p>
        </w:tc>
      </w:tr>
      <w:tr w:rsidR="002E6512" w:rsidRPr="000E7413" w14:paraId="0CE22FF0" w14:textId="77777777" w:rsidTr="007C00B2">
        <w:trPr>
          <w:trHeight w:val="280"/>
        </w:trPr>
        <w:tc>
          <w:tcPr>
            <w:tcW w:w="198" w:type="dxa"/>
            <w:shd w:val="clear" w:color="auto" w:fill="auto"/>
            <w:noWrap/>
            <w:vAlign w:val="bottom"/>
            <w:hideMark/>
          </w:tcPr>
          <w:p w14:paraId="204A9D2C" w14:textId="77777777" w:rsidR="002E6512" w:rsidRPr="000E7413" w:rsidRDefault="002E6512" w:rsidP="002E6512">
            <w:pPr>
              <w:spacing w:line="240" w:lineRule="auto"/>
              <w:jc w:val="left"/>
              <w:rPr>
                <w:rFonts w:ascii="Arial" w:eastAsia="Times New Roman" w:hAnsi="Arial" w:cs="Arial"/>
                <w:color w:val="000000"/>
                <w:sz w:val="14"/>
                <w:szCs w:val="14"/>
                <w:lang w:val="en-GB" w:eastAsia="da-DK"/>
              </w:rPr>
            </w:pPr>
          </w:p>
        </w:tc>
        <w:tc>
          <w:tcPr>
            <w:tcW w:w="5245" w:type="dxa"/>
            <w:shd w:val="clear" w:color="auto" w:fill="auto"/>
            <w:noWrap/>
            <w:vAlign w:val="center"/>
            <w:hideMark/>
          </w:tcPr>
          <w:p w14:paraId="697C69F6" w14:textId="2710A42C" w:rsidR="002E6512" w:rsidRPr="000E7413" w:rsidRDefault="00AD1F73" w:rsidP="001B1744">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L</w:t>
            </w:r>
            <w:r w:rsidR="005E104E">
              <w:rPr>
                <w:rFonts w:ascii="Arial" w:eastAsia="Times New Roman" w:hAnsi="Arial" w:cs="Arial"/>
                <w:i/>
                <w:color w:val="000000"/>
                <w:sz w:val="14"/>
                <w:szCs w:val="14"/>
                <w:lang w:val="en-GB" w:eastAsia="da-DK"/>
              </w:rPr>
              <w:t>ack of opportunism</w:t>
            </w:r>
          </w:p>
        </w:tc>
        <w:tc>
          <w:tcPr>
            <w:tcW w:w="1207" w:type="dxa"/>
            <w:shd w:val="clear" w:color="auto" w:fill="auto"/>
            <w:noWrap/>
            <w:vAlign w:val="center"/>
            <w:hideMark/>
          </w:tcPr>
          <w:p w14:paraId="64F9FF6C"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58</w:t>
            </w:r>
          </w:p>
        </w:tc>
        <w:tc>
          <w:tcPr>
            <w:tcW w:w="1207" w:type="dxa"/>
            <w:shd w:val="clear" w:color="auto" w:fill="auto"/>
            <w:noWrap/>
            <w:vAlign w:val="center"/>
            <w:hideMark/>
          </w:tcPr>
          <w:p w14:paraId="65C8B224"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7,0</w:t>
            </w:r>
          </w:p>
        </w:tc>
        <w:tc>
          <w:tcPr>
            <w:tcW w:w="1207" w:type="dxa"/>
            <w:shd w:val="clear" w:color="auto" w:fill="auto"/>
            <w:noWrap/>
            <w:vAlign w:val="center"/>
            <w:hideMark/>
          </w:tcPr>
          <w:p w14:paraId="5F66FC19"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2,6</w:t>
            </w:r>
          </w:p>
        </w:tc>
      </w:tr>
      <w:tr w:rsidR="002E6512" w:rsidRPr="000E7413" w14:paraId="176EBA00" w14:textId="77777777" w:rsidTr="007C00B2">
        <w:trPr>
          <w:trHeight w:val="280"/>
        </w:trPr>
        <w:tc>
          <w:tcPr>
            <w:tcW w:w="198" w:type="dxa"/>
            <w:shd w:val="clear" w:color="auto" w:fill="auto"/>
            <w:noWrap/>
            <w:vAlign w:val="bottom"/>
            <w:hideMark/>
          </w:tcPr>
          <w:p w14:paraId="5C55D065" w14:textId="77777777" w:rsidR="002E6512" w:rsidRPr="000E7413" w:rsidRDefault="002E6512" w:rsidP="002E6512">
            <w:pPr>
              <w:spacing w:line="240" w:lineRule="auto"/>
              <w:jc w:val="left"/>
              <w:rPr>
                <w:rFonts w:ascii="Arial" w:eastAsia="Times New Roman" w:hAnsi="Arial" w:cs="Arial"/>
                <w:color w:val="000000"/>
                <w:sz w:val="14"/>
                <w:szCs w:val="14"/>
                <w:lang w:val="en-GB" w:eastAsia="da-DK"/>
              </w:rPr>
            </w:pPr>
          </w:p>
        </w:tc>
        <w:tc>
          <w:tcPr>
            <w:tcW w:w="5245" w:type="dxa"/>
            <w:shd w:val="clear" w:color="auto" w:fill="auto"/>
            <w:noWrap/>
            <w:vAlign w:val="center"/>
            <w:hideMark/>
          </w:tcPr>
          <w:p w14:paraId="63289419" w14:textId="77777777" w:rsidR="002E6512" w:rsidRPr="000E7413" w:rsidRDefault="002E6512" w:rsidP="001B1744">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Trust</w:t>
            </w:r>
          </w:p>
        </w:tc>
        <w:tc>
          <w:tcPr>
            <w:tcW w:w="1207" w:type="dxa"/>
            <w:shd w:val="clear" w:color="auto" w:fill="auto"/>
            <w:noWrap/>
            <w:vAlign w:val="center"/>
            <w:hideMark/>
          </w:tcPr>
          <w:p w14:paraId="26C66205"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58</w:t>
            </w:r>
          </w:p>
        </w:tc>
        <w:tc>
          <w:tcPr>
            <w:tcW w:w="1207" w:type="dxa"/>
            <w:shd w:val="clear" w:color="auto" w:fill="auto"/>
            <w:noWrap/>
            <w:vAlign w:val="center"/>
            <w:hideMark/>
          </w:tcPr>
          <w:p w14:paraId="23AB129D"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6,9</w:t>
            </w:r>
          </w:p>
        </w:tc>
        <w:tc>
          <w:tcPr>
            <w:tcW w:w="1207" w:type="dxa"/>
            <w:shd w:val="clear" w:color="auto" w:fill="auto"/>
            <w:noWrap/>
            <w:vAlign w:val="center"/>
            <w:hideMark/>
          </w:tcPr>
          <w:p w14:paraId="74F5DEBC"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2,4</w:t>
            </w:r>
          </w:p>
        </w:tc>
      </w:tr>
      <w:tr w:rsidR="002E6512" w:rsidRPr="000E7413" w14:paraId="25AC2451" w14:textId="77777777" w:rsidTr="007C00B2">
        <w:trPr>
          <w:trHeight w:val="280"/>
        </w:trPr>
        <w:tc>
          <w:tcPr>
            <w:tcW w:w="198" w:type="dxa"/>
            <w:tcBorders>
              <w:bottom w:val="single" w:sz="4" w:space="0" w:color="auto"/>
            </w:tcBorders>
            <w:shd w:val="clear" w:color="auto" w:fill="auto"/>
            <w:noWrap/>
            <w:vAlign w:val="bottom"/>
            <w:hideMark/>
          </w:tcPr>
          <w:p w14:paraId="0DE25477" w14:textId="77777777" w:rsidR="002E6512" w:rsidRPr="000E7413" w:rsidRDefault="002E6512" w:rsidP="002E6512">
            <w:pPr>
              <w:spacing w:line="240" w:lineRule="auto"/>
              <w:jc w:val="left"/>
              <w:rPr>
                <w:rFonts w:ascii="Arial" w:eastAsia="Times New Roman" w:hAnsi="Arial" w:cs="Arial"/>
                <w:color w:val="000000"/>
                <w:sz w:val="14"/>
                <w:szCs w:val="14"/>
                <w:lang w:val="en-GB" w:eastAsia="da-DK"/>
              </w:rPr>
            </w:pPr>
          </w:p>
        </w:tc>
        <w:tc>
          <w:tcPr>
            <w:tcW w:w="5245" w:type="dxa"/>
            <w:tcBorders>
              <w:bottom w:val="single" w:sz="4" w:space="0" w:color="auto"/>
            </w:tcBorders>
            <w:shd w:val="clear" w:color="auto" w:fill="auto"/>
            <w:noWrap/>
            <w:vAlign w:val="center"/>
            <w:hideMark/>
          </w:tcPr>
          <w:p w14:paraId="3ECF1121" w14:textId="77777777" w:rsidR="002E6512" w:rsidRPr="000E7413" w:rsidRDefault="002E6512" w:rsidP="001B1744">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 xml:space="preserve">Solidarity </w:t>
            </w:r>
          </w:p>
        </w:tc>
        <w:tc>
          <w:tcPr>
            <w:tcW w:w="1207" w:type="dxa"/>
            <w:tcBorders>
              <w:bottom w:val="single" w:sz="4" w:space="0" w:color="auto"/>
            </w:tcBorders>
            <w:shd w:val="clear" w:color="auto" w:fill="auto"/>
            <w:noWrap/>
            <w:vAlign w:val="center"/>
            <w:hideMark/>
          </w:tcPr>
          <w:p w14:paraId="28D0E5CC"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58</w:t>
            </w:r>
          </w:p>
        </w:tc>
        <w:tc>
          <w:tcPr>
            <w:tcW w:w="1207" w:type="dxa"/>
            <w:tcBorders>
              <w:bottom w:val="single" w:sz="4" w:space="0" w:color="auto"/>
            </w:tcBorders>
            <w:shd w:val="clear" w:color="auto" w:fill="auto"/>
            <w:noWrap/>
            <w:vAlign w:val="center"/>
            <w:hideMark/>
          </w:tcPr>
          <w:p w14:paraId="710C8F89"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7,9</w:t>
            </w:r>
          </w:p>
        </w:tc>
        <w:tc>
          <w:tcPr>
            <w:tcW w:w="1207" w:type="dxa"/>
            <w:tcBorders>
              <w:bottom w:val="single" w:sz="4" w:space="0" w:color="auto"/>
            </w:tcBorders>
            <w:shd w:val="clear" w:color="auto" w:fill="auto"/>
            <w:noWrap/>
            <w:vAlign w:val="center"/>
            <w:hideMark/>
          </w:tcPr>
          <w:p w14:paraId="09EB5F1A" w14:textId="77777777" w:rsidR="002E6512" w:rsidRPr="000E7413" w:rsidRDefault="002E6512" w:rsidP="001B174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1,9</w:t>
            </w:r>
          </w:p>
        </w:tc>
      </w:tr>
      <w:tr w:rsidR="005213D9" w:rsidRPr="00A06A93" w14:paraId="2687F328" w14:textId="77777777" w:rsidTr="007C00B2">
        <w:trPr>
          <w:trHeight w:val="280"/>
        </w:trPr>
        <w:tc>
          <w:tcPr>
            <w:tcW w:w="9064" w:type="dxa"/>
            <w:gridSpan w:val="5"/>
            <w:tcBorders>
              <w:top w:val="single" w:sz="4" w:space="0" w:color="auto"/>
            </w:tcBorders>
            <w:shd w:val="clear" w:color="auto" w:fill="auto"/>
            <w:noWrap/>
            <w:vAlign w:val="bottom"/>
          </w:tcPr>
          <w:p w14:paraId="57F9EFEC" w14:textId="77777777" w:rsidR="0062384E" w:rsidRPr="00A06A93" w:rsidRDefault="0062384E" w:rsidP="005D4F64">
            <w:pPr>
              <w:spacing w:line="240" w:lineRule="auto"/>
              <w:jc w:val="left"/>
              <w:rPr>
                <w:rFonts w:ascii="Arial" w:hAnsi="Arial" w:cs="Arial"/>
                <w:i/>
                <w:sz w:val="14"/>
                <w:szCs w:val="14"/>
                <w:lang w:val="en-GB"/>
              </w:rPr>
            </w:pPr>
          </w:p>
          <w:p w14:paraId="2A7608ED" w14:textId="77777777" w:rsidR="0062384E" w:rsidRPr="00A06A93" w:rsidRDefault="0062384E" w:rsidP="005D4F64">
            <w:pPr>
              <w:spacing w:line="240" w:lineRule="auto"/>
              <w:jc w:val="left"/>
              <w:rPr>
                <w:rFonts w:ascii="Arial" w:hAnsi="Arial" w:cs="Arial"/>
                <w:i/>
                <w:sz w:val="14"/>
                <w:szCs w:val="14"/>
                <w:lang w:val="en-GB"/>
              </w:rPr>
            </w:pPr>
            <w:r w:rsidRPr="00A06A93">
              <w:rPr>
                <w:rFonts w:ascii="Arial" w:hAnsi="Arial" w:cs="Arial"/>
                <w:i/>
                <w:sz w:val="14"/>
                <w:szCs w:val="14"/>
                <w:lang w:val="en-GB"/>
              </w:rPr>
              <w:t>N = 58</w:t>
            </w:r>
          </w:p>
          <w:p w14:paraId="672FB75A" w14:textId="77777777" w:rsidR="0092073A" w:rsidRPr="00A06A93" w:rsidRDefault="0092073A" w:rsidP="005D4F64">
            <w:pPr>
              <w:spacing w:line="240" w:lineRule="auto"/>
              <w:jc w:val="left"/>
              <w:rPr>
                <w:rFonts w:ascii="Arial" w:hAnsi="Arial" w:cs="Arial"/>
                <w:i/>
                <w:sz w:val="14"/>
                <w:szCs w:val="14"/>
                <w:lang w:val="en-GB"/>
              </w:rPr>
            </w:pPr>
          </w:p>
          <w:p w14:paraId="2C99F580" w14:textId="6EA57FF5" w:rsidR="0092073A" w:rsidRPr="00D226EA" w:rsidRDefault="0092073A" w:rsidP="005D4F64">
            <w:pPr>
              <w:spacing w:line="240" w:lineRule="auto"/>
              <w:jc w:val="left"/>
              <w:rPr>
                <w:rFonts w:ascii="Arial" w:eastAsia="Times New Roman" w:hAnsi="Arial" w:cs="Arial"/>
                <w:i/>
                <w:color w:val="000000"/>
                <w:sz w:val="14"/>
                <w:szCs w:val="14"/>
                <w:lang w:val="en-GB" w:eastAsia="da-DK"/>
              </w:rPr>
            </w:pPr>
            <w:r w:rsidRPr="00A06A93">
              <w:rPr>
                <w:rFonts w:ascii="Arial" w:eastAsia="Times New Roman" w:hAnsi="Arial" w:cs="Arial"/>
                <w:i/>
                <w:color w:val="000000"/>
                <w:sz w:val="14"/>
                <w:szCs w:val="14"/>
                <w:lang w:val="en-GB" w:eastAsia="da-DK"/>
              </w:rPr>
              <w:t xml:space="preserve">The table shows the </w:t>
            </w:r>
            <w:r w:rsidR="00D226EA">
              <w:rPr>
                <w:rFonts w:ascii="Arial" w:eastAsia="Times New Roman" w:hAnsi="Arial" w:cs="Arial"/>
                <w:i/>
                <w:color w:val="000000"/>
                <w:sz w:val="14"/>
                <w:szCs w:val="14"/>
                <w:lang w:val="en-GB" w:eastAsia="da-DK"/>
              </w:rPr>
              <w:t xml:space="preserve">degree of institutionalization </w:t>
            </w:r>
            <w:r w:rsidRPr="00D226EA">
              <w:rPr>
                <w:rFonts w:ascii="Arial" w:eastAsia="Times New Roman" w:hAnsi="Arial" w:cs="Arial"/>
                <w:i/>
                <w:color w:val="000000"/>
                <w:sz w:val="14"/>
                <w:szCs w:val="14"/>
                <w:lang w:val="en-GB" w:eastAsia="da-DK"/>
              </w:rPr>
              <w:t xml:space="preserve">of </w:t>
            </w:r>
            <w:r w:rsidR="00D226EA" w:rsidRPr="00D226EA">
              <w:rPr>
                <w:rFonts w:ascii="Arial" w:eastAsia="Times New Roman" w:hAnsi="Arial" w:cs="Arial"/>
                <w:i/>
                <w:color w:val="000000"/>
                <w:sz w:val="14"/>
                <w:szCs w:val="14"/>
                <w:lang w:val="en-GB" w:eastAsia="da-DK"/>
              </w:rPr>
              <w:t xml:space="preserve">six behavioural norms </w:t>
            </w:r>
            <w:r w:rsidRPr="00D226EA">
              <w:rPr>
                <w:rFonts w:ascii="Arial" w:eastAsia="Times New Roman" w:hAnsi="Arial" w:cs="Arial"/>
                <w:i/>
                <w:color w:val="000000"/>
                <w:sz w:val="14"/>
                <w:szCs w:val="14"/>
                <w:lang w:val="en-GB" w:eastAsia="da-DK"/>
              </w:rPr>
              <w:t xml:space="preserve">in </w:t>
            </w:r>
            <w:r w:rsidR="00D226EA">
              <w:rPr>
                <w:rFonts w:ascii="Arial" w:eastAsia="Times New Roman" w:hAnsi="Arial" w:cs="Arial"/>
                <w:i/>
                <w:color w:val="000000"/>
                <w:sz w:val="14"/>
                <w:szCs w:val="14"/>
                <w:lang w:val="en-GB" w:eastAsia="da-DK"/>
              </w:rPr>
              <w:t>the municipalities’ internal relations</w:t>
            </w:r>
            <w:r w:rsidRPr="00D226EA">
              <w:rPr>
                <w:rFonts w:ascii="Arial" w:eastAsia="Times New Roman" w:hAnsi="Arial" w:cs="Arial"/>
                <w:i/>
                <w:color w:val="000000"/>
                <w:sz w:val="14"/>
                <w:szCs w:val="14"/>
                <w:lang w:val="en-GB" w:eastAsia="da-DK"/>
              </w:rPr>
              <w:t xml:space="preserve"> with </w:t>
            </w:r>
            <w:r w:rsidR="00D226EA">
              <w:rPr>
                <w:rFonts w:ascii="Arial" w:eastAsia="Times New Roman" w:hAnsi="Arial" w:cs="Arial"/>
                <w:i/>
                <w:color w:val="000000"/>
                <w:sz w:val="14"/>
                <w:szCs w:val="14"/>
                <w:lang w:val="en-GB" w:eastAsia="da-DK"/>
              </w:rPr>
              <w:t>an in-house provider</w:t>
            </w:r>
            <w:r w:rsidRPr="00D226EA">
              <w:rPr>
                <w:rFonts w:ascii="Arial" w:eastAsia="Times New Roman" w:hAnsi="Arial" w:cs="Arial"/>
                <w:i/>
                <w:color w:val="000000"/>
                <w:sz w:val="14"/>
                <w:szCs w:val="14"/>
                <w:lang w:val="en-GB" w:eastAsia="da-DK"/>
              </w:rPr>
              <w:t>.</w:t>
            </w:r>
          </w:p>
          <w:p w14:paraId="0D413DEC" w14:textId="77777777" w:rsidR="0062384E" w:rsidRPr="00D226EA" w:rsidRDefault="0062384E" w:rsidP="005D4F64">
            <w:pPr>
              <w:spacing w:line="240" w:lineRule="auto"/>
              <w:jc w:val="left"/>
              <w:rPr>
                <w:rFonts w:ascii="Arial" w:hAnsi="Arial" w:cs="Arial"/>
                <w:i/>
                <w:sz w:val="14"/>
                <w:szCs w:val="14"/>
                <w:lang w:val="en-GB"/>
              </w:rPr>
            </w:pPr>
          </w:p>
          <w:p w14:paraId="1AF147B3" w14:textId="2721FB39" w:rsidR="00AD1F73" w:rsidRPr="00A06A93" w:rsidRDefault="00AD1F73" w:rsidP="005D4F64">
            <w:pPr>
              <w:jc w:val="left"/>
              <w:rPr>
                <w:rFonts w:ascii="Arial" w:hAnsi="Arial" w:cs="Arial"/>
                <w:i/>
                <w:sz w:val="14"/>
                <w:szCs w:val="14"/>
                <w:lang w:val="en-GB"/>
              </w:rPr>
            </w:pPr>
            <w:r w:rsidRPr="00A06A93">
              <w:rPr>
                <w:rFonts w:ascii="Arial" w:hAnsi="Arial" w:cs="Arial"/>
                <w:i/>
                <w:sz w:val="14"/>
                <w:szCs w:val="14"/>
                <w:lang w:val="en-GB"/>
              </w:rPr>
              <w:t xml:space="preserve">Data is based on responses to following survey items: “We both believe that collaboration is necessary for each of us can be successful”, “We are both concerned whether our partner achieves her aims”, ”We are both ready to change circumstances for service provisions if it makes the work easier for one part”, “None of us would exploit a weakness or mistake by the other for own advantage”, “We both think it is alright to own one another a favour”, and ”We both believe that problem-solving is a joint responsibility regardless who of us that has the blame”. See appendices for original Danish </w:t>
            </w:r>
            <w:r w:rsidR="008360F3">
              <w:rPr>
                <w:rFonts w:ascii="Arial" w:hAnsi="Arial" w:cs="Arial"/>
                <w:i/>
                <w:sz w:val="14"/>
                <w:szCs w:val="14"/>
                <w:lang w:val="en-GB"/>
              </w:rPr>
              <w:t xml:space="preserve">formulations </w:t>
            </w:r>
            <w:r w:rsidRPr="00A06A93">
              <w:rPr>
                <w:rFonts w:ascii="Arial" w:hAnsi="Arial" w:cs="Arial"/>
                <w:i/>
                <w:sz w:val="14"/>
                <w:szCs w:val="14"/>
                <w:lang w:val="en-GB"/>
              </w:rPr>
              <w:t xml:space="preserve">of items. </w:t>
            </w:r>
          </w:p>
          <w:p w14:paraId="35586403" w14:textId="77777777" w:rsidR="00AD1F73" w:rsidRPr="00A06A93" w:rsidRDefault="00AD1F73" w:rsidP="005D4F64">
            <w:pPr>
              <w:spacing w:line="240" w:lineRule="auto"/>
              <w:jc w:val="left"/>
              <w:rPr>
                <w:rFonts w:ascii="Arial" w:hAnsi="Arial" w:cs="Arial"/>
                <w:i/>
                <w:sz w:val="14"/>
                <w:szCs w:val="14"/>
                <w:lang w:val="en-GB"/>
              </w:rPr>
            </w:pPr>
          </w:p>
          <w:p w14:paraId="1B019398" w14:textId="3C871990" w:rsidR="005213D9" w:rsidRPr="00A06A93" w:rsidRDefault="005213D9" w:rsidP="005D4F64">
            <w:pPr>
              <w:spacing w:line="240" w:lineRule="auto"/>
              <w:jc w:val="left"/>
              <w:rPr>
                <w:rFonts w:ascii="Arial" w:eastAsia="Times New Roman" w:hAnsi="Arial" w:cs="Arial"/>
                <w:i/>
                <w:color w:val="000000"/>
                <w:sz w:val="14"/>
                <w:szCs w:val="14"/>
                <w:lang w:val="en-GB" w:eastAsia="da-DK"/>
              </w:rPr>
            </w:pPr>
            <w:r w:rsidRPr="00A06A93">
              <w:rPr>
                <w:rFonts w:ascii="Arial" w:hAnsi="Arial" w:cs="Arial"/>
                <w:i/>
                <w:sz w:val="14"/>
                <w:szCs w:val="14"/>
                <w:lang w:val="en-GB"/>
              </w:rPr>
              <w:t>* All items measured on an 11-point response scale with anchors (0 = ‘not at all’ and 10 = ‘very high degree’</w:t>
            </w:r>
            <w:r w:rsidR="00575598">
              <w:rPr>
                <w:rFonts w:ascii="Arial" w:hAnsi="Arial" w:cs="Arial"/>
                <w:i/>
                <w:sz w:val="14"/>
                <w:szCs w:val="14"/>
                <w:lang w:val="en-GB"/>
              </w:rPr>
              <w:t>)</w:t>
            </w:r>
            <w:r w:rsidRPr="00A06A93">
              <w:rPr>
                <w:rFonts w:ascii="Arial" w:hAnsi="Arial" w:cs="Arial"/>
                <w:i/>
                <w:sz w:val="14"/>
                <w:szCs w:val="14"/>
                <w:lang w:val="en-GB"/>
              </w:rPr>
              <w:t>.</w:t>
            </w:r>
            <w:r w:rsidR="0092073A" w:rsidRPr="00A06A93">
              <w:rPr>
                <w:rFonts w:ascii="Arial" w:hAnsi="Arial" w:cs="Arial"/>
                <w:i/>
                <w:sz w:val="14"/>
                <w:szCs w:val="14"/>
                <w:lang w:val="en-GB"/>
              </w:rPr>
              <w:br/>
            </w:r>
            <w:r w:rsidR="0092073A" w:rsidRPr="00A06A93">
              <w:rPr>
                <w:rFonts w:ascii="Arial" w:hAnsi="Arial" w:cs="Arial"/>
                <w:i/>
                <w:sz w:val="14"/>
                <w:szCs w:val="14"/>
                <w:lang w:val="en-GB"/>
              </w:rPr>
              <w:br/>
              <w:t>Survey item: Q31</w:t>
            </w:r>
          </w:p>
        </w:tc>
      </w:tr>
    </w:tbl>
    <w:p w14:paraId="4887FD34" w14:textId="77777777" w:rsidR="00D25290" w:rsidRPr="000E7413" w:rsidRDefault="00D25290" w:rsidP="00D25290">
      <w:pPr>
        <w:rPr>
          <w:lang w:val="en-GB"/>
        </w:rPr>
      </w:pPr>
    </w:p>
    <w:p w14:paraId="24098C28" w14:textId="77777777" w:rsidR="00704DBD" w:rsidRPr="000E7413" w:rsidRDefault="00704DBD" w:rsidP="00D25290">
      <w:pPr>
        <w:rPr>
          <w:lang w:val="en-GB"/>
        </w:rPr>
        <w:sectPr w:rsidR="00704DBD" w:rsidRPr="000E7413" w:rsidSect="0043012C">
          <w:pgSz w:w="11906" w:h="16838" w:code="9"/>
          <w:pgMar w:top="1417" w:right="1417" w:bottom="1417" w:left="1417" w:header="708" w:footer="708" w:gutter="0"/>
          <w:cols w:space="708"/>
          <w:noEndnote/>
          <w:docGrid w:linePitch="326"/>
        </w:sectPr>
      </w:pPr>
    </w:p>
    <w:p w14:paraId="0A6A925E" w14:textId="5E2CEC42" w:rsidR="002E6512" w:rsidRPr="000E7413" w:rsidRDefault="00B6476B" w:rsidP="003D43DF">
      <w:pPr>
        <w:pStyle w:val="Heading3"/>
      </w:pPr>
      <w:bookmarkStart w:id="91" w:name="_Toc471858600"/>
      <w:r>
        <w:lastRenderedPageBreak/>
        <w:t>Organizational change</w:t>
      </w:r>
      <w:r w:rsidR="00704DBD" w:rsidRPr="000E7413">
        <w:t xml:space="preserve"> </w:t>
      </w:r>
      <w:r w:rsidR="007F67F7" w:rsidRPr="000E7413">
        <w:t xml:space="preserve">and </w:t>
      </w:r>
      <w:r w:rsidR="00704DBD" w:rsidRPr="000E7413">
        <w:t xml:space="preserve">economic </w:t>
      </w:r>
      <w:r w:rsidR="007F67F7" w:rsidRPr="000E7413">
        <w:t>pressure</w:t>
      </w:r>
      <w:bookmarkEnd w:id="91"/>
    </w:p>
    <w:p w14:paraId="18E3D829" w14:textId="77777777" w:rsidR="00AB230E" w:rsidRDefault="00AB230E" w:rsidP="007C00B2">
      <w:pPr>
        <w:spacing w:line="360" w:lineRule="auto"/>
        <w:rPr>
          <w:lang w:val="en-GB"/>
        </w:rPr>
      </w:pPr>
    </w:p>
    <w:p w14:paraId="79BC1458" w14:textId="46C61895" w:rsidR="00575598" w:rsidRDefault="00577B49" w:rsidP="007C00B2">
      <w:pPr>
        <w:spacing w:line="360" w:lineRule="auto"/>
        <w:rPr>
          <w:lang w:val="en-GB"/>
        </w:rPr>
      </w:pPr>
      <w:r>
        <w:rPr>
          <w:lang w:val="en-GB"/>
        </w:rPr>
        <w:fldChar w:fldCharType="begin"/>
      </w:r>
      <w:r>
        <w:rPr>
          <w:lang w:val="en-GB"/>
        </w:rPr>
        <w:instrText xml:space="preserve"> REF _Ref434842672 \h </w:instrText>
      </w:r>
      <w:r>
        <w:rPr>
          <w:lang w:val="en-GB"/>
        </w:rPr>
      </w:r>
      <w:r>
        <w:rPr>
          <w:lang w:val="en-GB"/>
        </w:rPr>
        <w:fldChar w:fldCharType="separate"/>
      </w:r>
      <w:r w:rsidR="00EC268D" w:rsidRPr="00BB7306">
        <w:rPr>
          <w:lang w:val="en-US"/>
        </w:rPr>
        <w:t xml:space="preserve">Table </w:t>
      </w:r>
      <w:r w:rsidR="00EC268D" w:rsidRPr="00BB7306">
        <w:rPr>
          <w:noProof/>
          <w:lang w:val="en-US"/>
        </w:rPr>
        <w:t>28</w:t>
      </w:r>
      <w:r>
        <w:rPr>
          <w:lang w:val="en-GB"/>
        </w:rPr>
        <w:fldChar w:fldCharType="end"/>
      </w:r>
      <w:r>
        <w:rPr>
          <w:lang w:val="en-GB"/>
        </w:rPr>
        <w:t xml:space="preserve"> </w:t>
      </w:r>
      <w:r w:rsidR="00E52C74" w:rsidRPr="000E7413">
        <w:rPr>
          <w:lang w:val="en-GB"/>
        </w:rPr>
        <w:t xml:space="preserve">shows </w:t>
      </w:r>
      <w:r w:rsidR="00CA38B5">
        <w:rPr>
          <w:lang w:val="en-GB"/>
        </w:rPr>
        <w:t xml:space="preserve">the degree </w:t>
      </w:r>
      <w:r w:rsidR="00A06A93">
        <w:rPr>
          <w:lang w:val="en-GB"/>
        </w:rPr>
        <w:t xml:space="preserve">of experienced (past five years) and expected (next five years) </w:t>
      </w:r>
      <w:r w:rsidR="00CA38B5">
        <w:rPr>
          <w:lang w:val="en-GB"/>
        </w:rPr>
        <w:t xml:space="preserve">internal </w:t>
      </w:r>
      <w:r w:rsidR="00E52C74" w:rsidRPr="000E7413">
        <w:rPr>
          <w:lang w:val="en-GB"/>
        </w:rPr>
        <w:t>organizational cha</w:t>
      </w:r>
      <w:r w:rsidR="00AB230E">
        <w:rPr>
          <w:lang w:val="en-GB"/>
        </w:rPr>
        <w:t xml:space="preserve">nges. </w:t>
      </w:r>
      <w:r w:rsidR="00575598">
        <w:rPr>
          <w:lang w:val="en-GB"/>
        </w:rPr>
        <w:t xml:space="preserve">The degree of internal organizational change is measured </w:t>
      </w:r>
      <w:r w:rsidR="00575598" w:rsidRPr="00575598">
        <w:rPr>
          <w:lang w:val="en-GB"/>
        </w:rPr>
        <w:t xml:space="preserve">on an 11-point response scale </w:t>
      </w:r>
      <w:r w:rsidR="00575598">
        <w:rPr>
          <w:lang w:val="en-GB"/>
        </w:rPr>
        <w:t xml:space="preserve">where </w:t>
      </w:r>
      <w:r w:rsidR="00575598" w:rsidRPr="00575598">
        <w:rPr>
          <w:lang w:val="en-GB"/>
        </w:rPr>
        <w:t>0 = ‘not at a</w:t>
      </w:r>
      <w:r w:rsidR="00575598">
        <w:rPr>
          <w:lang w:val="en-GB"/>
        </w:rPr>
        <w:t>ll’ and 10 = ‘very high degree’</w:t>
      </w:r>
      <w:r w:rsidR="00575598" w:rsidRPr="00575598">
        <w:rPr>
          <w:lang w:val="en-GB"/>
        </w:rPr>
        <w:t>.</w:t>
      </w:r>
    </w:p>
    <w:p w14:paraId="350D2B3E" w14:textId="3F65803C" w:rsidR="003D43DF" w:rsidRPr="000E7413" w:rsidRDefault="00A06A93" w:rsidP="00575598">
      <w:pPr>
        <w:spacing w:line="360" w:lineRule="auto"/>
        <w:ind w:firstLine="284"/>
        <w:rPr>
          <w:lang w:val="en-GB"/>
        </w:rPr>
      </w:pPr>
      <w:r>
        <w:rPr>
          <w:lang w:val="en-GB"/>
        </w:rPr>
        <w:t xml:space="preserve">On </w:t>
      </w:r>
      <w:r w:rsidR="00AB230E">
        <w:rPr>
          <w:lang w:val="en-GB"/>
        </w:rPr>
        <w:t>average</w:t>
      </w:r>
      <w:r>
        <w:rPr>
          <w:lang w:val="en-GB"/>
        </w:rPr>
        <w:t>,</w:t>
      </w:r>
      <w:r w:rsidR="00AB230E">
        <w:rPr>
          <w:lang w:val="en-GB"/>
        </w:rPr>
        <w:t xml:space="preserve"> the </w:t>
      </w:r>
      <w:r>
        <w:rPr>
          <w:lang w:val="en-GB"/>
        </w:rPr>
        <w:t>degree</w:t>
      </w:r>
      <w:r w:rsidR="00B713C1">
        <w:rPr>
          <w:lang w:val="en-GB"/>
        </w:rPr>
        <w:t xml:space="preserve"> of both past </w:t>
      </w:r>
      <w:r>
        <w:rPr>
          <w:lang w:val="en-GB"/>
        </w:rPr>
        <w:t xml:space="preserve">(mean = 7.6) </w:t>
      </w:r>
      <w:r w:rsidR="00B713C1">
        <w:rPr>
          <w:lang w:val="en-GB"/>
        </w:rPr>
        <w:t>and future</w:t>
      </w:r>
      <w:r>
        <w:rPr>
          <w:lang w:val="en-GB"/>
        </w:rPr>
        <w:t xml:space="preserve"> (mean = 7.5) </w:t>
      </w:r>
      <w:r w:rsidR="00B713C1">
        <w:rPr>
          <w:lang w:val="en-GB"/>
        </w:rPr>
        <w:t xml:space="preserve">change </w:t>
      </w:r>
      <w:r>
        <w:rPr>
          <w:lang w:val="en-GB"/>
        </w:rPr>
        <w:t xml:space="preserve">is </w:t>
      </w:r>
      <w:r w:rsidR="00B713C1">
        <w:rPr>
          <w:lang w:val="en-GB"/>
        </w:rPr>
        <w:t>evaluated relatively high</w:t>
      </w:r>
      <w:r w:rsidR="00E52C74" w:rsidRPr="000E7413">
        <w:rPr>
          <w:lang w:val="en-GB"/>
        </w:rPr>
        <w:t>.</w:t>
      </w:r>
      <w:r>
        <w:rPr>
          <w:lang w:val="en-GB"/>
        </w:rPr>
        <w:t xml:space="preserve"> The variation among the municipalities in experienced and expected organizational change is relatively high (mean</w:t>
      </w:r>
      <w:r w:rsidR="00B35300">
        <w:rPr>
          <w:lang w:val="en-GB"/>
        </w:rPr>
        <w:t xml:space="preserve">s </w:t>
      </w:r>
      <w:r>
        <w:rPr>
          <w:lang w:val="en-GB"/>
        </w:rPr>
        <w:t xml:space="preserve">= 2.6 and 2.5). </w:t>
      </w:r>
    </w:p>
    <w:p w14:paraId="21A18B22" w14:textId="77777777" w:rsidR="00E52C74" w:rsidRPr="000E7413" w:rsidRDefault="00E52C74" w:rsidP="003D43DF">
      <w:pPr>
        <w:rPr>
          <w:lang w:val="en-GB"/>
        </w:rPr>
      </w:pPr>
    </w:p>
    <w:tbl>
      <w:tblPr>
        <w:tblStyle w:val="TableGrid"/>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8"/>
        <w:gridCol w:w="1314"/>
        <w:gridCol w:w="1314"/>
        <w:gridCol w:w="1315"/>
      </w:tblGrid>
      <w:tr w:rsidR="001B1744" w:rsidRPr="00E06AEB" w14:paraId="2C802767" w14:textId="77777777" w:rsidTr="00D61463">
        <w:trPr>
          <w:trHeight w:val="291"/>
        </w:trPr>
        <w:tc>
          <w:tcPr>
            <w:tcW w:w="9061" w:type="dxa"/>
            <w:gridSpan w:val="4"/>
            <w:tcBorders>
              <w:bottom w:val="single" w:sz="4" w:space="0" w:color="auto"/>
            </w:tcBorders>
          </w:tcPr>
          <w:p w14:paraId="5540A82A" w14:textId="77777777" w:rsidR="001B1744" w:rsidRPr="000E7413" w:rsidRDefault="001B1744" w:rsidP="00704DBD">
            <w:pPr>
              <w:pStyle w:val="Caption"/>
            </w:pPr>
            <w:bookmarkStart w:id="92" w:name="_Ref434842672"/>
            <w:bookmarkStart w:id="93" w:name="_Toc471858447"/>
            <w:r w:rsidRPr="000E7413">
              <w:t xml:space="preserve">Table </w:t>
            </w:r>
            <w:r w:rsidRPr="000E7413">
              <w:fldChar w:fldCharType="begin"/>
            </w:r>
            <w:r w:rsidRPr="000E7413">
              <w:instrText xml:space="preserve"> SEQ Table \* ARABIC </w:instrText>
            </w:r>
            <w:r w:rsidRPr="000E7413">
              <w:fldChar w:fldCharType="separate"/>
            </w:r>
            <w:r w:rsidR="00EC268D">
              <w:rPr>
                <w:noProof/>
              </w:rPr>
              <w:t>28</w:t>
            </w:r>
            <w:r w:rsidRPr="000E7413">
              <w:fldChar w:fldCharType="end"/>
            </w:r>
            <w:bookmarkEnd w:id="92"/>
            <w:r w:rsidR="00FE48F4" w:rsidRPr="000E7413">
              <w:t>.</w:t>
            </w:r>
            <w:r w:rsidR="00FE48F4" w:rsidRPr="000E7413">
              <w:br/>
            </w:r>
            <w:r w:rsidR="00494203" w:rsidRPr="000E7413">
              <w:t xml:space="preserve">Experienced </w:t>
            </w:r>
            <w:r w:rsidRPr="000E7413">
              <w:t xml:space="preserve">and expected </w:t>
            </w:r>
            <w:r w:rsidR="00704DBD" w:rsidRPr="000E7413">
              <w:t>organizational change</w:t>
            </w:r>
            <w:bookmarkEnd w:id="93"/>
          </w:p>
        </w:tc>
      </w:tr>
      <w:tr w:rsidR="001B1744" w:rsidRPr="000E7413" w14:paraId="32C63443" w14:textId="77777777" w:rsidTr="00D61463">
        <w:trPr>
          <w:trHeight w:val="291"/>
        </w:trPr>
        <w:tc>
          <w:tcPr>
            <w:tcW w:w="5118" w:type="dxa"/>
            <w:tcBorders>
              <w:top w:val="single" w:sz="4" w:space="0" w:color="auto"/>
              <w:bottom w:val="single" w:sz="4" w:space="0" w:color="auto"/>
            </w:tcBorders>
            <w:vAlign w:val="center"/>
            <w:hideMark/>
          </w:tcPr>
          <w:p w14:paraId="4B747395" w14:textId="77777777" w:rsidR="001B1744" w:rsidRPr="000E7413" w:rsidRDefault="001B1744" w:rsidP="001B1744">
            <w:pPr>
              <w:jc w:val="left"/>
              <w:rPr>
                <w:rFonts w:ascii="Arial" w:hAnsi="Arial" w:cs="Arial"/>
                <w:sz w:val="14"/>
                <w:szCs w:val="14"/>
                <w:lang w:val="en-GB"/>
              </w:rPr>
            </w:pPr>
            <w:r w:rsidRPr="000E7413">
              <w:rPr>
                <w:rFonts w:ascii="Arial" w:hAnsi="Arial" w:cs="Arial"/>
                <w:sz w:val="14"/>
                <w:szCs w:val="14"/>
                <w:lang w:val="en-GB"/>
              </w:rPr>
              <w:t> Dimension</w:t>
            </w:r>
          </w:p>
        </w:tc>
        <w:tc>
          <w:tcPr>
            <w:tcW w:w="1314" w:type="dxa"/>
            <w:tcBorders>
              <w:top w:val="single" w:sz="4" w:space="0" w:color="auto"/>
              <w:bottom w:val="single" w:sz="4" w:space="0" w:color="auto"/>
            </w:tcBorders>
            <w:vAlign w:val="center"/>
            <w:hideMark/>
          </w:tcPr>
          <w:p w14:paraId="4D82FAD0" w14:textId="77777777" w:rsidR="001B1744" w:rsidRPr="000E7413" w:rsidRDefault="001B1744" w:rsidP="001B1744">
            <w:pPr>
              <w:jc w:val="center"/>
              <w:rPr>
                <w:rFonts w:ascii="Arial" w:hAnsi="Arial" w:cs="Arial"/>
                <w:sz w:val="14"/>
                <w:szCs w:val="14"/>
                <w:lang w:val="en-GB"/>
              </w:rPr>
            </w:pPr>
            <w:r w:rsidRPr="000E7413">
              <w:rPr>
                <w:rFonts w:ascii="Arial" w:hAnsi="Arial" w:cs="Arial"/>
                <w:sz w:val="14"/>
                <w:szCs w:val="14"/>
                <w:lang w:val="en-GB"/>
              </w:rPr>
              <w:t>N</w:t>
            </w:r>
          </w:p>
        </w:tc>
        <w:tc>
          <w:tcPr>
            <w:tcW w:w="1314" w:type="dxa"/>
            <w:tcBorders>
              <w:top w:val="single" w:sz="4" w:space="0" w:color="auto"/>
              <w:bottom w:val="single" w:sz="4" w:space="0" w:color="auto"/>
            </w:tcBorders>
            <w:vAlign w:val="center"/>
            <w:hideMark/>
          </w:tcPr>
          <w:p w14:paraId="34DCD5AE" w14:textId="77777777" w:rsidR="001B1744" w:rsidRPr="000E7413" w:rsidRDefault="001B1744" w:rsidP="001B1744">
            <w:pPr>
              <w:jc w:val="center"/>
              <w:rPr>
                <w:rFonts w:ascii="Arial" w:hAnsi="Arial" w:cs="Arial"/>
                <w:sz w:val="14"/>
                <w:szCs w:val="14"/>
                <w:lang w:val="en-GB"/>
              </w:rPr>
            </w:pPr>
            <w:r w:rsidRPr="000E7413">
              <w:rPr>
                <w:rFonts w:ascii="Arial" w:hAnsi="Arial" w:cs="Arial"/>
                <w:sz w:val="14"/>
                <w:szCs w:val="14"/>
                <w:lang w:val="en-GB"/>
              </w:rPr>
              <w:t>Mean</w:t>
            </w:r>
          </w:p>
        </w:tc>
        <w:tc>
          <w:tcPr>
            <w:tcW w:w="1315" w:type="dxa"/>
            <w:tcBorders>
              <w:top w:val="single" w:sz="4" w:space="0" w:color="auto"/>
              <w:bottom w:val="single" w:sz="4" w:space="0" w:color="auto"/>
            </w:tcBorders>
            <w:vAlign w:val="center"/>
            <w:hideMark/>
          </w:tcPr>
          <w:p w14:paraId="16FE3F11" w14:textId="77777777" w:rsidR="001B1744" w:rsidRPr="000E7413" w:rsidRDefault="001B1744" w:rsidP="001B1744">
            <w:pPr>
              <w:jc w:val="center"/>
              <w:rPr>
                <w:rFonts w:ascii="Arial" w:hAnsi="Arial" w:cs="Arial"/>
                <w:sz w:val="14"/>
                <w:szCs w:val="14"/>
                <w:lang w:val="en-GB"/>
              </w:rPr>
            </w:pPr>
            <w:r w:rsidRPr="000E7413">
              <w:rPr>
                <w:rFonts w:ascii="Arial" w:hAnsi="Arial" w:cs="Arial"/>
                <w:sz w:val="14"/>
                <w:szCs w:val="14"/>
                <w:lang w:val="en-GB"/>
              </w:rPr>
              <w:t>S.D.</w:t>
            </w:r>
          </w:p>
        </w:tc>
      </w:tr>
      <w:tr w:rsidR="001B1744" w:rsidRPr="000E7413" w14:paraId="4A9E18A0" w14:textId="77777777" w:rsidTr="00D61463">
        <w:trPr>
          <w:trHeight w:val="344"/>
        </w:trPr>
        <w:tc>
          <w:tcPr>
            <w:tcW w:w="5118" w:type="dxa"/>
            <w:tcBorders>
              <w:top w:val="single" w:sz="4" w:space="0" w:color="auto"/>
            </w:tcBorders>
            <w:vAlign w:val="center"/>
            <w:hideMark/>
          </w:tcPr>
          <w:p w14:paraId="78CFB3F2" w14:textId="77777777" w:rsidR="001B1744" w:rsidRPr="000E7413" w:rsidRDefault="001B1744" w:rsidP="001B1744">
            <w:pPr>
              <w:jc w:val="left"/>
              <w:rPr>
                <w:rFonts w:ascii="Arial" w:hAnsi="Arial" w:cs="Arial"/>
                <w:i/>
                <w:sz w:val="14"/>
                <w:szCs w:val="14"/>
                <w:lang w:val="en-GB"/>
              </w:rPr>
            </w:pPr>
            <w:r w:rsidRPr="000E7413">
              <w:rPr>
                <w:rFonts w:ascii="Arial" w:hAnsi="Arial" w:cs="Arial"/>
                <w:i/>
                <w:sz w:val="14"/>
                <w:szCs w:val="14"/>
                <w:lang w:val="en-GB"/>
              </w:rPr>
              <w:t>Experienced changes in organization and responsibilities in past five years</w:t>
            </w:r>
          </w:p>
        </w:tc>
        <w:tc>
          <w:tcPr>
            <w:tcW w:w="1314" w:type="dxa"/>
            <w:tcBorders>
              <w:top w:val="single" w:sz="4" w:space="0" w:color="auto"/>
            </w:tcBorders>
            <w:noWrap/>
            <w:vAlign w:val="center"/>
            <w:hideMark/>
          </w:tcPr>
          <w:p w14:paraId="5337414D" w14:textId="77777777" w:rsidR="001B1744" w:rsidRPr="000E7413" w:rsidRDefault="001B1744" w:rsidP="001B1744">
            <w:pPr>
              <w:jc w:val="center"/>
              <w:rPr>
                <w:rFonts w:ascii="Arial" w:hAnsi="Arial" w:cs="Arial"/>
                <w:sz w:val="14"/>
                <w:szCs w:val="14"/>
                <w:lang w:val="en-GB"/>
              </w:rPr>
            </w:pPr>
            <w:r w:rsidRPr="000E7413">
              <w:rPr>
                <w:rFonts w:ascii="Arial" w:hAnsi="Arial" w:cs="Arial"/>
                <w:sz w:val="14"/>
                <w:szCs w:val="14"/>
                <w:lang w:val="en-GB"/>
              </w:rPr>
              <w:t>57</w:t>
            </w:r>
          </w:p>
        </w:tc>
        <w:tc>
          <w:tcPr>
            <w:tcW w:w="1314" w:type="dxa"/>
            <w:tcBorders>
              <w:top w:val="single" w:sz="4" w:space="0" w:color="auto"/>
            </w:tcBorders>
            <w:noWrap/>
            <w:vAlign w:val="center"/>
            <w:hideMark/>
          </w:tcPr>
          <w:p w14:paraId="09D10084" w14:textId="77777777" w:rsidR="001B1744" w:rsidRPr="000E7413" w:rsidRDefault="001B1744" w:rsidP="001B1744">
            <w:pPr>
              <w:jc w:val="center"/>
              <w:rPr>
                <w:rFonts w:ascii="Arial" w:hAnsi="Arial" w:cs="Arial"/>
                <w:sz w:val="14"/>
                <w:szCs w:val="14"/>
                <w:lang w:val="en-GB"/>
              </w:rPr>
            </w:pPr>
            <w:r w:rsidRPr="000E7413">
              <w:rPr>
                <w:rFonts w:ascii="Arial" w:hAnsi="Arial" w:cs="Arial"/>
                <w:sz w:val="14"/>
                <w:szCs w:val="14"/>
                <w:lang w:val="en-GB"/>
              </w:rPr>
              <w:t>7,6</w:t>
            </w:r>
          </w:p>
        </w:tc>
        <w:tc>
          <w:tcPr>
            <w:tcW w:w="1315" w:type="dxa"/>
            <w:tcBorders>
              <w:top w:val="single" w:sz="4" w:space="0" w:color="auto"/>
            </w:tcBorders>
            <w:noWrap/>
            <w:vAlign w:val="center"/>
            <w:hideMark/>
          </w:tcPr>
          <w:p w14:paraId="320D7DC1" w14:textId="77777777" w:rsidR="001B1744" w:rsidRPr="000E7413" w:rsidRDefault="001B1744" w:rsidP="001B1744">
            <w:pPr>
              <w:jc w:val="center"/>
              <w:rPr>
                <w:rFonts w:ascii="Arial" w:hAnsi="Arial" w:cs="Arial"/>
                <w:sz w:val="14"/>
                <w:szCs w:val="14"/>
                <w:lang w:val="en-GB"/>
              </w:rPr>
            </w:pPr>
            <w:r w:rsidRPr="000E7413">
              <w:rPr>
                <w:rFonts w:ascii="Arial" w:hAnsi="Arial" w:cs="Arial"/>
                <w:sz w:val="14"/>
                <w:szCs w:val="14"/>
                <w:lang w:val="en-GB"/>
              </w:rPr>
              <w:t>2,6</w:t>
            </w:r>
          </w:p>
        </w:tc>
      </w:tr>
      <w:tr w:rsidR="001B1744" w:rsidRPr="000E7413" w14:paraId="3316BAC7" w14:textId="77777777" w:rsidTr="00D61463">
        <w:trPr>
          <w:trHeight w:val="344"/>
        </w:trPr>
        <w:tc>
          <w:tcPr>
            <w:tcW w:w="5118" w:type="dxa"/>
            <w:vAlign w:val="center"/>
            <w:hideMark/>
          </w:tcPr>
          <w:p w14:paraId="2E237EDA" w14:textId="77777777" w:rsidR="001B1744" w:rsidRPr="000E7413" w:rsidRDefault="001B1744" w:rsidP="001B1744">
            <w:pPr>
              <w:jc w:val="left"/>
              <w:rPr>
                <w:rFonts w:ascii="Arial" w:hAnsi="Arial" w:cs="Arial"/>
                <w:i/>
                <w:sz w:val="14"/>
                <w:szCs w:val="14"/>
                <w:lang w:val="en-GB"/>
              </w:rPr>
            </w:pPr>
            <w:r w:rsidRPr="000E7413">
              <w:rPr>
                <w:rFonts w:ascii="Arial" w:hAnsi="Arial" w:cs="Arial"/>
                <w:i/>
                <w:sz w:val="14"/>
                <w:szCs w:val="14"/>
                <w:lang w:val="en-GB"/>
              </w:rPr>
              <w:t>Expected changes in organization and responsibilities in the next five years</w:t>
            </w:r>
          </w:p>
        </w:tc>
        <w:tc>
          <w:tcPr>
            <w:tcW w:w="1314" w:type="dxa"/>
            <w:noWrap/>
            <w:vAlign w:val="center"/>
            <w:hideMark/>
          </w:tcPr>
          <w:p w14:paraId="22C64B09" w14:textId="77777777" w:rsidR="001B1744" w:rsidRPr="000E7413" w:rsidRDefault="001B1744" w:rsidP="001B1744">
            <w:pPr>
              <w:jc w:val="center"/>
              <w:rPr>
                <w:rFonts w:ascii="Arial" w:hAnsi="Arial" w:cs="Arial"/>
                <w:sz w:val="14"/>
                <w:szCs w:val="14"/>
                <w:lang w:val="en-GB"/>
              </w:rPr>
            </w:pPr>
            <w:r w:rsidRPr="000E7413">
              <w:rPr>
                <w:rFonts w:ascii="Arial" w:hAnsi="Arial" w:cs="Arial"/>
                <w:sz w:val="14"/>
                <w:szCs w:val="14"/>
                <w:lang w:val="en-GB"/>
              </w:rPr>
              <w:t>56</w:t>
            </w:r>
          </w:p>
        </w:tc>
        <w:tc>
          <w:tcPr>
            <w:tcW w:w="1314" w:type="dxa"/>
            <w:noWrap/>
            <w:vAlign w:val="center"/>
            <w:hideMark/>
          </w:tcPr>
          <w:p w14:paraId="2C3969F1" w14:textId="77777777" w:rsidR="001B1744" w:rsidRPr="000E7413" w:rsidRDefault="001B1744" w:rsidP="001B1744">
            <w:pPr>
              <w:jc w:val="center"/>
              <w:rPr>
                <w:rFonts w:ascii="Arial" w:hAnsi="Arial" w:cs="Arial"/>
                <w:sz w:val="14"/>
                <w:szCs w:val="14"/>
                <w:lang w:val="en-GB"/>
              </w:rPr>
            </w:pPr>
            <w:r w:rsidRPr="000E7413">
              <w:rPr>
                <w:rFonts w:ascii="Arial" w:hAnsi="Arial" w:cs="Arial"/>
                <w:sz w:val="14"/>
                <w:szCs w:val="14"/>
                <w:lang w:val="en-GB"/>
              </w:rPr>
              <w:t>7,5</w:t>
            </w:r>
          </w:p>
        </w:tc>
        <w:tc>
          <w:tcPr>
            <w:tcW w:w="1315" w:type="dxa"/>
            <w:noWrap/>
            <w:vAlign w:val="center"/>
            <w:hideMark/>
          </w:tcPr>
          <w:p w14:paraId="31A21BF1" w14:textId="77777777" w:rsidR="001B1744" w:rsidRPr="000E7413" w:rsidRDefault="001B1744" w:rsidP="001B1744">
            <w:pPr>
              <w:jc w:val="center"/>
              <w:rPr>
                <w:rFonts w:ascii="Arial" w:hAnsi="Arial" w:cs="Arial"/>
                <w:sz w:val="14"/>
                <w:szCs w:val="14"/>
                <w:lang w:val="en-GB"/>
              </w:rPr>
            </w:pPr>
            <w:r w:rsidRPr="000E7413">
              <w:rPr>
                <w:rFonts w:ascii="Arial" w:hAnsi="Arial" w:cs="Arial"/>
                <w:sz w:val="14"/>
                <w:szCs w:val="14"/>
                <w:lang w:val="en-GB"/>
              </w:rPr>
              <w:t>2,5</w:t>
            </w:r>
          </w:p>
        </w:tc>
      </w:tr>
      <w:tr w:rsidR="001B1744" w:rsidRPr="000E7413" w14:paraId="4DA608B9" w14:textId="77777777" w:rsidTr="00D61463">
        <w:trPr>
          <w:trHeight w:val="314"/>
        </w:trPr>
        <w:tc>
          <w:tcPr>
            <w:tcW w:w="9061" w:type="dxa"/>
            <w:gridSpan w:val="4"/>
            <w:tcBorders>
              <w:top w:val="single" w:sz="4" w:space="0" w:color="auto"/>
            </w:tcBorders>
          </w:tcPr>
          <w:p w14:paraId="0A08300D" w14:textId="77777777" w:rsidR="00892F00" w:rsidRPr="000E7413" w:rsidRDefault="00892F00" w:rsidP="001B1744">
            <w:pPr>
              <w:rPr>
                <w:rFonts w:ascii="Arial" w:hAnsi="Arial" w:cs="Arial"/>
                <w:sz w:val="14"/>
                <w:szCs w:val="14"/>
                <w:lang w:val="en-GB"/>
              </w:rPr>
            </w:pPr>
          </w:p>
          <w:p w14:paraId="77280855" w14:textId="77777777" w:rsidR="00892F00" w:rsidRPr="000E7413" w:rsidRDefault="00892F00" w:rsidP="001B1744">
            <w:pPr>
              <w:rPr>
                <w:rFonts w:ascii="Arial" w:hAnsi="Arial" w:cs="Arial"/>
                <w:sz w:val="14"/>
                <w:szCs w:val="14"/>
                <w:lang w:val="en-GB"/>
              </w:rPr>
            </w:pPr>
            <w:r w:rsidRPr="000E7413">
              <w:rPr>
                <w:rFonts w:ascii="Arial" w:hAnsi="Arial" w:cs="Arial"/>
                <w:sz w:val="14"/>
                <w:szCs w:val="14"/>
                <w:lang w:val="en-GB"/>
              </w:rPr>
              <w:t>N=57</w:t>
            </w:r>
          </w:p>
          <w:p w14:paraId="55D4AC20" w14:textId="77777777" w:rsidR="00704DBD" w:rsidRPr="000E7413" w:rsidRDefault="00704DBD" w:rsidP="001B1744">
            <w:pPr>
              <w:rPr>
                <w:rFonts w:ascii="Arial" w:hAnsi="Arial" w:cs="Arial"/>
                <w:sz w:val="14"/>
                <w:szCs w:val="14"/>
                <w:lang w:val="en-GB"/>
              </w:rPr>
            </w:pPr>
          </w:p>
          <w:p w14:paraId="5ADC1C38" w14:textId="449F01EF" w:rsidR="00704DBD" w:rsidRPr="000E7413" w:rsidRDefault="00330D1A" w:rsidP="00330D1A">
            <w:pPr>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The table shows the </w:t>
            </w:r>
            <w:r w:rsidR="009C2638">
              <w:rPr>
                <w:rFonts w:ascii="Arial" w:eastAsia="Times New Roman" w:hAnsi="Arial" w:cs="Arial"/>
                <w:color w:val="000000"/>
                <w:sz w:val="14"/>
                <w:szCs w:val="14"/>
                <w:lang w:val="en-GB" w:eastAsia="da-DK"/>
              </w:rPr>
              <w:t xml:space="preserve">average degree of </w:t>
            </w:r>
            <w:r w:rsidRPr="000E7413">
              <w:rPr>
                <w:rFonts w:ascii="Arial" w:eastAsia="Times New Roman" w:hAnsi="Arial" w:cs="Arial"/>
                <w:color w:val="000000"/>
                <w:sz w:val="14"/>
                <w:szCs w:val="14"/>
                <w:lang w:val="en-GB" w:eastAsia="da-DK"/>
              </w:rPr>
              <w:t>experienced and the expected organizational change</w:t>
            </w:r>
            <w:r w:rsidR="009C2638">
              <w:rPr>
                <w:rFonts w:ascii="Arial" w:eastAsia="Times New Roman" w:hAnsi="Arial" w:cs="Arial"/>
                <w:color w:val="000000"/>
                <w:sz w:val="14"/>
                <w:szCs w:val="14"/>
                <w:lang w:val="en-GB" w:eastAsia="da-DK"/>
              </w:rPr>
              <w:t xml:space="preserve"> in Danish park and road departments</w:t>
            </w:r>
            <w:r w:rsidRPr="000E7413">
              <w:rPr>
                <w:rFonts w:ascii="Arial" w:eastAsia="Times New Roman" w:hAnsi="Arial" w:cs="Arial"/>
                <w:color w:val="000000"/>
                <w:sz w:val="14"/>
                <w:szCs w:val="14"/>
                <w:lang w:val="en-GB" w:eastAsia="da-DK"/>
              </w:rPr>
              <w:t>.</w:t>
            </w:r>
          </w:p>
          <w:p w14:paraId="58D5ECBB" w14:textId="77777777" w:rsidR="00892F00" w:rsidRPr="000E7413" w:rsidRDefault="00892F00" w:rsidP="001B1744">
            <w:pPr>
              <w:rPr>
                <w:rFonts w:ascii="Arial" w:hAnsi="Arial" w:cs="Arial"/>
                <w:i/>
                <w:sz w:val="14"/>
                <w:szCs w:val="14"/>
                <w:lang w:val="en-GB"/>
              </w:rPr>
            </w:pPr>
          </w:p>
          <w:p w14:paraId="08ED1B16" w14:textId="77777777" w:rsidR="001B1744" w:rsidRDefault="001B1744" w:rsidP="001B1744">
            <w:pPr>
              <w:rPr>
                <w:rFonts w:ascii="Arial" w:hAnsi="Arial" w:cs="Arial"/>
                <w:i/>
                <w:sz w:val="14"/>
                <w:szCs w:val="14"/>
                <w:lang w:val="en-GB"/>
              </w:rPr>
            </w:pPr>
            <w:r w:rsidRPr="000E7413">
              <w:rPr>
                <w:rFonts w:ascii="Arial" w:hAnsi="Arial" w:cs="Arial"/>
                <w:i/>
                <w:sz w:val="14"/>
                <w:szCs w:val="14"/>
                <w:lang w:val="en-GB"/>
              </w:rPr>
              <w:t>* All items measured on an 11-point response scale with anchors (0 = ‘not at all’ and 10 = ‘very high degree’.</w:t>
            </w:r>
          </w:p>
          <w:p w14:paraId="1CAC88BD" w14:textId="77777777" w:rsidR="00AB230E" w:rsidRPr="000E7413" w:rsidRDefault="00AB230E" w:rsidP="001B1744">
            <w:pPr>
              <w:rPr>
                <w:rFonts w:ascii="Arial" w:hAnsi="Arial" w:cs="Arial"/>
                <w:i/>
                <w:sz w:val="14"/>
                <w:szCs w:val="14"/>
                <w:lang w:val="en-GB"/>
              </w:rPr>
            </w:pPr>
          </w:p>
          <w:p w14:paraId="21E79E06" w14:textId="735DC9C2" w:rsidR="00330D1A" w:rsidRPr="000E7413" w:rsidRDefault="00330D1A" w:rsidP="001B1744">
            <w:pPr>
              <w:rPr>
                <w:rFonts w:ascii="Arial" w:hAnsi="Arial" w:cs="Arial"/>
                <w:sz w:val="14"/>
                <w:szCs w:val="14"/>
                <w:lang w:val="en-GB"/>
              </w:rPr>
            </w:pPr>
            <w:r w:rsidRPr="00CA38B5">
              <w:rPr>
                <w:rFonts w:ascii="Arial" w:hAnsi="Arial" w:cs="Arial"/>
                <w:sz w:val="14"/>
                <w:szCs w:val="14"/>
                <w:lang w:val="en-GB"/>
              </w:rPr>
              <w:t>Survey item:</w:t>
            </w:r>
            <w:r w:rsidR="00CA38B5" w:rsidRPr="00CA38B5">
              <w:rPr>
                <w:rFonts w:ascii="Arial" w:hAnsi="Arial" w:cs="Arial"/>
                <w:sz w:val="14"/>
                <w:szCs w:val="14"/>
                <w:lang w:val="en-GB"/>
              </w:rPr>
              <w:t xml:space="preserve"> Q65</w:t>
            </w:r>
            <w:r w:rsidR="00CA38B5">
              <w:rPr>
                <w:rFonts w:ascii="Arial" w:hAnsi="Arial" w:cs="Arial"/>
                <w:sz w:val="14"/>
                <w:szCs w:val="14"/>
                <w:lang w:val="en-GB"/>
              </w:rPr>
              <w:t>.</w:t>
            </w:r>
          </w:p>
        </w:tc>
      </w:tr>
    </w:tbl>
    <w:p w14:paraId="75A9720D" w14:textId="77777777" w:rsidR="000760BD" w:rsidRPr="000E7413" w:rsidRDefault="000760BD" w:rsidP="001B1744">
      <w:pPr>
        <w:rPr>
          <w:lang w:val="en-GB"/>
        </w:rPr>
      </w:pPr>
    </w:p>
    <w:p w14:paraId="00895C8E" w14:textId="77777777" w:rsidR="00704DBD" w:rsidRPr="000E7413" w:rsidRDefault="00704DBD" w:rsidP="001B1744">
      <w:pPr>
        <w:rPr>
          <w:lang w:val="en-GB"/>
        </w:rPr>
        <w:sectPr w:rsidR="00704DBD" w:rsidRPr="000E7413" w:rsidSect="0043012C">
          <w:pgSz w:w="11906" w:h="16838" w:code="9"/>
          <w:pgMar w:top="1417" w:right="1417" w:bottom="1417" w:left="1417" w:header="708" w:footer="708" w:gutter="0"/>
          <w:cols w:space="708"/>
          <w:noEndnote/>
          <w:docGrid w:linePitch="326"/>
        </w:sectPr>
      </w:pPr>
    </w:p>
    <w:p w14:paraId="371845FE" w14:textId="0E7B84CA" w:rsidR="00575598" w:rsidRDefault="00577B49" w:rsidP="00BC6B19">
      <w:pPr>
        <w:spacing w:line="360" w:lineRule="auto"/>
        <w:rPr>
          <w:lang w:val="en-GB"/>
        </w:rPr>
      </w:pPr>
      <w:r>
        <w:rPr>
          <w:lang w:val="en-GB"/>
        </w:rPr>
        <w:lastRenderedPageBreak/>
        <w:fldChar w:fldCharType="begin"/>
      </w:r>
      <w:r>
        <w:rPr>
          <w:lang w:val="en-GB"/>
        </w:rPr>
        <w:instrText xml:space="preserve"> REF _Ref434842673 \h </w:instrText>
      </w:r>
      <w:r>
        <w:rPr>
          <w:lang w:val="en-GB"/>
        </w:rPr>
      </w:r>
      <w:r>
        <w:rPr>
          <w:lang w:val="en-GB"/>
        </w:rPr>
        <w:fldChar w:fldCharType="separate"/>
      </w:r>
      <w:r w:rsidR="00EC268D" w:rsidRPr="00BB7306">
        <w:rPr>
          <w:lang w:val="en-US"/>
        </w:rPr>
        <w:t xml:space="preserve">Table </w:t>
      </w:r>
      <w:r w:rsidR="00EC268D" w:rsidRPr="00BB7306">
        <w:rPr>
          <w:noProof/>
          <w:lang w:val="en-US"/>
        </w:rPr>
        <w:t>29</w:t>
      </w:r>
      <w:r>
        <w:rPr>
          <w:lang w:val="en-GB"/>
        </w:rPr>
        <w:fldChar w:fldCharType="end"/>
      </w:r>
      <w:r>
        <w:rPr>
          <w:lang w:val="en-GB"/>
        </w:rPr>
        <w:t xml:space="preserve"> </w:t>
      </w:r>
      <w:r w:rsidR="00B713C1" w:rsidRPr="000E7413">
        <w:rPr>
          <w:lang w:val="en-GB"/>
        </w:rPr>
        <w:t xml:space="preserve">shows </w:t>
      </w:r>
      <w:r w:rsidR="00B713C1">
        <w:rPr>
          <w:lang w:val="en-GB"/>
        </w:rPr>
        <w:t xml:space="preserve">the degree in which budget pressures have been experienced in the past five years and the degree budget pressures are expected for next five years. </w:t>
      </w:r>
      <w:r w:rsidR="00575598">
        <w:rPr>
          <w:lang w:val="en-GB"/>
        </w:rPr>
        <w:t xml:space="preserve"> The degree of budget pressures are </w:t>
      </w:r>
      <w:r w:rsidR="00575598" w:rsidRPr="00575598">
        <w:rPr>
          <w:lang w:val="en-GB"/>
        </w:rPr>
        <w:t xml:space="preserve">measured on an 11-point response scale </w:t>
      </w:r>
      <w:r w:rsidR="00575598">
        <w:rPr>
          <w:lang w:val="en-GB"/>
        </w:rPr>
        <w:t xml:space="preserve">where </w:t>
      </w:r>
      <w:r w:rsidR="00575598" w:rsidRPr="00575598">
        <w:rPr>
          <w:lang w:val="en-GB"/>
        </w:rPr>
        <w:t>0 = ‘not at a</w:t>
      </w:r>
      <w:r w:rsidR="00575598">
        <w:rPr>
          <w:lang w:val="en-GB"/>
        </w:rPr>
        <w:t>ll’ and 10 = ‘very high degree’</w:t>
      </w:r>
      <w:r w:rsidR="00575598" w:rsidRPr="00575598">
        <w:rPr>
          <w:lang w:val="en-GB"/>
        </w:rPr>
        <w:t>.</w:t>
      </w:r>
    </w:p>
    <w:p w14:paraId="709A1C25" w14:textId="3177A199" w:rsidR="00B713C1" w:rsidRDefault="00B35300" w:rsidP="00575598">
      <w:pPr>
        <w:spacing w:line="360" w:lineRule="auto"/>
        <w:ind w:firstLine="284"/>
        <w:rPr>
          <w:lang w:val="en-GB"/>
        </w:rPr>
      </w:pPr>
      <w:r>
        <w:rPr>
          <w:lang w:val="en-GB"/>
        </w:rPr>
        <w:t>On average, the degree</w:t>
      </w:r>
      <w:r w:rsidR="00B713C1">
        <w:rPr>
          <w:lang w:val="en-GB"/>
        </w:rPr>
        <w:t xml:space="preserve"> of both past and future budget pressures </w:t>
      </w:r>
      <w:r>
        <w:rPr>
          <w:lang w:val="en-GB"/>
        </w:rPr>
        <w:t xml:space="preserve">is </w:t>
      </w:r>
      <w:r w:rsidR="00B713C1">
        <w:rPr>
          <w:lang w:val="en-GB"/>
        </w:rPr>
        <w:t xml:space="preserve">evaluated </w:t>
      </w:r>
      <w:r>
        <w:rPr>
          <w:lang w:val="en-GB"/>
        </w:rPr>
        <w:t xml:space="preserve">as </w:t>
      </w:r>
      <w:r w:rsidR="00B713C1">
        <w:rPr>
          <w:lang w:val="en-GB"/>
        </w:rPr>
        <w:t>high</w:t>
      </w:r>
      <w:r>
        <w:rPr>
          <w:lang w:val="en-GB"/>
        </w:rPr>
        <w:t xml:space="preserve"> (means </w:t>
      </w:r>
      <w:r w:rsidR="00575598">
        <w:rPr>
          <w:lang w:val="en-GB"/>
        </w:rPr>
        <w:t xml:space="preserve">scores </w:t>
      </w:r>
      <w:r>
        <w:rPr>
          <w:lang w:val="en-GB"/>
        </w:rPr>
        <w:t>= 8.6 and 8.2)</w:t>
      </w:r>
      <w:r w:rsidR="00B713C1" w:rsidRPr="000E7413">
        <w:rPr>
          <w:lang w:val="en-GB"/>
        </w:rPr>
        <w:t xml:space="preserve">. </w:t>
      </w:r>
    </w:p>
    <w:p w14:paraId="79C22A3E" w14:textId="77777777" w:rsidR="00704DBD" w:rsidRPr="000E7413" w:rsidRDefault="00704DBD" w:rsidP="001B1744">
      <w:pPr>
        <w:rPr>
          <w:lang w:val="en-GB"/>
        </w:rPr>
      </w:pPr>
    </w:p>
    <w:tbl>
      <w:tblPr>
        <w:tblStyle w:val="TableGrid"/>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8"/>
        <w:gridCol w:w="1314"/>
        <w:gridCol w:w="1314"/>
        <w:gridCol w:w="1315"/>
      </w:tblGrid>
      <w:tr w:rsidR="00704DBD" w:rsidRPr="00E06AEB" w14:paraId="082A2F03" w14:textId="77777777" w:rsidTr="00070E10">
        <w:trPr>
          <w:trHeight w:val="291"/>
        </w:trPr>
        <w:tc>
          <w:tcPr>
            <w:tcW w:w="9061" w:type="dxa"/>
            <w:gridSpan w:val="4"/>
            <w:tcBorders>
              <w:bottom w:val="single" w:sz="4" w:space="0" w:color="auto"/>
            </w:tcBorders>
          </w:tcPr>
          <w:p w14:paraId="28DB8280" w14:textId="55A2C9DE" w:rsidR="00704DBD" w:rsidRPr="000E7413" w:rsidRDefault="00704DBD" w:rsidP="00B713C1">
            <w:pPr>
              <w:pStyle w:val="Caption"/>
            </w:pPr>
            <w:bookmarkStart w:id="94" w:name="_Ref434842673"/>
            <w:bookmarkStart w:id="95" w:name="_Toc471858448"/>
            <w:r w:rsidRPr="000E7413">
              <w:t xml:space="preserve">Table </w:t>
            </w:r>
            <w:r w:rsidRPr="000E7413">
              <w:fldChar w:fldCharType="begin"/>
            </w:r>
            <w:r w:rsidRPr="000E7413">
              <w:instrText xml:space="preserve"> SEQ Table \* ARABIC </w:instrText>
            </w:r>
            <w:r w:rsidRPr="000E7413">
              <w:fldChar w:fldCharType="separate"/>
            </w:r>
            <w:r w:rsidR="00EC268D">
              <w:rPr>
                <w:noProof/>
              </w:rPr>
              <w:t>29</w:t>
            </w:r>
            <w:r w:rsidRPr="000E7413">
              <w:fldChar w:fldCharType="end"/>
            </w:r>
            <w:bookmarkEnd w:id="94"/>
            <w:r w:rsidRPr="000E7413">
              <w:t>.</w:t>
            </w:r>
            <w:r w:rsidRPr="000E7413">
              <w:br/>
              <w:t xml:space="preserve">Experienced and expected </w:t>
            </w:r>
            <w:r w:rsidR="00B713C1">
              <w:t xml:space="preserve">budget </w:t>
            </w:r>
            <w:r w:rsidRPr="000E7413">
              <w:t>pressures</w:t>
            </w:r>
            <w:bookmarkEnd w:id="95"/>
          </w:p>
        </w:tc>
      </w:tr>
      <w:tr w:rsidR="00704DBD" w:rsidRPr="000E7413" w14:paraId="2C45E14D" w14:textId="77777777" w:rsidTr="00070E10">
        <w:trPr>
          <w:trHeight w:val="291"/>
        </w:trPr>
        <w:tc>
          <w:tcPr>
            <w:tcW w:w="5118" w:type="dxa"/>
            <w:tcBorders>
              <w:top w:val="single" w:sz="4" w:space="0" w:color="auto"/>
              <w:bottom w:val="single" w:sz="4" w:space="0" w:color="auto"/>
            </w:tcBorders>
            <w:vAlign w:val="center"/>
            <w:hideMark/>
          </w:tcPr>
          <w:p w14:paraId="555A36A4" w14:textId="77777777" w:rsidR="00704DBD" w:rsidRPr="000E7413" w:rsidRDefault="00704DBD" w:rsidP="00070E10">
            <w:pPr>
              <w:jc w:val="left"/>
              <w:rPr>
                <w:rFonts w:ascii="Arial" w:hAnsi="Arial" w:cs="Arial"/>
                <w:sz w:val="14"/>
                <w:szCs w:val="14"/>
                <w:lang w:val="en-GB"/>
              </w:rPr>
            </w:pPr>
            <w:r w:rsidRPr="000E7413">
              <w:rPr>
                <w:rFonts w:ascii="Arial" w:hAnsi="Arial" w:cs="Arial"/>
                <w:sz w:val="14"/>
                <w:szCs w:val="14"/>
                <w:lang w:val="en-GB"/>
              </w:rPr>
              <w:t> Dimension</w:t>
            </w:r>
          </w:p>
        </w:tc>
        <w:tc>
          <w:tcPr>
            <w:tcW w:w="1314" w:type="dxa"/>
            <w:tcBorders>
              <w:top w:val="single" w:sz="4" w:space="0" w:color="auto"/>
              <w:bottom w:val="single" w:sz="4" w:space="0" w:color="auto"/>
            </w:tcBorders>
            <w:vAlign w:val="center"/>
            <w:hideMark/>
          </w:tcPr>
          <w:p w14:paraId="00EF2665" w14:textId="77777777" w:rsidR="00704DBD" w:rsidRPr="000E7413" w:rsidRDefault="00704DBD" w:rsidP="00070E10">
            <w:pPr>
              <w:jc w:val="center"/>
              <w:rPr>
                <w:rFonts w:ascii="Arial" w:hAnsi="Arial" w:cs="Arial"/>
                <w:sz w:val="14"/>
                <w:szCs w:val="14"/>
                <w:lang w:val="en-GB"/>
              </w:rPr>
            </w:pPr>
            <w:r w:rsidRPr="000E7413">
              <w:rPr>
                <w:rFonts w:ascii="Arial" w:hAnsi="Arial" w:cs="Arial"/>
                <w:sz w:val="14"/>
                <w:szCs w:val="14"/>
                <w:lang w:val="en-GB"/>
              </w:rPr>
              <w:t>N</w:t>
            </w:r>
          </w:p>
        </w:tc>
        <w:tc>
          <w:tcPr>
            <w:tcW w:w="1314" w:type="dxa"/>
            <w:tcBorders>
              <w:top w:val="single" w:sz="4" w:space="0" w:color="auto"/>
              <w:bottom w:val="single" w:sz="4" w:space="0" w:color="auto"/>
            </w:tcBorders>
            <w:vAlign w:val="center"/>
            <w:hideMark/>
          </w:tcPr>
          <w:p w14:paraId="71A0AAFC" w14:textId="77777777" w:rsidR="00704DBD" w:rsidRPr="000E7413" w:rsidRDefault="00704DBD" w:rsidP="00070E10">
            <w:pPr>
              <w:jc w:val="center"/>
              <w:rPr>
                <w:rFonts w:ascii="Arial" w:hAnsi="Arial" w:cs="Arial"/>
                <w:sz w:val="14"/>
                <w:szCs w:val="14"/>
                <w:lang w:val="en-GB"/>
              </w:rPr>
            </w:pPr>
            <w:r w:rsidRPr="000E7413">
              <w:rPr>
                <w:rFonts w:ascii="Arial" w:hAnsi="Arial" w:cs="Arial"/>
                <w:sz w:val="14"/>
                <w:szCs w:val="14"/>
                <w:lang w:val="en-GB"/>
              </w:rPr>
              <w:t>Mean</w:t>
            </w:r>
          </w:p>
        </w:tc>
        <w:tc>
          <w:tcPr>
            <w:tcW w:w="1315" w:type="dxa"/>
            <w:tcBorders>
              <w:top w:val="single" w:sz="4" w:space="0" w:color="auto"/>
              <w:bottom w:val="single" w:sz="4" w:space="0" w:color="auto"/>
            </w:tcBorders>
            <w:vAlign w:val="center"/>
            <w:hideMark/>
          </w:tcPr>
          <w:p w14:paraId="3BCC6B87" w14:textId="77777777" w:rsidR="00704DBD" w:rsidRPr="000E7413" w:rsidRDefault="00704DBD" w:rsidP="00070E10">
            <w:pPr>
              <w:jc w:val="center"/>
              <w:rPr>
                <w:rFonts w:ascii="Arial" w:hAnsi="Arial" w:cs="Arial"/>
                <w:sz w:val="14"/>
                <w:szCs w:val="14"/>
                <w:lang w:val="en-GB"/>
              </w:rPr>
            </w:pPr>
            <w:r w:rsidRPr="000E7413">
              <w:rPr>
                <w:rFonts w:ascii="Arial" w:hAnsi="Arial" w:cs="Arial"/>
                <w:sz w:val="14"/>
                <w:szCs w:val="14"/>
                <w:lang w:val="en-GB"/>
              </w:rPr>
              <w:t>S.D.</w:t>
            </w:r>
          </w:p>
        </w:tc>
      </w:tr>
      <w:tr w:rsidR="00704DBD" w:rsidRPr="000E7413" w14:paraId="3BC3E46F" w14:textId="77777777" w:rsidTr="00070E10">
        <w:trPr>
          <w:trHeight w:val="344"/>
        </w:trPr>
        <w:tc>
          <w:tcPr>
            <w:tcW w:w="5118" w:type="dxa"/>
            <w:vAlign w:val="center"/>
            <w:hideMark/>
          </w:tcPr>
          <w:p w14:paraId="0FE116D9" w14:textId="77777777" w:rsidR="00704DBD" w:rsidRPr="000E7413" w:rsidRDefault="00704DBD" w:rsidP="00070E10">
            <w:pPr>
              <w:jc w:val="left"/>
              <w:rPr>
                <w:rFonts w:ascii="Arial" w:hAnsi="Arial" w:cs="Arial"/>
                <w:i/>
                <w:sz w:val="14"/>
                <w:szCs w:val="14"/>
                <w:lang w:val="en-GB"/>
              </w:rPr>
            </w:pPr>
            <w:r w:rsidRPr="000E7413">
              <w:rPr>
                <w:rFonts w:ascii="Arial" w:hAnsi="Arial" w:cs="Arial"/>
                <w:i/>
                <w:sz w:val="14"/>
                <w:szCs w:val="14"/>
                <w:lang w:val="en-GB"/>
              </w:rPr>
              <w:t>Experienced budget pressures in the past five years</w:t>
            </w:r>
          </w:p>
        </w:tc>
        <w:tc>
          <w:tcPr>
            <w:tcW w:w="1314" w:type="dxa"/>
            <w:noWrap/>
            <w:vAlign w:val="center"/>
            <w:hideMark/>
          </w:tcPr>
          <w:p w14:paraId="49364E6F" w14:textId="77777777" w:rsidR="00704DBD" w:rsidRPr="000E7413" w:rsidRDefault="00704DBD" w:rsidP="00070E10">
            <w:pPr>
              <w:jc w:val="center"/>
              <w:rPr>
                <w:rFonts w:ascii="Arial" w:hAnsi="Arial" w:cs="Arial"/>
                <w:sz w:val="14"/>
                <w:szCs w:val="14"/>
                <w:lang w:val="en-GB"/>
              </w:rPr>
            </w:pPr>
            <w:r w:rsidRPr="000E7413">
              <w:rPr>
                <w:rFonts w:ascii="Arial" w:hAnsi="Arial" w:cs="Arial"/>
                <w:sz w:val="14"/>
                <w:szCs w:val="14"/>
                <w:lang w:val="en-GB"/>
              </w:rPr>
              <w:t>57</w:t>
            </w:r>
          </w:p>
        </w:tc>
        <w:tc>
          <w:tcPr>
            <w:tcW w:w="1314" w:type="dxa"/>
            <w:noWrap/>
            <w:vAlign w:val="center"/>
            <w:hideMark/>
          </w:tcPr>
          <w:p w14:paraId="436BDCBA" w14:textId="77777777" w:rsidR="00704DBD" w:rsidRPr="000E7413" w:rsidRDefault="00704DBD" w:rsidP="00070E10">
            <w:pPr>
              <w:jc w:val="center"/>
              <w:rPr>
                <w:rFonts w:ascii="Arial" w:hAnsi="Arial" w:cs="Arial"/>
                <w:sz w:val="14"/>
                <w:szCs w:val="14"/>
                <w:lang w:val="en-GB"/>
              </w:rPr>
            </w:pPr>
            <w:r w:rsidRPr="000E7413">
              <w:rPr>
                <w:rFonts w:ascii="Arial" w:hAnsi="Arial" w:cs="Arial"/>
                <w:sz w:val="14"/>
                <w:szCs w:val="14"/>
                <w:lang w:val="en-GB"/>
              </w:rPr>
              <w:t>8,6</w:t>
            </w:r>
          </w:p>
        </w:tc>
        <w:tc>
          <w:tcPr>
            <w:tcW w:w="1315" w:type="dxa"/>
            <w:noWrap/>
            <w:vAlign w:val="center"/>
            <w:hideMark/>
          </w:tcPr>
          <w:p w14:paraId="1BFFB4B2" w14:textId="77777777" w:rsidR="00704DBD" w:rsidRPr="000E7413" w:rsidRDefault="00704DBD" w:rsidP="00070E10">
            <w:pPr>
              <w:jc w:val="center"/>
              <w:rPr>
                <w:rFonts w:ascii="Arial" w:hAnsi="Arial" w:cs="Arial"/>
                <w:sz w:val="14"/>
                <w:szCs w:val="14"/>
                <w:lang w:val="en-GB"/>
              </w:rPr>
            </w:pPr>
            <w:r w:rsidRPr="000E7413">
              <w:rPr>
                <w:rFonts w:ascii="Arial" w:hAnsi="Arial" w:cs="Arial"/>
                <w:sz w:val="14"/>
                <w:szCs w:val="14"/>
                <w:lang w:val="en-GB"/>
              </w:rPr>
              <w:t>2,0</w:t>
            </w:r>
          </w:p>
        </w:tc>
      </w:tr>
      <w:tr w:rsidR="00704DBD" w:rsidRPr="000E7413" w14:paraId="4E487EE1" w14:textId="77777777" w:rsidTr="00070E10">
        <w:trPr>
          <w:trHeight w:val="344"/>
        </w:trPr>
        <w:tc>
          <w:tcPr>
            <w:tcW w:w="5118" w:type="dxa"/>
            <w:tcBorders>
              <w:bottom w:val="single" w:sz="4" w:space="0" w:color="auto"/>
            </w:tcBorders>
            <w:vAlign w:val="center"/>
            <w:hideMark/>
          </w:tcPr>
          <w:p w14:paraId="651F5302" w14:textId="77777777" w:rsidR="00704DBD" w:rsidRPr="000E7413" w:rsidRDefault="00704DBD" w:rsidP="00070E10">
            <w:pPr>
              <w:jc w:val="left"/>
              <w:rPr>
                <w:rFonts w:ascii="Arial" w:hAnsi="Arial" w:cs="Arial"/>
                <w:i/>
                <w:sz w:val="14"/>
                <w:szCs w:val="14"/>
                <w:lang w:val="en-GB"/>
              </w:rPr>
            </w:pPr>
            <w:r w:rsidRPr="000E7413">
              <w:rPr>
                <w:rFonts w:ascii="Arial" w:hAnsi="Arial" w:cs="Arial"/>
                <w:i/>
                <w:sz w:val="14"/>
                <w:szCs w:val="14"/>
                <w:lang w:val="en-GB"/>
              </w:rPr>
              <w:t>Expected budget pressures in the next five years</w:t>
            </w:r>
          </w:p>
        </w:tc>
        <w:tc>
          <w:tcPr>
            <w:tcW w:w="1314" w:type="dxa"/>
            <w:tcBorders>
              <w:bottom w:val="single" w:sz="4" w:space="0" w:color="auto"/>
            </w:tcBorders>
            <w:noWrap/>
            <w:vAlign w:val="center"/>
            <w:hideMark/>
          </w:tcPr>
          <w:p w14:paraId="7DC06803" w14:textId="77777777" w:rsidR="00704DBD" w:rsidRPr="000E7413" w:rsidRDefault="00704DBD" w:rsidP="00070E10">
            <w:pPr>
              <w:jc w:val="center"/>
              <w:rPr>
                <w:rFonts w:ascii="Arial" w:hAnsi="Arial" w:cs="Arial"/>
                <w:sz w:val="14"/>
                <w:szCs w:val="14"/>
                <w:lang w:val="en-GB"/>
              </w:rPr>
            </w:pPr>
            <w:r w:rsidRPr="000E7413">
              <w:rPr>
                <w:rFonts w:ascii="Arial" w:hAnsi="Arial" w:cs="Arial"/>
                <w:sz w:val="14"/>
                <w:szCs w:val="14"/>
                <w:lang w:val="en-GB"/>
              </w:rPr>
              <w:t>57</w:t>
            </w:r>
          </w:p>
        </w:tc>
        <w:tc>
          <w:tcPr>
            <w:tcW w:w="1314" w:type="dxa"/>
            <w:tcBorders>
              <w:bottom w:val="single" w:sz="4" w:space="0" w:color="auto"/>
            </w:tcBorders>
            <w:noWrap/>
            <w:vAlign w:val="center"/>
            <w:hideMark/>
          </w:tcPr>
          <w:p w14:paraId="596337B2" w14:textId="77777777" w:rsidR="00704DBD" w:rsidRPr="000E7413" w:rsidRDefault="00704DBD" w:rsidP="00070E10">
            <w:pPr>
              <w:jc w:val="center"/>
              <w:rPr>
                <w:rFonts w:ascii="Arial" w:hAnsi="Arial" w:cs="Arial"/>
                <w:sz w:val="14"/>
                <w:szCs w:val="14"/>
                <w:lang w:val="en-GB"/>
              </w:rPr>
            </w:pPr>
            <w:r w:rsidRPr="000E7413">
              <w:rPr>
                <w:rFonts w:ascii="Arial" w:hAnsi="Arial" w:cs="Arial"/>
                <w:sz w:val="14"/>
                <w:szCs w:val="14"/>
                <w:lang w:val="en-GB"/>
              </w:rPr>
              <w:t>8,2</w:t>
            </w:r>
          </w:p>
        </w:tc>
        <w:tc>
          <w:tcPr>
            <w:tcW w:w="1315" w:type="dxa"/>
            <w:tcBorders>
              <w:bottom w:val="single" w:sz="4" w:space="0" w:color="auto"/>
            </w:tcBorders>
            <w:noWrap/>
            <w:vAlign w:val="center"/>
            <w:hideMark/>
          </w:tcPr>
          <w:p w14:paraId="4E5C8433" w14:textId="77777777" w:rsidR="00704DBD" w:rsidRPr="000E7413" w:rsidRDefault="00704DBD" w:rsidP="00070E10">
            <w:pPr>
              <w:jc w:val="center"/>
              <w:rPr>
                <w:rFonts w:ascii="Arial" w:hAnsi="Arial" w:cs="Arial"/>
                <w:sz w:val="14"/>
                <w:szCs w:val="14"/>
                <w:lang w:val="en-GB"/>
              </w:rPr>
            </w:pPr>
            <w:r w:rsidRPr="000E7413">
              <w:rPr>
                <w:rFonts w:ascii="Arial" w:hAnsi="Arial" w:cs="Arial"/>
                <w:sz w:val="14"/>
                <w:szCs w:val="14"/>
                <w:lang w:val="en-GB"/>
              </w:rPr>
              <w:t>2,1</w:t>
            </w:r>
          </w:p>
        </w:tc>
      </w:tr>
      <w:tr w:rsidR="00704DBD" w:rsidRPr="000E7413" w14:paraId="6E525FF7" w14:textId="77777777" w:rsidTr="00070E10">
        <w:trPr>
          <w:trHeight w:val="314"/>
        </w:trPr>
        <w:tc>
          <w:tcPr>
            <w:tcW w:w="9061" w:type="dxa"/>
            <w:gridSpan w:val="4"/>
            <w:tcBorders>
              <w:top w:val="single" w:sz="4" w:space="0" w:color="auto"/>
            </w:tcBorders>
          </w:tcPr>
          <w:p w14:paraId="4E385C39" w14:textId="77777777" w:rsidR="00704DBD" w:rsidRPr="000E7413" w:rsidRDefault="00704DBD" w:rsidP="00070E10">
            <w:pPr>
              <w:rPr>
                <w:rFonts w:ascii="Arial" w:hAnsi="Arial" w:cs="Arial"/>
                <w:sz w:val="14"/>
                <w:szCs w:val="14"/>
                <w:lang w:val="en-GB"/>
              </w:rPr>
            </w:pPr>
          </w:p>
          <w:p w14:paraId="6336D26B" w14:textId="77777777" w:rsidR="00704DBD" w:rsidRPr="000E7413" w:rsidRDefault="00704DBD" w:rsidP="00070E10">
            <w:pPr>
              <w:rPr>
                <w:rFonts w:ascii="Arial" w:hAnsi="Arial" w:cs="Arial"/>
                <w:sz w:val="14"/>
                <w:szCs w:val="14"/>
                <w:lang w:val="en-GB"/>
              </w:rPr>
            </w:pPr>
            <w:r w:rsidRPr="000E7413">
              <w:rPr>
                <w:rFonts w:ascii="Arial" w:hAnsi="Arial" w:cs="Arial"/>
                <w:sz w:val="14"/>
                <w:szCs w:val="14"/>
                <w:lang w:val="en-GB"/>
              </w:rPr>
              <w:t>N=57</w:t>
            </w:r>
          </w:p>
          <w:p w14:paraId="6A9D4AAC" w14:textId="77777777" w:rsidR="009E4D08" w:rsidRPr="000E7413" w:rsidRDefault="009E4D08" w:rsidP="009E4D08">
            <w:pPr>
              <w:jc w:val="left"/>
              <w:rPr>
                <w:rFonts w:ascii="Arial" w:eastAsia="Times New Roman" w:hAnsi="Arial" w:cs="Arial"/>
                <w:color w:val="000000"/>
                <w:sz w:val="14"/>
                <w:szCs w:val="14"/>
                <w:lang w:val="en-GB" w:eastAsia="da-DK"/>
              </w:rPr>
            </w:pPr>
          </w:p>
          <w:p w14:paraId="53EA9D31" w14:textId="54702AF5" w:rsidR="009E4D08" w:rsidRPr="000E7413" w:rsidRDefault="009E4D08" w:rsidP="009E4D08">
            <w:pPr>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The table shows the experienced and expected </w:t>
            </w:r>
            <w:r w:rsidR="00B713C1">
              <w:rPr>
                <w:rFonts w:ascii="Arial" w:eastAsia="Times New Roman" w:hAnsi="Arial" w:cs="Arial"/>
                <w:color w:val="000000"/>
                <w:sz w:val="14"/>
                <w:szCs w:val="14"/>
                <w:lang w:val="en-GB" w:eastAsia="da-DK"/>
              </w:rPr>
              <w:t xml:space="preserve">budget </w:t>
            </w:r>
            <w:r w:rsidRPr="000E7413">
              <w:rPr>
                <w:rFonts w:ascii="Arial" w:eastAsia="Times New Roman" w:hAnsi="Arial" w:cs="Arial"/>
                <w:color w:val="000000"/>
                <w:sz w:val="14"/>
                <w:szCs w:val="14"/>
                <w:lang w:val="en-GB" w:eastAsia="da-DK"/>
              </w:rPr>
              <w:t>pressures.</w:t>
            </w:r>
          </w:p>
          <w:p w14:paraId="55665F46" w14:textId="77777777" w:rsidR="00704DBD" w:rsidRPr="000E7413" w:rsidRDefault="00704DBD" w:rsidP="00070E10">
            <w:pPr>
              <w:rPr>
                <w:rFonts w:ascii="Arial" w:hAnsi="Arial" w:cs="Arial"/>
                <w:i/>
                <w:sz w:val="14"/>
                <w:szCs w:val="14"/>
                <w:lang w:val="en-GB"/>
              </w:rPr>
            </w:pPr>
          </w:p>
          <w:p w14:paraId="4B1EB111" w14:textId="4D9D62BA" w:rsidR="00704DBD" w:rsidRPr="000E7413" w:rsidRDefault="00704DBD" w:rsidP="00070E10">
            <w:pPr>
              <w:rPr>
                <w:rFonts w:ascii="Arial" w:hAnsi="Arial" w:cs="Arial"/>
                <w:i/>
                <w:sz w:val="14"/>
                <w:szCs w:val="14"/>
                <w:lang w:val="en-GB"/>
              </w:rPr>
            </w:pPr>
            <w:r w:rsidRPr="000E7413">
              <w:rPr>
                <w:rFonts w:ascii="Arial" w:hAnsi="Arial" w:cs="Arial"/>
                <w:i/>
                <w:sz w:val="14"/>
                <w:szCs w:val="14"/>
                <w:lang w:val="en-GB"/>
              </w:rPr>
              <w:t>* All items measured on an 11-point response scale with anchors (0 = ‘not at all’ and 10 = ‘very high degree’</w:t>
            </w:r>
            <w:r w:rsidR="00575598">
              <w:rPr>
                <w:rFonts w:ascii="Arial" w:hAnsi="Arial" w:cs="Arial"/>
                <w:i/>
                <w:sz w:val="14"/>
                <w:szCs w:val="14"/>
                <w:lang w:val="en-GB"/>
              </w:rPr>
              <w:t>)</w:t>
            </w:r>
            <w:r w:rsidRPr="000E7413">
              <w:rPr>
                <w:rFonts w:ascii="Arial" w:hAnsi="Arial" w:cs="Arial"/>
                <w:i/>
                <w:sz w:val="14"/>
                <w:szCs w:val="14"/>
                <w:lang w:val="en-GB"/>
              </w:rPr>
              <w:t>.</w:t>
            </w:r>
          </w:p>
          <w:p w14:paraId="22068777" w14:textId="77777777" w:rsidR="00AB230E" w:rsidRDefault="00AB230E" w:rsidP="00070E10">
            <w:pPr>
              <w:rPr>
                <w:rFonts w:ascii="Arial" w:hAnsi="Arial" w:cs="Arial"/>
                <w:sz w:val="14"/>
                <w:szCs w:val="14"/>
                <w:highlight w:val="red"/>
                <w:lang w:val="en-GB"/>
              </w:rPr>
            </w:pPr>
          </w:p>
          <w:p w14:paraId="5361E9C7" w14:textId="10296007" w:rsidR="009E4D08" w:rsidRPr="000E7413" w:rsidRDefault="00CA38B5" w:rsidP="00070E10">
            <w:pPr>
              <w:rPr>
                <w:rFonts w:ascii="Arial" w:hAnsi="Arial" w:cs="Arial"/>
                <w:sz w:val="14"/>
                <w:szCs w:val="14"/>
                <w:lang w:val="en-GB"/>
              </w:rPr>
            </w:pPr>
            <w:r w:rsidRPr="00CA38B5">
              <w:rPr>
                <w:rFonts w:ascii="Arial" w:hAnsi="Arial" w:cs="Arial"/>
                <w:sz w:val="14"/>
                <w:szCs w:val="14"/>
                <w:lang w:val="en-GB"/>
              </w:rPr>
              <w:t>Survey item: Q65</w:t>
            </w:r>
            <w:r>
              <w:rPr>
                <w:rFonts w:ascii="Arial" w:hAnsi="Arial" w:cs="Arial"/>
                <w:sz w:val="14"/>
                <w:szCs w:val="14"/>
                <w:lang w:val="en-GB"/>
              </w:rPr>
              <w:t>.</w:t>
            </w:r>
          </w:p>
        </w:tc>
      </w:tr>
    </w:tbl>
    <w:p w14:paraId="69387D6A" w14:textId="358BB154" w:rsidR="00704DBD" w:rsidRPr="000E7413" w:rsidRDefault="00704DBD" w:rsidP="001B1744">
      <w:pPr>
        <w:rPr>
          <w:lang w:val="en-GB"/>
        </w:rPr>
        <w:sectPr w:rsidR="00704DBD" w:rsidRPr="000E7413" w:rsidSect="0043012C">
          <w:pgSz w:w="11906" w:h="16838" w:code="9"/>
          <w:pgMar w:top="1417" w:right="1417" w:bottom="1417" w:left="1417" w:header="708" w:footer="708" w:gutter="0"/>
          <w:cols w:space="708"/>
          <w:noEndnote/>
          <w:docGrid w:linePitch="326"/>
        </w:sectPr>
      </w:pPr>
    </w:p>
    <w:p w14:paraId="373040EC" w14:textId="77777777" w:rsidR="00F632B3" w:rsidRPr="000E7413" w:rsidRDefault="000C1ADF" w:rsidP="00C04666">
      <w:pPr>
        <w:pStyle w:val="Heading2"/>
      </w:pPr>
      <w:bookmarkStart w:id="96" w:name="_Toc471858601"/>
      <w:r w:rsidRPr="000E7413">
        <w:lastRenderedPageBreak/>
        <w:t>PROCUREMENT</w:t>
      </w:r>
      <w:r w:rsidR="00701246" w:rsidRPr="000E7413">
        <w:t>, MARKETS</w:t>
      </w:r>
      <w:r w:rsidRPr="000E7413">
        <w:t xml:space="preserve"> AND CONTRACTS</w:t>
      </w:r>
      <w:bookmarkEnd w:id="96"/>
    </w:p>
    <w:p w14:paraId="10B09CC3" w14:textId="77777777" w:rsidR="00AB230E" w:rsidRDefault="00AB230E" w:rsidP="00702DE4">
      <w:pPr>
        <w:spacing w:line="360" w:lineRule="auto"/>
        <w:rPr>
          <w:lang w:val="en-GB"/>
        </w:rPr>
      </w:pPr>
    </w:p>
    <w:p w14:paraId="5F93F3FE" w14:textId="77777777" w:rsidR="00B6476B" w:rsidRDefault="00B6476B" w:rsidP="00B6476B">
      <w:pPr>
        <w:pStyle w:val="Heading3"/>
      </w:pPr>
      <w:bookmarkStart w:id="97" w:name="_Toc471858602"/>
      <w:r>
        <w:t>Summary</w:t>
      </w:r>
      <w:bookmarkEnd w:id="97"/>
      <w:r>
        <w:t xml:space="preserve"> </w:t>
      </w:r>
    </w:p>
    <w:p w14:paraId="51376969" w14:textId="58BBD3C3" w:rsidR="00F632B3" w:rsidRDefault="003B729A" w:rsidP="00702DE4">
      <w:pPr>
        <w:spacing w:line="360" w:lineRule="auto"/>
        <w:rPr>
          <w:lang w:val="en-GB"/>
        </w:rPr>
      </w:pPr>
      <w:r>
        <w:rPr>
          <w:lang w:val="en-GB"/>
        </w:rPr>
        <w:t xml:space="preserve">The use of public procurement and private contractors for provision of maintenance services is widespread among Danish municipalities. The use is slightly more profound for road services than for park services.  </w:t>
      </w:r>
    </w:p>
    <w:p w14:paraId="5569172E" w14:textId="6574579D" w:rsidR="007C3F6B" w:rsidRPr="000E7413" w:rsidRDefault="003B729A" w:rsidP="007C3F6B">
      <w:pPr>
        <w:spacing w:line="360" w:lineRule="auto"/>
        <w:ind w:firstLine="284"/>
        <w:rPr>
          <w:lang w:val="en-GB"/>
        </w:rPr>
      </w:pPr>
      <w:r>
        <w:rPr>
          <w:lang w:val="en-GB"/>
        </w:rPr>
        <w:t xml:space="preserve">93% of all municipalities have procured road </w:t>
      </w:r>
      <w:r w:rsidR="00567FE6">
        <w:rPr>
          <w:lang w:val="en-GB"/>
        </w:rPr>
        <w:t xml:space="preserve">maintenance </w:t>
      </w:r>
      <w:r>
        <w:rPr>
          <w:lang w:val="en-GB"/>
        </w:rPr>
        <w:t xml:space="preserve">services </w:t>
      </w:r>
      <w:r w:rsidR="00567FE6">
        <w:rPr>
          <w:lang w:val="en-GB"/>
        </w:rPr>
        <w:t xml:space="preserve">to private contractors </w:t>
      </w:r>
      <w:r>
        <w:rPr>
          <w:lang w:val="en-GB"/>
        </w:rPr>
        <w:t xml:space="preserve">one time or more within the past ten years while the similar figure is </w:t>
      </w:r>
      <w:r w:rsidR="005A113A">
        <w:rPr>
          <w:lang w:val="en-GB"/>
        </w:rPr>
        <w:t>79</w:t>
      </w:r>
      <w:r>
        <w:rPr>
          <w:lang w:val="en-GB"/>
        </w:rPr>
        <w:t xml:space="preserve">% for park services. </w:t>
      </w:r>
      <w:r w:rsidR="007C3F6B">
        <w:rPr>
          <w:lang w:val="en-GB"/>
        </w:rPr>
        <w:t>In the case of road services</w:t>
      </w:r>
      <w:r w:rsidR="007C3F6B" w:rsidRPr="000E7413">
        <w:rPr>
          <w:lang w:val="en-GB"/>
        </w:rPr>
        <w:t xml:space="preserve"> more than 60% have procured </w:t>
      </w:r>
      <w:r w:rsidR="007C3F6B">
        <w:rPr>
          <w:lang w:val="en-GB"/>
        </w:rPr>
        <w:t xml:space="preserve">maintenance </w:t>
      </w:r>
      <w:r w:rsidR="007C3F6B" w:rsidRPr="000E7413">
        <w:rPr>
          <w:lang w:val="en-GB"/>
        </w:rPr>
        <w:t>services four times</w:t>
      </w:r>
      <w:r w:rsidR="007C3F6B">
        <w:rPr>
          <w:lang w:val="en-GB"/>
        </w:rPr>
        <w:t xml:space="preserve"> or more, while the corresponding figure for park services</w:t>
      </w:r>
      <w:r w:rsidR="007C3F6B" w:rsidRPr="000E7413">
        <w:rPr>
          <w:lang w:val="en-GB"/>
        </w:rPr>
        <w:t xml:space="preserve"> </w:t>
      </w:r>
      <w:r w:rsidR="007C3F6B">
        <w:rPr>
          <w:lang w:val="en-GB"/>
        </w:rPr>
        <w:t xml:space="preserve">is </w:t>
      </w:r>
      <w:r w:rsidR="007C3F6B" w:rsidRPr="000E7413">
        <w:rPr>
          <w:lang w:val="en-GB"/>
        </w:rPr>
        <w:t xml:space="preserve">36%. </w:t>
      </w:r>
      <w:r w:rsidR="007C3F6B">
        <w:rPr>
          <w:lang w:val="en-GB"/>
        </w:rPr>
        <w:t xml:space="preserve">In the case of parks </w:t>
      </w:r>
      <w:r w:rsidR="00567FE6">
        <w:rPr>
          <w:lang w:val="en-GB"/>
        </w:rPr>
        <w:t xml:space="preserve">maintenance </w:t>
      </w:r>
      <w:r w:rsidR="007C3F6B">
        <w:rPr>
          <w:lang w:val="en-GB"/>
        </w:rPr>
        <w:t xml:space="preserve">services </w:t>
      </w:r>
      <w:r w:rsidR="007C3F6B" w:rsidRPr="000E7413">
        <w:rPr>
          <w:lang w:val="en-GB"/>
        </w:rPr>
        <w:t xml:space="preserve">18% haven’t procured </w:t>
      </w:r>
      <w:r w:rsidR="007C3F6B">
        <w:rPr>
          <w:lang w:val="en-GB"/>
        </w:rPr>
        <w:t xml:space="preserve">maintenance </w:t>
      </w:r>
      <w:r w:rsidR="007C3F6B" w:rsidRPr="000E7413">
        <w:rPr>
          <w:lang w:val="en-GB"/>
        </w:rPr>
        <w:t>services</w:t>
      </w:r>
      <w:r w:rsidR="00567FE6">
        <w:rPr>
          <w:lang w:val="en-GB"/>
        </w:rPr>
        <w:t xml:space="preserve"> to private contractors</w:t>
      </w:r>
      <w:r w:rsidR="007C3F6B" w:rsidRPr="000E7413">
        <w:rPr>
          <w:lang w:val="en-GB"/>
        </w:rPr>
        <w:t xml:space="preserve">, while in </w:t>
      </w:r>
      <w:r w:rsidR="007C3F6B">
        <w:rPr>
          <w:lang w:val="en-GB"/>
        </w:rPr>
        <w:t>the case of road services</w:t>
      </w:r>
      <w:r w:rsidR="007C3F6B" w:rsidRPr="000E7413">
        <w:rPr>
          <w:lang w:val="en-GB"/>
        </w:rPr>
        <w:t xml:space="preserve"> only 4% haven’t procured </w:t>
      </w:r>
      <w:r w:rsidR="007C3F6B">
        <w:rPr>
          <w:lang w:val="en-GB"/>
        </w:rPr>
        <w:t xml:space="preserve">maintenance </w:t>
      </w:r>
      <w:r w:rsidR="007C3F6B" w:rsidRPr="000E7413">
        <w:rPr>
          <w:lang w:val="en-GB"/>
        </w:rPr>
        <w:t xml:space="preserve">services. </w:t>
      </w:r>
    </w:p>
    <w:p w14:paraId="3CC08762" w14:textId="314B80BA" w:rsidR="007C3F6B" w:rsidRDefault="007C3F6B" w:rsidP="007C3F6B">
      <w:pPr>
        <w:spacing w:line="360" w:lineRule="auto"/>
        <w:ind w:firstLine="284"/>
        <w:rPr>
          <w:lang w:val="en-GB"/>
        </w:rPr>
      </w:pPr>
      <w:r>
        <w:rPr>
          <w:lang w:val="en-GB"/>
        </w:rPr>
        <w:t xml:space="preserve">For those municipalities where respondents have indicated that they knew whether internal a control bid / calculation was used (46 municipalities) a majority of 61% indicates that a control bid / calculation has been used. Only few municipalities which </w:t>
      </w:r>
      <w:r w:rsidRPr="000E7413">
        <w:rPr>
          <w:lang w:val="en-GB"/>
        </w:rPr>
        <w:t xml:space="preserve">use private contractors </w:t>
      </w:r>
      <w:r>
        <w:rPr>
          <w:lang w:val="en-GB"/>
        </w:rPr>
        <w:t xml:space="preserve">indicate that they </w:t>
      </w:r>
      <w:r w:rsidRPr="000E7413">
        <w:rPr>
          <w:lang w:val="en-GB"/>
        </w:rPr>
        <w:t xml:space="preserve">don’t </w:t>
      </w:r>
      <w:r>
        <w:rPr>
          <w:lang w:val="en-GB"/>
        </w:rPr>
        <w:t>use procurement.</w:t>
      </w:r>
      <w:r w:rsidRPr="000E7413">
        <w:rPr>
          <w:lang w:val="en-GB"/>
        </w:rPr>
        <w:t xml:space="preserve"> </w:t>
      </w:r>
    </w:p>
    <w:p w14:paraId="68BBF9C1" w14:textId="741A1A5A" w:rsidR="007C3F6B" w:rsidRDefault="007C3F6B" w:rsidP="007C3F6B">
      <w:pPr>
        <w:spacing w:line="360" w:lineRule="auto"/>
        <w:ind w:firstLine="284"/>
        <w:rPr>
          <w:lang w:val="en-GB"/>
        </w:rPr>
      </w:pPr>
      <w:r>
        <w:rPr>
          <w:lang w:val="en-GB"/>
        </w:rPr>
        <w:t xml:space="preserve">A majority of the municipalities evaluate their procurement and contract documents as well as their services specifications as </w:t>
      </w:r>
      <w:r w:rsidRPr="00575598">
        <w:rPr>
          <w:i/>
          <w:lang w:val="en-GB"/>
        </w:rPr>
        <w:t>“good, but can be improved”</w:t>
      </w:r>
      <w:r>
        <w:rPr>
          <w:lang w:val="en-GB"/>
        </w:rPr>
        <w:t xml:space="preserve"> (respectively 62% and 59%). A good share of the municipalities also evaluate their procurement and contract documents as well as their services specifications as </w:t>
      </w:r>
      <w:r w:rsidRPr="00332E46">
        <w:rPr>
          <w:i/>
          <w:lang w:val="en-GB"/>
        </w:rPr>
        <w:t>“excellent and need only minor adjustments”</w:t>
      </w:r>
      <w:r>
        <w:rPr>
          <w:lang w:val="en-GB"/>
        </w:rPr>
        <w:t xml:space="preserve"> (respectively 20% and 22%). Only few municipalities evaluate their procurement and contract documents as well as their services specifications as either </w:t>
      </w:r>
      <w:r w:rsidRPr="00332E46">
        <w:rPr>
          <w:i/>
          <w:lang w:val="en-GB"/>
        </w:rPr>
        <w:t>“should be improved significantly”</w:t>
      </w:r>
      <w:r>
        <w:rPr>
          <w:lang w:val="en-GB"/>
        </w:rPr>
        <w:t xml:space="preserve"> or </w:t>
      </w:r>
      <w:r w:rsidRPr="00332E46">
        <w:rPr>
          <w:i/>
          <w:lang w:val="en-GB"/>
        </w:rPr>
        <w:t>“is very poor and should be thoroughly revised”.</w:t>
      </w:r>
      <w:r>
        <w:rPr>
          <w:lang w:val="en-GB"/>
        </w:rPr>
        <w:t xml:space="preserve"> </w:t>
      </w:r>
    </w:p>
    <w:p w14:paraId="475C2F22" w14:textId="17FFAD73" w:rsidR="007C3F6B" w:rsidRDefault="007C3F6B" w:rsidP="007C3F6B">
      <w:pPr>
        <w:spacing w:line="360" w:lineRule="auto"/>
        <w:ind w:firstLine="284"/>
        <w:rPr>
          <w:lang w:val="en-GB"/>
        </w:rPr>
      </w:pPr>
      <w:r>
        <w:rPr>
          <w:lang w:val="en-GB"/>
        </w:rPr>
        <w:t xml:space="preserve">The degree of juridical/legal barriers/problems in using private contractors is on the average evaluated as low. On a scale from 0 (not at all) to 10 (very high degree) mean scores for the degree of barriers/problems with finding and collaborating with private contractors as well as </w:t>
      </w:r>
      <w:r w:rsidR="001F061E">
        <w:rPr>
          <w:lang w:val="en-GB"/>
        </w:rPr>
        <w:t>the provision of maintenance services is</w:t>
      </w:r>
      <w:r>
        <w:rPr>
          <w:lang w:val="en-GB"/>
        </w:rPr>
        <w:t xml:space="preserve">  </w:t>
      </w:r>
      <w:r w:rsidR="001F061E">
        <w:rPr>
          <w:lang w:val="en-GB"/>
        </w:rPr>
        <w:t xml:space="preserve">low. Mean scores </w:t>
      </w:r>
      <w:r>
        <w:rPr>
          <w:lang w:val="en-GB"/>
        </w:rPr>
        <w:t xml:space="preserve">range from 2.6 to 3.0. </w:t>
      </w:r>
      <w:r w:rsidR="001F061E">
        <w:rPr>
          <w:lang w:val="en-GB"/>
        </w:rPr>
        <w:t xml:space="preserve">The survey shows </w:t>
      </w:r>
      <w:r>
        <w:rPr>
          <w:lang w:val="en-GB"/>
        </w:rPr>
        <w:t xml:space="preserve">that Danish municipalities </w:t>
      </w:r>
      <w:r w:rsidR="001F061E">
        <w:rPr>
          <w:lang w:val="en-GB"/>
        </w:rPr>
        <w:t xml:space="preserve">on the average </w:t>
      </w:r>
      <w:r>
        <w:rPr>
          <w:lang w:val="en-GB"/>
        </w:rPr>
        <w:t>have little juridical/legal problems or barriers when using private contractors for provision of park and road maintenance</w:t>
      </w:r>
      <w:r w:rsidR="001F061E">
        <w:rPr>
          <w:lang w:val="en-GB"/>
        </w:rPr>
        <w:t xml:space="preserve"> services</w:t>
      </w:r>
      <w:r>
        <w:rPr>
          <w:lang w:val="en-GB"/>
        </w:rPr>
        <w:t xml:space="preserve">. </w:t>
      </w:r>
    </w:p>
    <w:p w14:paraId="40F1E30A" w14:textId="77777777" w:rsidR="0078740B" w:rsidRDefault="0078740B" w:rsidP="0078740B">
      <w:pPr>
        <w:autoSpaceDE w:val="0"/>
        <w:autoSpaceDN w:val="0"/>
        <w:adjustRightInd w:val="0"/>
        <w:spacing w:line="360" w:lineRule="auto"/>
        <w:ind w:firstLine="284"/>
        <w:jc w:val="left"/>
        <w:rPr>
          <w:rFonts w:cs="Times New Roman"/>
          <w:color w:val="auto"/>
          <w:szCs w:val="24"/>
          <w:lang w:val="en-GB"/>
        </w:rPr>
      </w:pPr>
      <w:r>
        <w:rPr>
          <w:rFonts w:cs="Times New Roman"/>
          <w:color w:val="auto"/>
          <w:szCs w:val="24"/>
          <w:lang w:val="en-GB"/>
        </w:rPr>
        <w:t>The use of five different types of analysis in procurement preparation/planning was measured on a scale from 0 (not at all) to 10 (very high degree). When preparing procurement of park and road services the most pronounced types of analysis are</w:t>
      </w:r>
      <w:r w:rsidRPr="000E7413">
        <w:rPr>
          <w:rFonts w:cs="Times New Roman"/>
          <w:color w:val="auto"/>
          <w:szCs w:val="24"/>
          <w:lang w:val="en-GB"/>
        </w:rPr>
        <w:t xml:space="preserve"> </w:t>
      </w:r>
      <w:r w:rsidRPr="00575598">
        <w:rPr>
          <w:rFonts w:cs="Times New Roman"/>
          <w:i/>
          <w:color w:val="auto"/>
          <w:szCs w:val="24"/>
          <w:lang w:val="en-GB"/>
        </w:rPr>
        <w:t>“legal and procurement options”</w:t>
      </w:r>
      <w:r w:rsidRPr="000E7413">
        <w:rPr>
          <w:rFonts w:cs="Times New Roman"/>
          <w:color w:val="auto"/>
          <w:szCs w:val="24"/>
          <w:lang w:val="en-GB"/>
        </w:rPr>
        <w:t xml:space="preserve"> and analysis of </w:t>
      </w:r>
      <w:r w:rsidRPr="00575598">
        <w:rPr>
          <w:rFonts w:cs="Times New Roman"/>
          <w:i/>
          <w:color w:val="auto"/>
          <w:szCs w:val="24"/>
          <w:lang w:val="en-GB"/>
        </w:rPr>
        <w:t>“own experiences”</w:t>
      </w:r>
      <w:r w:rsidRPr="000E7413">
        <w:rPr>
          <w:rFonts w:cs="Times New Roman"/>
          <w:color w:val="auto"/>
          <w:szCs w:val="24"/>
          <w:lang w:val="en-GB"/>
        </w:rPr>
        <w:t xml:space="preserve"> </w:t>
      </w:r>
      <w:r>
        <w:rPr>
          <w:rFonts w:cs="Times New Roman"/>
          <w:color w:val="auto"/>
          <w:szCs w:val="24"/>
          <w:lang w:val="en-GB"/>
        </w:rPr>
        <w:t xml:space="preserve">(respectively mean scores = 7.0 and 6.9) while </w:t>
      </w:r>
      <w:r>
        <w:rPr>
          <w:rFonts w:cs="Times New Roman"/>
          <w:color w:val="auto"/>
          <w:szCs w:val="24"/>
          <w:lang w:val="en-GB"/>
        </w:rPr>
        <w:lastRenderedPageBreak/>
        <w:t xml:space="preserve">the use of </w:t>
      </w:r>
      <w:r w:rsidRPr="00EB22AE">
        <w:rPr>
          <w:rFonts w:cs="Times New Roman"/>
          <w:i/>
          <w:color w:val="auto"/>
          <w:szCs w:val="24"/>
          <w:lang w:val="en-GB"/>
        </w:rPr>
        <w:t>‘</w:t>
      </w:r>
      <w:r>
        <w:rPr>
          <w:rFonts w:cs="Times New Roman"/>
          <w:i/>
          <w:color w:val="auto"/>
          <w:szCs w:val="24"/>
          <w:lang w:val="en-GB"/>
        </w:rPr>
        <w:t>analysis of markets</w:t>
      </w:r>
      <w:r w:rsidRPr="00EB22AE">
        <w:rPr>
          <w:rFonts w:cs="Times New Roman"/>
          <w:i/>
          <w:color w:val="auto"/>
          <w:szCs w:val="24"/>
          <w:lang w:val="en-GB"/>
        </w:rPr>
        <w:t>‘</w:t>
      </w:r>
      <w:r>
        <w:rPr>
          <w:rFonts w:cs="Times New Roman"/>
          <w:color w:val="auto"/>
          <w:szCs w:val="24"/>
          <w:lang w:val="en-GB"/>
        </w:rPr>
        <w:t xml:space="preserve">(mean score = 5.5) </w:t>
      </w:r>
      <w:r w:rsidRPr="00EB22AE">
        <w:rPr>
          <w:rFonts w:cs="Times New Roman"/>
          <w:color w:val="auto"/>
          <w:szCs w:val="24"/>
          <w:lang w:val="en-GB"/>
        </w:rPr>
        <w:t>and</w:t>
      </w:r>
      <w:r>
        <w:rPr>
          <w:rFonts w:cs="Times New Roman"/>
          <w:i/>
          <w:color w:val="auto"/>
          <w:szCs w:val="24"/>
          <w:lang w:val="en-GB"/>
        </w:rPr>
        <w:t xml:space="preserve"> ‘analysis of other municipalities experiences’ </w:t>
      </w:r>
      <w:r>
        <w:rPr>
          <w:rFonts w:cs="Times New Roman"/>
          <w:color w:val="auto"/>
          <w:szCs w:val="24"/>
          <w:lang w:val="en-GB"/>
        </w:rPr>
        <w:t xml:space="preserve">are the two least prominent types of analysis. </w:t>
      </w:r>
    </w:p>
    <w:p w14:paraId="1A9FD5F2" w14:textId="5F680B9F" w:rsidR="0078740B" w:rsidRPr="00C65DA9" w:rsidRDefault="0078740B" w:rsidP="0078740B">
      <w:pPr>
        <w:autoSpaceDE w:val="0"/>
        <w:autoSpaceDN w:val="0"/>
        <w:adjustRightInd w:val="0"/>
        <w:spacing w:line="360" w:lineRule="auto"/>
        <w:ind w:firstLine="284"/>
        <w:jc w:val="left"/>
        <w:rPr>
          <w:rFonts w:cs="Times New Roman"/>
          <w:color w:val="auto"/>
          <w:szCs w:val="24"/>
          <w:lang w:val="en-GB"/>
        </w:rPr>
      </w:pPr>
      <w:r>
        <w:rPr>
          <w:rFonts w:cs="Times New Roman"/>
          <w:color w:val="auto"/>
          <w:szCs w:val="24"/>
          <w:lang w:val="en-GB"/>
        </w:rPr>
        <w:t xml:space="preserve">The degrees of competition and economic interdependency between </w:t>
      </w:r>
      <w:r w:rsidR="005157AA">
        <w:rPr>
          <w:rFonts w:cs="Times New Roman"/>
          <w:color w:val="auto"/>
          <w:szCs w:val="24"/>
          <w:lang w:val="en-GB"/>
        </w:rPr>
        <w:t xml:space="preserve">municipalities and private contractors </w:t>
      </w:r>
      <w:r>
        <w:rPr>
          <w:rFonts w:cs="Times New Roman"/>
          <w:color w:val="auto"/>
          <w:szCs w:val="24"/>
          <w:lang w:val="en-GB"/>
        </w:rPr>
        <w:t xml:space="preserve">were measured on a scale from 0 (not at all) to 10 (very high degree). </w:t>
      </w:r>
      <w:r>
        <w:rPr>
          <w:lang w:val="en-GB"/>
        </w:rPr>
        <w:t xml:space="preserve">The average degree of market competition was evaluated as relatively high (mean score = 7.0). </w:t>
      </w:r>
      <w:r w:rsidRPr="000E7413">
        <w:rPr>
          <w:lang w:val="en-GB"/>
        </w:rPr>
        <w:t xml:space="preserve">The </w:t>
      </w:r>
      <w:r>
        <w:rPr>
          <w:lang w:val="en-GB"/>
        </w:rPr>
        <w:t xml:space="preserve">degree </w:t>
      </w:r>
      <w:r w:rsidRPr="000E7413">
        <w:rPr>
          <w:lang w:val="en-GB"/>
        </w:rPr>
        <w:t xml:space="preserve">of expected disturbance from sudden failure from </w:t>
      </w:r>
      <w:r>
        <w:rPr>
          <w:lang w:val="en-GB"/>
        </w:rPr>
        <w:t xml:space="preserve">a </w:t>
      </w:r>
      <w:r w:rsidRPr="000E7413">
        <w:rPr>
          <w:lang w:val="en-GB"/>
        </w:rPr>
        <w:t>co</w:t>
      </w:r>
      <w:r>
        <w:rPr>
          <w:lang w:val="en-GB"/>
        </w:rPr>
        <w:t xml:space="preserve">ntractor </w:t>
      </w:r>
      <w:r w:rsidR="005157AA">
        <w:rPr>
          <w:lang w:val="en-GB"/>
        </w:rPr>
        <w:t xml:space="preserve">had a </w:t>
      </w:r>
      <w:r>
        <w:rPr>
          <w:lang w:val="en-GB"/>
        </w:rPr>
        <w:t xml:space="preserve">mean score </w:t>
      </w:r>
      <w:r w:rsidR="005157AA">
        <w:rPr>
          <w:lang w:val="en-GB"/>
        </w:rPr>
        <w:t>of 6.0</w:t>
      </w:r>
      <w:r>
        <w:rPr>
          <w:lang w:val="en-GB"/>
        </w:rPr>
        <w:t xml:space="preserve">, but </w:t>
      </w:r>
      <w:r w:rsidR="005157AA">
        <w:rPr>
          <w:lang w:val="en-GB"/>
        </w:rPr>
        <w:t xml:space="preserve">considerable </w:t>
      </w:r>
      <w:r>
        <w:rPr>
          <w:lang w:val="en-GB"/>
        </w:rPr>
        <w:t xml:space="preserve">variation exists among the municipalities (S.D. = 2.5). Contractors are on the average </w:t>
      </w:r>
      <w:r w:rsidR="005157AA">
        <w:rPr>
          <w:lang w:val="en-GB"/>
        </w:rPr>
        <w:t xml:space="preserve">evaluated </w:t>
      </w:r>
      <w:r>
        <w:rPr>
          <w:lang w:val="en-GB"/>
        </w:rPr>
        <w:t>to experience a relatively high degree of economic losses if the municipality terminate the contract prematurely (mean score = 7.5).</w:t>
      </w:r>
      <w:r w:rsidR="005157AA">
        <w:rPr>
          <w:lang w:val="en-GB"/>
        </w:rPr>
        <w:t xml:space="preserve"> </w:t>
      </w:r>
    </w:p>
    <w:p w14:paraId="00DF5A31" w14:textId="55336D26" w:rsidR="0078740B" w:rsidRDefault="0078740B" w:rsidP="0078740B">
      <w:pPr>
        <w:autoSpaceDE w:val="0"/>
        <w:autoSpaceDN w:val="0"/>
        <w:adjustRightInd w:val="0"/>
        <w:spacing w:line="360" w:lineRule="auto"/>
        <w:ind w:firstLine="284"/>
        <w:jc w:val="left"/>
        <w:rPr>
          <w:rFonts w:cs="Times New Roman"/>
          <w:color w:val="auto"/>
          <w:szCs w:val="24"/>
          <w:lang w:val="en-GB"/>
        </w:rPr>
      </w:pPr>
      <w:r>
        <w:rPr>
          <w:rFonts w:cs="Times New Roman"/>
          <w:color w:val="auto"/>
          <w:szCs w:val="24"/>
          <w:lang w:val="en-GB"/>
        </w:rPr>
        <w:t>The most common ordinary contract period for park maintenance contracts is four years (in 18 cases) and the most common extension period is two years</w:t>
      </w:r>
      <w:r w:rsidR="005157AA">
        <w:rPr>
          <w:rFonts w:cs="Times New Roman"/>
          <w:color w:val="auto"/>
          <w:szCs w:val="24"/>
          <w:lang w:val="en-GB"/>
        </w:rPr>
        <w:t xml:space="preserve"> (24 cases)</w:t>
      </w:r>
      <w:r>
        <w:rPr>
          <w:rFonts w:cs="Times New Roman"/>
          <w:color w:val="auto"/>
          <w:szCs w:val="24"/>
          <w:lang w:val="en-GB"/>
        </w:rPr>
        <w:t>. Only in very few cases is the ordinary contract period indicated to be longer than four years (2 cases).</w:t>
      </w:r>
      <w:r w:rsidRPr="00C65DA9">
        <w:rPr>
          <w:rFonts w:cs="Times New Roman"/>
          <w:color w:val="auto"/>
          <w:szCs w:val="24"/>
          <w:lang w:val="en-GB"/>
        </w:rPr>
        <w:t xml:space="preserve"> </w:t>
      </w:r>
      <w:r>
        <w:rPr>
          <w:rFonts w:cs="Times New Roman"/>
          <w:color w:val="auto"/>
          <w:szCs w:val="24"/>
          <w:lang w:val="en-GB"/>
        </w:rPr>
        <w:t xml:space="preserve">The most common ordinary contract period for road maintenance contracts is four years (in 23 cases) and the most common extension period is two years (in 34 cases). In five cases the ordinary contract period is indicated to be 12 years. </w:t>
      </w:r>
      <w:r w:rsidR="005157AA">
        <w:rPr>
          <w:rFonts w:cs="Times New Roman"/>
          <w:color w:val="auto"/>
          <w:szCs w:val="24"/>
          <w:lang w:val="en-GB"/>
        </w:rPr>
        <w:t xml:space="preserve">However, comments in the survey indicate that contract periods longer than 10 years are more widespread. </w:t>
      </w:r>
      <w:r>
        <w:rPr>
          <w:rFonts w:cs="Times New Roman"/>
          <w:color w:val="auto"/>
          <w:szCs w:val="24"/>
          <w:lang w:val="en-GB"/>
        </w:rPr>
        <w:t xml:space="preserve">The average contract period for roads is almost a year longer (4.1 years) than the average contract for parks (3.2 years). The longest contract period for roads is 12 years and the longest for parks is 6 years. The average period for optional extension of the contract is 1.5 years for park maintenance contracts and 1.6 years for road maintenance contracts. The average period for optional extension of the contract is 1.5 years for park maintenance contracts and 1.6 years for road maintenance contracts. </w:t>
      </w:r>
    </w:p>
    <w:p w14:paraId="78151FE4" w14:textId="77777777" w:rsidR="00575598" w:rsidRDefault="00575598" w:rsidP="00575598">
      <w:pPr>
        <w:rPr>
          <w:lang w:val="en-GB"/>
        </w:rPr>
      </w:pPr>
    </w:p>
    <w:p w14:paraId="5D75603E" w14:textId="77777777" w:rsidR="00575598" w:rsidRPr="00575598" w:rsidRDefault="00575598" w:rsidP="00575598">
      <w:pPr>
        <w:rPr>
          <w:lang w:val="en-GB"/>
        </w:rPr>
        <w:sectPr w:rsidR="00575598" w:rsidRPr="00575598" w:rsidSect="0043012C">
          <w:pgSz w:w="11906" w:h="16838" w:code="9"/>
          <w:pgMar w:top="1417" w:right="1417" w:bottom="1417" w:left="1417" w:header="708" w:footer="708" w:gutter="0"/>
          <w:cols w:space="708"/>
          <w:noEndnote/>
          <w:docGrid w:linePitch="326"/>
        </w:sectPr>
      </w:pPr>
    </w:p>
    <w:p w14:paraId="55D3CC84" w14:textId="6E472AA7" w:rsidR="003D43DF" w:rsidRPr="000E7413" w:rsidRDefault="003D43DF" w:rsidP="003D43DF">
      <w:pPr>
        <w:pStyle w:val="Heading3"/>
      </w:pPr>
      <w:bookmarkStart w:id="98" w:name="_Toc471858603"/>
      <w:r w:rsidRPr="000E7413">
        <w:lastRenderedPageBreak/>
        <w:t>Procurement and markets</w:t>
      </w:r>
      <w:bookmarkEnd w:id="98"/>
    </w:p>
    <w:p w14:paraId="627AA0EE" w14:textId="77777777" w:rsidR="00AB230E" w:rsidRDefault="00AB230E" w:rsidP="00BC6B19">
      <w:pPr>
        <w:spacing w:line="360" w:lineRule="auto"/>
        <w:rPr>
          <w:lang w:val="en-GB"/>
        </w:rPr>
      </w:pPr>
    </w:p>
    <w:p w14:paraId="464912F8" w14:textId="08541161" w:rsidR="00575598" w:rsidRDefault="00577B49" w:rsidP="00BC6B19">
      <w:pPr>
        <w:spacing w:line="360" w:lineRule="auto"/>
        <w:rPr>
          <w:lang w:val="en-GB"/>
        </w:rPr>
      </w:pPr>
      <w:r>
        <w:rPr>
          <w:lang w:val="en-GB"/>
        </w:rPr>
        <w:fldChar w:fldCharType="begin"/>
      </w:r>
      <w:r>
        <w:rPr>
          <w:lang w:val="en-GB"/>
        </w:rPr>
        <w:instrText xml:space="preserve"> REF _Ref434842674 \h </w:instrText>
      </w:r>
      <w:r>
        <w:rPr>
          <w:lang w:val="en-GB"/>
        </w:rPr>
      </w:r>
      <w:r>
        <w:rPr>
          <w:lang w:val="en-GB"/>
        </w:rPr>
        <w:fldChar w:fldCharType="separate"/>
      </w:r>
      <w:r w:rsidR="00EC268D" w:rsidRPr="00BB7306">
        <w:rPr>
          <w:lang w:val="en-US"/>
        </w:rPr>
        <w:t xml:space="preserve">Table </w:t>
      </w:r>
      <w:r w:rsidR="00EC268D" w:rsidRPr="00BB7306">
        <w:rPr>
          <w:noProof/>
          <w:lang w:val="en-US"/>
        </w:rPr>
        <w:t>30</w:t>
      </w:r>
      <w:r>
        <w:rPr>
          <w:lang w:val="en-GB"/>
        </w:rPr>
        <w:fldChar w:fldCharType="end"/>
      </w:r>
      <w:r>
        <w:rPr>
          <w:lang w:val="en-GB"/>
        </w:rPr>
        <w:t xml:space="preserve"> </w:t>
      </w:r>
      <w:r w:rsidR="00814BCE" w:rsidRPr="000E7413">
        <w:rPr>
          <w:lang w:val="en-GB"/>
        </w:rPr>
        <w:t xml:space="preserve">shows the distribution of municipalities that in the past ten years procured road and park services and which currently use private contractors. </w:t>
      </w:r>
    </w:p>
    <w:p w14:paraId="3959C8F5" w14:textId="0578CE8C" w:rsidR="003D43DF" w:rsidRPr="000E7413" w:rsidRDefault="00814BCE" w:rsidP="00575598">
      <w:pPr>
        <w:spacing w:line="360" w:lineRule="auto"/>
        <w:ind w:firstLine="284"/>
        <w:rPr>
          <w:lang w:val="en-GB"/>
        </w:rPr>
      </w:pPr>
      <w:r w:rsidRPr="000E7413">
        <w:rPr>
          <w:lang w:val="en-GB"/>
        </w:rPr>
        <w:t xml:space="preserve">The table shows that </w:t>
      </w:r>
      <w:r w:rsidR="009F2B8D">
        <w:rPr>
          <w:lang w:val="en-GB"/>
        </w:rPr>
        <w:t>for municipalities which currently use private contractors 79</w:t>
      </w:r>
      <w:r w:rsidR="004B7626">
        <w:rPr>
          <w:lang w:val="en-GB"/>
        </w:rPr>
        <w:t xml:space="preserve"> </w:t>
      </w:r>
      <w:r w:rsidRPr="000E7413">
        <w:rPr>
          <w:lang w:val="en-GB"/>
        </w:rPr>
        <w:t>% of the municipalities have procure</w:t>
      </w:r>
      <w:r w:rsidR="003B729A">
        <w:rPr>
          <w:lang w:val="en-GB"/>
        </w:rPr>
        <w:t xml:space="preserve">d </w:t>
      </w:r>
      <w:r w:rsidRPr="000E7413">
        <w:rPr>
          <w:lang w:val="en-GB"/>
        </w:rPr>
        <w:t>park servi</w:t>
      </w:r>
      <w:r w:rsidR="003B729A">
        <w:rPr>
          <w:lang w:val="en-GB"/>
        </w:rPr>
        <w:t>ces and 93</w:t>
      </w:r>
      <w:r w:rsidR="004B7626">
        <w:rPr>
          <w:lang w:val="en-GB"/>
        </w:rPr>
        <w:t xml:space="preserve"> </w:t>
      </w:r>
      <w:r w:rsidR="003B729A">
        <w:rPr>
          <w:lang w:val="en-GB"/>
        </w:rPr>
        <w:t>% have procured road services</w:t>
      </w:r>
      <w:r w:rsidR="009F2B8D">
        <w:rPr>
          <w:lang w:val="en-GB"/>
        </w:rPr>
        <w:t xml:space="preserve"> at least one time within the past ten years</w:t>
      </w:r>
      <w:r w:rsidR="003B729A">
        <w:rPr>
          <w:lang w:val="en-GB"/>
        </w:rPr>
        <w:t xml:space="preserve">. In </w:t>
      </w:r>
      <w:r w:rsidR="00702DE4">
        <w:rPr>
          <w:lang w:val="en-GB"/>
        </w:rPr>
        <w:t xml:space="preserve">the </w:t>
      </w:r>
      <w:r w:rsidR="003B729A">
        <w:rPr>
          <w:lang w:val="en-GB"/>
        </w:rPr>
        <w:t>case of road services</w:t>
      </w:r>
      <w:r w:rsidRPr="000E7413">
        <w:rPr>
          <w:lang w:val="en-GB"/>
        </w:rPr>
        <w:t xml:space="preserve"> more than 60</w:t>
      </w:r>
      <w:r w:rsidR="004B7626">
        <w:rPr>
          <w:lang w:val="en-GB"/>
        </w:rPr>
        <w:t xml:space="preserve"> </w:t>
      </w:r>
      <w:r w:rsidRPr="000E7413">
        <w:rPr>
          <w:lang w:val="en-GB"/>
        </w:rPr>
        <w:t xml:space="preserve">% have procured </w:t>
      </w:r>
      <w:r w:rsidR="003B729A">
        <w:rPr>
          <w:lang w:val="en-GB"/>
        </w:rPr>
        <w:t xml:space="preserve">maintenance </w:t>
      </w:r>
      <w:r w:rsidRPr="000E7413">
        <w:rPr>
          <w:lang w:val="en-GB"/>
        </w:rPr>
        <w:t>services four times</w:t>
      </w:r>
      <w:r w:rsidR="003B729A">
        <w:rPr>
          <w:lang w:val="en-GB"/>
        </w:rPr>
        <w:t xml:space="preserve"> or more, while the corresponding figure for park services</w:t>
      </w:r>
      <w:r w:rsidRPr="000E7413">
        <w:rPr>
          <w:lang w:val="en-GB"/>
        </w:rPr>
        <w:t xml:space="preserve"> </w:t>
      </w:r>
      <w:r w:rsidR="003B729A">
        <w:rPr>
          <w:lang w:val="en-GB"/>
        </w:rPr>
        <w:t xml:space="preserve">is </w:t>
      </w:r>
      <w:r w:rsidRPr="000E7413">
        <w:rPr>
          <w:lang w:val="en-GB"/>
        </w:rPr>
        <w:t xml:space="preserve">36%. </w:t>
      </w:r>
      <w:r w:rsidR="003B729A">
        <w:rPr>
          <w:lang w:val="en-GB"/>
        </w:rPr>
        <w:t xml:space="preserve">In </w:t>
      </w:r>
      <w:r w:rsidR="00702DE4">
        <w:rPr>
          <w:lang w:val="en-GB"/>
        </w:rPr>
        <w:t>the case of parks services</w:t>
      </w:r>
      <w:r w:rsidR="003B729A">
        <w:rPr>
          <w:lang w:val="en-GB"/>
        </w:rPr>
        <w:t xml:space="preserve"> </w:t>
      </w:r>
      <w:r w:rsidRPr="000E7413">
        <w:rPr>
          <w:lang w:val="en-GB"/>
        </w:rPr>
        <w:t>18</w:t>
      </w:r>
      <w:r w:rsidR="004B7626">
        <w:rPr>
          <w:lang w:val="en-GB"/>
        </w:rPr>
        <w:t xml:space="preserve"> </w:t>
      </w:r>
      <w:r w:rsidRPr="000E7413">
        <w:rPr>
          <w:lang w:val="en-GB"/>
        </w:rPr>
        <w:t xml:space="preserve">% haven’t procured </w:t>
      </w:r>
      <w:r w:rsidR="003B729A">
        <w:rPr>
          <w:lang w:val="en-GB"/>
        </w:rPr>
        <w:t xml:space="preserve">maintenance </w:t>
      </w:r>
      <w:r w:rsidRPr="000E7413">
        <w:rPr>
          <w:lang w:val="en-GB"/>
        </w:rPr>
        <w:t>services</w:t>
      </w:r>
      <w:r w:rsidR="00C44FE2" w:rsidRPr="000E7413">
        <w:rPr>
          <w:lang w:val="en-GB"/>
        </w:rPr>
        <w:t xml:space="preserve">, while in </w:t>
      </w:r>
      <w:r w:rsidR="00702DE4">
        <w:rPr>
          <w:lang w:val="en-GB"/>
        </w:rPr>
        <w:t>the case of road services</w:t>
      </w:r>
      <w:r w:rsidR="00C44FE2" w:rsidRPr="000E7413">
        <w:rPr>
          <w:lang w:val="en-GB"/>
        </w:rPr>
        <w:t xml:space="preserve"> only 4</w:t>
      </w:r>
      <w:r w:rsidR="004B7626">
        <w:rPr>
          <w:lang w:val="en-GB"/>
        </w:rPr>
        <w:t xml:space="preserve"> </w:t>
      </w:r>
      <w:r w:rsidR="00C44FE2" w:rsidRPr="000E7413">
        <w:rPr>
          <w:lang w:val="en-GB"/>
        </w:rPr>
        <w:t xml:space="preserve">% haven’t procured </w:t>
      </w:r>
      <w:r w:rsidR="003B729A">
        <w:rPr>
          <w:lang w:val="en-GB"/>
        </w:rPr>
        <w:t xml:space="preserve">maintenance </w:t>
      </w:r>
      <w:r w:rsidR="00C44FE2" w:rsidRPr="000E7413">
        <w:rPr>
          <w:lang w:val="en-GB"/>
        </w:rPr>
        <w:t xml:space="preserve">services. </w:t>
      </w:r>
    </w:p>
    <w:p w14:paraId="447F3326" w14:textId="77777777" w:rsidR="003D43DF" w:rsidRPr="000E7413" w:rsidRDefault="003D43DF" w:rsidP="00C47A5D">
      <w:pPr>
        <w:rPr>
          <w:lang w:val="en-GB"/>
        </w:rPr>
      </w:pPr>
    </w:p>
    <w:tbl>
      <w:tblPr>
        <w:tblStyle w:val="TableGrid"/>
        <w:tblW w:w="9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2425"/>
        <w:gridCol w:w="1621"/>
        <w:gridCol w:w="1621"/>
        <w:gridCol w:w="1621"/>
        <w:gridCol w:w="1622"/>
      </w:tblGrid>
      <w:tr w:rsidR="005433FA" w:rsidRPr="00E06AEB" w14:paraId="6EF036C6" w14:textId="77777777" w:rsidTr="00BC6B19">
        <w:trPr>
          <w:trHeight w:val="282"/>
        </w:trPr>
        <w:tc>
          <w:tcPr>
            <w:tcW w:w="9160" w:type="dxa"/>
            <w:gridSpan w:val="6"/>
            <w:tcBorders>
              <w:bottom w:val="single" w:sz="4" w:space="0" w:color="auto"/>
            </w:tcBorders>
          </w:tcPr>
          <w:p w14:paraId="5EDA11F8" w14:textId="77777777" w:rsidR="005433FA" w:rsidRPr="000E7413" w:rsidRDefault="005433FA" w:rsidP="00A36996">
            <w:pPr>
              <w:pStyle w:val="Caption"/>
            </w:pPr>
            <w:bookmarkStart w:id="99" w:name="_Ref434842674"/>
            <w:bookmarkStart w:id="100" w:name="_Toc419124565"/>
            <w:bookmarkStart w:id="101" w:name="_Toc419125155"/>
            <w:bookmarkStart w:id="102" w:name="_Toc471858449"/>
            <w:r w:rsidRPr="000E7413">
              <w:t xml:space="preserve">Table </w:t>
            </w:r>
            <w:r w:rsidRPr="000E7413">
              <w:fldChar w:fldCharType="begin"/>
            </w:r>
            <w:r w:rsidRPr="000E7413">
              <w:instrText xml:space="preserve"> SEQ Table \* ARABIC </w:instrText>
            </w:r>
            <w:r w:rsidRPr="000E7413">
              <w:fldChar w:fldCharType="separate"/>
            </w:r>
            <w:r w:rsidR="00EC268D">
              <w:rPr>
                <w:noProof/>
              </w:rPr>
              <w:t>30</w:t>
            </w:r>
            <w:r w:rsidRPr="000E7413">
              <w:fldChar w:fldCharType="end"/>
            </w:r>
            <w:bookmarkEnd w:id="99"/>
            <w:r w:rsidR="007C0BBC" w:rsidRPr="000E7413">
              <w:t>.</w:t>
            </w:r>
            <w:r w:rsidR="007C0BBC" w:rsidRPr="000E7413">
              <w:br/>
            </w:r>
            <w:r w:rsidR="00A36996" w:rsidRPr="000E7413">
              <w:t xml:space="preserve">Distributions </w:t>
            </w:r>
            <w:r w:rsidRPr="000E7413">
              <w:t xml:space="preserve">of municipalities that </w:t>
            </w:r>
            <w:r w:rsidR="00783CCB" w:rsidRPr="000E7413">
              <w:t xml:space="preserve">in the past ten years </w:t>
            </w:r>
            <w:r w:rsidR="006107C6" w:rsidRPr="000E7413">
              <w:t>procure</w:t>
            </w:r>
            <w:r w:rsidR="00783CCB" w:rsidRPr="000E7413">
              <w:t>d</w:t>
            </w:r>
            <w:r w:rsidR="006107C6" w:rsidRPr="000E7413">
              <w:t xml:space="preserve"> </w:t>
            </w:r>
            <w:r w:rsidR="00A36996" w:rsidRPr="000E7413">
              <w:t xml:space="preserve">road and parks </w:t>
            </w:r>
            <w:r w:rsidR="006107C6" w:rsidRPr="000E7413">
              <w:t xml:space="preserve">services </w:t>
            </w:r>
            <w:r w:rsidR="00783CCB" w:rsidRPr="000E7413">
              <w:t xml:space="preserve">and </w:t>
            </w:r>
            <w:r w:rsidR="00A36996" w:rsidRPr="000E7413">
              <w:t xml:space="preserve">which </w:t>
            </w:r>
            <w:r w:rsidRPr="000E7413">
              <w:t>currently use private contractors</w:t>
            </w:r>
            <w:bookmarkEnd w:id="100"/>
            <w:bookmarkEnd w:id="101"/>
            <w:bookmarkEnd w:id="102"/>
          </w:p>
        </w:tc>
      </w:tr>
      <w:tr w:rsidR="005433FA" w:rsidRPr="000E7413" w14:paraId="09878BA3" w14:textId="77777777" w:rsidTr="00BC6B19">
        <w:trPr>
          <w:trHeight w:val="586"/>
        </w:trPr>
        <w:tc>
          <w:tcPr>
            <w:tcW w:w="2676" w:type="dxa"/>
            <w:gridSpan w:val="2"/>
            <w:tcBorders>
              <w:top w:val="single" w:sz="4" w:space="0" w:color="auto"/>
              <w:bottom w:val="single" w:sz="4" w:space="0" w:color="auto"/>
            </w:tcBorders>
          </w:tcPr>
          <w:p w14:paraId="10724869" w14:textId="77777777" w:rsidR="005433FA" w:rsidRPr="000E7413" w:rsidRDefault="005433FA" w:rsidP="000760BD">
            <w:pPr>
              <w:autoSpaceDE w:val="0"/>
              <w:autoSpaceDN w:val="0"/>
              <w:adjustRightInd w:val="0"/>
              <w:jc w:val="left"/>
              <w:rPr>
                <w:rFonts w:ascii="Arial" w:hAnsi="Arial" w:cs="Arial"/>
                <w:color w:val="auto"/>
                <w:sz w:val="14"/>
                <w:szCs w:val="14"/>
                <w:lang w:val="en-GB"/>
              </w:rPr>
            </w:pPr>
          </w:p>
        </w:tc>
        <w:tc>
          <w:tcPr>
            <w:tcW w:w="3241" w:type="dxa"/>
            <w:gridSpan w:val="2"/>
            <w:tcBorders>
              <w:top w:val="single" w:sz="4" w:space="0" w:color="auto"/>
              <w:bottom w:val="single" w:sz="4" w:space="0" w:color="auto"/>
            </w:tcBorders>
            <w:vAlign w:val="center"/>
          </w:tcPr>
          <w:p w14:paraId="0B50AF00"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Parks</w:t>
            </w:r>
          </w:p>
          <w:p w14:paraId="31565816"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Absolute / relative distributions</w:t>
            </w:r>
          </w:p>
        </w:tc>
        <w:tc>
          <w:tcPr>
            <w:tcW w:w="3242" w:type="dxa"/>
            <w:gridSpan w:val="2"/>
            <w:tcBorders>
              <w:top w:val="single" w:sz="4" w:space="0" w:color="auto"/>
              <w:bottom w:val="single" w:sz="4" w:space="0" w:color="auto"/>
            </w:tcBorders>
            <w:vAlign w:val="center"/>
          </w:tcPr>
          <w:p w14:paraId="587E0999"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Roads</w:t>
            </w:r>
          </w:p>
          <w:p w14:paraId="764328F7"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Absolute / relative distributions</w:t>
            </w:r>
          </w:p>
        </w:tc>
      </w:tr>
      <w:tr w:rsidR="005433FA" w:rsidRPr="000E7413" w14:paraId="3F0024E0" w14:textId="77777777" w:rsidTr="00BC6B19">
        <w:trPr>
          <w:trHeight w:val="675"/>
        </w:trPr>
        <w:tc>
          <w:tcPr>
            <w:tcW w:w="2676" w:type="dxa"/>
            <w:gridSpan w:val="2"/>
            <w:tcBorders>
              <w:top w:val="single" w:sz="4" w:space="0" w:color="auto"/>
            </w:tcBorders>
            <w:vAlign w:val="center"/>
          </w:tcPr>
          <w:p w14:paraId="3004A217" w14:textId="77777777" w:rsidR="005433FA" w:rsidRPr="000E7413" w:rsidRDefault="005433FA" w:rsidP="000760BD">
            <w:pPr>
              <w:autoSpaceDE w:val="0"/>
              <w:autoSpaceDN w:val="0"/>
              <w:adjustRightInd w:val="0"/>
              <w:jc w:val="left"/>
              <w:rPr>
                <w:rFonts w:ascii="Arial" w:hAnsi="Arial" w:cs="Arial"/>
                <w:color w:val="auto"/>
                <w:sz w:val="14"/>
                <w:szCs w:val="14"/>
                <w:lang w:val="en-GB"/>
              </w:rPr>
            </w:pPr>
            <w:r w:rsidRPr="000E7413">
              <w:rPr>
                <w:rFonts w:ascii="Arial" w:hAnsi="Arial" w:cs="Arial"/>
                <w:color w:val="auto"/>
                <w:sz w:val="14"/>
                <w:szCs w:val="14"/>
                <w:lang w:val="en-GB"/>
              </w:rPr>
              <w:t>Procured one time or more in the past ten years</w:t>
            </w:r>
          </w:p>
        </w:tc>
        <w:tc>
          <w:tcPr>
            <w:tcW w:w="1621" w:type="dxa"/>
            <w:vAlign w:val="center"/>
          </w:tcPr>
          <w:p w14:paraId="3CCB16D6"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48</w:t>
            </w:r>
          </w:p>
        </w:tc>
        <w:tc>
          <w:tcPr>
            <w:tcW w:w="1621" w:type="dxa"/>
            <w:vAlign w:val="center"/>
          </w:tcPr>
          <w:p w14:paraId="5637D859"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79 %</w:t>
            </w:r>
          </w:p>
        </w:tc>
        <w:tc>
          <w:tcPr>
            <w:tcW w:w="1621" w:type="dxa"/>
            <w:vAlign w:val="center"/>
          </w:tcPr>
          <w:p w14:paraId="3773A88C"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64</w:t>
            </w:r>
          </w:p>
        </w:tc>
        <w:tc>
          <w:tcPr>
            <w:tcW w:w="1622" w:type="dxa"/>
            <w:vAlign w:val="center"/>
          </w:tcPr>
          <w:p w14:paraId="6B15D102"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93 %</w:t>
            </w:r>
          </w:p>
        </w:tc>
      </w:tr>
      <w:tr w:rsidR="005433FA" w:rsidRPr="000E7413" w14:paraId="3DCCF0B8" w14:textId="77777777" w:rsidTr="00BC6B19">
        <w:trPr>
          <w:trHeight w:val="314"/>
        </w:trPr>
        <w:tc>
          <w:tcPr>
            <w:tcW w:w="251" w:type="dxa"/>
            <w:tcBorders>
              <w:top w:val="single" w:sz="4" w:space="0" w:color="auto"/>
            </w:tcBorders>
            <w:vAlign w:val="center"/>
          </w:tcPr>
          <w:p w14:paraId="039375A1" w14:textId="77777777" w:rsidR="005433FA" w:rsidRPr="000E7413" w:rsidRDefault="005433FA" w:rsidP="000760BD">
            <w:pPr>
              <w:autoSpaceDE w:val="0"/>
              <w:autoSpaceDN w:val="0"/>
              <w:adjustRightInd w:val="0"/>
              <w:jc w:val="left"/>
              <w:rPr>
                <w:rFonts w:ascii="Arial" w:hAnsi="Arial" w:cs="Arial"/>
                <w:color w:val="auto"/>
                <w:sz w:val="14"/>
                <w:szCs w:val="14"/>
                <w:lang w:val="en-GB"/>
              </w:rPr>
            </w:pPr>
          </w:p>
        </w:tc>
        <w:tc>
          <w:tcPr>
            <w:tcW w:w="2425" w:type="dxa"/>
            <w:tcBorders>
              <w:top w:val="single" w:sz="4" w:space="0" w:color="auto"/>
            </w:tcBorders>
            <w:vAlign w:val="center"/>
          </w:tcPr>
          <w:p w14:paraId="4B144335" w14:textId="77777777" w:rsidR="005433FA" w:rsidRPr="000E7413" w:rsidRDefault="005433FA" w:rsidP="000760BD">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One time</w:t>
            </w:r>
          </w:p>
        </w:tc>
        <w:tc>
          <w:tcPr>
            <w:tcW w:w="1621" w:type="dxa"/>
            <w:tcBorders>
              <w:top w:val="single" w:sz="4" w:space="0" w:color="auto"/>
            </w:tcBorders>
            <w:vAlign w:val="center"/>
          </w:tcPr>
          <w:p w14:paraId="6363180D"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13</w:t>
            </w:r>
          </w:p>
        </w:tc>
        <w:tc>
          <w:tcPr>
            <w:tcW w:w="1621" w:type="dxa"/>
            <w:tcBorders>
              <w:top w:val="single" w:sz="4" w:space="0" w:color="auto"/>
            </w:tcBorders>
            <w:vAlign w:val="center"/>
          </w:tcPr>
          <w:p w14:paraId="6B9E95B8"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21 %</w:t>
            </w:r>
          </w:p>
        </w:tc>
        <w:tc>
          <w:tcPr>
            <w:tcW w:w="1621" w:type="dxa"/>
            <w:tcBorders>
              <w:top w:val="single" w:sz="4" w:space="0" w:color="auto"/>
            </w:tcBorders>
            <w:vAlign w:val="center"/>
          </w:tcPr>
          <w:p w14:paraId="3DE29C5F"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5</w:t>
            </w:r>
          </w:p>
        </w:tc>
        <w:tc>
          <w:tcPr>
            <w:tcW w:w="1622" w:type="dxa"/>
            <w:tcBorders>
              <w:top w:val="single" w:sz="4" w:space="0" w:color="auto"/>
            </w:tcBorders>
            <w:vAlign w:val="center"/>
          </w:tcPr>
          <w:p w14:paraId="3995AAF9"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7 %</w:t>
            </w:r>
          </w:p>
        </w:tc>
      </w:tr>
      <w:tr w:rsidR="005433FA" w:rsidRPr="000E7413" w14:paraId="4747DE1A" w14:textId="77777777" w:rsidTr="00BC6B19">
        <w:trPr>
          <w:trHeight w:val="314"/>
        </w:trPr>
        <w:tc>
          <w:tcPr>
            <w:tcW w:w="251" w:type="dxa"/>
            <w:vAlign w:val="center"/>
          </w:tcPr>
          <w:p w14:paraId="7A3B89A6" w14:textId="77777777" w:rsidR="005433FA" w:rsidRPr="000E7413" w:rsidRDefault="005433FA" w:rsidP="000760BD">
            <w:pPr>
              <w:autoSpaceDE w:val="0"/>
              <w:autoSpaceDN w:val="0"/>
              <w:adjustRightInd w:val="0"/>
              <w:jc w:val="left"/>
              <w:rPr>
                <w:rFonts w:ascii="Arial" w:hAnsi="Arial" w:cs="Arial"/>
                <w:color w:val="auto"/>
                <w:sz w:val="14"/>
                <w:szCs w:val="14"/>
                <w:lang w:val="en-GB"/>
              </w:rPr>
            </w:pPr>
          </w:p>
        </w:tc>
        <w:tc>
          <w:tcPr>
            <w:tcW w:w="2425" w:type="dxa"/>
            <w:vAlign w:val="center"/>
          </w:tcPr>
          <w:p w14:paraId="591C9818" w14:textId="77777777" w:rsidR="005433FA" w:rsidRPr="000E7413" w:rsidRDefault="005433FA" w:rsidP="000760BD">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Two times</w:t>
            </w:r>
          </w:p>
        </w:tc>
        <w:tc>
          <w:tcPr>
            <w:tcW w:w="1621" w:type="dxa"/>
            <w:vAlign w:val="center"/>
          </w:tcPr>
          <w:p w14:paraId="3903B50C"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7</w:t>
            </w:r>
          </w:p>
        </w:tc>
        <w:tc>
          <w:tcPr>
            <w:tcW w:w="1621" w:type="dxa"/>
            <w:vAlign w:val="center"/>
          </w:tcPr>
          <w:p w14:paraId="5E456F84"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11 %</w:t>
            </w:r>
          </w:p>
        </w:tc>
        <w:tc>
          <w:tcPr>
            <w:tcW w:w="1621" w:type="dxa"/>
            <w:vAlign w:val="center"/>
          </w:tcPr>
          <w:p w14:paraId="28D3F2D9"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8</w:t>
            </w:r>
          </w:p>
        </w:tc>
        <w:tc>
          <w:tcPr>
            <w:tcW w:w="1622" w:type="dxa"/>
            <w:vAlign w:val="center"/>
          </w:tcPr>
          <w:p w14:paraId="661824C7"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12 %</w:t>
            </w:r>
          </w:p>
        </w:tc>
      </w:tr>
      <w:tr w:rsidR="005433FA" w:rsidRPr="000E7413" w14:paraId="229B9F70" w14:textId="77777777" w:rsidTr="00BC6B19">
        <w:trPr>
          <w:trHeight w:val="314"/>
        </w:trPr>
        <w:tc>
          <w:tcPr>
            <w:tcW w:w="251" w:type="dxa"/>
            <w:vAlign w:val="center"/>
          </w:tcPr>
          <w:p w14:paraId="2B20764B" w14:textId="77777777" w:rsidR="005433FA" w:rsidRPr="000E7413" w:rsidRDefault="005433FA" w:rsidP="000760BD">
            <w:pPr>
              <w:autoSpaceDE w:val="0"/>
              <w:autoSpaceDN w:val="0"/>
              <w:adjustRightInd w:val="0"/>
              <w:jc w:val="left"/>
              <w:rPr>
                <w:rFonts w:ascii="Arial" w:hAnsi="Arial" w:cs="Arial"/>
                <w:color w:val="auto"/>
                <w:sz w:val="14"/>
                <w:szCs w:val="14"/>
                <w:lang w:val="en-GB"/>
              </w:rPr>
            </w:pPr>
          </w:p>
        </w:tc>
        <w:tc>
          <w:tcPr>
            <w:tcW w:w="2425" w:type="dxa"/>
            <w:vAlign w:val="center"/>
          </w:tcPr>
          <w:p w14:paraId="1766F5D6" w14:textId="77777777" w:rsidR="005433FA" w:rsidRPr="000E7413" w:rsidRDefault="005433FA" w:rsidP="000760BD">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Three times</w:t>
            </w:r>
          </w:p>
        </w:tc>
        <w:tc>
          <w:tcPr>
            <w:tcW w:w="1621" w:type="dxa"/>
            <w:vAlign w:val="center"/>
          </w:tcPr>
          <w:p w14:paraId="63F1DD5E"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6</w:t>
            </w:r>
          </w:p>
        </w:tc>
        <w:tc>
          <w:tcPr>
            <w:tcW w:w="1621" w:type="dxa"/>
            <w:vAlign w:val="center"/>
          </w:tcPr>
          <w:p w14:paraId="50C65C0E"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10 %</w:t>
            </w:r>
          </w:p>
        </w:tc>
        <w:tc>
          <w:tcPr>
            <w:tcW w:w="1621" w:type="dxa"/>
            <w:vAlign w:val="center"/>
          </w:tcPr>
          <w:p w14:paraId="64C6570E"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9</w:t>
            </w:r>
          </w:p>
        </w:tc>
        <w:tc>
          <w:tcPr>
            <w:tcW w:w="1622" w:type="dxa"/>
            <w:vAlign w:val="center"/>
          </w:tcPr>
          <w:p w14:paraId="2806A95A"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13 %</w:t>
            </w:r>
          </w:p>
        </w:tc>
      </w:tr>
      <w:tr w:rsidR="005433FA" w:rsidRPr="000E7413" w14:paraId="011F88A2" w14:textId="77777777" w:rsidTr="00BC6B19">
        <w:trPr>
          <w:trHeight w:val="334"/>
        </w:trPr>
        <w:tc>
          <w:tcPr>
            <w:tcW w:w="251" w:type="dxa"/>
            <w:tcBorders>
              <w:bottom w:val="single" w:sz="4" w:space="0" w:color="auto"/>
            </w:tcBorders>
            <w:vAlign w:val="center"/>
          </w:tcPr>
          <w:p w14:paraId="474058F0" w14:textId="77777777" w:rsidR="005433FA" w:rsidRPr="000E7413" w:rsidRDefault="005433FA" w:rsidP="000760BD">
            <w:pPr>
              <w:autoSpaceDE w:val="0"/>
              <w:autoSpaceDN w:val="0"/>
              <w:adjustRightInd w:val="0"/>
              <w:jc w:val="left"/>
              <w:rPr>
                <w:rFonts w:ascii="Arial" w:hAnsi="Arial" w:cs="Arial"/>
                <w:color w:val="auto"/>
                <w:sz w:val="14"/>
                <w:szCs w:val="14"/>
                <w:lang w:val="en-GB"/>
              </w:rPr>
            </w:pPr>
          </w:p>
        </w:tc>
        <w:tc>
          <w:tcPr>
            <w:tcW w:w="2425" w:type="dxa"/>
            <w:tcBorders>
              <w:bottom w:val="single" w:sz="4" w:space="0" w:color="auto"/>
            </w:tcBorders>
            <w:vAlign w:val="center"/>
          </w:tcPr>
          <w:p w14:paraId="0AA0D372" w14:textId="77777777" w:rsidR="005433FA" w:rsidRPr="000E7413" w:rsidRDefault="005433FA" w:rsidP="000760BD">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Four times or more</w:t>
            </w:r>
          </w:p>
        </w:tc>
        <w:tc>
          <w:tcPr>
            <w:tcW w:w="1621" w:type="dxa"/>
            <w:tcBorders>
              <w:bottom w:val="single" w:sz="4" w:space="0" w:color="auto"/>
            </w:tcBorders>
            <w:vAlign w:val="center"/>
          </w:tcPr>
          <w:p w14:paraId="56DC713D"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22</w:t>
            </w:r>
          </w:p>
        </w:tc>
        <w:tc>
          <w:tcPr>
            <w:tcW w:w="1621" w:type="dxa"/>
            <w:tcBorders>
              <w:bottom w:val="single" w:sz="4" w:space="0" w:color="auto"/>
            </w:tcBorders>
            <w:vAlign w:val="center"/>
          </w:tcPr>
          <w:p w14:paraId="61F10D2C"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36 %</w:t>
            </w:r>
          </w:p>
        </w:tc>
        <w:tc>
          <w:tcPr>
            <w:tcW w:w="1621" w:type="dxa"/>
            <w:tcBorders>
              <w:bottom w:val="single" w:sz="4" w:space="0" w:color="auto"/>
            </w:tcBorders>
            <w:vAlign w:val="center"/>
          </w:tcPr>
          <w:p w14:paraId="77932CEB"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42</w:t>
            </w:r>
          </w:p>
        </w:tc>
        <w:tc>
          <w:tcPr>
            <w:tcW w:w="1622" w:type="dxa"/>
            <w:tcBorders>
              <w:bottom w:val="single" w:sz="4" w:space="0" w:color="auto"/>
            </w:tcBorders>
            <w:vAlign w:val="center"/>
          </w:tcPr>
          <w:p w14:paraId="642F2EB4" w14:textId="77777777" w:rsidR="005433FA" w:rsidRPr="000E7413" w:rsidRDefault="005433FA" w:rsidP="000760BD">
            <w:pPr>
              <w:autoSpaceDE w:val="0"/>
              <w:autoSpaceDN w:val="0"/>
              <w:adjustRightInd w:val="0"/>
              <w:jc w:val="center"/>
              <w:rPr>
                <w:rFonts w:ascii="Arial" w:hAnsi="Arial" w:cs="Arial"/>
                <w:i/>
                <w:color w:val="auto"/>
                <w:sz w:val="14"/>
                <w:szCs w:val="14"/>
                <w:lang w:val="en-GB"/>
              </w:rPr>
            </w:pPr>
            <w:r w:rsidRPr="000E7413">
              <w:rPr>
                <w:rFonts w:ascii="Arial" w:hAnsi="Arial" w:cs="Arial"/>
                <w:i/>
                <w:color w:val="auto"/>
                <w:sz w:val="14"/>
                <w:szCs w:val="14"/>
                <w:lang w:val="en-GB"/>
              </w:rPr>
              <w:t>61 %</w:t>
            </w:r>
          </w:p>
        </w:tc>
      </w:tr>
      <w:tr w:rsidR="005433FA" w:rsidRPr="000E7413" w14:paraId="18ABE4D6" w14:textId="77777777" w:rsidTr="00BC6B19">
        <w:trPr>
          <w:trHeight w:val="314"/>
        </w:trPr>
        <w:tc>
          <w:tcPr>
            <w:tcW w:w="2676" w:type="dxa"/>
            <w:gridSpan w:val="2"/>
            <w:tcBorders>
              <w:top w:val="single" w:sz="4" w:space="0" w:color="auto"/>
            </w:tcBorders>
            <w:vAlign w:val="center"/>
          </w:tcPr>
          <w:p w14:paraId="31C96F24" w14:textId="77777777" w:rsidR="005433FA" w:rsidRPr="000E7413" w:rsidRDefault="005433FA" w:rsidP="000760BD">
            <w:pPr>
              <w:autoSpaceDE w:val="0"/>
              <w:autoSpaceDN w:val="0"/>
              <w:adjustRightInd w:val="0"/>
              <w:jc w:val="left"/>
              <w:rPr>
                <w:rFonts w:ascii="Arial" w:hAnsi="Arial" w:cs="Arial"/>
                <w:color w:val="auto"/>
                <w:sz w:val="14"/>
                <w:szCs w:val="14"/>
                <w:lang w:val="en-GB"/>
              </w:rPr>
            </w:pPr>
            <w:r w:rsidRPr="000E7413">
              <w:rPr>
                <w:rFonts w:ascii="Arial" w:hAnsi="Arial" w:cs="Arial"/>
                <w:color w:val="auto"/>
                <w:sz w:val="14"/>
                <w:szCs w:val="14"/>
                <w:lang w:val="en-GB"/>
              </w:rPr>
              <w:t>Not procured services</w:t>
            </w:r>
          </w:p>
        </w:tc>
        <w:tc>
          <w:tcPr>
            <w:tcW w:w="1621" w:type="dxa"/>
            <w:tcBorders>
              <w:top w:val="single" w:sz="4" w:space="0" w:color="auto"/>
            </w:tcBorders>
            <w:vAlign w:val="center"/>
          </w:tcPr>
          <w:p w14:paraId="17B98C14"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11</w:t>
            </w:r>
          </w:p>
        </w:tc>
        <w:tc>
          <w:tcPr>
            <w:tcW w:w="1621" w:type="dxa"/>
            <w:tcBorders>
              <w:top w:val="single" w:sz="4" w:space="0" w:color="auto"/>
            </w:tcBorders>
            <w:vAlign w:val="center"/>
          </w:tcPr>
          <w:p w14:paraId="443F8BA2"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18 %</w:t>
            </w:r>
          </w:p>
        </w:tc>
        <w:tc>
          <w:tcPr>
            <w:tcW w:w="1621" w:type="dxa"/>
            <w:tcBorders>
              <w:top w:val="single" w:sz="4" w:space="0" w:color="auto"/>
            </w:tcBorders>
            <w:vAlign w:val="center"/>
          </w:tcPr>
          <w:p w14:paraId="54DC9610"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3</w:t>
            </w:r>
          </w:p>
        </w:tc>
        <w:tc>
          <w:tcPr>
            <w:tcW w:w="1622" w:type="dxa"/>
            <w:tcBorders>
              <w:top w:val="single" w:sz="4" w:space="0" w:color="auto"/>
            </w:tcBorders>
            <w:vAlign w:val="center"/>
          </w:tcPr>
          <w:p w14:paraId="2D75BBA1"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4 %</w:t>
            </w:r>
          </w:p>
        </w:tc>
      </w:tr>
      <w:tr w:rsidR="005433FA" w:rsidRPr="000E7413" w14:paraId="13B14455" w14:textId="77777777" w:rsidTr="00BC6B19">
        <w:trPr>
          <w:trHeight w:val="314"/>
        </w:trPr>
        <w:tc>
          <w:tcPr>
            <w:tcW w:w="2676" w:type="dxa"/>
            <w:gridSpan w:val="2"/>
            <w:tcBorders>
              <w:bottom w:val="single" w:sz="4" w:space="0" w:color="auto"/>
            </w:tcBorders>
            <w:vAlign w:val="center"/>
          </w:tcPr>
          <w:p w14:paraId="157694F3" w14:textId="77777777" w:rsidR="005433FA" w:rsidRPr="000E7413" w:rsidRDefault="005433FA" w:rsidP="000760BD">
            <w:pPr>
              <w:autoSpaceDE w:val="0"/>
              <w:autoSpaceDN w:val="0"/>
              <w:adjustRightInd w:val="0"/>
              <w:jc w:val="left"/>
              <w:rPr>
                <w:rFonts w:ascii="Arial" w:hAnsi="Arial" w:cs="Arial"/>
                <w:color w:val="auto"/>
                <w:sz w:val="14"/>
                <w:szCs w:val="14"/>
                <w:lang w:val="en-GB"/>
              </w:rPr>
            </w:pPr>
            <w:r w:rsidRPr="000E7413">
              <w:rPr>
                <w:rFonts w:ascii="Arial" w:hAnsi="Arial" w:cs="Arial"/>
                <w:color w:val="auto"/>
                <w:sz w:val="14"/>
                <w:szCs w:val="14"/>
                <w:lang w:val="en-GB"/>
              </w:rPr>
              <w:t>No answer</w:t>
            </w:r>
          </w:p>
        </w:tc>
        <w:tc>
          <w:tcPr>
            <w:tcW w:w="1621" w:type="dxa"/>
            <w:tcBorders>
              <w:bottom w:val="single" w:sz="4" w:space="0" w:color="auto"/>
            </w:tcBorders>
            <w:vAlign w:val="center"/>
          </w:tcPr>
          <w:p w14:paraId="013CF264"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2</w:t>
            </w:r>
          </w:p>
        </w:tc>
        <w:tc>
          <w:tcPr>
            <w:tcW w:w="1621" w:type="dxa"/>
            <w:tcBorders>
              <w:bottom w:val="single" w:sz="4" w:space="0" w:color="auto"/>
            </w:tcBorders>
            <w:vAlign w:val="center"/>
          </w:tcPr>
          <w:p w14:paraId="1A2B9E14"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3 %</w:t>
            </w:r>
          </w:p>
        </w:tc>
        <w:tc>
          <w:tcPr>
            <w:tcW w:w="1621" w:type="dxa"/>
            <w:tcBorders>
              <w:bottom w:val="single" w:sz="4" w:space="0" w:color="auto"/>
            </w:tcBorders>
            <w:vAlign w:val="center"/>
          </w:tcPr>
          <w:p w14:paraId="165C1E24"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2</w:t>
            </w:r>
          </w:p>
        </w:tc>
        <w:tc>
          <w:tcPr>
            <w:tcW w:w="1622" w:type="dxa"/>
            <w:tcBorders>
              <w:bottom w:val="single" w:sz="4" w:space="0" w:color="auto"/>
            </w:tcBorders>
            <w:vAlign w:val="center"/>
          </w:tcPr>
          <w:p w14:paraId="66FD04E2"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3 %</w:t>
            </w:r>
          </w:p>
        </w:tc>
      </w:tr>
      <w:tr w:rsidR="005433FA" w:rsidRPr="000E7413" w14:paraId="0F1E9683" w14:textId="77777777" w:rsidTr="00BC6B19">
        <w:trPr>
          <w:trHeight w:val="314"/>
        </w:trPr>
        <w:tc>
          <w:tcPr>
            <w:tcW w:w="2676" w:type="dxa"/>
            <w:gridSpan w:val="2"/>
            <w:tcBorders>
              <w:top w:val="single" w:sz="4" w:space="0" w:color="auto"/>
              <w:bottom w:val="single" w:sz="4" w:space="0" w:color="auto"/>
            </w:tcBorders>
            <w:vAlign w:val="center"/>
          </w:tcPr>
          <w:p w14:paraId="1297342B" w14:textId="77777777" w:rsidR="005433FA" w:rsidRPr="000E7413" w:rsidRDefault="005433FA" w:rsidP="000760BD">
            <w:pPr>
              <w:autoSpaceDE w:val="0"/>
              <w:autoSpaceDN w:val="0"/>
              <w:adjustRightInd w:val="0"/>
              <w:jc w:val="left"/>
              <w:rPr>
                <w:rFonts w:ascii="Arial" w:hAnsi="Arial" w:cs="Arial"/>
                <w:color w:val="auto"/>
                <w:sz w:val="14"/>
                <w:szCs w:val="14"/>
                <w:lang w:val="en-GB"/>
              </w:rPr>
            </w:pPr>
            <w:r w:rsidRPr="000E7413">
              <w:rPr>
                <w:rFonts w:ascii="Arial" w:hAnsi="Arial" w:cs="Arial"/>
                <w:color w:val="auto"/>
                <w:sz w:val="14"/>
                <w:szCs w:val="14"/>
                <w:lang w:val="en-GB"/>
              </w:rPr>
              <w:t>N</w:t>
            </w:r>
          </w:p>
        </w:tc>
        <w:tc>
          <w:tcPr>
            <w:tcW w:w="1621" w:type="dxa"/>
            <w:tcBorders>
              <w:top w:val="single" w:sz="4" w:space="0" w:color="auto"/>
              <w:bottom w:val="single" w:sz="4" w:space="0" w:color="auto"/>
            </w:tcBorders>
            <w:vAlign w:val="center"/>
          </w:tcPr>
          <w:p w14:paraId="4DB90D71"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61</w:t>
            </w:r>
          </w:p>
        </w:tc>
        <w:tc>
          <w:tcPr>
            <w:tcW w:w="1621" w:type="dxa"/>
            <w:tcBorders>
              <w:top w:val="single" w:sz="4" w:space="0" w:color="auto"/>
              <w:bottom w:val="single" w:sz="4" w:space="0" w:color="auto"/>
            </w:tcBorders>
            <w:vAlign w:val="center"/>
          </w:tcPr>
          <w:p w14:paraId="4F458E41"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100 %</w:t>
            </w:r>
          </w:p>
        </w:tc>
        <w:tc>
          <w:tcPr>
            <w:tcW w:w="1621" w:type="dxa"/>
            <w:tcBorders>
              <w:top w:val="single" w:sz="4" w:space="0" w:color="auto"/>
              <w:bottom w:val="single" w:sz="4" w:space="0" w:color="auto"/>
            </w:tcBorders>
            <w:vAlign w:val="center"/>
          </w:tcPr>
          <w:p w14:paraId="3A6F2429"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69</w:t>
            </w:r>
          </w:p>
        </w:tc>
        <w:tc>
          <w:tcPr>
            <w:tcW w:w="1622" w:type="dxa"/>
            <w:tcBorders>
              <w:top w:val="single" w:sz="4" w:space="0" w:color="auto"/>
              <w:bottom w:val="single" w:sz="4" w:space="0" w:color="auto"/>
            </w:tcBorders>
            <w:vAlign w:val="center"/>
          </w:tcPr>
          <w:p w14:paraId="54CB1CD9"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100 %</w:t>
            </w:r>
          </w:p>
        </w:tc>
      </w:tr>
      <w:tr w:rsidR="005433FA" w:rsidRPr="000E7413" w14:paraId="08A4EB73" w14:textId="77777777" w:rsidTr="00BC6B19">
        <w:trPr>
          <w:trHeight w:val="314"/>
        </w:trPr>
        <w:tc>
          <w:tcPr>
            <w:tcW w:w="2676" w:type="dxa"/>
            <w:gridSpan w:val="2"/>
            <w:tcBorders>
              <w:top w:val="single" w:sz="4" w:space="0" w:color="auto"/>
              <w:bottom w:val="single" w:sz="4" w:space="0" w:color="auto"/>
            </w:tcBorders>
            <w:vAlign w:val="center"/>
          </w:tcPr>
          <w:p w14:paraId="2380E5BA" w14:textId="77777777" w:rsidR="005433FA" w:rsidRPr="000E7413" w:rsidRDefault="005433FA" w:rsidP="000760BD">
            <w:pPr>
              <w:autoSpaceDE w:val="0"/>
              <w:autoSpaceDN w:val="0"/>
              <w:adjustRightInd w:val="0"/>
              <w:jc w:val="left"/>
              <w:rPr>
                <w:rFonts w:ascii="Arial" w:hAnsi="Arial" w:cs="Arial"/>
                <w:color w:val="auto"/>
                <w:sz w:val="14"/>
                <w:szCs w:val="14"/>
                <w:lang w:val="en-GB"/>
              </w:rPr>
            </w:pPr>
            <w:r w:rsidRPr="000E7413">
              <w:rPr>
                <w:rFonts w:ascii="Arial" w:hAnsi="Arial" w:cs="Arial"/>
                <w:color w:val="auto"/>
                <w:sz w:val="14"/>
                <w:szCs w:val="14"/>
                <w:lang w:val="en-GB"/>
              </w:rPr>
              <w:t>Don’t use private contractors</w:t>
            </w:r>
          </w:p>
        </w:tc>
        <w:tc>
          <w:tcPr>
            <w:tcW w:w="1621" w:type="dxa"/>
            <w:tcBorders>
              <w:top w:val="single" w:sz="4" w:space="0" w:color="auto"/>
              <w:bottom w:val="single" w:sz="4" w:space="0" w:color="auto"/>
            </w:tcBorders>
            <w:vAlign w:val="center"/>
          </w:tcPr>
          <w:p w14:paraId="22F9C4A6"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14</w:t>
            </w:r>
          </w:p>
        </w:tc>
        <w:tc>
          <w:tcPr>
            <w:tcW w:w="1621" w:type="dxa"/>
            <w:tcBorders>
              <w:top w:val="single" w:sz="4" w:space="0" w:color="auto"/>
              <w:bottom w:val="single" w:sz="4" w:space="0" w:color="auto"/>
            </w:tcBorders>
            <w:vAlign w:val="center"/>
          </w:tcPr>
          <w:p w14:paraId="62F9D0FF"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p>
        </w:tc>
        <w:tc>
          <w:tcPr>
            <w:tcW w:w="1621" w:type="dxa"/>
            <w:tcBorders>
              <w:top w:val="single" w:sz="4" w:space="0" w:color="auto"/>
              <w:bottom w:val="single" w:sz="4" w:space="0" w:color="auto"/>
            </w:tcBorders>
            <w:vAlign w:val="center"/>
          </w:tcPr>
          <w:p w14:paraId="24D3A56C"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6</w:t>
            </w:r>
          </w:p>
        </w:tc>
        <w:tc>
          <w:tcPr>
            <w:tcW w:w="1622" w:type="dxa"/>
            <w:tcBorders>
              <w:top w:val="single" w:sz="4" w:space="0" w:color="auto"/>
              <w:bottom w:val="single" w:sz="4" w:space="0" w:color="auto"/>
            </w:tcBorders>
            <w:vAlign w:val="center"/>
          </w:tcPr>
          <w:p w14:paraId="667DF174" w14:textId="77777777" w:rsidR="005433FA" w:rsidRPr="000E7413" w:rsidRDefault="005433FA" w:rsidP="000760BD">
            <w:pPr>
              <w:autoSpaceDE w:val="0"/>
              <w:autoSpaceDN w:val="0"/>
              <w:adjustRightInd w:val="0"/>
              <w:jc w:val="center"/>
              <w:rPr>
                <w:rFonts w:ascii="Arial" w:hAnsi="Arial" w:cs="Arial"/>
                <w:color w:val="auto"/>
                <w:sz w:val="14"/>
                <w:szCs w:val="14"/>
                <w:lang w:val="en-GB"/>
              </w:rPr>
            </w:pPr>
          </w:p>
        </w:tc>
      </w:tr>
      <w:tr w:rsidR="00A36996" w:rsidRPr="00B35300" w14:paraId="4EDC9256" w14:textId="77777777" w:rsidTr="00BC6B19">
        <w:trPr>
          <w:trHeight w:val="314"/>
        </w:trPr>
        <w:tc>
          <w:tcPr>
            <w:tcW w:w="9160" w:type="dxa"/>
            <w:gridSpan w:val="6"/>
            <w:tcBorders>
              <w:top w:val="single" w:sz="4" w:space="0" w:color="auto"/>
            </w:tcBorders>
            <w:vAlign w:val="center"/>
          </w:tcPr>
          <w:p w14:paraId="39E95B5E" w14:textId="77777777" w:rsidR="000F1978" w:rsidRPr="00B35300" w:rsidRDefault="000F1978" w:rsidP="00A36996">
            <w:pPr>
              <w:autoSpaceDE w:val="0"/>
              <w:autoSpaceDN w:val="0"/>
              <w:adjustRightInd w:val="0"/>
              <w:jc w:val="left"/>
              <w:rPr>
                <w:rFonts w:ascii="Arial" w:hAnsi="Arial" w:cs="Arial"/>
                <w:i/>
                <w:color w:val="auto"/>
                <w:sz w:val="14"/>
                <w:szCs w:val="14"/>
                <w:lang w:val="en-GB"/>
              </w:rPr>
            </w:pPr>
          </w:p>
          <w:p w14:paraId="4862EEA7" w14:textId="77777777" w:rsidR="000F1978" w:rsidRPr="00B35300" w:rsidRDefault="000F1978" w:rsidP="000F1978">
            <w:pPr>
              <w:jc w:val="left"/>
              <w:rPr>
                <w:rFonts w:ascii="Arial" w:eastAsia="Times New Roman" w:hAnsi="Arial" w:cs="Arial"/>
                <w:i/>
                <w:color w:val="000000"/>
                <w:sz w:val="14"/>
                <w:szCs w:val="14"/>
                <w:lang w:val="en-GB" w:eastAsia="da-DK"/>
              </w:rPr>
            </w:pPr>
            <w:r w:rsidRPr="00B35300">
              <w:rPr>
                <w:rFonts w:ascii="Arial" w:eastAsia="Times New Roman" w:hAnsi="Arial" w:cs="Arial"/>
                <w:i/>
                <w:color w:val="000000"/>
                <w:sz w:val="14"/>
                <w:szCs w:val="14"/>
                <w:lang w:val="en-GB" w:eastAsia="da-DK"/>
              </w:rPr>
              <w:t>N = 75</w:t>
            </w:r>
          </w:p>
          <w:p w14:paraId="166A5DC7" w14:textId="77777777" w:rsidR="000F1978" w:rsidRPr="00B35300" w:rsidRDefault="000F1978" w:rsidP="00A36996">
            <w:pPr>
              <w:autoSpaceDE w:val="0"/>
              <w:autoSpaceDN w:val="0"/>
              <w:adjustRightInd w:val="0"/>
              <w:jc w:val="left"/>
              <w:rPr>
                <w:rFonts w:ascii="Arial" w:hAnsi="Arial" w:cs="Arial"/>
                <w:i/>
                <w:color w:val="auto"/>
                <w:sz w:val="14"/>
                <w:szCs w:val="14"/>
                <w:lang w:val="en-GB"/>
              </w:rPr>
            </w:pPr>
          </w:p>
          <w:p w14:paraId="624C05F3" w14:textId="77777777" w:rsidR="00A36996" w:rsidRPr="00B35300" w:rsidRDefault="00A36996" w:rsidP="00A36996">
            <w:pPr>
              <w:autoSpaceDE w:val="0"/>
              <w:autoSpaceDN w:val="0"/>
              <w:adjustRightInd w:val="0"/>
              <w:jc w:val="left"/>
              <w:rPr>
                <w:rFonts w:ascii="Arial" w:hAnsi="Arial" w:cs="Arial"/>
                <w:i/>
                <w:color w:val="auto"/>
                <w:sz w:val="14"/>
                <w:szCs w:val="14"/>
                <w:lang w:val="en-GB"/>
              </w:rPr>
            </w:pPr>
            <w:r w:rsidRPr="00B35300">
              <w:rPr>
                <w:rFonts w:ascii="Arial" w:hAnsi="Arial" w:cs="Arial"/>
                <w:i/>
                <w:color w:val="auto"/>
                <w:sz w:val="14"/>
                <w:szCs w:val="14"/>
                <w:lang w:val="en-GB"/>
              </w:rPr>
              <w:t xml:space="preserve">The table shows the distributions of municipalities that procure park and road maintenance services and which are currently using private contractors for provision of maintenance services. </w:t>
            </w:r>
          </w:p>
          <w:p w14:paraId="198D2BE6" w14:textId="77777777" w:rsidR="00814BCE" w:rsidRPr="00B35300" w:rsidRDefault="00814BCE" w:rsidP="00A36996">
            <w:pPr>
              <w:autoSpaceDE w:val="0"/>
              <w:autoSpaceDN w:val="0"/>
              <w:adjustRightInd w:val="0"/>
              <w:jc w:val="left"/>
              <w:rPr>
                <w:rFonts w:ascii="Arial" w:hAnsi="Arial" w:cs="Arial"/>
                <w:i/>
                <w:color w:val="auto"/>
                <w:sz w:val="14"/>
                <w:szCs w:val="14"/>
                <w:lang w:val="en-GB"/>
              </w:rPr>
            </w:pPr>
          </w:p>
          <w:p w14:paraId="099C5E5C" w14:textId="59310630" w:rsidR="00814BCE" w:rsidRPr="00B35300" w:rsidRDefault="00814BCE" w:rsidP="00A36996">
            <w:pPr>
              <w:autoSpaceDE w:val="0"/>
              <w:autoSpaceDN w:val="0"/>
              <w:adjustRightInd w:val="0"/>
              <w:jc w:val="left"/>
              <w:rPr>
                <w:rFonts w:ascii="Arial" w:hAnsi="Arial" w:cs="Arial"/>
                <w:i/>
                <w:color w:val="auto"/>
                <w:sz w:val="14"/>
                <w:szCs w:val="14"/>
                <w:lang w:val="en-GB"/>
              </w:rPr>
            </w:pPr>
            <w:r w:rsidRPr="00B35300">
              <w:rPr>
                <w:rFonts w:ascii="Arial" w:hAnsi="Arial" w:cs="Arial"/>
                <w:i/>
                <w:color w:val="auto"/>
                <w:sz w:val="14"/>
                <w:szCs w:val="14"/>
                <w:lang w:val="en-GB"/>
              </w:rPr>
              <w:t>Survey item: Q11</w:t>
            </w:r>
          </w:p>
        </w:tc>
      </w:tr>
    </w:tbl>
    <w:p w14:paraId="7A24D79F" w14:textId="77777777" w:rsidR="006107C6" w:rsidRPr="000E7413" w:rsidRDefault="006107C6" w:rsidP="000760BD">
      <w:pPr>
        <w:rPr>
          <w:lang w:val="en-GB"/>
        </w:rPr>
      </w:pPr>
    </w:p>
    <w:p w14:paraId="6D9A82E5" w14:textId="77777777" w:rsidR="00AB230E" w:rsidRDefault="00AB230E" w:rsidP="000760BD">
      <w:pPr>
        <w:rPr>
          <w:lang w:val="en-GB"/>
        </w:rPr>
        <w:sectPr w:rsidR="00AB230E" w:rsidSect="0043012C">
          <w:pgSz w:w="11906" w:h="16838" w:code="9"/>
          <w:pgMar w:top="1417" w:right="1417" w:bottom="1417" w:left="1417" w:header="708" w:footer="708" w:gutter="0"/>
          <w:cols w:space="708"/>
          <w:noEndnote/>
          <w:docGrid w:linePitch="326"/>
        </w:sectPr>
      </w:pPr>
    </w:p>
    <w:p w14:paraId="26A59C13" w14:textId="157CBE3A" w:rsidR="00EA434D" w:rsidRPr="000E7413" w:rsidRDefault="00EA434D" w:rsidP="000760BD">
      <w:pPr>
        <w:rPr>
          <w:lang w:val="en-GB"/>
        </w:rPr>
      </w:pPr>
    </w:p>
    <w:p w14:paraId="4F4D3677" w14:textId="3D5D18BB" w:rsidR="00575598" w:rsidRDefault="00577B49" w:rsidP="00952458">
      <w:pPr>
        <w:spacing w:line="360" w:lineRule="auto"/>
        <w:rPr>
          <w:lang w:val="en-GB"/>
        </w:rPr>
      </w:pPr>
      <w:r>
        <w:rPr>
          <w:lang w:val="en-GB"/>
        </w:rPr>
        <w:fldChar w:fldCharType="begin"/>
      </w:r>
      <w:r>
        <w:rPr>
          <w:lang w:val="en-GB"/>
        </w:rPr>
        <w:instrText xml:space="preserve"> REF _Ref434842675 \h </w:instrText>
      </w:r>
      <w:r>
        <w:rPr>
          <w:lang w:val="en-GB"/>
        </w:rPr>
      </w:r>
      <w:r>
        <w:rPr>
          <w:lang w:val="en-GB"/>
        </w:rPr>
        <w:fldChar w:fldCharType="separate"/>
      </w:r>
      <w:r w:rsidR="00EC268D" w:rsidRPr="00BB7306">
        <w:rPr>
          <w:lang w:val="en-US" w:eastAsia="da-DK"/>
        </w:rPr>
        <w:t xml:space="preserve">Table </w:t>
      </w:r>
      <w:r w:rsidR="00EC268D" w:rsidRPr="00BB7306">
        <w:rPr>
          <w:noProof/>
          <w:lang w:val="en-US" w:eastAsia="da-DK"/>
        </w:rPr>
        <w:t>31</w:t>
      </w:r>
      <w:r>
        <w:rPr>
          <w:lang w:val="en-GB"/>
        </w:rPr>
        <w:fldChar w:fldCharType="end"/>
      </w:r>
      <w:r>
        <w:rPr>
          <w:lang w:val="en-GB"/>
        </w:rPr>
        <w:t xml:space="preserve"> </w:t>
      </w:r>
      <w:r w:rsidR="00EA434D" w:rsidRPr="000E7413">
        <w:rPr>
          <w:lang w:val="en-GB"/>
        </w:rPr>
        <w:t>shows the use of in</w:t>
      </w:r>
      <w:r w:rsidR="00210A19">
        <w:rPr>
          <w:lang w:val="en-GB"/>
        </w:rPr>
        <w:t>ternal control bid/calculation in</w:t>
      </w:r>
      <w:r w:rsidR="00EA434D" w:rsidRPr="000E7413">
        <w:rPr>
          <w:lang w:val="en-GB"/>
        </w:rPr>
        <w:t xml:space="preserve"> procurements of parks and/or road maintenance</w:t>
      </w:r>
      <w:r w:rsidR="00575598">
        <w:rPr>
          <w:lang w:val="en-GB"/>
        </w:rPr>
        <w:t xml:space="preserve"> by road and park departments in Danish municipalities</w:t>
      </w:r>
      <w:r w:rsidR="00EA434D" w:rsidRPr="000E7413">
        <w:rPr>
          <w:lang w:val="en-GB"/>
        </w:rPr>
        <w:t xml:space="preserve">. </w:t>
      </w:r>
    </w:p>
    <w:p w14:paraId="3027C812" w14:textId="602F5E3A" w:rsidR="00B535D3" w:rsidRDefault="00B535D3" w:rsidP="00575598">
      <w:pPr>
        <w:spacing w:line="360" w:lineRule="auto"/>
        <w:ind w:firstLine="284"/>
        <w:rPr>
          <w:lang w:val="en-GB"/>
        </w:rPr>
      </w:pPr>
      <w:r>
        <w:rPr>
          <w:lang w:val="en-GB"/>
        </w:rPr>
        <w:t xml:space="preserve">For those municipalities where respondents have indicated that they </w:t>
      </w:r>
      <w:r w:rsidR="00952458">
        <w:rPr>
          <w:lang w:val="en-GB"/>
        </w:rPr>
        <w:t xml:space="preserve">knew </w:t>
      </w:r>
      <w:r>
        <w:rPr>
          <w:lang w:val="en-GB"/>
        </w:rPr>
        <w:t xml:space="preserve">whether internal </w:t>
      </w:r>
      <w:r w:rsidR="00210A19">
        <w:rPr>
          <w:lang w:val="en-GB"/>
        </w:rPr>
        <w:t>a control bid / calculation</w:t>
      </w:r>
      <w:r>
        <w:rPr>
          <w:lang w:val="en-GB"/>
        </w:rPr>
        <w:t xml:space="preserve"> </w:t>
      </w:r>
      <w:r w:rsidR="00210A19">
        <w:rPr>
          <w:lang w:val="en-GB"/>
        </w:rPr>
        <w:t xml:space="preserve">was </w:t>
      </w:r>
      <w:r>
        <w:rPr>
          <w:lang w:val="en-GB"/>
        </w:rPr>
        <w:t xml:space="preserve">used a majority indicates that </w:t>
      </w:r>
      <w:r w:rsidR="00B57BC7">
        <w:rPr>
          <w:lang w:val="en-GB"/>
        </w:rPr>
        <w:t xml:space="preserve">it </w:t>
      </w:r>
      <w:r>
        <w:rPr>
          <w:lang w:val="en-GB"/>
        </w:rPr>
        <w:t>has been used (61% or 28 out of 46 municipalities).</w:t>
      </w:r>
      <w:r w:rsidR="00952458">
        <w:rPr>
          <w:lang w:val="en-GB"/>
        </w:rPr>
        <w:t xml:space="preserve"> A relatively high proportion of respondents indicated that they didn’t know whether internal control bid / calculations were used</w:t>
      </w:r>
      <w:r w:rsidR="00B57BC7">
        <w:rPr>
          <w:lang w:val="en-GB"/>
        </w:rPr>
        <w:t xml:space="preserve"> or provided no answer (31% or 21 out of 67)</w:t>
      </w:r>
      <w:r w:rsidR="00332E46">
        <w:rPr>
          <w:lang w:val="en-GB"/>
        </w:rPr>
        <w:t xml:space="preserve">. </w:t>
      </w:r>
      <w:r w:rsidR="00210A19">
        <w:rPr>
          <w:lang w:val="en-GB"/>
        </w:rPr>
        <w:t xml:space="preserve">The table also shows that </w:t>
      </w:r>
      <w:r w:rsidR="00210A19" w:rsidRPr="000E7413">
        <w:rPr>
          <w:lang w:val="en-GB"/>
        </w:rPr>
        <w:t>5</w:t>
      </w:r>
      <w:r w:rsidR="00210A19">
        <w:rPr>
          <w:lang w:val="en-GB"/>
        </w:rPr>
        <w:t xml:space="preserve"> out of the 72</w:t>
      </w:r>
      <w:r w:rsidR="00210A19" w:rsidRPr="000E7413">
        <w:rPr>
          <w:lang w:val="en-GB"/>
        </w:rPr>
        <w:t xml:space="preserve"> </w:t>
      </w:r>
      <w:r w:rsidR="00210A19">
        <w:rPr>
          <w:lang w:val="en-GB"/>
        </w:rPr>
        <w:t xml:space="preserve">municipalities (equal to 7%) </w:t>
      </w:r>
      <w:r w:rsidR="00210A19" w:rsidRPr="000E7413">
        <w:rPr>
          <w:lang w:val="en-GB"/>
        </w:rPr>
        <w:t xml:space="preserve">who use private contractors </w:t>
      </w:r>
      <w:r w:rsidR="00332E46">
        <w:rPr>
          <w:lang w:val="en-GB"/>
        </w:rPr>
        <w:t xml:space="preserve">indicate that they </w:t>
      </w:r>
      <w:r w:rsidR="00210A19" w:rsidRPr="000E7413">
        <w:rPr>
          <w:lang w:val="en-GB"/>
        </w:rPr>
        <w:t xml:space="preserve">don’t </w:t>
      </w:r>
      <w:r w:rsidR="00210A19">
        <w:rPr>
          <w:lang w:val="en-GB"/>
        </w:rPr>
        <w:t>use procurement.</w:t>
      </w:r>
      <w:r w:rsidR="00210A19" w:rsidRPr="000E7413">
        <w:rPr>
          <w:lang w:val="en-GB"/>
        </w:rPr>
        <w:t xml:space="preserve"> </w:t>
      </w:r>
    </w:p>
    <w:p w14:paraId="5E41C4B1" w14:textId="77777777" w:rsidR="00702DE4" w:rsidRPr="000E7413" w:rsidRDefault="00702DE4" w:rsidP="000760BD">
      <w:pPr>
        <w:rPr>
          <w:lang w:val="en-GB"/>
        </w:rPr>
      </w:pPr>
    </w:p>
    <w:tbl>
      <w:tblPr>
        <w:tblW w:w="8017" w:type="dxa"/>
        <w:tblInd w:w="55" w:type="dxa"/>
        <w:tblLayout w:type="fixed"/>
        <w:tblCellMar>
          <w:left w:w="70" w:type="dxa"/>
          <w:right w:w="70" w:type="dxa"/>
        </w:tblCellMar>
        <w:tblLook w:val="04A0" w:firstRow="1" w:lastRow="0" w:firstColumn="1" w:lastColumn="0" w:noHBand="0" w:noVBand="1"/>
      </w:tblPr>
      <w:tblGrid>
        <w:gridCol w:w="174"/>
        <w:gridCol w:w="4920"/>
        <w:gridCol w:w="1461"/>
        <w:gridCol w:w="1462"/>
      </w:tblGrid>
      <w:tr w:rsidR="000760BD" w:rsidRPr="00E06AEB" w14:paraId="6EE5E9FF" w14:textId="77777777" w:rsidTr="00BC6B19">
        <w:trPr>
          <w:trHeight w:val="288"/>
        </w:trPr>
        <w:tc>
          <w:tcPr>
            <w:tcW w:w="8016" w:type="dxa"/>
            <w:gridSpan w:val="4"/>
            <w:tcBorders>
              <w:top w:val="nil"/>
              <w:left w:val="nil"/>
              <w:bottom w:val="single" w:sz="4" w:space="0" w:color="auto"/>
              <w:right w:val="nil"/>
            </w:tcBorders>
            <w:shd w:val="clear" w:color="auto" w:fill="auto"/>
            <w:noWrap/>
            <w:vAlign w:val="bottom"/>
            <w:hideMark/>
          </w:tcPr>
          <w:p w14:paraId="7270DD47" w14:textId="57CF78C9" w:rsidR="000760BD" w:rsidRPr="000E7413" w:rsidRDefault="000760BD" w:rsidP="00D877D5">
            <w:pPr>
              <w:pStyle w:val="Caption"/>
              <w:rPr>
                <w:lang w:eastAsia="da-DK"/>
              </w:rPr>
            </w:pPr>
            <w:bookmarkStart w:id="103" w:name="_Ref434842675"/>
            <w:bookmarkStart w:id="104" w:name="_Toc419124566"/>
            <w:bookmarkStart w:id="105" w:name="_Toc419125156"/>
            <w:bookmarkStart w:id="106" w:name="_Toc471858450"/>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31</w:t>
            </w:r>
            <w:r w:rsidRPr="000E7413">
              <w:rPr>
                <w:lang w:eastAsia="da-DK"/>
              </w:rPr>
              <w:fldChar w:fldCharType="end"/>
            </w:r>
            <w:bookmarkEnd w:id="103"/>
            <w:r w:rsidR="007C0BBC" w:rsidRPr="000E7413">
              <w:rPr>
                <w:lang w:eastAsia="da-DK"/>
              </w:rPr>
              <w:t>.</w:t>
            </w:r>
            <w:r w:rsidR="007C0BBC" w:rsidRPr="000E7413">
              <w:rPr>
                <w:lang w:eastAsia="da-DK"/>
              </w:rPr>
              <w:br/>
            </w:r>
            <w:r w:rsidRPr="000E7413">
              <w:rPr>
                <w:lang w:eastAsia="da-DK"/>
              </w:rPr>
              <w:t>Use of internal control bid / calculation in procurements of parks and/or roads maintenance</w:t>
            </w:r>
            <w:bookmarkEnd w:id="104"/>
            <w:bookmarkEnd w:id="105"/>
            <w:bookmarkEnd w:id="106"/>
          </w:p>
        </w:tc>
      </w:tr>
      <w:tr w:rsidR="006107C6" w:rsidRPr="000E7413" w14:paraId="1C367738" w14:textId="77777777" w:rsidTr="00BC6B19">
        <w:trPr>
          <w:trHeight w:val="288"/>
        </w:trPr>
        <w:tc>
          <w:tcPr>
            <w:tcW w:w="174" w:type="dxa"/>
            <w:tcBorders>
              <w:left w:val="nil"/>
              <w:right w:val="nil"/>
            </w:tcBorders>
            <w:shd w:val="clear" w:color="auto" w:fill="auto"/>
            <w:noWrap/>
            <w:vAlign w:val="bottom"/>
          </w:tcPr>
          <w:p w14:paraId="054EC98F" w14:textId="77777777" w:rsidR="006107C6" w:rsidRPr="000E7413" w:rsidRDefault="006107C6" w:rsidP="000760BD">
            <w:pPr>
              <w:spacing w:line="240" w:lineRule="auto"/>
              <w:jc w:val="left"/>
              <w:rPr>
                <w:rFonts w:ascii="Arial" w:eastAsia="Times New Roman" w:hAnsi="Arial" w:cs="Arial"/>
                <w:color w:val="000000"/>
                <w:sz w:val="14"/>
                <w:szCs w:val="14"/>
                <w:lang w:val="en-GB" w:eastAsia="da-DK"/>
              </w:rPr>
            </w:pPr>
          </w:p>
        </w:tc>
        <w:tc>
          <w:tcPr>
            <w:tcW w:w="4920" w:type="dxa"/>
            <w:tcBorders>
              <w:left w:val="nil"/>
              <w:right w:val="nil"/>
            </w:tcBorders>
            <w:shd w:val="clear" w:color="auto" w:fill="auto"/>
            <w:noWrap/>
            <w:vAlign w:val="bottom"/>
          </w:tcPr>
          <w:p w14:paraId="3A973869" w14:textId="77777777" w:rsidR="006107C6" w:rsidRPr="000E7413" w:rsidRDefault="006107C6" w:rsidP="000760BD">
            <w:pPr>
              <w:spacing w:line="240" w:lineRule="auto"/>
              <w:jc w:val="left"/>
              <w:rPr>
                <w:rFonts w:ascii="Arial" w:eastAsia="Times New Roman" w:hAnsi="Arial" w:cs="Arial"/>
                <w:color w:val="000000"/>
                <w:sz w:val="14"/>
                <w:szCs w:val="14"/>
                <w:lang w:val="en-GB" w:eastAsia="da-DK"/>
              </w:rPr>
            </w:pPr>
          </w:p>
        </w:tc>
        <w:tc>
          <w:tcPr>
            <w:tcW w:w="2923" w:type="dxa"/>
            <w:gridSpan w:val="2"/>
            <w:tcBorders>
              <w:top w:val="single" w:sz="4" w:space="0" w:color="auto"/>
              <w:left w:val="nil"/>
              <w:bottom w:val="single" w:sz="4" w:space="0" w:color="auto"/>
              <w:right w:val="nil"/>
            </w:tcBorders>
            <w:shd w:val="clear" w:color="auto" w:fill="auto"/>
            <w:noWrap/>
            <w:vAlign w:val="bottom"/>
          </w:tcPr>
          <w:p w14:paraId="565BD63B" w14:textId="77777777" w:rsidR="006107C6" w:rsidRPr="000E7413" w:rsidRDefault="006107C6"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Frequencies</w:t>
            </w:r>
          </w:p>
        </w:tc>
      </w:tr>
      <w:tr w:rsidR="000760BD" w:rsidRPr="000E7413" w14:paraId="45AA7EC8" w14:textId="77777777" w:rsidTr="00BC6B19">
        <w:trPr>
          <w:trHeight w:val="288"/>
        </w:trPr>
        <w:tc>
          <w:tcPr>
            <w:tcW w:w="174" w:type="dxa"/>
            <w:tcBorders>
              <w:left w:val="nil"/>
              <w:bottom w:val="single" w:sz="4" w:space="0" w:color="auto"/>
              <w:right w:val="nil"/>
            </w:tcBorders>
            <w:shd w:val="clear" w:color="auto" w:fill="auto"/>
            <w:noWrap/>
            <w:vAlign w:val="bottom"/>
            <w:hideMark/>
          </w:tcPr>
          <w:p w14:paraId="70885464"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p>
        </w:tc>
        <w:tc>
          <w:tcPr>
            <w:tcW w:w="4920" w:type="dxa"/>
            <w:tcBorders>
              <w:left w:val="nil"/>
              <w:bottom w:val="single" w:sz="4" w:space="0" w:color="auto"/>
              <w:right w:val="nil"/>
            </w:tcBorders>
            <w:shd w:val="clear" w:color="auto" w:fill="auto"/>
            <w:noWrap/>
            <w:vAlign w:val="bottom"/>
            <w:hideMark/>
          </w:tcPr>
          <w:p w14:paraId="391A713F"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p>
        </w:tc>
        <w:tc>
          <w:tcPr>
            <w:tcW w:w="1461" w:type="dxa"/>
            <w:tcBorders>
              <w:top w:val="single" w:sz="4" w:space="0" w:color="auto"/>
              <w:left w:val="nil"/>
              <w:bottom w:val="single" w:sz="4" w:space="0" w:color="auto"/>
              <w:right w:val="nil"/>
            </w:tcBorders>
            <w:shd w:val="clear" w:color="auto" w:fill="auto"/>
            <w:noWrap/>
            <w:vAlign w:val="bottom"/>
            <w:hideMark/>
          </w:tcPr>
          <w:p w14:paraId="46774D89" w14:textId="77777777" w:rsidR="000760BD" w:rsidRPr="000E7413" w:rsidRDefault="006107C6"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Absolute</w:t>
            </w:r>
          </w:p>
        </w:tc>
        <w:tc>
          <w:tcPr>
            <w:tcW w:w="1462" w:type="dxa"/>
            <w:tcBorders>
              <w:top w:val="single" w:sz="4" w:space="0" w:color="auto"/>
              <w:left w:val="nil"/>
              <w:bottom w:val="single" w:sz="4" w:space="0" w:color="auto"/>
              <w:right w:val="nil"/>
            </w:tcBorders>
            <w:shd w:val="clear" w:color="auto" w:fill="auto"/>
            <w:noWrap/>
            <w:vAlign w:val="bottom"/>
            <w:hideMark/>
          </w:tcPr>
          <w:p w14:paraId="69E65DD4" w14:textId="77777777" w:rsidR="000760BD" w:rsidRPr="000E7413" w:rsidRDefault="006107C6"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Relative</w:t>
            </w:r>
          </w:p>
        </w:tc>
      </w:tr>
      <w:tr w:rsidR="000760BD" w:rsidRPr="000E7413" w14:paraId="3C7EA7DD" w14:textId="77777777" w:rsidTr="00BC6B19">
        <w:trPr>
          <w:trHeight w:val="288"/>
        </w:trPr>
        <w:tc>
          <w:tcPr>
            <w:tcW w:w="174" w:type="dxa"/>
            <w:tcBorders>
              <w:top w:val="single" w:sz="4" w:space="0" w:color="auto"/>
              <w:left w:val="nil"/>
              <w:bottom w:val="nil"/>
              <w:right w:val="nil"/>
            </w:tcBorders>
            <w:shd w:val="clear" w:color="auto" w:fill="auto"/>
            <w:noWrap/>
            <w:vAlign w:val="bottom"/>
            <w:hideMark/>
          </w:tcPr>
          <w:p w14:paraId="38CEA6A8"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p>
        </w:tc>
        <w:tc>
          <w:tcPr>
            <w:tcW w:w="4920" w:type="dxa"/>
            <w:tcBorders>
              <w:top w:val="single" w:sz="4" w:space="0" w:color="auto"/>
              <w:left w:val="nil"/>
              <w:bottom w:val="nil"/>
              <w:right w:val="nil"/>
            </w:tcBorders>
            <w:shd w:val="clear" w:color="auto" w:fill="auto"/>
            <w:noWrap/>
            <w:vAlign w:val="center"/>
            <w:hideMark/>
          </w:tcPr>
          <w:p w14:paraId="6ADC595D"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Yes </w:t>
            </w:r>
          </w:p>
        </w:tc>
        <w:tc>
          <w:tcPr>
            <w:tcW w:w="1461" w:type="dxa"/>
            <w:tcBorders>
              <w:top w:val="single" w:sz="4" w:space="0" w:color="auto"/>
              <w:left w:val="nil"/>
              <w:bottom w:val="nil"/>
              <w:right w:val="nil"/>
            </w:tcBorders>
            <w:shd w:val="clear" w:color="auto" w:fill="auto"/>
            <w:noWrap/>
            <w:vAlign w:val="center"/>
            <w:hideMark/>
          </w:tcPr>
          <w:p w14:paraId="225D38ED"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28</w:t>
            </w:r>
          </w:p>
        </w:tc>
        <w:tc>
          <w:tcPr>
            <w:tcW w:w="1462" w:type="dxa"/>
            <w:tcBorders>
              <w:top w:val="single" w:sz="4" w:space="0" w:color="auto"/>
              <w:left w:val="nil"/>
              <w:bottom w:val="nil"/>
              <w:right w:val="nil"/>
            </w:tcBorders>
            <w:shd w:val="clear" w:color="auto" w:fill="auto"/>
            <w:noWrap/>
            <w:vAlign w:val="center"/>
            <w:hideMark/>
          </w:tcPr>
          <w:p w14:paraId="6D5DA48D"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42%</w:t>
            </w:r>
          </w:p>
        </w:tc>
      </w:tr>
      <w:tr w:rsidR="000760BD" w:rsidRPr="000E7413" w14:paraId="45F05796" w14:textId="77777777" w:rsidTr="00BC6B19">
        <w:trPr>
          <w:trHeight w:val="288"/>
        </w:trPr>
        <w:tc>
          <w:tcPr>
            <w:tcW w:w="174" w:type="dxa"/>
            <w:tcBorders>
              <w:top w:val="nil"/>
              <w:left w:val="nil"/>
              <w:bottom w:val="nil"/>
              <w:right w:val="nil"/>
            </w:tcBorders>
            <w:shd w:val="clear" w:color="auto" w:fill="auto"/>
            <w:noWrap/>
            <w:vAlign w:val="bottom"/>
            <w:hideMark/>
          </w:tcPr>
          <w:p w14:paraId="61FA9FD3"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p>
        </w:tc>
        <w:tc>
          <w:tcPr>
            <w:tcW w:w="4920" w:type="dxa"/>
            <w:tcBorders>
              <w:top w:val="nil"/>
              <w:left w:val="nil"/>
              <w:bottom w:val="nil"/>
              <w:right w:val="nil"/>
            </w:tcBorders>
            <w:shd w:val="clear" w:color="auto" w:fill="auto"/>
            <w:noWrap/>
            <w:vAlign w:val="center"/>
            <w:hideMark/>
          </w:tcPr>
          <w:p w14:paraId="66D259FC"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No</w:t>
            </w:r>
          </w:p>
        </w:tc>
        <w:tc>
          <w:tcPr>
            <w:tcW w:w="1461" w:type="dxa"/>
            <w:tcBorders>
              <w:top w:val="nil"/>
              <w:left w:val="nil"/>
              <w:bottom w:val="nil"/>
              <w:right w:val="nil"/>
            </w:tcBorders>
            <w:shd w:val="clear" w:color="auto" w:fill="auto"/>
            <w:noWrap/>
            <w:vAlign w:val="center"/>
            <w:hideMark/>
          </w:tcPr>
          <w:p w14:paraId="2ED30DD0"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18</w:t>
            </w:r>
          </w:p>
        </w:tc>
        <w:tc>
          <w:tcPr>
            <w:tcW w:w="1462" w:type="dxa"/>
            <w:tcBorders>
              <w:top w:val="nil"/>
              <w:left w:val="nil"/>
              <w:bottom w:val="nil"/>
              <w:right w:val="nil"/>
            </w:tcBorders>
            <w:shd w:val="clear" w:color="auto" w:fill="auto"/>
            <w:noWrap/>
            <w:vAlign w:val="center"/>
            <w:hideMark/>
          </w:tcPr>
          <w:p w14:paraId="71C5A24D"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27%</w:t>
            </w:r>
          </w:p>
        </w:tc>
      </w:tr>
      <w:tr w:rsidR="000760BD" w:rsidRPr="000E7413" w14:paraId="2D978DB3" w14:textId="77777777" w:rsidTr="00BC6B19">
        <w:trPr>
          <w:trHeight w:val="288"/>
        </w:trPr>
        <w:tc>
          <w:tcPr>
            <w:tcW w:w="174" w:type="dxa"/>
            <w:tcBorders>
              <w:top w:val="nil"/>
              <w:left w:val="nil"/>
              <w:right w:val="nil"/>
            </w:tcBorders>
            <w:shd w:val="clear" w:color="auto" w:fill="auto"/>
            <w:noWrap/>
            <w:vAlign w:val="bottom"/>
          </w:tcPr>
          <w:p w14:paraId="305CF9D3"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p>
        </w:tc>
        <w:tc>
          <w:tcPr>
            <w:tcW w:w="4920" w:type="dxa"/>
            <w:tcBorders>
              <w:top w:val="nil"/>
              <w:left w:val="nil"/>
              <w:right w:val="nil"/>
            </w:tcBorders>
            <w:shd w:val="clear" w:color="auto" w:fill="auto"/>
            <w:noWrap/>
            <w:vAlign w:val="center"/>
          </w:tcPr>
          <w:p w14:paraId="79E8CF71"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Don't know</w:t>
            </w:r>
          </w:p>
        </w:tc>
        <w:tc>
          <w:tcPr>
            <w:tcW w:w="1461" w:type="dxa"/>
            <w:tcBorders>
              <w:top w:val="nil"/>
              <w:left w:val="nil"/>
              <w:right w:val="nil"/>
            </w:tcBorders>
            <w:shd w:val="clear" w:color="auto" w:fill="auto"/>
            <w:noWrap/>
            <w:vAlign w:val="center"/>
          </w:tcPr>
          <w:p w14:paraId="736B204D"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19</w:t>
            </w:r>
          </w:p>
        </w:tc>
        <w:tc>
          <w:tcPr>
            <w:tcW w:w="1462" w:type="dxa"/>
            <w:tcBorders>
              <w:top w:val="nil"/>
              <w:left w:val="nil"/>
              <w:right w:val="nil"/>
            </w:tcBorders>
            <w:shd w:val="clear" w:color="auto" w:fill="auto"/>
            <w:noWrap/>
            <w:vAlign w:val="center"/>
          </w:tcPr>
          <w:p w14:paraId="6FC32CB8"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28%</w:t>
            </w:r>
          </w:p>
        </w:tc>
      </w:tr>
      <w:tr w:rsidR="000760BD" w:rsidRPr="000E7413" w14:paraId="1550562C" w14:textId="77777777" w:rsidTr="00BC6B19">
        <w:trPr>
          <w:trHeight w:val="288"/>
        </w:trPr>
        <w:tc>
          <w:tcPr>
            <w:tcW w:w="174" w:type="dxa"/>
            <w:tcBorders>
              <w:top w:val="nil"/>
              <w:left w:val="nil"/>
              <w:bottom w:val="single" w:sz="4" w:space="0" w:color="auto"/>
              <w:right w:val="nil"/>
            </w:tcBorders>
            <w:shd w:val="clear" w:color="auto" w:fill="auto"/>
            <w:noWrap/>
            <w:vAlign w:val="bottom"/>
          </w:tcPr>
          <w:p w14:paraId="2A23D370"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p>
        </w:tc>
        <w:tc>
          <w:tcPr>
            <w:tcW w:w="4920" w:type="dxa"/>
            <w:tcBorders>
              <w:top w:val="nil"/>
              <w:left w:val="nil"/>
              <w:bottom w:val="single" w:sz="4" w:space="0" w:color="auto"/>
              <w:right w:val="nil"/>
            </w:tcBorders>
            <w:shd w:val="clear" w:color="auto" w:fill="auto"/>
            <w:noWrap/>
            <w:vAlign w:val="center"/>
          </w:tcPr>
          <w:p w14:paraId="3B732723"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No answer</w:t>
            </w:r>
          </w:p>
        </w:tc>
        <w:tc>
          <w:tcPr>
            <w:tcW w:w="1461" w:type="dxa"/>
            <w:tcBorders>
              <w:top w:val="nil"/>
              <w:left w:val="nil"/>
              <w:bottom w:val="single" w:sz="4" w:space="0" w:color="auto"/>
              <w:right w:val="nil"/>
            </w:tcBorders>
            <w:shd w:val="clear" w:color="auto" w:fill="auto"/>
            <w:noWrap/>
            <w:vAlign w:val="center"/>
          </w:tcPr>
          <w:p w14:paraId="4BB12D13"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w:t>
            </w:r>
          </w:p>
        </w:tc>
        <w:tc>
          <w:tcPr>
            <w:tcW w:w="1462" w:type="dxa"/>
            <w:tcBorders>
              <w:top w:val="nil"/>
              <w:left w:val="nil"/>
              <w:bottom w:val="single" w:sz="4" w:space="0" w:color="auto"/>
              <w:right w:val="nil"/>
            </w:tcBorders>
            <w:shd w:val="clear" w:color="auto" w:fill="auto"/>
            <w:noWrap/>
            <w:vAlign w:val="center"/>
          </w:tcPr>
          <w:p w14:paraId="671B170E"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w:t>
            </w:r>
          </w:p>
        </w:tc>
      </w:tr>
      <w:tr w:rsidR="000760BD" w:rsidRPr="000E7413" w14:paraId="1B7AD2C8" w14:textId="77777777" w:rsidTr="00BC6B19">
        <w:trPr>
          <w:trHeight w:val="288"/>
        </w:trPr>
        <w:tc>
          <w:tcPr>
            <w:tcW w:w="5093" w:type="dxa"/>
            <w:gridSpan w:val="2"/>
            <w:tcBorders>
              <w:top w:val="single" w:sz="4" w:space="0" w:color="auto"/>
              <w:left w:val="nil"/>
              <w:bottom w:val="nil"/>
              <w:right w:val="nil"/>
            </w:tcBorders>
            <w:shd w:val="clear" w:color="auto" w:fill="auto"/>
            <w:noWrap/>
            <w:vAlign w:val="center"/>
          </w:tcPr>
          <w:p w14:paraId="4606808B"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Total</w:t>
            </w:r>
          </w:p>
        </w:tc>
        <w:tc>
          <w:tcPr>
            <w:tcW w:w="1461" w:type="dxa"/>
            <w:tcBorders>
              <w:top w:val="single" w:sz="4" w:space="0" w:color="auto"/>
              <w:left w:val="nil"/>
              <w:bottom w:val="nil"/>
              <w:right w:val="nil"/>
            </w:tcBorders>
            <w:shd w:val="clear" w:color="auto" w:fill="auto"/>
            <w:noWrap/>
            <w:vAlign w:val="center"/>
          </w:tcPr>
          <w:p w14:paraId="027E34EF"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67</w:t>
            </w:r>
          </w:p>
        </w:tc>
        <w:tc>
          <w:tcPr>
            <w:tcW w:w="1462" w:type="dxa"/>
            <w:tcBorders>
              <w:top w:val="single" w:sz="4" w:space="0" w:color="auto"/>
              <w:left w:val="nil"/>
              <w:bottom w:val="nil"/>
              <w:right w:val="nil"/>
            </w:tcBorders>
            <w:shd w:val="clear" w:color="auto" w:fill="auto"/>
            <w:noWrap/>
            <w:vAlign w:val="center"/>
          </w:tcPr>
          <w:p w14:paraId="3EC15F89"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100%</w:t>
            </w:r>
          </w:p>
        </w:tc>
      </w:tr>
      <w:tr w:rsidR="000760BD" w:rsidRPr="000E7413" w14:paraId="2FDC3BFA" w14:textId="77777777" w:rsidTr="00BC6B19">
        <w:trPr>
          <w:trHeight w:val="288"/>
        </w:trPr>
        <w:tc>
          <w:tcPr>
            <w:tcW w:w="174" w:type="dxa"/>
            <w:tcBorders>
              <w:top w:val="single" w:sz="4" w:space="0" w:color="auto"/>
              <w:left w:val="nil"/>
              <w:bottom w:val="nil"/>
              <w:right w:val="nil"/>
            </w:tcBorders>
            <w:shd w:val="clear" w:color="auto" w:fill="auto"/>
            <w:noWrap/>
            <w:vAlign w:val="bottom"/>
          </w:tcPr>
          <w:p w14:paraId="51F4FC20"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p>
        </w:tc>
        <w:tc>
          <w:tcPr>
            <w:tcW w:w="4920" w:type="dxa"/>
            <w:tcBorders>
              <w:top w:val="single" w:sz="4" w:space="0" w:color="auto"/>
              <w:left w:val="nil"/>
              <w:bottom w:val="nil"/>
              <w:right w:val="nil"/>
            </w:tcBorders>
            <w:shd w:val="clear" w:color="auto" w:fill="auto"/>
            <w:noWrap/>
            <w:vAlign w:val="center"/>
          </w:tcPr>
          <w:p w14:paraId="3E793DAE"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Use private contractor, but not procuring services</w:t>
            </w:r>
          </w:p>
        </w:tc>
        <w:tc>
          <w:tcPr>
            <w:tcW w:w="1461" w:type="dxa"/>
            <w:tcBorders>
              <w:top w:val="single" w:sz="4" w:space="0" w:color="auto"/>
              <w:left w:val="nil"/>
              <w:bottom w:val="nil"/>
              <w:right w:val="nil"/>
            </w:tcBorders>
            <w:shd w:val="clear" w:color="auto" w:fill="auto"/>
            <w:noWrap/>
            <w:vAlign w:val="center"/>
          </w:tcPr>
          <w:p w14:paraId="4C3FFED2"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w:t>
            </w:r>
          </w:p>
        </w:tc>
        <w:tc>
          <w:tcPr>
            <w:tcW w:w="1462" w:type="dxa"/>
            <w:tcBorders>
              <w:top w:val="single" w:sz="4" w:space="0" w:color="auto"/>
              <w:left w:val="nil"/>
              <w:bottom w:val="nil"/>
              <w:right w:val="nil"/>
            </w:tcBorders>
            <w:shd w:val="clear" w:color="auto" w:fill="auto"/>
            <w:noWrap/>
            <w:vAlign w:val="center"/>
          </w:tcPr>
          <w:p w14:paraId="4E1FAA7C"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p>
        </w:tc>
      </w:tr>
      <w:tr w:rsidR="000760BD" w:rsidRPr="000E7413" w14:paraId="18849950" w14:textId="77777777" w:rsidTr="00BC6B19">
        <w:trPr>
          <w:trHeight w:val="288"/>
        </w:trPr>
        <w:tc>
          <w:tcPr>
            <w:tcW w:w="174" w:type="dxa"/>
            <w:tcBorders>
              <w:top w:val="nil"/>
              <w:left w:val="nil"/>
              <w:bottom w:val="single" w:sz="4" w:space="0" w:color="auto"/>
              <w:right w:val="nil"/>
            </w:tcBorders>
            <w:shd w:val="clear" w:color="auto" w:fill="auto"/>
            <w:noWrap/>
            <w:vAlign w:val="bottom"/>
            <w:hideMark/>
          </w:tcPr>
          <w:p w14:paraId="2EF5B2FF"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p>
        </w:tc>
        <w:tc>
          <w:tcPr>
            <w:tcW w:w="4920" w:type="dxa"/>
            <w:tcBorders>
              <w:top w:val="nil"/>
              <w:left w:val="nil"/>
              <w:bottom w:val="single" w:sz="4" w:space="0" w:color="auto"/>
              <w:right w:val="nil"/>
            </w:tcBorders>
            <w:shd w:val="clear" w:color="auto" w:fill="auto"/>
            <w:noWrap/>
            <w:vAlign w:val="center"/>
            <w:hideMark/>
          </w:tcPr>
          <w:p w14:paraId="22E0BDED"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r w:rsidRPr="000E7413">
              <w:rPr>
                <w:rFonts w:ascii="Arial" w:hAnsi="Arial" w:cs="Arial"/>
                <w:color w:val="auto"/>
                <w:sz w:val="14"/>
                <w:szCs w:val="14"/>
                <w:lang w:val="en-GB"/>
              </w:rPr>
              <w:t>Don’t use private contractors (within parks and roads)</w:t>
            </w:r>
          </w:p>
        </w:tc>
        <w:tc>
          <w:tcPr>
            <w:tcW w:w="1461" w:type="dxa"/>
            <w:tcBorders>
              <w:top w:val="nil"/>
              <w:left w:val="nil"/>
              <w:bottom w:val="single" w:sz="4" w:space="0" w:color="auto"/>
              <w:right w:val="nil"/>
            </w:tcBorders>
            <w:shd w:val="clear" w:color="auto" w:fill="auto"/>
            <w:noWrap/>
            <w:vAlign w:val="center"/>
            <w:hideMark/>
          </w:tcPr>
          <w:p w14:paraId="22E2E60C"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w:t>
            </w:r>
          </w:p>
        </w:tc>
        <w:tc>
          <w:tcPr>
            <w:tcW w:w="1462" w:type="dxa"/>
            <w:tcBorders>
              <w:top w:val="nil"/>
              <w:left w:val="nil"/>
              <w:bottom w:val="single" w:sz="4" w:space="0" w:color="auto"/>
              <w:right w:val="nil"/>
            </w:tcBorders>
            <w:shd w:val="clear" w:color="auto" w:fill="auto"/>
            <w:noWrap/>
            <w:vAlign w:val="center"/>
            <w:hideMark/>
          </w:tcPr>
          <w:p w14:paraId="75A00FA1"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p>
        </w:tc>
      </w:tr>
      <w:tr w:rsidR="000760BD" w:rsidRPr="000E7413" w14:paraId="5A54D25B" w14:textId="77777777" w:rsidTr="00BC6B19">
        <w:trPr>
          <w:trHeight w:val="288"/>
        </w:trPr>
        <w:tc>
          <w:tcPr>
            <w:tcW w:w="5093" w:type="dxa"/>
            <w:gridSpan w:val="2"/>
            <w:tcBorders>
              <w:top w:val="single" w:sz="4" w:space="0" w:color="auto"/>
              <w:left w:val="nil"/>
              <w:bottom w:val="single" w:sz="4" w:space="0" w:color="auto"/>
              <w:right w:val="nil"/>
            </w:tcBorders>
            <w:shd w:val="clear" w:color="auto" w:fill="auto"/>
            <w:noWrap/>
            <w:vAlign w:val="center"/>
            <w:hideMark/>
          </w:tcPr>
          <w:p w14:paraId="31FA556D" w14:textId="77777777" w:rsidR="000760BD" w:rsidRPr="000E7413" w:rsidRDefault="000760BD" w:rsidP="000760BD">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Total</w:t>
            </w:r>
          </w:p>
        </w:tc>
        <w:tc>
          <w:tcPr>
            <w:tcW w:w="1461" w:type="dxa"/>
            <w:tcBorders>
              <w:top w:val="single" w:sz="4" w:space="0" w:color="auto"/>
              <w:left w:val="nil"/>
              <w:bottom w:val="single" w:sz="4" w:space="0" w:color="auto"/>
              <w:right w:val="nil"/>
            </w:tcBorders>
            <w:shd w:val="clear" w:color="auto" w:fill="auto"/>
            <w:noWrap/>
            <w:vAlign w:val="center"/>
            <w:hideMark/>
          </w:tcPr>
          <w:p w14:paraId="6BABF563"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75</w:t>
            </w:r>
          </w:p>
        </w:tc>
        <w:tc>
          <w:tcPr>
            <w:tcW w:w="1462" w:type="dxa"/>
            <w:tcBorders>
              <w:top w:val="single" w:sz="4" w:space="0" w:color="auto"/>
              <w:left w:val="nil"/>
              <w:bottom w:val="single" w:sz="4" w:space="0" w:color="auto"/>
              <w:right w:val="nil"/>
            </w:tcBorders>
            <w:shd w:val="clear" w:color="auto" w:fill="auto"/>
            <w:noWrap/>
            <w:vAlign w:val="center"/>
            <w:hideMark/>
          </w:tcPr>
          <w:p w14:paraId="3EF1B90C" w14:textId="77777777" w:rsidR="000760BD" w:rsidRPr="000E7413" w:rsidRDefault="000760BD" w:rsidP="006107C6">
            <w:pPr>
              <w:spacing w:line="240" w:lineRule="auto"/>
              <w:jc w:val="center"/>
              <w:rPr>
                <w:rFonts w:ascii="Arial" w:eastAsia="Times New Roman" w:hAnsi="Arial" w:cs="Arial"/>
                <w:color w:val="000000"/>
                <w:sz w:val="14"/>
                <w:szCs w:val="14"/>
                <w:lang w:val="en-GB" w:eastAsia="da-DK"/>
              </w:rPr>
            </w:pPr>
          </w:p>
        </w:tc>
      </w:tr>
      <w:tr w:rsidR="006107C6" w:rsidRPr="000E7413" w14:paraId="62DDF88E" w14:textId="77777777" w:rsidTr="00BC6B19">
        <w:trPr>
          <w:trHeight w:val="288"/>
        </w:trPr>
        <w:tc>
          <w:tcPr>
            <w:tcW w:w="8016" w:type="dxa"/>
            <w:gridSpan w:val="4"/>
            <w:tcBorders>
              <w:top w:val="single" w:sz="4" w:space="0" w:color="auto"/>
              <w:left w:val="nil"/>
              <w:right w:val="nil"/>
            </w:tcBorders>
            <w:shd w:val="clear" w:color="auto" w:fill="auto"/>
            <w:noWrap/>
            <w:vAlign w:val="center"/>
          </w:tcPr>
          <w:p w14:paraId="0316D477" w14:textId="77777777" w:rsidR="000F1978" w:rsidRPr="000E7413" w:rsidRDefault="000F1978" w:rsidP="006107C6">
            <w:pPr>
              <w:spacing w:line="240" w:lineRule="auto"/>
              <w:jc w:val="left"/>
              <w:rPr>
                <w:rFonts w:ascii="Arial" w:eastAsia="Times New Roman" w:hAnsi="Arial" w:cs="Arial"/>
                <w:color w:val="000000"/>
                <w:sz w:val="14"/>
                <w:szCs w:val="14"/>
                <w:lang w:val="en-GB" w:eastAsia="da-DK"/>
              </w:rPr>
            </w:pPr>
          </w:p>
          <w:p w14:paraId="1DE17FD2" w14:textId="77777777" w:rsidR="000F1978" w:rsidRPr="00B35300" w:rsidRDefault="000F1978" w:rsidP="006107C6">
            <w:pPr>
              <w:spacing w:line="240" w:lineRule="auto"/>
              <w:jc w:val="left"/>
              <w:rPr>
                <w:rFonts w:ascii="Arial" w:eastAsia="Times New Roman" w:hAnsi="Arial" w:cs="Arial"/>
                <w:i/>
                <w:color w:val="000000"/>
                <w:sz w:val="14"/>
                <w:szCs w:val="14"/>
                <w:lang w:val="en-GB" w:eastAsia="da-DK"/>
              </w:rPr>
            </w:pPr>
            <w:r w:rsidRPr="00B35300">
              <w:rPr>
                <w:rFonts w:ascii="Arial" w:eastAsia="Times New Roman" w:hAnsi="Arial" w:cs="Arial"/>
                <w:i/>
                <w:color w:val="000000"/>
                <w:sz w:val="14"/>
                <w:szCs w:val="14"/>
                <w:lang w:val="en-GB" w:eastAsia="da-DK"/>
              </w:rPr>
              <w:t>N = 75</w:t>
            </w:r>
          </w:p>
          <w:p w14:paraId="6EF163AB" w14:textId="77777777" w:rsidR="000F1978" w:rsidRPr="00B35300" w:rsidRDefault="000F1978" w:rsidP="006107C6">
            <w:pPr>
              <w:spacing w:line="240" w:lineRule="auto"/>
              <w:jc w:val="left"/>
              <w:rPr>
                <w:rFonts w:ascii="Arial" w:eastAsia="Times New Roman" w:hAnsi="Arial" w:cs="Arial"/>
                <w:i/>
                <w:color w:val="000000"/>
                <w:sz w:val="14"/>
                <w:szCs w:val="14"/>
                <w:lang w:val="en-GB" w:eastAsia="da-DK"/>
              </w:rPr>
            </w:pPr>
          </w:p>
          <w:p w14:paraId="3D8999CC" w14:textId="11CA148D" w:rsidR="006107C6" w:rsidRPr="000E7413" w:rsidRDefault="00A36996" w:rsidP="006107C6">
            <w:pPr>
              <w:spacing w:line="240" w:lineRule="auto"/>
              <w:jc w:val="left"/>
              <w:rPr>
                <w:rFonts w:ascii="Arial" w:eastAsia="Times New Roman" w:hAnsi="Arial" w:cs="Arial"/>
                <w:color w:val="000000"/>
                <w:sz w:val="14"/>
                <w:szCs w:val="14"/>
                <w:lang w:val="en-GB" w:eastAsia="da-DK"/>
              </w:rPr>
            </w:pPr>
            <w:r w:rsidRPr="00B35300">
              <w:rPr>
                <w:rFonts w:ascii="Arial" w:eastAsia="Times New Roman" w:hAnsi="Arial" w:cs="Arial"/>
                <w:i/>
                <w:color w:val="000000"/>
                <w:sz w:val="14"/>
                <w:szCs w:val="14"/>
                <w:lang w:val="en-GB" w:eastAsia="da-DK"/>
              </w:rPr>
              <w:t>The table shows the distribution of municipalities which use internal control bids / calculation when they procure maintenance service for parks and/or roads.</w:t>
            </w:r>
            <w:r w:rsidR="00EA434D" w:rsidRPr="00B35300">
              <w:rPr>
                <w:rFonts w:ascii="Arial" w:eastAsia="Times New Roman" w:hAnsi="Arial" w:cs="Arial"/>
                <w:i/>
                <w:color w:val="000000"/>
                <w:sz w:val="14"/>
                <w:szCs w:val="14"/>
                <w:lang w:val="en-GB" w:eastAsia="da-DK"/>
              </w:rPr>
              <w:br/>
            </w:r>
            <w:r w:rsidR="00EA434D" w:rsidRPr="00B35300">
              <w:rPr>
                <w:rFonts w:ascii="Arial" w:eastAsia="Times New Roman" w:hAnsi="Arial" w:cs="Arial"/>
                <w:i/>
                <w:color w:val="000000"/>
                <w:sz w:val="14"/>
                <w:szCs w:val="14"/>
                <w:lang w:val="en-GB" w:eastAsia="da-DK"/>
              </w:rPr>
              <w:br/>
              <w:t>Survey item: Q16</w:t>
            </w:r>
          </w:p>
        </w:tc>
      </w:tr>
    </w:tbl>
    <w:p w14:paraId="78954A6E" w14:textId="77777777" w:rsidR="000760BD" w:rsidRPr="000E7413" w:rsidRDefault="000760BD" w:rsidP="000760BD">
      <w:pPr>
        <w:autoSpaceDE w:val="0"/>
        <w:autoSpaceDN w:val="0"/>
        <w:adjustRightInd w:val="0"/>
        <w:spacing w:line="240" w:lineRule="auto"/>
        <w:jc w:val="left"/>
        <w:rPr>
          <w:rFonts w:cs="Times New Roman"/>
          <w:color w:val="auto"/>
          <w:szCs w:val="24"/>
          <w:lang w:val="en-GB"/>
        </w:rPr>
      </w:pPr>
    </w:p>
    <w:p w14:paraId="12555EEA" w14:textId="77777777" w:rsidR="00C47A5D" w:rsidRPr="000E7413" w:rsidRDefault="00C47A5D" w:rsidP="00C47A5D">
      <w:pPr>
        <w:rPr>
          <w:lang w:val="en-GB"/>
        </w:rPr>
      </w:pPr>
    </w:p>
    <w:p w14:paraId="5DDC9919" w14:textId="77777777" w:rsidR="009902E6" w:rsidRPr="000E7413" w:rsidRDefault="009902E6" w:rsidP="00C47A5D">
      <w:pPr>
        <w:rPr>
          <w:lang w:val="en-GB"/>
        </w:rPr>
      </w:pPr>
    </w:p>
    <w:p w14:paraId="64D3D37E" w14:textId="77777777" w:rsidR="002F7FC7" w:rsidRDefault="002F7FC7" w:rsidP="00BC6B19">
      <w:pPr>
        <w:spacing w:line="360" w:lineRule="auto"/>
        <w:rPr>
          <w:lang w:val="en-GB"/>
        </w:rPr>
        <w:sectPr w:rsidR="002F7FC7" w:rsidSect="0043012C">
          <w:pgSz w:w="11906" w:h="16838" w:code="9"/>
          <w:pgMar w:top="1417" w:right="1417" w:bottom="1417" w:left="1417" w:header="708" w:footer="708" w:gutter="0"/>
          <w:cols w:space="708"/>
          <w:noEndnote/>
          <w:docGrid w:linePitch="326"/>
        </w:sectPr>
      </w:pPr>
    </w:p>
    <w:p w14:paraId="350C7E60" w14:textId="76D3B789" w:rsidR="00575598" w:rsidRDefault="00577B49" w:rsidP="00BC6B19">
      <w:pPr>
        <w:spacing w:line="360" w:lineRule="auto"/>
        <w:rPr>
          <w:lang w:val="en-GB"/>
        </w:rPr>
      </w:pPr>
      <w:r>
        <w:rPr>
          <w:lang w:val="en-GB"/>
        </w:rPr>
        <w:lastRenderedPageBreak/>
        <w:fldChar w:fldCharType="begin"/>
      </w:r>
      <w:r>
        <w:rPr>
          <w:lang w:val="en-GB"/>
        </w:rPr>
        <w:instrText xml:space="preserve"> REF _Ref434842688 \h </w:instrText>
      </w:r>
      <w:r>
        <w:rPr>
          <w:lang w:val="en-GB"/>
        </w:rPr>
      </w:r>
      <w:r>
        <w:rPr>
          <w:lang w:val="en-GB"/>
        </w:rPr>
        <w:fldChar w:fldCharType="separate"/>
      </w:r>
      <w:r w:rsidR="00EC268D" w:rsidRPr="00BB7306">
        <w:rPr>
          <w:lang w:val="en-US"/>
        </w:rPr>
        <w:t xml:space="preserve">Table </w:t>
      </w:r>
      <w:r w:rsidR="00EC268D" w:rsidRPr="00BB7306">
        <w:rPr>
          <w:noProof/>
          <w:lang w:val="en-US"/>
        </w:rPr>
        <w:t>32</w:t>
      </w:r>
      <w:r>
        <w:rPr>
          <w:lang w:val="en-GB"/>
        </w:rPr>
        <w:fldChar w:fldCharType="end"/>
      </w:r>
      <w:r>
        <w:rPr>
          <w:lang w:val="en-GB"/>
        </w:rPr>
        <w:t xml:space="preserve"> </w:t>
      </w:r>
      <w:r w:rsidR="00DF0FEE" w:rsidRPr="000E7413">
        <w:rPr>
          <w:lang w:val="en-GB"/>
        </w:rPr>
        <w:t>show</w:t>
      </w:r>
      <w:r w:rsidR="00332E46">
        <w:rPr>
          <w:lang w:val="en-GB"/>
        </w:rPr>
        <w:t>s</w:t>
      </w:r>
      <w:r w:rsidR="00DF0FEE" w:rsidRPr="000E7413">
        <w:rPr>
          <w:lang w:val="en-GB"/>
        </w:rPr>
        <w:t xml:space="preserve"> the </w:t>
      </w:r>
      <w:r w:rsidR="00332E46">
        <w:rPr>
          <w:lang w:val="en-GB"/>
        </w:rPr>
        <w:t xml:space="preserve">evaluation </w:t>
      </w:r>
      <w:r w:rsidR="00575598">
        <w:rPr>
          <w:lang w:val="en-GB"/>
        </w:rPr>
        <w:t xml:space="preserve">of </w:t>
      </w:r>
      <w:r w:rsidR="00332E46">
        <w:rPr>
          <w:lang w:val="en-GB"/>
        </w:rPr>
        <w:t>the quality of Danish municipalities’</w:t>
      </w:r>
      <w:r w:rsidR="00DF0FEE" w:rsidRPr="000E7413">
        <w:rPr>
          <w:lang w:val="en-GB"/>
        </w:rPr>
        <w:t xml:space="preserve"> procurement and contract documents </w:t>
      </w:r>
      <w:r w:rsidR="002A4145">
        <w:rPr>
          <w:lang w:val="en-GB"/>
        </w:rPr>
        <w:t xml:space="preserve">as well as </w:t>
      </w:r>
      <w:r w:rsidR="00332E46">
        <w:rPr>
          <w:lang w:val="en-GB"/>
        </w:rPr>
        <w:t xml:space="preserve">their </w:t>
      </w:r>
      <w:r w:rsidR="00DF0FEE" w:rsidRPr="000E7413">
        <w:rPr>
          <w:lang w:val="en-GB"/>
        </w:rPr>
        <w:t xml:space="preserve">service specifications. </w:t>
      </w:r>
    </w:p>
    <w:p w14:paraId="28D9CDFF" w14:textId="3B590B42" w:rsidR="002A4145" w:rsidRDefault="002A4145" w:rsidP="00575598">
      <w:pPr>
        <w:spacing w:line="360" w:lineRule="auto"/>
        <w:ind w:firstLine="284"/>
        <w:rPr>
          <w:lang w:val="en-GB"/>
        </w:rPr>
      </w:pPr>
      <w:r>
        <w:rPr>
          <w:lang w:val="en-GB"/>
        </w:rPr>
        <w:t xml:space="preserve">The majority of the municipalities evaluate their procurement and contract documents as well as their services specifications as </w:t>
      </w:r>
      <w:r w:rsidRPr="00575598">
        <w:rPr>
          <w:i/>
          <w:lang w:val="en-GB"/>
        </w:rPr>
        <w:t>“good, but can be improved”</w:t>
      </w:r>
      <w:r>
        <w:rPr>
          <w:lang w:val="en-GB"/>
        </w:rPr>
        <w:t xml:space="preserve"> (respectively 62% and 59%). A good share of the municipalities also evaluate their procurement and contract documents as well as their services specifications as </w:t>
      </w:r>
      <w:r w:rsidRPr="00332E46">
        <w:rPr>
          <w:i/>
          <w:lang w:val="en-GB"/>
        </w:rPr>
        <w:t>“excellent and need only minor adjustments”</w:t>
      </w:r>
      <w:r>
        <w:rPr>
          <w:lang w:val="en-GB"/>
        </w:rPr>
        <w:t xml:space="preserve"> (respectively 20% and 22%). Only few municipalities evaluate their procurement and contract documents as well as their services specifications as either </w:t>
      </w:r>
      <w:r w:rsidRPr="00332E46">
        <w:rPr>
          <w:i/>
          <w:lang w:val="en-GB"/>
        </w:rPr>
        <w:t>“should be improved significantly”</w:t>
      </w:r>
      <w:r>
        <w:rPr>
          <w:lang w:val="en-GB"/>
        </w:rPr>
        <w:t xml:space="preserve"> or </w:t>
      </w:r>
      <w:r w:rsidRPr="00332E46">
        <w:rPr>
          <w:i/>
          <w:lang w:val="en-GB"/>
        </w:rPr>
        <w:t>“is very poor and should be thoroughly revised”.</w:t>
      </w:r>
      <w:r>
        <w:rPr>
          <w:lang w:val="en-GB"/>
        </w:rPr>
        <w:t xml:space="preserve"> </w:t>
      </w:r>
    </w:p>
    <w:p w14:paraId="6BB169BC" w14:textId="77777777" w:rsidR="006107C6" w:rsidRPr="000E7413" w:rsidRDefault="006107C6" w:rsidP="00C47A5D">
      <w:pPr>
        <w:rPr>
          <w:lang w:val="en-GB"/>
        </w:rPr>
      </w:pPr>
    </w:p>
    <w:tbl>
      <w:tblPr>
        <w:tblW w:w="8756" w:type="dxa"/>
        <w:tblInd w:w="55" w:type="dxa"/>
        <w:tblLayout w:type="fixed"/>
        <w:tblCellMar>
          <w:left w:w="70" w:type="dxa"/>
          <w:right w:w="70" w:type="dxa"/>
        </w:tblCellMar>
        <w:tblLook w:val="04A0" w:firstRow="1" w:lastRow="0" w:firstColumn="1" w:lastColumn="0" w:noHBand="0" w:noVBand="1"/>
      </w:tblPr>
      <w:tblGrid>
        <w:gridCol w:w="3417"/>
        <w:gridCol w:w="1334"/>
        <w:gridCol w:w="1335"/>
        <w:gridCol w:w="1335"/>
        <w:gridCol w:w="1335"/>
      </w:tblGrid>
      <w:tr w:rsidR="00C47A5D" w:rsidRPr="00E06AEB" w14:paraId="75311009" w14:textId="77777777" w:rsidTr="00106572">
        <w:trPr>
          <w:trHeight w:val="303"/>
        </w:trPr>
        <w:tc>
          <w:tcPr>
            <w:tcW w:w="8756" w:type="dxa"/>
            <w:gridSpan w:val="5"/>
            <w:tcBorders>
              <w:top w:val="nil"/>
              <w:left w:val="nil"/>
              <w:bottom w:val="single" w:sz="4" w:space="0" w:color="auto"/>
              <w:right w:val="nil"/>
            </w:tcBorders>
            <w:shd w:val="clear" w:color="auto" w:fill="auto"/>
            <w:hideMark/>
          </w:tcPr>
          <w:p w14:paraId="10324FEE" w14:textId="77777777" w:rsidR="00C47A5D" w:rsidRPr="000E7413" w:rsidRDefault="00C47A5D" w:rsidP="00D877D5">
            <w:pPr>
              <w:pStyle w:val="Caption"/>
              <w:rPr>
                <w:rFonts w:eastAsia="Times New Roman"/>
                <w:color w:val="000000"/>
                <w:lang w:eastAsia="da-DK"/>
              </w:rPr>
            </w:pPr>
            <w:bookmarkStart w:id="107" w:name="_Ref434842688"/>
            <w:bookmarkStart w:id="108" w:name="_Toc419124564"/>
            <w:bookmarkStart w:id="109" w:name="_Toc419125154"/>
            <w:bookmarkStart w:id="110" w:name="_Toc471858451"/>
            <w:r w:rsidRPr="000E7413">
              <w:t xml:space="preserve">Table </w:t>
            </w:r>
            <w:r w:rsidR="00257C93" w:rsidRPr="000E7413">
              <w:fldChar w:fldCharType="begin"/>
            </w:r>
            <w:r w:rsidR="00257C93" w:rsidRPr="000E7413">
              <w:instrText xml:space="preserve"> SEQ Table \* ARABIC </w:instrText>
            </w:r>
            <w:r w:rsidR="00257C93" w:rsidRPr="000E7413">
              <w:fldChar w:fldCharType="separate"/>
            </w:r>
            <w:r w:rsidR="00EC268D">
              <w:rPr>
                <w:noProof/>
              </w:rPr>
              <w:t>32</w:t>
            </w:r>
            <w:r w:rsidR="00257C93" w:rsidRPr="000E7413">
              <w:rPr>
                <w:noProof/>
              </w:rPr>
              <w:fldChar w:fldCharType="end"/>
            </w:r>
            <w:bookmarkEnd w:id="107"/>
            <w:r w:rsidR="007D24EE" w:rsidRPr="000E7413">
              <w:t>.</w:t>
            </w:r>
            <w:r w:rsidR="007C0BBC" w:rsidRPr="000E7413">
              <w:br/>
            </w:r>
            <w:r w:rsidRPr="000E7413">
              <w:t>Evaluation of the municipality’s procurement and contract documents and service specification</w:t>
            </w:r>
            <w:bookmarkEnd w:id="108"/>
            <w:bookmarkEnd w:id="109"/>
            <w:r w:rsidR="00B0592E" w:rsidRPr="000E7413">
              <w:t>s</w:t>
            </w:r>
            <w:bookmarkEnd w:id="110"/>
          </w:p>
        </w:tc>
      </w:tr>
      <w:tr w:rsidR="00C47A5D" w:rsidRPr="000E7413" w14:paraId="03A00DAD" w14:textId="77777777" w:rsidTr="006107C6">
        <w:trPr>
          <w:trHeight w:val="303"/>
        </w:trPr>
        <w:tc>
          <w:tcPr>
            <w:tcW w:w="3417" w:type="dxa"/>
            <w:vMerge w:val="restart"/>
            <w:tcBorders>
              <w:top w:val="single" w:sz="4" w:space="0" w:color="auto"/>
              <w:left w:val="nil"/>
              <w:right w:val="nil"/>
            </w:tcBorders>
            <w:shd w:val="clear" w:color="auto" w:fill="auto"/>
            <w:noWrap/>
            <w:vAlign w:val="center"/>
            <w:hideMark/>
          </w:tcPr>
          <w:p w14:paraId="76411A69"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Evaluation  </w:t>
            </w:r>
            <w:r w:rsidR="00323F74" w:rsidRPr="000E7413">
              <w:rPr>
                <w:rFonts w:ascii="Arial" w:eastAsia="Times New Roman" w:hAnsi="Arial" w:cs="Arial"/>
                <w:color w:val="000000"/>
                <w:sz w:val="14"/>
                <w:szCs w:val="14"/>
                <w:lang w:val="en-GB" w:eastAsia="da-DK"/>
              </w:rPr>
              <w:t>(Roads and Parks)</w:t>
            </w:r>
          </w:p>
        </w:tc>
        <w:tc>
          <w:tcPr>
            <w:tcW w:w="5339" w:type="dxa"/>
            <w:gridSpan w:val="4"/>
            <w:tcBorders>
              <w:top w:val="single" w:sz="4" w:space="0" w:color="auto"/>
              <w:left w:val="nil"/>
              <w:bottom w:val="single" w:sz="4" w:space="0" w:color="auto"/>
            </w:tcBorders>
            <w:shd w:val="clear" w:color="auto" w:fill="auto"/>
            <w:noWrap/>
            <w:vAlign w:val="bottom"/>
            <w:hideMark/>
          </w:tcPr>
          <w:p w14:paraId="3A9F12C6" w14:textId="77777777" w:rsidR="00C47A5D" w:rsidRPr="000E7413" w:rsidRDefault="00C47A5D" w:rsidP="0010657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Quality of</w:t>
            </w:r>
          </w:p>
        </w:tc>
      </w:tr>
      <w:tr w:rsidR="00C47A5D" w:rsidRPr="000E7413" w14:paraId="15E1E333" w14:textId="77777777" w:rsidTr="006107C6">
        <w:trPr>
          <w:trHeight w:val="303"/>
        </w:trPr>
        <w:tc>
          <w:tcPr>
            <w:tcW w:w="3417" w:type="dxa"/>
            <w:vMerge/>
            <w:tcBorders>
              <w:left w:val="nil"/>
              <w:right w:val="nil"/>
            </w:tcBorders>
            <w:shd w:val="clear" w:color="auto" w:fill="auto"/>
            <w:noWrap/>
            <w:vAlign w:val="bottom"/>
            <w:hideMark/>
          </w:tcPr>
          <w:p w14:paraId="2E394DDC" w14:textId="77777777" w:rsidR="00C47A5D" w:rsidRPr="000E7413" w:rsidRDefault="00C47A5D" w:rsidP="00106572">
            <w:pPr>
              <w:spacing w:line="240" w:lineRule="auto"/>
              <w:jc w:val="center"/>
              <w:rPr>
                <w:rFonts w:ascii="Arial" w:eastAsia="Times New Roman" w:hAnsi="Arial" w:cs="Arial"/>
                <w:color w:val="000000"/>
                <w:sz w:val="14"/>
                <w:szCs w:val="14"/>
                <w:lang w:val="en-GB" w:eastAsia="da-DK"/>
              </w:rPr>
            </w:pPr>
          </w:p>
        </w:tc>
        <w:tc>
          <w:tcPr>
            <w:tcW w:w="2669" w:type="dxa"/>
            <w:gridSpan w:val="2"/>
            <w:tcBorders>
              <w:top w:val="nil"/>
              <w:left w:val="nil"/>
              <w:bottom w:val="single" w:sz="4" w:space="0" w:color="auto"/>
              <w:right w:val="nil"/>
            </w:tcBorders>
            <w:shd w:val="clear" w:color="auto" w:fill="auto"/>
            <w:noWrap/>
            <w:vAlign w:val="bottom"/>
            <w:hideMark/>
          </w:tcPr>
          <w:p w14:paraId="676CCA9C" w14:textId="77777777" w:rsidR="00C47A5D" w:rsidRPr="000E7413" w:rsidRDefault="00C47A5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Procurement and contract documents</w:t>
            </w:r>
          </w:p>
        </w:tc>
        <w:tc>
          <w:tcPr>
            <w:tcW w:w="2670" w:type="dxa"/>
            <w:gridSpan w:val="2"/>
            <w:tcBorders>
              <w:top w:val="nil"/>
              <w:left w:val="nil"/>
              <w:bottom w:val="single" w:sz="4" w:space="0" w:color="auto"/>
              <w:right w:val="nil"/>
            </w:tcBorders>
            <w:shd w:val="clear" w:color="auto" w:fill="auto"/>
            <w:noWrap/>
            <w:vAlign w:val="bottom"/>
            <w:hideMark/>
          </w:tcPr>
          <w:p w14:paraId="53A5ACC5" w14:textId="77777777" w:rsidR="00C47A5D" w:rsidRPr="000E7413" w:rsidRDefault="00C47A5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Service specifications</w:t>
            </w:r>
          </w:p>
        </w:tc>
      </w:tr>
      <w:tr w:rsidR="00C47A5D" w:rsidRPr="000E7413" w14:paraId="2E9C059E" w14:textId="77777777" w:rsidTr="006107C6">
        <w:trPr>
          <w:trHeight w:val="303"/>
        </w:trPr>
        <w:tc>
          <w:tcPr>
            <w:tcW w:w="3417" w:type="dxa"/>
            <w:vMerge/>
            <w:tcBorders>
              <w:left w:val="nil"/>
              <w:bottom w:val="single" w:sz="4" w:space="0" w:color="auto"/>
              <w:right w:val="nil"/>
            </w:tcBorders>
            <w:shd w:val="clear" w:color="auto" w:fill="auto"/>
            <w:noWrap/>
            <w:vAlign w:val="bottom"/>
            <w:hideMark/>
          </w:tcPr>
          <w:p w14:paraId="15D5E902" w14:textId="77777777" w:rsidR="00C47A5D" w:rsidRPr="000E7413" w:rsidRDefault="00C47A5D" w:rsidP="00106572">
            <w:pPr>
              <w:spacing w:line="240" w:lineRule="auto"/>
              <w:jc w:val="center"/>
              <w:rPr>
                <w:rFonts w:ascii="Arial" w:eastAsia="Times New Roman" w:hAnsi="Arial" w:cs="Arial"/>
                <w:color w:val="000000"/>
                <w:sz w:val="14"/>
                <w:szCs w:val="14"/>
                <w:lang w:val="en-GB" w:eastAsia="da-DK"/>
              </w:rPr>
            </w:pPr>
          </w:p>
        </w:tc>
        <w:tc>
          <w:tcPr>
            <w:tcW w:w="1334" w:type="dxa"/>
            <w:tcBorders>
              <w:top w:val="single" w:sz="4" w:space="0" w:color="auto"/>
              <w:left w:val="nil"/>
              <w:bottom w:val="single" w:sz="4" w:space="0" w:color="auto"/>
              <w:right w:val="nil"/>
            </w:tcBorders>
            <w:shd w:val="clear" w:color="auto" w:fill="auto"/>
            <w:noWrap/>
            <w:vAlign w:val="bottom"/>
            <w:hideMark/>
          </w:tcPr>
          <w:p w14:paraId="4A589E29" w14:textId="77777777" w:rsidR="00C47A5D" w:rsidRPr="000E7413" w:rsidRDefault="00C47A5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Absolute</w:t>
            </w:r>
          </w:p>
        </w:tc>
        <w:tc>
          <w:tcPr>
            <w:tcW w:w="1335" w:type="dxa"/>
            <w:tcBorders>
              <w:top w:val="single" w:sz="4" w:space="0" w:color="auto"/>
              <w:left w:val="nil"/>
              <w:bottom w:val="single" w:sz="4" w:space="0" w:color="auto"/>
              <w:right w:val="nil"/>
            </w:tcBorders>
            <w:shd w:val="clear" w:color="auto" w:fill="auto"/>
            <w:noWrap/>
            <w:vAlign w:val="bottom"/>
            <w:hideMark/>
          </w:tcPr>
          <w:p w14:paraId="44B859B8" w14:textId="77777777" w:rsidR="00C47A5D" w:rsidRPr="000E7413" w:rsidRDefault="00C47A5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Relative</w:t>
            </w:r>
          </w:p>
        </w:tc>
        <w:tc>
          <w:tcPr>
            <w:tcW w:w="1335" w:type="dxa"/>
            <w:tcBorders>
              <w:top w:val="single" w:sz="4" w:space="0" w:color="auto"/>
              <w:left w:val="nil"/>
              <w:bottom w:val="single" w:sz="4" w:space="0" w:color="auto"/>
              <w:right w:val="nil"/>
            </w:tcBorders>
            <w:shd w:val="clear" w:color="auto" w:fill="auto"/>
            <w:noWrap/>
            <w:vAlign w:val="bottom"/>
            <w:hideMark/>
          </w:tcPr>
          <w:p w14:paraId="6F56C4FA" w14:textId="77777777" w:rsidR="00C47A5D" w:rsidRPr="000E7413" w:rsidRDefault="00C47A5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Absolute</w:t>
            </w:r>
          </w:p>
        </w:tc>
        <w:tc>
          <w:tcPr>
            <w:tcW w:w="1335" w:type="dxa"/>
            <w:tcBorders>
              <w:top w:val="single" w:sz="4" w:space="0" w:color="auto"/>
              <w:left w:val="nil"/>
              <w:bottom w:val="single" w:sz="4" w:space="0" w:color="auto"/>
              <w:right w:val="nil"/>
            </w:tcBorders>
            <w:shd w:val="clear" w:color="auto" w:fill="auto"/>
            <w:noWrap/>
            <w:vAlign w:val="bottom"/>
            <w:hideMark/>
          </w:tcPr>
          <w:p w14:paraId="6ECFA28E" w14:textId="77777777" w:rsidR="00C47A5D" w:rsidRPr="000E7413" w:rsidRDefault="00C47A5D" w:rsidP="006107C6">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Relative</w:t>
            </w:r>
          </w:p>
        </w:tc>
      </w:tr>
      <w:tr w:rsidR="00C47A5D" w:rsidRPr="000E7413" w14:paraId="1C647DCE" w14:textId="77777777" w:rsidTr="00567964">
        <w:trPr>
          <w:trHeight w:val="303"/>
        </w:trPr>
        <w:tc>
          <w:tcPr>
            <w:tcW w:w="3417" w:type="dxa"/>
            <w:tcBorders>
              <w:top w:val="single" w:sz="4" w:space="0" w:color="auto"/>
              <w:left w:val="nil"/>
              <w:bottom w:val="nil"/>
              <w:right w:val="nil"/>
            </w:tcBorders>
            <w:shd w:val="clear" w:color="auto" w:fill="auto"/>
            <w:noWrap/>
            <w:vAlign w:val="center"/>
            <w:hideMark/>
          </w:tcPr>
          <w:p w14:paraId="329044C2" w14:textId="77777777" w:rsidR="00C47A5D" w:rsidRPr="000E7413" w:rsidRDefault="006107C6" w:rsidP="00567964">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Is v</w:t>
            </w:r>
            <w:r w:rsidR="00C47A5D" w:rsidRPr="000E7413">
              <w:rPr>
                <w:rFonts w:ascii="Arial" w:eastAsia="Times New Roman" w:hAnsi="Arial" w:cs="Arial"/>
                <w:color w:val="000000"/>
                <w:sz w:val="14"/>
                <w:szCs w:val="14"/>
                <w:lang w:val="en-GB" w:eastAsia="da-DK"/>
              </w:rPr>
              <w:t>ery</w:t>
            </w:r>
            <w:r w:rsidR="00B0592E" w:rsidRPr="000E7413">
              <w:rPr>
                <w:rFonts w:ascii="Arial" w:eastAsia="Times New Roman" w:hAnsi="Arial" w:cs="Arial"/>
                <w:color w:val="000000"/>
                <w:sz w:val="14"/>
                <w:szCs w:val="14"/>
                <w:lang w:val="en-GB" w:eastAsia="da-DK"/>
              </w:rPr>
              <w:t xml:space="preserve"> poor and should be thoroughly </w:t>
            </w:r>
            <w:r w:rsidR="00C47A5D" w:rsidRPr="000E7413">
              <w:rPr>
                <w:rFonts w:ascii="Arial" w:eastAsia="Times New Roman" w:hAnsi="Arial" w:cs="Arial"/>
                <w:color w:val="000000"/>
                <w:sz w:val="14"/>
                <w:szCs w:val="14"/>
                <w:lang w:val="en-GB" w:eastAsia="da-DK"/>
              </w:rPr>
              <w:t>revised</w:t>
            </w:r>
          </w:p>
        </w:tc>
        <w:tc>
          <w:tcPr>
            <w:tcW w:w="1334" w:type="dxa"/>
            <w:tcBorders>
              <w:top w:val="single" w:sz="4" w:space="0" w:color="auto"/>
              <w:left w:val="nil"/>
              <w:bottom w:val="nil"/>
              <w:right w:val="nil"/>
            </w:tcBorders>
            <w:shd w:val="clear" w:color="auto" w:fill="auto"/>
            <w:noWrap/>
            <w:vAlign w:val="center"/>
            <w:hideMark/>
          </w:tcPr>
          <w:p w14:paraId="63AA8F74"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w:t>
            </w:r>
          </w:p>
        </w:tc>
        <w:tc>
          <w:tcPr>
            <w:tcW w:w="1335" w:type="dxa"/>
            <w:tcBorders>
              <w:top w:val="single" w:sz="4" w:space="0" w:color="auto"/>
              <w:left w:val="nil"/>
              <w:bottom w:val="nil"/>
              <w:right w:val="nil"/>
            </w:tcBorders>
            <w:shd w:val="clear" w:color="auto" w:fill="auto"/>
            <w:noWrap/>
            <w:vAlign w:val="center"/>
            <w:hideMark/>
          </w:tcPr>
          <w:p w14:paraId="214E5233"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w:t>
            </w:r>
          </w:p>
        </w:tc>
        <w:tc>
          <w:tcPr>
            <w:tcW w:w="1335" w:type="dxa"/>
            <w:tcBorders>
              <w:top w:val="single" w:sz="4" w:space="0" w:color="auto"/>
              <w:left w:val="nil"/>
              <w:bottom w:val="nil"/>
              <w:right w:val="nil"/>
            </w:tcBorders>
            <w:shd w:val="clear" w:color="auto" w:fill="auto"/>
            <w:noWrap/>
            <w:vAlign w:val="center"/>
            <w:hideMark/>
          </w:tcPr>
          <w:p w14:paraId="54B42812"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0</w:t>
            </w:r>
          </w:p>
        </w:tc>
        <w:tc>
          <w:tcPr>
            <w:tcW w:w="1335" w:type="dxa"/>
            <w:tcBorders>
              <w:top w:val="single" w:sz="4" w:space="0" w:color="auto"/>
              <w:left w:val="nil"/>
              <w:bottom w:val="nil"/>
              <w:right w:val="nil"/>
            </w:tcBorders>
            <w:shd w:val="clear" w:color="auto" w:fill="auto"/>
            <w:noWrap/>
            <w:vAlign w:val="center"/>
            <w:hideMark/>
          </w:tcPr>
          <w:p w14:paraId="1E722790"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0%</w:t>
            </w:r>
          </w:p>
        </w:tc>
      </w:tr>
      <w:tr w:rsidR="00C47A5D" w:rsidRPr="000E7413" w14:paraId="56C2B4AD" w14:textId="77777777" w:rsidTr="00567964">
        <w:trPr>
          <w:trHeight w:val="303"/>
        </w:trPr>
        <w:tc>
          <w:tcPr>
            <w:tcW w:w="3417" w:type="dxa"/>
            <w:tcBorders>
              <w:top w:val="nil"/>
              <w:left w:val="nil"/>
              <w:bottom w:val="nil"/>
              <w:right w:val="nil"/>
            </w:tcBorders>
            <w:shd w:val="clear" w:color="auto" w:fill="auto"/>
            <w:noWrap/>
            <w:vAlign w:val="center"/>
            <w:hideMark/>
          </w:tcPr>
          <w:p w14:paraId="563B0E0B" w14:textId="77777777" w:rsidR="00C47A5D" w:rsidRPr="000E7413" w:rsidRDefault="00C47A5D" w:rsidP="00567964">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Should be significantly improved</w:t>
            </w:r>
          </w:p>
        </w:tc>
        <w:tc>
          <w:tcPr>
            <w:tcW w:w="1334" w:type="dxa"/>
            <w:tcBorders>
              <w:top w:val="nil"/>
              <w:left w:val="nil"/>
              <w:bottom w:val="nil"/>
              <w:right w:val="nil"/>
            </w:tcBorders>
            <w:shd w:val="clear" w:color="auto" w:fill="auto"/>
            <w:noWrap/>
            <w:vAlign w:val="center"/>
            <w:hideMark/>
          </w:tcPr>
          <w:p w14:paraId="32969D67"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8</w:t>
            </w:r>
          </w:p>
        </w:tc>
        <w:tc>
          <w:tcPr>
            <w:tcW w:w="1335" w:type="dxa"/>
            <w:tcBorders>
              <w:top w:val="nil"/>
              <w:left w:val="nil"/>
              <w:bottom w:val="nil"/>
              <w:right w:val="nil"/>
            </w:tcBorders>
            <w:shd w:val="clear" w:color="auto" w:fill="auto"/>
            <w:noWrap/>
            <w:vAlign w:val="center"/>
            <w:hideMark/>
          </w:tcPr>
          <w:p w14:paraId="5721575A"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12%</w:t>
            </w:r>
          </w:p>
        </w:tc>
        <w:tc>
          <w:tcPr>
            <w:tcW w:w="1335" w:type="dxa"/>
            <w:tcBorders>
              <w:top w:val="nil"/>
              <w:left w:val="nil"/>
              <w:bottom w:val="nil"/>
              <w:right w:val="nil"/>
            </w:tcBorders>
            <w:shd w:val="clear" w:color="auto" w:fill="auto"/>
            <w:noWrap/>
            <w:vAlign w:val="center"/>
            <w:hideMark/>
          </w:tcPr>
          <w:p w14:paraId="3520F6DB"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9</w:t>
            </w:r>
          </w:p>
        </w:tc>
        <w:tc>
          <w:tcPr>
            <w:tcW w:w="1335" w:type="dxa"/>
            <w:tcBorders>
              <w:top w:val="nil"/>
              <w:left w:val="nil"/>
              <w:bottom w:val="nil"/>
              <w:right w:val="nil"/>
            </w:tcBorders>
            <w:shd w:val="clear" w:color="auto" w:fill="auto"/>
            <w:noWrap/>
            <w:vAlign w:val="center"/>
            <w:hideMark/>
          </w:tcPr>
          <w:p w14:paraId="4CAAFD42"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14%</w:t>
            </w:r>
          </w:p>
        </w:tc>
      </w:tr>
      <w:tr w:rsidR="00C47A5D" w:rsidRPr="000E7413" w14:paraId="74F2FF4D" w14:textId="77777777" w:rsidTr="00567964">
        <w:trPr>
          <w:trHeight w:val="303"/>
        </w:trPr>
        <w:tc>
          <w:tcPr>
            <w:tcW w:w="3417" w:type="dxa"/>
            <w:tcBorders>
              <w:top w:val="nil"/>
              <w:left w:val="nil"/>
              <w:bottom w:val="nil"/>
              <w:right w:val="nil"/>
            </w:tcBorders>
            <w:shd w:val="clear" w:color="auto" w:fill="auto"/>
            <w:noWrap/>
            <w:vAlign w:val="center"/>
            <w:hideMark/>
          </w:tcPr>
          <w:p w14:paraId="069A39AD" w14:textId="77777777" w:rsidR="00C47A5D" w:rsidRPr="000E7413" w:rsidRDefault="00C47A5D" w:rsidP="00567964">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Is good, but can be improved</w:t>
            </w:r>
          </w:p>
        </w:tc>
        <w:tc>
          <w:tcPr>
            <w:tcW w:w="1334" w:type="dxa"/>
            <w:tcBorders>
              <w:top w:val="nil"/>
              <w:left w:val="nil"/>
              <w:bottom w:val="nil"/>
              <w:right w:val="nil"/>
            </w:tcBorders>
            <w:shd w:val="clear" w:color="auto" w:fill="auto"/>
            <w:noWrap/>
            <w:vAlign w:val="center"/>
            <w:hideMark/>
          </w:tcPr>
          <w:p w14:paraId="65A359BE"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40</w:t>
            </w:r>
          </w:p>
        </w:tc>
        <w:tc>
          <w:tcPr>
            <w:tcW w:w="1335" w:type="dxa"/>
            <w:tcBorders>
              <w:top w:val="nil"/>
              <w:left w:val="nil"/>
              <w:bottom w:val="nil"/>
              <w:right w:val="nil"/>
            </w:tcBorders>
            <w:shd w:val="clear" w:color="auto" w:fill="auto"/>
            <w:noWrap/>
            <w:vAlign w:val="center"/>
            <w:hideMark/>
          </w:tcPr>
          <w:p w14:paraId="46B6BB32"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62%</w:t>
            </w:r>
          </w:p>
        </w:tc>
        <w:tc>
          <w:tcPr>
            <w:tcW w:w="1335" w:type="dxa"/>
            <w:tcBorders>
              <w:top w:val="nil"/>
              <w:left w:val="nil"/>
              <w:bottom w:val="nil"/>
              <w:right w:val="nil"/>
            </w:tcBorders>
            <w:shd w:val="clear" w:color="auto" w:fill="auto"/>
            <w:noWrap/>
            <w:vAlign w:val="center"/>
            <w:hideMark/>
          </w:tcPr>
          <w:p w14:paraId="6B383997"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38</w:t>
            </w:r>
          </w:p>
        </w:tc>
        <w:tc>
          <w:tcPr>
            <w:tcW w:w="1335" w:type="dxa"/>
            <w:tcBorders>
              <w:top w:val="nil"/>
              <w:left w:val="nil"/>
              <w:bottom w:val="nil"/>
              <w:right w:val="nil"/>
            </w:tcBorders>
            <w:shd w:val="clear" w:color="auto" w:fill="auto"/>
            <w:noWrap/>
            <w:vAlign w:val="center"/>
            <w:hideMark/>
          </w:tcPr>
          <w:p w14:paraId="67063A2F"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59%</w:t>
            </w:r>
          </w:p>
        </w:tc>
      </w:tr>
      <w:tr w:rsidR="00C47A5D" w:rsidRPr="000E7413" w14:paraId="26130523" w14:textId="77777777" w:rsidTr="00567964">
        <w:trPr>
          <w:trHeight w:val="303"/>
        </w:trPr>
        <w:tc>
          <w:tcPr>
            <w:tcW w:w="3417" w:type="dxa"/>
            <w:tcBorders>
              <w:top w:val="nil"/>
              <w:left w:val="nil"/>
              <w:bottom w:val="nil"/>
              <w:right w:val="nil"/>
            </w:tcBorders>
            <w:shd w:val="clear" w:color="auto" w:fill="auto"/>
            <w:noWrap/>
            <w:vAlign w:val="center"/>
            <w:hideMark/>
          </w:tcPr>
          <w:p w14:paraId="29393232" w14:textId="77777777" w:rsidR="00C47A5D" w:rsidRPr="000E7413" w:rsidRDefault="00C47A5D" w:rsidP="00567964">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Is excellent and need</w:t>
            </w:r>
            <w:r w:rsidR="006107C6" w:rsidRPr="000E7413">
              <w:rPr>
                <w:rFonts w:ascii="Arial" w:eastAsia="Times New Roman" w:hAnsi="Arial" w:cs="Arial"/>
                <w:color w:val="000000"/>
                <w:sz w:val="14"/>
                <w:szCs w:val="14"/>
                <w:lang w:val="en-GB" w:eastAsia="da-DK"/>
              </w:rPr>
              <w:t>s</w:t>
            </w:r>
            <w:r w:rsidRPr="000E7413">
              <w:rPr>
                <w:rFonts w:ascii="Arial" w:eastAsia="Times New Roman" w:hAnsi="Arial" w:cs="Arial"/>
                <w:color w:val="000000"/>
                <w:sz w:val="14"/>
                <w:szCs w:val="14"/>
                <w:lang w:val="en-GB" w:eastAsia="da-DK"/>
              </w:rPr>
              <w:t xml:space="preserve"> only minor adjustments</w:t>
            </w:r>
          </w:p>
        </w:tc>
        <w:tc>
          <w:tcPr>
            <w:tcW w:w="1334" w:type="dxa"/>
            <w:tcBorders>
              <w:top w:val="nil"/>
              <w:left w:val="nil"/>
              <w:bottom w:val="nil"/>
              <w:right w:val="nil"/>
            </w:tcBorders>
            <w:shd w:val="clear" w:color="auto" w:fill="auto"/>
            <w:noWrap/>
            <w:vAlign w:val="center"/>
            <w:hideMark/>
          </w:tcPr>
          <w:p w14:paraId="12478082"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13</w:t>
            </w:r>
          </w:p>
        </w:tc>
        <w:tc>
          <w:tcPr>
            <w:tcW w:w="1335" w:type="dxa"/>
            <w:tcBorders>
              <w:top w:val="nil"/>
              <w:left w:val="nil"/>
              <w:bottom w:val="nil"/>
              <w:right w:val="nil"/>
            </w:tcBorders>
            <w:shd w:val="clear" w:color="auto" w:fill="auto"/>
            <w:noWrap/>
            <w:vAlign w:val="center"/>
            <w:hideMark/>
          </w:tcPr>
          <w:p w14:paraId="5C19B49F"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20%</w:t>
            </w:r>
          </w:p>
        </w:tc>
        <w:tc>
          <w:tcPr>
            <w:tcW w:w="1335" w:type="dxa"/>
            <w:tcBorders>
              <w:top w:val="nil"/>
              <w:left w:val="nil"/>
              <w:bottom w:val="nil"/>
              <w:right w:val="nil"/>
            </w:tcBorders>
            <w:shd w:val="clear" w:color="auto" w:fill="auto"/>
            <w:noWrap/>
            <w:vAlign w:val="center"/>
            <w:hideMark/>
          </w:tcPr>
          <w:p w14:paraId="613316D8"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14</w:t>
            </w:r>
          </w:p>
        </w:tc>
        <w:tc>
          <w:tcPr>
            <w:tcW w:w="1335" w:type="dxa"/>
            <w:tcBorders>
              <w:top w:val="nil"/>
              <w:left w:val="nil"/>
              <w:bottom w:val="nil"/>
              <w:right w:val="nil"/>
            </w:tcBorders>
            <w:shd w:val="clear" w:color="auto" w:fill="auto"/>
            <w:noWrap/>
            <w:vAlign w:val="center"/>
            <w:hideMark/>
          </w:tcPr>
          <w:p w14:paraId="00004992"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22%</w:t>
            </w:r>
          </w:p>
        </w:tc>
      </w:tr>
      <w:tr w:rsidR="00C47A5D" w:rsidRPr="000E7413" w14:paraId="578E682B" w14:textId="77777777" w:rsidTr="00567964">
        <w:trPr>
          <w:trHeight w:val="303"/>
        </w:trPr>
        <w:tc>
          <w:tcPr>
            <w:tcW w:w="3417" w:type="dxa"/>
            <w:tcBorders>
              <w:top w:val="nil"/>
              <w:left w:val="nil"/>
              <w:right w:val="nil"/>
            </w:tcBorders>
            <w:shd w:val="clear" w:color="auto" w:fill="auto"/>
            <w:noWrap/>
            <w:vAlign w:val="center"/>
            <w:hideMark/>
          </w:tcPr>
          <w:p w14:paraId="42B8D1CE" w14:textId="77777777" w:rsidR="00C47A5D" w:rsidRPr="000E7413" w:rsidRDefault="00C47A5D" w:rsidP="00567964">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Don’t know</w:t>
            </w:r>
          </w:p>
        </w:tc>
        <w:tc>
          <w:tcPr>
            <w:tcW w:w="1334" w:type="dxa"/>
            <w:tcBorders>
              <w:top w:val="nil"/>
              <w:left w:val="nil"/>
              <w:right w:val="nil"/>
            </w:tcBorders>
            <w:shd w:val="clear" w:color="auto" w:fill="auto"/>
            <w:noWrap/>
            <w:vAlign w:val="center"/>
            <w:hideMark/>
          </w:tcPr>
          <w:p w14:paraId="4755950A"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w:t>
            </w:r>
          </w:p>
        </w:tc>
        <w:tc>
          <w:tcPr>
            <w:tcW w:w="1335" w:type="dxa"/>
            <w:tcBorders>
              <w:top w:val="nil"/>
              <w:left w:val="nil"/>
              <w:right w:val="nil"/>
            </w:tcBorders>
            <w:shd w:val="clear" w:color="auto" w:fill="auto"/>
            <w:noWrap/>
            <w:vAlign w:val="center"/>
            <w:hideMark/>
          </w:tcPr>
          <w:p w14:paraId="39438C3B"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w:t>
            </w:r>
          </w:p>
        </w:tc>
        <w:tc>
          <w:tcPr>
            <w:tcW w:w="1335" w:type="dxa"/>
            <w:tcBorders>
              <w:top w:val="nil"/>
              <w:left w:val="nil"/>
              <w:right w:val="nil"/>
            </w:tcBorders>
            <w:shd w:val="clear" w:color="auto" w:fill="auto"/>
            <w:noWrap/>
            <w:vAlign w:val="center"/>
            <w:hideMark/>
          </w:tcPr>
          <w:p w14:paraId="6F6786FA"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w:t>
            </w:r>
          </w:p>
        </w:tc>
        <w:tc>
          <w:tcPr>
            <w:tcW w:w="1335" w:type="dxa"/>
            <w:tcBorders>
              <w:top w:val="nil"/>
              <w:left w:val="nil"/>
              <w:right w:val="nil"/>
            </w:tcBorders>
            <w:shd w:val="clear" w:color="auto" w:fill="auto"/>
            <w:noWrap/>
            <w:vAlign w:val="center"/>
            <w:hideMark/>
          </w:tcPr>
          <w:p w14:paraId="71B212F6"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w:t>
            </w:r>
          </w:p>
        </w:tc>
      </w:tr>
      <w:tr w:rsidR="00C47A5D" w:rsidRPr="000E7413" w14:paraId="34C809A5" w14:textId="77777777" w:rsidTr="00567964">
        <w:trPr>
          <w:trHeight w:val="303"/>
        </w:trPr>
        <w:tc>
          <w:tcPr>
            <w:tcW w:w="3417" w:type="dxa"/>
            <w:tcBorders>
              <w:top w:val="nil"/>
              <w:left w:val="nil"/>
              <w:bottom w:val="single" w:sz="4" w:space="0" w:color="auto"/>
              <w:right w:val="nil"/>
            </w:tcBorders>
            <w:shd w:val="clear" w:color="auto" w:fill="auto"/>
            <w:noWrap/>
            <w:vAlign w:val="center"/>
            <w:hideMark/>
          </w:tcPr>
          <w:p w14:paraId="0D3F1CC1" w14:textId="77777777" w:rsidR="00C47A5D" w:rsidRPr="000E7413" w:rsidRDefault="00C47A5D" w:rsidP="00567964">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Total (N)</w:t>
            </w:r>
          </w:p>
        </w:tc>
        <w:tc>
          <w:tcPr>
            <w:tcW w:w="1334" w:type="dxa"/>
            <w:tcBorders>
              <w:top w:val="nil"/>
              <w:left w:val="nil"/>
              <w:bottom w:val="single" w:sz="4" w:space="0" w:color="auto"/>
              <w:right w:val="nil"/>
            </w:tcBorders>
            <w:shd w:val="clear" w:color="auto" w:fill="auto"/>
            <w:noWrap/>
            <w:vAlign w:val="center"/>
            <w:hideMark/>
          </w:tcPr>
          <w:p w14:paraId="493ED781"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65</w:t>
            </w:r>
          </w:p>
        </w:tc>
        <w:tc>
          <w:tcPr>
            <w:tcW w:w="1335" w:type="dxa"/>
            <w:tcBorders>
              <w:top w:val="nil"/>
              <w:left w:val="nil"/>
              <w:bottom w:val="single" w:sz="4" w:space="0" w:color="auto"/>
              <w:right w:val="nil"/>
            </w:tcBorders>
            <w:shd w:val="clear" w:color="auto" w:fill="auto"/>
            <w:noWrap/>
            <w:vAlign w:val="center"/>
            <w:hideMark/>
          </w:tcPr>
          <w:p w14:paraId="0ADE3CF8"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100%</w:t>
            </w:r>
          </w:p>
        </w:tc>
        <w:tc>
          <w:tcPr>
            <w:tcW w:w="1335" w:type="dxa"/>
            <w:tcBorders>
              <w:top w:val="nil"/>
              <w:left w:val="nil"/>
              <w:bottom w:val="single" w:sz="4" w:space="0" w:color="auto"/>
              <w:right w:val="nil"/>
            </w:tcBorders>
            <w:shd w:val="clear" w:color="auto" w:fill="auto"/>
            <w:noWrap/>
            <w:vAlign w:val="center"/>
            <w:hideMark/>
          </w:tcPr>
          <w:p w14:paraId="0AD5A60D"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64</w:t>
            </w:r>
          </w:p>
        </w:tc>
        <w:tc>
          <w:tcPr>
            <w:tcW w:w="1335" w:type="dxa"/>
            <w:tcBorders>
              <w:top w:val="nil"/>
              <w:left w:val="nil"/>
              <w:bottom w:val="single" w:sz="4" w:space="0" w:color="auto"/>
              <w:right w:val="nil"/>
            </w:tcBorders>
            <w:shd w:val="clear" w:color="auto" w:fill="auto"/>
            <w:noWrap/>
            <w:vAlign w:val="center"/>
            <w:hideMark/>
          </w:tcPr>
          <w:p w14:paraId="414FFDCA" w14:textId="77777777" w:rsidR="00C47A5D" w:rsidRPr="000E7413" w:rsidRDefault="00C47A5D" w:rsidP="00567964">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100%</w:t>
            </w:r>
          </w:p>
        </w:tc>
      </w:tr>
      <w:tr w:rsidR="006107C6" w:rsidRPr="000E7413" w14:paraId="0FEA6500" w14:textId="77777777" w:rsidTr="006107C6">
        <w:trPr>
          <w:trHeight w:val="303"/>
        </w:trPr>
        <w:tc>
          <w:tcPr>
            <w:tcW w:w="8756" w:type="dxa"/>
            <w:gridSpan w:val="5"/>
            <w:tcBorders>
              <w:top w:val="single" w:sz="4" w:space="0" w:color="auto"/>
              <w:left w:val="nil"/>
              <w:bottom w:val="nil"/>
              <w:right w:val="nil"/>
            </w:tcBorders>
            <w:shd w:val="clear" w:color="auto" w:fill="auto"/>
            <w:noWrap/>
            <w:vAlign w:val="bottom"/>
            <w:hideMark/>
          </w:tcPr>
          <w:p w14:paraId="7926E1EB" w14:textId="77777777" w:rsidR="003D5811" w:rsidRPr="000E7413" w:rsidRDefault="003D5811" w:rsidP="006107C6">
            <w:pPr>
              <w:spacing w:line="240" w:lineRule="auto"/>
              <w:jc w:val="left"/>
              <w:rPr>
                <w:rFonts w:ascii="Arial" w:eastAsia="Times New Roman" w:hAnsi="Arial" w:cs="Arial"/>
                <w:color w:val="000000"/>
                <w:sz w:val="14"/>
                <w:szCs w:val="14"/>
                <w:lang w:val="en-GB" w:eastAsia="da-DK"/>
              </w:rPr>
            </w:pPr>
          </w:p>
          <w:p w14:paraId="63B5F28C" w14:textId="77777777" w:rsidR="003D5811" w:rsidRPr="00B83F1D" w:rsidRDefault="003D5811" w:rsidP="006107C6">
            <w:pPr>
              <w:spacing w:line="240" w:lineRule="auto"/>
              <w:jc w:val="left"/>
              <w:rPr>
                <w:rFonts w:ascii="Arial" w:eastAsia="Times New Roman" w:hAnsi="Arial" w:cs="Arial"/>
                <w:i/>
                <w:color w:val="000000"/>
                <w:sz w:val="14"/>
                <w:szCs w:val="14"/>
                <w:lang w:val="en-GB" w:eastAsia="da-DK"/>
              </w:rPr>
            </w:pPr>
            <w:r w:rsidRPr="00B83F1D">
              <w:rPr>
                <w:rFonts w:ascii="Arial" w:eastAsia="Times New Roman" w:hAnsi="Arial" w:cs="Arial"/>
                <w:i/>
                <w:color w:val="000000"/>
                <w:sz w:val="14"/>
                <w:szCs w:val="14"/>
                <w:lang w:val="en-GB" w:eastAsia="da-DK"/>
              </w:rPr>
              <w:t xml:space="preserve">N = 65 </w:t>
            </w:r>
          </w:p>
          <w:p w14:paraId="5626E091" w14:textId="77777777" w:rsidR="003D5811" w:rsidRPr="00B83F1D" w:rsidRDefault="003D5811" w:rsidP="006107C6">
            <w:pPr>
              <w:spacing w:line="240" w:lineRule="auto"/>
              <w:jc w:val="left"/>
              <w:rPr>
                <w:rFonts w:ascii="Arial" w:eastAsia="Times New Roman" w:hAnsi="Arial" w:cs="Arial"/>
                <w:i/>
                <w:color w:val="000000"/>
                <w:sz w:val="14"/>
                <w:szCs w:val="14"/>
                <w:lang w:val="en-GB" w:eastAsia="da-DK"/>
              </w:rPr>
            </w:pPr>
          </w:p>
          <w:p w14:paraId="2C81F03F" w14:textId="6B539699" w:rsidR="006107C6" w:rsidRPr="000E7413" w:rsidRDefault="006107C6" w:rsidP="006107C6">
            <w:pPr>
              <w:spacing w:line="240" w:lineRule="auto"/>
              <w:jc w:val="left"/>
              <w:rPr>
                <w:rFonts w:ascii="Arial" w:eastAsia="Times New Roman" w:hAnsi="Arial" w:cs="Arial"/>
                <w:color w:val="000000"/>
                <w:sz w:val="14"/>
                <w:szCs w:val="14"/>
                <w:lang w:val="en-GB" w:eastAsia="da-DK"/>
              </w:rPr>
            </w:pPr>
            <w:r w:rsidRPr="00B83F1D">
              <w:rPr>
                <w:rFonts w:ascii="Arial" w:eastAsia="Times New Roman" w:hAnsi="Arial" w:cs="Arial"/>
                <w:i/>
                <w:color w:val="000000"/>
                <w:sz w:val="14"/>
                <w:szCs w:val="14"/>
                <w:lang w:val="en-GB" w:eastAsia="da-DK"/>
              </w:rPr>
              <w:t xml:space="preserve">The table shows the distributions of municipalities that evaluate the quality of procurement and contract documents and service specifications for roads and parks maintenance services according to four </w:t>
            </w:r>
            <w:r w:rsidR="00A36996" w:rsidRPr="00B83F1D">
              <w:rPr>
                <w:rFonts w:ascii="Arial" w:eastAsia="Times New Roman" w:hAnsi="Arial" w:cs="Arial"/>
                <w:i/>
                <w:color w:val="000000"/>
                <w:sz w:val="14"/>
                <w:szCs w:val="14"/>
                <w:lang w:val="en-GB" w:eastAsia="da-DK"/>
              </w:rPr>
              <w:t xml:space="preserve">ordinal scaled </w:t>
            </w:r>
            <w:r w:rsidRPr="00B83F1D">
              <w:rPr>
                <w:rFonts w:ascii="Arial" w:eastAsia="Times New Roman" w:hAnsi="Arial" w:cs="Arial"/>
                <w:i/>
                <w:color w:val="000000"/>
                <w:sz w:val="14"/>
                <w:szCs w:val="14"/>
                <w:lang w:val="en-GB" w:eastAsia="da-DK"/>
              </w:rPr>
              <w:t xml:space="preserve">categories. </w:t>
            </w:r>
            <w:r w:rsidR="009902E6" w:rsidRPr="00B83F1D">
              <w:rPr>
                <w:rFonts w:ascii="Arial" w:eastAsia="Times New Roman" w:hAnsi="Arial" w:cs="Arial"/>
                <w:i/>
                <w:color w:val="000000"/>
                <w:sz w:val="14"/>
                <w:szCs w:val="14"/>
                <w:lang w:val="en-GB" w:eastAsia="da-DK"/>
              </w:rPr>
              <w:br/>
            </w:r>
            <w:r w:rsidR="009902E6" w:rsidRPr="00B83F1D">
              <w:rPr>
                <w:rFonts w:ascii="Arial" w:eastAsia="Times New Roman" w:hAnsi="Arial" w:cs="Arial"/>
                <w:i/>
                <w:color w:val="000000"/>
                <w:sz w:val="14"/>
                <w:szCs w:val="14"/>
                <w:lang w:val="en-GB" w:eastAsia="da-DK"/>
              </w:rPr>
              <w:br/>
              <w:t>Survey item: Q12</w:t>
            </w:r>
          </w:p>
        </w:tc>
      </w:tr>
    </w:tbl>
    <w:p w14:paraId="2E3168C0" w14:textId="77777777" w:rsidR="00C47A5D" w:rsidRPr="000E7413" w:rsidRDefault="00C47A5D" w:rsidP="000760BD">
      <w:pPr>
        <w:autoSpaceDE w:val="0"/>
        <w:autoSpaceDN w:val="0"/>
        <w:adjustRightInd w:val="0"/>
        <w:spacing w:line="240" w:lineRule="auto"/>
        <w:jc w:val="left"/>
        <w:rPr>
          <w:rFonts w:cs="Times New Roman"/>
          <w:color w:val="auto"/>
          <w:szCs w:val="24"/>
          <w:lang w:val="en-GB"/>
        </w:rPr>
      </w:pPr>
    </w:p>
    <w:p w14:paraId="3EB4EDDC" w14:textId="77777777" w:rsidR="00DF0FEE" w:rsidRPr="000E7413" w:rsidRDefault="00DF0FEE" w:rsidP="000760BD">
      <w:pPr>
        <w:autoSpaceDE w:val="0"/>
        <w:autoSpaceDN w:val="0"/>
        <w:adjustRightInd w:val="0"/>
        <w:spacing w:line="240" w:lineRule="auto"/>
        <w:jc w:val="left"/>
        <w:rPr>
          <w:rFonts w:cs="Times New Roman"/>
          <w:color w:val="auto"/>
          <w:szCs w:val="24"/>
          <w:lang w:val="en-GB"/>
        </w:rPr>
      </w:pPr>
    </w:p>
    <w:p w14:paraId="3BA49C49" w14:textId="77777777" w:rsidR="00575598" w:rsidRDefault="00575598" w:rsidP="00575598">
      <w:pPr>
        <w:autoSpaceDE w:val="0"/>
        <w:autoSpaceDN w:val="0"/>
        <w:adjustRightInd w:val="0"/>
        <w:spacing w:line="360" w:lineRule="auto"/>
        <w:jc w:val="left"/>
        <w:rPr>
          <w:rFonts w:cs="Times New Roman"/>
          <w:color w:val="auto"/>
          <w:szCs w:val="24"/>
          <w:lang w:val="en-GB"/>
        </w:rPr>
        <w:sectPr w:rsidR="00575598" w:rsidSect="0043012C">
          <w:pgSz w:w="11906" w:h="16838" w:code="9"/>
          <w:pgMar w:top="1417" w:right="1417" w:bottom="1417" w:left="1417" w:header="708" w:footer="708" w:gutter="0"/>
          <w:cols w:space="708"/>
          <w:noEndnote/>
          <w:docGrid w:linePitch="326"/>
        </w:sectPr>
      </w:pPr>
    </w:p>
    <w:p w14:paraId="2818C738" w14:textId="5AB7C35A" w:rsidR="00575598" w:rsidRPr="00575598" w:rsidRDefault="00577B49" w:rsidP="00575598">
      <w:pPr>
        <w:autoSpaceDE w:val="0"/>
        <w:autoSpaceDN w:val="0"/>
        <w:adjustRightInd w:val="0"/>
        <w:spacing w:line="360" w:lineRule="auto"/>
        <w:jc w:val="left"/>
        <w:rPr>
          <w:rFonts w:cs="Times New Roman"/>
          <w:color w:val="auto"/>
          <w:szCs w:val="24"/>
          <w:lang w:val="en-GB"/>
        </w:rPr>
      </w:pPr>
      <w:r>
        <w:rPr>
          <w:rFonts w:cs="Times New Roman"/>
          <w:color w:val="auto"/>
          <w:szCs w:val="24"/>
          <w:lang w:val="en-GB"/>
        </w:rPr>
        <w:lastRenderedPageBreak/>
        <w:fldChar w:fldCharType="begin"/>
      </w:r>
      <w:r>
        <w:rPr>
          <w:rFonts w:cs="Times New Roman"/>
          <w:color w:val="auto"/>
          <w:szCs w:val="24"/>
          <w:lang w:val="en-GB"/>
        </w:rPr>
        <w:instrText xml:space="preserve"> REF _Ref434842748 \h </w:instrText>
      </w:r>
      <w:r>
        <w:rPr>
          <w:rFonts w:cs="Times New Roman"/>
          <w:color w:val="auto"/>
          <w:szCs w:val="24"/>
          <w:lang w:val="en-GB"/>
        </w:rPr>
      </w:r>
      <w:r>
        <w:rPr>
          <w:rFonts w:cs="Times New Roman"/>
          <w:color w:val="auto"/>
          <w:szCs w:val="24"/>
          <w:lang w:val="en-GB"/>
        </w:rPr>
        <w:fldChar w:fldCharType="separate"/>
      </w:r>
      <w:r w:rsidR="00EC268D" w:rsidRPr="00BB7306">
        <w:rPr>
          <w:lang w:val="en-US" w:eastAsia="da-DK"/>
        </w:rPr>
        <w:t xml:space="preserve">Table </w:t>
      </w:r>
      <w:r w:rsidR="00EC268D" w:rsidRPr="00BB7306">
        <w:rPr>
          <w:noProof/>
          <w:lang w:val="en-US" w:eastAsia="da-DK"/>
        </w:rPr>
        <w:t>33</w:t>
      </w:r>
      <w:r>
        <w:rPr>
          <w:rFonts w:cs="Times New Roman"/>
          <w:color w:val="auto"/>
          <w:szCs w:val="24"/>
          <w:lang w:val="en-GB"/>
        </w:rPr>
        <w:fldChar w:fldCharType="end"/>
      </w:r>
      <w:r>
        <w:rPr>
          <w:rFonts w:cs="Times New Roman"/>
          <w:color w:val="auto"/>
          <w:szCs w:val="24"/>
          <w:lang w:val="en-GB"/>
        </w:rPr>
        <w:t xml:space="preserve"> </w:t>
      </w:r>
      <w:r w:rsidR="00DF0FEE" w:rsidRPr="000E7413">
        <w:rPr>
          <w:rFonts w:cs="Times New Roman"/>
          <w:color w:val="auto"/>
          <w:szCs w:val="24"/>
          <w:lang w:val="en-GB"/>
        </w:rPr>
        <w:t xml:space="preserve">shows the </w:t>
      </w:r>
      <w:r w:rsidR="00E53A94">
        <w:rPr>
          <w:rFonts w:cs="Times New Roman"/>
          <w:color w:val="auto"/>
          <w:szCs w:val="24"/>
          <w:lang w:val="en-GB"/>
        </w:rPr>
        <w:t xml:space="preserve">degree of </w:t>
      </w:r>
      <w:r w:rsidR="00DF0FEE" w:rsidRPr="000E7413">
        <w:rPr>
          <w:rFonts w:cs="Times New Roman"/>
          <w:color w:val="auto"/>
          <w:szCs w:val="24"/>
          <w:lang w:val="en-GB"/>
        </w:rPr>
        <w:t xml:space="preserve">use of </w:t>
      </w:r>
      <w:r w:rsidR="00E53A94">
        <w:rPr>
          <w:rFonts w:cs="Times New Roman"/>
          <w:color w:val="auto"/>
          <w:szCs w:val="24"/>
          <w:lang w:val="en-GB"/>
        </w:rPr>
        <w:t xml:space="preserve">various types of </w:t>
      </w:r>
      <w:r w:rsidR="00DF0FEE" w:rsidRPr="000E7413">
        <w:rPr>
          <w:rFonts w:cs="Times New Roman"/>
          <w:color w:val="auto"/>
          <w:szCs w:val="24"/>
          <w:lang w:val="en-GB"/>
        </w:rPr>
        <w:t xml:space="preserve">analysis </w:t>
      </w:r>
      <w:r w:rsidR="00E53A94">
        <w:rPr>
          <w:rFonts w:cs="Times New Roman"/>
          <w:color w:val="auto"/>
          <w:szCs w:val="24"/>
          <w:lang w:val="en-GB"/>
        </w:rPr>
        <w:t xml:space="preserve">and information </w:t>
      </w:r>
      <w:r w:rsidR="00DF0FEE" w:rsidRPr="000E7413">
        <w:rPr>
          <w:rFonts w:cs="Times New Roman"/>
          <w:color w:val="auto"/>
          <w:szCs w:val="24"/>
          <w:lang w:val="en-GB"/>
        </w:rPr>
        <w:t xml:space="preserve">in </w:t>
      </w:r>
      <w:r w:rsidR="0010680A">
        <w:rPr>
          <w:rFonts w:cs="Times New Roman"/>
          <w:color w:val="auto"/>
          <w:szCs w:val="24"/>
          <w:lang w:val="en-GB"/>
        </w:rPr>
        <w:t>planning</w:t>
      </w:r>
      <w:r w:rsidR="00E53A94">
        <w:rPr>
          <w:rFonts w:cs="Times New Roman"/>
          <w:color w:val="auto"/>
          <w:szCs w:val="24"/>
          <w:lang w:val="en-GB"/>
        </w:rPr>
        <w:t xml:space="preserve"> of procurement of park and road maintenance services. </w:t>
      </w:r>
      <w:r w:rsidR="00575598">
        <w:rPr>
          <w:lang w:val="en-GB"/>
        </w:rPr>
        <w:t xml:space="preserve">The degree of use are evaluated </w:t>
      </w:r>
      <w:r w:rsidR="00575598" w:rsidRPr="00A34F95">
        <w:rPr>
          <w:lang w:val="en-GB"/>
        </w:rPr>
        <w:t>by an 11-poi</w:t>
      </w:r>
      <w:r w:rsidR="00575598">
        <w:rPr>
          <w:lang w:val="en-GB"/>
        </w:rPr>
        <w:t xml:space="preserve">nt response-scale with anchors where </w:t>
      </w:r>
      <w:r w:rsidR="00575598" w:rsidRPr="00A34F95">
        <w:rPr>
          <w:lang w:val="en-GB"/>
        </w:rPr>
        <w:t>0 = ‘not at a</w:t>
      </w:r>
      <w:r w:rsidR="00575598">
        <w:rPr>
          <w:lang w:val="en-GB"/>
        </w:rPr>
        <w:t>ll’ and 10 = ‘very high degree’</w:t>
      </w:r>
      <w:r w:rsidR="00575598" w:rsidRPr="00A34F95">
        <w:rPr>
          <w:lang w:val="en-GB"/>
        </w:rPr>
        <w:t>.</w:t>
      </w:r>
    </w:p>
    <w:p w14:paraId="3CD4C1F6" w14:textId="7C03A05A" w:rsidR="00DF0FEE" w:rsidRPr="000E7413" w:rsidRDefault="00E53A94" w:rsidP="00575598">
      <w:pPr>
        <w:autoSpaceDE w:val="0"/>
        <w:autoSpaceDN w:val="0"/>
        <w:adjustRightInd w:val="0"/>
        <w:spacing w:line="360" w:lineRule="auto"/>
        <w:ind w:firstLine="284"/>
        <w:jc w:val="left"/>
        <w:rPr>
          <w:rFonts w:cs="Times New Roman"/>
          <w:color w:val="auto"/>
          <w:szCs w:val="24"/>
          <w:lang w:val="en-GB"/>
        </w:rPr>
      </w:pPr>
      <w:r>
        <w:rPr>
          <w:rFonts w:cs="Times New Roman"/>
          <w:color w:val="auto"/>
          <w:szCs w:val="24"/>
          <w:lang w:val="en-GB"/>
        </w:rPr>
        <w:t>All types of analysis are used fairly well. T</w:t>
      </w:r>
      <w:r w:rsidR="00DF0FEE" w:rsidRPr="000E7413">
        <w:rPr>
          <w:rFonts w:cs="Times New Roman"/>
          <w:color w:val="auto"/>
          <w:szCs w:val="24"/>
          <w:lang w:val="en-GB"/>
        </w:rPr>
        <w:t xml:space="preserve">he use of analysis of </w:t>
      </w:r>
      <w:r w:rsidR="00575598" w:rsidRPr="00575598">
        <w:rPr>
          <w:rFonts w:cs="Times New Roman"/>
          <w:i/>
          <w:color w:val="auto"/>
          <w:szCs w:val="24"/>
          <w:lang w:val="en-GB"/>
        </w:rPr>
        <w:t>“</w:t>
      </w:r>
      <w:r w:rsidR="00DF0FEE" w:rsidRPr="00575598">
        <w:rPr>
          <w:rFonts w:cs="Times New Roman"/>
          <w:i/>
          <w:color w:val="auto"/>
          <w:szCs w:val="24"/>
          <w:lang w:val="en-GB"/>
        </w:rPr>
        <w:t>legal and procurement options</w:t>
      </w:r>
      <w:r w:rsidR="00575598" w:rsidRPr="00575598">
        <w:rPr>
          <w:rFonts w:cs="Times New Roman"/>
          <w:i/>
          <w:color w:val="auto"/>
          <w:szCs w:val="24"/>
          <w:lang w:val="en-GB"/>
        </w:rPr>
        <w:t>”</w:t>
      </w:r>
      <w:r w:rsidR="00DF0FEE" w:rsidRPr="000E7413">
        <w:rPr>
          <w:rFonts w:cs="Times New Roman"/>
          <w:color w:val="auto"/>
          <w:szCs w:val="24"/>
          <w:lang w:val="en-GB"/>
        </w:rPr>
        <w:t xml:space="preserve"> </w:t>
      </w:r>
      <w:r w:rsidR="00A23775" w:rsidRPr="000E7413">
        <w:rPr>
          <w:rFonts w:cs="Times New Roman"/>
          <w:color w:val="auto"/>
          <w:szCs w:val="24"/>
          <w:lang w:val="en-GB"/>
        </w:rPr>
        <w:t xml:space="preserve">and analysis of </w:t>
      </w:r>
      <w:r w:rsidR="00575598" w:rsidRPr="00575598">
        <w:rPr>
          <w:rFonts w:cs="Times New Roman"/>
          <w:i/>
          <w:color w:val="auto"/>
          <w:szCs w:val="24"/>
          <w:lang w:val="en-GB"/>
        </w:rPr>
        <w:t>“</w:t>
      </w:r>
      <w:r w:rsidR="00A23775" w:rsidRPr="00575598">
        <w:rPr>
          <w:rFonts w:cs="Times New Roman"/>
          <w:i/>
          <w:color w:val="auto"/>
          <w:szCs w:val="24"/>
          <w:lang w:val="en-GB"/>
        </w:rPr>
        <w:t>own experiences</w:t>
      </w:r>
      <w:r w:rsidR="00575598" w:rsidRPr="00575598">
        <w:rPr>
          <w:rFonts w:cs="Times New Roman"/>
          <w:i/>
          <w:color w:val="auto"/>
          <w:szCs w:val="24"/>
          <w:lang w:val="en-GB"/>
        </w:rPr>
        <w:t>”</w:t>
      </w:r>
      <w:r w:rsidR="00A23775" w:rsidRPr="000E7413">
        <w:rPr>
          <w:rFonts w:cs="Times New Roman"/>
          <w:color w:val="auto"/>
          <w:szCs w:val="24"/>
          <w:lang w:val="en-GB"/>
        </w:rPr>
        <w:t xml:space="preserve"> </w:t>
      </w:r>
      <w:r>
        <w:rPr>
          <w:rFonts w:cs="Times New Roman"/>
          <w:color w:val="auto"/>
          <w:szCs w:val="24"/>
          <w:lang w:val="en-GB"/>
        </w:rPr>
        <w:t xml:space="preserve">are </w:t>
      </w:r>
      <w:r w:rsidR="00A23775" w:rsidRPr="000E7413">
        <w:rPr>
          <w:rFonts w:cs="Times New Roman"/>
          <w:color w:val="auto"/>
          <w:szCs w:val="24"/>
          <w:lang w:val="en-GB"/>
        </w:rPr>
        <w:t xml:space="preserve">the </w:t>
      </w:r>
      <w:r>
        <w:rPr>
          <w:rFonts w:cs="Times New Roman"/>
          <w:color w:val="auto"/>
          <w:szCs w:val="24"/>
          <w:lang w:val="en-GB"/>
        </w:rPr>
        <w:t xml:space="preserve">most </w:t>
      </w:r>
      <w:r w:rsidR="00575598">
        <w:rPr>
          <w:rFonts w:cs="Times New Roman"/>
          <w:color w:val="auto"/>
          <w:szCs w:val="24"/>
          <w:lang w:val="en-GB"/>
        </w:rPr>
        <w:t>dominant</w:t>
      </w:r>
      <w:r>
        <w:rPr>
          <w:rFonts w:cs="Times New Roman"/>
          <w:color w:val="auto"/>
          <w:szCs w:val="24"/>
          <w:lang w:val="en-GB"/>
        </w:rPr>
        <w:t xml:space="preserve"> </w:t>
      </w:r>
      <w:r w:rsidR="00A23775" w:rsidRPr="000E7413">
        <w:rPr>
          <w:rFonts w:cs="Times New Roman"/>
          <w:color w:val="auto"/>
          <w:szCs w:val="24"/>
          <w:lang w:val="en-GB"/>
        </w:rPr>
        <w:t>ways of a</w:t>
      </w:r>
      <w:r>
        <w:rPr>
          <w:rFonts w:cs="Times New Roman"/>
          <w:color w:val="auto"/>
          <w:szCs w:val="24"/>
          <w:lang w:val="en-GB"/>
        </w:rPr>
        <w:t>nalysis in procurement planning (mean scor</w:t>
      </w:r>
      <w:r w:rsidR="00575598">
        <w:rPr>
          <w:rFonts w:cs="Times New Roman"/>
          <w:color w:val="auto"/>
          <w:szCs w:val="24"/>
          <w:lang w:val="en-GB"/>
        </w:rPr>
        <w:t>es between 7.0 and 6.</w:t>
      </w:r>
      <w:r>
        <w:rPr>
          <w:rFonts w:cs="Times New Roman"/>
          <w:color w:val="auto"/>
          <w:szCs w:val="24"/>
          <w:lang w:val="en-GB"/>
        </w:rPr>
        <w:t xml:space="preserve">9) while the use of </w:t>
      </w:r>
      <w:r w:rsidR="00A23775" w:rsidRPr="000E7413">
        <w:rPr>
          <w:rFonts w:cs="Times New Roman"/>
          <w:color w:val="auto"/>
          <w:szCs w:val="24"/>
          <w:lang w:val="en-GB"/>
        </w:rPr>
        <w:t xml:space="preserve">analysis of markets </w:t>
      </w:r>
      <w:r>
        <w:rPr>
          <w:rFonts w:cs="Times New Roman"/>
          <w:color w:val="auto"/>
          <w:szCs w:val="24"/>
          <w:lang w:val="en-GB"/>
        </w:rPr>
        <w:t>is the</w:t>
      </w:r>
      <w:r w:rsidR="00575598">
        <w:rPr>
          <w:rFonts w:cs="Times New Roman"/>
          <w:color w:val="auto"/>
          <w:szCs w:val="24"/>
          <w:lang w:val="en-GB"/>
        </w:rPr>
        <w:t xml:space="preserve"> least prominent ways (mean = 5.</w:t>
      </w:r>
      <w:r>
        <w:rPr>
          <w:rFonts w:cs="Times New Roman"/>
          <w:color w:val="auto"/>
          <w:szCs w:val="24"/>
          <w:lang w:val="en-GB"/>
        </w:rPr>
        <w:t xml:space="preserve">5). </w:t>
      </w:r>
    </w:p>
    <w:p w14:paraId="388C469F" w14:textId="77777777" w:rsidR="00567964" w:rsidRPr="000E7413" w:rsidRDefault="00567964" w:rsidP="00BC6B19">
      <w:pPr>
        <w:autoSpaceDE w:val="0"/>
        <w:autoSpaceDN w:val="0"/>
        <w:adjustRightInd w:val="0"/>
        <w:spacing w:line="360" w:lineRule="auto"/>
        <w:jc w:val="left"/>
        <w:rPr>
          <w:rFonts w:cs="Times New Roman"/>
          <w:color w:val="auto"/>
          <w:szCs w:val="24"/>
          <w:lang w:val="en-GB"/>
        </w:rPr>
      </w:pPr>
    </w:p>
    <w:tbl>
      <w:tblPr>
        <w:tblW w:w="9087" w:type="dxa"/>
        <w:tblInd w:w="55" w:type="dxa"/>
        <w:tblCellMar>
          <w:left w:w="70" w:type="dxa"/>
          <w:right w:w="70" w:type="dxa"/>
        </w:tblCellMar>
        <w:tblLook w:val="04A0" w:firstRow="1" w:lastRow="0" w:firstColumn="1" w:lastColumn="0" w:noHBand="0" w:noVBand="1"/>
      </w:tblPr>
      <w:tblGrid>
        <w:gridCol w:w="292"/>
        <w:gridCol w:w="4476"/>
        <w:gridCol w:w="960"/>
        <w:gridCol w:w="960"/>
        <w:gridCol w:w="2399"/>
      </w:tblGrid>
      <w:tr w:rsidR="00C47A5D" w:rsidRPr="00E06AEB" w14:paraId="11902ADC" w14:textId="77777777" w:rsidTr="00783CCB">
        <w:trPr>
          <w:trHeight w:val="288"/>
        </w:trPr>
        <w:tc>
          <w:tcPr>
            <w:tcW w:w="4768" w:type="dxa"/>
            <w:gridSpan w:val="2"/>
            <w:tcBorders>
              <w:top w:val="nil"/>
              <w:left w:val="nil"/>
              <w:bottom w:val="single" w:sz="4" w:space="0" w:color="auto"/>
              <w:right w:val="nil"/>
            </w:tcBorders>
            <w:shd w:val="clear" w:color="auto" w:fill="auto"/>
            <w:noWrap/>
            <w:vAlign w:val="bottom"/>
            <w:hideMark/>
          </w:tcPr>
          <w:p w14:paraId="787E166D" w14:textId="77777777" w:rsidR="00C47A5D" w:rsidRPr="000E7413" w:rsidRDefault="00C47A5D" w:rsidP="00BE652C">
            <w:pPr>
              <w:pStyle w:val="Caption"/>
              <w:rPr>
                <w:lang w:eastAsia="da-DK"/>
              </w:rPr>
            </w:pPr>
            <w:bookmarkStart w:id="111" w:name="_Ref434842748"/>
            <w:bookmarkStart w:id="112" w:name="_Toc471858452"/>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33</w:t>
            </w:r>
            <w:r w:rsidRPr="000E7413">
              <w:rPr>
                <w:lang w:eastAsia="da-DK"/>
              </w:rPr>
              <w:fldChar w:fldCharType="end"/>
            </w:r>
            <w:bookmarkEnd w:id="111"/>
            <w:r w:rsidR="007C0BBC" w:rsidRPr="000E7413">
              <w:rPr>
                <w:lang w:eastAsia="da-DK"/>
              </w:rPr>
              <w:t>.</w:t>
            </w:r>
            <w:r w:rsidR="007C0BBC" w:rsidRPr="000E7413">
              <w:rPr>
                <w:lang w:eastAsia="da-DK"/>
              </w:rPr>
              <w:br/>
            </w:r>
            <w:r w:rsidR="00BE652C" w:rsidRPr="000E7413">
              <w:rPr>
                <w:lang w:eastAsia="da-DK"/>
              </w:rPr>
              <w:t>Use of analysis in p</w:t>
            </w:r>
            <w:r w:rsidRPr="000E7413">
              <w:rPr>
                <w:lang w:eastAsia="da-DK"/>
              </w:rPr>
              <w:t>rocurement planning</w:t>
            </w:r>
            <w:bookmarkEnd w:id="112"/>
            <w:r w:rsidR="00BE652C" w:rsidRPr="000E7413">
              <w:rPr>
                <w:lang w:eastAsia="da-DK"/>
              </w:rPr>
              <w:t xml:space="preserve"> </w:t>
            </w:r>
          </w:p>
        </w:tc>
        <w:tc>
          <w:tcPr>
            <w:tcW w:w="960" w:type="dxa"/>
            <w:tcBorders>
              <w:top w:val="nil"/>
              <w:left w:val="nil"/>
              <w:bottom w:val="single" w:sz="4" w:space="0" w:color="auto"/>
              <w:right w:val="nil"/>
            </w:tcBorders>
            <w:shd w:val="clear" w:color="auto" w:fill="auto"/>
            <w:noWrap/>
            <w:vAlign w:val="bottom"/>
            <w:hideMark/>
          </w:tcPr>
          <w:p w14:paraId="182F5D8B"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p>
        </w:tc>
        <w:tc>
          <w:tcPr>
            <w:tcW w:w="960" w:type="dxa"/>
            <w:tcBorders>
              <w:top w:val="nil"/>
              <w:left w:val="nil"/>
              <w:bottom w:val="single" w:sz="4" w:space="0" w:color="auto"/>
              <w:right w:val="nil"/>
            </w:tcBorders>
            <w:shd w:val="clear" w:color="auto" w:fill="auto"/>
            <w:noWrap/>
            <w:vAlign w:val="bottom"/>
            <w:hideMark/>
          </w:tcPr>
          <w:p w14:paraId="6C246068"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p>
        </w:tc>
        <w:tc>
          <w:tcPr>
            <w:tcW w:w="2399" w:type="dxa"/>
            <w:tcBorders>
              <w:top w:val="nil"/>
              <w:left w:val="nil"/>
              <w:bottom w:val="single" w:sz="4" w:space="0" w:color="auto"/>
              <w:right w:val="nil"/>
            </w:tcBorders>
            <w:shd w:val="clear" w:color="auto" w:fill="auto"/>
            <w:noWrap/>
            <w:vAlign w:val="bottom"/>
            <w:hideMark/>
          </w:tcPr>
          <w:p w14:paraId="4A93577D"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p>
        </w:tc>
      </w:tr>
      <w:tr w:rsidR="00C47A5D" w:rsidRPr="000E7413" w14:paraId="3204CEFE" w14:textId="77777777" w:rsidTr="00783CCB">
        <w:trPr>
          <w:trHeight w:val="547"/>
        </w:trPr>
        <w:tc>
          <w:tcPr>
            <w:tcW w:w="4768" w:type="dxa"/>
            <w:gridSpan w:val="2"/>
            <w:tcBorders>
              <w:top w:val="single" w:sz="4" w:space="0" w:color="auto"/>
              <w:left w:val="nil"/>
              <w:bottom w:val="single" w:sz="4" w:space="0" w:color="auto"/>
              <w:right w:val="nil"/>
            </w:tcBorders>
            <w:shd w:val="clear" w:color="auto" w:fill="auto"/>
            <w:noWrap/>
            <w:vAlign w:val="center"/>
            <w:hideMark/>
          </w:tcPr>
          <w:p w14:paraId="62C8E23B"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Use of …* </w:t>
            </w:r>
          </w:p>
        </w:tc>
        <w:tc>
          <w:tcPr>
            <w:tcW w:w="960" w:type="dxa"/>
            <w:tcBorders>
              <w:top w:val="single" w:sz="4" w:space="0" w:color="auto"/>
              <w:left w:val="nil"/>
              <w:bottom w:val="single" w:sz="4" w:space="0" w:color="auto"/>
              <w:right w:val="nil"/>
            </w:tcBorders>
            <w:shd w:val="clear" w:color="auto" w:fill="auto"/>
            <w:noWrap/>
            <w:vAlign w:val="bottom"/>
            <w:hideMark/>
          </w:tcPr>
          <w:p w14:paraId="4F9BE6FF"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960" w:type="dxa"/>
            <w:tcBorders>
              <w:top w:val="single" w:sz="4" w:space="0" w:color="auto"/>
              <w:left w:val="nil"/>
              <w:bottom w:val="single" w:sz="4" w:space="0" w:color="auto"/>
              <w:right w:val="nil"/>
            </w:tcBorders>
            <w:shd w:val="clear" w:color="auto" w:fill="auto"/>
            <w:noWrap/>
            <w:vAlign w:val="bottom"/>
            <w:hideMark/>
          </w:tcPr>
          <w:p w14:paraId="2AF99E41"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2399" w:type="dxa"/>
            <w:tcBorders>
              <w:top w:val="single" w:sz="4" w:space="0" w:color="auto"/>
              <w:left w:val="nil"/>
              <w:bottom w:val="single" w:sz="4" w:space="0" w:color="auto"/>
              <w:right w:val="nil"/>
            </w:tcBorders>
            <w:shd w:val="clear" w:color="auto" w:fill="auto"/>
            <w:noWrap/>
            <w:vAlign w:val="bottom"/>
            <w:hideMark/>
          </w:tcPr>
          <w:p w14:paraId="4538E061"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r>
      <w:tr w:rsidR="00C47A5D" w:rsidRPr="000E7413" w14:paraId="2811ADC2" w14:textId="77777777" w:rsidTr="00783CCB">
        <w:trPr>
          <w:trHeight w:val="288"/>
        </w:trPr>
        <w:tc>
          <w:tcPr>
            <w:tcW w:w="292" w:type="dxa"/>
            <w:tcBorders>
              <w:top w:val="single" w:sz="4" w:space="0" w:color="auto"/>
              <w:left w:val="nil"/>
              <w:bottom w:val="nil"/>
              <w:right w:val="nil"/>
            </w:tcBorders>
            <w:shd w:val="clear" w:color="auto" w:fill="auto"/>
            <w:noWrap/>
            <w:vAlign w:val="bottom"/>
            <w:hideMark/>
          </w:tcPr>
          <w:p w14:paraId="7D85B35F"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p>
        </w:tc>
        <w:tc>
          <w:tcPr>
            <w:tcW w:w="4476" w:type="dxa"/>
            <w:tcBorders>
              <w:top w:val="single" w:sz="4" w:space="0" w:color="auto"/>
              <w:left w:val="nil"/>
              <w:bottom w:val="nil"/>
              <w:right w:val="nil"/>
            </w:tcBorders>
            <w:shd w:val="clear" w:color="auto" w:fill="auto"/>
            <w:noWrap/>
            <w:vAlign w:val="center"/>
          </w:tcPr>
          <w:p w14:paraId="0D3F4032" w14:textId="77777777" w:rsidR="00C47A5D" w:rsidRPr="000E7413" w:rsidRDefault="00C47A5D" w:rsidP="00106572">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Analysis of legal and procurement options</w:t>
            </w:r>
          </w:p>
        </w:tc>
        <w:tc>
          <w:tcPr>
            <w:tcW w:w="960" w:type="dxa"/>
            <w:tcBorders>
              <w:top w:val="single" w:sz="4" w:space="0" w:color="auto"/>
              <w:left w:val="nil"/>
              <w:bottom w:val="nil"/>
              <w:right w:val="nil"/>
            </w:tcBorders>
            <w:shd w:val="clear" w:color="auto" w:fill="auto"/>
            <w:noWrap/>
            <w:vAlign w:val="center"/>
          </w:tcPr>
          <w:p w14:paraId="4E8E7B3B"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61</w:t>
            </w:r>
          </w:p>
        </w:tc>
        <w:tc>
          <w:tcPr>
            <w:tcW w:w="960" w:type="dxa"/>
            <w:tcBorders>
              <w:top w:val="single" w:sz="4" w:space="0" w:color="auto"/>
              <w:left w:val="nil"/>
              <w:bottom w:val="nil"/>
              <w:right w:val="nil"/>
            </w:tcBorders>
            <w:shd w:val="clear" w:color="auto" w:fill="auto"/>
            <w:noWrap/>
            <w:vAlign w:val="center"/>
          </w:tcPr>
          <w:p w14:paraId="4B1A61B2" w14:textId="3A0E6DBA" w:rsidR="00C47A5D" w:rsidRPr="000E7413" w:rsidRDefault="00575598" w:rsidP="00106572">
            <w:pPr>
              <w:spacing w:line="240" w:lineRule="auto"/>
              <w:jc w:val="left"/>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7.</w:t>
            </w:r>
            <w:r w:rsidR="00C47A5D" w:rsidRPr="000E7413">
              <w:rPr>
                <w:rFonts w:ascii="Arial" w:eastAsia="Times New Roman" w:hAnsi="Arial" w:cs="Arial"/>
                <w:color w:val="000000"/>
                <w:sz w:val="14"/>
                <w:szCs w:val="14"/>
                <w:lang w:val="en-GB" w:eastAsia="da-DK"/>
              </w:rPr>
              <w:t>0</w:t>
            </w:r>
          </w:p>
        </w:tc>
        <w:tc>
          <w:tcPr>
            <w:tcW w:w="2399" w:type="dxa"/>
            <w:tcBorders>
              <w:top w:val="single" w:sz="4" w:space="0" w:color="auto"/>
              <w:left w:val="nil"/>
              <w:bottom w:val="nil"/>
              <w:right w:val="nil"/>
            </w:tcBorders>
            <w:shd w:val="clear" w:color="auto" w:fill="auto"/>
            <w:noWrap/>
            <w:vAlign w:val="center"/>
          </w:tcPr>
          <w:p w14:paraId="4E22CCA5" w14:textId="297F61F4" w:rsidR="00C47A5D" w:rsidRPr="000E7413" w:rsidRDefault="00575598" w:rsidP="00106572">
            <w:pPr>
              <w:spacing w:line="240" w:lineRule="auto"/>
              <w:jc w:val="left"/>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w:t>
            </w:r>
            <w:r w:rsidR="00C47A5D" w:rsidRPr="000E7413">
              <w:rPr>
                <w:rFonts w:ascii="Arial" w:eastAsia="Times New Roman" w:hAnsi="Arial" w:cs="Arial"/>
                <w:color w:val="000000"/>
                <w:sz w:val="14"/>
                <w:szCs w:val="14"/>
                <w:lang w:val="en-GB" w:eastAsia="da-DK"/>
              </w:rPr>
              <w:t>1</w:t>
            </w:r>
          </w:p>
        </w:tc>
      </w:tr>
      <w:tr w:rsidR="00C47A5D" w:rsidRPr="000E7413" w14:paraId="2C176E9C" w14:textId="77777777" w:rsidTr="00783CCB">
        <w:trPr>
          <w:trHeight w:val="288"/>
        </w:trPr>
        <w:tc>
          <w:tcPr>
            <w:tcW w:w="292" w:type="dxa"/>
            <w:tcBorders>
              <w:top w:val="nil"/>
              <w:left w:val="nil"/>
              <w:bottom w:val="nil"/>
              <w:right w:val="nil"/>
            </w:tcBorders>
            <w:shd w:val="clear" w:color="auto" w:fill="auto"/>
            <w:noWrap/>
            <w:vAlign w:val="bottom"/>
            <w:hideMark/>
          </w:tcPr>
          <w:p w14:paraId="4943C0D2"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p>
        </w:tc>
        <w:tc>
          <w:tcPr>
            <w:tcW w:w="4476" w:type="dxa"/>
            <w:tcBorders>
              <w:top w:val="nil"/>
              <w:left w:val="nil"/>
              <w:bottom w:val="nil"/>
              <w:right w:val="nil"/>
            </w:tcBorders>
            <w:shd w:val="clear" w:color="auto" w:fill="auto"/>
            <w:noWrap/>
            <w:vAlign w:val="center"/>
            <w:hideMark/>
          </w:tcPr>
          <w:p w14:paraId="47490DDB" w14:textId="77777777" w:rsidR="00C47A5D" w:rsidRPr="000E7413" w:rsidRDefault="00C47A5D" w:rsidP="00106572">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Analysis of own experiences</w:t>
            </w:r>
          </w:p>
        </w:tc>
        <w:tc>
          <w:tcPr>
            <w:tcW w:w="960" w:type="dxa"/>
            <w:tcBorders>
              <w:top w:val="nil"/>
              <w:left w:val="nil"/>
              <w:bottom w:val="nil"/>
              <w:right w:val="nil"/>
            </w:tcBorders>
            <w:shd w:val="clear" w:color="auto" w:fill="auto"/>
            <w:noWrap/>
            <w:vAlign w:val="center"/>
            <w:hideMark/>
          </w:tcPr>
          <w:p w14:paraId="58A57508"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61</w:t>
            </w:r>
          </w:p>
        </w:tc>
        <w:tc>
          <w:tcPr>
            <w:tcW w:w="960" w:type="dxa"/>
            <w:tcBorders>
              <w:top w:val="nil"/>
              <w:left w:val="nil"/>
              <w:bottom w:val="nil"/>
              <w:right w:val="nil"/>
            </w:tcBorders>
            <w:shd w:val="clear" w:color="auto" w:fill="auto"/>
            <w:noWrap/>
            <w:vAlign w:val="center"/>
            <w:hideMark/>
          </w:tcPr>
          <w:p w14:paraId="5E879204" w14:textId="48DD4D50" w:rsidR="00C47A5D" w:rsidRPr="000E7413" w:rsidRDefault="00575598" w:rsidP="00106572">
            <w:pPr>
              <w:spacing w:line="240" w:lineRule="auto"/>
              <w:jc w:val="left"/>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6.</w:t>
            </w:r>
            <w:r w:rsidR="00C47A5D" w:rsidRPr="000E7413">
              <w:rPr>
                <w:rFonts w:ascii="Arial" w:eastAsia="Times New Roman" w:hAnsi="Arial" w:cs="Arial"/>
                <w:color w:val="000000"/>
                <w:sz w:val="14"/>
                <w:szCs w:val="14"/>
                <w:lang w:val="en-GB" w:eastAsia="da-DK"/>
              </w:rPr>
              <w:t>9</w:t>
            </w:r>
          </w:p>
        </w:tc>
        <w:tc>
          <w:tcPr>
            <w:tcW w:w="2399" w:type="dxa"/>
            <w:tcBorders>
              <w:top w:val="nil"/>
              <w:left w:val="nil"/>
              <w:bottom w:val="nil"/>
              <w:right w:val="nil"/>
            </w:tcBorders>
            <w:shd w:val="clear" w:color="auto" w:fill="auto"/>
            <w:noWrap/>
            <w:vAlign w:val="center"/>
            <w:hideMark/>
          </w:tcPr>
          <w:p w14:paraId="11F982B1" w14:textId="64389358" w:rsidR="00C47A5D" w:rsidRPr="000E7413" w:rsidRDefault="00575598" w:rsidP="00106572">
            <w:pPr>
              <w:spacing w:line="240" w:lineRule="auto"/>
              <w:jc w:val="left"/>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w:t>
            </w:r>
            <w:r w:rsidR="00C47A5D" w:rsidRPr="000E7413">
              <w:rPr>
                <w:rFonts w:ascii="Arial" w:eastAsia="Times New Roman" w:hAnsi="Arial" w:cs="Arial"/>
                <w:color w:val="000000"/>
                <w:sz w:val="14"/>
                <w:szCs w:val="14"/>
                <w:lang w:val="en-GB" w:eastAsia="da-DK"/>
              </w:rPr>
              <w:t>3</w:t>
            </w:r>
          </w:p>
        </w:tc>
      </w:tr>
      <w:tr w:rsidR="00C47A5D" w:rsidRPr="000E7413" w14:paraId="15FA3C06" w14:textId="77777777" w:rsidTr="00783CCB">
        <w:trPr>
          <w:trHeight w:val="288"/>
        </w:trPr>
        <w:tc>
          <w:tcPr>
            <w:tcW w:w="292" w:type="dxa"/>
            <w:tcBorders>
              <w:top w:val="nil"/>
              <w:left w:val="nil"/>
              <w:bottom w:val="nil"/>
              <w:right w:val="nil"/>
            </w:tcBorders>
            <w:shd w:val="clear" w:color="auto" w:fill="auto"/>
            <w:noWrap/>
            <w:vAlign w:val="bottom"/>
            <w:hideMark/>
          </w:tcPr>
          <w:p w14:paraId="19FB13E4"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p>
        </w:tc>
        <w:tc>
          <w:tcPr>
            <w:tcW w:w="4476" w:type="dxa"/>
            <w:tcBorders>
              <w:top w:val="nil"/>
              <w:left w:val="nil"/>
              <w:bottom w:val="nil"/>
              <w:right w:val="nil"/>
            </w:tcBorders>
            <w:shd w:val="clear" w:color="auto" w:fill="auto"/>
            <w:noWrap/>
            <w:vAlign w:val="center"/>
            <w:hideMark/>
          </w:tcPr>
          <w:p w14:paraId="5036D4AA" w14:textId="77777777" w:rsidR="00C47A5D" w:rsidRPr="000E7413" w:rsidRDefault="00C47A5D" w:rsidP="00106572">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Advice from external consultants</w:t>
            </w:r>
          </w:p>
        </w:tc>
        <w:tc>
          <w:tcPr>
            <w:tcW w:w="960" w:type="dxa"/>
            <w:tcBorders>
              <w:top w:val="nil"/>
              <w:left w:val="nil"/>
              <w:bottom w:val="nil"/>
              <w:right w:val="nil"/>
            </w:tcBorders>
            <w:shd w:val="clear" w:color="auto" w:fill="auto"/>
            <w:noWrap/>
            <w:vAlign w:val="center"/>
            <w:hideMark/>
          </w:tcPr>
          <w:p w14:paraId="6289587F"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60</w:t>
            </w:r>
          </w:p>
        </w:tc>
        <w:tc>
          <w:tcPr>
            <w:tcW w:w="960" w:type="dxa"/>
            <w:tcBorders>
              <w:top w:val="nil"/>
              <w:left w:val="nil"/>
              <w:bottom w:val="nil"/>
              <w:right w:val="nil"/>
            </w:tcBorders>
            <w:shd w:val="clear" w:color="auto" w:fill="auto"/>
            <w:noWrap/>
            <w:vAlign w:val="center"/>
            <w:hideMark/>
          </w:tcPr>
          <w:p w14:paraId="4A14D8B4" w14:textId="03FEA247" w:rsidR="00C47A5D" w:rsidRPr="000E7413" w:rsidRDefault="00575598" w:rsidP="00106572">
            <w:pPr>
              <w:spacing w:line="240" w:lineRule="auto"/>
              <w:jc w:val="left"/>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6.</w:t>
            </w:r>
            <w:r w:rsidR="00C47A5D" w:rsidRPr="000E7413">
              <w:rPr>
                <w:rFonts w:ascii="Arial" w:eastAsia="Times New Roman" w:hAnsi="Arial" w:cs="Arial"/>
                <w:color w:val="000000"/>
                <w:sz w:val="14"/>
                <w:szCs w:val="14"/>
                <w:lang w:val="en-GB" w:eastAsia="da-DK"/>
              </w:rPr>
              <w:t>2</w:t>
            </w:r>
          </w:p>
        </w:tc>
        <w:tc>
          <w:tcPr>
            <w:tcW w:w="2399" w:type="dxa"/>
            <w:tcBorders>
              <w:top w:val="nil"/>
              <w:left w:val="nil"/>
              <w:bottom w:val="nil"/>
              <w:right w:val="nil"/>
            </w:tcBorders>
            <w:shd w:val="clear" w:color="auto" w:fill="auto"/>
            <w:noWrap/>
            <w:vAlign w:val="center"/>
            <w:hideMark/>
          </w:tcPr>
          <w:p w14:paraId="1CCA3FB1" w14:textId="6774C4E7" w:rsidR="00C47A5D" w:rsidRPr="000E7413" w:rsidRDefault="00575598" w:rsidP="00106572">
            <w:pPr>
              <w:spacing w:line="240" w:lineRule="auto"/>
              <w:jc w:val="left"/>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w:t>
            </w:r>
            <w:r w:rsidR="00C47A5D" w:rsidRPr="000E7413">
              <w:rPr>
                <w:rFonts w:ascii="Arial" w:eastAsia="Times New Roman" w:hAnsi="Arial" w:cs="Arial"/>
                <w:color w:val="000000"/>
                <w:sz w:val="14"/>
                <w:szCs w:val="14"/>
                <w:lang w:val="en-GB" w:eastAsia="da-DK"/>
              </w:rPr>
              <w:t>4</w:t>
            </w:r>
          </w:p>
        </w:tc>
      </w:tr>
      <w:tr w:rsidR="00C47A5D" w:rsidRPr="000E7413" w14:paraId="0CD18817" w14:textId="77777777" w:rsidTr="00783CCB">
        <w:trPr>
          <w:trHeight w:val="288"/>
        </w:trPr>
        <w:tc>
          <w:tcPr>
            <w:tcW w:w="292" w:type="dxa"/>
            <w:tcBorders>
              <w:top w:val="nil"/>
              <w:left w:val="nil"/>
              <w:bottom w:val="nil"/>
              <w:right w:val="nil"/>
            </w:tcBorders>
            <w:shd w:val="clear" w:color="auto" w:fill="auto"/>
            <w:noWrap/>
            <w:vAlign w:val="bottom"/>
          </w:tcPr>
          <w:p w14:paraId="3BDD7A09"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p>
        </w:tc>
        <w:tc>
          <w:tcPr>
            <w:tcW w:w="4476" w:type="dxa"/>
            <w:tcBorders>
              <w:top w:val="nil"/>
              <w:left w:val="nil"/>
              <w:bottom w:val="nil"/>
              <w:right w:val="nil"/>
            </w:tcBorders>
            <w:shd w:val="clear" w:color="auto" w:fill="auto"/>
            <w:noWrap/>
            <w:vAlign w:val="center"/>
          </w:tcPr>
          <w:p w14:paraId="3A9F8C87" w14:textId="77777777" w:rsidR="00C47A5D" w:rsidRPr="000E7413" w:rsidRDefault="00C47A5D" w:rsidP="00106572">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Analysis of other municipalities' experiences</w:t>
            </w:r>
          </w:p>
        </w:tc>
        <w:tc>
          <w:tcPr>
            <w:tcW w:w="960" w:type="dxa"/>
            <w:tcBorders>
              <w:top w:val="nil"/>
              <w:left w:val="nil"/>
              <w:bottom w:val="nil"/>
              <w:right w:val="nil"/>
            </w:tcBorders>
            <w:shd w:val="clear" w:color="auto" w:fill="auto"/>
            <w:noWrap/>
            <w:vAlign w:val="center"/>
          </w:tcPr>
          <w:p w14:paraId="15DEE80B"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61</w:t>
            </w:r>
          </w:p>
        </w:tc>
        <w:tc>
          <w:tcPr>
            <w:tcW w:w="960" w:type="dxa"/>
            <w:tcBorders>
              <w:top w:val="nil"/>
              <w:left w:val="nil"/>
              <w:bottom w:val="nil"/>
              <w:right w:val="nil"/>
            </w:tcBorders>
            <w:shd w:val="clear" w:color="auto" w:fill="auto"/>
            <w:noWrap/>
            <w:vAlign w:val="center"/>
          </w:tcPr>
          <w:p w14:paraId="2378AF09" w14:textId="506F0D9A" w:rsidR="00C47A5D" w:rsidRPr="000E7413" w:rsidRDefault="00575598" w:rsidP="00106572">
            <w:pPr>
              <w:spacing w:line="240" w:lineRule="auto"/>
              <w:jc w:val="left"/>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5.</w:t>
            </w:r>
            <w:r w:rsidR="00C47A5D" w:rsidRPr="000E7413">
              <w:rPr>
                <w:rFonts w:ascii="Arial" w:eastAsia="Times New Roman" w:hAnsi="Arial" w:cs="Arial"/>
                <w:color w:val="000000"/>
                <w:sz w:val="14"/>
                <w:szCs w:val="14"/>
                <w:lang w:val="en-GB" w:eastAsia="da-DK"/>
              </w:rPr>
              <w:t>9</w:t>
            </w:r>
          </w:p>
        </w:tc>
        <w:tc>
          <w:tcPr>
            <w:tcW w:w="2399" w:type="dxa"/>
            <w:tcBorders>
              <w:top w:val="nil"/>
              <w:left w:val="nil"/>
              <w:bottom w:val="nil"/>
              <w:right w:val="nil"/>
            </w:tcBorders>
            <w:shd w:val="clear" w:color="auto" w:fill="auto"/>
            <w:noWrap/>
            <w:vAlign w:val="center"/>
          </w:tcPr>
          <w:p w14:paraId="67DFB938" w14:textId="21788194" w:rsidR="00C47A5D" w:rsidRPr="000E7413" w:rsidRDefault="00575598" w:rsidP="00106572">
            <w:pPr>
              <w:spacing w:line="240" w:lineRule="auto"/>
              <w:jc w:val="left"/>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w:t>
            </w:r>
            <w:r w:rsidR="00C47A5D" w:rsidRPr="000E7413">
              <w:rPr>
                <w:rFonts w:ascii="Arial" w:eastAsia="Times New Roman" w:hAnsi="Arial" w:cs="Arial"/>
                <w:color w:val="000000"/>
                <w:sz w:val="14"/>
                <w:szCs w:val="14"/>
                <w:lang w:val="en-GB" w:eastAsia="da-DK"/>
              </w:rPr>
              <w:t>4</w:t>
            </w:r>
          </w:p>
        </w:tc>
      </w:tr>
      <w:tr w:rsidR="00C47A5D" w:rsidRPr="000E7413" w14:paraId="08EBA2C0" w14:textId="77777777" w:rsidTr="00783CCB">
        <w:trPr>
          <w:trHeight w:val="288"/>
        </w:trPr>
        <w:tc>
          <w:tcPr>
            <w:tcW w:w="292" w:type="dxa"/>
            <w:tcBorders>
              <w:top w:val="nil"/>
              <w:left w:val="nil"/>
              <w:bottom w:val="single" w:sz="4" w:space="0" w:color="auto"/>
              <w:right w:val="nil"/>
            </w:tcBorders>
            <w:shd w:val="clear" w:color="auto" w:fill="auto"/>
            <w:noWrap/>
            <w:vAlign w:val="bottom"/>
            <w:hideMark/>
          </w:tcPr>
          <w:p w14:paraId="5D5E9FAA"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p>
        </w:tc>
        <w:tc>
          <w:tcPr>
            <w:tcW w:w="4476" w:type="dxa"/>
            <w:tcBorders>
              <w:top w:val="nil"/>
              <w:left w:val="nil"/>
              <w:bottom w:val="single" w:sz="4" w:space="0" w:color="auto"/>
              <w:right w:val="nil"/>
            </w:tcBorders>
            <w:shd w:val="clear" w:color="auto" w:fill="auto"/>
            <w:noWrap/>
            <w:vAlign w:val="center"/>
          </w:tcPr>
          <w:p w14:paraId="12201746" w14:textId="77777777" w:rsidR="00C47A5D" w:rsidRPr="000E7413" w:rsidRDefault="00C47A5D" w:rsidP="00106572">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Analysis of markets</w:t>
            </w:r>
            <w:r w:rsidR="00BE652C" w:rsidRPr="000E7413">
              <w:rPr>
                <w:rFonts w:ascii="Arial" w:eastAsia="Times New Roman" w:hAnsi="Arial" w:cs="Arial"/>
                <w:i/>
                <w:color w:val="000000"/>
                <w:sz w:val="14"/>
                <w:szCs w:val="14"/>
                <w:lang w:val="en-GB" w:eastAsia="da-DK"/>
              </w:rPr>
              <w:t>**</w:t>
            </w:r>
          </w:p>
        </w:tc>
        <w:tc>
          <w:tcPr>
            <w:tcW w:w="960" w:type="dxa"/>
            <w:tcBorders>
              <w:top w:val="nil"/>
              <w:left w:val="nil"/>
              <w:bottom w:val="single" w:sz="4" w:space="0" w:color="auto"/>
              <w:right w:val="nil"/>
            </w:tcBorders>
            <w:shd w:val="clear" w:color="auto" w:fill="auto"/>
            <w:noWrap/>
            <w:vAlign w:val="center"/>
          </w:tcPr>
          <w:p w14:paraId="74299C16" w14:textId="77777777" w:rsidR="00C47A5D" w:rsidRPr="000E7413" w:rsidRDefault="00C47A5D" w:rsidP="0010657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60</w:t>
            </w:r>
          </w:p>
        </w:tc>
        <w:tc>
          <w:tcPr>
            <w:tcW w:w="960" w:type="dxa"/>
            <w:tcBorders>
              <w:top w:val="nil"/>
              <w:left w:val="nil"/>
              <w:bottom w:val="single" w:sz="4" w:space="0" w:color="auto"/>
              <w:right w:val="nil"/>
            </w:tcBorders>
            <w:shd w:val="clear" w:color="auto" w:fill="auto"/>
            <w:noWrap/>
            <w:vAlign w:val="center"/>
          </w:tcPr>
          <w:p w14:paraId="7B55F904" w14:textId="26946361" w:rsidR="00C47A5D" w:rsidRPr="000E7413" w:rsidRDefault="00575598" w:rsidP="00106572">
            <w:pPr>
              <w:spacing w:line="240" w:lineRule="auto"/>
              <w:jc w:val="left"/>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5.</w:t>
            </w:r>
            <w:r w:rsidR="00C47A5D" w:rsidRPr="000E7413">
              <w:rPr>
                <w:rFonts w:ascii="Arial" w:eastAsia="Times New Roman" w:hAnsi="Arial" w:cs="Arial"/>
                <w:color w:val="000000"/>
                <w:sz w:val="14"/>
                <w:szCs w:val="14"/>
                <w:lang w:val="en-GB" w:eastAsia="da-DK"/>
              </w:rPr>
              <w:t>5</w:t>
            </w:r>
          </w:p>
        </w:tc>
        <w:tc>
          <w:tcPr>
            <w:tcW w:w="2399" w:type="dxa"/>
            <w:tcBorders>
              <w:top w:val="nil"/>
              <w:left w:val="nil"/>
              <w:bottom w:val="single" w:sz="4" w:space="0" w:color="auto"/>
              <w:right w:val="nil"/>
            </w:tcBorders>
            <w:shd w:val="clear" w:color="auto" w:fill="auto"/>
            <w:noWrap/>
            <w:vAlign w:val="center"/>
          </w:tcPr>
          <w:p w14:paraId="2C3F0691" w14:textId="567B2962" w:rsidR="00C47A5D" w:rsidRPr="000E7413" w:rsidRDefault="00575598" w:rsidP="00106572">
            <w:pPr>
              <w:spacing w:line="240" w:lineRule="auto"/>
              <w:jc w:val="left"/>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w:t>
            </w:r>
            <w:r w:rsidR="00C47A5D" w:rsidRPr="000E7413">
              <w:rPr>
                <w:rFonts w:ascii="Arial" w:eastAsia="Times New Roman" w:hAnsi="Arial" w:cs="Arial"/>
                <w:color w:val="000000"/>
                <w:sz w:val="14"/>
                <w:szCs w:val="14"/>
                <w:lang w:val="en-GB" w:eastAsia="da-DK"/>
              </w:rPr>
              <w:t>7</w:t>
            </w:r>
          </w:p>
        </w:tc>
      </w:tr>
      <w:tr w:rsidR="00C47A5D" w:rsidRPr="000E7413" w14:paraId="3C4DF460" w14:textId="77777777" w:rsidTr="00783CCB">
        <w:trPr>
          <w:trHeight w:val="288"/>
        </w:trPr>
        <w:tc>
          <w:tcPr>
            <w:tcW w:w="9087" w:type="dxa"/>
            <w:gridSpan w:val="5"/>
            <w:tcBorders>
              <w:top w:val="single" w:sz="4" w:space="0" w:color="auto"/>
              <w:left w:val="nil"/>
              <w:bottom w:val="nil"/>
              <w:right w:val="nil"/>
            </w:tcBorders>
            <w:shd w:val="clear" w:color="auto" w:fill="auto"/>
            <w:noWrap/>
            <w:vAlign w:val="bottom"/>
            <w:hideMark/>
          </w:tcPr>
          <w:p w14:paraId="52CF4A75" w14:textId="77777777" w:rsidR="003D5811" w:rsidRPr="000E7413" w:rsidRDefault="003D5811" w:rsidP="00106572">
            <w:pPr>
              <w:spacing w:line="240" w:lineRule="auto"/>
              <w:jc w:val="left"/>
              <w:rPr>
                <w:rFonts w:ascii="Arial" w:eastAsia="Times New Roman" w:hAnsi="Arial" w:cs="Arial"/>
                <w:i/>
                <w:iCs/>
                <w:color w:val="000000"/>
                <w:sz w:val="14"/>
                <w:szCs w:val="14"/>
                <w:lang w:val="en-GB" w:eastAsia="da-DK"/>
              </w:rPr>
            </w:pPr>
          </w:p>
          <w:p w14:paraId="756858DF" w14:textId="77777777" w:rsidR="003D5811" w:rsidRPr="000E7413" w:rsidRDefault="003D5811" w:rsidP="00106572">
            <w:pPr>
              <w:spacing w:line="240" w:lineRule="auto"/>
              <w:jc w:val="left"/>
              <w:rPr>
                <w:rFonts w:ascii="Arial" w:eastAsia="Times New Roman" w:hAnsi="Arial" w:cs="Arial"/>
                <w:iCs/>
                <w:color w:val="000000"/>
                <w:sz w:val="14"/>
                <w:szCs w:val="14"/>
                <w:lang w:val="en-GB" w:eastAsia="da-DK"/>
              </w:rPr>
            </w:pPr>
            <w:r w:rsidRPr="000E7413">
              <w:rPr>
                <w:rFonts w:ascii="Arial" w:eastAsia="Times New Roman" w:hAnsi="Arial" w:cs="Arial"/>
                <w:iCs/>
                <w:color w:val="000000"/>
                <w:sz w:val="14"/>
                <w:szCs w:val="14"/>
                <w:lang w:val="en-GB" w:eastAsia="da-DK"/>
              </w:rPr>
              <w:t>N = 61</w:t>
            </w:r>
          </w:p>
          <w:p w14:paraId="3F265235" w14:textId="77777777" w:rsidR="003D5811" w:rsidRPr="000E7413" w:rsidRDefault="003D5811" w:rsidP="00106572">
            <w:pPr>
              <w:spacing w:line="240" w:lineRule="auto"/>
              <w:jc w:val="left"/>
              <w:rPr>
                <w:rFonts w:ascii="Arial" w:eastAsia="Times New Roman" w:hAnsi="Arial" w:cs="Arial"/>
                <w:iCs/>
                <w:color w:val="000000"/>
                <w:sz w:val="14"/>
                <w:szCs w:val="14"/>
                <w:lang w:val="en-GB" w:eastAsia="da-DK"/>
              </w:rPr>
            </w:pPr>
          </w:p>
          <w:p w14:paraId="3C2C8403" w14:textId="77777777" w:rsidR="003D5811" w:rsidRPr="000E7413" w:rsidRDefault="003D5811" w:rsidP="00106572">
            <w:pPr>
              <w:spacing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Cs/>
                <w:color w:val="000000"/>
                <w:sz w:val="14"/>
                <w:szCs w:val="14"/>
                <w:lang w:val="en-GB" w:eastAsia="da-DK"/>
              </w:rPr>
              <w:t xml:space="preserve">The table shows the degree for municipalities’ use of various analyses when they procure services for maintenance of parks and/or roads. </w:t>
            </w:r>
            <w:r w:rsidRPr="000E7413">
              <w:rPr>
                <w:rFonts w:ascii="Arial" w:eastAsia="Times New Roman" w:hAnsi="Arial" w:cs="Arial"/>
                <w:i/>
                <w:iCs/>
                <w:color w:val="000000"/>
                <w:sz w:val="14"/>
                <w:szCs w:val="14"/>
                <w:lang w:val="en-GB" w:eastAsia="da-DK"/>
              </w:rPr>
              <w:t xml:space="preserve"> </w:t>
            </w:r>
          </w:p>
          <w:p w14:paraId="12D128E1" w14:textId="77777777" w:rsidR="003D5811" w:rsidRPr="000E7413" w:rsidRDefault="003D5811" w:rsidP="00106572">
            <w:pPr>
              <w:spacing w:line="240" w:lineRule="auto"/>
              <w:jc w:val="left"/>
              <w:rPr>
                <w:rFonts w:ascii="Arial" w:eastAsia="Times New Roman" w:hAnsi="Arial" w:cs="Arial"/>
                <w:i/>
                <w:iCs/>
                <w:color w:val="000000"/>
                <w:sz w:val="14"/>
                <w:szCs w:val="14"/>
                <w:lang w:val="en-GB" w:eastAsia="da-DK"/>
              </w:rPr>
            </w:pPr>
          </w:p>
          <w:p w14:paraId="7D1A05A5" w14:textId="6FEEEAB3" w:rsidR="00C47A5D" w:rsidRPr="000E7413" w:rsidRDefault="00C47A5D" w:rsidP="00106572">
            <w:pPr>
              <w:spacing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 All items measured by an 11-point response-scale with ancho</w:t>
            </w:r>
            <w:r w:rsidR="00575598">
              <w:rPr>
                <w:rFonts w:ascii="Arial" w:eastAsia="Times New Roman" w:hAnsi="Arial" w:cs="Arial"/>
                <w:i/>
                <w:iCs/>
                <w:color w:val="000000"/>
                <w:sz w:val="14"/>
                <w:szCs w:val="14"/>
                <w:lang w:val="en-GB" w:eastAsia="da-DK"/>
              </w:rPr>
              <w:t>rs (0 = ‘not at all’ and 10 = ‘v</w:t>
            </w:r>
            <w:r w:rsidRPr="000E7413">
              <w:rPr>
                <w:rFonts w:ascii="Arial" w:eastAsia="Times New Roman" w:hAnsi="Arial" w:cs="Arial"/>
                <w:i/>
                <w:iCs/>
                <w:color w:val="000000"/>
                <w:sz w:val="14"/>
                <w:szCs w:val="14"/>
                <w:lang w:val="en-GB" w:eastAsia="da-DK"/>
              </w:rPr>
              <w:t>ery high degree’).</w:t>
            </w:r>
          </w:p>
          <w:p w14:paraId="6A5776D6" w14:textId="77777777" w:rsidR="00BE652C" w:rsidRPr="0010680A" w:rsidRDefault="00C47A5D" w:rsidP="00106572">
            <w:pPr>
              <w:spacing w:line="240" w:lineRule="auto"/>
              <w:jc w:val="left"/>
              <w:rPr>
                <w:rFonts w:ascii="Arial" w:eastAsia="Times New Roman" w:hAnsi="Arial" w:cs="Arial"/>
                <w:i/>
                <w:color w:val="000000"/>
                <w:sz w:val="14"/>
                <w:szCs w:val="14"/>
                <w:lang w:val="en-GB" w:eastAsia="da-DK"/>
              </w:rPr>
            </w:pPr>
            <w:r w:rsidRPr="0010680A">
              <w:rPr>
                <w:rFonts w:ascii="Arial" w:eastAsia="Times New Roman" w:hAnsi="Arial" w:cs="Arial"/>
                <w:i/>
                <w:color w:val="000000"/>
                <w:sz w:val="14"/>
                <w:szCs w:val="14"/>
                <w:lang w:val="en-GB" w:eastAsia="da-DK"/>
              </w:rPr>
              <w:t xml:space="preserve"> </w:t>
            </w:r>
          </w:p>
          <w:p w14:paraId="435C058E" w14:textId="50F57A8D" w:rsidR="00FA5736" w:rsidRPr="000E7413" w:rsidRDefault="00BE652C" w:rsidP="0010680A">
            <w:pPr>
              <w:spacing w:line="240" w:lineRule="auto"/>
              <w:jc w:val="left"/>
              <w:rPr>
                <w:rFonts w:ascii="Arial" w:eastAsia="Times New Roman" w:hAnsi="Arial" w:cs="Arial"/>
                <w:color w:val="000000"/>
                <w:sz w:val="14"/>
                <w:szCs w:val="14"/>
                <w:lang w:val="en-GB" w:eastAsia="da-DK"/>
              </w:rPr>
            </w:pPr>
            <w:r w:rsidRPr="0010680A">
              <w:rPr>
                <w:rFonts w:ascii="Arial" w:eastAsia="Times New Roman" w:hAnsi="Arial" w:cs="Arial"/>
                <w:i/>
                <w:color w:val="000000"/>
                <w:sz w:val="14"/>
                <w:szCs w:val="14"/>
                <w:lang w:val="en-GB" w:eastAsia="da-DK"/>
              </w:rPr>
              <w:t xml:space="preserve">** </w:t>
            </w:r>
            <w:r w:rsidR="00D8328B" w:rsidRPr="0010680A">
              <w:rPr>
                <w:rFonts w:ascii="Arial" w:eastAsia="Times New Roman" w:hAnsi="Arial" w:cs="Arial"/>
                <w:i/>
                <w:color w:val="000000"/>
                <w:sz w:val="14"/>
                <w:szCs w:val="14"/>
                <w:lang w:val="en-GB" w:eastAsia="da-DK"/>
              </w:rPr>
              <w:t xml:space="preserve">Paired T-tests shows that the </w:t>
            </w:r>
            <w:r w:rsidR="0010680A" w:rsidRPr="0010680A">
              <w:rPr>
                <w:rFonts w:ascii="Arial" w:eastAsia="Times New Roman" w:hAnsi="Arial" w:cs="Arial"/>
                <w:i/>
                <w:color w:val="000000"/>
                <w:sz w:val="14"/>
                <w:szCs w:val="14"/>
                <w:lang w:val="en-GB" w:eastAsia="da-DK"/>
              </w:rPr>
              <w:t xml:space="preserve">degree of </w:t>
            </w:r>
            <w:r w:rsidR="00D8328B" w:rsidRPr="0010680A">
              <w:rPr>
                <w:rFonts w:ascii="Arial" w:eastAsia="Times New Roman" w:hAnsi="Arial" w:cs="Arial"/>
                <w:i/>
                <w:color w:val="000000"/>
                <w:sz w:val="14"/>
                <w:szCs w:val="14"/>
                <w:lang w:val="en-GB" w:eastAsia="da-DK"/>
              </w:rPr>
              <w:t>use of ‘analysis of markets’ is significant</w:t>
            </w:r>
            <w:r w:rsidR="0010680A" w:rsidRPr="0010680A">
              <w:rPr>
                <w:rFonts w:ascii="Arial" w:eastAsia="Times New Roman" w:hAnsi="Arial" w:cs="Arial"/>
                <w:i/>
                <w:color w:val="000000"/>
                <w:sz w:val="14"/>
                <w:szCs w:val="14"/>
                <w:lang w:val="en-GB" w:eastAsia="da-DK"/>
              </w:rPr>
              <w:t>ly lower</w:t>
            </w:r>
            <w:r w:rsidR="00D8328B" w:rsidRPr="0010680A">
              <w:rPr>
                <w:rFonts w:ascii="Arial" w:eastAsia="Times New Roman" w:hAnsi="Arial" w:cs="Arial"/>
                <w:i/>
                <w:color w:val="000000"/>
                <w:sz w:val="14"/>
                <w:szCs w:val="14"/>
                <w:lang w:val="en-GB" w:eastAsia="da-DK"/>
              </w:rPr>
              <w:t xml:space="preserve"> from the use of analysis of</w:t>
            </w:r>
            <w:r w:rsidR="00730DA4" w:rsidRPr="0010680A">
              <w:rPr>
                <w:rFonts w:ascii="Arial" w:eastAsia="Times New Roman" w:hAnsi="Arial" w:cs="Arial"/>
                <w:i/>
                <w:color w:val="000000"/>
                <w:sz w:val="14"/>
                <w:szCs w:val="14"/>
                <w:lang w:val="en-GB" w:eastAsia="da-DK"/>
              </w:rPr>
              <w:t xml:space="preserve"> ‘legal and procurement options, </w:t>
            </w:r>
            <w:proofErr w:type="gramStart"/>
            <w:r w:rsidR="00730DA4" w:rsidRPr="0010680A">
              <w:rPr>
                <w:rFonts w:ascii="Arial" w:hAnsi="Arial" w:cs="Arial"/>
                <w:i/>
                <w:color w:val="000000"/>
                <w:sz w:val="14"/>
                <w:szCs w:val="14"/>
                <w:lang w:val="en-GB"/>
              </w:rPr>
              <w:t>t(</w:t>
            </w:r>
            <w:proofErr w:type="gramEnd"/>
            <w:r w:rsidR="00730DA4" w:rsidRPr="0010680A">
              <w:rPr>
                <w:rFonts w:ascii="Arial" w:hAnsi="Arial" w:cs="Arial"/>
                <w:i/>
                <w:color w:val="000000"/>
                <w:sz w:val="14"/>
                <w:szCs w:val="14"/>
                <w:lang w:val="en-GB"/>
              </w:rPr>
              <w:t>59)</w:t>
            </w:r>
            <w:r w:rsidR="00D8328B" w:rsidRPr="0010680A">
              <w:rPr>
                <w:rFonts w:ascii="Arial" w:hAnsi="Arial" w:cs="Arial"/>
                <w:i/>
                <w:color w:val="000000"/>
                <w:sz w:val="14"/>
                <w:szCs w:val="14"/>
                <w:lang w:val="en-GB"/>
              </w:rPr>
              <w:t xml:space="preserve"> = -4.58, </w:t>
            </w:r>
            <w:r w:rsidR="00730DA4" w:rsidRPr="0010680A">
              <w:rPr>
                <w:rFonts w:ascii="Arial" w:hAnsi="Arial" w:cs="Arial"/>
                <w:i/>
                <w:color w:val="000000"/>
                <w:sz w:val="14"/>
                <w:szCs w:val="14"/>
                <w:lang w:val="en-GB"/>
              </w:rPr>
              <w:t>p = .000,</w:t>
            </w:r>
            <w:r w:rsidR="0010680A" w:rsidRPr="0010680A">
              <w:rPr>
                <w:rFonts w:ascii="Arial" w:hAnsi="Arial" w:cs="Arial"/>
                <w:i/>
                <w:color w:val="000000"/>
                <w:sz w:val="14"/>
                <w:szCs w:val="14"/>
                <w:lang w:val="en-GB"/>
              </w:rPr>
              <w:t xml:space="preserve"> </w:t>
            </w:r>
            <w:r w:rsidR="00730DA4" w:rsidRPr="0010680A">
              <w:rPr>
                <w:rFonts w:ascii="Arial" w:eastAsia="Times New Roman" w:hAnsi="Arial" w:cs="Arial"/>
                <w:i/>
                <w:color w:val="000000"/>
                <w:sz w:val="14"/>
                <w:szCs w:val="14"/>
                <w:lang w:val="en-GB" w:eastAsia="da-DK"/>
              </w:rPr>
              <w:t xml:space="preserve">‘own experiences, </w:t>
            </w:r>
            <w:r w:rsidR="00730DA4" w:rsidRPr="0010680A">
              <w:rPr>
                <w:rFonts w:ascii="Arial" w:hAnsi="Arial" w:cs="Arial"/>
                <w:i/>
                <w:color w:val="000000"/>
                <w:sz w:val="14"/>
                <w:szCs w:val="14"/>
                <w:lang w:val="en-GB"/>
              </w:rPr>
              <w:t>t(59)</w:t>
            </w:r>
            <w:r w:rsidR="00D8328B" w:rsidRPr="0010680A">
              <w:rPr>
                <w:rFonts w:ascii="Arial" w:hAnsi="Arial" w:cs="Arial"/>
                <w:i/>
                <w:color w:val="000000"/>
                <w:sz w:val="14"/>
                <w:szCs w:val="14"/>
                <w:lang w:val="en-GB"/>
              </w:rPr>
              <w:t xml:space="preserve"> = -5.82, </w:t>
            </w:r>
            <w:r w:rsidR="00730DA4" w:rsidRPr="0010680A">
              <w:rPr>
                <w:rFonts w:ascii="Arial" w:hAnsi="Arial" w:cs="Arial"/>
                <w:i/>
                <w:color w:val="000000"/>
                <w:sz w:val="14"/>
                <w:szCs w:val="14"/>
                <w:lang w:val="en-GB"/>
              </w:rPr>
              <w:t>p = .000,</w:t>
            </w:r>
            <w:r w:rsidR="00D8328B" w:rsidRPr="0010680A">
              <w:rPr>
                <w:rFonts w:ascii="Arial" w:hAnsi="Arial" w:cs="Arial"/>
                <w:i/>
                <w:color w:val="000000"/>
                <w:sz w:val="14"/>
                <w:szCs w:val="14"/>
                <w:lang w:val="en-GB"/>
              </w:rPr>
              <w:t xml:space="preserve"> </w:t>
            </w:r>
            <w:r w:rsidR="00B50AB2" w:rsidRPr="0010680A">
              <w:rPr>
                <w:rFonts w:ascii="Arial" w:eastAsia="Times New Roman" w:hAnsi="Arial" w:cs="Arial"/>
                <w:i/>
                <w:color w:val="000000"/>
                <w:sz w:val="14"/>
                <w:szCs w:val="14"/>
                <w:lang w:val="en-GB" w:eastAsia="da-DK"/>
              </w:rPr>
              <w:t xml:space="preserve">and </w:t>
            </w:r>
            <w:r w:rsidR="00D8328B" w:rsidRPr="0010680A">
              <w:rPr>
                <w:rFonts w:ascii="Arial" w:eastAsia="Times New Roman" w:hAnsi="Arial" w:cs="Arial"/>
                <w:i/>
                <w:color w:val="000000"/>
                <w:sz w:val="14"/>
                <w:szCs w:val="14"/>
                <w:lang w:val="en-GB" w:eastAsia="da-DK"/>
              </w:rPr>
              <w:t xml:space="preserve">from the use of external consultants </w:t>
            </w:r>
            <w:r w:rsidR="00730DA4" w:rsidRPr="0010680A">
              <w:rPr>
                <w:rFonts w:ascii="Arial" w:hAnsi="Arial" w:cs="Arial"/>
                <w:i/>
                <w:color w:val="000000"/>
                <w:sz w:val="14"/>
                <w:szCs w:val="14"/>
                <w:lang w:val="en-GB"/>
              </w:rPr>
              <w:t xml:space="preserve">t(59) </w:t>
            </w:r>
            <w:r w:rsidR="00D8328B" w:rsidRPr="0010680A">
              <w:rPr>
                <w:rFonts w:ascii="Arial" w:hAnsi="Arial" w:cs="Arial"/>
                <w:i/>
                <w:color w:val="000000"/>
                <w:sz w:val="14"/>
                <w:szCs w:val="14"/>
                <w:lang w:val="en-GB"/>
              </w:rPr>
              <w:t xml:space="preserve">= -1.83, </w:t>
            </w:r>
            <w:r w:rsidR="0010680A" w:rsidRPr="0010680A">
              <w:rPr>
                <w:rFonts w:ascii="Arial" w:hAnsi="Arial" w:cs="Arial"/>
                <w:i/>
                <w:color w:val="000000"/>
                <w:sz w:val="14"/>
                <w:szCs w:val="14"/>
                <w:lang w:val="en-GB"/>
              </w:rPr>
              <w:t>p = .072. The degree og use of analysis of markets is</w:t>
            </w:r>
            <w:r w:rsidR="00730DA4" w:rsidRPr="0010680A">
              <w:rPr>
                <w:rFonts w:ascii="Arial" w:hAnsi="Arial" w:cs="Arial"/>
                <w:i/>
                <w:color w:val="000000"/>
                <w:sz w:val="14"/>
                <w:szCs w:val="14"/>
                <w:lang w:val="en-GB"/>
              </w:rPr>
              <w:t xml:space="preserve"> </w:t>
            </w:r>
            <w:r w:rsidR="00B50AB2" w:rsidRPr="0010680A">
              <w:rPr>
                <w:rFonts w:ascii="Arial" w:eastAsia="Times New Roman" w:hAnsi="Arial" w:cs="Arial"/>
                <w:i/>
                <w:color w:val="000000"/>
                <w:sz w:val="14"/>
                <w:szCs w:val="14"/>
                <w:lang w:val="en-GB" w:eastAsia="da-DK"/>
              </w:rPr>
              <w:t xml:space="preserve">statistically insignificant </w:t>
            </w:r>
            <w:r w:rsidR="0010680A" w:rsidRPr="0010680A">
              <w:rPr>
                <w:rFonts w:ascii="Arial" w:eastAsia="Times New Roman" w:hAnsi="Arial" w:cs="Arial"/>
                <w:i/>
                <w:color w:val="000000"/>
                <w:sz w:val="14"/>
                <w:szCs w:val="14"/>
                <w:lang w:val="en-GB" w:eastAsia="da-DK"/>
              </w:rPr>
              <w:t xml:space="preserve">from the degree of use of analysis of </w:t>
            </w:r>
            <w:r w:rsidR="00D8328B" w:rsidRPr="0010680A">
              <w:rPr>
                <w:rFonts w:ascii="Arial" w:eastAsia="Times New Roman" w:hAnsi="Arial" w:cs="Arial"/>
                <w:i/>
                <w:color w:val="000000"/>
                <w:sz w:val="14"/>
                <w:szCs w:val="14"/>
                <w:lang w:val="en-GB" w:eastAsia="da-DK"/>
              </w:rPr>
              <w:t xml:space="preserve">other municipalities experiences </w:t>
            </w:r>
            <w:proofErr w:type="gramStart"/>
            <w:r w:rsidR="00730DA4" w:rsidRPr="0010680A">
              <w:rPr>
                <w:rFonts w:ascii="Arial" w:hAnsi="Arial" w:cs="Arial"/>
                <w:i/>
                <w:color w:val="000000"/>
                <w:sz w:val="14"/>
                <w:szCs w:val="14"/>
                <w:lang w:val="en-GB"/>
              </w:rPr>
              <w:t>t(</w:t>
            </w:r>
            <w:proofErr w:type="gramEnd"/>
            <w:r w:rsidR="00730DA4" w:rsidRPr="0010680A">
              <w:rPr>
                <w:rFonts w:ascii="Arial" w:hAnsi="Arial" w:cs="Arial"/>
                <w:i/>
                <w:color w:val="000000"/>
                <w:sz w:val="14"/>
                <w:szCs w:val="14"/>
                <w:lang w:val="en-GB"/>
              </w:rPr>
              <w:t>59)</w:t>
            </w:r>
            <w:r w:rsidR="00D8328B" w:rsidRPr="0010680A">
              <w:rPr>
                <w:rFonts w:ascii="Arial" w:hAnsi="Arial" w:cs="Arial"/>
                <w:i/>
                <w:color w:val="000000"/>
                <w:sz w:val="14"/>
                <w:szCs w:val="14"/>
                <w:lang w:val="en-GB"/>
              </w:rPr>
              <w:t xml:space="preserve"> = -1.19, </w:t>
            </w:r>
            <w:r w:rsidR="00730DA4" w:rsidRPr="0010680A">
              <w:rPr>
                <w:rFonts w:ascii="Arial" w:hAnsi="Arial" w:cs="Arial"/>
                <w:i/>
                <w:color w:val="000000"/>
                <w:sz w:val="14"/>
                <w:szCs w:val="14"/>
                <w:lang w:val="en-GB"/>
              </w:rPr>
              <w:t>p = .238</w:t>
            </w:r>
            <w:r w:rsidR="00D8328B" w:rsidRPr="0010680A">
              <w:rPr>
                <w:rFonts w:ascii="Arial" w:eastAsia="Times New Roman" w:hAnsi="Arial" w:cs="Arial"/>
                <w:i/>
                <w:color w:val="000000"/>
                <w:sz w:val="14"/>
                <w:szCs w:val="14"/>
                <w:lang w:val="en-GB" w:eastAsia="da-DK"/>
              </w:rPr>
              <w:t xml:space="preserve">. </w:t>
            </w:r>
            <w:r w:rsidR="00DF0FEE" w:rsidRPr="0010680A">
              <w:rPr>
                <w:rFonts w:ascii="Arial" w:eastAsia="Times New Roman" w:hAnsi="Arial" w:cs="Arial"/>
                <w:i/>
                <w:color w:val="000000"/>
                <w:sz w:val="14"/>
                <w:szCs w:val="14"/>
                <w:lang w:val="en-GB" w:eastAsia="da-DK"/>
              </w:rPr>
              <w:br/>
            </w:r>
            <w:r w:rsidR="00DF0FEE" w:rsidRPr="0010680A">
              <w:rPr>
                <w:rFonts w:ascii="Arial" w:eastAsia="Times New Roman" w:hAnsi="Arial" w:cs="Arial"/>
                <w:i/>
                <w:color w:val="000000"/>
                <w:sz w:val="14"/>
                <w:szCs w:val="14"/>
                <w:lang w:val="en-GB" w:eastAsia="da-DK"/>
              </w:rPr>
              <w:br/>
              <w:t>Survey item: Q18</w:t>
            </w:r>
          </w:p>
        </w:tc>
      </w:tr>
    </w:tbl>
    <w:p w14:paraId="15A4CDE9" w14:textId="3DD804C1" w:rsidR="00936C4F" w:rsidRDefault="00936C4F" w:rsidP="00C47A5D">
      <w:pPr>
        <w:rPr>
          <w:lang w:val="en-GB"/>
        </w:rPr>
      </w:pPr>
    </w:p>
    <w:p w14:paraId="7D83F013" w14:textId="77777777" w:rsidR="00E53A94" w:rsidRDefault="00E53A94" w:rsidP="00E53A94">
      <w:pPr>
        <w:autoSpaceDE w:val="0"/>
        <w:autoSpaceDN w:val="0"/>
        <w:adjustRightInd w:val="0"/>
        <w:spacing w:line="240" w:lineRule="auto"/>
        <w:jc w:val="left"/>
        <w:rPr>
          <w:highlight w:val="red"/>
          <w:lang w:val="en-GB"/>
        </w:rPr>
      </w:pPr>
    </w:p>
    <w:p w14:paraId="499DF818" w14:textId="77777777" w:rsidR="00E53A94" w:rsidRDefault="00E53A94" w:rsidP="00E53A94">
      <w:pPr>
        <w:autoSpaceDE w:val="0"/>
        <w:autoSpaceDN w:val="0"/>
        <w:adjustRightInd w:val="0"/>
        <w:spacing w:line="240" w:lineRule="auto"/>
        <w:jc w:val="left"/>
        <w:rPr>
          <w:highlight w:val="red"/>
          <w:lang w:val="en-GB"/>
        </w:rPr>
      </w:pPr>
    </w:p>
    <w:p w14:paraId="0A2F5000" w14:textId="77777777" w:rsidR="00BC6B19" w:rsidRDefault="00BC6B19" w:rsidP="00BC6B19">
      <w:pPr>
        <w:rPr>
          <w:lang w:val="en-GB"/>
        </w:rPr>
      </w:pPr>
    </w:p>
    <w:p w14:paraId="22888C55" w14:textId="77777777" w:rsidR="00182BAE" w:rsidRDefault="00182BAE" w:rsidP="00BC6B19">
      <w:pPr>
        <w:rPr>
          <w:lang w:val="en-GB"/>
        </w:rPr>
        <w:sectPr w:rsidR="00182BAE" w:rsidSect="0043012C">
          <w:pgSz w:w="11906" w:h="16838" w:code="9"/>
          <w:pgMar w:top="1417" w:right="1417" w:bottom="1417" w:left="1417" w:header="708" w:footer="708" w:gutter="0"/>
          <w:cols w:space="708"/>
          <w:noEndnote/>
          <w:docGrid w:linePitch="326"/>
        </w:sectPr>
      </w:pPr>
    </w:p>
    <w:p w14:paraId="1AD7F0EF" w14:textId="424ADAB7" w:rsidR="00A34F95" w:rsidRDefault="00577B49" w:rsidP="00AD0FAC">
      <w:pPr>
        <w:spacing w:line="360" w:lineRule="auto"/>
        <w:rPr>
          <w:lang w:val="en-GB"/>
        </w:rPr>
      </w:pPr>
      <w:r>
        <w:rPr>
          <w:lang w:val="en-GB"/>
        </w:rPr>
        <w:lastRenderedPageBreak/>
        <w:fldChar w:fldCharType="begin"/>
      </w:r>
      <w:r>
        <w:rPr>
          <w:lang w:val="en-GB"/>
        </w:rPr>
        <w:instrText xml:space="preserve"> REF _Ref434842760 \h </w:instrText>
      </w:r>
      <w:r>
        <w:rPr>
          <w:lang w:val="en-GB"/>
        </w:rPr>
      </w:r>
      <w:r>
        <w:rPr>
          <w:lang w:val="en-GB"/>
        </w:rPr>
        <w:fldChar w:fldCharType="separate"/>
      </w:r>
      <w:r w:rsidR="00EC268D" w:rsidRPr="00BB7306">
        <w:rPr>
          <w:lang w:val="en-US" w:eastAsia="da-DK"/>
        </w:rPr>
        <w:t xml:space="preserve">Table </w:t>
      </w:r>
      <w:r w:rsidR="00EC268D" w:rsidRPr="00BB7306">
        <w:rPr>
          <w:noProof/>
          <w:lang w:val="en-US" w:eastAsia="da-DK"/>
        </w:rPr>
        <w:t>34</w:t>
      </w:r>
      <w:r>
        <w:rPr>
          <w:lang w:val="en-GB"/>
        </w:rPr>
        <w:fldChar w:fldCharType="end"/>
      </w:r>
      <w:r>
        <w:rPr>
          <w:lang w:val="en-GB"/>
        </w:rPr>
        <w:t xml:space="preserve"> </w:t>
      </w:r>
      <w:r w:rsidR="00BC6B19" w:rsidRPr="000E7413">
        <w:rPr>
          <w:lang w:val="en-GB"/>
        </w:rPr>
        <w:t xml:space="preserve">shows the </w:t>
      </w:r>
      <w:r w:rsidR="002F7FC7">
        <w:rPr>
          <w:lang w:val="en-GB"/>
        </w:rPr>
        <w:t xml:space="preserve">municipalities’ </w:t>
      </w:r>
      <w:r w:rsidR="00BC6B19" w:rsidRPr="000E7413">
        <w:rPr>
          <w:lang w:val="en-GB"/>
        </w:rPr>
        <w:t xml:space="preserve">evaluation of three </w:t>
      </w:r>
      <w:r w:rsidR="002F7FC7">
        <w:rPr>
          <w:lang w:val="en-GB"/>
        </w:rPr>
        <w:t xml:space="preserve">key </w:t>
      </w:r>
      <w:r w:rsidR="00BC6B19" w:rsidRPr="000E7413">
        <w:rPr>
          <w:lang w:val="en-GB"/>
        </w:rPr>
        <w:t>transactional dimensions of market relations</w:t>
      </w:r>
      <w:r w:rsidR="002F7FC7">
        <w:rPr>
          <w:lang w:val="en-GB"/>
        </w:rPr>
        <w:t xml:space="preserve">. </w:t>
      </w:r>
      <w:r w:rsidR="00A34F95">
        <w:rPr>
          <w:lang w:val="en-GB"/>
        </w:rPr>
        <w:t xml:space="preserve">The dimensions are evaluated </w:t>
      </w:r>
      <w:r w:rsidR="00A34F95" w:rsidRPr="00A34F95">
        <w:rPr>
          <w:lang w:val="en-GB"/>
        </w:rPr>
        <w:t>by an 11-poi</w:t>
      </w:r>
      <w:r w:rsidR="00A34F95">
        <w:rPr>
          <w:lang w:val="en-GB"/>
        </w:rPr>
        <w:t xml:space="preserve">nt response-scale with anchors where </w:t>
      </w:r>
      <w:r w:rsidR="00A34F95" w:rsidRPr="00A34F95">
        <w:rPr>
          <w:lang w:val="en-GB"/>
        </w:rPr>
        <w:t>0 = ‘not at a</w:t>
      </w:r>
      <w:r w:rsidR="00A34F95">
        <w:rPr>
          <w:lang w:val="en-GB"/>
        </w:rPr>
        <w:t>ll’ and 10 = ‘very high degree’</w:t>
      </w:r>
      <w:r w:rsidR="00A34F95" w:rsidRPr="00A34F95">
        <w:rPr>
          <w:lang w:val="en-GB"/>
        </w:rPr>
        <w:t>.</w:t>
      </w:r>
    </w:p>
    <w:p w14:paraId="4C1B4878" w14:textId="7CF3028B" w:rsidR="002F7FC7" w:rsidRDefault="002F7FC7" w:rsidP="00A34F95">
      <w:pPr>
        <w:spacing w:line="360" w:lineRule="auto"/>
        <w:ind w:firstLine="284"/>
        <w:rPr>
          <w:lang w:val="en-GB"/>
        </w:rPr>
      </w:pPr>
      <w:r>
        <w:rPr>
          <w:lang w:val="en-GB"/>
        </w:rPr>
        <w:t xml:space="preserve">The average </w:t>
      </w:r>
      <w:r w:rsidR="00A34F95">
        <w:rPr>
          <w:lang w:val="en-GB"/>
        </w:rPr>
        <w:t xml:space="preserve">degree </w:t>
      </w:r>
      <w:r>
        <w:rPr>
          <w:lang w:val="en-GB"/>
        </w:rPr>
        <w:t xml:space="preserve">of market competition is evaluated as relatively </w:t>
      </w:r>
      <w:r w:rsidR="00E53A94">
        <w:rPr>
          <w:lang w:val="en-GB"/>
        </w:rPr>
        <w:t xml:space="preserve">high </w:t>
      </w:r>
      <w:r>
        <w:rPr>
          <w:lang w:val="en-GB"/>
        </w:rPr>
        <w:t xml:space="preserve">(mean = 7.0). </w:t>
      </w:r>
      <w:r w:rsidR="00BC6B19" w:rsidRPr="000E7413">
        <w:rPr>
          <w:lang w:val="en-GB"/>
        </w:rPr>
        <w:t xml:space="preserve">The </w:t>
      </w:r>
      <w:r>
        <w:rPr>
          <w:lang w:val="en-GB"/>
        </w:rPr>
        <w:t xml:space="preserve">degree </w:t>
      </w:r>
      <w:r w:rsidR="00BC6B19" w:rsidRPr="000E7413">
        <w:rPr>
          <w:lang w:val="en-GB"/>
        </w:rPr>
        <w:t>of expected disturbance from sudden failure from co</w:t>
      </w:r>
      <w:r w:rsidR="00BC6B19">
        <w:rPr>
          <w:lang w:val="en-GB"/>
        </w:rPr>
        <w:t xml:space="preserve">ntractor </w:t>
      </w:r>
      <w:r>
        <w:rPr>
          <w:lang w:val="en-GB"/>
        </w:rPr>
        <w:t xml:space="preserve">has the </w:t>
      </w:r>
      <w:r w:rsidR="00BC6B19">
        <w:rPr>
          <w:lang w:val="en-GB"/>
        </w:rPr>
        <w:t>lowest</w:t>
      </w:r>
      <w:r>
        <w:rPr>
          <w:lang w:val="en-GB"/>
        </w:rPr>
        <w:t xml:space="preserve"> mean score (6.0), but </w:t>
      </w:r>
      <w:r w:rsidR="003F2B42">
        <w:rPr>
          <w:lang w:val="en-GB"/>
        </w:rPr>
        <w:t xml:space="preserve">has the highest </w:t>
      </w:r>
      <w:r>
        <w:rPr>
          <w:lang w:val="en-GB"/>
        </w:rPr>
        <w:t>variation among the municipalities (S.D. = 2.5)</w:t>
      </w:r>
      <w:r w:rsidR="00BC6B19">
        <w:rPr>
          <w:lang w:val="en-GB"/>
        </w:rPr>
        <w:t xml:space="preserve">. </w:t>
      </w:r>
      <w:r w:rsidR="00126DC9">
        <w:rPr>
          <w:lang w:val="en-GB"/>
        </w:rPr>
        <w:t xml:space="preserve">Contractors are on the average expected to experience </w:t>
      </w:r>
      <w:r w:rsidR="00332E46">
        <w:rPr>
          <w:lang w:val="en-GB"/>
        </w:rPr>
        <w:t xml:space="preserve">a </w:t>
      </w:r>
      <w:r w:rsidR="00126DC9">
        <w:rPr>
          <w:lang w:val="en-GB"/>
        </w:rPr>
        <w:t xml:space="preserve">relatively high degree of economic losses if the municipality terminate the contract prematurely (mean </w:t>
      </w:r>
      <w:r w:rsidR="00575598">
        <w:rPr>
          <w:lang w:val="en-GB"/>
        </w:rPr>
        <w:t xml:space="preserve">score </w:t>
      </w:r>
      <w:r w:rsidR="00126DC9">
        <w:rPr>
          <w:lang w:val="en-GB"/>
        </w:rPr>
        <w:t>= 7.5).</w:t>
      </w:r>
    </w:p>
    <w:p w14:paraId="005C011F" w14:textId="77777777" w:rsidR="00BC6B19" w:rsidRDefault="00BC6B19" w:rsidP="003F6B3E">
      <w:pPr>
        <w:rPr>
          <w:lang w:val="en-GB"/>
        </w:rPr>
      </w:pPr>
    </w:p>
    <w:tbl>
      <w:tblPr>
        <w:tblW w:w="8718" w:type="dxa"/>
        <w:tblInd w:w="55" w:type="dxa"/>
        <w:tblLayout w:type="fixed"/>
        <w:tblCellMar>
          <w:left w:w="70" w:type="dxa"/>
          <w:right w:w="70" w:type="dxa"/>
        </w:tblCellMar>
        <w:tblLook w:val="04A0" w:firstRow="1" w:lastRow="0" w:firstColumn="1" w:lastColumn="0" w:noHBand="0" w:noVBand="1"/>
      </w:tblPr>
      <w:tblGrid>
        <w:gridCol w:w="261"/>
        <w:gridCol w:w="6194"/>
        <w:gridCol w:w="754"/>
        <w:gridCol w:w="754"/>
        <w:gridCol w:w="755"/>
      </w:tblGrid>
      <w:tr w:rsidR="00BC6B19" w:rsidRPr="00E06AEB" w14:paraId="1D002BC7" w14:textId="77777777" w:rsidTr="00BC6B19">
        <w:trPr>
          <w:trHeight w:val="298"/>
        </w:trPr>
        <w:tc>
          <w:tcPr>
            <w:tcW w:w="8718" w:type="dxa"/>
            <w:gridSpan w:val="5"/>
            <w:tcBorders>
              <w:top w:val="nil"/>
              <w:left w:val="nil"/>
              <w:bottom w:val="single" w:sz="4" w:space="0" w:color="auto"/>
              <w:right w:val="nil"/>
            </w:tcBorders>
            <w:shd w:val="clear" w:color="auto" w:fill="auto"/>
            <w:noWrap/>
            <w:vAlign w:val="bottom"/>
            <w:hideMark/>
          </w:tcPr>
          <w:p w14:paraId="0499D800" w14:textId="77777777" w:rsidR="00BC6B19" w:rsidRPr="000E7413" w:rsidRDefault="00BC6B19" w:rsidP="00BC6B19">
            <w:pPr>
              <w:pStyle w:val="Caption"/>
              <w:rPr>
                <w:lang w:eastAsia="da-DK"/>
              </w:rPr>
            </w:pPr>
            <w:bookmarkStart w:id="113" w:name="_Ref434842760"/>
            <w:bookmarkStart w:id="114" w:name="_Toc471858453"/>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34</w:t>
            </w:r>
            <w:r w:rsidRPr="000E7413">
              <w:rPr>
                <w:lang w:eastAsia="da-DK"/>
              </w:rPr>
              <w:fldChar w:fldCharType="end"/>
            </w:r>
            <w:bookmarkEnd w:id="113"/>
            <w:r w:rsidRPr="000E7413">
              <w:rPr>
                <w:lang w:eastAsia="da-DK"/>
              </w:rPr>
              <w:t>.</w:t>
            </w:r>
            <w:r w:rsidRPr="000E7413">
              <w:rPr>
                <w:lang w:eastAsia="da-DK"/>
              </w:rPr>
              <w:br/>
              <w:t>Evaluation of three transactional dimensions of market relations</w:t>
            </w:r>
            <w:bookmarkEnd w:id="114"/>
          </w:p>
        </w:tc>
      </w:tr>
      <w:tr w:rsidR="00BC6B19" w:rsidRPr="000E7413" w14:paraId="7EF6D892" w14:textId="77777777" w:rsidTr="00BC6B19">
        <w:trPr>
          <w:trHeight w:val="298"/>
        </w:trPr>
        <w:tc>
          <w:tcPr>
            <w:tcW w:w="6455" w:type="dxa"/>
            <w:gridSpan w:val="2"/>
            <w:tcBorders>
              <w:top w:val="single" w:sz="4" w:space="0" w:color="auto"/>
              <w:left w:val="nil"/>
              <w:bottom w:val="single" w:sz="4" w:space="0" w:color="auto"/>
              <w:right w:val="nil"/>
            </w:tcBorders>
            <w:shd w:val="clear" w:color="auto" w:fill="auto"/>
            <w:noWrap/>
            <w:vAlign w:val="bottom"/>
            <w:hideMark/>
          </w:tcPr>
          <w:p w14:paraId="2A9C387A" w14:textId="77777777" w:rsidR="00BC6B19" w:rsidRPr="000E7413" w:rsidRDefault="00BC6B19" w:rsidP="00BC6B19">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Transactional dimension*</w:t>
            </w:r>
          </w:p>
        </w:tc>
        <w:tc>
          <w:tcPr>
            <w:tcW w:w="754" w:type="dxa"/>
            <w:tcBorders>
              <w:top w:val="single" w:sz="4" w:space="0" w:color="auto"/>
              <w:left w:val="nil"/>
              <w:bottom w:val="single" w:sz="4" w:space="0" w:color="auto"/>
              <w:right w:val="nil"/>
            </w:tcBorders>
            <w:shd w:val="clear" w:color="auto" w:fill="auto"/>
            <w:noWrap/>
            <w:vAlign w:val="bottom"/>
            <w:hideMark/>
          </w:tcPr>
          <w:p w14:paraId="462F693A" w14:textId="77777777" w:rsidR="00BC6B19" w:rsidRPr="000E7413" w:rsidRDefault="00BC6B19" w:rsidP="00BC6B19">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754" w:type="dxa"/>
            <w:tcBorders>
              <w:top w:val="single" w:sz="4" w:space="0" w:color="auto"/>
              <w:left w:val="nil"/>
              <w:bottom w:val="single" w:sz="4" w:space="0" w:color="auto"/>
              <w:right w:val="nil"/>
            </w:tcBorders>
            <w:shd w:val="clear" w:color="auto" w:fill="auto"/>
            <w:noWrap/>
            <w:vAlign w:val="bottom"/>
            <w:hideMark/>
          </w:tcPr>
          <w:p w14:paraId="23E4A5CC" w14:textId="77777777" w:rsidR="00BC6B19" w:rsidRPr="000E7413" w:rsidRDefault="00BC6B19" w:rsidP="00BC6B19">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755" w:type="dxa"/>
            <w:tcBorders>
              <w:top w:val="single" w:sz="4" w:space="0" w:color="auto"/>
              <w:left w:val="nil"/>
              <w:bottom w:val="single" w:sz="4" w:space="0" w:color="auto"/>
              <w:right w:val="nil"/>
            </w:tcBorders>
            <w:shd w:val="clear" w:color="auto" w:fill="auto"/>
            <w:noWrap/>
            <w:vAlign w:val="bottom"/>
            <w:hideMark/>
          </w:tcPr>
          <w:p w14:paraId="15B940C7" w14:textId="77777777" w:rsidR="00BC6B19" w:rsidRPr="000E7413" w:rsidRDefault="00BC6B19" w:rsidP="00BC6B19">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r>
      <w:tr w:rsidR="00BC6B19" w:rsidRPr="000E7413" w14:paraId="01EEA6A0" w14:textId="77777777" w:rsidTr="00BC6B19">
        <w:trPr>
          <w:trHeight w:val="298"/>
        </w:trPr>
        <w:tc>
          <w:tcPr>
            <w:tcW w:w="261" w:type="dxa"/>
            <w:tcBorders>
              <w:top w:val="single" w:sz="4" w:space="0" w:color="auto"/>
              <w:left w:val="nil"/>
              <w:bottom w:val="nil"/>
              <w:right w:val="nil"/>
            </w:tcBorders>
            <w:shd w:val="clear" w:color="auto" w:fill="auto"/>
            <w:noWrap/>
            <w:vAlign w:val="bottom"/>
            <w:hideMark/>
          </w:tcPr>
          <w:p w14:paraId="5EDF67C7" w14:textId="77777777" w:rsidR="00BC6B19" w:rsidRPr="000E7413" w:rsidRDefault="00BC6B19" w:rsidP="00BC6B19">
            <w:pPr>
              <w:spacing w:line="240" w:lineRule="auto"/>
              <w:jc w:val="left"/>
              <w:rPr>
                <w:rFonts w:ascii="Arial" w:eastAsia="Times New Roman" w:hAnsi="Arial" w:cs="Arial"/>
                <w:color w:val="000000"/>
                <w:sz w:val="14"/>
                <w:szCs w:val="14"/>
                <w:lang w:val="en-GB" w:eastAsia="da-DK"/>
              </w:rPr>
            </w:pPr>
          </w:p>
        </w:tc>
        <w:tc>
          <w:tcPr>
            <w:tcW w:w="6194" w:type="dxa"/>
            <w:tcBorders>
              <w:top w:val="single" w:sz="4" w:space="0" w:color="auto"/>
              <w:left w:val="nil"/>
              <w:bottom w:val="nil"/>
              <w:right w:val="nil"/>
            </w:tcBorders>
            <w:shd w:val="clear" w:color="auto" w:fill="auto"/>
            <w:noWrap/>
            <w:vAlign w:val="center"/>
            <w:hideMark/>
          </w:tcPr>
          <w:p w14:paraId="3B9D182E" w14:textId="4EAB8E18" w:rsidR="00BC6B19" w:rsidRPr="000E7413" w:rsidRDefault="00A34F95" w:rsidP="00BC6B19">
            <w:pPr>
              <w:spacing w:line="240" w:lineRule="auto"/>
              <w:jc w:val="left"/>
              <w:rPr>
                <w:rFonts w:ascii="Arial" w:eastAsia="Times New Roman" w:hAnsi="Arial" w:cs="Arial"/>
                <w:i/>
                <w:color w:val="000000"/>
                <w:sz w:val="14"/>
                <w:szCs w:val="14"/>
                <w:lang w:val="en-GB" w:eastAsia="da-DK"/>
              </w:rPr>
            </w:pPr>
            <w:r>
              <w:rPr>
                <w:rFonts w:ascii="Arial" w:eastAsia="Times New Roman" w:hAnsi="Arial" w:cs="Arial"/>
                <w:i/>
                <w:color w:val="000000"/>
                <w:sz w:val="14"/>
                <w:szCs w:val="14"/>
                <w:lang w:val="en-GB" w:eastAsia="da-DK"/>
              </w:rPr>
              <w:t>Degree</w:t>
            </w:r>
            <w:r w:rsidR="00BC6B19" w:rsidRPr="000E7413">
              <w:rPr>
                <w:rFonts w:ascii="Arial" w:eastAsia="Times New Roman" w:hAnsi="Arial" w:cs="Arial"/>
                <w:i/>
                <w:color w:val="000000"/>
                <w:sz w:val="14"/>
                <w:szCs w:val="14"/>
                <w:lang w:val="en-GB" w:eastAsia="da-DK"/>
              </w:rPr>
              <w:t xml:space="preserve"> of market competition</w:t>
            </w:r>
          </w:p>
        </w:tc>
        <w:tc>
          <w:tcPr>
            <w:tcW w:w="754" w:type="dxa"/>
            <w:tcBorders>
              <w:top w:val="single" w:sz="4" w:space="0" w:color="auto"/>
              <w:left w:val="nil"/>
              <w:bottom w:val="nil"/>
              <w:right w:val="nil"/>
            </w:tcBorders>
            <w:shd w:val="clear" w:color="auto" w:fill="auto"/>
            <w:noWrap/>
            <w:vAlign w:val="center"/>
            <w:hideMark/>
          </w:tcPr>
          <w:p w14:paraId="14B58337" w14:textId="77777777" w:rsidR="00BC6B19" w:rsidRPr="000E7413" w:rsidRDefault="00BC6B19" w:rsidP="00BC6B19">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61</w:t>
            </w:r>
          </w:p>
        </w:tc>
        <w:tc>
          <w:tcPr>
            <w:tcW w:w="754" w:type="dxa"/>
            <w:tcBorders>
              <w:top w:val="single" w:sz="4" w:space="0" w:color="auto"/>
              <w:left w:val="nil"/>
              <w:bottom w:val="nil"/>
              <w:right w:val="nil"/>
            </w:tcBorders>
            <w:shd w:val="clear" w:color="auto" w:fill="auto"/>
            <w:noWrap/>
            <w:vAlign w:val="center"/>
            <w:hideMark/>
          </w:tcPr>
          <w:p w14:paraId="12779B0B" w14:textId="496DE418" w:rsidR="00BC6B19" w:rsidRPr="000E7413" w:rsidRDefault="00126DC9" w:rsidP="00BC6B19">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7.</w:t>
            </w:r>
            <w:r w:rsidR="00BC6B19" w:rsidRPr="000E7413">
              <w:rPr>
                <w:rFonts w:ascii="Arial" w:eastAsia="Times New Roman" w:hAnsi="Arial" w:cs="Arial"/>
                <w:color w:val="000000"/>
                <w:sz w:val="14"/>
                <w:szCs w:val="14"/>
                <w:lang w:val="en-GB" w:eastAsia="da-DK"/>
              </w:rPr>
              <w:t>0</w:t>
            </w:r>
          </w:p>
        </w:tc>
        <w:tc>
          <w:tcPr>
            <w:tcW w:w="755" w:type="dxa"/>
            <w:tcBorders>
              <w:top w:val="single" w:sz="4" w:space="0" w:color="auto"/>
              <w:left w:val="nil"/>
              <w:bottom w:val="nil"/>
              <w:right w:val="nil"/>
            </w:tcBorders>
            <w:shd w:val="clear" w:color="auto" w:fill="auto"/>
            <w:noWrap/>
            <w:vAlign w:val="center"/>
            <w:hideMark/>
          </w:tcPr>
          <w:p w14:paraId="1183A21B" w14:textId="5458A5E5" w:rsidR="00BC6B19" w:rsidRPr="000E7413" w:rsidRDefault="00126DC9" w:rsidP="00BC6B19">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w:t>
            </w:r>
            <w:r w:rsidR="00BC6B19" w:rsidRPr="000E7413">
              <w:rPr>
                <w:rFonts w:ascii="Arial" w:eastAsia="Times New Roman" w:hAnsi="Arial" w:cs="Arial"/>
                <w:color w:val="000000"/>
                <w:sz w:val="14"/>
                <w:szCs w:val="14"/>
                <w:lang w:val="en-GB" w:eastAsia="da-DK"/>
              </w:rPr>
              <w:t>2</w:t>
            </w:r>
          </w:p>
        </w:tc>
      </w:tr>
      <w:tr w:rsidR="00BC6B19" w:rsidRPr="000E7413" w14:paraId="7ED08401" w14:textId="77777777" w:rsidTr="00BC6B19">
        <w:trPr>
          <w:trHeight w:val="298"/>
        </w:trPr>
        <w:tc>
          <w:tcPr>
            <w:tcW w:w="261" w:type="dxa"/>
            <w:tcBorders>
              <w:top w:val="nil"/>
              <w:left w:val="nil"/>
              <w:right w:val="nil"/>
            </w:tcBorders>
            <w:shd w:val="clear" w:color="auto" w:fill="auto"/>
            <w:noWrap/>
            <w:vAlign w:val="bottom"/>
            <w:hideMark/>
          </w:tcPr>
          <w:p w14:paraId="3B7B002C" w14:textId="77777777" w:rsidR="00BC6B19" w:rsidRPr="000E7413" w:rsidRDefault="00BC6B19" w:rsidP="00BC6B19">
            <w:pPr>
              <w:spacing w:line="240" w:lineRule="auto"/>
              <w:jc w:val="left"/>
              <w:rPr>
                <w:rFonts w:ascii="Arial" w:eastAsia="Times New Roman" w:hAnsi="Arial" w:cs="Arial"/>
                <w:color w:val="000000"/>
                <w:sz w:val="14"/>
                <w:szCs w:val="14"/>
                <w:lang w:val="en-GB" w:eastAsia="da-DK"/>
              </w:rPr>
            </w:pPr>
          </w:p>
        </w:tc>
        <w:tc>
          <w:tcPr>
            <w:tcW w:w="6194" w:type="dxa"/>
            <w:tcBorders>
              <w:top w:val="nil"/>
              <w:left w:val="nil"/>
              <w:right w:val="nil"/>
            </w:tcBorders>
            <w:shd w:val="clear" w:color="auto" w:fill="auto"/>
            <w:noWrap/>
            <w:vAlign w:val="center"/>
            <w:hideMark/>
          </w:tcPr>
          <w:p w14:paraId="78C26CBA" w14:textId="4B17AA70" w:rsidR="00BC6B19" w:rsidRPr="000E7413" w:rsidRDefault="00A34F95" w:rsidP="00BC6B19">
            <w:pPr>
              <w:spacing w:line="240" w:lineRule="auto"/>
              <w:jc w:val="left"/>
              <w:rPr>
                <w:rFonts w:ascii="Arial" w:eastAsia="Times New Roman" w:hAnsi="Arial" w:cs="Arial"/>
                <w:i/>
                <w:color w:val="000000"/>
                <w:sz w:val="14"/>
                <w:szCs w:val="14"/>
                <w:lang w:val="en-GB" w:eastAsia="da-DK"/>
              </w:rPr>
            </w:pPr>
            <w:r>
              <w:rPr>
                <w:rFonts w:ascii="Arial" w:eastAsia="Times New Roman" w:hAnsi="Arial" w:cs="Arial"/>
                <w:i/>
                <w:color w:val="000000"/>
                <w:sz w:val="14"/>
                <w:szCs w:val="14"/>
                <w:lang w:val="en-GB" w:eastAsia="da-DK"/>
              </w:rPr>
              <w:t>Degree</w:t>
            </w:r>
            <w:r w:rsidR="00BC6B19" w:rsidRPr="000E7413">
              <w:rPr>
                <w:rFonts w:ascii="Arial" w:eastAsia="Times New Roman" w:hAnsi="Arial" w:cs="Arial"/>
                <w:i/>
                <w:color w:val="000000"/>
                <w:sz w:val="14"/>
                <w:szCs w:val="14"/>
                <w:lang w:val="en-GB" w:eastAsia="da-DK"/>
              </w:rPr>
              <w:t xml:space="preserve"> of expected disturbances from sudden/unexpected failure from contractor</w:t>
            </w:r>
          </w:p>
        </w:tc>
        <w:tc>
          <w:tcPr>
            <w:tcW w:w="754" w:type="dxa"/>
            <w:tcBorders>
              <w:top w:val="nil"/>
              <w:left w:val="nil"/>
              <w:right w:val="nil"/>
            </w:tcBorders>
            <w:shd w:val="clear" w:color="auto" w:fill="auto"/>
            <w:noWrap/>
            <w:vAlign w:val="center"/>
            <w:hideMark/>
          </w:tcPr>
          <w:p w14:paraId="55D21D1F" w14:textId="77777777" w:rsidR="00BC6B19" w:rsidRPr="000E7413" w:rsidRDefault="00BC6B19" w:rsidP="00BC6B19">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59</w:t>
            </w:r>
          </w:p>
        </w:tc>
        <w:tc>
          <w:tcPr>
            <w:tcW w:w="754" w:type="dxa"/>
            <w:tcBorders>
              <w:top w:val="nil"/>
              <w:left w:val="nil"/>
              <w:right w:val="nil"/>
            </w:tcBorders>
            <w:shd w:val="clear" w:color="auto" w:fill="auto"/>
            <w:noWrap/>
            <w:vAlign w:val="center"/>
            <w:hideMark/>
          </w:tcPr>
          <w:p w14:paraId="78B40A58" w14:textId="0E0D92FB" w:rsidR="00BC6B19" w:rsidRPr="000E7413" w:rsidRDefault="00126DC9" w:rsidP="00BC6B19">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6.</w:t>
            </w:r>
            <w:r w:rsidR="00BC6B19" w:rsidRPr="000E7413">
              <w:rPr>
                <w:rFonts w:ascii="Arial" w:eastAsia="Times New Roman" w:hAnsi="Arial" w:cs="Arial"/>
                <w:color w:val="000000"/>
                <w:sz w:val="14"/>
                <w:szCs w:val="14"/>
                <w:lang w:val="en-GB" w:eastAsia="da-DK"/>
              </w:rPr>
              <w:t>0</w:t>
            </w:r>
          </w:p>
        </w:tc>
        <w:tc>
          <w:tcPr>
            <w:tcW w:w="755" w:type="dxa"/>
            <w:tcBorders>
              <w:top w:val="nil"/>
              <w:left w:val="nil"/>
              <w:right w:val="nil"/>
            </w:tcBorders>
            <w:shd w:val="clear" w:color="auto" w:fill="auto"/>
            <w:noWrap/>
            <w:vAlign w:val="center"/>
            <w:hideMark/>
          </w:tcPr>
          <w:p w14:paraId="2DFDDB3D" w14:textId="4B00CDD0" w:rsidR="00BC6B19" w:rsidRPr="000E7413" w:rsidRDefault="00126DC9" w:rsidP="00BC6B19">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w:t>
            </w:r>
            <w:r w:rsidR="00BC6B19" w:rsidRPr="000E7413">
              <w:rPr>
                <w:rFonts w:ascii="Arial" w:eastAsia="Times New Roman" w:hAnsi="Arial" w:cs="Arial"/>
                <w:color w:val="000000"/>
                <w:sz w:val="14"/>
                <w:szCs w:val="14"/>
                <w:lang w:val="en-GB" w:eastAsia="da-DK"/>
              </w:rPr>
              <w:t>5</w:t>
            </w:r>
          </w:p>
        </w:tc>
      </w:tr>
      <w:tr w:rsidR="00BC6B19" w:rsidRPr="000E7413" w14:paraId="1D486973" w14:textId="77777777" w:rsidTr="00567FE6">
        <w:trPr>
          <w:trHeight w:val="518"/>
        </w:trPr>
        <w:tc>
          <w:tcPr>
            <w:tcW w:w="261" w:type="dxa"/>
            <w:tcBorders>
              <w:top w:val="nil"/>
              <w:left w:val="nil"/>
              <w:bottom w:val="single" w:sz="4" w:space="0" w:color="auto"/>
              <w:right w:val="nil"/>
            </w:tcBorders>
            <w:shd w:val="clear" w:color="auto" w:fill="auto"/>
            <w:noWrap/>
            <w:vAlign w:val="bottom"/>
            <w:hideMark/>
          </w:tcPr>
          <w:p w14:paraId="20651A31" w14:textId="77777777" w:rsidR="00BC6B19" w:rsidRPr="000E7413" w:rsidRDefault="00BC6B19" w:rsidP="00BC6B19">
            <w:pPr>
              <w:spacing w:line="240" w:lineRule="auto"/>
              <w:jc w:val="left"/>
              <w:rPr>
                <w:rFonts w:ascii="Arial" w:eastAsia="Times New Roman" w:hAnsi="Arial" w:cs="Arial"/>
                <w:color w:val="000000"/>
                <w:sz w:val="14"/>
                <w:szCs w:val="14"/>
                <w:lang w:val="en-GB" w:eastAsia="da-DK"/>
              </w:rPr>
            </w:pPr>
          </w:p>
        </w:tc>
        <w:tc>
          <w:tcPr>
            <w:tcW w:w="6194" w:type="dxa"/>
            <w:tcBorders>
              <w:top w:val="nil"/>
              <w:left w:val="nil"/>
              <w:bottom w:val="single" w:sz="4" w:space="0" w:color="auto"/>
              <w:right w:val="nil"/>
            </w:tcBorders>
            <w:shd w:val="clear" w:color="auto" w:fill="auto"/>
            <w:noWrap/>
            <w:vAlign w:val="center"/>
            <w:hideMark/>
          </w:tcPr>
          <w:p w14:paraId="61AA9F24" w14:textId="2095546F" w:rsidR="00BC6B19" w:rsidRPr="000E7413" w:rsidRDefault="00A34F95" w:rsidP="00BC6B19">
            <w:pPr>
              <w:spacing w:line="240" w:lineRule="auto"/>
              <w:jc w:val="left"/>
              <w:rPr>
                <w:rFonts w:ascii="Arial" w:eastAsia="Times New Roman" w:hAnsi="Arial" w:cs="Arial"/>
                <w:i/>
                <w:color w:val="000000"/>
                <w:sz w:val="14"/>
                <w:szCs w:val="14"/>
                <w:lang w:val="en-GB" w:eastAsia="da-DK"/>
              </w:rPr>
            </w:pPr>
            <w:r>
              <w:rPr>
                <w:rFonts w:ascii="Arial" w:eastAsia="Times New Roman" w:hAnsi="Arial" w:cs="Arial"/>
                <w:i/>
                <w:color w:val="000000"/>
                <w:sz w:val="14"/>
                <w:szCs w:val="14"/>
                <w:lang w:val="en-GB" w:eastAsia="da-DK"/>
              </w:rPr>
              <w:t>Degree</w:t>
            </w:r>
            <w:r w:rsidR="00BC6B19" w:rsidRPr="000E7413">
              <w:rPr>
                <w:rFonts w:ascii="Arial" w:eastAsia="Times New Roman" w:hAnsi="Arial" w:cs="Arial"/>
                <w:i/>
                <w:color w:val="000000"/>
                <w:sz w:val="14"/>
                <w:szCs w:val="14"/>
                <w:lang w:val="en-GB" w:eastAsia="da-DK"/>
              </w:rPr>
              <w:t xml:space="preserve"> of contractor's expected economic loss from premature contract termination by municipality</w:t>
            </w:r>
          </w:p>
        </w:tc>
        <w:tc>
          <w:tcPr>
            <w:tcW w:w="754" w:type="dxa"/>
            <w:tcBorders>
              <w:top w:val="nil"/>
              <w:left w:val="nil"/>
              <w:bottom w:val="single" w:sz="4" w:space="0" w:color="auto"/>
              <w:right w:val="nil"/>
            </w:tcBorders>
            <w:shd w:val="clear" w:color="auto" w:fill="auto"/>
            <w:noWrap/>
            <w:vAlign w:val="center"/>
            <w:hideMark/>
          </w:tcPr>
          <w:p w14:paraId="69A82402" w14:textId="77777777" w:rsidR="00BC6B19" w:rsidRPr="000E7413" w:rsidRDefault="00BC6B19" w:rsidP="00BC6B19">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58</w:t>
            </w:r>
          </w:p>
        </w:tc>
        <w:tc>
          <w:tcPr>
            <w:tcW w:w="754" w:type="dxa"/>
            <w:tcBorders>
              <w:top w:val="nil"/>
              <w:left w:val="nil"/>
              <w:bottom w:val="single" w:sz="4" w:space="0" w:color="auto"/>
              <w:right w:val="nil"/>
            </w:tcBorders>
            <w:shd w:val="clear" w:color="auto" w:fill="auto"/>
            <w:noWrap/>
            <w:vAlign w:val="center"/>
            <w:hideMark/>
          </w:tcPr>
          <w:p w14:paraId="727A4B32" w14:textId="15586BA8" w:rsidR="00BC6B19" w:rsidRPr="000E7413" w:rsidRDefault="00126DC9" w:rsidP="00BC6B19">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7.</w:t>
            </w:r>
            <w:r w:rsidR="00BC6B19" w:rsidRPr="000E7413">
              <w:rPr>
                <w:rFonts w:ascii="Arial" w:eastAsia="Times New Roman" w:hAnsi="Arial" w:cs="Arial"/>
                <w:color w:val="000000"/>
                <w:sz w:val="14"/>
                <w:szCs w:val="14"/>
                <w:lang w:val="en-GB" w:eastAsia="da-DK"/>
              </w:rPr>
              <w:t>5</w:t>
            </w:r>
          </w:p>
        </w:tc>
        <w:tc>
          <w:tcPr>
            <w:tcW w:w="755" w:type="dxa"/>
            <w:tcBorders>
              <w:top w:val="nil"/>
              <w:left w:val="nil"/>
              <w:bottom w:val="single" w:sz="4" w:space="0" w:color="auto"/>
              <w:right w:val="nil"/>
            </w:tcBorders>
            <w:shd w:val="clear" w:color="auto" w:fill="auto"/>
            <w:noWrap/>
            <w:vAlign w:val="center"/>
            <w:hideMark/>
          </w:tcPr>
          <w:p w14:paraId="58A3C1A3" w14:textId="61245869" w:rsidR="00BC6B19" w:rsidRPr="000E7413" w:rsidRDefault="00126DC9" w:rsidP="00BC6B19">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w:t>
            </w:r>
            <w:r w:rsidR="00BC6B19" w:rsidRPr="000E7413">
              <w:rPr>
                <w:rFonts w:ascii="Arial" w:eastAsia="Times New Roman" w:hAnsi="Arial" w:cs="Arial"/>
                <w:color w:val="000000"/>
                <w:sz w:val="14"/>
                <w:szCs w:val="14"/>
                <w:lang w:val="en-GB" w:eastAsia="da-DK"/>
              </w:rPr>
              <w:t>0</w:t>
            </w:r>
          </w:p>
        </w:tc>
      </w:tr>
      <w:tr w:rsidR="00BC6B19" w:rsidRPr="000E7413" w14:paraId="63D9F88E" w14:textId="77777777" w:rsidTr="00BC6B19">
        <w:trPr>
          <w:trHeight w:val="298"/>
        </w:trPr>
        <w:tc>
          <w:tcPr>
            <w:tcW w:w="8718" w:type="dxa"/>
            <w:gridSpan w:val="5"/>
            <w:tcBorders>
              <w:top w:val="single" w:sz="4" w:space="0" w:color="auto"/>
              <w:left w:val="nil"/>
              <w:bottom w:val="nil"/>
              <w:right w:val="nil"/>
            </w:tcBorders>
            <w:shd w:val="clear" w:color="auto" w:fill="auto"/>
            <w:noWrap/>
            <w:vAlign w:val="center"/>
          </w:tcPr>
          <w:p w14:paraId="7E023571" w14:textId="77777777" w:rsidR="00BC6B19" w:rsidRPr="000E7413" w:rsidRDefault="00BC6B19" w:rsidP="00BC6B19">
            <w:pPr>
              <w:spacing w:line="240" w:lineRule="auto"/>
              <w:jc w:val="left"/>
              <w:rPr>
                <w:rFonts w:ascii="Arial" w:eastAsia="Times New Roman" w:hAnsi="Arial" w:cs="Arial"/>
                <w:i/>
                <w:iCs/>
                <w:color w:val="000000"/>
                <w:sz w:val="14"/>
                <w:szCs w:val="14"/>
                <w:lang w:val="en-GB" w:eastAsia="da-DK"/>
              </w:rPr>
            </w:pPr>
          </w:p>
          <w:p w14:paraId="35C939FF" w14:textId="77777777" w:rsidR="00BC6B19" w:rsidRPr="000E7413" w:rsidRDefault="00BC6B19" w:rsidP="00BC6B19">
            <w:pPr>
              <w:spacing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N = 61</w:t>
            </w:r>
          </w:p>
          <w:p w14:paraId="03C2AE8D" w14:textId="77777777" w:rsidR="00BC6B19" w:rsidRPr="000E7413" w:rsidRDefault="00BC6B19" w:rsidP="00BC6B19">
            <w:pPr>
              <w:spacing w:line="240" w:lineRule="auto"/>
              <w:jc w:val="left"/>
              <w:rPr>
                <w:rFonts w:ascii="Arial" w:eastAsia="Times New Roman" w:hAnsi="Arial" w:cs="Arial"/>
                <w:i/>
                <w:iCs/>
                <w:color w:val="000000"/>
                <w:sz w:val="14"/>
                <w:szCs w:val="14"/>
                <w:lang w:val="en-GB" w:eastAsia="da-DK"/>
              </w:rPr>
            </w:pPr>
          </w:p>
          <w:p w14:paraId="5EAF1290" w14:textId="77777777" w:rsidR="00BC6B19" w:rsidRPr="000E7413" w:rsidRDefault="00BC6B19" w:rsidP="00BC6B19">
            <w:pPr>
              <w:spacing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The table reports the municipalities evaluations of three transactional dimensions of markets relations</w:t>
            </w:r>
          </w:p>
          <w:p w14:paraId="7D68191E" w14:textId="77777777" w:rsidR="00BC6B19" w:rsidRPr="000E7413" w:rsidRDefault="00BC6B19" w:rsidP="00BC6B19">
            <w:pPr>
              <w:spacing w:line="240" w:lineRule="auto"/>
              <w:jc w:val="left"/>
              <w:rPr>
                <w:rFonts w:ascii="Arial" w:eastAsia="Times New Roman" w:hAnsi="Arial" w:cs="Arial"/>
                <w:i/>
                <w:iCs/>
                <w:color w:val="000000"/>
                <w:sz w:val="14"/>
                <w:szCs w:val="14"/>
                <w:lang w:val="en-GB" w:eastAsia="da-DK"/>
              </w:rPr>
            </w:pPr>
          </w:p>
          <w:p w14:paraId="1D9888F0" w14:textId="77777777" w:rsidR="00BC6B19" w:rsidRPr="000E7413" w:rsidRDefault="00BC6B19" w:rsidP="00BC6B19">
            <w:pPr>
              <w:spacing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 All items measured by an 11-point response-scale with anchors (0 = ‘not at all’ and 10 = ‘Very high degree’).</w:t>
            </w:r>
          </w:p>
          <w:p w14:paraId="7FCA2E88" w14:textId="77777777" w:rsidR="00BC6B19" w:rsidRPr="000E7413" w:rsidRDefault="00BC6B19" w:rsidP="00BC6B19">
            <w:pPr>
              <w:spacing w:line="240" w:lineRule="auto"/>
              <w:jc w:val="left"/>
              <w:rPr>
                <w:rFonts w:ascii="Arial" w:eastAsia="Times New Roman" w:hAnsi="Arial" w:cs="Arial"/>
                <w:i/>
                <w:iCs/>
                <w:color w:val="000000"/>
                <w:sz w:val="14"/>
                <w:szCs w:val="14"/>
                <w:lang w:val="en-GB" w:eastAsia="da-DK"/>
              </w:rPr>
            </w:pPr>
          </w:p>
          <w:p w14:paraId="6773E30B" w14:textId="12D3419D" w:rsidR="00BC6B19" w:rsidRPr="00D026FE" w:rsidRDefault="00D026FE" w:rsidP="00BC6B19">
            <w:pPr>
              <w:spacing w:line="240" w:lineRule="auto"/>
              <w:jc w:val="left"/>
              <w:rPr>
                <w:rFonts w:ascii="Arial" w:eastAsia="Times New Roman" w:hAnsi="Arial" w:cs="Arial"/>
                <w:i/>
                <w:iCs/>
                <w:color w:val="000000"/>
                <w:sz w:val="14"/>
                <w:szCs w:val="14"/>
                <w:lang w:val="en-GB" w:eastAsia="da-DK"/>
              </w:rPr>
            </w:pPr>
            <w:r>
              <w:rPr>
                <w:rFonts w:ascii="Arial" w:eastAsia="Times New Roman" w:hAnsi="Arial" w:cs="Arial"/>
                <w:i/>
                <w:iCs/>
                <w:color w:val="000000"/>
                <w:sz w:val="14"/>
                <w:szCs w:val="14"/>
                <w:lang w:val="en-GB" w:eastAsia="da-DK"/>
              </w:rPr>
              <w:t>Survey item: Q17</w:t>
            </w:r>
          </w:p>
        </w:tc>
      </w:tr>
    </w:tbl>
    <w:p w14:paraId="027D4785" w14:textId="77777777" w:rsidR="003F6B3E" w:rsidRPr="000E7413" w:rsidRDefault="003F6B3E" w:rsidP="00BC6B19">
      <w:pPr>
        <w:spacing w:line="360" w:lineRule="auto"/>
        <w:rPr>
          <w:lang w:val="en-GB"/>
        </w:rPr>
      </w:pPr>
    </w:p>
    <w:p w14:paraId="1B2D7869" w14:textId="6F4B18C6" w:rsidR="003F6B3E" w:rsidRPr="000E7413" w:rsidRDefault="003F6B3E" w:rsidP="00BC6B19">
      <w:pPr>
        <w:spacing w:line="360" w:lineRule="auto"/>
        <w:rPr>
          <w:lang w:val="en-GB"/>
        </w:rPr>
      </w:pPr>
    </w:p>
    <w:p w14:paraId="16D04655" w14:textId="77777777" w:rsidR="00332E46" w:rsidRDefault="00332E46" w:rsidP="00BC6B19">
      <w:pPr>
        <w:spacing w:line="360" w:lineRule="auto"/>
        <w:rPr>
          <w:lang w:val="en-GB"/>
        </w:rPr>
        <w:sectPr w:rsidR="00332E46" w:rsidSect="0043012C">
          <w:pgSz w:w="11906" w:h="16838" w:code="9"/>
          <w:pgMar w:top="1417" w:right="1417" w:bottom="1417" w:left="1417" w:header="708" w:footer="708" w:gutter="0"/>
          <w:cols w:space="708"/>
          <w:noEndnote/>
          <w:docGrid w:linePitch="326"/>
        </w:sectPr>
      </w:pPr>
    </w:p>
    <w:p w14:paraId="04348B3D" w14:textId="5B7603CA" w:rsidR="00A34F95" w:rsidRDefault="00577B49" w:rsidP="00BC6B19">
      <w:pPr>
        <w:spacing w:line="360" w:lineRule="auto"/>
        <w:rPr>
          <w:lang w:val="en-GB"/>
        </w:rPr>
      </w:pPr>
      <w:r>
        <w:rPr>
          <w:lang w:val="en-GB"/>
        </w:rPr>
        <w:lastRenderedPageBreak/>
        <w:fldChar w:fldCharType="begin"/>
      </w:r>
      <w:r>
        <w:rPr>
          <w:lang w:val="en-GB"/>
        </w:rPr>
        <w:instrText xml:space="preserve"> REF _Ref434842777 \h </w:instrText>
      </w:r>
      <w:r>
        <w:rPr>
          <w:lang w:val="en-GB"/>
        </w:rPr>
      </w:r>
      <w:r>
        <w:rPr>
          <w:lang w:val="en-GB"/>
        </w:rPr>
        <w:fldChar w:fldCharType="separate"/>
      </w:r>
      <w:r w:rsidR="00EC268D" w:rsidRPr="00BB7306">
        <w:rPr>
          <w:lang w:val="en-US" w:eastAsia="da-DK"/>
        </w:rPr>
        <w:t xml:space="preserve">Table </w:t>
      </w:r>
      <w:r w:rsidR="00EC268D" w:rsidRPr="00BB7306">
        <w:rPr>
          <w:noProof/>
          <w:lang w:val="en-US" w:eastAsia="da-DK"/>
        </w:rPr>
        <w:t>35</w:t>
      </w:r>
      <w:r>
        <w:rPr>
          <w:lang w:val="en-GB"/>
        </w:rPr>
        <w:fldChar w:fldCharType="end"/>
      </w:r>
      <w:r>
        <w:rPr>
          <w:lang w:val="en-GB"/>
        </w:rPr>
        <w:t xml:space="preserve"> </w:t>
      </w:r>
      <w:r w:rsidR="009046DC" w:rsidRPr="000E7413">
        <w:rPr>
          <w:lang w:val="en-GB"/>
        </w:rPr>
        <w:t xml:space="preserve">shows </w:t>
      </w:r>
      <w:r w:rsidR="00332E46">
        <w:rPr>
          <w:lang w:val="en-GB"/>
        </w:rPr>
        <w:t xml:space="preserve">Danish municipalities’ evaluation of the </w:t>
      </w:r>
      <w:r w:rsidR="009046DC" w:rsidRPr="000E7413">
        <w:rPr>
          <w:lang w:val="en-GB"/>
        </w:rPr>
        <w:t>degree of juridical/legal barriers</w:t>
      </w:r>
      <w:r w:rsidR="00332E46">
        <w:rPr>
          <w:lang w:val="en-GB"/>
        </w:rPr>
        <w:t>/problems</w:t>
      </w:r>
      <w:r w:rsidR="009046DC" w:rsidRPr="000E7413">
        <w:rPr>
          <w:lang w:val="en-GB"/>
        </w:rPr>
        <w:t xml:space="preserve"> for using private contractors</w:t>
      </w:r>
      <w:r w:rsidR="00AD0FAC">
        <w:rPr>
          <w:lang w:val="en-GB"/>
        </w:rPr>
        <w:t xml:space="preserve"> for provision of park and road maintenance</w:t>
      </w:r>
      <w:r w:rsidR="00A34F95">
        <w:rPr>
          <w:lang w:val="en-GB"/>
        </w:rPr>
        <w:t xml:space="preserve">. The degree of barriers/problems is </w:t>
      </w:r>
      <w:r w:rsidR="00A34F95" w:rsidRPr="00A34F95">
        <w:rPr>
          <w:lang w:val="en-GB"/>
        </w:rPr>
        <w:t>measured by an 11-poi</w:t>
      </w:r>
      <w:r w:rsidR="00A34F95">
        <w:rPr>
          <w:lang w:val="en-GB"/>
        </w:rPr>
        <w:t xml:space="preserve">nt response-scale with anchors where </w:t>
      </w:r>
      <w:r w:rsidR="00A34F95" w:rsidRPr="00A34F95">
        <w:rPr>
          <w:lang w:val="en-GB"/>
        </w:rPr>
        <w:t>0 = ‘not at a</w:t>
      </w:r>
      <w:r w:rsidR="00A34F95">
        <w:rPr>
          <w:lang w:val="en-GB"/>
        </w:rPr>
        <w:t>ll’ and 10 = ‘very high degree’</w:t>
      </w:r>
      <w:r w:rsidR="00A34F95" w:rsidRPr="00A34F95">
        <w:rPr>
          <w:lang w:val="en-GB"/>
        </w:rPr>
        <w:t>.</w:t>
      </w:r>
    </w:p>
    <w:p w14:paraId="5F597C12" w14:textId="05D99C62" w:rsidR="00AB230E" w:rsidRDefault="00AD0FAC" w:rsidP="00A34F95">
      <w:pPr>
        <w:spacing w:line="360" w:lineRule="auto"/>
        <w:ind w:firstLine="284"/>
        <w:rPr>
          <w:lang w:val="en-GB"/>
        </w:rPr>
      </w:pPr>
      <w:r>
        <w:rPr>
          <w:lang w:val="en-GB"/>
        </w:rPr>
        <w:t xml:space="preserve">The degree of juridical/legal barriers is measured by three </w:t>
      </w:r>
      <w:r w:rsidR="00A34F95">
        <w:rPr>
          <w:lang w:val="en-GB"/>
        </w:rPr>
        <w:t xml:space="preserve">different </w:t>
      </w:r>
      <w:r>
        <w:rPr>
          <w:lang w:val="en-GB"/>
        </w:rPr>
        <w:t xml:space="preserve">items. </w:t>
      </w:r>
      <w:r w:rsidR="00332E46">
        <w:rPr>
          <w:lang w:val="en-GB"/>
        </w:rPr>
        <w:t>M</w:t>
      </w:r>
      <w:r>
        <w:rPr>
          <w:lang w:val="en-GB"/>
        </w:rPr>
        <w:t xml:space="preserve">ean scores for </w:t>
      </w:r>
      <w:r w:rsidR="00332E46">
        <w:rPr>
          <w:lang w:val="en-GB"/>
        </w:rPr>
        <w:t xml:space="preserve">all three items are low (ranging from 2.6 to 3.0). </w:t>
      </w:r>
      <w:r w:rsidR="00A34F95">
        <w:rPr>
          <w:lang w:val="en-GB"/>
        </w:rPr>
        <w:t xml:space="preserve">However, the variation among municipalities in the degree of juridical/legal barriers/problems is relatively high (S.D. = 2.7 for two times and 2.5 for one item). The table shows that on the average Danish municipalities have little juridical/legal problems or barriers when using private contractors for provision of park and road maintenance. </w:t>
      </w:r>
    </w:p>
    <w:p w14:paraId="03E0186D" w14:textId="77777777" w:rsidR="00B62F56" w:rsidRPr="000E7413" w:rsidRDefault="00B62F56" w:rsidP="00A34F95">
      <w:pPr>
        <w:spacing w:line="360" w:lineRule="auto"/>
        <w:ind w:firstLine="284"/>
        <w:rPr>
          <w:lang w:val="en-GB"/>
        </w:rPr>
      </w:pPr>
    </w:p>
    <w:tbl>
      <w:tblPr>
        <w:tblW w:w="8662" w:type="dxa"/>
        <w:tblInd w:w="55" w:type="dxa"/>
        <w:tblLayout w:type="fixed"/>
        <w:tblCellMar>
          <w:left w:w="70" w:type="dxa"/>
          <w:right w:w="70" w:type="dxa"/>
        </w:tblCellMar>
        <w:tblLook w:val="04A0" w:firstRow="1" w:lastRow="0" w:firstColumn="1" w:lastColumn="0" w:noHBand="0" w:noVBand="1"/>
      </w:tblPr>
      <w:tblGrid>
        <w:gridCol w:w="160"/>
        <w:gridCol w:w="6234"/>
        <w:gridCol w:w="756"/>
        <w:gridCol w:w="756"/>
        <w:gridCol w:w="756"/>
      </w:tblGrid>
      <w:tr w:rsidR="00701246" w:rsidRPr="00E06AEB" w14:paraId="30BDB7F7" w14:textId="77777777" w:rsidTr="00AE2531">
        <w:trPr>
          <w:trHeight w:val="433"/>
        </w:trPr>
        <w:tc>
          <w:tcPr>
            <w:tcW w:w="8662" w:type="dxa"/>
            <w:gridSpan w:val="5"/>
            <w:tcBorders>
              <w:top w:val="nil"/>
              <w:left w:val="nil"/>
              <w:bottom w:val="single" w:sz="4" w:space="0" w:color="auto"/>
            </w:tcBorders>
            <w:shd w:val="clear" w:color="auto" w:fill="auto"/>
            <w:noWrap/>
            <w:vAlign w:val="bottom"/>
          </w:tcPr>
          <w:p w14:paraId="7F52FD25" w14:textId="77777777" w:rsidR="00701246" w:rsidRPr="000E7413" w:rsidRDefault="00701246" w:rsidP="006340FA">
            <w:pPr>
              <w:spacing w:line="240" w:lineRule="auto"/>
              <w:jc w:val="left"/>
              <w:rPr>
                <w:rFonts w:ascii="Arial" w:eastAsia="Times New Roman" w:hAnsi="Arial" w:cs="Arial"/>
                <w:b/>
                <w:color w:val="000000"/>
                <w:sz w:val="14"/>
                <w:szCs w:val="14"/>
                <w:lang w:val="en-GB" w:eastAsia="da-DK"/>
              </w:rPr>
            </w:pPr>
          </w:p>
          <w:p w14:paraId="2DC66FDA" w14:textId="77777777" w:rsidR="00701246" w:rsidRPr="000E7413" w:rsidRDefault="00701246" w:rsidP="00D877D5">
            <w:pPr>
              <w:pStyle w:val="Caption"/>
              <w:rPr>
                <w:lang w:eastAsia="da-DK"/>
              </w:rPr>
            </w:pPr>
            <w:bookmarkStart w:id="115" w:name="_Ref434842777"/>
            <w:bookmarkStart w:id="116" w:name="_Toc471858454"/>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35</w:t>
            </w:r>
            <w:r w:rsidRPr="000E7413">
              <w:rPr>
                <w:lang w:eastAsia="da-DK"/>
              </w:rPr>
              <w:fldChar w:fldCharType="end"/>
            </w:r>
            <w:bookmarkEnd w:id="115"/>
            <w:r w:rsidR="007C0BBC" w:rsidRPr="000E7413">
              <w:rPr>
                <w:lang w:eastAsia="da-DK"/>
              </w:rPr>
              <w:t>.</w:t>
            </w:r>
            <w:r w:rsidR="007C0BBC" w:rsidRPr="000E7413">
              <w:rPr>
                <w:lang w:eastAsia="da-DK"/>
              </w:rPr>
              <w:br/>
            </w:r>
            <w:r w:rsidRPr="000E7413">
              <w:rPr>
                <w:lang w:eastAsia="da-DK"/>
              </w:rPr>
              <w:t>Juridical / legal barriers for using private contractors (parks and roads)</w:t>
            </w:r>
            <w:bookmarkEnd w:id="116"/>
          </w:p>
        </w:tc>
      </w:tr>
      <w:tr w:rsidR="00701246" w:rsidRPr="000E7413" w14:paraId="6A301F45" w14:textId="77777777" w:rsidTr="00AE2531">
        <w:trPr>
          <w:trHeight w:val="433"/>
        </w:trPr>
        <w:tc>
          <w:tcPr>
            <w:tcW w:w="6394" w:type="dxa"/>
            <w:gridSpan w:val="2"/>
            <w:tcBorders>
              <w:top w:val="single" w:sz="4" w:space="0" w:color="auto"/>
              <w:left w:val="nil"/>
              <w:bottom w:val="single" w:sz="4" w:space="0" w:color="auto"/>
              <w:right w:val="nil"/>
            </w:tcBorders>
            <w:shd w:val="clear" w:color="auto" w:fill="auto"/>
            <w:noWrap/>
            <w:vAlign w:val="bottom"/>
            <w:hideMark/>
          </w:tcPr>
          <w:p w14:paraId="79475A4A" w14:textId="77777777" w:rsidR="00701246" w:rsidRPr="000E7413" w:rsidRDefault="00701246" w:rsidP="006340FA">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Have juridical concerns and legal regulations given you</w:t>
            </w:r>
            <w:r w:rsidR="00936C4F" w:rsidRPr="000E7413">
              <w:rPr>
                <w:rFonts w:ascii="Arial" w:eastAsia="Times New Roman" w:hAnsi="Arial" w:cs="Arial"/>
                <w:color w:val="000000"/>
                <w:sz w:val="14"/>
                <w:szCs w:val="14"/>
                <w:lang w:val="en-GB" w:eastAsia="da-DK"/>
              </w:rPr>
              <w:t xml:space="preserve">r municipality </w:t>
            </w:r>
            <w:r w:rsidRPr="000E7413">
              <w:rPr>
                <w:rFonts w:ascii="Arial" w:eastAsia="Times New Roman" w:hAnsi="Arial" w:cs="Arial"/>
                <w:color w:val="000000"/>
                <w:sz w:val="14"/>
                <w:szCs w:val="14"/>
                <w:lang w:val="en-GB" w:eastAsia="da-DK"/>
              </w:rPr>
              <w:t xml:space="preserve">… </w:t>
            </w:r>
          </w:p>
        </w:tc>
        <w:tc>
          <w:tcPr>
            <w:tcW w:w="756" w:type="dxa"/>
            <w:tcBorders>
              <w:top w:val="single" w:sz="4" w:space="0" w:color="auto"/>
              <w:left w:val="nil"/>
              <w:bottom w:val="single" w:sz="4" w:space="0" w:color="auto"/>
              <w:right w:val="nil"/>
            </w:tcBorders>
            <w:shd w:val="clear" w:color="auto" w:fill="auto"/>
            <w:noWrap/>
            <w:vAlign w:val="bottom"/>
            <w:hideMark/>
          </w:tcPr>
          <w:p w14:paraId="415FC7BD" w14:textId="77777777" w:rsidR="00701246" w:rsidRPr="000E7413" w:rsidRDefault="00701246" w:rsidP="00AE253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756" w:type="dxa"/>
            <w:tcBorders>
              <w:top w:val="single" w:sz="4" w:space="0" w:color="auto"/>
              <w:left w:val="nil"/>
              <w:bottom w:val="single" w:sz="4" w:space="0" w:color="auto"/>
              <w:right w:val="nil"/>
            </w:tcBorders>
            <w:shd w:val="clear" w:color="auto" w:fill="auto"/>
            <w:noWrap/>
            <w:vAlign w:val="bottom"/>
            <w:hideMark/>
          </w:tcPr>
          <w:p w14:paraId="127E6512" w14:textId="77777777" w:rsidR="00701246" w:rsidRPr="000E7413" w:rsidRDefault="00701246" w:rsidP="00AE253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756" w:type="dxa"/>
            <w:tcBorders>
              <w:top w:val="single" w:sz="4" w:space="0" w:color="auto"/>
              <w:left w:val="nil"/>
              <w:bottom w:val="single" w:sz="4" w:space="0" w:color="auto"/>
              <w:right w:val="nil"/>
            </w:tcBorders>
            <w:shd w:val="clear" w:color="auto" w:fill="auto"/>
            <w:noWrap/>
            <w:vAlign w:val="bottom"/>
            <w:hideMark/>
          </w:tcPr>
          <w:p w14:paraId="15F81AFD" w14:textId="77777777" w:rsidR="00701246" w:rsidRPr="000E7413" w:rsidRDefault="00701246" w:rsidP="00AE253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r>
      <w:tr w:rsidR="00701246" w:rsidRPr="000E7413" w14:paraId="66A330A6" w14:textId="77777777" w:rsidTr="00AE2531">
        <w:trPr>
          <w:trHeight w:val="433"/>
        </w:trPr>
        <w:tc>
          <w:tcPr>
            <w:tcW w:w="160" w:type="dxa"/>
            <w:tcBorders>
              <w:top w:val="single" w:sz="4" w:space="0" w:color="auto"/>
              <w:left w:val="nil"/>
              <w:bottom w:val="nil"/>
              <w:right w:val="nil"/>
            </w:tcBorders>
            <w:shd w:val="clear" w:color="auto" w:fill="auto"/>
            <w:noWrap/>
            <w:vAlign w:val="bottom"/>
            <w:hideMark/>
          </w:tcPr>
          <w:p w14:paraId="532C7F38" w14:textId="77777777" w:rsidR="00701246" w:rsidRPr="000E7413" w:rsidRDefault="00701246" w:rsidP="006340FA">
            <w:pPr>
              <w:spacing w:line="240" w:lineRule="auto"/>
              <w:jc w:val="left"/>
              <w:rPr>
                <w:rFonts w:ascii="Arial" w:eastAsia="Times New Roman" w:hAnsi="Arial" w:cs="Arial"/>
                <w:color w:val="000000"/>
                <w:sz w:val="14"/>
                <w:szCs w:val="14"/>
                <w:lang w:val="en-GB" w:eastAsia="da-DK"/>
              </w:rPr>
            </w:pPr>
          </w:p>
        </w:tc>
        <w:tc>
          <w:tcPr>
            <w:tcW w:w="6234" w:type="dxa"/>
            <w:tcBorders>
              <w:top w:val="single" w:sz="4" w:space="0" w:color="auto"/>
              <w:left w:val="nil"/>
              <w:bottom w:val="nil"/>
              <w:right w:val="nil"/>
            </w:tcBorders>
            <w:shd w:val="clear" w:color="auto" w:fill="auto"/>
            <w:noWrap/>
            <w:vAlign w:val="center"/>
            <w:hideMark/>
          </w:tcPr>
          <w:p w14:paraId="6D19696C" w14:textId="77777777" w:rsidR="00701246" w:rsidRPr="000E7413" w:rsidRDefault="00701246" w:rsidP="00AE2531">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Problems with finding the best possible private contractor?</w:t>
            </w:r>
          </w:p>
        </w:tc>
        <w:tc>
          <w:tcPr>
            <w:tcW w:w="756" w:type="dxa"/>
            <w:tcBorders>
              <w:top w:val="single" w:sz="4" w:space="0" w:color="auto"/>
              <w:left w:val="nil"/>
              <w:bottom w:val="nil"/>
              <w:right w:val="nil"/>
            </w:tcBorders>
            <w:shd w:val="clear" w:color="auto" w:fill="auto"/>
            <w:noWrap/>
            <w:vAlign w:val="center"/>
            <w:hideMark/>
          </w:tcPr>
          <w:p w14:paraId="02EE4B86" w14:textId="77777777" w:rsidR="00701246" w:rsidRPr="000E7413" w:rsidRDefault="00701246" w:rsidP="00AE253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65</w:t>
            </w:r>
          </w:p>
        </w:tc>
        <w:tc>
          <w:tcPr>
            <w:tcW w:w="756" w:type="dxa"/>
            <w:tcBorders>
              <w:top w:val="single" w:sz="4" w:space="0" w:color="auto"/>
              <w:left w:val="nil"/>
              <w:bottom w:val="nil"/>
              <w:right w:val="nil"/>
            </w:tcBorders>
            <w:shd w:val="clear" w:color="auto" w:fill="auto"/>
            <w:noWrap/>
            <w:vAlign w:val="center"/>
            <w:hideMark/>
          </w:tcPr>
          <w:p w14:paraId="0AD40DC1" w14:textId="77777777" w:rsidR="00701246" w:rsidRPr="000E7413" w:rsidRDefault="00701246" w:rsidP="00AE253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3,0</w:t>
            </w:r>
          </w:p>
        </w:tc>
        <w:tc>
          <w:tcPr>
            <w:tcW w:w="756" w:type="dxa"/>
            <w:tcBorders>
              <w:top w:val="single" w:sz="4" w:space="0" w:color="auto"/>
              <w:left w:val="nil"/>
              <w:bottom w:val="nil"/>
              <w:right w:val="nil"/>
            </w:tcBorders>
            <w:shd w:val="clear" w:color="auto" w:fill="auto"/>
            <w:noWrap/>
            <w:vAlign w:val="center"/>
            <w:hideMark/>
          </w:tcPr>
          <w:p w14:paraId="04204FD4" w14:textId="77777777" w:rsidR="00701246" w:rsidRPr="000E7413" w:rsidRDefault="00701246" w:rsidP="00AE253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2,5</w:t>
            </w:r>
          </w:p>
        </w:tc>
      </w:tr>
      <w:tr w:rsidR="00701246" w:rsidRPr="000E7413" w14:paraId="0397F51D" w14:textId="77777777" w:rsidTr="00AE2531">
        <w:trPr>
          <w:trHeight w:val="433"/>
        </w:trPr>
        <w:tc>
          <w:tcPr>
            <w:tcW w:w="160" w:type="dxa"/>
            <w:tcBorders>
              <w:top w:val="nil"/>
              <w:left w:val="nil"/>
              <w:right w:val="nil"/>
            </w:tcBorders>
            <w:shd w:val="clear" w:color="auto" w:fill="auto"/>
            <w:noWrap/>
            <w:vAlign w:val="bottom"/>
            <w:hideMark/>
          </w:tcPr>
          <w:p w14:paraId="1D8E4D8A" w14:textId="77777777" w:rsidR="00701246" w:rsidRPr="000E7413" w:rsidRDefault="00701246" w:rsidP="006340FA">
            <w:pPr>
              <w:spacing w:line="240" w:lineRule="auto"/>
              <w:jc w:val="left"/>
              <w:rPr>
                <w:rFonts w:ascii="Arial" w:eastAsia="Times New Roman" w:hAnsi="Arial" w:cs="Arial"/>
                <w:color w:val="000000"/>
                <w:sz w:val="14"/>
                <w:szCs w:val="14"/>
                <w:lang w:val="en-GB" w:eastAsia="da-DK"/>
              </w:rPr>
            </w:pPr>
          </w:p>
        </w:tc>
        <w:tc>
          <w:tcPr>
            <w:tcW w:w="6234" w:type="dxa"/>
            <w:tcBorders>
              <w:top w:val="nil"/>
              <w:left w:val="nil"/>
              <w:right w:val="nil"/>
            </w:tcBorders>
            <w:shd w:val="clear" w:color="auto" w:fill="auto"/>
            <w:noWrap/>
            <w:vAlign w:val="center"/>
            <w:hideMark/>
          </w:tcPr>
          <w:p w14:paraId="77417607" w14:textId="77777777" w:rsidR="00701246" w:rsidRPr="000E7413" w:rsidRDefault="00701246" w:rsidP="00AE2531">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Problems with collaborating optimally with private contractors?</w:t>
            </w:r>
          </w:p>
        </w:tc>
        <w:tc>
          <w:tcPr>
            <w:tcW w:w="756" w:type="dxa"/>
            <w:tcBorders>
              <w:top w:val="nil"/>
              <w:left w:val="nil"/>
              <w:right w:val="nil"/>
            </w:tcBorders>
            <w:shd w:val="clear" w:color="auto" w:fill="auto"/>
            <w:noWrap/>
            <w:vAlign w:val="center"/>
            <w:hideMark/>
          </w:tcPr>
          <w:p w14:paraId="2559F503" w14:textId="77777777" w:rsidR="00701246" w:rsidRPr="000E7413" w:rsidRDefault="00701246" w:rsidP="00AE253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65</w:t>
            </w:r>
          </w:p>
        </w:tc>
        <w:tc>
          <w:tcPr>
            <w:tcW w:w="756" w:type="dxa"/>
            <w:tcBorders>
              <w:top w:val="nil"/>
              <w:left w:val="nil"/>
              <w:right w:val="nil"/>
            </w:tcBorders>
            <w:shd w:val="clear" w:color="auto" w:fill="auto"/>
            <w:noWrap/>
            <w:vAlign w:val="center"/>
            <w:hideMark/>
          </w:tcPr>
          <w:p w14:paraId="07194158" w14:textId="77777777" w:rsidR="00701246" w:rsidRPr="000E7413" w:rsidRDefault="00701246" w:rsidP="00AE253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3,0</w:t>
            </w:r>
          </w:p>
        </w:tc>
        <w:tc>
          <w:tcPr>
            <w:tcW w:w="756" w:type="dxa"/>
            <w:tcBorders>
              <w:top w:val="nil"/>
              <w:left w:val="nil"/>
              <w:right w:val="nil"/>
            </w:tcBorders>
            <w:shd w:val="clear" w:color="auto" w:fill="auto"/>
            <w:noWrap/>
            <w:vAlign w:val="center"/>
            <w:hideMark/>
          </w:tcPr>
          <w:p w14:paraId="6EEC8ADB" w14:textId="77777777" w:rsidR="00701246" w:rsidRPr="000E7413" w:rsidRDefault="00701246" w:rsidP="00AE253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2,7</w:t>
            </w:r>
          </w:p>
        </w:tc>
      </w:tr>
      <w:tr w:rsidR="00701246" w:rsidRPr="000E7413" w14:paraId="73E30BF9" w14:textId="77777777" w:rsidTr="00AE2531">
        <w:trPr>
          <w:trHeight w:val="433"/>
        </w:trPr>
        <w:tc>
          <w:tcPr>
            <w:tcW w:w="160" w:type="dxa"/>
            <w:tcBorders>
              <w:top w:val="nil"/>
              <w:left w:val="nil"/>
              <w:bottom w:val="single" w:sz="4" w:space="0" w:color="auto"/>
              <w:right w:val="nil"/>
            </w:tcBorders>
            <w:shd w:val="clear" w:color="auto" w:fill="auto"/>
            <w:noWrap/>
            <w:vAlign w:val="bottom"/>
            <w:hideMark/>
          </w:tcPr>
          <w:p w14:paraId="77A30F41" w14:textId="77777777" w:rsidR="00701246" w:rsidRPr="000E7413" w:rsidRDefault="00701246" w:rsidP="006340FA">
            <w:pPr>
              <w:spacing w:line="240" w:lineRule="auto"/>
              <w:jc w:val="left"/>
              <w:rPr>
                <w:rFonts w:ascii="Arial" w:eastAsia="Times New Roman" w:hAnsi="Arial" w:cs="Arial"/>
                <w:color w:val="000000"/>
                <w:sz w:val="14"/>
                <w:szCs w:val="14"/>
                <w:lang w:val="en-GB" w:eastAsia="da-DK"/>
              </w:rPr>
            </w:pPr>
          </w:p>
        </w:tc>
        <w:tc>
          <w:tcPr>
            <w:tcW w:w="6234" w:type="dxa"/>
            <w:tcBorders>
              <w:top w:val="nil"/>
              <w:left w:val="nil"/>
              <w:bottom w:val="single" w:sz="4" w:space="0" w:color="auto"/>
              <w:right w:val="nil"/>
            </w:tcBorders>
            <w:shd w:val="clear" w:color="auto" w:fill="auto"/>
            <w:noWrap/>
            <w:vAlign w:val="center"/>
            <w:hideMark/>
          </w:tcPr>
          <w:p w14:paraId="458D39E2" w14:textId="77777777" w:rsidR="00701246" w:rsidRPr="000E7413" w:rsidRDefault="00701246" w:rsidP="00AE2531">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Problems that has affected maintenance operations negatively?</w:t>
            </w:r>
          </w:p>
        </w:tc>
        <w:tc>
          <w:tcPr>
            <w:tcW w:w="756" w:type="dxa"/>
            <w:tcBorders>
              <w:top w:val="nil"/>
              <w:left w:val="nil"/>
              <w:bottom w:val="single" w:sz="4" w:space="0" w:color="auto"/>
              <w:right w:val="nil"/>
            </w:tcBorders>
            <w:shd w:val="clear" w:color="auto" w:fill="auto"/>
            <w:noWrap/>
            <w:vAlign w:val="center"/>
            <w:hideMark/>
          </w:tcPr>
          <w:p w14:paraId="55F263F3" w14:textId="77777777" w:rsidR="00701246" w:rsidRPr="000E7413" w:rsidRDefault="00701246" w:rsidP="00AE253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65</w:t>
            </w:r>
          </w:p>
        </w:tc>
        <w:tc>
          <w:tcPr>
            <w:tcW w:w="756" w:type="dxa"/>
            <w:tcBorders>
              <w:top w:val="nil"/>
              <w:left w:val="nil"/>
              <w:bottom w:val="single" w:sz="4" w:space="0" w:color="auto"/>
              <w:right w:val="nil"/>
            </w:tcBorders>
            <w:shd w:val="clear" w:color="auto" w:fill="auto"/>
            <w:noWrap/>
            <w:vAlign w:val="center"/>
            <w:hideMark/>
          </w:tcPr>
          <w:p w14:paraId="4EF13ABE" w14:textId="77777777" w:rsidR="00701246" w:rsidRPr="000E7413" w:rsidRDefault="00701246" w:rsidP="00AE253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2,6</w:t>
            </w:r>
          </w:p>
        </w:tc>
        <w:tc>
          <w:tcPr>
            <w:tcW w:w="756" w:type="dxa"/>
            <w:tcBorders>
              <w:top w:val="nil"/>
              <w:left w:val="nil"/>
              <w:bottom w:val="single" w:sz="4" w:space="0" w:color="auto"/>
              <w:right w:val="nil"/>
            </w:tcBorders>
            <w:shd w:val="clear" w:color="auto" w:fill="auto"/>
            <w:noWrap/>
            <w:vAlign w:val="center"/>
            <w:hideMark/>
          </w:tcPr>
          <w:p w14:paraId="17676038" w14:textId="77777777" w:rsidR="00701246" w:rsidRPr="000E7413" w:rsidRDefault="00701246" w:rsidP="00AE2531">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2,7</w:t>
            </w:r>
          </w:p>
        </w:tc>
      </w:tr>
      <w:tr w:rsidR="00701246" w:rsidRPr="000E7413" w14:paraId="7EE25777" w14:textId="77777777" w:rsidTr="00AE2531">
        <w:trPr>
          <w:trHeight w:val="433"/>
        </w:trPr>
        <w:tc>
          <w:tcPr>
            <w:tcW w:w="8662" w:type="dxa"/>
            <w:gridSpan w:val="5"/>
            <w:tcBorders>
              <w:top w:val="single" w:sz="4" w:space="0" w:color="auto"/>
              <w:left w:val="nil"/>
              <w:bottom w:val="nil"/>
              <w:right w:val="nil"/>
            </w:tcBorders>
            <w:shd w:val="clear" w:color="auto" w:fill="auto"/>
            <w:noWrap/>
            <w:vAlign w:val="bottom"/>
            <w:hideMark/>
          </w:tcPr>
          <w:p w14:paraId="684F422C" w14:textId="77777777" w:rsidR="007B4732" w:rsidRPr="000E7413" w:rsidRDefault="007B4732" w:rsidP="006340FA">
            <w:pPr>
              <w:spacing w:line="240" w:lineRule="auto"/>
              <w:jc w:val="left"/>
              <w:rPr>
                <w:rFonts w:ascii="Arial" w:eastAsia="Times New Roman" w:hAnsi="Arial" w:cs="Arial"/>
                <w:iCs/>
                <w:color w:val="000000"/>
                <w:sz w:val="14"/>
                <w:szCs w:val="14"/>
                <w:lang w:val="en-GB" w:eastAsia="da-DK"/>
              </w:rPr>
            </w:pPr>
          </w:p>
          <w:p w14:paraId="43AA6F6C" w14:textId="77777777" w:rsidR="00936C4F" w:rsidRPr="000E7413" w:rsidRDefault="00936C4F" w:rsidP="006340FA">
            <w:pPr>
              <w:spacing w:line="240" w:lineRule="auto"/>
              <w:jc w:val="left"/>
              <w:rPr>
                <w:rFonts w:ascii="Arial" w:eastAsia="Times New Roman" w:hAnsi="Arial" w:cs="Arial"/>
                <w:iCs/>
                <w:color w:val="000000"/>
                <w:sz w:val="14"/>
                <w:szCs w:val="14"/>
                <w:lang w:val="en-GB" w:eastAsia="da-DK"/>
              </w:rPr>
            </w:pPr>
            <w:r w:rsidRPr="000E7413">
              <w:rPr>
                <w:rFonts w:ascii="Arial" w:eastAsia="Times New Roman" w:hAnsi="Arial" w:cs="Arial"/>
                <w:iCs/>
                <w:color w:val="000000"/>
                <w:sz w:val="14"/>
                <w:szCs w:val="14"/>
                <w:lang w:val="en-GB" w:eastAsia="da-DK"/>
              </w:rPr>
              <w:t xml:space="preserve">N = 65 </w:t>
            </w:r>
          </w:p>
          <w:p w14:paraId="7C81491D" w14:textId="77777777" w:rsidR="00936C4F" w:rsidRPr="000E7413" w:rsidRDefault="00936C4F" w:rsidP="006340FA">
            <w:pPr>
              <w:spacing w:line="240" w:lineRule="auto"/>
              <w:jc w:val="left"/>
              <w:rPr>
                <w:rFonts w:ascii="Arial" w:eastAsia="Times New Roman" w:hAnsi="Arial" w:cs="Arial"/>
                <w:iCs/>
                <w:color w:val="000000"/>
                <w:sz w:val="14"/>
                <w:szCs w:val="14"/>
                <w:lang w:val="en-GB" w:eastAsia="da-DK"/>
              </w:rPr>
            </w:pPr>
          </w:p>
          <w:p w14:paraId="06DED74C" w14:textId="77777777" w:rsidR="00936C4F" w:rsidRPr="000E7413" w:rsidRDefault="00936C4F" w:rsidP="006340FA">
            <w:pPr>
              <w:spacing w:line="240" w:lineRule="auto"/>
              <w:jc w:val="left"/>
              <w:rPr>
                <w:rFonts w:ascii="Arial" w:eastAsia="Times New Roman" w:hAnsi="Arial" w:cs="Arial"/>
                <w:iCs/>
                <w:color w:val="000000"/>
                <w:sz w:val="14"/>
                <w:szCs w:val="14"/>
                <w:lang w:val="en-GB" w:eastAsia="da-DK"/>
              </w:rPr>
            </w:pPr>
            <w:r w:rsidRPr="000E7413">
              <w:rPr>
                <w:rFonts w:ascii="Arial" w:eastAsia="Times New Roman" w:hAnsi="Arial" w:cs="Arial"/>
                <w:iCs/>
                <w:color w:val="000000"/>
                <w:sz w:val="14"/>
                <w:szCs w:val="14"/>
                <w:lang w:val="en-GB" w:eastAsia="da-DK"/>
              </w:rPr>
              <w:t xml:space="preserve">The table shows the level of juridical and legal problems with using private contractors of provision of road and park maintenance services. </w:t>
            </w:r>
          </w:p>
          <w:p w14:paraId="2DF63888" w14:textId="77777777" w:rsidR="00936C4F" w:rsidRPr="000E7413" w:rsidRDefault="00936C4F" w:rsidP="006340FA">
            <w:pPr>
              <w:spacing w:line="240" w:lineRule="auto"/>
              <w:jc w:val="left"/>
              <w:rPr>
                <w:rFonts w:ascii="Arial" w:eastAsia="Times New Roman" w:hAnsi="Arial" w:cs="Arial"/>
                <w:i/>
                <w:iCs/>
                <w:color w:val="000000"/>
                <w:sz w:val="14"/>
                <w:szCs w:val="14"/>
                <w:lang w:val="en-GB" w:eastAsia="da-DK"/>
              </w:rPr>
            </w:pPr>
          </w:p>
          <w:p w14:paraId="072DB0C0" w14:textId="084B42DE" w:rsidR="00701246" w:rsidRPr="00F61639" w:rsidRDefault="00701246" w:rsidP="006340FA">
            <w:pPr>
              <w:spacing w:line="240" w:lineRule="auto"/>
              <w:jc w:val="left"/>
              <w:rPr>
                <w:rFonts w:ascii="Arial" w:eastAsia="Times New Roman" w:hAnsi="Arial" w:cs="Arial"/>
                <w:i/>
                <w:iCs/>
                <w:color w:val="000000"/>
                <w:sz w:val="14"/>
                <w:szCs w:val="14"/>
                <w:lang w:val="en-GB" w:eastAsia="da-DK"/>
              </w:rPr>
            </w:pPr>
            <w:r w:rsidRPr="000E7413">
              <w:rPr>
                <w:rFonts w:ascii="Arial" w:eastAsia="Times New Roman" w:hAnsi="Arial" w:cs="Arial"/>
                <w:i/>
                <w:iCs/>
                <w:color w:val="000000"/>
                <w:sz w:val="14"/>
                <w:szCs w:val="14"/>
                <w:lang w:val="en-GB" w:eastAsia="da-DK"/>
              </w:rPr>
              <w:t>* All items measured by an 11-point response-scale with anchors (0 = ‘not at all’ and 1</w:t>
            </w:r>
            <w:r w:rsidR="00A34F95">
              <w:rPr>
                <w:rFonts w:ascii="Arial" w:eastAsia="Times New Roman" w:hAnsi="Arial" w:cs="Arial"/>
                <w:i/>
                <w:iCs/>
                <w:color w:val="000000"/>
                <w:sz w:val="14"/>
                <w:szCs w:val="14"/>
                <w:lang w:val="en-GB" w:eastAsia="da-DK"/>
              </w:rPr>
              <w:t>0 = ‘v</w:t>
            </w:r>
            <w:r w:rsidRPr="000E7413">
              <w:rPr>
                <w:rFonts w:ascii="Arial" w:eastAsia="Times New Roman" w:hAnsi="Arial" w:cs="Arial"/>
                <w:i/>
                <w:iCs/>
                <w:color w:val="000000"/>
                <w:sz w:val="14"/>
                <w:szCs w:val="14"/>
                <w:lang w:val="en-GB" w:eastAsia="da-DK"/>
              </w:rPr>
              <w:t>ery high degree’).</w:t>
            </w:r>
            <w:r w:rsidR="009046DC" w:rsidRPr="000E7413">
              <w:rPr>
                <w:rFonts w:ascii="Arial" w:eastAsia="Times New Roman" w:hAnsi="Arial" w:cs="Arial"/>
                <w:i/>
                <w:iCs/>
                <w:color w:val="000000"/>
                <w:sz w:val="14"/>
                <w:szCs w:val="14"/>
                <w:lang w:val="en-GB" w:eastAsia="da-DK"/>
              </w:rPr>
              <w:br/>
            </w:r>
            <w:r w:rsidR="009046DC" w:rsidRPr="000E7413">
              <w:rPr>
                <w:rFonts w:ascii="Arial" w:eastAsia="Times New Roman" w:hAnsi="Arial" w:cs="Arial"/>
                <w:i/>
                <w:iCs/>
                <w:color w:val="000000"/>
                <w:sz w:val="14"/>
                <w:szCs w:val="14"/>
                <w:lang w:val="en-GB" w:eastAsia="da-DK"/>
              </w:rPr>
              <w:br/>
              <w:t>Survey item: Q25</w:t>
            </w:r>
            <w:r w:rsidRPr="000E7413">
              <w:rPr>
                <w:rFonts w:ascii="Arial" w:eastAsia="Times New Roman" w:hAnsi="Arial" w:cs="Arial"/>
                <w:color w:val="000000"/>
                <w:sz w:val="14"/>
                <w:szCs w:val="14"/>
                <w:lang w:val="en-GB" w:eastAsia="da-DK"/>
              </w:rPr>
              <w:t xml:space="preserve"> </w:t>
            </w:r>
          </w:p>
        </w:tc>
      </w:tr>
    </w:tbl>
    <w:p w14:paraId="5F6D6FC3" w14:textId="77777777" w:rsidR="002B24F4" w:rsidRDefault="002B24F4" w:rsidP="002B24F4">
      <w:pPr>
        <w:rPr>
          <w:lang w:val="en-GB"/>
        </w:rPr>
      </w:pPr>
    </w:p>
    <w:p w14:paraId="04656588" w14:textId="77777777" w:rsidR="002B24F4" w:rsidRPr="002B24F4" w:rsidRDefault="002B24F4" w:rsidP="002B24F4">
      <w:pPr>
        <w:rPr>
          <w:lang w:val="en-GB"/>
        </w:rPr>
        <w:sectPr w:rsidR="002B24F4" w:rsidRPr="002B24F4" w:rsidSect="0043012C">
          <w:pgSz w:w="11906" w:h="16838" w:code="9"/>
          <w:pgMar w:top="1417" w:right="1417" w:bottom="1417" w:left="1417" w:header="708" w:footer="708" w:gutter="0"/>
          <w:cols w:space="708"/>
          <w:noEndnote/>
          <w:docGrid w:linePitch="326"/>
        </w:sectPr>
      </w:pPr>
    </w:p>
    <w:p w14:paraId="04260E6F" w14:textId="7C31DEFE" w:rsidR="00651FCB" w:rsidRPr="000E7413" w:rsidRDefault="00BC6B19" w:rsidP="00BC6B19">
      <w:pPr>
        <w:pStyle w:val="Heading3"/>
      </w:pPr>
      <w:bookmarkStart w:id="117" w:name="_Toc471858604"/>
      <w:r w:rsidRPr="000E7413">
        <w:lastRenderedPageBreak/>
        <w:t>Contracts</w:t>
      </w:r>
      <w:bookmarkEnd w:id="117"/>
    </w:p>
    <w:p w14:paraId="5F355DB2" w14:textId="77777777" w:rsidR="0012155F" w:rsidRDefault="0012155F" w:rsidP="00BC6B19">
      <w:pPr>
        <w:spacing w:line="360" w:lineRule="auto"/>
        <w:rPr>
          <w:lang w:val="en-GB"/>
        </w:rPr>
      </w:pPr>
    </w:p>
    <w:p w14:paraId="0984FDBE" w14:textId="2094F2E7" w:rsidR="00332E46" w:rsidRDefault="00577B49" w:rsidP="00BC6B19">
      <w:pPr>
        <w:spacing w:line="360" w:lineRule="auto"/>
        <w:rPr>
          <w:lang w:val="en-GB"/>
        </w:rPr>
      </w:pPr>
      <w:r>
        <w:rPr>
          <w:lang w:val="en-GB"/>
        </w:rPr>
        <w:fldChar w:fldCharType="begin"/>
      </w:r>
      <w:r>
        <w:rPr>
          <w:lang w:val="en-GB"/>
        </w:rPr>
        <w:instrText xml:space="preserve"> REF _Ref434842788 \h </w:instrText>
      </w:r>
      <w:r>
        <w:rPr>
          <w:lang w:val="en-GB"/>
        </w:rPr>
      </w:r>
      <w:r>
        <w:rPr>
          <w:lang w:val="en-GB"/>
        </w:rPr>
        <w:fldChar w:fldCharType="separate"/>
      </w:r>
      <w:r w:rsidR="00EC268D" w:rsidRPr="00BB7306">
        <w:rPr>
          <w:lang w:val="en-US" w:eastAsia="da-DK"/>
        </w:rPr>
        <w:t xml:space="preserve">Table </w:t>
      </w:r>
      <w:r w:rsidR="00EC268D" w:rsidRPr="00BB7306">
        <w:rPr>
          <w:noProof/>
          <w:lang w:val="en-US" w:eastAsia="da-DK"/>
        </w:rPr>
        <w:t>36</w:t>
      </w:r>
      <w:r>
        <w:rPr>
          <w:lang w:val="en-GB"/>
        </w:rPr>
        <w:fldChar w:fldCharType="end"/>
      </w:r>
      <w:r>
        <w:rPr>
          <w:lang w:val="en-GB"/>
        </w:rPr>
        <w:t xml:space="preserve"> </w:t>
      </w:r>
      <w:r w:rsidR="005B6062">
        <w:rPr>
          <w:lang w:val="en-GB"/>
        </w:rPr>
        <w:t xml:space="preserve">shows the number of </w:t>
      </w:r>
      <w:proofErr w:type="gramStart"/>
      <w:r w:rsidR="005B6062">
        <w:rPr>
          <w:lang w:val="en-GB"/>
        </w:rPr>
        <w:t>contracts park</w:t>
      </w:r>
      <w:proofErr w:type="gramEnd"/>
      <w:r w:rsidR="005B6062">
        <w:rPr>
          <w:lang w:val="en-GB"/>
        </w:rPr>
        <w:t xml:space="preserve"> and road departments in Danish </w:t>
      </w:r>
      <w:r w:rsidR="00332E46">
        <w:rPr>
          <w:lang w:val="en-GB"/>
        </w:rPr>
        <w:t>municipalities</w:t>
      </w:r>
      <w:r w:rsidR="00A34F95">
        <w:rPr>
          <w:lang w:val="en-GB"/>
        </w:rPr>
        <w:t xml:space="preserve"> has with private contractors</w:t>
      </w:r>
      <w:r w:rsidR="000E7413">
        <w:rPr>
          <w:lang w:val="en-GB"/>
        </w:rPr>
        <w:t>. In case of both parks and roads</w:t>
      </w:r>
      <w:r w:rsidR="00E300FD">
        <w:rPr>
          <w:lang w:val="en-GB"/>
        </w:rPr>
        <w:t xml:space="preserve"> </w:t>
      </w:r>
      <w:r w:rsidR="00332E46">
        <w:rPr>
          <w:lang w:val="en-GB"/>
        </w:rPr>
        <w:t xml:space="preserve">a </w:t>
      </w:r>
      <w:r w:rsidR="00A34F95">
        <w:rPr>
          <w:lang w:val="en-GB"/>
        </w:rPr>
        <w:t xml:space="preserve">large </w:t>
      </w:r>
      <w:r w:rsidR="00332E46">
        <w:rPr>
          <w:lang w:val="en-GB"/>
        </w:rPr>
        <w:t xml:space="preserve">part </w:t>
      </w:r>
      <w:r w:rsidR="00E300FD">
        <w:rPr>
          <w:lang w:val="en-GB"/>
        </w:rPr>
        <w:t xml:space="preserve">of </w:t>
      </w:r>
      <w:r w:rsidR="00915F5D">
        <w:rPr>
          <w:lang w:val="en-GB"/>
        </w:rPr>
        <w:t xml:space="preserve">the departments </w:t>
      </w:r>
      <w:r w:rsidR="00A34F95">
        <w:rPr>
          <w:lang w:val="en-GB"/>
        </w:rPr>
        <w:t>indicates</w:t>
      </w:r>
      <w:r w:rsidR="00332E46">
        <w:rPr>
          <w:lang w:val="en-GB"/>
        </w:rPr>
        <w:t xml:space="preserve"> that </w:t>
      </w:r>
      <w:r w:rsidR="000E7413">
        <w:rPr>
          <w:lang w:val="en-GB"/>
        </w:rPr>
        <w:t xml:space="preserve">their department have </w:t>
      </w:r>
      <w:r w:rsidR="00A34F95">
        <w:rPr>
          <w:lang w:val="en-GB"/>
        </w:rPr>
        <w:t xml:space="preserve">only </w:t>
      </w:r>
      <w:r w:rsidR="000E7413">
        <w:rPr>
          <w:lang w:val="en-GB"/>
        </w:rPr>
        <w:t>one contract</w:t>
      </w:r>
      <w:r w:rsidR="00332E46">
        <w:rPr>
          <w:lang w:val="en-GB"/>
        </w:rPr>
        <w:t xml:space="preserve"> </w:t>
      </w:r>
      <w:r w:rsidR="00915F5D">
        <w:rPr>
          <w:lang w:val="en-GB"/>
        </w:rPr>
        <w:t xml:space="preserve">with a private contractor </w:t>
      </w:r>
      <w:r w:rsidR="00332E46">
        <w:rPr>
          <w:lang w:val="en-GB"/>
        </w:rPr>
        <w:t>(55 % for parks and 40 % for roads)</w:t>
      </w:r>
      <w:r w:rsidR="000E7413">
        <w:rPr>
          <w:lang w:val="en-GB"/>
        </w:rPr>
        <w:t xml:space="preserve">. </w:t>
      </w:r>
      <w:r w:rsidR="00915F5D">
        <w:rPr>
          <w:lang w:val="en-GB"/>
        </w:rPr>
        <w:t xml:space="preserve">Furthermore, no information is available on the number of </w:t>
      </w:r>
      <w:r w:rsidR="00A34F95">
        <w:rPr>
          <w:lang w:val="en-GB"/>
        </w:rPr>
        <w:t xml:space="preserve">private </w:t>
      </w:r>
      <w:r w:rsidR="00915F5D">
        <w:rPr>
          <w:lang w:val="en-GB"/>
        </w:rPr>
        <w:t xml:space="preserve">contractors for a relatively large </w:t>
      </w:r>
      <w:r w:rsidR="00567FE6">
        <w:rPr>
          <w:lang w:val="en-GB"/>
        </w:rPr>
        <w:t xml:space="preserve">group </w:t>
      </w:r>
      <w:r w:rsidR="00915F5D">
        <w:rPr>
          <w:lang w:val="en-GB"/>
        </w:rPr>
        <w:t xml:space="preserve">of departments. </w:t>
      </w:r>
      <w:r w:rsidR="005B6062">
        <w:rPr>
          <w:lang w:val="en-GB"/>
        </w:rPr>
        <w:t xml:space="preserve">Five of the departments indicated that they have a </w:t>
      </w:r>
      <w:r w:rsidR="00567FE6">
        <w:rPr>
          <w:lang w:val="en-GB"/>
        </w:rPr>
        <w:t xml:space="preserve">‘bundled’ </w:t>
      </w:r>
      <w:r w:rsidR="005B6062">
        <w:rPr>
          <w:lang w:val="en-GB"/>
        </w:rPr>
        <w:t xml:space="preserve">contract which encompass both park and road maintenance services. </w:t>
      </w:r>
    </w:p>
    <w:p w14:paraId="17F9398D" w14:textId="77777777" w:rsidR="003D43DF" w:rsidRPr="000E7413" w:rsidRDefault="003D43DF" w:rsidP="003D43DF">
      <w:pPr>
        <w:rPr>
          <w:lang w:val="en-GB"/>
        </w:rPr>
      </w:pPr>
    </w:p>
    <w:tbl>
      <w:tblPr>
        <w:tblW w:w="8127" w:type="dxa"/>
        <w:tblInd w:w="55" w:type="dxa"/>
        <w:tblCellMar>
          <w:left w:w="70" w:type="dxa"/>
          <w:right w:w="70" w:type="dxa"/>
        </w:tblCellMar>
        <w:tblLook w:val="04A0" w:firstRow="1" w:lastRow="0" w:firstColumn="1" w:lastColumn="0" w:noHBand="0" w:noVBand="1"/>
      </w:tblPr>
      <w:tblGrid>
        <w:gridCol w:w="161"/>
        <w:gridCol w:w="15"/>
        <w:gridCol w:w="3031"/>
        <w:gridCol w:w="1242"/>
        <w:gridCol w:w="1004"/>
        <w:gridCol w:w="1004"/>
        <w:gridCol w:w="1670"/>
      </w:tblGrid>
      <w:tr w:rsidR="00E81FA2" w:rsidRPr="00E06AEB" w14:paraId="564A5713" w14:textId="77777777" w:rsidTr="00E81FA2">
        <w:trPr>
          <w:trHeight w:val="322"/>
        </w:trPr>
        <w:tc>
          <w:tcPr>
            <w:tcW w:w="8127" w:type="dxa"/>
            <w:gridSpan w:val="7"/>
            <w:tcBorders>
              <w:top w:val="nil"/>
              <w:left w:val="nil"/>
              <w:bottom w:val="single" w:sz="4" w:space="0" w:color="auto"/>
              <w:right w:val="nil"/>
            </w:tcBorders>
            <w:shd w:val="clear" w:color="auto" w:fill="auto"/>
            <w:noWrap/>
            <w:vAlign w:val="bottom"/>
            <w:hideMark/>
          </w:tcPr>
          <w:p w14:paraId="4F21947D" w14:textId="2CF0FE5E" w:rsidR="00E81FA2" w:rsidRPr="000E7413" w:rsidRDefault="0012037A" w:rsidP="00D877D5">
            <w:pPr>
              <w:pStyle w:val="Caption"/>
              <w:rPr>
                <w:lang w:eastAsia="da-DK"/>
              </w:rPr>
            </w:pPr>
            <w:bookmarkStart w:id="118" w:name="_Ref434842788"/>
            <w:bookmarkStart w:id="119" w:name="_Toc419124561"/>
            <w:bookmarkStart w:id="120" w:name="_Toc419125151"/>
            <w:bookmarkStart w:id="121" w:name="_Toc471858455"/>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36</w:t>
            </w:r>
            <w:r w:rsidRPr="000E7413">
              <w:rPr>
                <w:lang w:eastAsia="da-DK"/>
              </w:rPr>
              <w:fldChar w:fldCharType="end"/>
            </w:r>
            <w:bookmarkEnd w:id="118"/>
            <w:r w:rsidR="007C0BBC" w:rsidRPr="000E7413">
              <w:rPr>
                <w:lang w:eastAsia="da-DK"/>
              </w:rPr>
              <w:t>.</w:t>
            </w:r>
            <w:r w:rsidR="007C0BBC" w:rsidRPr="000E7413">
              <w:rPr>
                <w:lang w:eastAsia="da-DK"/>
              </w:rPr>
              <w:br/>
            </w:r>
            <w:r w:rsidR="00805D88" w:rsidRPr="000E7413">
              <w:rPr>
                <w:lang w:eastAsia="da-DK"/>
              </w:rPr>
              <w:t>Number of contracts with private contractors</w:t>
            </w:r>
            <w:bookmarkEnd w:id="119"/>
            <w:bookmarkEnd w:id="120"/>
            <w:bookmarkEnd w:id="121"/>
          </w:p>
        </w:tc>
      </w:tr>
      <w:tr w:rsidR="00E81FA2" w:rsidRPr="000E7413" w14:paraId="0FA600F9" w14:textId="77777777" w:rsidTr="00E81FA2">
        <w:trPr>
          <w:trHeight w:val="322"/>
        </w:trPr>
        <w:tc>
          <w:tcPr>
            <w:tcW w:w="161" w:type="dxa"/>
            <w:tcBorders>
              <w:top w:val="single" w:sz="4" w:space="0" w:color="auto"/>
              <w:left w:val="nil"/>
              <w:right w:val="nil"/>
            </w:tcBorders>
            <w:shd w:val="clear" w:color="auto" w:fill="auto"/>
            <w:noWrap/>
            <w:vAlign w:val="bottom"/>
            <w:hideMark/>
          </w:tcPr>
          <w:p w14:paraId="7CFB61AB"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p>
        </w:tc>
        <w:tc>
          <w:tcPr>
            <w:tcW w:w="3046" w:type="dxa"/>
            <w:gridSpan w:val="2"/>
            <w:tcBorders>
              <w:top w:val="single" w:sz="4" w:space="0" w:color="auto"/>
              <w:left w:val="nil"/>
              <w:right w:val="nil"/>
            </w:tcBorders>
            <w:shd w:val="clear" w:color="auto" w:fill="auto"/>
            <w:noWrap/>
            <w:vAlign w:val="bottom"/>
            <w:hideMark/>
          </w:tcPr>
          <w:p w14:paraId="52DEE14B"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p>
        </w:tc>
        <w:tc>
          <w:tcPr>
            <w:tcW w:w="2246" w:type="dxa"/>
            <w:gridSpan w:val="2"/>
            <w:tcBorders>
              <w:top w:val="single" w:sz="4" w:space="0" w:color="auto"/>
              <w:left w:val="nil"/>
              <w:bottom w:val="single" w:sz="4" w:space="0" w:color="auto"/>
              <w:right w:val="nil"/>
            </w:tcBorders>
            <w:shd w:val="clear" w:color="auto" w:fill="auto"/>
            <w:noWrap/>
            <w:vAlign w:val="bottom"/>
            <w:hideMark/>
          </w:tcPr>
          <w:p w14:paraId="4B75E3F8" w14:textId="77777777" w:rsidR="00E81FA2" w:rsidRPr="000E7413" w:rsidRDefault="00E81FA2" w:rsidP="00E81FA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Parks</w:t>
            </w:r>
          </w:p>
        </w:tc>
        <w:tc>
          <w:tcPr>
            <w:tcW w:w="2674" w:type="dxa"/>
            <w:gridSpan w:val="2"/>
            <w:tcBorders>
              <w:top w:val="single" w:sz="4" w:space="0" w:color="auto"/>
              <w:left w:val="nil"/>
              <w:bottom w:val="single" w:sz="4" w:space="0" w:color="auto"/>
              <w:right w:val="nil"/>
            </w:tcBorders>
            <w:shd w:val="clear" w:color="auto" w:fill="auto"/>
            <w:noWrap/>
            <w:vAlign w:val="bottom"/>
            <w:hideMark/>
          </w:tcPr>
          <w:p w14:paraId="04B78640" w14:textId="77777777" w:rsidR="00E81FA2" w:rsidRPr="000E7413" w:rsidRDefault="00E81FA2" w:rsidP="00E81FA2">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Roads</w:t>
            </w:r>
          </w:p>
        </w:tc>
      </w:tr>
      <w:tr w:rsidR="00E81FA2" w:rsidRPr="000E7413" w14:paraId="63FE136B" w14:textId="77777777" w:rsidTr="0012037A">
        <w:trPr>
          <w:trHeight w:val="322"/>
        </w:trPr>
        <w:tc>
          <w:tcPr>
            <w:tcW w:w="3207" w:type="dxa"/>
            <w:gridSpan w:val="3"/>
            <w:tcBorders>
              <w:top w:val="nil"/>
              <w:left w:val="nil"/>
              <w:bottom w:val="single" w:sz="4" w:space="0" w:color="auto"/>
              <w:right w:val="nil"/>
            </w:tcBorders>
            <w:shd w:val="clear" w:color="auto" w:fill="auto"/>
            <w:noWrap/>
            <w:vAlign w:val="bottom"/>
            <w:hideMark/>
          </w:tcPr>
          <w:p w14:paraId="6E7FFB04"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Number of contracts</w:t>
            </w:r>
          </w:p>
        </w:tc>
        <w:tc>
          <w:tcPr>
            <w:tcW w:w="1242" w:type="dxa"/>
            <w:tcBorders>
              <w:top w:val="nil"/>
              <w:left w:val="nil"/>
              <w:bottom w:val="single" w:sz="4" w:space="0" w:color="auto"/>
              <w:right w:val="nil"/>
            </w:tcBorders>
            <w:shd w:val="clear" w:color="auto" w:fill="auto"/>
            <w:noWrap/>
            <w:vAlign w:val="bottom"/>
            <w:hideMark/>
          </w:tcPr>
          <w:p w14:paraId="3ECDA8E3"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Absolute </w:t>
            </w:r>
          </w:p>
        </w:tc>
        <w:tc>
          <w:tcPr>
            <w:tcW w:w="1004" w:type="dxa"/>
            <w:tcBorders>
              <w:top w:val="nil"/>
              <w:left w:val="nil"/>
              <w:bottom w:val="single" w:sz="4" w:space="0" w:color="auto"/>
              <w:right w:val="nil"/>
            </w:tcBorders>
            <w:shd w:val="clear" w:color="auto" w:fill="auto"/>
            <w:noWrap/>
            <w:vAlign w:val="bottom"/>
            <w:hideMark/>
          </w:tcPr>
          <w:p w14:paraId="72D4DD9C"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Relative</w:t>
            </w:r>
          </w:p>
        </w:tc>
        <w:tc>
          <w:tcPr>
            <w:tcW w:w="1004" w:type="dxa"/>
            <w:tcBorders>
              <w:top w:val="nil"/>
              <w:left w:val="nil"/>
              <w:bottom w:val="single" w:sz="4" w:space="0" w:color="auto"/>
              <w:right w:val="nil"/>
            </w:tcBorders>
            <w:shd w:val="clear" w:color="auto" w:fill="auto"/>
            <w:noWrap/>
            <w:vAlign w:val="bottom"/>
            <w:hideMark/>
          </w:tcPr>
          <w:p w14:paraId="6B469F02"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Absolute </w:t>
            </w:r>
          </w:p>
        </w:tc>
        <w:tc>
          <w:tcPr>
            <w:tcW w:w="1670" w:type="dxa"/>
            <w:tcBorders>
              <w:top w:val="nil"/>
              <w:left w:val="nil"/>
              <w:bottom w:val="single" w:sz="4" w:space="0" w:color="auto"/>
              <w:right w:val="nil"/>
            </w:tcBorders>
            <w:shd w:val="clear" w:color="auto" w:fill="auto"/>
            <w:noWrap/>
            <w:vAlign w:val="bottom"/>
            <w:hideMark/>
          </w:tcPr>
          <w:p w14:paraId="0F4EFAF4"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Relative</w:t>
            </w:r>
          </w:p>
        </w:tc>
      </w:tr>
      <w:tr w:rsidR="00E81FA2" w:rsidRPr="000E7413" w14:paraId="03D7EB13" w14:textId="77777777" w:rsidTr="0012037A">
        <w:trPr>
          <w:trHeight w:val="322"/>
        </w:trPr>
        <w:tc>
          <w:tcPr>
            <w:tcW w:w="176" w:type="dxa"/>
            <w:gridSpan w:val="2"/>
            <w:tcBorders>
              <w:top w:val="single" w:sz="4" w:space="0" w:color="auto"/>
              <w:left w:val="nil"/>
              <w:bottom w:val="nil"/>
              <w:right w:val="nil"/>
            </w:tcBorders>
            <w:shd w:val="clear" w:color="auto" w:fill="auto"/>
            <w:noWrap/>
            <w:vAlign w:val="bottom"/>
            <w:hideMark/>
          </w:tcPr>
          <w:p w14:paraId="253BD33A"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 </w:t>
            </w:r>
          </w:p>
        </w:tc>
        <w:tc>
          <w:tcPr>
            <w:tcW w:w="3031" w:type="dxa"/>
            <w:tcBorders>
              <w:top w:val="single" w:sz="4" w:space="0" w:color="auto"/>
              <w:left w:val="nil"/>
              <w:bottom w:val="nil"/>
              <w:right w:val="nil"/>
            </w:tcBorders>
            <w:shd w:val="clear" w:color="auto" w:fill="auto"/>
            <w:noWrap/>
            <w:vAlign w:val="bottom"/>
            <w:hideMark/>
          </w:tcPr>
          <w:p w14:paraId="03232C5E" w14:textId="77777777" w:rsidR="00E81FA2" w:rsidRPr="000E7413" w:rsidRDefault="00E81FA2" w:rsidP="00E81FA2">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One contract</w:t>
            </w:r>
          </w:p>
        </w:tc>
        <w:tc>
          <w:tcPr>
            <w:tcW w:w="1242" w:type="dxa"/>
            <w:tcBorders>
              <w:top w:val="nil"/>
              <w:left w:val="nil"/>
              <w:bottom w:val="nil"/>
              <w:right w:val="nil"/>
            </w:tcBorders>
            <w:shd w:val="clear" w:color="auto" w:fill="auto"/>
            <w:noWrap/>
            <w:vAlign w:val="bottom"/>
            <w:hideMark/>
          </w:tcPr>
          <w:p w14:paraId="7769D2E2"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18</w:t>
            </w:r>
          </w:p>
        </w:tc>
        <w:tc>
          <w:tcPr>
            <w:tcW w:w="1004" w:type="dxa"/>
            <w:tcBorders>
              <w:top w:val="single" w:sz="4" w:space="0" w:color="auto"/>
              <w:left w:val="nil"/>
              <w:bottom w:val="nil"/>
              <w:right w:val="nil"/>
            </w:tcBorders>
            <w:shd w:val="clear" w:color="auto" w:fill="auto"/>
            <w:noWrap/>
            <w:vAlign w:val="bottom"/>
            <w:hideMark/>
          </w:tcPr>
          <w:p w14:paraId="31CC25E9"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55%</w:t>
            </w:r>
          </w:p>
        </w:tc>
        <w:tc>
          <w:tcPr>
            <w:tcW w:w="1004" w:type="dxa"/>
            <w:tcBorders>
              <w:top w:val="single" w:sz="4" w:space="0" w:color="auto"/>
              <w:left w:val="nil"/>
              <w:bottom w:val="nil"/>
              <w:right w:val="nil"/>
            </w:tcBorders>
            <w:shd w:val="clear" w:color="auto" w:fill="auto"/>
            <w:noWrap/>
            <w:vAlign w:val="bottom"/>
            <w:hideMark/>
          </w:tcPr>
          <w:p w14:paraId="7FD72525"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12</w:t>
            </w:r>
          </w:p>
        </w:tc>
        <w:tc>
          <w:tcPr>
            <w:tcW w:w="1670" w:type="dxa"/>
            <w:tcBorders>
              <w:top w:val="single" w:sz="4" w:space="0" w:color="auto"/>
              <w:left w:val="nil"/>
              <w:bottom w:val="nil"/>
              <w:right w:val="nil"/>
            </w:tcBorders>
            <w:shd w:val="clear" w:color="auto" w:fill="auto"/>
            <w:noWrap/>
            <w:vAlign w:val="bottom"/>
            <w:hideMark/>
          </w:tcPr>
          <w:p w14:paraId="7BB903E9"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40%</w:t>
            </w:r>
          </w:p>
        </w:tc>
      </w:tr>
      <w:tr w:rsidR="00E81FA2" w:rsidRPr="000E7413" w14:paraId="5C7E0304" w14:textId="77777777" w:rsidTr="0012037A">
        <w:trPr>
          <w:trHeight w:val="322"/>
        </w:trPr>
        <w:tc>
          <w:tcPr>
            <w:tcW w:w="176" w:type="dxa"/>
            <w:gridSpan w:val="2"/>
            <w:tcBorders>
              <w:top w:val="nil"/>
              <w:left w:val="nil"/>
              <w:bottom w:val="nil"/>
              <w:right w:val="nil"/>
            </w:tcBorders>
            <w:shd w:val="clear" w:color="auto" w:fill="auto"/>
            <w:noWrap/>
            <w:vAlign w:val="bottom"/>
            <w:hideMark/>
          </w:tcPr>
          <w:p w14:paraId="0D61DAE6"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p>
        </w:tc>
        <w:tc>
          <w:tcPr>
            <w:tcW w:w="3031" w:type="dxa"/>
            <w:tcBorders>
              <w:top w:val="nil"/>
              <w:left w:val="nil"/>
              <w:bottom w:val="nil"/>
              <w:right w:val="nil"/>
            </w:tcBorders>
            <w:shd w:val="clear" w:color="auto" w:fill="auto"/>
            <w:noWrap/>
            <w:vAlign w:val="bottom"/>
            <w:hideMark/>
          </w:tcPr>
          <w:p w14:paraId="7E17565C" w14:textId="77777777" w:rsidR="00E81FA2" w:rsidRPr="000E7413" w:rsidRDefault="00E81FA2" w:rsidP="00E81FA2">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Two contracts</w:t>
            </w:r>
          </w:p>
        </w:tc>
        <w:tc>
          <w:tcPr>
            <w:tcW w:w="1242" w:type="dxa"/>
            <w:tcBorders>
              <w:top w:val="nil"/>
              <w:left w:val="nil"/>
              <w:bottom w:val="nil"/>
              <w:right w:val="nil"/>
            </w:tcBorders>
            <w:shd w:val="clear" w:color="auto" w:fill="auto"/>
            <w:noWrap/>
            <w:vAlign w:val="bottom"/>
            <w:hideMark/>
          </w:tcPr>
          <w:p w14:paraId="6058F916"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w:t>
            </w:r>
          </w:p>
        </w:tc>
        <w:tc>
          <w:tcPr>
            <w:tcW w:w="1004" w:type="dxa"/>
            <w:tcBorders>
              <w:top w:val="nil"/>
              <w:left w:val="nil"/>
              <w:bottom w:val="nil"/>
              <w:right w:val="nil"/>
            </w:tcBorders>
            <w:shd w:val="clear" w:color="auto" w:fill="auto"/>
            <w:noWrap/>
            <w:vAlign w:val="bottom"/>
            <w:hideMark/>
          </w:tcPr>
          <w:p w14:paraId="5058AFF6"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30%</w:t>
            </w:r>
          </w:p>
        </w:tc>
        <w:tc>
          <w:tcPr>
            <w:tcW w:w="1004" w:type="dxa"/>
            <w:tcBorders>
              <w:top w:val="nil"/>
              <w:left w:val="nil"/>
              <w:bottom w:val="nil"/>
              <w:right w:val="nil"/>
            </w:tcBorders>
            <w:shd w:val="clear" w:color="auto" w:fill="auto"/>
            <w:noWrap/>
            <w:vAlign w:val="bottom"/>
            <w:hideMark/>
          </w:tcPr>
          <w:p w14:paraId="75634A94"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9</w:t>
            </w:r>
          </w:p>
        </w:tc>
        <w:tc>
          <w:tcPr>
            <w:tcW w:w="1670" w:type="dxa"/>
            <w:tcBorders>
              <w:top w:val="nil"/>
              <w:left w:val="nil"/>
              <w:bottom w:val="nil"/>
              <w:right w:val="nil"/>
            </w:tcBorders>
            <w:shd w:val="clear" w:color="auto" w:fill="auto"/>
            <w:noWrap/>
            <w:vAlign w:val="bottom"/>
            <w:hideMark/>
          </w:tcPr>
          <w:p w14:paraId="7D310447"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30%</w:t>
            </w:r>
          </w:p>
        </w:tc>
      </w:tr>
      <w:tr w:rsidR="00E81FA2" w:rsidRPr="000E7413" w14:paraId="121F742A" w14:textId="77777777" w:rsidTr="0012037A">
        <w:trPr>
          <w:trHeight w:val="322"/>
        </w:trPr>
        <w:tc>
          <w:tcPr>
            <w:tcW w:w="176" w:type="dxa"/>
            <w:gridSpan w:val="2"/>
            <w:tcBorders>
              <w:top w:val="nil"/>
              <w:left w:val="nil"/>
              <w:right w:val="nil"/>
            </w:tcBorders>
            <w:shd w:val="clear" w:color="auto" w:fill="auto"/>
            <w:noWrap/>
            <w:vAlign w:val="bottom"/>
            <w:hideMark/>
          </w:tcPr>
          <w:p w14:paraId="69468798"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p>
        </w:tc>
        <w:tc>
          <w:tcPr>
            <w:tcW w:w="3031" w:type="dxa"/>
            <w:tcBorders>
              <w:top w:val="nil"/>
              <w:left w:val="nil"/>
              <w:right w:val="nil"/>
            </w:tcBorders>
            <w:shd w:val="clear" w:color="auto" w:fill="auto"/>
            <w:noWrap/>
            <w:vAlign w:val="bottom"/>
            <w:hideMark/>
          </w:tcPr>
          <w:p w14:paraId="51CCB593" w14:textId="77777777" w:rsidR="00E81FA2" w:rsidRPr="000E7413" w:rsidRDefault="00E81FA2" w:rsidP="00E81FA2">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Three contracts or more</w:t>
            </w:r>
          </w:p>
        </w:tc>
        <w:tc>
          <w:tcPr>
            <w:tcW w:w="1242" w:type="dxa"/>
            <w:tcBorders>
              <w:top w:val="nil"/>
              <w:left w:val="nil"/>
              <w:right w:val="nil"/>
            </w:tcBorders>
            <w:shd w:val="clear" w:color="auto" w:fill="auto"/>
            <w:noWrap/>
            <w:vAlign w:val="bottom"/>
            <w:hideMark/>
          </w:tcPr>
          <w:p w14:paraId="355E9CB3"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w:t>
            </w:r>
          </w:p>
        </w:tc>
        <w:tc>
          <w:tcPr>
            <w:tcW w:w="1004" w:type="dxa"/>
            <w:tcBorders>
              <w:top w:val="nil"/>
              <w:left w:val="nil"/>
              <w:right w:val="nil"/>
            </w:tcBorders>
            <w:shd w:val="clear" w:color="auto" w:fill="auto"/>
            <w:noWrap/>
            <w:vAlign w:val="bottom"/>
            <w:hideMark/>
          </w:tcPr>
          <w:p w14:paraId="09AE3FC5"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15%</w:t>
            </w:r>
          </w:p>
        </w:tc>
        <w:tc>
          <w:tcPr>
            <w:tcW w:w="1004" w:type="dxa"/>
            <w:tcBorders>
              <w:top w:val="nil"/>
              <w:left w:val="nil"/>
              <w:right w:val="nil"/>
            </w:tcBorders>
            <w:shd w:val="clear" w:color="auto" w:fill="auto"/>
            <w:noWrap/>
            <w:vAlign w:val="bottom"/>
            <w:hideMark/>
          </w:tcPr>
          <w:p w14:paraId="7CD119A4"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9</w:t>
            </w:r>
          </w:p>
        </w:tc>
        <w:tc>
          <w:tcPr>
            <w:tcW w:w="1670" w:type="dxa"/>
            <w:tcBorders>
              <w:top w:val="nil"/>
              <w:left w:val="nil"/>
              <w:right w:val="nil"/>
            </w:tcBorders>
            <w:shd w:val="clear" w:color="auto" w:fill="auto"/>
            <w:noWrap/>
            <w:vAlign w:val="bottom"/>
            <w:hideMark/>
          </w:tcPr>
          <w:p w14:paraId="7CD1A7CE"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30%</w:t>
            </w:r>
          </w:p>
        </w:tc>
      </w:tr>
      <w:tr w:rsidR="00E81FA2" w:rsidRPr="000E7413" w14:paraId="24FCB907" w14:textId="77777777" w:rsidTr="0012037A">
        <w:trPr>
          <w:trHeight w:val="322"/>
        </w:trPr>
        <w:tc>
          <w:tcPr>
            <w:tcW w:w="3207" w:type="dxa"/>
            <w:gridSpan w:val="3"/>
            <w:tcBorders>
              <w:top w:val="nil"/>
              <w:left w:val="nil"/>
              <w:bottom w:val="single" w:sz="4" w:space="0" w:color="auto"/>
              <w:right w:val="nil"/>
            </w:tcBorders>
            <w:shd w:val="clear" w:color="auto" w:fill="auto"/>
            <w:noWrap/>
            <w:vAlign w:val="bottom"/>
            <w:hideMark/>
          </w:tcPr>
          <w:p w14:paraId="5BB81924"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Total N (with data provided)*</w:t>
            </w:r>
          </w:p>
        </w:tc>
        <w:tc>
          <w:tcPr>
            <w:tcW w:w="1242" w:type="dxa"/>
            <w:tcBorders>
              <w:top w:val="nil"/>
              <w:left w:val="nil"/>
              <w:bottom w:val="single" w:sz="4" w:space="0" w:color="auto"/>
              <w:right w:val="nil"/>
            </w:tcBorders>
            <w:shd w:val="clear" w:color="auto" w:fill="auto"/>
            <w:noWrap/>
            <w:vAlign w:val="bottom"/>
            <w:hideMark/>
          </w:tcPr>
          <w:p w14:paraId="40A96886"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33</w:t>
            </w:r>
          </w:p>
        </w:tc>
        <w:tc>
          <w:tcPr>
            <w:tcW w:w="1004" w:type="dxa"/>
            <w:tcBorders>
              <w:top w:val="nil"/>
              <w:left w:val="nil"/>
              <w:bottom w:val="single" w:sz="4" w:space="0" w:color="auto"/>
              <w:right w:val="nil"/>
            </w:tcBorders>
            <w:shd w:val="clear" w:color="auto" w:fill="auto"/>
            <w:noWrap/>
            <w:vAlign w:val="bottom"/>
            <w:hideMark/>
          </w:tcPr>
          <w:p w14:paraId="3E1BAC7B"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100%</w:t>
            </w:r>
          </w:p>
        </w:tc>
        <w:tc>
          <w:tcPr>
            <w:tcW w:w="1004" w:type="dxa"/>
            <w:tcBorders>
              <w:top w:val="nil"/>
              <w:left w:val="nil"/>
              <w:bottom w:val="single" w:sz="4" w:space="0" w:color="auto"/>
              <w:right w:val="nil"/>
            </w:tcBorders>
            <w:shd w:val="clear" w:color="auto" w:fill="auto"/>
            <w:noWrap/>
            <w:vAlign w:val="bottom"/>
            <w:hideMark/>
          </w:tcPr>
          <w:p w14:paraId="46B4AF51"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30</w:t>
            </w:r>
          </w:p>
        </w:tc>
        <w:tc>
          <w:tcPr>
            <w:tcW w:w="1670" w:type="dxa"/>
            <w:tcBorders>
              <w:top w:val="nil"/>
              <w:left w:val="nil"/>
              <w:bottom w:val="single" w:sz="4" w:space="0" w:color="auto"/>
              <w:right w:val="nil"/>
            </w:tcBorders>
            <w:shd w:val="clear" w:color="auto" w:fill="auto"/>
            <w:noWrap/>
            <w:vAlign w:val="bottom"/>
            <w:hideMark/>
          </w:tcPr>
          <w:p w14:paraId="1CB69EF4"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100%</w:t>
            </w:r>
          </w:p>
        </w:tc>
      </w:tr>
      <w:tr w:rsidR="00E81FA2" w:rsidRPr="000E7413" w14:paraId="1158CF91" w14:textId="77777777" w:rsidTr="0012037A">
        <w:trPr>
          <w:trHeight w:val="322"/>
        </w:trPr>
        <w:tc>
          <w:tcPr>
            <w:tcW w:w="176" w:type="dxa"/>
            <w:gridSpan w:val="2"/>
            <w:tcBorders>
              <w:top w:val="single" w:sz="4" w:space="0" w:color="auto"/>
              <w:left w:val="nil"/>
              <w:right w:val="nil"/>
            </w:tcBorders>
            <w:shd w:val="clear" w:color="auto" w:fill="auto"/>
            <w:noWrap/>
            <w:vAlign w:val="bottom"/>
            <w:hideMark/>
          </w:tcPr>
          <w:p w14:paraId="0E5318D6"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p>
        </w:tc>
        <w:tc>
          <w:tcPr>
            <w:tcW w:w="3031" w:type="dxa"/>
            <w:tcBorders>
              <w:top w:val="single" w:sz="4" w:space="0" w:color="auto"/>
              <w:left w:val="nil"/>
              <w:right w:val="nil"/>
            </w:tcBorders>
            <w:shd w:val="clear" w:color="auto" w:fill="auto"/>
            <w:noWrap/>
            <w:vAlign w:val="bottom"/>
            <w:hideMark/>
          </w:tcPr>
          <w:p w14:paraId="24EC94AC" w14:textId="0511AF43" w:rsidR="00E81FA2" w:rsidRPr="000E7413" w:rsidRDefault="00E81FA2" w:rsidP="00E81FA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Don't know</w:t>
            </w:r>
            <w:r w:rsidR="002A422F">
              <w:rPr>
                <w:rFonts w:ascii="Arial" w:eastAsia="Times New Roman" w:hAnsi="Arial" w:cs="Arial"/>
                <w:color w:val="000000"/>
                <w:sz w:val="14"/>
                <w:szCs w:val="14"/>
                <w:lang w:val="en-GB" w:eastAsia="da-DK"/>
              </w:rPr>
              <w:t xml:space="preserve"> / no answer</w:t>
            </w:r>
          </w:p>
        </w:tc>
        <w:tc>
          <w:tcPr>
            <w:tcW w:w="1242" w:type="dxa"/>
            <w:tcBorders>
              <w:top w:val="single" w:sz="4" w:space="0" w:color="auto"/>
              <w:left w:val="nil"/>
              <w:right w:val="nil"/>
            </w:tcBorders>
            <w:shd w:val="clear" w:color="auto" w:fill="auto"/>
            <w:noWrap/>
            <w:vAlign w:val="bottom"/>
            <w:hideMark/>
          </w:tcPr>
          <w:p w14:paraId="2310568A"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27</w:t>
            </w:r>
          </w:p>
        </w:tc>
        <w:tc>
          <w:tcPr>
            <w:tcW w:w="1004" w:type="dxa"/>
            <w:tcBorders>
              <w:top w:val="single" w:sz="4" w:space="0" w:color="auto"/>
              <w:left w:val="nil"/>
              <w:right w:val="nil"/>
            </w:tcBorders>
            <w:shd w:val="clear" w:color="auto" w:fill="auto"/>
            <w:noWrap/>
            <w:vAlign w:val="bottom"/>
            <w:hideMark/>
          </w:tcPr>
          <w:p w14:paraId="44D4AD9F"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p>
        </w:tc>
        <w:tc>
          <w:tcPr>
            <w:tcW w:w="1004" w:type="dxa"/>
            <w:tcBorders>
              <w:top w:val="single" w:sz="4" w:space="0" w:color="auto"/>
              <w:left w:val="nil"/>
              <w:right w:val="nil"/>
            </w:tcBorders>
            <w:shd w:val="clear" w:color="auto" w:fill="auto"/>
            <w:noWrap/>
            <w:vAlign w:val="bottom"/>
            <w:hideMark/>
          </w:tcPr>
          <w:p w14:paraId="2E157D29"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37</w:t>
            </w:r>
          </w:p>
        </w:tc>
        <w:tc>
          <w:tcPr>
            <w:tcW w:w="1670" w:type="dxa"/>
            <w:tcBorders>
              <w:top w:val="single" w:sz="4" w:space="0" w:color="auto"/>
              <w:left w:val="nil"/>
              <w:right w:val="nil"/>
            </w:tcBorders>
            <w:shd w:val="clear" w:color="auto" w:fill="auto"/>
            <w:noWrap/>
            <w:vAlign w:val="bottom"/>
            <w:hideMark/>
          </w:tcPr>
          <w:p w14:paraId="096F63EA"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p>
        </w:tc>
      </w:tr>
      <w:tr w:rsidR="00E81FA2" w:rsidRPr="000E7413" w14:paraId="06F740C1" w14:textId="77777777" w:rsidTr="0012037A">
        <w:trPr>
          <w:trHeight w:val="322"/>
        </w:trPr>
        <w:tc>
          <w:tcPr>
            <w:tcW w:w="3207" w:type="dxa"/>
            <w:gridSpan w:val="3"/>
            <w:tcBorders>
              <w:top w:val="nil"/>
              <w:left w:val="nil"/>
              <w:bottom w:val="single" w:sz="4" w:space="0" w:color="auto"/>
              <w:right w:val="nil"/>
            </w:tcBorders>
            <w:shd w:val="clear" w:color="auto" w:fill="auto"/>
            <w:noWrap/>
            <w:vAlign w:val="bottom"/>
            <w:hideMark/>
          </w:tcPr>
          <w:p w14:paraId="171FB310"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Total N (all cases using private contractor)</w:t>
            </w:r>
          </w:p>
        </w:tc>
        <w:tc>
          <w:tcPr>
            <w:tcW w:w="1242" w:type="dxa"/>
            <w:tcBorders>
              <w:top w:val="nil"/>
              <w:left w:val="nil"/>
              <w:bottom w:val="single" w:sz="4" w:space="0" w:color="auto"/>
              <w:right w:val="nil"/>
            </w:tcBorders>
            <w:shd w:val="clear" w:color="auto" w:fill="auto"/>
            <w:noWrap/>
            <w:vAlign w:val="bottom"/>
            <w:hideMark/>
          </w:tcPr>
          <w:p w14:paraId="362527EF"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60</w:t>
            </w:r>
          </w:p>
        </w:tc>
        <w:tc>
          <w:tcPr>
            <w:tcW w:w="1004" w:type="dxa"/>
            <w:tcBorders>
              <w:top w:val="nil"/>
              <w:left w:val="nil"/>
              <w:bottom w:val="single" w:sz="4" w:space="0" w:color="auto"/>
              <w:right w:val="nil"/>
            </w:tcBorders>
            <w:shd w:val="clear" w:color="auto" w:fill="auto"/>
            <w:noWrap/>
            <w:vAlign w:val="bottom"/>
            <w:hideMark/>
          </w:tcPr>
          <w:p w14:paraId="4A79BB5D"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p>
        </w:tc>
        <w:tc>
          <w:tcPr>
            <w:tcW w:w="1004" w:type="dxa"/>
            <w:tcBorders>
              <w:top w:val="nil"/>
              <w:left w:val="nil"/>
              <w:bottom w:val="single" w:sz="4" w:space="0" w:color="auto"/>
              <w:right w:val="nil"/>
            </w:tcBorders>
            <w:shd w:val="clear" w:color="auto" w:fill="auto"/>
            <w:noWrap/>
            <w:vAlign w:val="bottom"/>
            <w:hideMark/>
          </w:tcPr>
          <w:p w14:paraId="3B15B9D3" w14:textId="77777777" w:rsidR="00E81FA2" w:rsidRPr="000E7413" w:rsidRDefault="00E81FA2" w:rsidP="00E81FA2">
            <w:pPr>
              <w:spacing w:line="240" w:lineRule="auto"/>
              <w:jc w:val="righ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67</w:t>
            </w:r>
          </w:p>
        </w:tc>
        <w:tc>
          <w:tcPr>
            <w:tcW w:w="1670" w:type="dxa"/>
            <w:tcBorders>
              <w:top w:val="nil"/>
              <w:left w:val="nil"/>
              <w:bottom w:val="single" w:sz="4" w:space="0" w:color="auto"/>
              <w:right w:val="nil"/>
            </w:tcBorders>
            <w:shd w:val="clear" w:color="auto" w:fill="auto"/>
            <w:noWrap/>
            <w:vAlign w:val="bottom"/>
            <w:hideMark/>
          </w:tcPr>
          <w:p w14:paraId="4B86A1BA" w14:textId="77777777" w:rsidR="00E81FA2" w:rsidRPr="000E7413" w:rsidRDefault="00E81FA2" w:rsidP="00E81FA2">
            <w:pPr>
              <w:spacing w:line="240" w:lineRule="auto"/>
              <w:jc w:val="left"/>
              <w:rPr>
                <w:rFonts w:ascii="Arial" w:eastAsia="Times New Roman" w:hAnsi="Arial" w:cs="Arial"/>
                <w:color w:val="000000"/>
                <w:sz w:val="14"/>
                <w:szCs w:val="14"/>
                <w:lang w:val="en-GB" w:eastAsia="da-DK"/>
              </w:rPr>
            </w:pPr>
          </w:p>
        </w:tc>
      </w:tr>
      <w:tr w:rsidR="00E81FA2" w:rsidRPr="000E7413" w14:paraId="07AC814E" w14:textId="77777777" w:rsidTr="00E81FA2">
        <w:trPr>
          <w:trHeight w:val="322"/>
        </w:trPr>
        <w:tc>
          <w:tcPr>
            <w:tcW w:w="8127" w:type="dxa"/>
            <w:gridSpan w:val="7"/>
            <w:tcBorders>
              <w:top w:val="nil"/>
              <w:left w:val="nil"/>
              <w:bottom w:val="nil"/>
              <w:right w:val="nil"/>
            </w:tcBorders>
            <w:shd w:val="clear" w:color="auto" w:fill="auto"/>
            <w:noWrap/>
            <w:vAlign w:val="bottom"/>
            <w:hideMark/>
          </w:tcPr>
          <w:p w14:paraId="567BD9F8" w14:textId="77777777" w:rsidR="007F67F7" w:rsidRPr="000E7413" w:rsidRDefault="007F67F7" w:rsidP="001E373A">
            <w:pPr>
              <w:spacing w:line="240" w:lineRule="auto"/>
              <w:jc w:val="left"/>
              <w:rPr>
                <w:rFonts w:ascii="Arial" w:eastAsia="Times New Roman" w:hAnsi="Arial" w:cs="Arial"/>
                <w:i/>
                <w:color w:val="000000"/>
                <w:sz w:val="14"/>
                <w:szCs w:val="14"/>
                <w:lang w:val="en-GB" w:eastAsia="da-DK"/>
              </w:rPr>
            </w:pPr>
          </w:p>
          <w:p w14:paraId="6865DF39" w14:textId="77777777" w:rsidR="007F67F7" w:rsidRPr="000E7413" w:rsidRDefault="007F67F7" w:rsidP="001E373A">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N = 33 (Parks), N = 30 (Roads)</w:t>
            </w:r>
          </w:p>
          <w:p w14:paraId="27318FA2" w14:textId="6E3326E1" w:rsidR="007F67F7" w:rsidRPr="000E7413" w:rsidRDefault="000E7413" w:rsidP="001E373A">
            <w:pPr>
              <w:spacing w:line="240" w:lineRule="auto"/>
              <w:jc w:val="left"/>
              <w:rPr>
                <w:rFonts w:ascii="Arial" w:eastAsia="Times New Roman" w:hAnsi="Arial" w:cs="Arial"/>
                <w:i/>
                <w:color w:val="000000"/>
                <w:sz w:val="14"/>
                <w:szCs w:val="14"/>
                <w:lang w:val="en-GB" w:eastAsia="da-DK"/>
              </w:rPr>
            </w:pPr>
            <w:r>
              <w:rPr>
                <w:rFonts w:ascii="Arial" w:eastAsia="Times New Roman" w:hAnsi="Arial" w:cs="Arial"/>
                <w:i/>
                <w:color w:val="000000"/>
                <w:sz w:val="14"/>
                <w:szCs w:val="14"/>
                <w:lang w:val="en-GB" w:eastAsia="da-DK"/>
              </w:rPr>
              <w:br/>
              <w:t xml:space="preserve">The table shows </w:t>
            </w:r>
            <w:r w:rsidR="005B6062">
              <w:rPr>
                <w:rFonts w:ascii="Arial" w:eastAsia="Times New Roman" w:hAnsi="Arial" w:cs="Arial"/>
                <w:i/>
                <w:color w:val="000000"/>
                <w:sz w:val="14"/>
                <w:szCs w:val="14"/>
                <w:lang w:val="en-GB" w:eastAsia="da-DK"/>
              </w:rPr>
              <w:t xml:space="preserve">how many </w:t>
            </w:r>
            <w:r>
              <w:rPr>
                <w:rFonts w:ascii="Arial" w:eastAsia="Times New Roman" w:hAnsi="Arial" w:cs="Arial"/>
                <w:i/>
                <w:color w:val="000000"/>
                <w:sz w:val="14"/>
                <w:szCs w:val="14"/>
                <w:lang w:val="en-GB" w:eastAsia="da-DK"/>
              </w:rPr>
              <w:t xml:space="preserve">contracts </w:t>
            </w:r>
            <w:r w:rsidR="005B6062">
              <w:rPr>
                <w:rFonts w:ascii="Arial" w:eastAsia="Times New Roman" w:hAnsi="Arial" w:cs="Arial"/>
                <w:i/>
                <w:color w:val="000000"/>
                <w:sz w:val="14"/>
                <w:szCs w:val="14"/>
                <w:lang w:val="en-GB" w:eastAsia="da-DK"/>
              </w:rPr>
              <w:t xml:space="preserve">road and park departments in Danish municipalities have </w:t>
            </w:r>
            <w:r>
              <w:rPr>
                <w:rFonts w:ascii="Arial" w:eastAsia="Times New Roman" w:hAnsi="Arial" w:cs="Arial"/>
                <w:i/>
                <w:color w:val="000000"/>
                <w:sz w:val="14"/>
                <w:szCs w:val="14"/>
                <w:lang w:val="en-GB" w:eastAsia="da-DK"/>
              </w:rPr>
              <w:t>with private contractors.</w:t>
            </w:r>
            <w:r>
              <w:rPr>
                <w:rFonts w:ascii="Arial" w:eastAsia="Times New Roman" w:hAnsi="Arial" w:cs="Arial"/>
                <w:i/>
                <w:color w:val="000000"/>
                <w:sz w:val="14"/>
                <w:szCs w:val="14"/>
                <w:lang w:val="en-GB" w:eastAsia="da-DK"/>
              </w:rPr>
              <w:br/>
            </w:r>
          </w:p>
          <w:p w14:paraId="33601258" w14:textId="319D7153" w:rsidR="00E81FA2" w:rsidRPr="000E7413" w:rsidRDefault="00E81FA2" w:rsidP="001E373A">
            <w:pPr>
              <w:spacing w:line="240" w:lineRule="auto"/>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 xml:space="preserve">* </w:t>
            </w:r>
            <w:r w:rsidR="001E373A" w:rsidRPr="000E7413">
              <w:rPr>
                <w:rFonts w:ascii="Arial" w:eastAsia="Times New Roman" w:hAnsi="Arial" w:cs="Arial"/>
                <w:i/>
                <w:color w:val="000000"/>
                <w:sz w:val="14"/>
                <w:szCs w:val="14"/>
                <w:lang w:val="en-GB" w:eastAsia="da-DK"/>
              </w:rPr>
              <w:t xml:space="preserve">Altogether five </w:t>
            </w:r>
            <w:r w:rsidRPr="000E7413">
              <w:rPr>
                <w:rFonts w:ascii="Arial" w:eastAsia="Times New Roman" w:hAnsi="Arial" w:cs="Arial"/>
                <w:i/>
                <w:color w:val="000000"/>
                <w:sz w:val="14"/>
                <w:szCs w:val="14"/>
                <w:lang w:val="en-GB" w:eastAsia="da-DK"/>
              </w:rPr>
              <w:t xml:space="preserve">municipalities </w:t>
            </w:r>
            <w:r w:rsidR="001E373A" w:rsidRPr="000E7413">
              <w:rPr>
                <w:rFonts w:ascii="Arial" w:eastAsia="Times New Roman" w:hAnsi="Arial" w:cs="Arial"/>
                <w:i/>
                <w:color w:val="000000"/>
                <w:sz w:val="14"/>
                <w:szCs w:val="14"/>
                <w:lang w:val="en-GB" w:eastAsia="da-DK"/>
              </w:rPr>
              <w:t xml:space="preserve">indicated </w:t>
            </w:r>
            <w:r w:rsidRPr="000E7413">
              <w:rPr>
                <w:rFonts w:ascii="Arial" w:eastAsia="Times New Roman" w:hAnsi="Arial" w:cs="Arial"/>
                <w:i/>
                <w:color w:val="000000"/>
                <w:sz w:val="14"/>
                <w:szCs w:val="14"/>
                <w:lang w:val="en-GB" w:eastAsia="da-DK"/>
              </w:rPr>
              <w:t xml:space="preserve">use </w:t>
            </w:r>
            <w:r w:rsidR="001E373A" w:rsidRPr="000E7413">
              <w:rPr>
                <w:rFonts w:ascii="Arial" w:eastAsia="Times New Roman" w:hAnsi="Arial" w:cs="Arial"/>
                <w:i/>
                <w:color w:val="000000"/>
                <w:sz w:val="14"/>
                <w:szCs w:val="14"/>
                <w:lang w:val="en-GB" w:eastAsia="da-DK"/>
              </w:rPr>
              <w:t xml:space="preserve">of </w:t>
            </w:r>
            <w:r w:rsidRPr="000E7413">
              <w:rPr>
                <w:rFonts w:ascii="Arial" w:eastAsia="Times New Roman" w:hAnsi="Arial" w:cs="Arial"/>
                <w:i/>
                <w:color w:val="000000"/>
                <w:sz w:val="14"/>
                <w:szCs w:val="14"/>
                <w:lang w:val="en-GB" w:eastAsia="da-DK"/>
              </w:rPr>
              <w:t xml:space="preserve">'bundled contracts' comprising </w:t>
            </w:r>
            <w:r w:rsidR="001E373A" w:rsidRPr="000E7413">
              <w:rPr>
                <w:rFonts w:ascii="Arial" w:eastAsia="Times New Roman" w:hAnsi="Arial" w:cs="Arial"/>
                <w:i/>
                <w:color w:val="000000"/>
                <w:sz w:val="14"/>
                <w:szCs w:val="14"/>
                <w:lang w:val="en-GB" w:eastAsia="da-DK"/>
              </w:rPr>
              <w:t xml:space="preserve">provision of </w:t>
            </w:r>
            <w:r w:rsidRPr="000E7413">
              <w:rPr>
                <w:rFonts w:ascii="Arial" w:eastAsia="Times New Roman" w:hAnsi="Arial" w:cs="Arial"/>
                <w:i/>
                <w:color w:val="000000"/>
                <w:sz w:val="14"/>
                <w:szCs w:val="14"/>
                <w:lang w:val="en-GB" w:eastAsia="da-DK"/>
              </w:rPr>
              <w:t xml:space="preserve">both road and park maintenance </w:t>
            </w:r>
            <w:r w:rsidR="001E373A" w:rsidRPr="000E7413">
              <w:rPr>
                <w:rFonts w:ascii="Arial" w:eastAsia="Times New Roman" w:hAnsi="Arial" w:cs="Arial"/>
                <w:i/>
                <w:color w:val="000000"/>
                <w:sz w:val="14"/>
                <w:szCs w:val="14"/>
                <w:lang w:val="en-GB" w:eastAsia="da-DK"/>
              </w:rPr>
              <w:t xml:space="preserve">by a single </w:t>
            </w:r>
            <w:r w:rsidRPr="000E7413">
              <w:rPr>
                <w:rFonts w:ascii="Arial" w:eastAsia="Times New Roman" w:hAnsi="Arial" w:cs="Arial"/>
                <w:i/>
                <w:color w:val="000000"/>
                <w:sz w:val="14"/>
                <w:szCs w:val="14"/>
                <w:lang w:val="en-GB" w:eastAsia="da-DK"/>
              </w:rPr>
              <w:t>private contractor</w:t>
            </w:r>
            <w:r w:rsidR="001E373A" w:rsidRPr="000E7413">
              <w:rPr>
                <w:rFonts w:ascii="Arial" w:eastAsia="Times New Roman" w:hAnsi="Arial" w:cs="Arial"/>
                <w:i/>
                <w:color w:val="000000"/>
                <w:sz w:val="14"/>
                <w:szCs w:val="14"/>
                <w:lang w:val="en-GB" w:eastAsia="da-DK"/>
              </w:rPr>
              <w:t>.</w:t>
            </w:r>
            <w:r w:rsidR="000E7413" w:rsidRPr="000E7413">
              <w:rPr>
                <w:rFonts w:ascii="Arial" w:eastAsia="Times New Roman" w:hAnsi="Arial" w:cs="Arial"/>
                <w:i/>
                <w:color w:val="000000"/>
                <w:sz w:val="14"/>
                <w:szCs w:val="14"/>
                <w:lang w:val="en-GB" w:eastAsia="da-DK"/>
              </w:rPr>
              <w:br/>
            </w:r>
            <w:r w:rsidR="000E7413" w:rsidRPr="000E7413">
              <w:rPr>
                <w:rFonts w:ascii="Arial" w:eastAsia="Times New Roman" w:hAnsi="Arial" w:cs="Arial"/>
                <w:i/>
                <w:color w:val="000000"/>
                <w:sz w:val="14"/>
                <w:szCs w:val="14"/>
                <w:lang w:val="en-GB" w:eastAsia="da-DK"/>
              </w:rPr>
              <w:br/>
              <w:t>Survey item: Q14</w:t>
            </w:r>
          </w:p>
        </w:tc>
      </w:tr>
    </w:tbl>
    <w:p w14:paraId="7FE93DD0" w14:textId="22576B9A" w:rsidR="009C30F3" w:rsidRPr="000E7413" w:rsidRDefault="009C30F3" w:rsidP="000C34BB">
      <w:pPr>
        <w:autoSpaceDE w:val="0"/>
        <w:autoSpaceDN w:val="0"/>
        <w:adjustRightInd w:val="0"/>
        <w:spacing w:line="240" w:lineRule="auto"/>
        <w:jc w:val="left"/>
        <w:rPr>
          <w:rFonts w:cs="Times New Roman"/>
          <w:color w:val="auto"/>
          <w:szCs w:val="24"/>
          <w:lang w:val="en-GB"/>
        </w:rPr>
      </w:pPr>
    </w:p>
    <w:p w14:paraId="7EF3B0F8" w14:textId="77777777" w:rsidR="00ED43EC" w:rsidRDefault="00ED43EC" w:rsidP="000C34BB">
      <w:pPr>
        <w:autoSpaceDE w:val="0"/>
        <w:autoSpaceDN w:val="0"/>
        <w:adjustRightInd w:val="0"/>
        <w:spacing w:line="240" w:lineRule="auto"/>
        <w:jc w:val="left"/>
        <w:rPr>
          <w:rFonts w:cs="Times New Roman"/>
          <w:color w:val="auto"/>
          <w:szCs w:val="24"/>
          <w:lang w:val="en-GB"/>
        </w:rPr>
      </w:pPr>
    </w:p>
    <w:p w14:paraId="2CD1CC77" w14:textId="77777777" w:rsidR="00BE49E1" w:rsidRDefault="00BE49E1" w:rsidP="000C34BB">
      <w:pPr>
        <w:autoSpaceDE w:val="0"/>
        <w:autoSpaceDN w:val="0"/>
        <w:adjustRightInd w:val="0"/>
        <w:spacing w:line="240" w:lineRule="auto"/>
        <w:jc w:val="left"/>
        <w:rPr>
          <w:rFonts w:cs="Times New Roman"/>
          <w:color w:val="auto"/>
          <w:szCs w:val="24"/>
          <w:lang w:val="en-GB"/>
        </w:rPr>
      </w:pPr>
    </w:p>
    <w:p w14:paraId="3D3CC3EE" w14:textId="77777777" w:rsidR="0012155F" w:rsidRDefault="0012155F" w:rsidP="004E7569">
      <w:pPr>
        <w:autoSpaceDE w:val="0"/>
        <w:autoSpaceDN w:val="0"/>
        <w:adjustRightInd w:val="0"/>
        <w:spacing w:line="360" w:lineRule="auto"/>
        <w:jc w:val="left"/>
        <w:rPr>
          <w:rFonts w:cs="Times New Roman"/>
          <w:color w:val="auto"/>
          <w:szCs w:val="24"/>
          <w:lang w:val="en-GB"/>
        </w:rPr>
        <w:sectPr w:rsidR="0012155F" w:rsidSect="0043012C">
          <w:pgSz w:w="11906" w:h="16838" w:code="9"/>
          <w:pgMar w:top="1417" w:right="1417" w:bottom="1417" w:left="1417" w:header="708" w:footer="708" w:gutter="0"/>
          <w:cols w:space="708"/>
          <w:noEndnote/>
          <w:docGrid w:linePitch="326"/>
        </w:sectPr>
      </w:pPr>
    </w:p>
    <w:p w14:paraId="1037E73B" w14:textId="38DD7C53" w:rsidR="0012037A" w:rsidRDefault="00577B49" w:rsidP="00BC6B19">
      <w:pPr>
        <w:autoSpaceDE w:val="0"/>
        <w:autoSpaceDN w:val="0"/>
        <w:adjustRightInd w:val="0"/>
        <w:spacing w:line="360" w:lineRule="auto"/>
        <w:jc w:val="left"/>
        <w:rPr>
          <w:rFonts w:cs="Times New Roman"/>
          <w:color w:val="auto"/>
          <w:szCs w:val="24"/>
          <w:lang w:val="en-GB"/>
        </w:rPr>
      </w:pPr>
      <w:r>
        <w:rPr>
          <w:rFonts w:cs="Times New Roman"/>
          <w:color w:val="auto"/>
          <w:szCs w:val="24"/>
          <w:lang w:val="en-GB"/>
        </w:rPr>
        <w:lastRenderedPageBreak/>
        <w:fldChar w:fldCharType="begin"/>
      </w:r>
      <w:r>
        <w:rPr>
          <w:rFonts w:cs="Times New Roman"/>
          <w:color w:val="auto"/>
          <w:szCs w:val="24"/>
          <w:lang w:val="en-GB"/>
        </w:rPr>
        <w:instrText xml:space="preserve"> REF _Ref434842802 \h </w:instrText>
      </w:r>
      <w:r>
        <w:rPr>
          <w:rFonts w:cs="Times New Roman"/>
          <w:color w:val="auto"/>
          <w:szCs w:val="24"/>
          <w:lang w:val="en-GB"/>
        </w:rPr>
      </w:r>
      <w:r>
        <w:rPr>
          <w:rFonts w:cs="Times New Roman"/>
          <w:color w:val="auto"/>
          <w:szCs w:val="24"/>
          <w:lang w:val="en-GB"/>
        </w:rPr>
        <w:fldChar w:fldCharType="separate"/>
      </w:r>
      <w:r w:rsidR="00EC268D" w:rsidRPr="00BB7306">
        <w:rPr>
          <w:lang w:val="en-US"/>
        </w:rPr>
        <w:t xml:space="preserve">Table </w:t>
      </w:r>
      <w:r w:rsidR="00EC268D" w:rsidRPr="00BB7306">
        <w:rPr>
          <w:noProof/>
          <w:lang w:val="en-US"/>
        </w:rPr>
        <w:t>37</w:t>
      </w:r>
      <w:r>
        <w:rPr>
          <w:rFonts w:cs="Times New Roman"/>
          <w:color w:val="auto"/>
          <w:szCs w:val="24"/>
          <w:lang w:val="en-GB"/>
        </w:rPr>
        <w:fldChar w:fldCharType="end"/>
      </w:r>
      <w:r>
        <w:rPr>
          <w:rFonts w:cs="Times New Roman"/>
          <w:color w:val="auto"/>
          <w:szCs w:val="24"/>
          <w:lang w:val="en-GB"/>
        </w:rPr>
        <w:t xml:space="preserve"> </w:t>
      </w:r>
      <w:r w:rsidR="00874B09">
        <w:rPr>
          <w:rFonts w:cs="Times New Roman"/>
          <w:color w:val="auto"/>
          <w:szCs w:val="24"/>
          <w:lang w:val="en-GB"/>
        </w:rPr>
        <w:t xml:space="preserve">shows the </w:t>
      </w:r>
      <w:r w:rsidR="005B6062">
        <w:rPr>
          <w:rFonts w:cs="Times New Roman"/>
          <w:color w:val="auto"/>
          <w:szCs w:val="24"/>
          <w:lang w:val="en-GB"/>
        </w:rPr>
        <w:t>distribution of ordinary contract period and the optional extension period for park maintenance contracts. T</w:t>
      </w:r>
      <w:r w:rsidR="00874B09">
        <w:rPr>
          <w:rFonts w:cs="Times New Roman"/>
          <w:color w:val="auto"/>
          <w:szCs w:val="24"/>
          <w:lang w:val="en-GB"/>
        </w:rPr>
        <w:t xml:space="preserve">he </w:t>
      </w:r>
      <w:r w:rsidR="00145C5F">
        <w:rPr>
          <w:rFonts w:cs="Times New Roman"/>
          <w:color w:val="auto"/>
          <w:szCs w:val="24"/>
          <w:lang w:val="en-GB"/>
        </w:rPr>
        <w:t xml:space="preserve">most common </w:t>
      </w:r>
      <w:r w:rsidR="005B6062">
        <w:rPr>
          <w:rFonts w:cs="Times New Roman"/>
          <w:color w:val="auto"/>
          <w:szCs w:val="24"/>
          <w:lang w:val="en-GB"/>
        </w:rPr>
        <w:t xml:space="preserve">ordinary </w:t>
      </w:r>
      <w:r w:rsidR="00874B09">
        <w:rPr>
          <w:rFonts w:cs="Times New Roman"/>
          <w:color w:val="auto"/>
          <w:szCs w:val="24"/>
          <w:lang w:val="en-GB"/>
        </w:rPr>
        <w:t xml:space="preserve">contract </w:t>
      </w:r>
      <w:r w:rsidR="005B6062">
        <w:rPr>
          <w:rFonts w:cs="Times New Roman"/>
          <w:color w:val="auto"/>
          <w:szCs w:val="24"/>
          <w:lang w:val="en-GB"/>
        </w:rPr>
        <w:t xml:space="preserve">period </w:t>
      </w:r>
      <w:r w:rsidR="00874B09">
        <w:rPr>
          <w:rFonts w:cs="Times New Roman"/>
          <w:color w:val="auto"/>
          <w:szCs w:val="24"/>
          <w:lang w:val="en-GB"/>
        </w:rPr>
        <w:t>is four years</w:t>
      </w:r>
      <w:r w:rsidR="005B6062">
        <w:rPr>
          <w:rFonts w:cs="Times New Roman"/>
          <w:color w:val="auto"/>
          <w:szCs w:val="24"/>
          <w:lang w:val="en-GB"/>
        </w:rPr>
        <w:t xml:space="preserve"> (</w:t>
      </w:r>
      <w:r w:rsidR="003D3FEA">
        <w:rPr>
          <w:rFonts w:cs="Times New Roman"/>
          <w:color w:val="auto"/>
          <w:szCs w:val="24"/>
          <w:lang w:val="en-GB"/>
        </w:rPr>
        <w:t xml:space="preserve">in 18 cases) and the </w:t>
      </w:r>
      <w:r w:rsidR="00145C5F">
        <w:rPr>
          <w:rFonts w:cs="Times New Roman"/>
          <w:color w:val="auto"/>
          <w:szCs w:val="24"/>
          <w:lang w:val="en-GB"/>
        </w:rPr>
        <w:t xml:space="preserve">most common </w:t>
      </w:r>
      <w:r w:rsidR="003D3FEA">
        <w:rPr>
          <w:rFonts w:cs="Times New Roman"/>
          <w:color w:val="auto"/>
          <w:szCs w:val="24"/>
          <w:lang w:val="en-GB"/>
        </w:rPr>
        <w:t>extension period is two years. Only in very few cases is the ordinary contract period indicated to be longer than four years (2 cases).</w:t>
      </w:r>
    </w:p>
    <w:p w14:paraId="4E3E9AD4" w14:textId="77777777" w:rsidR="00BC6B19" w:rsidRPr="00BC6B19" w:rsidRDefault="00BC6B19" w:rsidP="00BC6B19">
      <w:pPr>
        <w:autoSpaceDE w:val="0"/>
        <w:autoSpaceDN w:val="0"/>
        <w:adjustRightInd w:val="0"/>
        <w:spacing w:line="360" w:lineRule="auto"/>
        <w:jc w:val="left"/>
        <w:rPr>
          <w:rFonts w:cs="Times New Roman"/>
          <w:color w:val="auto"/>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144"/>
        <w:gridCol w:w="1836"/>
        <w:gridCol w:w="1006"/>
        <w:gridCol w:w="1006"/>
        <w:gridCol w:w="1006"/>
        <w:gridCol w:w="1006"/>
        <w:gridCol w:w="1006"/>
        <w:gridCol w:w="1007"/>
      </w:tblGrid>
      <w:tr w:rsidR="000D36F7" w:rsidRPr="00E06AEB" w14:paraId="01B71D3F" w14:textId="77777777" w:rsidTr="00701246">
        <w:trPr>
          <w:trHeight w:val="261"/>
        </w:trPr>
        <w:tc>
          <w:tcPr>
            <w:tcW w:w="9252" w:type="dxa"/>
            <w:gridSpan w:val="9"/>
            <w:tcBorders>
              <w:bottom w:val="single" w:sz="4" w:space="0" w:color="auto"/>
            </w:tcBorders>
            <w:noWrap/>
            <w:hideMark/>
          </w:tcPr>
          <w:p w14:paraId="4BAE887E" w14:textId="7C886066" w:rsidR="000D36F7" w:rsidRPr="000E7413" w:rsidRDefault="0012037A" w:rsidP="00194185">
            <w:pPr>
              <w:pStyle w:val="Caption"/>
            </w:pPr>
            <w:bookmarkStart w:id="122" w:name="_Ref434842802"/>
            <w:bookmarkStart w:id="123" w:name="_Toc419124563"/>
            <w:bookmarkStart w:id="124" w:name="_Toc419125153"/>
            <w:bookmarkStart w:id="125" w:name="_Toc471858456"/>
            <w:r w:rsidRPr="000E7413">
              <w:t xml:space="preserve">Table </w:t>
            </w:r>
            <w:r w:rsidRPr="000E7413">
              <w:fldChar w:fldCharType="begin"/>
            </w:r>
            <w:r w:rsidRPr="000E7413">
              <w:instrText xml:space="preserve"> SEQ Table \* ARABIC </w:instrText>
            </w:r>
            <w:r w:rsidRPr="000E7413">
              <w:fldChar w:fldCharType="separate"/>
            </w:r>
            <w:r w:rsidR="00EC268D">
              <w:rPr>
                <w:noProof/>
              </w:rPr>
              <w:t>37</w:t>
            </w:r>
            <w:r w:rsidRPr="000E7413">
              <w:fldChar w:fldCharType="end"/>
            </w:r>
            <w:bookmarkEnd w:id="122"/>
            <w:r w:rsidR="007C0BBC" w:rsidRPr="000E7413">
              <w:t>.</w:t>
            </w:r>
            <w:r w:rsidR="007C0BBC" w:rsidRPr="000E7413">
              <w:br/>
            </w:r>
            <w:r w:rsidRPr="000E7413">
              <w:t xml:space="preserve">Contract </w:t>
            </w:r>
            <w:r w:rsidR="00194185">
              <w:t xml:space="preserve">period </w:t>
            </w:r>
            <w:r w:rsidRPr="000E7413">
              <w:t>for park maintenance contracts</w:t>
            </w:r>
            <w:bookmarkEnd w:id="123"/>
            <w:bookmarkEnd w:id="124"/>
            <w:bookmarkEnd w:id="125"/>
          </w:p>
        </w:tc>
      </w:tr>
      <w:tr w:rsidR="002D409B" w:rsidRPr="000E7413" w14:paraId="005782CF" w14:textId="77777777" w:rsidTr="00701246">
        <w:trPr>
          <w:trHeight w:val="261"/>
        </w:trPr>
        <w:tc>
          <w:tcPr>
            <w:tcW w:w="1379" w:type="dxa"/>
            <w:gridSpan w:val="2"/>
            <w:vMerge w:val="restart"/>
            <w:tcBorders>
              <w:top w:val="single" w:sz="4" w:space="0" w:color="auto"/>
            </w:tcBorders>
            <w:noWrap/>
            <w:vAlign w:val="center"/>
            <w:hideMark/>
          </w:tcPr>
          <w:p w14:paraId="68E9BAB3" w14:textId="77777777" w:rsidR="002D409B" w:rsidRPr="000E7413" w:rsidRDefault="002D409B" w:rsidP="002D409B">
            <w:pPr>
              <w:autoSpaceDE w:val="0"/>
              <w:autoSpaceDN w:val="0"/>
              <w:adjustRightInd w:val="0"/>
              <w:jc w:val="left"/>
              <w:rPr>
                <w:rFonts w:ascii="Arial" w:hAnsi="Arial" w:cs="Arial"/>
                <w:color w:val="auto"/>
                <w:sz w:val="14"/>
                <w:szCs w:val="14"/>
                <w:lang w:val="en-GB"/>
              </w:rPr>
            </w:pPr>
            <w:r w:rsidRPr="000E7413">
              <w:rPr>
                <w:rFonts w:ascii="Arial" w:hAnsi="Arial" w:cs="Arial"/>
                <w:color w:val="auto"/>
                <w:sz w:val="14"/>
                <w:szCs w:val="14"/>
                <w:lang w:val="en-GB"/>
              </w:rPr>
              <w:t>Length (in years)</w:t>
            </w:r>
            <w:r w:rsidR="0012037A" w:rsidRPr="000E7413">
              <w:rPr>
                <w:rFonts w:ascii="Arial" w:hAnsi="Arial" w:cs="Arial"/>
                <w:b/>
                <w:color w:val="auto"/>
                <w:sz w:val="14"/>
                <w:szCs w:val="14"/>
                <w:lang w:val="en-GB"/>
              </w:rPr>
              <w:t xml:space="preserve"> *</w:t>
            </w:r>
          </w:p>
        </w:tc>
        <w:tc>
          <w:tcPr>
            <w:tcW w:w="1836" w:type="dxa"/>
            <w:vMerge w:val="restart"/>
            <w:tcBorders>
              <w:top w:val="single" w:sz="4" w:space="0" w:color="auto"/>
            </w:tcBorders>
            <w:noWrap/>
            <w:vAlign w:val="center"/>
            <w:hideMark/>
          </w:tcPr>
          <w:p w14:paraId="69AC4370" w14:textId="77777777" w:rsidR="002D409B" w:rsidRPr="000E7413" w:rsidRDefault="002D409B"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Ordinary contract (N)</w:t>
            </w:r>
          </w:p>
        </w:tc>
        <w:tc>
          <w:tcPr>
            <w:tcW w:w="6037" w:type="dxa"/>
            <w:gridSpan w:val="6"/>
            <w:tcBorders>
              <w:top w:val="single" w:sz="4" w:space="0" w:color="auto"/>
              <w:bottom w:val="single" w:sz="4" w:space="0" w:color="auto"/>
            </w:tcBorders>
            <w:noWrap/>
            <w:vAlign w:val="center"/>
            <w:hideMark/>
          </w:tcPr>
          <w:p w14:paraId="10A40B70" w14:textId="77777777" w:rsidR="002D409B" w:rsidRPr="000E7413" w:rsidRDefault="002D409B"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Option for extension (N)</w:t>
            </w:r>
          </w:p>
        </w:tc>
      </w:tr>
      <w:tr w:rsidR="002D409B" w:rsidRPr="000E7413" w14:paraId="6E08D5D9" w14:textId="77777777" w:rsidTr="00701246">
        <w:trPr>
          <w:trHeight w:val="271"/>
        </w:trPr>
        <w:tc>
          <w:tcPr>
            <w:tcW w:w="1379" w:type="dxa"/>
            <w:gridSpan w:val="2"/>
            <w:vMerge/>
            <w:tcBorders>
              <w:bottom w:val="single" w:sz="4" w:space="0" w:color="auto"/>
            </w:tcBorders>
            <w:noWrap/>
            <w:vAlign w:val="center"/>
            <w:hideMark/>
          </w:tcPr>
          <w:p w14:paraId="3841FEBD" w14:textId="77777777" w:rsidR="002D409B" w:rsidRPr="000E7413" w:rsidRDefault="002D409B" w:rsidP="002D409B">
            <w:pPr>
              <w:autoSpaceDE w:val="0"/>
              <w:autoSpaceDN w:val="0"/>
              <w:adjustRightInd w:val="0"/>
              <w:jc w:val="center"/>
              <w:rPr>
                <w:rFonts w:ascii="Arial" w:hAnsi="Arial" w:cs="Arial"/>
                <w:color w:val="auto"/>
                <w:sz w:val="14"/>
                <w:szCs w:val="14"/>
                <w:lang w:val="en-GB"/>
              </w:rPr>
            </w:pPr>
          </w:p>
        </w:tc>
        <w:tc>
          <w:tcPr>
            <w:tcW w:w="1836" w:type="dxa"/>
            <w:vMerge/>
            <w:tcBorders>
              <w:bottom w:val="single" w:sz="4" w:space="0" w:color="auto"/>
            </w:tcBorders>
            <w:noWrap/>
            <w:hideMark/>
          </w:tcPr>
          <w:p w14:paraId="56D673B3" w14:textId="77777777" w:rsidR="002D409B" w:rsidRPr="000E7413" w:rsidRDefault="002D409B" w:rsidP="000D36F7">
            <w:pPr>
              <w:autoSpaceDE w:val="0"/>
              <w:autoSpaceDN w:val="0"/>
              <w:adjustRightInd w:val="0"/>
              <w:jc w:val="left"/>
              <w:rPr>
                <w:rFonts w:ascii="Arial" w:hAnsi="Arial" w:cs="Arial"/>
                <w:color w:val="auto"/>
                <w:sz w:val="14"/>
                <w:szCs w:val="14"/>
                <w:lang w:val="en-GB"/>
              </w:rPr>
            </w:pPr>
          </w:p>
        </w:tc>
        <w:tc>
          <w:tcPr>
            <w:tcW w:w="1006" w:type="dxa"/>
            <w:tcBorders>
              <w:bottom w:val="single" w:sz="4" w:space="0" w:color="auto"/>
            </w:tcBorders>
            <w:noWrap/>
            <w:vAlign w:val="center"/>
            <w:hideMark/>
          </w:tcPr>
          <w:p w14:paraId="7C21767C" w14:textId="77777777" w:rsidR="002D409B" w:rsidRPr="000E7413" w:rsidRDefault="002D409B"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No option</w:t>
            </w:r>
          </w:p>
        </w:tc>
        <w:tc>
          <w:tcPr>
            <w:tcW w:w="1006" w:type="dxa"/>
            <w:tcBorders>
              <w:bottom w:val="single" w:sz="4" w:space="0" w:color="auto"/>
            </w:tcBorders>
            <w:noWrap/>
            <w:vAlign w:val="center"/>
            <w:hideMark/>
          </w:tcPr>
          <w:p w14:paraId="2ACB78CC" w14:textId="77777777" w:rsidR="002D409B" w:rsidRPr="000E7413" w:rsidRDefault="002D409B"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One year</w:t>
            </w:r>
          </w:p>
        </w:tc>
        <w:tc>
          <w:tcPr>
            <w:tcW w:w="1006" w:type="dxa"/>
            <w:tcBorders>
              <w:bottom w:val="single" w:sz="4" w:space="0" w:color="auto"/>
            </w:tcBorders>
            <w:noWrap/>
            <w:vAlign w:val="center"/>
            <w:hideMark/>
          </w:tcPr>
          <w:p w14:paraId="5AE5E66D" w14:textId="77777777" w:rsidR="002D409B" w:rsidRPr="000E7413" w:rsidRDefault="002D409B"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Two years</w:t>
            </w:r>
          </w:p>
        </w:tc>
        <w:tc>
          <w:tcPr>
            <w:tcW w:w="1006" w:type="dxa"/>
            <w:tcBorders>
              <w:bottom w:val="single" w:sz="4" w:space="0" w:color="auto"/>
            </w:tcBorders>
            <w:noWrap/>
            <w:vAlign w:val="center"/>
            <w:hideMark/>
          </w:tcPr>
          <w:p w14:paraId="40C5C5E7" w14:textId="77777777" w:rsidR="002D409B" w:rsidRPr="000E7413" w:rsidRDefault="002D409B"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Three years</w:t>
            </w:r>
          </w:p>
        </w:tc>
        <w:tc>
          <w:tcPr>
            <w:tcW w:w="1006" w:type="dxa"/>
            <w:tcBorders>
              <w:bottom w:val="single" w:sz="4" w:space="0" w:color="auto"/>
            </w:tcBorders>
            <w:noWrap/>
            <w:vAlign w:val="center"/>
            <w:hideMark/>
          </w:tcPr>
          <w:p w14:paraId="7E4614BE" w14:textId="77777777" w:rsidR="002D409B" w:rsidRPr="000E7413" w:rsidRDefault="002D409B"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No data</w:t>
            </w:r>
          </w:p>
        </w:tc>
        <w:tc>
          <w:tcPr>
            <w:tcW w:w="1007" w:type="dxa"/>
            <w:tcBorders>
              <w:bottom w:val="single" w:sz="4" w:space="0" w:color="auto"/>
            </w:tcBorders>
            <w:noWrap/>
            <w:vAlign w:val="center"/>
            <w:hideMark/>
          </w:tcPr>
          <w:p w14:paraId="6196B774" w14:textId="77777777" w:rsidR="002D409B" w:rsidRPr="000E7413" w:rsidRDefault="002D409B"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Total (N)</w:t>
            </w:r>
          </w:p>
        </w:tc>
      </w:tr>
      <w:tr w:rsidR="002D409B" w:rsidRPr="000E7413" w14:paraId="1D4BA2EA" w14:textId="77777777" w:rsidTr="00701246">
        <w:trPr>
          <w:trHeight w:val="271"/>
        </w:trPr>
        <w:tc>
          <w:tcPr>
            <w:tcW w:w="235" w:type="dxa"/>
            <w:tcBorders>
              <w:top w:val="single" w:sz="4" w:space="0" w:color="auto"/>
            </w:tcBorders>
            <w:noWrap/>
            <w:hideMark/>
          </w:tcPr>
          <w:p w14:paraId="6400D792" w14:textId="77777777" w:rsidR="000D36F7" w:rsidRPr="000E7413" w:rsidRDefault="000D36F7" w:rsidP="000D36F7">
            <w:pPr>
              <w:autoSpaceDE w:val="0"/>
              <w:autoSpaceDN w:val="0"/>
              <w:adjustRightInd w:val="0"/>
              <w:jc w:val="left"/>
              <w:rPr>
                <w:rFonts w:ascii="Arial" w:hAnsi="Arial" w:cs="Arial"/>
                <w:color w:val="auto"/>
                <w:sz w:val="14"/>
                <w:szCs w:val="14"/>
                <w:lang w:val="en-GB"/>
              </w:rPr>
            </w:pPr>
          </w:p>
        </w:tc>
        <w:tc>
          <w:tcPr>
            <w:tcW w:w="1144" w:type="dxa"/>
            <w:tcBorders>
              <w:top w:val="single" w:sz="4" w:space="0" w:color="auto"/>
            </w:tcBorders>
            <w:noWrap/>
            <w:vAlign w:val="center"/>
            <w:hideMark/>
          </w:tcPr>
          <w:p w14:paraId="0F5AF20E" w14:textId="77777777" w:rsidR="000D36F7" w:rsidRPr="000E7413" w:rsidRDefault="002D409B" w:rsidP="002D409B">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One</w:t>
            </w:r>
          </w:p>
        </w:tc>
        <w:tc>
          <w:tcPr>
            <w:tcW w:w="1836" w:type="dxa"/>
            <w:tcBorders>
              <w:top w:val="single" w:sz="4" w:space="0" w:color="auto"/>
            </w:tcBorders>
            <w:noWrap/>
            <w:vAlign w:val="center"/>
            <w:hideMark/>
          </w:tcPr>
          <w:p w14:paraId="2F04B9C9"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5</w:t>
            </w:r>
          </w:p>
        </w:tc>
        <w:tc>
          <w:tcPr>
            <w:tcW w:w="1006" w:type="dxa"/>
            <w:tcBorders>
              <w:top w:val="single" w:sz="4" w:space="0" w:color="auto"/>
            </w:tcBorders>
            <w:noWrap/>
            <w:vAlign w:val="center"/>
            <w:hideMark/>
          </w:tcPr>
          <w:p w14:paraId="63581E6C"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3</w:t>
            </w:r>
          </w:p>
        </w:tc>
        <w:tc>
          <w:tcPr>
            <w:tcW w:w="1006" w:type="dxa"/>
            <w:tcBorders>
              <w:top w:val="single" w:sz="4" w:space="0" w:color="auto"/>
            </w:tcBorders>
            <w:noWrap/>
            <w:vAlign w:val="center"/>
            <w:hideMark/>
          </w:tcPr>
          <w:p w14:paraId="4693FD3C"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0</w:t>
            </w:r>
          </w:p>
        </w:tc>
        <w:tc>
          <w:tcPr>
            <w:tcW w:w="1006" w:type="dxa"/>
            <w:tcBorders>
              <w:top w:val="single" w:sz="4" w:space="0" w:color="auto"/>
            </w:tcBorders>
            <w:noWrap/>
            <w:vAlign w:val="center"/>
            <w:hideMark/>
          </w:tcPr>
          <w:p w14:paraId="3666C522"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0</w:t>
            </w:r>
          </w:p>
        </w:tc>
        <w:tc>
          <w:tcPr>
            <w:tcW w:w="1006" w:type="dxa"/>
            <w:tcBorders>
              <w:top w:val="single" w:sz="4" w:space="0" w:color="auto"/>
            </w:tcBorders>
            <w:noWrap/>
            <w:vAlign w:val="center"/>
            <w:hideMark/>
          </w:tcPr>
          <w:p w14:paraId="1FA57721"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w:t>
            </w:r>
          </w:p>
        </w:tc>
        <w:tc>
          <w:tcPr>
            <w:tcW w:w="1006" w:type="dxa"/>
            <w:tcBorders>
              <w:top w:val="single" w:sz="4" w:space="0" w:color="auto"/>
            </w:tcBorders>
            <w:noWrap/>
            <w:vAlign w:val="center"/>
            <w:hideMark/>
          </w:tcPr>
          <w:p w14:paraId="29D7F54C"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w:t>
            </w:r>
          </w:p>
        </w:tc>
        <w:tc>
          <w:tcPr>
            <w:tcW w:w="1007" w:type="dxa"/>
            <w:tcBorders>
              <w:top w:val="single" w:sz="4" w:space="0" w:color="auto"/>
            </w:tcBorders>
            <w:noWrap/>
            <w:vAlign w:val="center"/>
            <w:hideMark/>
          </w:tcPr>
          <w:p w14:paraId="5CEA22F3"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5</w:t>
            </w:r>
          </w:p>
        </w:tc>
      </w:tr>
      <w:tr w:rsidR="002D409B" w:rsidRPr="000E7413" w14:paraId="13738C76" w14:textId="77777777" w:rsidTr="00701246">
        <w:trPr>
          <w:trHeight w:val="261"/>
        </w:trPr>
        <w:tc>
          <w:tcPr>
            <w:tcW w:w="235" w:type="dxa"/>
            <w:noWrap/>
            <w:hideMark/>
          </w:tcPr>
          <w:p w14:paraId="79B5AE4A" w14:textId="77777777" w:rsidR="000D36F7" w:rsidRPr="000E7413" w:rsidRDefault="000D36F7" w:rsidP="000D36F7">
            <w:pPr>
              <w:autoSpaceDE w:val="0"/>
              <w:autoSpaceDN w:val="0"/>
              <w:adjustRightInd w:val="0"/>
              <w:jc w:val="left"/>
              <w:rPr>
                <w:rFonts w:ascii="Arial" w:hAnsi="Arial" w:cs="Arial"/>
                <w:color w:val="auto"/>
                <w:sz w:val="14"/>
                <w:szCs w:val="14"/>
                <w:lang w:val="en-GB"/>
              </w:rPr>
            </w:pPr>
          </w:p>
        </w:tc>
        <w:tc>
          <w:tcPr>
            <w:tcW w:w="1144" w:type="dxa"/>
            <w:noWrap/>
            <w:vAlign w:val="center"/>
            <w:hideMark/>
          </w:tcPr>
          <w:p w14:paraId="49EC516E" w14:textId="77777777" w:rsidR="000D36F7" w:rsidRPr="000E7413" w:rsidRDefault="002D409B" w:rsidP="002D409B">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Two</w:t>
            </w:r>
          </w:p>
        </w:tc>
        <w:tc>
          <w:tcPr>
            <w:tcW w:w="1836" w:type="dxa"/>
            <w:noWrap/>
            <w:vAlign w:val="center"/>
            <w:hideMark/>
          </w:tcPr>
          <w:p w14:paraId="09FCCF3E"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5</w:t>
            </w:r>
          </w:p>
        </w:tc>
        <w:tc>
          <w:tcPr>
            <w:tcW w:w="1006" w:type="dxa"/>
            <w:noWrap/>
            <w:vAlign w:val="center"/>
            <w:hideMark/>
          </w:tcPr>
          <w:p w14:paraId="42A72EAD"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0</w:t>
            </w:r>
          </w:p>
        </w:tc>
        <w:tc>
          <w:tcPr>
            <w:tcW w:w="1006" w:type="dxa"/>
            <w:noWrap/>
            <w:vAlign w:val="center"/>
            <w:hideMark/>
          </w:tcPr>
          <w:p w14:paraId="22B682AF"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2</w:t>
            </w:r>
          </w:p>
        </w:tc>
        <w:tc>
          <w:tcPr>
            <w:tcW w:w="1006" w:type="dxa"/>
            <w:noWrap/>
            <w:vAlign w:val="center"/>
            <w:hideMark/>
          </w:tcPr>
          <w:p w14:paraId="4EC03343"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2</w:t>
            </w:r>
          </w:p>
        </w:tc>
        <w:tc>
          <w:tcPr>
            <w:tcW w:w="1006" w:type="dxa"/>
            <w:noWrap/>
            <w:vAlign w:val="center"/>
            <w:hideMark/>
          </w:tcPr>
          <w:p w14:paraId="3E7B7A51"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0</w:t>
            </w:r>
          </w:p>
        </w:tc>
        <w:tc>
          <w:tcPr>
            <w:tcW w:w="1006" w:type="dxa"/>
            <w:noWrap/>
            <w:vAlign w:val="center"/>
            <w:hideMark/>
          </w:tcPr>
          <w:p w14:paraId="22103B43"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w:t>
            </w:r>
          </w:p>
        </w:tc>
        <w:tc>
          <w:tcPr>
            <w:tcW w:w="1007" w:type="dxa"/>
            <w:noWrap/>
            <w:vAlign w:val="center"/>
            <w:hideMark/>
          </w:tcPr>
          <w:p w14:paraId="63BE37E7"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5</w:t>
            </w:r>
          </w:p>
        </w:tc>
      </w:tr>
      <w:tr w:rsidR="002D409B" w:rsidRPr="000E7413" w14:paraId="53E65E5B" w14:textId="77777777" w:rsidTr="00701246">
        <w:trPr>
          <w:trHeight w:val="261"/>
        </w:trPr>
        <w:tc>
          <w:tcPr>
            <w:tcW w:w="235" w:type="dxa"/>
            <w:noWrap/>
            <w:hideMark/>
          </w:tcPr>
          <w:p w14:paraId="52E041CA" w14:textId="77777777" w:rsidR="000D36F7" w:rsidRPr="000E7413" w:rsidRDefault="000D36F7" w:rsidP="000D36F7">
            <w:pPr>
              <w:autoSpaceDE w:val="0"/>
              <w:autoSpaceDN w:val="0"/>
              <w:adjustRightInd w:val="0"/>
              <w:jc w:val="left"/>
              <w:rPr>
                <w:rFonts w:ascii="Arial" w:hAnsi="Arial" w:cs="Arial"/>
                <w:color w:val="auto"/>
                <w:sz w:val="14"/>
                <w:szCs w:val="14"/>
                <w:lang w:val="en-GB"/>
              </w:rPr>
            </w:pPr>
          </w:p>
        </w:tc>
        <w:tc>
          <w:tcPr>
            <w:tcW w:w="1144" w:type="dxa"/>
            <w:noWrap/>
            <w:vAlign w:val="center"/>
            <w:hideMark/>
          </w:tcPr>
          <w:p w14:paraId="0048C1B2" w14:textId="77777777" w:rsidR="000D36F7" w:rsidRPr="000E7413" w:rsidRDefault="002D409B" w:rsidP="002D409B">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Three</w:t>
            </w:r>
          </w:p>
        </w:tc>
        <w:tc>
          <w:tcPr>
            <w:tcW w:w="1836" w:type="dxa"/>
            <w:noWrap/>
            <w:vAlign w:val="center"/>
            <w:hideMark/>
          </w:tcPr>
          <w:p w14:paraId="023B7EF1"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10</w:t>
            </w:r>
          </w:p>
        </w:tc>
        <w:tc>
          <w:tcPr>
            <w:tcW w:w="1006" w:type="dxa"/>
            <w:noWrap/>
            <w:vAlign w:val="center"/>
            <w:hideMark/>
          </w:tcPr>
          <w:p w14:paraId="3F819CA6"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0</w:t>
            </w:r>
          </w:p>
        </w:tc>
        <w:tc>
          <w:tcPr>
            <w:tcW w:w="1006" w:type="dxa"/>
            <w:noWrap/>
            <w:vAlign w:val="center"/>
            <w:hideMark/>
          </w:tcPr>
          <w:p w14:paraId="6A635DE3"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4</w:t>
            </w:r>
          </w:p>
        </w:tc>
        <w:tc>
          <w:tcPr>
            <w:tcW w:w="1006" w:type="dxa"/>
            <w:noWrap/>
            <w:vAlign w:val="center"/>
            <w:hideMark/>
          </w:tcPr>
          <w:p w14:paraId="0115C654"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6</w:t>
            </w:r>
          </w:p>
        </w:tc>
        <w:tc>
          <w:tcPr>
            <w:tcW w:w="1006" w:type="dxa"/>
            <w:noWrap/>
            <w:vAlign w:val="center"/>
            <w:hideMark/>
          </w:tcPr>
          <w:p w14:paraId="3B663778"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0</w:t>
            </w:r>
          </w:p>
        </w:tc>
        <w:tc>
          <w:tcPr>
            <w:tcW w:w="1006" w:type="dxa"/>
            <w:noWrap/>
            <w:vAlign w:val="center"/>
            <w:hideMark/>
          </w:tcPr>
          <w:p w14:paraId="5B6ABDDA" w14:textId="77777777" w:rsidR="000D36F7" w:rsidRPr="000E7413" w:rsidRDefault="002D409B"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w:t>
            </w:r>
          </w:p>
        </w:tc>
        <w:tc>
          <w:tcPr>
            <w:tcW w:w="1007" w:type="dxa"/>
            <w:noWrap/>
            <w:vAlign w:val="center"/>
            <w:hideMark/>
          </w:tcPr>
          <w:p w14:paraId="29022F89"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10</w:t>
            </w:r>
          </w:p>
        </w:tc>
      </w:tr>
      <w:tr w:rsidR="002D409B" w:rsidRPr="000E7413" w14:paraId="47FBB027" w14:textId="77777777" w:rsidTr="00701246">
        <w:trPr>
          <w:trHeight w:val="261"/>
        </w:trPr>
        <w:tc>
          <w:tcPr>
            <w:tcW w:w="235" w:type="dxa"/>
            <w:noWrap/>
            <w:hideMark/>
          </w:tcPr>
          <w:p w14:paraId="47BE9CC1" w14:textId="77777777" w:rsidR="000D36F7" w:rsidRPr="000E7413" w:rsidRDefault="000D36F7" w:rsidP="000D36F7">
            <w:pPr>
              <w:autoSpaceDE w:val="0"/>
              <w:autoSpaceDN w:val="0"/>
              <w:adjustRightInd w:val="0"/>
              <w:jc w:val="left"/>
              <w:rPr>
                <w:rFonts w:ascii="Arial" w:hAnsi="Arial" w:cs="Arial"/>
                <w:color w:val="auto"/>
                <w:sz w:val="14"/>
                <w:szCs w:val="14"/>
                <w:lang w:val="en-GB"/>
              </w:rPr>
            </w:pPr>
          </w:p>
        </w:tc>
        <w:tc>
          <w:tcPr>
            <w:tcW w:w="1144" w:type="dxa"/>
            <w:noWrap/>
            <w:vAlign w:val="center"/>
            <w:hideMark/>
          </w:tcPr>
          <w:p w14:paraId="76906DD4" w14:textId="77777777" w:rsidR="000D36F7" w:rsidRPr="000E7413" w:rsidRDefault="002D409B" w:rsidP="002D409B">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Four</w:t>
            </w:r>
          </w:p>
        </w:tc>
        <w:tc>
          <w:tcPr>
            <w:tcW w:w="1836" w:type="dxa"/>
            <w:noWrap/>
            <w:vAlign w:val="center"/>
            <w:hideMark/>
          </w:tcPr>
          <w:p w14:paraId="1DD2566E"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18</w:t>
            </w:r>
          </w:p>
        </w:tc>
        <w:tc>
          <w:tcPr>
            <w:tcW w:w="1006" w:type="dxa"/>
            <w:noWrap/>
            <w:vAlign w:val="center"/>
            <w:hideMark/>
          </w:tcPr>
          <w:p w14:paraId="294A698B"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0</w:t>
            </w:r>
          </w:p>
        </w:tc>
        <w:tc>
          <w:tcPr>
            <w:tcW w:w="1006" w:type="dxa"/>
            <w:noWrap/>
            <w:vAlign w:val="center"/>
            <w:hideMark/>
          </w:tcPr>
          <w:p w14:paraId="26BFBA16"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2</w:t>
            </w:r>
          </w:p>
        </w:tc>
        <w:tc>
          <w:tcPr>
            <w:tcW w:w="1006" w:type="dxa"/>
            <w:noWrap/>
            <w:vAlign w:val="center"/>
            <w:hideMark/>
          </w:tcPr>
          <w:p w14:paraId="2452A780"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15</w:t>
            </w:r>
          </w:p>
        </w:tc>
        <w:tc>
          <w:tcPr>
            <w:tcW w:w="1006" w:type="dxa"/>
            <w:noWrap/>
            <w:vAlign w:val="center"/>
            <w:hideMark/>
          </w:tcPr>
          <w:p w14:paraId="11F0943F"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w:t>
            </w:r>
          </w:p>
        </w:tc>
        <w:tc>
          <w:tcPr>
            <w:tcW w:w="1006" w:type="dxa"/>
            <w:noWrap/>
            <w:vAlign w:val="center"/>
            <w:hideMark/>
          </w:tcPr>
          <w:p w14:paraId="5573F7F2" w14:textId="77777777" w:rsidR="000D36F7" w:rsidRPr="000E7413" w:rsidRDefault="002D409B"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w:t>
            </w:r>
          </w:p>
        </w:tc>
        <w:tc>
          <w:tcPr>
            <w:tcW w:w="1007" w:type="dxa"/>
            <w:noWrap/>
            <w:vAlign w:val="center"/>
            <w:hideMark/>
          </w:tcPr>
          <w:p w14:paraId="5CFBEE8E"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18</w:t>
            </w:r>
          </w:p>
        </w:tc>
      </w:tr>
      <w:tr w:rsidR="002D409B" w:rsidRPr="000E7413" w14:paraId="57DFDC7A" w14:textId="77777777" w:rsidTr="00701246">
        <w:trPr>
          <w:trHeight w:val="261"/>
        </w:trPr>
        <w:tc>
          <w:tcPr>
            <w:tcW w:w="235" w:type="dxa"/>
            <w:noWrap/>
            <w:hideMark/>
          </w:tcPr>
          <w:p w14:paraId="1DA19798" w14:textId="77777777" w:rsidR="000D36F7" w:rsidRPr="000E7413" w:rsidRDefault="000D36F7" w:rsidP="000D36F7">
            <w:pPr>
              <w:autoSpaceDE w:val="0"/>
              <w:autoSpaceDN w:val="0"/>
              <w:adjustRightInd w:val="0"/>
              <w:jc w:val="left"/>
              <w:rPr>
                <w:rFonts w:ascii="Arial" w:hAnsi="Arial" w:cs="Arial"/>
                <w:color w:val="auto"/>
                <w:sz w:val="14"/>
                <w:szCs w:val="14"/>
                <w:lang w:val="en-GB"/>
              </w:rPr>
            </w:pPr>
          </w:p>
        </w:tc>
        <w:tc>
          <w:tcPr>
            <w:tcW w:w="1144" w:type="dxa"/>
            <w:noWrap/>
            <w:vAlign w:val="center"/>
            <w:hideMark/>
          </w:tcPr>
          <w:p w14:paraId="5B416A60" w14:textId="77777777" w:rsidR="000D36F7" w:rsidRPr="000E7413" w:rsidRDefault="002D409B" w:rsidP="002D409B">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Five</w:t>
            </w:r>
          </w:p>
        </w:tc>
        <w:tc>
          <w:tcPr>
            <w:tcW w:w="1836" w:type="dxa"/>
            <w:noWrap/>
            <w:vAlign w:val="center"/>
            <w:hideMark/>
          </w:tcPr>
          <w:p w14:paraId="779ABBA4"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w:t>
            </w:r>
          </w:p>
        </w:tc>
        <w:tc>
          <w:tcPr>
            <w:tcW w:w="1006" w:type="dxa"/>
            <w:noWrap/>
            <w:vAlign w:val="center"/>
            <w:hideMark/>
          </w:tcPr>
          <w:p w14:paraId="061D6975"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0</w:t>
            </w:r>
          </w:p>
        </w:tc>
        <w:tc>
          <w:tcPr>
            <w:tcW w:w="1006" w:type="dxa"/>
            <w:noWrap/>
            <w:vAlign w:val="center"/>
            <w:hideMark/>
          </w:tcPr>
          <w:p w14:paraId="3163701E"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0</w:t>
            </w:r>
          </w:p>
        </w:tc>
        <w:tc>
          <w:tcPr>
            <w:tcW w:w="1006" w:type="dxa"/>
            <w:noWrap/>
            <w:vAlign w:val="center"/>
            <w:hideMark/>
          </w:tcPr>
          <w:p w14:paraId="4ED0F4BB"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0</w:t>
            </w:r>
          </w:p>
        </w:tc>
        <w:tc>
          <w:tcPr>
            <w:tcW w:w="1006" w:type="dxa"/>
            <w:noWrap/>
            <w:vAlign w:val="center"/>
            <w:hideMark/>
          </w:tcPr>
          <w:p w14:paraId="41498EDD"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w:t>
            </w:r>
          </w:p>
        </w:tc>
        <w:tc>
          <w:tcPr>
            <w:tcW w:w="1006" w:type="dxa"/>
            <w:noWrap/>
            <w:vAlign w:val="center"/>
            <w:hideMark/>
          </w:tcPr>
          <w:p w14:paraId="3DFA8176" w14:textId="77777777" w:rsidR="000D36F7" w:rsidRPr="000E7413" w:rsidRDefault="002D409B"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w:t>
            </w:r>
          </w:p>
        </w:tc>
        <w:tc>
          <w:tcPr>
            <w:tcW w:w="1007" w:type="dxa"/>
            <w:noWrap/>
            <w:vAlign w:val="center"/>
            <w:hideMark/>
          </w:tcPr>
          <w:p w14:paraId="4E456927"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w:t>
            </w:r>
          </w:p>
        </w:tc>
      </w:tr>
      <w:tr w:rsidR="002D409B" w:rsidRPr="000E7413" w14:paraId="7CFF560A" w14:textId="77777777" w:rsidTr="00701246">
        <w:trPr>
          <w:trHeight w:val="261"/>
        </w:trPr>
        <w:tc>
          <w:tcPr>
            <w:tcW w:w="235" w:type="dxa"/>
            <w:tcBorders>
              <w:bottom w:val="single" w:sz="4" w:space="0" w:color="auto"/>
            </w:tcBorders>
            <w:noWrap/>
            <w:hideMark/>
          </w:tcPr>
          <w:p w14:paraId="421A0FF5" w14:textId="77777777" w:rsidR="000D36F7" w:rsidRPr="000E7413" w:rsidRDefault="000D36F7" w:rsidP="000D36F7">
            <w:pPr>
              <w:autoSpaceDE w:val="0"/>
              <w:autoSpaceDN w:val="0"/>
              <w:adjustRightInd w:val="0"/>
              <w:jc w:val="left"/>
              <w:rPr>
                <w:rFonts w:ascii="Arial" w:hAnsi="Arial" w:cs="Arial"/>
                <w:color w:val="auto"/>
                <w:sz w:val="14"/>
                <w:szCs w:val="14"/>
                <w:lang w:val="en-GB"/>
              </w:rPr>
            </w:pPr>
          </w:p>
        </w:tc>
        <w:tc>
          <w:tcPr>
            <w:tcW w:w="1144" w:type="dxa"/>
            <w:tcBorders>
              <w:bottom w:val="single" w:sz="4" w:space="0" w:color="auto"/>
            </w:tcBorders>
            <w:noWrap/>
            <w:vAlign w:val="center"/>
            <w:hideMark/>
          </w:tcPr>
          <w:p w14:paraId="7CE30976" w14:textId="77777777" w:rsidR="000D36F7" w:rsidRPr="000E7413" w:rsidRDefault="002D409B" w:rsidP="002D409B">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Six</w:t>
            </w:r>
          </w:p>
        </w:tc>
        <w:tc>
          <w:tcPr>
            <w:tcW w:w="1836" w:type="dxa"/>
            <w:tcBorders>
              <w:bottom w:val="single" w:sz="4" w:space="0" w:color="auto"/>
            </w:tcBorders>
            <w:noWrap/>
            <w:vAlign w:val="center"/>
            <w:hideMark/>
          </w:tcPr>
          <w:p w14:paraId="2CEEDD71"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w:t>
            </w:r>
          </w:p>
        </w:tc>
        <w:tc>
          <w:tcPr>
            <w:tcW w:w="1006" w:type="dxa"/>
            <w:tcBorders>
              <w:bottom w:val="single" w:sz="4" w:space="0" w:color="auto"/>
            </w:tcBorders>
            <w:noWrap/>
            <w:vAlign w:val="center"/>
            <w:hideMark/>
          </w:tcPr>
          <w:p w14:paraId="62B20F57"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0</w:t>
            </w:r>
          </w:p>
        </w:tc>
        <w:tc>
          <w:tcPr>
            <w:tcW w:w="1006" w:type="dxa"/>
            <w:tcBorders>
              <w:bottom w:val="single" w:sz="4" w:space="0" w:color="auto"/>
            </w:tcBorders>
            <w:noWrap/>
            <w:vAlign w:val="center"/>
            <w:hideMark/>
          </w:tcPr>
          <w:p w14:paraId="64036DE5"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0</w:t>
            </w:r>
          </w:p>
        </w:tc>
        <w:tc>
          <w:tcPr>
            <w:tcW w:w="1006" w:type="dxa"/>
            <w:tcBorders>
              <w:bottom w:val="single" w:sz="4" w:space="0" w:color="auto"/>
            </w:tcBorders>
            <w:noWrap/>
            <w:vAlign w:val="center"/>
            <w:hideMark/>
          </w:tcPr>
          <w:p w14:paraId="729BDC9B"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w:t>
            </w:r>
          </w:p>
        </w:tc>
        <w:tc>
          <w:tcPr>
            <w:tcW w:w="1006" w:type="dxa"/>
            <w:tcBorders>
              <w:bottom w:val="single" w:sz="4" w:space="0" w:color="auto"/>
            </w:tcBorders>
            <w:noWrap/>
            <w:vAlign w:val="center"/>
            <w:hideMark/>
          </w:tcPr>
          <w:p w14:paraId="606B0E28"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0</w:t>
            </w:r>
          </w:p>
        </w:tc>
        <w:tc>
          <w:tcPr>
            <w:tcW w:w="1006" w:type="dxa"/>
            <w:tcBorders>
              <w:bottom w:val="single" w:sz="4" w:space="0" w:color="auto"/>
            </w:tcBorders>
            <w:noWrap/>
            <w:vAlign w:val="center"/>
            <w:hideMark/>
          </w:tcPr>
          <w:p w14:paraId="060B0B72" w14:textId="77777777" w:rsidR="000D36F7" w:rsidRPr="000E7413" w:rsidRDefault="002D409B"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w:t>
            </w:r>
          </w:p>
        </w:tc>
        <w:tc>
          <w:tcPr>
            <w:tcW w:w="1007" w:type="dxa"/>
            <w:tcBorders>
              <w:bottom w:val="single" w:sz="4" w:space="0" w:color="auto"/>
            </w:tcBorders>
            <w:noWrap/>
            <w:vAlign w:val="center"/>
            <w:hideMark/>
          </w:tcPr>
          <w:p w14:paraId="70C2D201"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1</w:t>
            </w:r>
          </w:p>
        </w:tc>
      </w:tr>
      <w:tr w:rsidR="002D409B" w:rsidRPr="000E7413" w14:paraId="296B9FCB" w14:textId="77777777" w:rsidTr="00701246">
        <w:trPr>
          <w:trHeight w:val="327"/>
        </w:trPr>
        <w:tc>
          <w:tcPr>
            <w:tcW w:w="1379" w:type="dxa"/>
            <w:gridSpan w:val="2"/>
            <w:tcBorders>
              <w:top w:val="single" w:sz="4" w:space="0" w:color="auto"/>
              <w:bottom w:val="single" w:sz="4" w:space="0" w:color="auto"/>
            </w:tcBorders>
            <w:noWrap/>
            <w:vAlign w:val="center"/>
            <w:hideMark/>
          </w:tcPr>
          <w:p w14:paraId="6A94AA34" w14:textId="77777777" w:rsidR="000D36F7" w:rsidRPr="000E7413" w:rsidRDefault="000D36F7" w:rsidP="002D409B">
            <w:pPr>
              <w:autoSpaceDE w:val="0"/>
              <w:autoSpaceDN w:val="0"/>
              <w:adjustRightInd w:val="0"/>
              <w:jc w:val="left"/>
              <w:rPr>
                <w:rFonts w:ascii="Arial" w:hAnsi="Arial" w:cs="Arial"/>
                <w:color w:val="auto"/>
                <w:sz w:val="14"/>
                <w:szCs w:val="14"/>
                <w:lang w:val="en-GB"/>
              </w:rPr>
            </w:pPr>
            <w:r w:rsidRPr="000E7413">
              <w:rPr>
                <w:rFonts w:ascii="Arial" w:hAnsi="Arial" w:cs="Arial"/>
                <w:color w:val="auto"/>
                <w:sz w:val="14"/>
                <w:szCs w:val="14"/>
                <w:lang w:val="en-GB"/>
              </w:rPr>
              <w:t>Total</w:t>
            </w:r>
          </w:p>
        </w:tc>
        <w:tc>
          <w:tcPr>
            <w:tcW w:w="1836" w:type="dxa"/>
            <w:tcBorders>
              <w:top w:val="single" w:sz="4" w:space="0" w:color="auto"/>
              <w:bottom w:val="single" w:sz="4" w:space="0" w:color="auto"/>
            </w:tcBorders>
            <w:noWrap/>
            <w:vAlign w:val="center"/>
            <w:hideMark/>
          </w:tcPr>
          <w:p w14:paraId="64526E5F"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40</w:t>
            </w:r>
          </w:p>
        </w:tc>
        <w:tc>
          <w:tcPr>
            <w:tcW w:w="1006" w:type="dxa"/>
            <w:tcBorders>
              <w:top w:val="single" w:sz="4" w:space="0" w:color="auto"/>
              <w:bottom w:val="single" w:sz="4" w:space="0" w:color="auto"/>
            </w:tcBorders>
            <w:noWrap/>
            <w:vAlign w:val="center"/>
            <w:hideMark/>
          </w:tcPr>
          <w:p w14:paraId="4961186A"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3</w:t>
            </w:r>
          </w:p>
        </w:tc>
        <w:tc>
          <w:tcPr>
            <w:tcW w:w="1006" w:type="dxa"/>
            <w:tcBorders>
              <w:top w:val="single" w:sz="4" w:space="0" w:color="auto"/>
              <w:bottom w:val="single" w:sz="4" w:space="0" w:color="auto"/>
            </w:tcBorders>
            <w:noWrap/>
            <w:vAlign w:val="center"/>
            <w:hideMark/>
          </w:tcPr>
          <w:p w14:paraId="2CF2758C"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8</w:t>
            </w:r>
          </w:p>
        </w:tc>
        <w:tc>
          <w:tcPr>
            <w:tcW w:w="1006" w:type="dxa"/>
            <w:tcBorders>
              <w:top w:val="single" w:sz="4" w:space="0" w:color="auto"/>
              <w:bottom w:val="single" w:sz="4" w:space="0" w:color="auto"/>
            </w:tcBorders>
            <w:noWrap/>
            <w:vAlign w:val="center"/>
            <w:hideMark/>
          </w:tcPr>
          <w:p w14:paraId="6C9449EF"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24</w:t>
            </w:r>
          </w:p>
        </w:tc>
        <w:tc>
          <w:tcPr>
            <w:tcW w:w="1006" w:type="dxa"/>
            <w:tcBorders>
              <w:top w:val="single" w:sz="4" w:space="0" w:color="auto"/>
              <w:bottom w:val="single" w:sz="4" w:space="0" w:color="auto"/>
            </w:tcBorders>
            <w:noWrap/>
            <w:vAlign w:val="center"/>
            <w:hideMark/>
          </w:tcPr>
          <w:p w14:paraId="0FE53A02"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3</w:t>
            </w:r>
          </w:p>
        </w:tc>
        <w:tc>
          <w:tcPr>
            <w:tcW w:w="1006" w:type="dxa"/>
            <w:tcBorders>
              <w:top w:val="single" w:sz="4" w:space="0" w:color="auto"/>
              <w:bottom w:val="single" w:sz="4" w:space="0" w:color="auto"/>
            </w:tcBorders>
            <w:noWrap/>
            <w:vAlign w:val="center"/>
            <w:hideMark/>
          </w:tcPr>
          <w:p w14:paraId="67EF0CA8"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2</w:t>
            </w:r>
          </w:p>
        </w:tc>
        <w:tc>
          <w:tcPr>
            <w:tcW w:w="1007" w:type="dxa"/>
            <w:tcBorders>
              <w:top w:val="single" w:sz="4" w:space="0" w:color="auto"/>
              <w:bottom w:val="single" w:sz="4" w:space="0" w:color="auto"/>
            </w:tcBorders>
            <w:noWrap/>
            <w:vAlign w:val="center"/>
            <w:hideMark/>
          </w:tcPr>
          <w:p w14:paraId="58C57022" w14:textId="77777777" w:rsidR="000D36F7" w:rsidRPr="000E7413" w:rsidRDefault="000D36F7" w:rsidP="002D409B">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40</w:t>
            </w:r>
          </w:p>
        </w:tc>
      </w:tr>
      <w:tr w:rsidR="002D409B" w:rsidRPr="000E7413" w14:paraId="62A2C6D3" w14:textId="77777777" w:rsidTr="00701246">
        <w:trPr>
          <w:trHeight w:val="327"/>
        </w:trPr>
        <w:tc>
          <w:tcPr>
            <w:tcW w:w="9252" w:type="dxa"/>
            <w:gridSpan w:val="9"/>
            <w:tcBorders>
              <w:top w:val="single" w:sz="4" w:space="0" w:color="auto"/>
            </w:tcBorders>
            <w:noWrap/>
            <w:vAlign w:val="center"/>
          </w:tcPr>
          <w:p w14:paraId="20DE079D" w14:textId="77777777" w:rsidR="007B4732" w:rsidRPr="000E7413" w:rsidRDefault="007B4732" w:rsidP="001E373A">
            <w:pPr>
              <w:autoSpaceDE w:val="0"/>
              <w:autoSpaceDN w:val="0"/>
              <w:adjustRightInd w:val="0"/>
              <w:jc w:val="left"/>
              <w:rPr>
                <w:rFonts w:ascii="Arial" w:hAnsi="Arial" w:cs="Arial"/>
                <w:i/>
                <w:color w:val="auto"/>
                <w:sz w:val="14"/>
                <w:szCs w:val="14"/>
                <w:lang w:val="en-GB"/>
              </w:rPr>
            </w:pPr>
          </w:p>
          <w:p w14:paraId="00D6D5D9" w14:textId="77777777" w:rsidR="007B4732" w:rsidRPr="000E7413" w:rsidRDefault="007B4732" w:rsidP="001E373A">
            <w:pPr>
              <w:autoSpaceDE w:val="0"/>
              <w:autoSpaceDN w:val="0"/>
              <w:adjustRightInd w:val="0"/>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N = 40</w:t>
            </w:r>
          </w:p>
          <w:p w14:paraId="1AC1C827" w14:textId="77777777" w:rsidR="00874B09" w:rsidRDefault="00874B09" w:rsidP="001E373A">
            <w:pPr>
              <w:autoSpaceDE w:val="0"/>
              <w:autoSpaceDN w:val="0"/>
              <w:adjustRightInd w:val="0"/>
              <w:jc w:val="left"/>
              <w:rPr>
                <w:rFonts w:ascii="Arial" w:eastAsia="Times New Roman" w:hAnsi="Arial" w:cs="Arial"/>
                <w:i/>
                <w:color w:val="000000"/>
                <w:sz w:val="14"/>
                <w:szCs w:val="14"/>
                <w:lang w:val="en-GB" w:eastAsia="da-DK"/>
              </w:rPr>
            </w:pPr>
          </w:p>
          <w:p w14:paraId="4CD6A811" w14:textId="11AFB651" w:rsidR="007B4732" w:rsidRPr="000E7413" w:rsidRDefault="00874B09" w:rsidP="001E373A">
            <w:pPr>
              <w:autoSpaceDE w:val="0"/>
              <w:autoSpaceDN w:val="0"/>
              <w:adjustRightInd w:val="0"/>
              <w:jc w:val="left"/>
              <w:rPr>
                <w:rFonts w:ascii="Arial" w:eastAsia="Times New Roman" w:hAnsi="Arial" w:cs="Arial"/>
                <w:i/>
                <w:color w:val="000000"/>
                <w:sz w:val="14"/>
                <w:szCs w:val="14"/>
                <w:lang w:val="en-GB" w:eastAsia="da-DK"/>
              </w:rPr>
            </w:pPr>
            <w:r>
              <w:rPr>
                <w:rFonts w:ascii="Arial" w:eastAsia="Times New Roman" w:hAnsi="Arial" w:cs="Arial"/>
                <w:i/>
                <w:color w:val="000000"/>
                <w:sz w:val="14"/>
                <w:szCs w:val="14"/>
                <w:lang w:val="en-GB" w:eastAsia="da-DK"/>
              </w:rPr>
              <w:t xml:space="preserve">The table reports the contract </w:t>
            </w:r>
            <w:r w:rsidR="00194185">
              <w:rPr>
                <w:rFonts w:ascii="Arial" w:eastAsia="Times New Roman" w:hAnsi="Arial" w:cs="Arial"/>
                <w:i/>
                <w:color w:val="000000"/>
                <w:sz w:val="14"/>
                <w:szCs w:val="14"/>
                <w:lang w:val="en-GB" w:eastAsia="da-DK"/>
              </w:rPr>
              <w:t xml:space="preserve">period </w:t>
            </w:r>
            <w:r>
              <w:rPr>
                <w:rFonts w:ascii="Arial" w:eastAsia="Times New Roman" w:hAnsi="Arial" w:cs="Arial"/>
                <w:i/>
                <w:color w:val="000000"/>
                <w:sz w:val="14"/>
                <w:szCs w:val="14"/>
                <w:lang w:val="en-GB" w:eastAsia="da-DK"/>
              </w:rPr>
              <w:t>for park maintenance contracts</w:t>
            </w:r>
            <w:r>
              <w:rPr>
                <w:rFonts w:ascii="Arial" w:eastAsia="Times New Roman" w:hAnsi="Arial" w:cs="Arial"/>
                <w:i/>
                <w:color w:val="000000"/>
                <w:sz w:val="14"/>
                <w:szCs w:val="14"/>
                <w:lang w:val="en-GB" w:eastAsia="da-DK"/>
              </w:rPr>
              <w:br/>
            </w:r>
          </w:p>
          <w:p w14:paraId="61FA83E5" w14:textId="5143FA21" w:rsidR="002D409B" w:rsidRPr="000E7413" w:rsidRDefault="002D409B" w:rsidP="001E373A">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 xml:space="preserve">* Data on contract length </w:t>
            </w:r>
            <w:r w:rsidR="009C30F3" w:rsidRPr="000E7413">
              <w:rPr>
                <w:rFonts w:ascii="Arial" w:hAnsi="Arial" w:cs="Arial"/>
                <w:i/>
                <w:color w:val="auto"/>
                <w:sz w:val="14"/>
                <w:szCs w:val="14"/>
                <w:lang w:val="en-GB"/>
              </w:rPr>
              <w:t xml:space="preserve">for park maintenance contracts </w:t>
            </w:r>
            <w:r w:rsidRPr="000E7413">
              <w:rPr>
                <w:rFonts w:ascii="Arial" w:hAnsi="Arial" w:cs="Arial"/>
                <w:i/>
                <w:color w:val="auto"/>
                <w:sz w:val="14"/>
                <w:szCs w:val="14"/>
                <w:lang w:val="en-GB"/>
              </w:rPr>
              <w:t xml:space="preserve">were provided </w:t>
            </w:r>
            <w:r w:rsidR="009C30F3" w:rsidRPr="000E7413">
              <w:rPr>
                <w:rFonts w:ascii="Arial" w:hAnsi="Arial" w:cs="Arial"/>
                <w:i/>
                <w:color w:val="auto"/>
                <w:sz w:val="14"/>
                <w:szCs w:val="14"/>
                <w:lang w:val="en-GB"/>
              </w:rPr>
              <w:t xml:space="preserve">for </w:t>
            </w:r>
            <w:r w:rsidR="001E373A" w:rsidRPr="000E7413">
              <w:rPr>
                <w:rFonts w:ascii="Arial" w:hAnsi="Arial" w:cs="Arial"/>
                <w:i/>
                <w:color w:val="auto"/>
                <w:sz w:val="14"/>
                <w:szCs w:val="14"/>
                <w:lang w:val="en-GB"/>
              </w:rPr>
              <w:t xml:space="preserve">40 municipalities out of 60 </w:t>
            </w:r>
            <w:r w:rsidRPr="000E7413">
              <w:rPr>
                <w:rFonts w:ascii="Arial" w:hAnsi="Arial" w:cs="Arial"/>
                <w:i/>
                <w:color w:val="auto"/>
                <w:sz w:val="14"/>
                <w:szCs w:val="14"/>
                <w:lang w:val="en-GB"/>
              </w:rPr>
              <w:t xml:space="preserve">municipalities </w:t>
            </w:r>
            <w:r w:rsidR="001E373A" w:rsidRPr="000E7413">
              <w:rPr>
                <w:rFonts w:ascii="Arial" w:hAnsi="Arial" w:cs="Arial"/>
                <w:i/>
                <w:color w:val="auto"/>
                <w:sz w:val="14"/>
                <w:szCs w:val="14"/>
                <w:lang w:val="en-GB"/>
              </w:rPr>
              <w:t xml:space="preserve">indicating use </w:t>
            </w:r>
            <w:r w:rsidRPr="000E7413">
              <w:rPr>
                <w:rFonts w:ascii="Arial" w:hAnsi="Arial" w:cs="Arial"/>
                <w:i/>
                <w:color w:val="auto"/>
                <w:sz w:val="14"/>
                <w:szCs w:val="14"/>
                <w:lang w:val="en-GB"/>
              </w:rPr>
              <w:t xml:space="preserve">private contractors for </w:t>
            </w:r>
            <w:r w:rsidR="001E373A" w:rsidRPr="000E7413">
              <w:rPr>
                <w:rFonts w:ascii="Arial" w:hAnsi="Arial" w:cs="Arial"/>
                <w:i/>
                <w:color w:val="auto"/>
                <w:sz w:val="14"/>
                <w:szCs w:val="14"/>
                <w:lang w:val="en-GB"/>
              </w:rPr>
              <w:t xml:space="preserve">provision of </w:t>
            </w:r>
            <w:r w:rsidRPr="000E7413">
              <w:rPr>
                <w:rFonts w:ascii="Arial" w:hAnsi="Arial" w:cs="Arial"/>
                <w:i/>
                <w:color w:val="auto"/>
                <w:sz w:val="14"/>
                <w:szCs w:val="14"/>
                <w:lang w:val="en-GB"/>
              </w:rPr>
              <w:t xml:space="preserve">park maintenance. </w:t>
            </w:r>
            <w:r w:rsidR="00285E5D">
              <w:rPr>
                <w:rFonts w:ascii="Arial" w:hAnsi="Arial" w:cs="Arial"/>
                <w:i/>
                <w:color w:val="auto"/>
                <w:sz w:val="14"/>
                <w:szCs w:val="14"/>
                <w:lang w:val="en-GB"/>
              </w:rPr>
              <w:br/>
            </w:r>
            <w:r w:rsidR="00285E5D">
              <w:rPr>
                <w:rFonts w:ascii="Arial" w:hAnsi="Arial" w:cs="Arial"/>
                <w:i/>
                <w:color w:val="auto"/>
                <w:sz w:val="14"/>
                <w:szCs w:val="14"/>
                <w:lang w:val="en-GB"/>
              </w:rPr>
              <w:br/>
              <w:t>Survey item: Q15</w:t>
            </w:r>
            <w:r w:rsidR="00874B09">
              <w:rPr>
                <w:rFonts w:ascii="Arial" w:hAnsi="Arial" w:cs="Arial"/>
                <w:i/>
                <w:color w:val="auto"/>
                <w:sz w:val="14"/>
                <w:szCs w:val="14"/>
                <w:lang w:val="en-GB"/>
              </w:rPr>
              <w:t>a</w:t>
            </w:r>
          </w:p>
        </w:tc>
      </w:tr>
    </w:tbl>
    <w:p w14:paraId="320AF8CC" w14:textId="77777777" w:rsidR="00874B09" w:rsidRDefault="00874B09" w:rsidP="00D877D5">
      <w:pPr>
        <w:pStyle w:val="Caption"/>
      </w:pPr>
    </w:p>
    <w:p w14:paraId="223A3557" w14:textId="77777777" w:rsidR="00BC6B19" w:rsidRDefault="00BC6B19" w:rsidP="00BC6B19">
      <w:pPr>
        <w:autoSpaceDE w:val="0"/>
        <w:autoSpaceDN w:val="0"/>
        <w:adjustRightInd w:val="0"/>
        <w:spacing w:line="360" w:lineRule="auto"/>
        <w:jc w:val="left"/>
        <w:rPr>
          <w:rFonts w:cs="Times New Roman"/>
          <w:color w:val="auto"/>
          <w:szCs w:val="24"/>
          <w:lang w:val="en-GB"/>
        </w:rPr>
      </w:pPr>
    </w:p>
    <w:p w14:paraId="51AB0130" w14:textId="77777777" w:rsidR="002A422F" w:rsidRDefault="002A422F" w:rsidP="00BC6B19">
      <w:pPr>
        <w:autoSpaceDE w:val="0"/>
        <w:autoSpaceDN w:val="0"/>
        <w:adjustRightInd w:val="0"/>
        <w:spacing w:line="360" w:lineRule="auto"/>
        <w:jc w:val="left"/>
        <w:rPr>
          <w:rFonts w:cs="Times New Roman"/>
          <w:color w:val="auto"/>
          <w:szCs w:val="24"/>
          <w:lang w:val="en-GB"/>
        </w:rPr>
        <w:sectPr w:rsidR="002A422F" w:rsidSect="0043012C">
          <w:pgSz w:w="11906" w:h="16838" w:code="9"/>
          <w:pgMar w:top="1417" w:right="1417" w:bottom="1417" w:left="1417" w:header="708" w:footer="708" w:gutter="0"/>
          <w:cols w:space="708"/>
          <w:noEndnote/>
          <w:docGrid w:linePitch="326"/>
        </w:sectPr>
      </w:pPr>
    </w:p>
    <w:p w14:paraId="2EC260F4" w14:textId="6BD47C21" w:rsidR="00577B49" w:rsidRPr="00874B09" w:rsidRDefault="00577B49" w:rsidP="00BC6B19">
      <w:pPr>
        <w:autoSpaceDE w:val="0"/>
        <w:autoSpaceDN w:val="0"/>
        <w:adjustRightInd w:val="0"/>
        <w:spacing w:line="360" w:lineRule="auto"/>
        <w:jc w:val="left"/>
        <w:rPr>
          <w:rFonts w:cs="Times New Roman"/>
          <w:color w:val="auto"/>
          <w:szCs w:val="24"/>
          <w:lang w:val="en-GB"/>
        </w:rPr>
      </w:pPr>
      <w:r>
        <w:rPr>
          <w:rFonts w:cs="Times New Roman"/>
          <w:color w:val="auto"/>
          <w:szCs w:val="24"/>
          <w:lang w:val="en-GB"/>
        </w:rPr>
        <w:lastRenderedPageBreak/>
        <w:fldChar w:fldCharType="begin"/>
      </w:r>
      <w:r>
        <w:rPr>
          <w:rFonts w:cs="Times New Roman"/>
          <w:color w:val="auto"/>
          <w:szCs w:val="24"/>
          <w:lang w:val="en-GB"/>
        </w:rPr>
        <w:instrText xml:space="preserve"> REF _Ref434842814 \h </w:instrText>
      </w:r>
      <w:r>
        <w:rPr>
          <w:rFonts w:cs="Times New Roman"/>
          <w:color w:val="auto"/>
          <w:szCs w:val="24"/>
          <w:lang w:val="en-GB"/>
        </w:rPr>
      </w:r>
      <w:r>
        <w:rPr>
          <w:rFonts w:cs="Times New Roman"/>
          <w:color w:val="auto"/>
          <w:szCs w:val="24"/>
          <w:lang w:val="en-GB"/>
        </w:rPr>
        <w:fldChar w:fldCharType="separate"/>
      </w:r>
      <w:r w:rsidR="00EC268D" w:rsidRPr="00BB7306">
        <w:rPr>
          <w:lang w:val="en-US"/>
        </w:rPr>
        <w:t xml:space="preserve">Table </w:t>
      </w:r>
      <w:r w:rsidR="00EC268D" w:rsidRPr="00BB7306">
        <w:rPr>
          <w:noProof/>
          <w:lang w:val="en-US"/>
        </w:rPr>
        <w:t>38</w:t>
      </w:r>
      <w:r>
        <w:rPr>
          <w:rFonts w:cs="Times New Roman"/>
          <w:color w:val="auto"/>
          <w:szCs w:val="24"/>
          <w:lang w:val="en-GB"/>
        </w:rPr>
        <w:fldChar w:fldCharType="end"/>
      </w:r>
      <w:r>
        <w:rPr>
          <w:rFonts w:cs="Times New Roman"/>
          <w:color w:val="auto"/>
          <w:szCs w:val="24"/>
          <w:lang w:val="en-GB"/>
        </w:rPr>
        <w:t xml:space="preserve"> </w:t>
      </w:r>
      <w:r w:rsidR="003D3FEA">
        <w:rPr>
          <w:rFonts w:cs="Times New Roman"/>
          <w:color w:val="auto"/>
          <w:szCs w:val="24"/>
          <w:lang w:val="en-GB"/>
        </w:rPr>
        <w:t xml:space="preserve">shows the distribution of ordinary contract period </w:t>
      </w:r>
      <w:r w:rsidR="00145C5F">
        <w:rPr>
          <w:rFonts w:cs="Times New Roman"/>
          <w:color w:val="auto"/>
          <w:szCs w:val="24"/>
          <w:lang w:val="en-GB"/>
        </w:rPr>
        <w:t xml:space="preserve">according to number of years </w:t>
      </w:r>
      <w:r w:rsidR="003D3FEA">
        <w:rPr>
          <w:rFonts w:cs="Times New Roman"/>
          <w:color w:val="auto"/>
          <w:szCs w:val="24"/>
          <w:lang w:val="en-GB"/>
        </w:rPr>
        <w:t xml:space="preserve">and the optional extension period for road maintenance contracts. The </w:t>
      </w:r>
      <w:r w:rsidR="00145C5F">
        <w:rPr>
          <w:rFonts w:cs="Times New Roman"/>
          <w:color w:val="auto"/>
          <w:szCs w:val="24"/>
          <w:lang w:val="en-GB"/>
        </w:rPr>
        <w:t xml:space="preserve">most common </w:t>
      </w:r>
      <w:r w:rsidR="003D3FEA">
        <w:rPr>
          <w:rFonts w:cs="Times New Roman"/>
          <w:color w:val="auto"/>
          <w:szCs w:val="24"/>
          <w:lang w:val="en-GB"/>
        </w:rPr>
        <w:t xml:space="preserve">ordinary contract period is four years (in 23 cases) and the </w:t>
      </w:r>
      <w:r w:rsidR="00145C5F">
        <w:rPr>
          <w:rFonts w:cs="Times New Roman"/>
          <w:color w:val="auto"/>
          <w:szCs w:val="24"/>
          <w:lang w:val="en-GB"/>
        </w:rPr>
        <w:t xml:space="preserve">most common </w:t>
      </w:r>
      <w:r w:rsidR="003D3FEA">
        <w:rPr>
          <w:rFonts w:cs="Times New Roman"/>
          <w:color w:val="auto"/>
          <w:szCs w:val="24"/>
          <w:lang w:val="en-GB"/>
        </w:rPr>
        <w:t xml:space="preserve">extension period is two years (in 34 cases). In five cases the ordinary contract period is indicated to be 12 years. </w:t>
      </w:r>
      <w:r>
        <w:rPr>
          <w:rFonts w:cs="Times New Roman"/>
          <w:color w:val="auto"/>
          <w:szCs w:val="24"/>
          <w:lang w:val="en-GB"/>
        </w:rPr>
        <w:t xml:space="preserve">In addition to the statistics in </w:t>
      </w:r>
      <w:r>
        <w:rPr>
          <w:rFonts w:cs="Times New Roman"/>
          <w:color w:val="auto"/>
          <w:szCs w:val="24"/>
          <w:lang w:val="en-GB"/>
        </w:rPr>
        <w:fldChar w:fldCharType="begin"/>
      </w:r>
      <w:r>
        <w:rPr>
          <w:rFonts w:cs="Times New Roman"/>
          <w:color w:val="auto"/>
          <w:szCs w:val="24"/>
          <w:lang w:val="en-GB"/>
        </w:rPr>
        <w:instrText xml:space="preserve"> REF _Ref434842814 \h </w:instrText>
      </w:r>
      <w:r>
        <w:rPr>
          <w:rFonts w:cs="Times New Roman"/>
          <w:color w:val="auto"/>
          <w:szCs w:val="24"/>
          <w:lang w:val="en-GB"/>
        </w:rPr>
      </w:r>
      <w:r>
        <w:rPr>
          <w:rFonts w:cs="Times New Roman"/>
          <w:color w:val="auto"/>
          <w:szCs w:val="24"/>
          <w:lang w:val="en-GB"/>
        </w:rPr>
        <w:fldChar w:fldCharType="separate"/>
      </w:r>
      <w:r w:rsidR="00EC268D" w:rsidRPr="00BB7306">
        <w:rPr>
          <w:lang w:val="en-US"/>
        </w:rPr>
        <w:t xml:space="preserve">Table </w:t>
      </w:r>
      <w:r w:rsidR="00EC268D" w:rsidRPr="00BB7306">
        <w:rPr>
          <w:noProof/>
          <w:lang w:val="en-US"/>
        </w:rPr>
        <w:t>38</w:t>
      </w:r>
      <w:r>
        <w:rPr>
          <w:rFonts w:cs="Times New Roman"/>
          <w:color w:val="auto"/>
          <w:szCs w:val="24"/>
          <w:lang w:val="en-GB"/>
        </w:rPr>
        <w:fldChar w:fldCharType="end"/>
      </w:r>
      <w:r>
        <w:rPr>
          <w:rFonts w:cs="Times New Roman"/>
          <w:color w:val="auto"/>
          <w:szCs w:val="24"/>
          <w:lang w:val="en-GB"/>
        </w:rPr>
        <w:t xml:space="preserve"> </w:t>
      </w:r>
      <w:r w:rsidR="00541BC9">
        <w:rPr>
          <w:rFonts w:cs="Times New Roman"/>
          <w:color w:val="auto"/>
          <w:szCs w:val="24"/>
          <w:lang w:val="en-GB"/>
        </w:rPr>
        <w:t xml:space="preserve">additional 7 municipalities </w:t>
      </w:r>
      <w:r w:rsidRPr="00577B49">
        <w:rPr>
          <w:rFonts w:cs="Times New Roman"/>
          <w:color w:val="auto"/>
          <w:szCs w:val="24"/>
          <w:lang w:val="en-GB"/>
        </w:rPr>
        <w:t>indicate</w:t>
      </w:r>
      <w:r>
        <w:rPr>
          <w:rFonts w:cs="Times New Roman"/>
          <w:color w:val="auto"/>
          <w:szCs w:val="24"/>
          <w:lang w:val="en-GB"/>
        </w:rPr>
        <w:t>d</w:t>
      </w:r>
      <w:r w:rsidRPr="00577B49">
        <w:rPr>
          <w:rFonts w:cs="Times New Roman"/>
          <w:color w:val="auto"/>
          <w:szCs w:val="24"/>
          <w:lang w:val="en-GB"/>
        </w:rPr>
        <w:t xml:space="preserve"> </w:t>
      </w:r>
      <w:r>
        <w:rPr>
          <w:rFonts w:cs="Times New Roman"/>
          <w:color w:val="auto"/>
          <w:szCs w:val="24"/>
          <w:lang w:val="en-GB"/>
        </w:rPr>
        <w:t xml:space="preserve">in open commentaries </w:t>
      </w:r>
      <w:r w:rsidR="00541BC9">
        <w:rPr>
          <w:rFonts w:cs="Times New Roman"/>
          <w:color w:val="auto"/>
          <w:szCs w:val="24"/>
          <w:lang w:val="en-GB"/>
        </w:rPr>
        <w:t xml:space="preserve">in the survey </w:t>
      </w:r>
      <w:r w:rsidRPr="00577B49">
        <w:rPr>
          <w:rFonts w:cs="Times New Roman"/>
          <w:color w:val="auto"/>
          <w:szCs w:val="24"/>
          <w:lang w:val="en-GB"/>
        </w:rPr>
        <w:t>that they use performance contracts for road maintenance with contract length between 10 to 15 years.</w:t>
      </w:r>
      <w:r w:rsidR="00541BC9">
        <w:rPr>
          <w:rFonts w:cs="Times New Roman"/>
          <w:color w:val="auto"/>
          <w:szCs w:val="24"/>
          <w:lang w:val="en-GB"/>
        </w:rPr>
        <w:t xml:space="preserve"> Information </w:t>
      </w:r>
      <w:r w:rsidR="002A422F">
        <w:rPr>
          <w:rFonts w:cs="Times New Roman"/>
          <w:color w:val="auto"/>
          <w:szCs w:val="24"/>
          <w:lang w:val="en-GB"/>
        </w:rPr>
        <w:t xml:space="preserve">(comments) </w:t>
      </w:r>
      <w:r w:rsidR="00541BC9">
        <w:rPr>
          <w:rFonts w:cs="Times New Roman"/>
          <w:color w:val="auto"/>
          <w:szCs w:val="24"/>
          <w:lang w:val="en-GB"/>
        </w:rPr>
        <w:t xml:space="preserve">in the survey indicates that at least 14 Danish municipalities use performance contracts for road maintenance. </w:t>
      </w:r>
    </w:p>
    <w:p w14:paraId="6E714628" w14:textId="77777777" w:rsidR="007F67F7" w:rsidRPr="000E7413" w:rsidRDefault="007F67F7" w:rsidP="00BC6B19">
      <w:pPr>
        <w:spacing w:line="360"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139"/>
        <w:gridCol w:w="1829"/>
        <w:gridCol w:w="1002"/>
        <w:gridCol w:w="1002"/>
        <w:gridCol w:w="1002"/>
        <w:gridCol w:w="1002"/>
        <w:gridCol w:w="1002"/>
        <w:gridCol w:w="1004"/>
      </w:tblGrid>
      <w:tr w:rsidR="009C30F3" w:rsidRPr="00E06AEB" w14:paraId="507BC6D8" w14:textId="77777777" w:rsidTr="00701246">
        <w:trPr>
          <w:trHeight w:val="248"/>
        </w:trPr>
        <w:tc>
          <w:tcPr>
            <w:tcW w:w="9216" w:type="dxa"/>
            <w:gridSpan w:val="9"/>
            <w:tcBorders>
              <w:bottom w:val="single" w:sz="4" w:space="0" w:color="auto"/>
            </w:tcBorders>
            <w:noWrap/>
            <w:hideMark/>
          </w:tcPr>
          <w:p w14:paraId="0A9D52BD" w14:textId="364ED92E" w:rsidR="009C30F3" w:rsidRPr="000E7413" w:rsidRDefault="000760BD" w:rsidP="00194185">
            <w:pPr>
              <w:pStyle w:val="Caption"/>
            </w:pPr>
            <w:bookmarkStart w:id="126" w:name="_Ref434842814"/>
            <w:bookmarkStart w:id="127" w:name="_Toc471858457"/>
            <w:r w:rsidRPr="000E7413">
              <w:t xml:space="preserve">Table </w:t>
            </w:r>
            <w:r w:rsidRPr="000E7413">
              <w:fldChar w:fldCharType="begin"/>
            </w:r>
            <w:r w:rsidRPr="000E7413">
              <w:instrText xml:space="preserve"> SEQ Table \* ARABIC </w:instrText>
            </w:r>
            <w:r w:rsidRPr="000E7413">
              <w:fldChar w:fldCharType="separate"/>
            </w:r>
            <w:r w:rsidR="00EC268D">
              <w:rPr>
                <w:noProof/>
              </w:rPr>
              <w:t>38</w:t>
            </w:r>
            <w:r w:rsidRPr="000E7413">
              <w:fldChar w:fldCharType="end"/>
            </w:r>
            <w:bookmarkEnd w:id="126"/>
            <w:r w:rsidR="007C0BBC" w:rsidRPr="000E7413">
              <w:t>.</w:t>
            </w:r>
            <w:r w:rsidR="007C0BBC" w:rsidRPr="000E7413">
              <w:br/>
            </w:r>
            <w:r w:rsidRPr="000E7413">
              <w:t xml:space="preserve">Contract </w:t>
            </w:r>
            <w:r w:rsidR="00194185">
              <w:t xml:space="preserve">period </w:t>
            </w:r>
            <w:r w:rsidRPr="000E7413">
              <w:t>for road maintenance contracts</w:t>
            </w:r>
            <w:bookmarkEnd w:id="127"/>
          </w:p>
        </w:tc>
      </w:tr>
      <w:tr w:rsidR="009C30F3" w:rsidRPr="000E7413" w14:paraId="4E1EFE84" w14:textId="77777777" w:rsidTr="00701246">
        <w:trPr>
          <w:trHeight w:val="248"/>
        </w:trPr>
        <w:tc>
          <w:tcPr>
            <w:tcW w:w="1373" w:type="dxa"/>
            <w:gridSpan w:val="2"/>
            <w:vMerge w:val="restart"/>
            <w:tcBorders>
              <w:top w:val="single" w:sz="4" w:space="0" w:color="auto"/>
            </w:tcBorders>
            <w:noWrap/>
            <w:vAlign w:val="center"/>
            <w:hideMark/>
          </w:tcPr>
          <w:p w14:paraId="3788306D" w14:textId="6D8B1815" w:rsidR="009C30F3" w:rsidRPr="000E7413" w:rsidRDefault="00194185" w:rsidP="009C30F3">
            <w:pPr>
              <w:autoSpaceDE w:val="0"/>
              <w:autoSpaceDN w:val="0"/>
              <w:adjustRightInd w:val="0"/>
              <w:jc w:val="left"/>
              <w:rPr>
                <w:rFonts w:ascii="Arial" w:hAnsi="Arial" w:cs="Arial"/>
                <w:color w:val="auto"/>
                <w:sz w:val="14"/>
                <w:szCs w:val="14"/>
                <w:lang w:val="en-GB"/>
              </w:rPr>
            </w:pPr>
            <w:r>
              <w:rPr>
                <w:rFonts w:ascii="Arial" w:hAnsi="Arial" w:cs="Arial"/>
                <w:color w:val="auto"/>
                <w:sz w:val="14"/>
                <w:szCs w:val="14"/>
                <w:lang w:val="en-GB"/>
              </w:rPr>
              <w:t xml:space="preserve">Period </w:t>
            </w:r>
            <w:r w:rsidR="009C30F3" w:rsidRPr="000E7413">
              <w:rPr>
                <w:rFonts w:ascii="Arial" w:hAnsi="Arial" w:cs="Arial"/>
                <w:color w:val="auto"/>
                <w:sz w:val="14"/>
                <w:szCs w:val="14"/>
                <w:lang w:val="en-GB"/>
              </w:rPr>
              <w:t>(in years)</w:t>
            </w:r>
            <w:r w:rsidR="000760BD" w:rsidRPr="000E7413">
              <w:rPr>
                <w:rFonts w:ascii="Arial" w:hAnsi="Arial" w:cs="Arial"/>
                <w:color w:val="auto"/>
                <w:sz w:val="14"/>
                <w:szCs w:val="14"/>
                <w:lang w:val="en-GB"/>
              </w:rPr>
              <w:t>*</w:t>
            </w:r>
          </w:p>
        </w:tc>
        <w:tc>
          <w:tcPr>
            <w:tcW w:w="1829" w:type="dxa"/>
            <w:vMerge w:val="restart"/>
            <w:tcBorders>
              <w:top w:val="single" w:sz="4" w:space="0" w:color="auto"/>
            </w:tcBorders>
            <w:noWrap/>
            <w:vAlign w:val="center"/>
            <w:hideMark/>
          </w:tcPr>
          <w:p w14:paraId="7EB684E9" w14:textId="77777777" w:rsidR="009C30F3" w:rsidRPr="000E7413" w:rsidRDefault="009C30F3" w:rsidP="009C30F3">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Ordinary contract (N)</w:t>
            </w:r>
          </w:p>
        </w:tc>
        <w:tc>
          <w:tcPr>
            <w:tcW w:w="6014" w:type="dxa"/>
            <w:gridSpan w:val="6"/>
            <w:tcBorders>
              <w:top w:val="single" w:sz="4" w:space="0" w:color="auto"/>
              <w:bottom w:val="single" w:sz="4" w:space="0" w:color="auto"/>
            </w:tcBorders>
            <w:noWrap/>
            <w:vAlign w:val="center"/>
            <w:hideMark/>
          </w:tcPr>
          <w:p w14:paraId="3B15CB24" w14:textId="77777777" w:rsidR="009C30F3" w:rsidRPr="000E7413" w:rsidRDefault="009C30F3" w:rsidP="009C30F3">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Option for extension (N)</w:t>
            </w:r>
          </w:p>
        </w:tc>
      </w:tr>
      <w:tr w:rsidR="009C30F3" w:rsidRPr="000E7413" w14:paraId="6868FE60" w14:textId="77777777" w:rsidTr="00701246">
        <w:trPr>
          <w:trHeight w:val="258"/>
        </w:trPr>
        <w:tc>
          <w:tcPr>
            <w:tcW w:w="1373" w:type="dxa"/>
            <w:gridSpan w:val="2"/>
            <w:vMerge/>
            <w:tcBorders>
              <w:bottom w:val="single" w:sz="4" w:space="0" w:color="auto"/>
            </w:tcBorders>
            <w:noWrap/>
            <w:vAlign w:val="center"/>
            <w:hideMark/>
          </w:tcPr>
          <w:p w14:paraId="1616F103" w14:textId="77777777" w:rsidR="009C30F3" w:rsidRPr="000E7413" w:rsidRDefault="009C30F3" w:rsidP="009C30F3">
            <w:pPr>
              <w:autoSpaceDE w:val="0"/>
              <w:autoSpaceDN w:val="0"/>
              <w:adjustRightInd w:val="0"/>
              <w:jc w:val="center"/>
              <w:rPr>
                <w:rFonts w:ascii="Arial" w:hAnsi="Arial" w:cs="Arial"/>
                <w:color w:val="auto"/>
                <w:sz w:val="14"/>
                <w:szCs w:val="14"/>
                <w:lang w:val="en-GB"/>
              </w:rPr>
            </w:pPr>
          </w:p>
        </w:tc>
        <w:tc>
          <w:tcPr>
            <w:tcW w:w="1829" w:type="dxa"/>
            <w:vMerge/>
            <w:tcBorders>
              <w:bottom w:val="single" w:sz="4" w:space="0" w:color="auto"/>
            </w:tcBorders>
            <w:noWrap/>
            <w:hideMark/>
          </w:tcPr>
          <w:p w14:paraId="0928B884" w14:textId="77777777" w:rsidR="009C30F3" w:rsidRPr="000E7413" w:rsidRDefault="009C30F3" w:rsidP="009C30F3">
            <w:pPr>
              <w:autoSpaceDE w:val="0"/>
              <w:autoSpaceDN w:val="0"/>
              <w:adjustRightInd w:val="0"/>
              <w:jc w:val="left"/>
              <w:rPr>
                <w:rFonts w:ascii="Arial" w:hAnsi="Arial" w:cs="Arial"/>
                <w:color w:val="auto"/>
                <w:sz w:val="14"/>
                <w:szCs w:val="14"/>
                <w:lang w:val="en-GB"/>
              </w:rPr>
            </w:pPr>
          </w:p>
        </w:tc>
        <w:tc>
          <w:tcPr>
            <w:tcW w:w="1002" w:type="dxa"/>
            <w:tcBorders>
              <w:bottom w:val="single" w:sz="4" w:space="0" w:color="auto"/>
            </w:tcBorders>
            <w:noWrap/>
            <w:vAlign w:val="center"/>
            <w:hideMark/>
          </w:tcPr>
          <w:p w14:paraId="7A3B4ACF" w14:textId="77777777" w:rsidR="009C30F3" w:rsidRPr="000E7413" w:rsidRDefault="009C30F3" w:rsidP="009C30F3">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No option</w:t>
            </w:r>
          </w:p>
        </w:tc>
        <w:tc>
          <w:tcPr>
            <w:tcW w:w="1002" w:type="dxa"/>
            <w:tcBorders>
              <w:bottom w:val="single" w:sz="4" w:space="0" w:color="auto"/>
            </w:tcBorders>
            <w:noWrap/>
            <w:vAlign w:val="center"/>
            <w:hideMark/>
          </w:tcPr>
          <w:p w14:paraId="4FB1E381" w14:textId="77777777" w:rsidR="009C30F3" w:rsidRPr="000E7413" w:rsidRDefault="009C30F3" w:rsidP="009C30F3">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One year</w:t>
            </w:r>
          </w:p>
        </w:tc>
        <w:tc>
          <w:tcPr>
            <w:tcW w:w="1002" w:type="dxa"/>
            <w:tcBorders>
              <w:bottom w:val="single" w:sz="4" w:space="0" w:color="auto"/>
            </w:tcBorders>
            <w:noWrap/>
            <w:vAlign w:val="center"/>
            <w:hideMark/>
          </w:tcPr>
          <w:p w14:paraId="7671B2E3" w14:textId="77777777" w:rsidR="009C30F3" w:rsidRPr="000E7413" w:rsidRDefault="009C30F3" w:rsidP="009C30F3">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Two years</w:t>
            </w:r>
          </w:p>
        </w:tc>
        <w:tc>
          <w:tcPr>
            <w:tcW w:w="1002" w:type="dxa"/>
            <w:tcBorders>
              <w:bottom w:val="single" w:sz="4" w:space="0" w:color="auto"/>
            </w:tcBorders>
            <w:noWrap/>
            <w:vAlign w:val="center"/>
            <w:hideMark/>
          </w:tcPr>
          <w:p w14:paraId="02E8A54E" w14:textId="77777777" w:rsidR="009C30F3" w:rsidRPr="000E7413" w:rsidRDefault="009C30F3" w:rsidP="009C30F3">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Three years</w:t>
            </w:r>
          </w:p>
        </w:tc>
        <w:tc>
          <w:tcPr>
            <w:tcW w:w="1002" w:type="dxa"/>
            <w:tcBorders>
              <w:bottom w:val="single" w:sz="4" w:space="0" w:color="auto"/>
            </w:tcBorders>
            <w:noWrap/>
            <w:vAlign w:val="center"/>
            <w:hideMark/>
          </w:tcPr>
          <w:p w14:paraId="321A581C" w14:textId="77777777" w:rsidR="009C30F3" w:rsidRPr="000E7413" w:rsidRDefault="009C30F3" w:rsidP="009C30F3">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No data</w:t>
            </w:r>
          </w:p>
        </w:tc>
        <w:tc>
          <w:tcPr>
            <w:tcW w:w="1003" w:type="dxa"/>
            <w:tcBorders>
              <w:bottom w:val="single" w:sz="4" w:space="0" w:color="auto"/>
            </w:tcBorders>
            <w:noWrap/>
            <w:vAlign w:val="center"/>
            <w:hideMark/>
          </w:tcPr>
          <w:p w14:paraId="37B2FB8C" w14:textId="77777777" w:rsidR="009C30F3" w:rsidRPr="000E7413" w:rsidRDefault="009C30F3" w:rsidP="009C30F3">
            <w:pPr>
              <w:autoSpaceDE w:val="0"/>
              <w:autoSpaceDN w:val="0"/>
              <w:adjustRightInd w:val="0"/>
              <w:jc w:val="center"/>
              <w:rPr>
                <w:rFonts w:ascii="Arial" w:hAnsi="Arial" w:cs="Arial"/>
                <w:color w:val="auto"/>
                <w:sz w:val="14"/>
                <w:szCs w:val="14"/>
                <w:lang w:val="en-GB"/>
              </w:rPr>
            </w:pPr>
            <w:r w:rsidRPr="000E7413">
              <w:rPr>
                <w:rFonts w:ascii="Arial" w:hAnsi="Arial" w:cs="Arial"/>
                <w:color w:val="auto"/>
                <w:sz w:val="14"/>
                <w:szCs w:val="14"/>
                <w:lang w:val="en-GB"/>
              </w:rPr>
              <w:t>Total (N)</w:t>
            </w:r>
          </w:p>
        </w:tc>
      </w:tr>
      <w:tr w:rsidR="003B6CA7" w:rsidRPr="000E7413" w14:paraId="264308D2" w14:textId="77777777" w:rsidTr="00701246">
        <w:trPr>
          <w:trHeight w:val="258"/>
        </w:trPr>
        <w:tc>
          <w:tcPr>
            <w:tcW w:w="234" w:type="dxa"/>
            <w:tcBorders>
              <w:top w:val="single" w:sz="4" w:space="0" w:color="auto"/>
            </w:tcBorders>
            <w:noWrap/>
            <w:hideMark/>
          </w:tcPr>
          <w:p w14:paraId="1EF3A4E2" w14:textId="77777777" w:rsidR="003B6CA7" w:rsidRPr="000E7413" w:rsidRDefault="003B6CA7" w:rsidP="001E373A">
            <w:pPr>
              <w:autoSpaceDE w:val="0"/>
              <w:autoSpaceDN w:val="0"/>
              <w:adjustRightInd w:val="0"/>
              <w:jc w:val="left"/>
              <w:rPr>
                <w:rFonts w:ascii="Arial" w:hAnsi="Arial" w:cs="Arial"/>
                <w:color w:val="auto"/>
                <w:sz w:val="14"/>
                <w:szCs w:val="14"/>
                <w:lang w:val="en-GB"/>
              </w:rPr>
            </w:pPr>
          </w:p>
        </w:tc>
        <w:tc>
          <w:tcPr>
            <w:tcW w:w="1139" w:type="dxa"/>
            <w:tcBorders>
              <w:top w:val="single" w:sz="4" w:space="0" w:color="auto"/>
            </w:tcBorders>
            <w:noWrap/>
            <w:vAlign w:val="center"/>
            <w:hideMark/>
          </w:tcPr>
          <w:p w14:paraId="04093D2F" w14:textId="77777777" w:rsidR="003B6CA7" w:rsidRPr="000E7413" w:rsidRDefault="003B6CA7" w:rsidP="001E373A">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One</w:t>
            </w:r>
          </w:p>
        </w:tc>
        <w:tc>
          <w:tcPr>
            <w:tcW w:w="1829" w:type="dxa"/>
            <w:tcBorders>
              <w:top w:val="single" w:sz="4" w:space="0" w:color="auto"/>
            </w:tcBorders>
            <w:noWrap/>
            <w:vAlign w:val="center"/>
          </w:tcPr>
          <w:p w14:paraId="717CE7B2"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7</w:t>
            </w:r>
          </w:p>
        </w:tc>
        <w:tc>
          <w:tcPr>
            <w:tcW w:w="1002" w:type="dxa"/>
            <w:tcBorders>
              <w:top w:val="single" w:sz="4" w:space="0" w:color="auto"/>
            </w:tcBorders>
            <w:noWrap/>
            <w:vAlign w:val="center"/>
          </w:tcPr>
          <w:p w14:paraId="5FD19DA2"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4</w:t>
            </w:r>
          </w:p>
        </w:tc>
        <w:tc>
          <w:tcPr>
            <w:tcW w:w="1002" w:type="dxa"/>
            <w:tcBorders>
              <w:top w:val="single" w:sz="4" w:space="0" w:color="auto"/>
            </w:tcBorders>
            <w:noWrap/>
            <w:vAlign w:val="center"/>
          </w:tcPr>
          <w:p w14:paraId="0799475E"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w:t>
            </w:r>
          </w:p>
        </w:tc>
        <w:tc>
          <w:tcPr>
            <w:tcW w:w="1002" w:type="dxa"/>
            <w:tcBorders>
              <w:top w:val="single" w:sz="4" w:space="0" w:color="auto"/>
            </w:tcBorders>
            <w:noWrap/>
            <w:vAlign w:val="center"/>
          </w:tcPr>
          <w:p w14:paraId="1E5389C3"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w:t>
            </w:r>
          </w:p>
        </w:tc>
        <w:tc>
          <w:tcPr>
            <w:tcW w:w="1002" w:type="dxa"/>
            <w:tcBorders>
              <w:top w:val="single" w:sz="4" w:space="0" w:color="auto"/>
            </w:tcBorders>
            <w:noWrap/>
            <w:vAlign w:val="center"/>
          </w:tcPr>
          <w:p w14:paraId="05D8C28E"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w:t>
            </w:r>
          </w:p>
        </w:tc>
        <w:tc>
          <w:tcPr>
            <w:tcW w:w="1002" w:type="dxa"/>
            <w:tcBorders>
              <w:top w:val="single" w:sz="4" w:space="0" w:color="auto"/>
            </w:tcBorders>
            <w:noWrap/>
            <w:vAlign w:val="center"/>
          </w:tcPr>
          <w:p w14:paraId="67AC645A" w14:textId="77777777" w:rsidR="003B6CA7" w:rsidRPr="000E7413" w:rsidRDefault="008546D9" w:rsidP="008546D9">
            <w:pPr>
              <w:jc w:val="center"/>
              <w:rPr>
                <w:rFonts w:ascii="Arial" w:hAnsi="Arial" w:cs="Arial"/>
                <w:color w:val="000000"/>
                <w:sz w:val="14"/>
                <w:szCs w:val="14"/>
                <w:lang w:val="en-GB"/>
              </w:rPr>
            </w:pPr>
            <w:r w:rsidRPr="000E7413">
              <w:rPr>
                <w:rFonts w:ascii="Arial" w:hAnsi="Arial" w:cs="Arial"/>
                <w:color w:val="000000"/>
                <w:sz w:val="14"/>
                <w:szCs w:val="14"/>
                <w:lang w:val="en-GB"/>
              </w:rPr>
              <w:t>-</w:t>
            </w:r>
          </w:p>
        </w:tc>
        <w:tc>
          <w:tcPr>
            <w:tcW w:w="1003" w:type="dxa"/>
            <w:tcBorders>
              <w:top w:val="single" w:sz="4" w:space="0" w:color="auto"/>
            </w:tcBorders>
            <w:noWrap/>
            <w:vAlign w:val="center"/>
          </w:tcPr>
          <w:p w14:paraId="5B92B553"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7</w:t>
            </w:r>
          </w:p>
        </w:tc>
      </w:tr>
      <w:tr w:rsidR="003B6CA7" w:rsidRPr="000E7413" w14:paraId="5990D1D6" w14:textId="77777777" w:rsidTr="00701246">
        <w:trPr>
          <w:trHeight w:val="248"/>
        </w:trPr>
        <w:tc>
          <w:tcPr>
            <w:tcW w:w="234" w:type="dxa"/>
            <w:noWrap/>
            <w:hideMark/>
          </w:tcPr>
          <w:p w14:paraId="74B627B1" w14:textId="77777777" w:rsidR="003B6CA7" w:rsidRPr="000E7413" w:rsidRDefault="003B6CA7" w:rsidP="001E373A">
            <w:pPr>
              <w:autoSpaceDE w:val="0"/>
              <w:autoSpaceDN w:val="0"/>
              <w:adjustRightInd w:val="0"/>
              <w:jc w:val="left"/>
              <w:rPr>
                <w:rFonts w:ascii="Arial" w:hAnsi="Arial" w:cs="Arial"/>
                <w:color w:val="auto"/>
                <w:sz w:val="14"/>
                <w:szCs w:val="14"/>
                <w:lang w:val="en-GB"/>
              </w:rPr>
            </w:pPr>
          </w:p>
        </w:tc>
        <w:tc>
          <w:tcPr>
            <w:tcW w:w="1139" w:type="dxa"/>
            <w:noWrap/>
            <w:vAlign w:val="center"/>
            <w:hideMark/>
          </w:tcPr>
          <w:p w14:paraId="0B1DB57A" w14:textId="77777777" w:rsidR="003B6CA7" w:rsidRPr="000E7413" w:rsidRDefault="003B6CA7" w:rsidP="001E373A">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Two</w:t>
            </w:r>
          </w:p>
        </w:tc>
        <w:tc>
          <w:tcPr>
            <w:tcW w:w="1829" w:type="dxa"/>
            <w:noWrap/>
            <w:vAlign w:val="center"/>
          </w:tcPr>
          <w:p w14:paraId="0DC7CCAF"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7</w:t>
            </w:r>
          </w:p>
        </w:tc>
        <w:tc>
          <w:tcPr>
            <w:tcW w:w="1002" w:type="dxa"/>
            <w:noWrap/>
            <w:vAlign w:val="center"/>
          </w:tcPr>
          <w:p w14:paraId="4504145D"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488E15DE"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0DE9B693"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7</w:t>
            </w:r>
          </w:p>
        </w:tc>
        <w:tc>
          <w:tcPr>
            <w:tcW w:w="1002" w:type="dxa"/>
            <w:noWrap/>
            <w:vAlign w:val="center"/>
          </w:tcPr>
          <w:p w14:paraId="5A0DDF78"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6142F607" w14:textId="77777777" w:rsidR="003B6CA7" w:rsidRPr="000E7413" w:rsidRDefault="008546D9" w:rsidP="008546D9">
            <w:pPr>
              <w:jc w:val="center"/>
              <w:rPr>
                <w:rFonts w:ascii="Arial" w:hAnsi="Arial" w:cs="Arial"/>
                <w:color w:val="000000"/>
                <w:sz w:val="14"/>
                <w:szCs w:val="14"/>
                <w:lang w:val="en-GB"/>
              </w:rPr>
            </w:pPr>
            <w:r w:rsidRPr="000E7413">
              <w:rPr>
                <w:rFonts w:ascii="Arial" w:hAnsi="Arial" w:cs="Arial"/>
                <w:color w:val="000000"/>
                <w:sz w:val="14"/>
                <w:szCs w:val="14"/>
                <w:lang w:val="en-GB"/>
              </w:rPr>
              <w:t>-</w:t>
            </w:r>
          </w:p>
        </w:tc>
        <w:tc>
          <w:tcPr>
            <w:tcW w:w="1003" w:type="dxa"/>
            <w:noWrap/>
            <w:vAlign w:val="center"/>
          </w:tcPr>
          <w:p w14:paraId="60E558E9"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7</w:t>
            </w:r>
          </w:p>
        </w:tc>
      </w:tr>
      <w:tr w:rsidR="003B6CA7" w:rsidRPr="000E7413" w14:paraId="2DB46473" w14:textId="77777777" w:rsidTr="00701246">
        <w:trPr>
          <w:trHeight w:val="248"/>
        </w:trPr>
        <w:tc>
          <w:tcPr>
            <w:tcW w:w="234" w:type="dxa"/>
            <w:noWrap/>
            <w:hideMark/>
          </w:tcPr>
          <w:p w14:paraId="23CEEDDD" w14:textId="77777777" w:rsidR="003B6CA7" w:rsidRPr="000E7413" w:rsidRDefault="003B6CA7" w:rsidP="001E373A">
            <w:pPr>
              <w:autoSpaceDE w:val="0"/>
              <w:autoSpaceDN w:val="0"/>
              <w:adjustRightInd w:val="0"/>
              <w:jc w:val="left"/>
              <w:rPr>
                <w:rFonts w:ascii="Arial" w:hAnsi="Arial" w:cs="Arial"/>
                <w:color w:val="auto"/>
                <w:sz w:val="14"/>
                <w:szCs w:val="14"/>
                <w:lang w:val="en-GB"/>
              </w:rPr>
            </w:pPr>
          </w:p>
        </w:tc>
        <w:tc>
          <w:tcPr>
            <w:tcW w:w="1139" w:type="dxa"/>
            <w:noWrap/>
            <w:vAlign w:val="center"/>
            <w:hideMark/>
          </w:tcPr>
          <w:p w14:paraId="5487F912" w14:textId="77777777" w:rsidR="003B6CA7" w:rsidRPr="000E7413" w:rsidRDefault="003B6CA7" w:rsidP="001E373A">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Three</w:t>
            </w:r>
          </w:p>
        </w:tc>
        <w:tc>
          <w:tcPr>
            <w:tcW w:w="1829" w:type="dxa"/>
            <w:noWrap/>
            <w:vAlign w:val="center"/>
          </w:tcPr>
          <w:p w14:paraId="7F6B13CF"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10</w:t>
            </w:r>
          </w:p>
        </w:tc>
        <w:tc>
          <w:tcPr>
            <w:tcW w:w="1002" w:type="dxa"/>
            <w:noWrap/>
            <w:vAlign w:val="center"/>
          </w:tcPr>
          <w:p w14:paraId="49E3D818"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44E60023"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3</w:t>
            </w:r>
          </w:p>
        </w:tc>
        <w:tc>
          <w:tcPr>
            <w:tcW w:w="1002" w:type="dxa"/>
            <w:noWrap/>
            <w:vAlign w:val="center"/>
          </w:tcPr>
          <w:p w14:paraId="46A01C60"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7</w:t>
            </w:r>
          </w:p>
        </w:tc>
        <w:tc>
          <w:tcPr>
            <w:tcW w:w="1002" w:type="dxa"/>
            <w:noWrap/>
            <w:vAlign w:val="center"/>
          </w:tcPr>
          <w:p w14:paraId="076D6AAA"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0BA1C2CB" w14:textId="77777777" w:rsidR="003B6CA7" w:rsidRPr="000E7413" w:rsidRDefault="008546D9" w:rsidP="008546D9">
            <w:pPr>
              <w:jc w:val="center"/>
              <w:rPr>
                <w:rFonts w:ascii="Arial" w:hAnsi="Arial" w:cs="Arial"/>
                <w:color w:val="000000"/>
                <w:sz w:val="14"/>
                <w:szCs w:val="14"/>
                <w:lang w:val="en-GB"/>
              </w:rPr>
            </w:pPr>
            <w:r w:rsidRPr="000E7413">
              <w:rPr>
                <w:rFonts w:ascii="Arial" w:hAnsi="Arial" w:cs="Arial"/>
                <w:color w:val="000000"/>
                <w:sz w:val="14"/>
                <w:szCs w:val="14"/>
                <w:lang w:val="en-GB"/>
              </w:rPr>
              <w:t>-</w:t>
            </w:r>
          </w:p>
        </w:tc>
        <w:tc>
          <w:tcPr>
            <w:tcW w:w="1003" w:type="dxa"/>
            <w:noWrap/>
            <w:vAlign w:val="center"/>
          </w:tcPr>
          <w:p w14:paraId="57BAA0B7"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10</w:t>
            </w:r>
          </w:p>
        </w:tc>
      </w:tr>
      <w:tr w:rsidR="003B6CA7" w:rsidRPr="000E7413" w14:paraId="5B3DE5C4" w14:textId="77777777" w:rsidTr="00701246">
        <w:trPr>
          <w:trHeight w:val="248"/>
        </w:trPr>
        <w:tc>
          <w:tcPr>
            <w:tcW w:w="234" w:type="dxa"/>
            <w:noWrap/>
            <w:hideMark/>
          </w:tcPr>
          <w:p w14:paraId="7C7E4CB1" w14:textId="77777777" w:rsidR="003B6CA7" w:rsidRPr="000E7413" w:rsidRDefault="003B6CA7" w:rsidP="001E373A">
            <w:pPr>
              <w:autoSpaceDE w:val="0"/>
              <w:autoSpaceDN w:val="0"/>
              <w:adjustRightInd w:val="0"/>
              <w:jc w:val="left"/>
              <w:rPr>
                <w:rFonts w:ascii="Arial" w:hAnsi="Arial" w:cs="Arial"/>
                <w:color w:val="auto"/>
                <w:sz w:val="14"/>
                <w:szCs w:val="14"/>
                <w:lang w:val="en-GB"/>
              </w:rPr>
            </w:pPr>
          </w:p>
        </w:tc>
        <w:tc>
          <w:tcPr>
            <w:tcW w:w="1139" w:type="dxa"/>
            <w:noWrap/>
            <w:vAlign w:val="center"/>
            <w:hideMark/>
          </w:tcPr>
          <w:p w14:paraId="145115FE" w14:textId="77777777" w:rsidR="003B6CA7" w:rsidRPr="000E7413" w:rsidRDefault="003B6CA7" w:rsidP="001E373A">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Four</w:t>
            </w:r>
          </w:p>
        </w:tc>
        <w:tc>
          <w:tcPr>
            <w:tcW w:w="1829" w:type="dxa"/>
            <w:noWrap/>
            <w:vAlign w:val="center"/>
          </w:tcPr>
          <w:p w14:paraId="05C57623"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23</w:t>
            </w:r>
          </w:p>
        </w:tc>
        <w:tc>
          <w:tcPr>
            <w:tcW w:w="1002" w:type="dxa"/>
            <w:noWrap/>
            <w:vAlign w:val="center"/>
          </w:tcPr>
          <w:p w14:paraId="0351CD6C"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w:t>
            </w:r>
          </w:p>
        </w:tc>
        <w:tc>
          <w:tcPr>
            <w:tcW w:w="1002" w:type="dxa"/>
            <w:noWrap/>
            <w:vAlign w:val="center"/>
          </w:tcPr>
          <w:p w14:paraId="74425E41"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4</w:t>
            </w:r>
          </w:p>
        </w:tc>
        <w:tc>
          <w:tcPr>
            <w:tcW w:w="1002" w:type="dxa"/>
            <w:noWrap/>
            <w:vAlign w:val="center"/>
          </w:tcPr>
          <w:p w14:paraId="3126E265"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17</w:t>
            </w:r>
          </w:p>
        </w:tc>
        <w:tc>
          <w:tcPr>
            <w:tcW w:w="1002" w:type="dxa"/>
            <w:noWrap/>
            <w:vAlign w:val="center"/>
          </w:tcPr>
          <w:p w14:paraId="3BC81422"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05B93538"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w:t>
            </w:r>
          </w:p>
        </w:tc>
        <w:tc>
          <w:tcPr>
            <w:tcW w:w="1003" w:type="dxa"/>
            <w:noWrap/>
            <w:vAlign w:val="center"/>
          </w:tcPr>
          <w:p w14:paraId="2D3B6928"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23</w:t>
            </w:r>
          </w:p>
        </w:tc>
      </w:tr>
      <w:tr w:rsidR="003B6CA7" w:rsidRPr="000E7413" w14:paraId="524B4912" w14:textId="77777777" w:rsidTr="00701246">
        <w:trPr>
          <w:trHeight w:val="248"/>
        </w:trPr>
        <w:tc>
          <w:tcPr>
            <w:tcW w:w="234" w:type="dxa"/>
            <w:noWrap/>
            <w:hideMark/>
          </w:tcPr>
          <w:p w14:paraId="70A47FEB" w14:textId="77777777" w:rsidR="003B6CA7" w:rsidRPr="000E7413" w:rsidRDefault="003B6CA7" w:rsidP="001E373A">
            <w:pPr>
              <w:autoSpaceDE w:val="0"/>
              <w:autoSpaceDN w:val="0"/>
              <w:adjustRightInd w:val="0"/>
              <w:jc w:val="left"/>
              <w:rPr>
                <w:rFonts w:ascii="Arial" w:hAnsi="Arial" w:cs="Arial"/>
                <w:color w:val="auto"/>
                <w:sz w:val="14"/>
                <w:szCs w:val="14"/>
                <w:lang w:val="en-GB"/>
              </w:rPr>
            </w:pPr>
          </w:p>
        </w:tc>
        <w:tc>
          <w:tcPr>
            <w:tcW w:w="1139" w:type="dxa"/>
            <w:noWrap/>
            <w:vAlign w:val="center"/>
            <w:hideMark/>
          </w:tcPr>
          <w:p w14:paraId="71CC53E7" w14:textId="77777777" w:rsidR="003B6CA7" w:rsidRPr="000E7413" w:rsidRDefault="003B6CA7" w:rsidP="001E373A">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Five</w:t>
            </w:r>
          </w:p>
        </w:tc>
        <w:tc>
          <w:tcPr>
            <w:tcW w:w="1829" w:type="dxa"/>
            <w:noWrap/>
            <w:vAlign w:val="center"/>
          </w:tcPr>
          <w:p w14:paraId="46BBB6BC"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2</w:t>
            </w:r>
          </w:p>
        </w:tc>
        <w:tc>
          <w:tcPr>
            <w:tcW w:w="1002" w:type="dxa"/>
            <w:noWrap/>
            <w:vAlign w:val="center"/>
          </w:tcPr>
          <w:p w14:paraId="2A5E20D7"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w:t>
            </w:r>
          </w:p>
        </w:tc>
        <w:tc>
          <w:tcPr>
            <w:tcW w:w="1002" w:type="dxa"/>
            <w:noWrap/>
            <w:vAlign w:val="center"/>
          </w:tcPr>
          <w:p w14:paraId="781EAA13"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4B6F902A"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11FA7F71"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w:t>
            </w:r>
          </w:p>
        </w:tc>
        <w:tc>
          <w:tcPr>
            <w:tcW w:w="1002" w:type="dxa"/>
            <w:noWrap/>
            <w:vAlign w:val="center"/>
          </w:tcPr>
          <w:p w14:paraId="51F7BFE8" w14:textId="77777777" w:rsidR="003B6CA7" w:rsidRPr="000E7413" w:rsidRDefault="008546D9" w:rsidP="008546D9">
            <w:pPr>
              <w:jc w:val="center"/>
              <w:rPr>
                <w:rFonts w:ascii="Arial" w:hAnsi="Arial" w:cs="Arial"/>
                <w:color w:val="000000"/>
                <w:sz w:val="14"/>
                <w:szCs w:val="14"/>
                <w:lang w:val="en-GB"/>
              </w:rPr>
            </w:pPr>
            <w:r w:rsidRPr="000E7413">
              <w:rPr>
                <w:rFonts w:ascii="Arial" w:hAnsi="Arial" w:cs="Arial"/>
                <w:color w:val="000000"/>
                <w:sz w:val="14"/>
                <w:szCs w:val="14"/>
                <w:lang w:val="en-GB"/>
              </w:rPr>
              <w:t>-</w:t>
            </w:r>
          </w:p>
        </w:tc>
        <w:tc>
          <w:tcPr>
            <w:tcW w:w="1003" w:type="dxa"/>
            <w:noWrap/>
            <w:vAlign w:val="center"/>
          </w:tcPr>
          <w:p w14:paraId="288A076A"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2</w:t>
            </w:r>
          </w:p>
        </w:tc>
      </w:tr>
      <w:tr w:rsidR="003B6CA7" w:rsidRPr="000E7413" w14:paraId="01F87DEA" w14:textId="77777777" w:rsidTr="00701246">
        <w:trPr>
          <w:trHeight w:val="248"/>
        </w:trPr>
        <w:tc>
          <w:tcPr>
            <w:tcW w:w="234" w:type="dxa"/>
            <w:noWrap/>
            <w:hideMark/>
          </w:tcPr>
          <w:p w14:paraId="2D3F1008" w14:textId="77777777" w:rsidR="003B6CA7" w:rsidRPr="000E7413" w:rsidRDefault="003B6CA7" w:rsidP="001E373A">
            <w:pPr>
              <w:autoSpaceDE w:val="0"/>
              <w:autoSpaceDN w:val="0"/>
              <w:adjustRightInd w:val="0"/>
              <w:jc w:val="left"/>
              <w:rPr>
                <w:rFonts w:ascii="Arial" w:hAnsi="Arial" w:cs="Arial"/>
                <w:color w:val="auto"/>
                <w:sz w:val="14"/>
                <w:szCs w:val="14"/>
                <w:lang w:val="en-GB"/>
              </w:rPr>
            </w:pPr>
          </w:p>
        </w:tc>
        <w:tc>
          <w:tcPr>
            <w:tcW w:w="1139" w:type="dxa"/>
            <w:noWrap/>
            <w:vAlign w:val="center"/>
            <w:hideMark/>
          </w:tcPr>
          <w:p w14:paraId="6756CA3C" w14:textId="77777777" w:rsidR="003B6CA7" w:rsidRPr="000E7413" w:rsidRDefault="003B6CA7" w:rsidP="001E373A">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Six</w:t>
            </w:r>
          </w:p>
        </w:tc>
        <w:tc>
          <w:tcPr>
            <w:tcW w:w="1829" w:type="dxa"/>
            <w:noWrap/>
            <w:vAlign w:val="center"/>
          </w:tcPr>
          <w:p w14:paraId="07995D01"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w:t>
            </w:r>
          </w:p>
        </w:tc>
        <w:tc>
          <w:tcPr>
            <w:tcW w:w="1002" w:type="dxa"/>
            <w:noWrap/>
            <w:vAlign w:val="center"/>
          </w:tcPr>
          <w:p w14:paraId="2191B6D9"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6E20613F"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6B3F937D"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w:t>
            </w:r>
          </w:p>
        </w:tc>
        <w:tc>
          <w:tcPr>
            <w:tcW w:w="1002" w:type="dxa"/>
            <w:noWrap/>
            <w:vAlign w:val="center"/>
          </w:tcPr>
          <w:p w14:paraId="010A07F1"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78DF60D2" w14:textId="77777777" w:rsidR="003B6CA7" w:rsidRPr="000E7413" w:rsidRDefault="008546D9" w:rsidP="008546D9">
            <w:pPr>
              <w:jc w:val="center"/>
              <w:rPr>
                <w:rFonts w:ascii="Arial" w:hAnsi="Arial" w:cs="Arial"/>
                <w:color w:val="000000"/>
                <w:sz w:val="14"/>
                <w:szCs w:val="14"/>
                <w:lang w:val="en-GB"/>
              </w:rPr>
            </w:pPr>
            <w:r w:rsidRPr="000E7413">
              <w:rPr>
                <w:rFonts w:ascii="Arial" w:hAnsi="Arial" w:cs="Arial"/>
                <w:color w:val="000000"/>
                <w:sz w:val="14"/>
                <w:szCs w:val="14"/>
                <w:lang w:val="en-GB"/>
              </w:rPr>
              <w:t>-</w:t>
            </w:r>
          </w:p>
        </w:tc>
        <w:tc>
          <w:tcPr>
            <w:tcW w:w="1003" w:type="dxa"/>
            <w:noWrap/>
            <w:vAlign w:val="center"/>
          </w:tcPr>
          <w:p w14:paraId="2C9241F1"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w:t>
            </w:r>
          </w:p>
        </w:tc>
      </w:tr>
      <w:tr w:rsidR="003B6CA7" w:rsidRPr="000E7413" w14:paraId="4B78E525" w14:textId="77777777" w:rsidTr="00701246">
        <w:trPr>
          <w:trHeight w:val="248"/>
        </w:trPr>
        <w:tc>
          <w:tcPr>
            <w:tcW w:w="234" w:type="dxa"/>
            <w:noWrap/>
          </w:tcPr>
          <w:p w14:paraId="350338CC" w14:textId="77777777" w:rsidR="003B6CA7" w:rsidRPr="000E7413" w:rsidRDefault="003B6CA7" w:rsidP="001E373A">
            <w:pPr>
              <w:autoSpaceDE w:val="0"/>
              <w:autoSpaceDN w:val="0"/>
              <w:adjustRightInd w:val="0"/>
              <w:jc w:val="left"/>
              <w:rPr>
                <w:rFonts w:ascii="Arial" w:hAnsi="Arial" w:cs="Arial"/>
                <w:color w:val="auto"/>
                <w:sz w:val="14"/>
                <w:szCs w:val="14"/>
                <w:lang w:val="en-GB"/>
              </w:rPr>
            </w:pPr>
          </w:p>
        </w:tc>
        <w:tc>
          <w:tcPr>
            <w:tcW w:w="1139" w:type="dxa"/>
            <w:noWrap/>
            <w:vAlign w:val="center"/>
          </w:tcPr>
          <w:p w14:paraId="57A6CC31" w14:textId="77777777" w:rsidR="003B6CA7" w:rsidRPr="000E7413" w:rsidRDefault="003B6CA7" w:rsidP="001E373A">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Ten</w:t>
            </w:r>
          </w:p>
        </w:tc>
        <w:tc>
          <w:tcPr>
            <w:tcW w:w="1829" w:type="dxa"/>
            <w:noWrap/>
            <w:vAlign w:val="center"/>
          </w:tcPr>
          <w:p w14:paraId="34F45BBA"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w:t>
            </w:r>
          </w:p>
        </w:tc>
        <w:tc>
          <w:tcPr>
            <w:tcW w:w="1002" w:type="dxa"/>
            <w:noWrap/>
            <w:vAlign w:val="center"/>
          </w:tcPr>
          <w:p w14:paraId="1D6FC5F0"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64095A15"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55D1C5EC"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w:t>
            </w:r>
          </w:p>
        </w:tc>
        <w:tc>
          <w:tcPr>
            <w:tcW w:w="1002" w:type="dxa"/>
            <w:noWrap/>
            <w:vAlign w:val="center"/>
          </w:tcPr>
          <w:p w14:paraId="6BA2D6F5"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611D683E" w14:textId="77777777" w:rsidR="003B6CA7" w:rsidRPr="000E7413" w:rsidRDefault="008546D9" w:rsidP="008546D9">
            <w:pPr>
              <w:jc w:val="center"/>
              <w:rPr>
                <w:rFonts w:ascii="Arial" w:hAnsi="Arial" w:cs="Arial"/>
                <w:color w:val="000000"/>
                <w:sz w:val="14"/>
                <w:szCs w:val="14"/>
                <w:lang w:val="en-GB"/>
              </w:rPr>
            </w:pPr>
            <w:r w:rsidRPr="000E7413">
              <w:rPr>
                <w:rFonts w:ascii="Arial" w:hAnsi="Arial" w:cs="Arial"/>
                <w:color w:val="000000"/>
                <w:sz w:val="14"/>
                <w:szCs w:val="14"/>
                <w:lang w:val="en-GB"/>
              </w:rPr>
              <w:t>-</w:t>
            </w:r>
          </w:p>
        </w:tc>
        <w:tc>
          <w:tcPr>
            <w:tcW w:w="1003" w:type="dxa"/>
            <w:noWrap/>
            <w:vAlign w:val="center"/>
          </w:tcPr>
          <w:p w14:paraId="4034FA73"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1</w:t>
            </w:r>
          </w:p>
        </w:tc>
      </w:tr>
      <w:tr w:rsidR="003B6CA7" w:rsidRPr="000E7413" w14:paraId="7F46CB83" w14:textId="77777777" w:rsidTr="00701246">
        <w:trPr>
          <w:trHeight w:val="248"/>
        </w:trPr>
        <w:tc>
          <w:tcPr>
            <w:tcW w:w="234" w:type="dxa"/>
            <w:tcBorders>
              <w:bottom w:val="single" w:sz="4" w:space="0" w:color="auto"/>
            </w:tcBorders>
            <w:noWrap/>
          </w:tcPr>
          <w:p w14:paraId="77FB8E56" w14:textId="77777777" w:rsidR="003B6CA7" w:rsidRPr="000E7413" w:rsidRDefault="003B6CA7" w:rsidP="001E373A">
            <w:pPr>
              <w:autoSpaceDE w:val="0"/>
              <w:autoSpaceDN w:val="0"/>
              <w:adjustRightInd w:val="0"/>
              <w:jc w:val="left"/>
              <w:rPr>
                <w:rFonts w:ascii="Arial" w:hAnsi="Arial" w:cs="Arial"/>
                <w:color w:val="auto"/>
                <w:sz w:val="14"/>
                <w:szCs w:val="14"/>
                <w:lang w:val="en-GB"/>
              </w:rPr>
            </w:pPr>
          </w:p>
        </w:tc>
        <w:tc>
          <w:tcPr>
            <w:tcW w:w="1139" w:type="dxa"/>
            <w:tcBorders>
              <w:bottom w:val="single" w:sz="4" w:space="0" w:color="auto"/>
            </w:tcBorders>
            <w:noWrap/>
            <w:vAlign w:val="center"/>
          </w:tcPr>
          <w:p w14:paraId="0890678A" w14:textId="77777777" w:rsidR="003B6CA7" w:rsidRPr="000E7413" w:rsidRDefault="003B6CA7" w:rsidP="001E373A">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Twelve</w:t>
            </w:r>
          </w:p>
        </w:tc>
        <w:tc>
          <w:tcPr>
            <w:tcW w:w="1829" w:type="dxa"/>
            <w:noWrap/>
            <w:vAlign w:val="center"/>
          </w:tcPr>
          <w:p w14:paraId="26E0DAFF"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5</w:t>
            </w:r>
          </w:p>
        </w:tc>
        <w:tc>
          <w:tcPr>
            <w:tcW w:w="1002" w:type="dxa"/>
            <w:noWrap/>
            <w:vAlign w:val="center"/>
          </w:tcPr>
          <w:p w14:paraId="1B3E3584"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2</w:t>
            </w:r>
          </w:p>
        </w:tc>
        <w:tc>
          <w:tcPr>
            <w:tcW w:w="1002" w:type="dxa"/>
            <w:noWrap/>
            <w:vAlign w:val="center"/>
          </w:tcPr>
          <w:p w14:paraId="3C97CA5E"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263B4194"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4A4FA4E7"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0</w:t>
            </w:r>
          </w:p>
        </w:tc>
        <w:tc>
          <w:tcPr>
            <w:tcW w:w="1002" w:type="dxa"/>
            <w:noWrap/>
            <w:vAlign w:val="center"/>
          </w:tcPr>
          <w:p w14:paraId="6C761F76"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3</w:t>
            </w:r>
          </w:p>
        </w:tc>
        <w:tc>
          <w:tcPr>
            <w:tcW w:w="1003" w:type="dxa"/>
            <w:noWrap/>
            <w:vAlign w:val="center"/>
          </w:tcPr>
          <w:p w14:paraId="0AA1E124"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5</w:t>
            </w:r>
          </w:p>
        </w:tc>
      </w:tr>
      <w:tr w:rsidR="003B6CA7" w:rsidRPr="000E7413" w14:paraId="23DA691F" w14:textId="77777777" w:rsidTr="00701246">
        <w:trPr>
          <w:trHeight w:val="312"/>
        </w:trPr>
        <w:tc>
          <w:tcPr>
            <w:tcW w:w="1373" w:type="dxa"/>
            <w:gridSpan w:val="2"/>
            <w:tcBorders>
              <w:bottom w:val="single" w:sz="4" w:space="0" w:color="auto"/>
            </w:tcBorders>
            <w:noWrap/>
            <w:vAlign w:val="center"/>
            <w:hideMark/>
          </w:tcPr>
          <w:p w14:paraId="59FA4B96" w14:textId="77777777" w:rsidR="003B6CA7" w:rsidRPr="000E7413" w:rsidRDefault="003B6CA7" w:rsidP="001E373A">
            <w:pPr>
              <w:autoSpaceDE w:val="0"/>
              <w:autoSpaceDN w:val="0"/>
              <w:adjustRightInd w:val="0"/>
              <w:jc w:val="left"/>
              <w:rPr>
                <w:rFonts w:ascii="Arial" w:hAnsi="Arial" w:cs="Arial"/>
                <w:color w:val="auto"/>
                <w:sz w:val="14"/>
                <w:szCs w:val="14"/>
                <w:lang w:val="en-GB"/>
              </w:rPr>
            </w:pPr>
            <w:r w:rsidRPr="000E7413">
              <w:rPr>
                <w:rFonts w:ascii="Arial" w:hAnsi="Arial" w:cs="Arial"/>
                <w:color w:val="auto"/>
                <w:sz w:val="14"/>
                <w:szCs w:val="14"/>
                <w:lang w:val="en-GB"/>
              </w:rPr>
              <w:t>Total</w:t>
            </w:r>
          </w:p>
        </w:tc>
        <w:tc>
          <w:tcPr>
            <w:tcW w:w="1829" w:type="dxa"/>
            <w:tcBorders>
              <w:top w:val="single" w:sz="4" w:space="0" w:color="auto"/>
              <w:bottom w:val="single" w:sz="4" w:space="0" w:color="auto"/>
            </w:tcBorders>
            <w:noWrap/>
            <w:vAlign w:val="center"/>
          </w:tcPr>
          <w:p w14:paraId="7232A204"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56</w:t>
            </w:r>
          </w:p>
        </w:tc>
        <w:tc>
          <w:tcPr>
            <w:tcW w:w="1002" w:type="dxa"/>
            <w:tcBorders>
              <w:top w:val="single" w:sz="4" w:space="0" w:color="auto"/>
              <w:bottom w:val="single" w:sz="4" w:space="0" w:color="auto"/>
            </w:tcBorders>
            <w:noWrap/>
            <w:vAlign w:val="center"/>
          </w:tcPr>
          <w:p w14:paraId="1B7E5C35"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8</w:t>
            </w:r>
          </w:p>
        </w:tc>
        <w:tc>
          <w:tcPr>
            <w:tcW w:w="1002" w:type="dxa"/>
            <w:tcBorders>
              <w:top w:val="single" w:sz="4" w:space="0" w:color="auto"/>
              <w:bottom w:val="single" w:sz="4" w:space="0" w:color="auto"/>
            </w:tcBorders>
            <w:noWrap/>
            <w:vAlign w:val="center"/>
          </w:tcPr>
          <w:p w14:paraId="59A40E55"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8</w:t>
            </w:r>
          </w:p>
        </w:tc>
        <w:tc>
          <w:tcPr>
            <w:tcW w:w="1002" w:type="dxa"/>
            <w:tcBorders>
              <w:top w:val="single" w:sz="4" w:space="0" w:color="auto"/>
              <w:bottom w:val="single" w:sz="4" w:space="0" w:color="auto"/>
            </w:tcBorders>
            <w:noWrap/>
            <w:vAlign w:val="center"/>
          </w:tcPr>
          <w:p w14:paraId="05C6ABBF"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34</w:t>
            </w:r>
          </w:p>
        </w:tc>
        <w:tc>
          <w:tcPr>
            <w:tcW w:w="1002" w:type="dxa"/>
            <w:tcBorders>
              <w:top w:val="single" w:sz="4" w:space="0" w:color="auto"/>
              <w:bottom w:val="single" w:sz="4" w:space="0" w:color="auto"/>
            </w:tcBorders>
            <w:noWrap/>
            <w:vAlign w:val="center"/>
          </w:tcPr>
          <w:p w14:paraId="31B78233"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2</w:t>
            </w:r>
          </w:p>
        </w:tc>
        <w:tc>
          <w:tcPr>
            <w:tcW w:w="1002" w:type="dxa"/>
            <w:tcBorders>
              <w:top w:val="single" w:sz="4" w:space="0" w:color="auto"/>
              <w:bottom w:val="single" w:sz="4" w:space="0" w:color="auto"/>
            </w:tcBorders>
            <w:noWrap/>
            <w:vAlign w:val="center"/>
          </w:tcPr>
          <w:p w14:paraId="680AA0C3"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4</w:t>
            </w:r>
          </w:p>
        </w:tc>
        <w:tc>
          <w:tcPr>
            <w:tcW w:w="1003" w:type="dxa"/>
            <w:tcBorders>
              <w:top w:val="single" w:sz="4" w:space="0" w:color="auto"/>
              <w:bottom w:val="single" w:sz="4" w:space="0" w:color="auto"/>
            </w:tcBorders>
            <w:noWrap/>
            <w:vAlign w:val="center"/>
          </w:tcPr>
          <w:p w14:paraId="7AC6488E" w14:textId="77777777" w:rsidR="003B6CA7" w:rsidRPr="000E7413" w:rsidRDefault="003B6CA7" w:rsidP="008546D9">
            <w:pPr>
              <w:jc w:val="center"/>
              <w:rPr>
                <w:rFonts w:ascii="Arial" w:hAnsi="Arial" w:cs="Arial"/>
                <w:color w:val="000000"/>
                <w:sz w:val="14"/>
                <w:szCs w:val="14"/>
                <w:lang w:val="en-GB"/>
              </w:rPr>
            </w:pPr>
            <w:r w:rsidRPr="000E7413">
              <w:rPr>
                <w:rFonts w:ascii="Arial" w:hAnsi="Arial" w:cs="Arial"/>
                <w:color w:val="000000"/>
                <w:sz w:val="14"/>
                <w:szCs w:val="14"/>
                <w:lang w:val="en-GB"/>
              </w:rPr>
              <w:t>56</w:t>
            </w:r>
          </w:p>
        </w:tc>
      </w:tr>
      <w:tr w:rsidR="003B6CA7" w:rsidRPr="000E7413" w14:paraId="1FAE3715" w14:textId="77777777" w:rsidTr="00701246">
        <w:trPr>
          <w:trHeight w:val="312"/>
        </w:trPr>
        <w:tc>
          <w:tcPr>
            <w:tcW w:w="9216" w:type="dxa"/>
            <w:gridSpan w:val="9"/>
            <w:tcBorders>
              <w:top w:val="single" w:sz="4" w:space="0" w:color="auto"/>
            </w:tcBorders>
            <w:noWrap/>
            <w:vAlign w:val="center"/>
          </w:tcPr>
          <w:p w14:paraId="0CFF95B8" w14:textId="77777777" w:rsidR="007F67F7" w:rsidRPr="000E7413" w:rsidRDefault="007F67F7" w:rsidP="001E373A">
            <w:pPr>
              <w:autoSpaceDE w:val="0"/>
              <w:autoSpaceDN w:val="0"/>
              <w:adjustRightInd w:val="0"/>
              <w:jc w:val="left"/>
              <w:rPr>
                <w:rFonts w:ascii="Arial" w:hAnsi="Arial" w:cs="Arial"/>
                <w:i/>
                <w:color w:val="auto"/>
                <w:sz w:val="14"/>
                <w:szCs w:val="14"/>
                <w:lang w:val="en-GB"/>
              </w:rPr>
            </w:pPr>
          </w:p>
          <w:p w14:paraId="441F63F3" w14:textId="4AEBFFD0" w:rsidR="007F67F7" w:rsidRPr="000E7413" w:rsidRDefault="007F67F7" w:rsidP="007F67F7">
            <w:pPr>
              <w:jc w:val="left"/>
              <w:rPr>
                <w:rFonts w:ascii="Arial" w:eastAsia="Times New Roman" w:hAnsi="Arial" w:cs="Arial"/>
                <w:i/>
                <w:color w:val="000000"/>
                <w:sz w:val="14"/>
                <w:szCs w:val="14"/>
                <w:lang w:val="en-GB" w:eastAsia="da-DK"/>
              </w:rPr>
            </w:pPr>
            <w:r w:rsidRPr="000E7413">
              <w:rPr>
                <w:rFonts w:ascii="Arial" w:eastAsia="Times New Roman" w:hAnsi="Arial" w:cs="Arial"/>
                <w:i/>
                <w:color w:val="000000"/>
                <w:sz w:val="14"/>
                <w:szCs w:val="14"/>
                <w:lang w:val="en-GB" w:eastAsia="da-DK"/>
              </w:rPr>
              <w:t xml:space="preserve">N = 56 </w:t>
            </w:r>
            <w:r w:rsidR="00874B09">
              <w:rPr>
                <w:rFonts w:ascii="Arial" w:eastAsia="Times New Roman" w:hAnsi="Arial" w:cs="Arial"/>
                <w:i/>
                <w:color w:val="000000"/>
                <w:sz w:val="14"/>
                <w:szCs w:val="14"/>
                <w:lang w:val="en-GB" w:eastAsia="da-DK"/>
              </w:rPr>
              <w:br/>
            </w:r>
            <w:r w:rsidR="00874B09">
              <w:rPr>
                <w:rFonts w:ascii="Arial" w:eastAsia="Times New Roman" w:hAnsi="Arial" w:cs="Arial"/>
                <w:i/>
                <w:color w:val="000000"/>
                <w:sz w:val="14"/>
                <w:szCs w:val="14"/>
                <w:lang w:val="en-GB" w:eastAsia="da-DK"/>
              </w:rPr>
              <w:br/>
              <w:t xml:space="preserve">The table reports the contract </w:t>
            </w:r>
            <w:r w:rsidR="00194185">
              <w:rPr>
                <w:rFonts w:ascii="Arial" w:eastAsia="Times New Roman" w:hAnsi="Arial" w:cs="Arial"/>
                <w:i/>
                <w:color w:val="000000"/>
                <w:sz w:val="14"/>
                <w:szCs w:val="14"/>
                <w:lang w:val="en-GB" w:eastAsia="da-DK"/>
              </w:rPr>
              <w:t xml:space="preserve">period </w:t>
            </w:r>
            <w:r w:rsidR="00874B09">
              <w:rPr>
                <w:rFonts w:ascii="Arial" w:eastAsia="Times New Roman" w:hAnsi="Arial" w:cs="Arial"/>
                <w:i/>
                <w:color w:val="000000"/>
                <w:sz w:val="14"/>
                <w:szCs w:val="14"/>
                <w:lang w:val="en-GB" w:eastAsia="da-DK"/>
              </w:rPr>
              <w:t>for road maintenance contracts</w:t>
            </w:r>
          </w:p>
          <w:p w14:paraId="034A2C49" w14:textId="77777777" w:rsidR="007F67F7" w:rsidRPr="000E7413" w:rsidRDefault="007F67F7" w:rsidP="001E373A">
            <w:pPr>
              <w:autoSpaceDE w:val="0"/>
              <w:autoSpaceDN w:val="0"/>
              <w:adjustRightInd w:val="0"/>
              <w:jc w:val="left"/>
              <w:rPr>
                <w:rFonts w:ascii="Arial" w:hAnsi="Arial" w:cs="Arial"/>
                <w:i/>
                <w:color w:val="auto"/>
                <w:sz w:val="14"/>
                <w:szCs w:val="14"/>
                <w:lang w:val="en-GB"/>
              </w:rPr>
            </w:pPr>
          </w:p>
          <w:p w14:paraId="4F91992D" w14:textId="5158A879" w:rsidR="003B6CA7" w:rsidRPr="000E7413" w:rsidRDefault="003B6CA7" w:rsidP="001E373A">
            <w:pPr>
              <w:autoSpaceDE w:val="0"/>
              <w:autoSpaceDN w:val="0"/>
              <w:adjustRightInd w:val="0"/>
              <w:jc w:val="left"/>
              <w:rPr>
                <w:rFonts w:ascii="Arial" w:hAnsi="Arial" w:cs="Arial"/>
                <w:i/>
                <w:color w:val="auto"/>
                <w:sz w:val="14"/>
                <w:szCs w:val="14"/>
                <w:lang w:val="en-GB"/>
              </w:rPr>
            </w:pPr>
            <w:r w:rsidRPr="000E7413">
              <w:rPr>
                <w:rFonts w:ascii="Arial" w:hAnsi="Arial" w:cs="Arial"/>
                <w:i/>
                <w:color w:val="auto"/>
                <w:sz w:val="14"/>
                <w:szCs w:val="14"/>
                <w:lang w:val="en-GB"/>
              </w:rPr>
              <w:t xml:space="preserve">* Data on contract length for </w:t>
            </w:r>
            <w:r w:rsidR="00437A0F" w:rsidRPr="000E7413">
              <w:rPr>
                <w:rFonts w:ascii="Arial" w:hAnsi="Arial" w:cs="Arial"/>
                <w:i/>
                <w:color w:val="auto"/>
                <w:sz w:val="14"/>
                <w:szCs w:val="14"/>
                <w:lang w:val="en-GB"/>
              </w:rPr>
              <w:t>road</w:t>
            </w:r>
            <w:r w:rsidRPr="000E7413">
              <w:rPr>
                <w:rFonts w:ascii="Arial" w:hAnsi="Arial" w:cs="Arial"/>
                <w:i/>
                <w:color w:val="auto"/>
                <w:sz w:val="14"/>
                <w:szCs w:val="14"/>
                <w:lang w:val="en-GB"/>
              </w:rPr>
              <w:t xml:space="preserve"> maintenance contracts were provided for </w:t>
            </w:r>
            <w:r w:rsidR="001E373A" w:rsidRPr="000E7413">
              <w:rPr>
                <w:rFonts w:ascii="Arial" w:hAnsi="Arial" w:cs="Arial"/>
                <w:i/>
                <w:color w:val="auto"/>
                <w:sz w:val="14"/>
                <w:szCs w:val="14"/>
                <w:lang w:val="en-GB"/>
              </w:rPr>
              <w:t xml:space="preserve">56 municipalities out of 67 </w:t>
            </w:r>
            <w:r w:rsidRPr="000E7413">
              <w:rPr>
                <w:rFonts w:ascii="Arial" w:hAnsi="Arial" w:cs="Arial"/>
                <w:i/>
                <w:color w:val="auto"/>
                <w:sz w:val="14"/>
                <w:szCs w:val="14"/>
                <w:lang w:val="en-GB"/>
              </w:rPr>
              <w:t>municipal</w:t>
            </w:r>
            <w:r w:rsidR="002A6737" w:rsidRPr="000E7413">
              <w:rPr>
                <w:rFonts w:ascii="Arial" w:hAnsi="Arial" w:cs="Arial"/>
                <w:i/>
                <w:color w:val="auto"/>
                <w:sz w:val="14"/>
                <w:szCs w:val="14"/>
                <w:lang w:val="en-GB"/>
              </w:rPr>
              <w:t xml:space="preserve">ities </w:t>
            </w:r>
            <w:r w:rsidR="001E373A" w:rsidRPr="000E7413">
              <w:rPr>
                <w:rFonts w:ascii="Arial" w:hAnsi="Arial" w:cs="Arial"/>
                <w:i/>
                <w:color w:val="auto"/>
                <w:sz w:val="14"/>
                <w:szCs w:val="14"/>
                <w:lang w:val="en-GB"/>
              </w:rPr>
              <w:t xml:space="preserve">indicating use of </w:t>
            </w:r>
            <w:r w:rsidRPr="000E7413">
              <w:rPr>
                <w:rFonts w:ascii="Arial" w:hAnsi="Arial" w:cs="Arial"/>
                <w:i/>
                <w:color w:val="auto"/>
                <w:sz w:val="14"/>
                <w:szCs w:val="14"/>
                <w:lang w:val="en-GB"/>
              </w:rPr>
              <w:t xml:space="preserve">private contractors for </w:t>
            </w:r>
            <w:r w:rsidR="001E373A" w:rsidRPr="000E7413">
              <w:rPr>
                <w:rFonts w:ascii="Arial" w:hAnsi="Arial" w:cs="Arial"/>
                <w:i/>
                <w:color w:val="auto"/>
                <w:sz w:val="14"/>
                <w:szCs w:val="14"/>
                <w:lang w:val="en-GB"/>
              </w:rPr>
              <w:t xml:space="preserve">provision of </w:t>
            </w:r>
            <w:r w:rsidR="00437A0F" w:rsidRPr="000E7413">
              <w:rPr>
                <w:rFonts w:ascii="Arial" w:hAnsi="Arial" w:cs="Arial"/>
                <w:i/>
                <w:color w:val="auto"/>
                <w:sz w:val="14"/>
                <w:szCs w:val="14"/>
                <w:lang w:val="en-GB"/>
              </w:rPr>
              <w:t>road</w:t>
            </w:r>
            <w:r w:rsidRPr="000E7413">
              <w:rPr>
                <w:rFonts w:ascii="Arial" w:hAnsi="Arial" w:cs="Arial"/>
                <w:i/>
                <w:color w:val="auto"/>
                <w:sz w:val="14"/>
                <w:szCs w:val="14"/>
                <w:lang w:val="en-GB"/>
              </w:rPr>
              <w:t xml:space="preserve"> maintenance. </w:t>
            </w:r>
            <w:r w:rsidR="00285E5D">
              <w:rPr>
                <w:rFonts w:ascii="Arial" w:hAnsi="Arial" w:cs="Arial"/>
                <w:i/>
                <w:color w:val="auto"/>
                <w:sz w:val="14"/>
                <w:szCs w:val="14"/>
                <w:lang w:val="en-GB"/>
              </w:rPr>
              <w:br/>
            </w:r>
            <w:r w:rsidR="00285E5D">
              <w:rPr>
                <w:rFonts w:ascii="Arial" w:hAnsi="Arial" w:cs="Arial"/>
                <w:i/>
                <w:color w:val="auto"/>
                <w:sz w:val="14"/>
                <w:szCs w:val="14"/>
                <w:lang w:val="en-GB"/>
              </w:rPr>
              <w:br/>
              <w:t>Survey item: Q15</w:t>
            </w:r>
            <w:r w:rsidR="00874B09">
              <w:rPr>
                <w:rFonts w:ascii="Arial" w:hAnsi="Arial" w:cs="Arial"/>
                <w:i/>
                <w:color w:val="auto"/>
                <w:sz w:val="14"/>
                <w:szCs w:val="14"/>
                <w:lang w:val="en-GB"/>
              </w:rPr>
              <w:t>b</w:t>
            </w:r>
          </w:p>
        </w:tc>
      </w:tr>
    </w:tbl>
    <w:p w14:paraId="19107CEF" w14:textId="77777777" w:rsidR="00DA74EB" w:rsidRPr="00DA74EB" w:rsidRDefault="00DA74EB" w:rsidP="00DA74EB">
      <w:pPr>
        <w:rPr>
          <w:lang w:val="en-GB"/>
        </w:rPr>
        <w:sectPr w:rsidR="00DA74EB" w:rsidRPr="00DA74EB" w:rsidSect="0043012C">
          <w:pgSz w:w="11906" w:h="16838" w:code="9"/>
          <w:pgMar w:top="1417" w:right="1417" w:bottom="1417" w:left="1417" w:header="708" w:footer="708" w:gutter="0"/>
          <w:cols w:space="708"/>
          <w:noEndnote/>
          <w:docGrid w:linePitch="326"/>
        </w:sectPr>
      </w:pPr>
    </w:p>
    <w:p w14:paraId="5E397653" w14:textId="0BD132D7" w:rsidR="00DA74EB" w:rsidRDefault="00541BC9" w:rsidP="00DA74EB">
      <w:pPr>
        <w:autoSpaceDE w:val="0"/>
        <w:autoSpaceDN w:val="0"/>
        <w:adjustRightInd w:val="0"/>
        <w:spacing w:line="360" w:lineRule="auto"/>
        <w:jc w:val="left"/>
        <w:rPr>
          <w:rFonts w:cs="Times New Roman"/>
          <w:color w:val="auto"/>
          <w:szCs w:val="24"/>
          <w:lang w:val="en-GB"/>
        </w:rPr>
      </w:pPr>
      <w:r>
        <w:rPr>
          <w:rFonts w:cs="Times New Roman"/>
          <w:color w:val="auto"/>
          <w:szCs w:val="24"/>
          <w:lang w:val="en-GB"/>
        </w:rPr>
        <w:lastRenderedPageBreak/>
        <w:fldChar w:fldCharType="begin"/>
      </w:r>
      <w:r>
        <w:rPr>
          <w:rFonts w:cs="Times New Roman"/>
          <w:color w:val="auto"/>
          <w:szCs w:val="24"/>
          <w:lang w:val="en-GB"/>
        </w:rPr>
        <w:instrText xml:space="preserve"> REF _Ref434843098 \h </w:instrText>
      </w:r>
      <w:r>
        <w:rPr>
          <w:rFonts w:cs="Times New Roman"/>
          <w:color w:val="auto"/>
          <w:szCs w:val="24"/>
          <w:lang w:val="en-GB"/>
        </w:rPr>
      </w:r>
      <w:r>
        <w:rPr>
          <w:rFonts w:cs="Times New Roman"/>
          <w:color w:val="auto"/>
          <w:szCs w:val="24"/>
          <w:lang w:val="en-GB"/>
        </w:rPr>
        <w:fldChar w:fldCharType="separate"/>
      </w:r>
      <w:r w:rsidR="00EC268D" w:rsidRPr="00BB7306">
        <w:rPr>
          <w:lang w:val="en-US" w:eastAsia="da-DK"/>
        </w:rPr>
        <w:t xml:space="preserve">Table </w:t>
      </w:r>
      <w:r w:rsidR="00EC268D" w:rsidRPr="00BB7306">
        <w:rPr>
          <w:noProof/>
          <w:lang w:val="en-US" w:eastAsia="da-DK"/>
        </w:rPr>
        <w:t>39</w:t>
      </w:r>
      <w:r>
        <w:rPr>
          <w:rFonts w:cs="Times New Roman"/>
          <w:color w:val="auto"/>
          <w:szCs w:val="24"/>
          <w:lang w:val="en-GB"/>
        </w:rPr>
        <w:fldChar w:fldCharType="end"/>
      </w:r>
      <w:r>
        <w:rPr>
          <w:rFonts w:cs="Times New Roman"/>
          <w:color w:val="auto"/>
          <w:szCs w:val="24"/>
          <w:lang w:val="en-GB"/>
        </w:rPr>
        <w:t xml:space="preserve"> </w:t>
      </w:r>
      <w:r w:rsidR="00DA74EB">
        <w:rPr>
          <w:rFonts w:cs="Times New Roman"/>
          <w:color w:val="auto"/>
          <w:szCs w:val="24"/>
          <w:lang w:val="en-GB"/>
        </w:rPr>
        <w:t>shows the average contract period for parks and roads maintenance contracts. The average contract period for roads is almost a year longer (4.1 year</w:t>
      </w:r>
      <w:r w:rsidR="006E669C">
        <w:rPr>
          <w:rFonts w:cs="Times New Roman"/>
          <w:color w:val="auto"/>
          <w:szCs w:val="24"/>
          <w:lang w:val="en-GB"/>
        </w:rPr>
        <w:t>s</w:t>
      </w:r>
      <w:r w:rsidR="00DA74EB">
        <w:rPr>
          <w:rFonts w:cs="Times New Roman"/>
          <w:color w:val="auto"/>
          <w:szCs w:val="24"/>
          <w:lang w:val="en-GB"/>
        </w:rPr>
        <w:t xml:space="preserve">) than </w:t>
      </w:r>
      <w:r w:rsidR="006E669C">
        <w:rPr>
          <w:rFonts w:cs="Times New Roman"/>
          <w:color w:val="auto"/>
          <w:szCs w:val="24"/>
          <w:lang w:val="en-GB"/>
        </w:rPr>
        <w:t xml:space="preserve">the </w:t>
      </w:r>
      <w:r w:rsidR="00DA74EB">
        <w:rPr>
          <w:rFonts w:cs="Times New Roman"/>
          <w:color w:val="auto"/>
          <w:szCs w:val="24"/>
          <w:lang w:val="en-GB"/>
        </w:rPr>
        <w:t>average contract for parks (3.2</w:t>
      </w:r>
      <w:r w:rsidR="006E669C">
        <w:rPr>
          <w:rFonts w:cs="Times New Roman"/>
          <w:color w:val="auto"/>
          <w:szCs w:val="24"/>
          <w:lang w:val="en-GB"/>
        </w:rPr>
        <w:t xml:space="preserve"> years</w:t>
      </w:r>
      <w:r w:rsidR="00DA74EB">
        <w:rPr>
          <w:rFonts w:cs="Times New Roman"/>
          <w:color w:val="auto"/>
          <w:szCs w:val="24"/>
          <w:lang w:val="en-GB"/>
        </w:rPr>
        <w:t>). The long</w:t>
      </w:r>
      <w:r w:rsidR="006E669C">
        <w:rPr>
          <w:rFonts w:cs="Times New Roman"/>
          <w:color w:val="auto"/>
          <w:szCs w:val="24"/>
          <w:lang w:val="en-GB"/>
        </w:rPr>
        <w:t>est contract period for road maintenance</w:t>
      </w:r>
      <w:r w:rsidR="00DA74EB">
        <w:rPr>
          <w:rFonts w:cs="Times New Roman"/>
          <w:color w:val="auto"/>
          <w:szCs w:val="24"/>
          <w:lang w:val="en-GB"/>
        </w:rPr>
        <w:t xml:space="preserve"> is 12</w:t>
      </w:r>
      <w:r w:rsidR="006E669C">
        <w:rPr>
          <w:rFonts w:cs="Times New Roman"/>
          <w:color w:val="auto"/>
          <w:szCs w:val="24"/>
          <w:lang w:val="en-GB"/>
        </w:rPr>
        <w:t xml:space="preserve"> years and the longest for park maintenance contracts</w:t>
      </w:r>
      <w:r w:rsidR="00DA74EB">
        <w:rPr>
          <w:rFonts w:cs="Times New Roman"/>
          <w:color w:val="auto"/>
          <w:szCs w:val="24"/>
          <w:lang w:val="en-GB"/>
        </w:rPr>
        <w:t xml:space="preserve"> is 6 years. The average period for optional extension of the contract is 1.5 years for park maintenance contracts and 1.6 years for road maintenance contracts. </w:t>
      </w:r>
    </w:p>
    <w:p w14:paraId="5D7D41C4" w14:textId="77777777" w:rsidR="00DA74EB" w:rsidRDefault="00DA74EB" w:rsidP="00DA74EB">
      <w:pPr>
        <w:autoSpaceDE w:val="0"/>
        <w:autoSpaceDN w:val="0"/>
        <w:adjustRightInd w:val="0"/>
        <w:spacing w:line="360" w:lineRule="auto"/>
        <w:jc w:val="left"/>
        <w:rPr>
          <w:rFonts w:cs="Times New Roman"/>
          <w:color w:val="auto"/>
          <w:szCs w:val="24"/>
          <w:lang w:val="en-GB"/>
        </w:rPr>
      </w:pPr>
    </w:p>
    <w:p w14:paraId="2950E075" w14:textId="77777777" w:rsidR="00DA74EB" w:rsidRPr="000E7413" w:rsidRDefault="00DA74EB" w:rsidP="00DA74EB">
      <w:pPr>
        <w:pStyle w:val="Caption"/>
      </w:pPr>
    </w:p>
    <w:tbl>
      <w:tblPr>
        <w:tblW w:w="8240" w:type="dxa"/>
        <w:tblInd w:w="55" w:type="dxa"/>
        <w:tblCellMar>
          <w:left w:w="70" w:type="dxa"/>
          <w:right w:w="70" w:type="dxa"/>
        </w:tblCellMar>
        <w:tblLook w:val="04A0" w:firstRow="1" w:lastRow="0" w:firstColumn="1" w:lastColumn="0" w:noHBand="0" w:noVBand="1"/>
      </w:tblPr>
      <w:tblGrid>
        <w:gridCol w:w="1282"/>
        <w:gridCol w:w="1613"/>
        <w:gridCol w:w="1866"/>
        <w:gridCol w:w="1613"/>
        <w:gridCol w:w="1866"/>
      </w:tblGrid>
      <w:tr w:rsidR="00DA74EB" w:rsidRPr="00E06AEB" w14:paraId="3DC33950" w14:textId="77777777" w:rsidTr="003A7A1C">
        <w:trPr>
          <w:trHeight w:val="288"/>
        </w:trPr>
        <w:tc>
          <w:tcPr>
            <w:tcW w:w="8240" w:type="dxa"/>
            <w:gridSpan w:val="5"/>
            <w:tcBorders>
              <w:top w:val="nil"/>
              <w:left w:val="nil"/>
              <w:bottom w:val="single" w:sz="4" w:space="0" w:color="auto"/>
              <w:right w:val="nil"/>
            </w:tcBorders>
            <w:shd w:val="clear" w:color="auto" w:fill="auto"/>
            <w:noWrap/>
            <w:vAlign w:val="bottom"/>
            <w:hideMark/>
          </w:tcPr>
          <w:p w14:paraId="1EBFC3B2" w14:textId="77777777" w:rsidR="00DA74EB" w:rsidRPr="000E7413" w:rsidRDefault="00DA74EB" w:rsidP="003A7A1C">
            <w:pPr>
              <w:pStyle w:val="Caption"/>
              <w:rPr>
                <w:lang w:eastAsia="da-DK"/>
              </w:rPr>
            </w:pPr>
            <w:bookmarkStart w:id="128" w:name="_Ref434843098"/>
            <w:bookmarkStart w:id="129" w:name="_Toc419124562"/>
            <w:bookmarkStart w:id="130" w:name="_Toc419125152"/>
            <w:bookmarkStart w:id="131" w:name="_Toc471858458"/>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39</w:t>
            </w:r>
            <w:r w:rsidRPr="000E7413">
              <w:rPr>
                <w:lang w:eastAsia="da-DK"/>
              </w:rPr>
              <w:fldChar w:fldCharType="end"/>
            </w:r>
            <w:bookmarkEnd w:id="128"/>
            <w:r w:rsidRPr="000E7413">
              <w:rPr>
                <w:lang w:eastAsia="da-DK"/>
              </w:rPr>
              <w:t>.</w:t>
            </w:r>
            <w:r w:rsidRPr="000E7413">
              <w:rPr>
                <w:lang w:eastAsia="da-DK"/>
              </w:rPr>
              <w:br/>
              <w:t xml:space="preserve">Average contract </w:t>
            </w:r>
            <w:r>
              <w:rPr>
                <w:lang w:eastAsia="da-DK"/>
              </w:rPr>
              <w:t>period</w:t>
            </w:r>
            <w:r w:rsidRPr="000E7413">
              <w:rPr>
                <w:lang w:eastAsia="da-DK"/>
              </w:rPr>
              <w:t xml:space="preserve"> (in years) for parks and roads maintenance contracts</w:t>
            </w:r>
            <w:bookmarkEnd w:id="129"/>
            <w:bookmarkEnd w:id="130"/>
            <w:bookmarkEnd w:id="131"/>
          </w:p>
        </w:tc>
      </w:tr>
      <w:tr w:rsidR="00DA74EB" w:rsidRPr="000E7413" w14:paraId="2E9C34CA" w14:textId="77777777" w:rsidTr="003A7A1C">
        <w:trPr>
          <w:trHeight w:val="288"/>
        </w:trPr>
        <w:tc>
          <w:tcPr>
            <w:tcW w:w="1282" w:type="dxa"/>
            <w:tcBorders>
              <w:top w:val="single" w:sz="4" w:space="0" w:color="auto"/>
              <w:left w:val="nil"/>
              <w:right w:val="nil"/>
            </w:tcBorders>
            <w:shd w:val="clear" w:color="auto" w:fill="auto"/>
            <w:noWrap/>
            <w:vAlign w:val="bottom"/>
            <w:hideMark/>
          </w:tcPr>
          <w:p w14:paraId="057A8E01" w14:textId="77777777" w:rsidR="00DA74EB" w:rsidRPr="000E7413" w:rsidRDefault="00DA74EB" w:rsidP="003A7A1C">
            <w:pPr>
              <w:spacing w:line="240" w:lineRule="auto"/>
              <w:jc w:val="left"/>
              <w:rPr>
                <w:rFonts w:ascii="Arial" w:eastAsia="Times New Roman" w:hAnsi="Arial" w:cs="Arial"/>
                <w:color w:val="000000"/>
                <w:sz w:val="14"/>
                <w:szCs w:val="14"/>
                <w:lang w:val="en-GB" w:eastAsia="da-DK"/>
              </w:rPr>
            </w:pPr>
          </w:p>
        </w:tc>
        <w:tc>
          <w:tcPr>
            <w:tcW w:w="3479" w:type="dxa"/>
            <w:gridSpan w:val="2"/>
            <w:tcBorders>
              <w:top w:val="single" w:sz="4" w:space="0" w:color="auto"/>
              <w:left w:val="nil"/>
              <w:bottom w:val="single" w:sz="4" w:space="0" w:color="auto"/>
              <w:right w:val="nil"/>
            </w:tcBorders>
            <w:shd w:val="clear" w:color="auto" w:fill="auto"/>
            <w:noWrap/>
            <w:vAlign w:val="bottom"/>
            <w:hideMark/>
          </w:tcPr>
          <w:p w14:paraId="49A66AF8"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Parks</w:t>
            </w:r>
          </w:p>
        </w:tc>
        <w:tc>
          <w:tcPr>
            <w:tcW w:w="3479" w:type="dxa"/>
            <w:gridSpan w:val="2"/>
            <w:tcBorders>
              <w:top w:val="single" w:sz="4" w:space="0" w:color="auto"/>
              <w:left w:val="nil"/>
              <w:bottom w:val="single" w:sz="4" w:space="0" w:color="auto"/>
              <w:right w:val="nil"/>
            </w:tcBorders>
            <w:shd w:val="clear" w:color="auto" w:fill="auto"/>
            <w:noWrap/>
            <w:vAlign w:val="bottom"/>
            <w:hideMark/>
          </w:tcPr>
          <w:p w14:paraId="10628530"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Roads</w:t>
            </w:r>
          </w:p>
        </w:tc>
      </w:tr>
      <w:tr w:rsidR="00DA74EB" w:rsidRPr="000E7413" w14:paraId="693D29C7" w14:textId="77777777" w:rsidTr="003A7A1C">
        <w:trPr>
          <w:trHeight w:val="288"/>
        </w:trPr>
        <w:tc>
          <w:tcPr>
            <w:tcW w:w="1282" w:type="dxa"/>
            <w:tcBorders>
              <w:top w:val="nil"/>
              <w:left w:val="nil"/>
              <w:bottom w:val="single" w:sz="4" w:space="0" w:color="auto"/>
              <w:right w:val="nil"/>
            </w:tcBorders>
            <w:shd w:val="clear" w:color="auto" w:fill="auto"/>
            <w:noWrap/>
            <w:vAlign w:val="bottom"/>
            <w:hideMark/>
          </w:tcPr>
          <w:p w14:paraId="39A2059F" w14:textId="77777777" w:rsidR="00DA74EB" w:rsidRPr="000E7413" w:rsidRDefault="00DA74EB" w:rsidP="003A7A1C">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Statistics</w:t>
            </w:r>
          </w:p>
        </w:tc>
        <w:tc>
          <w:tcPr>
            <w:tcW w:w="1613" w:type="dxa"/>
            <w:tcBorders>
              <w:top w:val="nil"/>
              <w:left w:val="nil"/>
              <w:bottom w:val="single" w:sz="4" w:space="0" w:color="auto"/>
              <w:right w:val="nil"/>
            </w:tcBorders>
            <w:shd w:val="clear" w:color="auto" w:fill="auto"/>
            <w:noWrap/>
            <w:vAlign w:val="bottom"/>
            <w:hideMark/>
          </w:tcPr>
          <w:p w14:paraId="17BE6F3E"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Ordinary contract</w:t>
            </w:r>
          </w:p>
        </w:tc>
        <w:tc>
          <w:tcPr>
            <w:tcW w:w="1866" w:type="dxa"/>
            <w:tcBorders>
              <w:top w:val="nil"/>
              <w:left w:val="nil"/>
              <w:bottom w:val="single" w:sz="4" w:space="0" w:color="auto"/>
              <w:right w:val="nil"/>
            </w:tcBorders>
            <w:shd w:val="clear" w:color="auto" w:fill="auto"/>
            <w:noWrap/>
            <w:vAlign w:val="bottom"/>
            <w:hideMark/>
          </w:tcPr>
          <w:p w14:paraId="7FBE6620"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Option for extension</w:t>
            </w:r>
          </w:p>
        </w:tc>
        <w:tc>
          <w:tcPr>
            <w:tcW w:w="1613" w:type="dxa"/>
            <w:tcBorders>
              <w:top w:val="nil"/>
              <w:left w:val="nil"/>
              <w:bottom w:val="single" w:sz="4" w:space="0" w:color="auto"/>
              <w:right w:val="nil"/>
            </w:tcBorders>
            <w:shd w:val="clear" w:color="auto" w:fill="auto"/>
            <w:noWrap/>
            <w:vAlign w:val="bottom"/>
            <w:hideMark/>
          </w:tcPr>
          <w:p w14:paraId="4660DA34"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Ordinary contract</w:t>
            </w:r>
          </w:p>
        </w:tc>
        <w:tc>
          <w:tcPr>
            <w:tcW w:w="1866" w:type="dxa"/>
            <w:tcBorders>
              <w:top w:val="nil"/>
              <w:left w:val="nil"/>
              <w:bottom w:val="single" w:sz="4" w:space="0" w:color="auto"/>
              <w:right w:val="nil"/>
            </w:tcBorders>
            <w:shd w:val="clear" w:color="auto" w:fill="auto"/>
            <w:noWrap/>
            <w:vAlign w:val="bottom"/>
            <w:hideMark/>
          </w:tcPr>
          <w:p w14:paraId="0C9FCB0B"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Option for extension</w:t>
            </w:r>
          </w:p>
        </w:tc>
      </w:tr>
      <w:tr w:rsidR="00DA74EB" w:rsidRPr="000E7413" w14:paraId="4948DF7C" w14:textId="77777777" w:rsidTr="003A7A1C">
        <w:trPr>
          <w:trHeight w:val="288"/>
        </w:trPr>
        <w:tc>
          <w:tcPr>
            <w:tcW w:w="1282" w:type="dxa"/>
            <w:tcBorders>
              <w:top w:val="single" w:sz="4" w:space="0" w:color="auto"/>
              <w:left w:val="nil"/>
              <w:bottom w:val="nil"/>
              <w:right w:val="nil"/>
            </w:tcBorders>
            <w:shd w:val="clear" w:color="auto" w:fill="auto"/>
            <w:noWrap/>
            <w:vAlign w:val="center"/>
            <w:hideMark/>
          </w:tcPr>
          <w:p w14:paraId="6A78ADC1" w14:textId="77777777" w:rsidR="00DA74EB" w:rsidRPr="000E7413" w:rsidRDefault="00DA74EB" w:rsidP="003A7A1C">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1613" w:type="dxa"/>
            <w:tcBorders>
              <w:top w:val="single" w:sz="4" w:space="0" w:color="auto"/>
              <w:left w:val="nil"/>
              <w:bottom w:val="nil"/>
              <w:right w:val="nil"/>
            </w:tcBorders>
            <w:shd w:val="clear" w:color="auto" w:fill="auto"/>
            <w:noWrap/>
            <w:vAlign w:val="center"/>
            <w:hideMark/>
          </w:tcPr>
          <w:p w14:paraId="32AEA59F"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40</w:t>
            </w:r>
          </w:p>
        </w:tc>
        <w:tc>
          <w:tcPr>
            <w:tcW w:w="1866" w:type="dxa"/>
            <w:tcBorders>
              <w:top w:val="single" w:sz="4" w:space="0" w:color="auto"/>
              <w:left w:val="nil"/>
              <w:bottom w:val="nil"/>
              <w:right w:val="nil"/>
            </w:tcBorders>
            <w:shd w:val="clear" w:color="auto" w:fill="auto"/>
            <w:noWrap/>
            <w:vAlign w:val="center"/>
            <w:hideMark/>
          </w:tcPr>
          <w:p w14:paraId="71149CCD"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38</w:t>
            </w:r>
          </w:p>
        </w:tc>
        <w:tc>
          <w:tcPr>
            <w:tcW w:w="1613" w:type="dxa"/>
            <w:tcBorders>
              <w:top w:val="single" w:sz="4" w:space="0" w:color="auto"/>
              <w:left w:val="nil"/>
              <w:bottom w:val="nil"/>
              <w:right w:val="nil"/>
            </w:tcBorders>
            <w:shd w:val="clear" w:color="auto" w:fill="auto"/>
            <w:noWrap/>
            <w:vAlign w:val="center"/>
            <w:hideMark/>
          </w:tcPr>
          <w:p w14:paraId="3ED04EB9"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56</w:t>
            </w:r>
          </w:p>
        </w:tc>
        <w:tc>
          <w:tcPr>
            <w:tcW w:w="1866" w:type="dxa"/>
            <w:tcBorders>
              <w:top w:val="single" w:sz="4" w:space="0" w:color="auto"/>
              <w:left w:val="nil"/>
              <w:bottom w:val="nil"/>
              <w:right w:val="nil"/>
            </w:tcBorders>
            <w:shd w:val="clear" w:color="auto" w:fill="auto"/>
            <w:noWrap/>
            <w:vAlign w:val="center"/>
            <w:hideMark/>
          </w:tcPr>
          <w:p w14:paraId="5868D890"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53</w:t>
            </w:r>
          </w:p>
        </w:tc>
      </w:tr>
      <w:tr w:rsidR="00DA74EB" w:rsidRPr="000E7413" w14:paraId="6AFD6461" w14:textId="77777777" w:rsidTr="003A7A1C">
        <w:trPr>
          <w:trHeight w:val="288"/>
        </w:trPr>
        <w:tc>
          <w:tcPr>
            <w:tcW w:w="1282" w:type="dxa"/>
            <w:tcBorders>
              <w:top w:val="nil"/>
              <w:left w:val="nil"/>
              <w:bottom w:val="nil"/>
              <w:right w:val="nil"/>
            </w:tcBorders>
            <w:shd w:val="clear" w:color="auto" w:fill="auto"/>
            <w:noWrap/>
            <w:vAlign w:val="center"/>
            <w:hideMark/>
          </w:tcPr>
          <w:p w14:paraId="0BB2635A" w14:textId="77777777" w:rsidR="00DA74EB" w:rsidRPr="000E7413" w:rsidRDefault="00DA74EB" w:rsidP="003A7A1C">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Mean</w:t>
            </w:r>
          </w:p>
        </w:tc>
        <w:tc>
          <w:tcPr>
            <w:tcW w:w="1613" w:type="dxa"/>
            <w:tcBorders>
              <w:top w:val="nil"/>
              <w:left w:val="nil"/>
              <w:bottom w:val="nil"/>
              <w:right w:val="nil"/>
            </w:tcBorders>
            <w:shd w:val="clear" w:color="auto" w:fill="auto"/>
            <w:noWrap/>
            <w:vAlign w:val="center"/>
            <w:hideMark/>
          </w:tcPr>
          <w:p w14:paraId="559A3C3A"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3.</w:t>
            </w:r>
            <w:r w:rsidRPr="000E7413">
              <w:rPr>
                <w:rFonts w:ascii="Arial" w:eastAsia="Times New Roman" w:hAnsi="Arial" w:cs="Arial"/>
                <w:color w:val="000000"/>
                <w:sz w:val="14"/>
                <w:szCs w:val="14"/>
                <w:lang w:val="en-GB" w:eastAsia="da-DK"/>
              </w:rPr>
              <w:t>2</w:t>
            </w:r>
          </w:p>
        </w:tc>
        <w:tc>
          <w:tcPr>
            <w:tcW w:w="1866" w:type="dxa"/>
            <w:tcBorders>
              <w:top w:val="nil"/>
              <w:left w:val="nil"/>
              <w:bottom w:val="nil"/>
              <w:right w:val="nil"/>
            </w:tcBorders>
            <w:shd w:val="clear" w:color="auto" w:fill="auto"/>
            <w:noWrap/>
            <w:vAlign w:val="center"/>
            <w:hideMark/>
          </w:tcPr>
          <w:p w14:paraId="19055051"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1.</w:t>
            </w:r>
            <w:r w:rsidRPr="000E7413">
              <w:rPr>
                <w:rFonts w:ascii="Arial" w:eastAsia="Times New Roman" w:hAnsi="Arial" w:cs="Arial"/>
                <w:color w:val="000000"/>
                <w:sz w:val="14"/>
                <w:szCs w:val="14"/>
                <w:lang w:val="en-GB" w:eastAsia="da-DK"/>
              </w:rPr>
              <w:t>7</w:t>
            </w:r>
          </w:p>
        </w:tc>
        <w:tc>
          <w:tcPr>
            <w:tcW w:w="1613" w:type="dxa"/>
            <w:tcBorders>
              <w:top w:val="nil"/>
              <w:left w:val="nil"/>
              <w:bottom w:val="nil"/>
              <w:right w:val="nil"/>
            </w:tcBorders>
            <w:shd w:val="clear" w:color="auto" w:fill="auto"/>
            <w:noWrap/>
            <w:vAlign w:val="center"/>
            <w:hideMark/>
          </w:tcPr>
          <w:p w14:paraId="7BE705B2"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4.</w:t>
            </w:r>
            <w:r w:rsidRPr="000E7413">
              <w:rPr>
                <w:rFonts w:ascii="Arial" w:eastAsia="Times New Roman" w:hAnsi="Arial" w:cs="Arial"/>
                <w:color w:val="000000"/>
                <w:sz w:val="14"/>
                <w:szCs w:val="14"/>
                <w:lang w:val="en-GB" w:eastAsia="da-DK"/>
              </w:rPr>
              <w:t>1</w:t>
            </w:r>
          </w:p>
        </w:tc>
        <w:tc>
          <w:tcPr>
            <w:tcW w:w="1866" w:type="dxa"/>
            <w:tcBorders>
              <w:top w:val="nil"/>
              <w:left w:val="nil"/>
              <w:bottom w:val="nil"/>
              <w:right w:val="nil"/>
            </w:tcBorders>
            <w:shd w:val="clear" w:color="auto" w:fill="auto"/>
            <w:noWrap/>
            <w:vAlign w:val="center"/>
            <w:hideMark/>
          </w:tcPr>
          <w:p w14:paraId="68D2686F"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1.</w:t>
            </w:r>
            <w:r w:rsidRPr="000E7413">
              <w:rPr>
                <w:rFonts w:ascii="Arial" w:eastAsia="Times New Roman" w:hAnsi="Arial" w:cs="Arial"/>
                <w:color w:val="000000"/>
                <w:sz w:val="14"/>
                <w:szCs w:val="14"/>
                <w:lang w:val="en-GB" w:eastAsia="da-DK"/>
              </w:rPr>
              <w:t>6</w:t>
            </w:r>
          </w:p>
        </w:tc>
      </w:tr>
      <w:tr w:rsidR="00DA74EB" w:rsidRPr="000E7413" w14:paraId="04A072A3" w14:textId="77777777" w:rsidTr="003A7A1C">
        <w:trPr>
          <w:trHeight w:val="288"/>
        </w:trPr>
        <w:tc>
          <w:tcPr>
            <w:tcW w:w="1282" w:type="dxa"/>
            <w:tcBorders>
              <w:top w:val="nil"/>
              <w:left w:val="nil"/>
              <w:bottom w:val="nil"/>
              <w:right w:val="nil"/>
            </w:tcBorders>
            <w:shd w:val="clear" w:color="auto" w:fill="auto"/>
            <w:noWrap/>
            <w:vAlign w:val="center"/>
            <w:hideMark/>
          </w:tcPr>
          <w:p w14:paraId="1600D953" w14:textId="77777777" w:rsidR="00DA74EB" w:rsidRPr="000E7413" w:rsidRDefault="00DA74EB" w:rsidP="003A7A1C">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S.D.</w:t>
            </w:r>
          </w:p>
        </w:tc>
        <w:tc>
          <w:tcPr>
            <w:tcW w:w="1613" w:type="dxa"/>
            <w:tcBorders>
              <w:top w:val="nil"/>
              <w:left w:val="nil"/>
              <w:bottom w:val="nil"/>
              <w:right w:val="nil"/>
            </w:tcBorders>
            <w:shd w:val="clear" w:color="auto" w:fill="auto"/>
            <w:noWrap/>
            <w:vAlign w:val="center"/>
            <w:hideMark/>
          </w:tcPr>
          <w:p w14:paraId="399DF0D6"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1.</w:t>
            </w:r>
            <w:r w:rsidRPr="000E7413">
              <w:rPr>
                <w:rFonts w:ascii="Arial" w:eastAsia="Times New Roman" w:hAnsi="Arial" w:cs="Arial"/>
                <w:color w:val="000000"/>
                <w:sz w:val="14"/>
                <w:szCs w:val="14"/>
                <w:lang w:val="en-GB" w:eastAsia="da-DK"/>
              </w:rPr>
              <w:t>2</w:t>
            </w:r>
          </w:p>
        </w:tc>
        <w:tc>
          <w:tcPr>
            <w:tcW w:w="1866" w:type="dxa"/>
            <w:tcBorders>
              <w:top w:val="nil"/>
              <w:left w:val="nil"/>
              <w:bottom w:val="nil"/>
              <w:right w:val="nil"/>
            </w:tcBorders>
            <w:shd w:val="clear" w:color="auto" w:fill="auto"/>
            <w:noWrap/>
            <w:vAlign w:val="center"/>
            <w:hideMark/>
          </w:tcPr>
          <w:p w14:paraId="7B2D179B"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0.</w:t>
            </w:r>
            <w:r w:rsidRPr="000E7413">
              <w:rPr>
                <w:rFonts w:ascii="Arial" w:eastAsia="Times New Roman" w:hAnsi="Arial" w:cs="Arial"/>
                <w:color w:val="000000"/>
                <w:sz w:val="14"/>
                <w:szCs w:val="14"/>
                <w:lang w:val="en-GB" w:eastAsia="da-DK"/>
              </w:rPr>
              <w:t>7</w:t>
            </w:r>
          </w:p>
        </w:tc>
        <w:tc>
          <w:tcPr>
            <w:tcW w:w="1613" w:type="dxa"/>
            <w:tcBorders>
              <w:top w:val="nil"/>
              <w:left w:val="nil"/>
              <w:bottom w:val="nil"/>
              <w:right w:val="nil"/>
            </w:tcBorders>
            <w:shd w:val="clear" w:color="auto" w:fill="auto"/>
            <w:noWrap/>
            <w:vAlign w:val="center"/>
            <w:hideMark/>
          </w:tcPr>
          <w:p w14:paraId="0BEF9BA9"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2.</w:t>
            </w:r>
            <w:r w:rsidRPr="000E7413">
              <w:rPr>
                <w:rFonts w:ascii="Arial" w:eastAsia="Times New Roman" w:hAnsi="Arial" w:cs="Arial"/>
                <w:color w:val="000000"/>
                <w:sz w:val="14"/>
                <w:szCs w:val="14"/>
                <w:lang w:val="en-GB" w:eastAsia="da-DK"/>
              </w:rPr>
              <w:t>9</w:t>
            </w:r>
          </w:p>
        </w:tc>
        <w:tc>
          <w:tcPr>
            <w:tcW w:w="1866" w:type="dxa"/>
            <w:tcBorders>
              <w:top w:val="nil"/>
              <w:left w:val="nil"/>
              <w:bottom w:val="nil"/>
              <w:right w:val="nil"/>
            </w:tcBorders>
            <w:shd w:val="clear" w:color="auto" w:fill="auto"/>
            <w:noWrap/>
            <w:vAlign w:val="center"/>
            <w:hideMark/>
          </w:tcPr>
          <w:p w14:paraId="023349BC"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Pr>
                <w:rFonts w:ascii="Arial" w:eastAsia="Times New Roman" w:hAnsi="Arial" w:cs="Arial"/>
                <w:color w:val="000000"/>
                <w:sz w:val="14"/>
                <w:szCs w:val="14"/>
                <w:lang w:val="en-GB" w:eastAsia="da-DK"/>
              </w:rPr>
              <w:t>0.</w:t>
            </w:r>
            <w:r w:rsidRPr="000E7413">
              <w:rPr>
                <w:rFonts w:ascii="Arial" w:eastAsia="Times New Roman" w:hAnsi="Arial" w:cs="Arial"/>
                <w:color w:val="000000"/>
                <w:sz w:val="14"/>
                <w:szCs w:val="14"/>
                <w:lang w:val="en-GB" w:eastAsia="da-DK"/>
              </w:rPr>
              <w:t>8</w:t>
            </w:r>
          </w:p>
        </w:tc>
      </w:tr>
      <w:tr w:rsidR="00DA74EB" w:rsidRPr="000E7413" w14:paraId="68B3C18D" w14:textId="77777777" w:rsidTr="003A7A1C">
        <w:trPr>
          <w:trHeight w:val="288"/>
        </w:trPr>
        <w:tc>
          <w:tcPr>
            <w:tcW w:w="1282" w:type="dxa"/>
            <w:tcBorders>
              <w:top w:val="nil"/>
              <w:left w:val="nil"/>
              <w:right w:val="nil"/>
            </w:tcBorders>
            <w:shd w:val="clear" w:color="auto" w:fill="auto"/>
            <w:noWrap/>
            <w:vAlign w:val="center"/>
            <w:hideMark/>
          </w:tcPr>
          <w:p w14:paraId="1A5A99AE" w14:textId="77777777" w:rsidR="00DA74EB" w:rsidRPr="000E7413" w:rsidRDefault="00DA74EB" w:rsidP="003A7A1C">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Minimum</w:t>
            </w:r>
          </w:p>
        </w:tc>
        <w:tc>
          <w:tcPr>
            <w:tcW w:w="1613" w:type="dxa"/>
            <w:tcBorders>
              <w:top w:val="nil"/>
              <w:left w:val="nil"/>
              <w:right w:val="nil"/>
            </w:tcBorders>
            <w:shd w:val="clear" w:color="auto" w:fill="auto"/>
            <w:noWrap/>
            <w:vAlign w:val="center"/>
            <w:hideMark/>
          </w:tcPr>
          <w:p w14:paraId="20C6771A"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w:t>
            </w:r>
          </w:p>
        </w:tc>
        <w:tc>
          <w:tcPr>
            <w:tcW w:w="1866" w:type="dxa"/>
            <w:tcBorders>
              <w:top w:val="nil"/>
              <w:left w:val="nil"/>
              <w:right w:val="nil"/>
            </w:tcBorders>
            <w:shd w:val="clear" w:color="auto" w:fill="auto"/>
            <w:noWrap/>
            <w:vAlign w:val="center"/>
            <w:hideMark/>
          </w:tcPr>
          <w:p w14:paraId="78D3F54C"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0</w:t>
            </w:r>
          </w:p>
        </w:tc>
        <w:tc>
          <w:tcPr>
            <w:tcW w:w="1613" w:type="dxa"/>
            <w:tcBorders>
              <w:top w:val="nil"/>
              <w:left w:val="nil"/>
              <w:right w:val="nil"/>
            </w:tcBorders>
            <w:shd w:val="clear" w:color="auto" w:fill="auto"/>
            <w:noWrap/>
            <w:vAlign w:val="center"/>
            <w:hideMark/>
          </w:tcPr>
          <w:p w14:paraId="76766CCA"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w:t>
            </w:r>
          </w:p>
        </w:tc>
        <w:tc>
          <w:tcPr>
            <w:tcW w:w="1866" w:type="dxa"/>
            <w:tcBorders>
              <w:top w:val="nil"/>
              <w:left w:val="nil"/>
              <w:right w:val="nil"/>
            </w:tcBorders>
            <w:shd w:val="clear" w:color="auto" w:fill="auto"/>
            <w:noWrap/>
            <w:vAlign w:val="center"/>
            <w:hideMark/>
          </w:tcPr>
          <w:p w14:paraId="38387380"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0</w:t>
            </w:r>
          </w:p>
        </w:tc>
      </w:tr>
      <w:tr w:rsidR="00DA74EB" w:rsidRPr="000E7413" w14:paraId="1324BB45" w14:textId="77777777" w:rsidTr="003A7A1C">
        <w:trPr>
          <w:trHeight w:val="288"/>
        </w:trPr>
        <w:tc>
          <w:tcPr>
            <w:tcW w:w="1282" w:type="dxa"/>
            <w:tcBorders>
              <w:top w:val="nil"/>
              <w:left w:val="nil"/>
              <w:bottom w:val="single" w:sz="4" w:space="0" w:color="auto"/>
              <w:right w:val="nil"/>
            </w:tcBorders>
            <w:shd w:val="clear" w:color="auto" w:fill="auto"/>
            <w:noWrap/>
            <w:vAlign w:val="center"/>
            <w:hideMark/>
          </w:tcPr>
          <w:p w14:paraId="53152613" w14:textId="77777777" w:rsidR="00DA74EB" w:rsidRPr="000E7413" w:rsidRDefault="00DA74EB" w:rsidP="003A7A1C">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Maximum</w:t>
            </w:r>
          </w:p>
        </w:tc>
        <w:tc>
          <w:tcPr>
            <w:tcW w:w="1613" w:type="dxa"/>
            <w:tcBorders>
              <w:top w:val="nil"/>
              <w:left w:val="nil"/>
              <w:bottom w:val="single" w:sz="4" w:space="0" w:color="auto"/>
              <w:right w:val="nil"/>
            </w:tcBorders>
            <w:shd w:val="clear" w:color="auto" w:fill="auto"/>
            <w:noWrap/>
            <w:vAlign w:val="center"/>
            <w:hideMark/>
          </w:tcPr>
          <w:p w14:paraId="6D62774C"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w:t>
            </w:r>
          </w:p>
        </w:tc>
        <w:tc>
          <w:tcPr>
            <w:tcW w:w="1866" w:type="dxa"/>
            <w:tcBorders>
              <w:top w:val="nil"/>
              <w:left w:val="nil"/>
              <w:bottom w:val="single" w:sz="4" w:space="0" w:color="auto"/>
              <w:right w:val="nil"/>
            </w:tcBorders>
            <w:shd w:val="clear" w:color="auto" w:fill="auto"/>
            <w:noWrap/>
            <w:vAlign w:val="center"/>
            <w:hideMark/>
          </w:tcPr>
          <w:p w14:paraId="75879AFD"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w:t>
            </w:r>
          </w:p>
        </w:tc>
        <w:tc>
          <w:tcPr>
            <w:tcW w:w="1613" w:type="dxa"/>
            <w:tcBorders>
              <w:top w:val="nil"/>
              <w:left w:val="nil"/>
              <w:bottom w:val="single" w:sz="4" w:space="0" w:color="auto"/>
              <w:right w:val="nil"/>
            </w:tcBorders>
            <w:shd w:val="clear" w:color="auto" w:fill="auto"/>
            <w:noWrap/>
            <w:vAlign w:val="center"/>
            <w:hideMark/>
          </w:tcPr>
          <w:p w14:paraId="6E51C9D4"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12</w:t>
            </w:r>
          </w:p>
        </w:tc>
        <w:tc>
          <w:tcPr>
            <w:tcW w:w="1866" w:type="dxa"/>
            <w:tcBorders>
              <w:top w:val="nil"/>
              <w:left w:val="nil"/>
              <w:bottom w:val="single" w:sz="4" w:space="0" w:color="auto"/>
              <w:right w:val="nil"/>
            </w:tcBorders>
            <w:shd w:val="clear" w:color="auto" w:fill="auto"/>
            <w:noWrap/>
            <w:vAlign w:val="center"/>
            <w:hideMark/>
          </w:tcPr>
          <w:p w14:paraId="52B8B5D6" w14:textId="77777777" w:rsidR="00DA74EB" w:rsidRPr="000E7413" w:rsidRDefault="00DA74EB" w:rsidP="003A7A1C">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w:t>
            </w:r>
          </w:p>
        </w:tc>
      </w:tr>
    </w:tbl>
    <w:p w14:paraId="03310875" w14:textId="77777777" w:rsidR="00DA74EB" w:rsidRPr="000E7413" w:rsidRDefault="00DA74EB" w:rsidP="00DA74EB">
      <w:pPr>
        <w:autoSpaceDE w:val="0"/>
        <w:autoSpaceDN w:val="0"/>
        <w:adjustRightInd w:val="0"/>
        <w:spacing w:line="240" w:lineRule="auto"/>
        <w:jc w:val="left"/>
        <w:rPr>
          <w:rFonts w:cs="Times New Roman"/>
          <w:color w:val="auto"/>
          <w:szCs w:val="24"/>
          <w:lang w:val="en-GB"/>
        </w:rPr>
      </w:pPr>
    </w:p>
    <w:p w14:paraId="6AFA22A8" w14:textId="7C24B399" w:rsidR="00DA74EB" w:rsidRPr="00DA74EB" w:rsidRDefault="00DA74EB" w:rsidP="00DA74EB">
      <w:pPr>
        <w:spacing w:line="240" w:lineRule="auto"/>
        <w:jc w:val="left"/>
        <w:rPr>
          <w:rFonts w:ascii="Arial" w:eastAsia="Times New Roman" w:hAnsi="Arial" w:cs="Arial"/>
          <w:i/>
          <w:color w:val="000000"/>
          <w:sz w:val="14"/>
          <w:szCs w:val="14"/>
          <w:lang w:val="en-GB" w:eastAsia="da-DK"/>
        </w:rPr>
        <w:sectPr w:rsidR="00DA74EB" w:rsidRPr="00DA74EB" w:rsidSect="0043012C">
          <w:pgSz w:w="11906" w:h="16838" w:code="9"/>
          <w:pgMar w:top="1701" w:right="1134" w:bottom="1701" w:left="1134" w:header="708" w:footer="708" w:gutter="0"/>
          <w:cols w:space="708"/>
          <w:docGrid w:linePitch="360"/>
        </w:sectPr>
      </w:pPr>
      <w:r>
        <w:rPr>
          <w:rFonts w:ascii="Arial" w:eastAsia="Times New Roman" w:hAnsi="Arial" w:cs="Arial"/>
          <w:i/>
          <w:color w:val="000000"/>
          <w:sz w:val="14"/>
          <w:szCs w:val="14"/>
          <w:lang w:val="en-GB" w:eastAsia="da-DK"/>
        </w:rPr>
        <w:t>N = 40 (Parks), N = 56 (Roads).</w:t>
      </w:r>
      <w:r>
        <w:rPr>
          <w:rFonts w:ascii="Arial" w:eastAsia="Times New Roman" w:hAnsi="Arial" w:cs="Arial"/>
          <w:i/>
          <w:color w:val="000000"/>
          <w:sz w:val="14"/>
          <w:szCs w:val="14"/>
          <w:lang w:val="en-GB" w:eastAsia="da-DK"/>
        </w:rPr>
        <w:br/>
      </w:r>
      <w:r>
        <w:rPr>
          <w:rFonts w:ascii="Arial" w:eastAsia="Times New Roman" w:hAnsi="Arial" w:cs="Arial"/>
          <w:i/>
          <w:color w:val="000000"/>
          <w:sz w:val="14"/>
          <w:szCs w:val="14"/>
          <w:lang w:val="en-GB" w:eastAsia="da-DK"/>
        </w:rPr>
        <w:br/>
        <w:t>The table reports the average contract period (in years) for parks and roads maintenance contracts in Danish municipalities.</w:t>
      </w:r>
      <w:r>
        <w:rPr>
          <w:rFonts w:ascii="Arial" w:eastAsia="Times New Roman" w:hAnsi="Arial" w:cs="Arial"/>
          <w:i/>
          <w:color w:val="000000"/>
          <w:sz w:val="14"/>
          <w:szCs w:val="14"/>
          <w:lang w:val="en-GB" w:eastAsia="da-DK"/>
        </w:rPr>
        <w:br/>
      </w:r>
      <w:r>
        <w:rPr>
          <w:rFonts w:ascii="Arial" w:eastAsia="Times New Roman" w:hAnsi="Arial" w:cs="Arial"/>
          <w:i/>
          <w:color w:val="000000"/>
          <w:sz w:val="14"/>
          <w:szCs w:val="14"/>
          <w:lang w:val="en-GB" w:eastAsia="da-DK"/>
        </w:rPr>
        <w:br/>
        <w:t>Survey item: Q15a and Q15b.</w:t>
      </w:r>
    </w:p>
    <w:p w14:paraId="5383896D" w14:textId="1DF56A42" w:rsidR="000760BD" w:rsidRDefault="00D46CCC" w:rsidP="00C04666">
      <w:pPr>
        <w:pStyle w:val="Heading2"/>
      </w:pPr>
      <w:bookmarkStart w:id="132" w:name="_Toc471858605"/>
      <w:r w:rsidRPr="000E7413">
        <w:lastRenderedPageBreak/>
        <w:t>OUTCOMES, EFFECTS AND PERFORMANCE</w:t>
      </w:r>
      <w:bookmarkEnd w:id="132"/>
    </w:p>
    <w:p w14:paraId="7B7127CC" w14:textId="77777777" w:rsidR="00B6476B" w:rsidRPr="00B6476B" w:rsidRDefault="00B6476B" w:rsidP="00B6476B">
      <w:pPr>
        <w:rPr>
          <w:lang w:val="en-GB"/>
        </w:rPr>
      </w:pPr>
    </w:p>
    <w:p w14:paraId="4A044651" w14:textId="77777777" w:rsidR="00B6476B" w:rsidRDefault="00B6476B" w:rsidP="00B6476B">
      <w:pPr>
        <w:pStyle w:val="Heading3"/>
      </w:pPr>
      <w:bookmarkStart w:id="133" w:name="_Toc471858606"/>
      <w:r>
        <w:t>Summary</w:t>
      </w:r>
      <w:bookmarkEnd w:id="133"/>
      <w:r>
        <w:t xml:space="preserve"> </w:t>
      </w:r>
    </w:p>
    <w:p w14:paraId="76F44F97" w14:textId="77777777" w:rsidR="007B79F5" w:rsidRDefault="007B79F5" w:rsidP="00567FE6">
      <w:pPr>
        <w:spacing w:line="360" w:lineRule="auto"/>
        <w:rPr>
          <w:lang w:val="en-GB"/>
        </w:rPr>
      </w:pPr>
    </w:p>
    <w:p w14:paraId="6A718457" w14:textId="77777777" w:rsidR="007C6D80" w:rsidRDefault="007C6D80" w:rsidP="00567FE6">
      <w:pPr>
        <w:spacing w:line="360" w:lineRule="auto"/>
        <w:rPr>
          <w:lang w:val="en-GB"/>
        </w:rPr>
      </w:pPr>
      <w:r>
        <w:rPr>
          <w:lang w:val="en-GB"/>
        </w:rPr>
        <w:t xml:space="preserve">Measured on a scale from 0 (very unsatisfactory) to 10 (very satisfactory), municipalities are on the average most satisfied with performance of private contractors provision of park and road maintenance services related to the </w:t>
      </w:r>
      <w:r w:rsidRPr="003D3FEA">
        <w:rPr>
          <w:i/>
          <w:lang w:val="en-GB"/>
        </w:rPr>
        <w:t>“quality of maintenance services”</w:t>
      </w:r>
      <w:r>
        <w:rPr>
          <w:lang w:val="en-GB"/>
        </w:rPr>
        <w:t xml:space="preserve"> (mean score = 7.1 for parks and 7.4 for roads) and the </w:t>
      </w:r>
      <w:r w:rsidRPr="003D3FEA">
        <w:rPr>
          <w:i/>
          <w:lang w:val="en-GB"/>
        </w:rPr>
        <w:t>“price / cost levels”</w:t>
      </w:r>
      <w:r>
        <w:rPr>
          <w:lang w:val="en-GB"/>
        </w:rPr>
        <w:t xml:space="preserve"> (mean score = 7.1 for parks and 7.4 for roads). Municipalities are least satisfied with the performance related to </w:t>
      </w:r>
      <w:r w:rsidRPr="0017526D">
        <w:rPr>
          <w:i/>
          <w:lang w:val="en-GB"/>
        </w:rPr>
        <w:t>“development and innovative thinking</w:t>
      </w:r>
      <w:r>
        <w:rPr>
          <w:i/>
          <w:lang w:val="en-GB"/>
        </w:rPr>
        <w:t>”</w:t>
      </w:r>
      <w:r>
        <w:rPr>
          <w:lang w:val="en-GB"/>
        </w:rPr>
        <w:t xml:space="preserve"> (mean score = 5.5 for parks and 5.6 for roads). For five out of the six performance dimensions there is no significant difference between the scores for private contractors’ provision of road and park maintenance services. The satisfaction with </w:t>
      </w:r>
      <w:r>
        <w:rPr>
          <w:i/>
          <w:lang w:val="en-GB"/>
        </w:rPr>
        <w:t>‘</w:t>
      </w:r>
      <w:r w:rsidRPr="00C65DA9">
        <w:rPr>
          <w:i/>
          <w:lang w:val="en-GB"/>
        </w:rPr>
        <w:t>follow-up and problem solving</w:t>
      </w:r>
      <w:r>
        <w:rPr>
          <w:i/>
          <w:lang w:val="en-GB"/>
        </w:rPr>
        <w:t>’</w:t>
      </w:r>
      <w:r>
        <w:rPr>
          <w:lang w:val="en-GB"/>
        </w:rPr>
        <w:t xml:space="preserve"> is statistically significantly higher for road maintenance (mean score = 6.7) compared to park maintenance (mean score = 6.2).</w:t>
      </w:r>
    </w:p>
    <w:p w14:paraId="1FEEE8AE" w14:textId="77777777" w:rsidR="007C6D80" w:rsidRDefault="007C6D80" w:rsidP="007C6D80">
      <w:pPr>
        <w:autoSpaceDE w:val="0"/>
        <w:autoSpaceDN w:val="0"/>
        <w:adjustRightInd w:val="0"/>
        <w:spacing w:line="360" w:lineRule="auto"/>
        <w:ind w:firstLine="284"/>
        <w:jc w:val="left"/>
        <w:rPr>
          <w:lang w:val="en-GB"/>
        </w:rPr>
      </w:pPr>
      <w:r>
        <w:rPr>
          <w:lang w:val="en-GB"/>
        </w:rPr>
        <w:t xml:space="preserve">Measured on a scale from 0 (not at all) to 10 (very high degree), municipalities are on the average most satisfied with performance of in-house provision of park and road maintenance services related to </w:t>
      </w:r>
      <w:r w:rsidRPr="0084618F">
        <w:rPr>
          <w:i/>
          <w:lang w:val="en-GB"/>
        </w:rPr>
        <w:t>“</w:t>
      </w:r>
      <w:r>
        <w:rPr>
          <w:i/>
          <w:lang w:val="en-GB"/>
        </w:rPr>
        <w:t>f</w:t>
      </w:r>
      <w:r w:rsidRPr="0084618F">
        <w:rPr>
          <w:i/>
          <w:lang w:val="en-GB"/>
        </w:rPr>
        <w:t>lexibility and change”</w:t>
      </w:r>
      <w:r>
        <w:rPr>
          <w:lang w:val="en-GB"/>
        </w:rPr>
        <w:t xml:space="preserve"> (respectively mean scores for parks and roads are 8.3 and 8.6).  The performance of </w:t>
      </w:r>
      <w:r>
        <w:rPr>
          <w:i/>
          <w:lang w:val="en-GB"/>
        </w:rPr>
        <w:t>“p</w:t>
      </w:r>
      <w:r w:rsidRPr="0084618F">
        <w:rPr>
          <w:i/>
          <w:lang w:val="en-GB"/>
        </w:rPr>
        <w:t>rice and cost levels”</w:t>
      </w:r>
      <w:r>
        <w:rPr>
          <w:lang w:val="en-GB"/>
        </w:rPr>
        <w:t xml:space="preserve"> in in-house provisions of park and road maintenance has the lowest mean scores (respectively 7.4 and 7.5). Comparisons of performance between road and park maintenance services shows that only the performance of </w:t>
      </w:r>
      <w:r w:rsidRPr="00AC0F6A">
        <w:rPr>
          <w:i/>
          <w:lang w:val="en-GB"/>
        </w:rPr>
        <w:t>‘flexibility and change’</w:t>
      </w:r>
      <w:r>
        <w:rPr>
          <w:lang w:val="en-GB"/>
        </w:rPr>
        <w:t xml:space="preserve"> is significantly higher for road maintenance service compared to park maintenance services. </w:t>
      </w:r>
    </w:p>
    <w:p w14:paraId="644FB8EE" w14:textId="14D8CD28" w:rsidR="00D3795B" w:rsidRPr="003E17FB" w:rsidRDefault="007C6D80" w:rsidP="003D3275">
      <w:pPr>
        <w:spacing w:line="360" w:lineRule="auto"/>
        <w:ind w:firstLine="284"/>
        <w:rPr>
          <w:rFonts w:cs="Times New Roman"/>
          <w:szCs w:val="24"/>
          <w:lang w:val="en-GB"/>
        </w:rPr>
      </w:pPr>
      <w:r>
        <w:rPr>
          <w:lang w:val="en-GB"/>
        </w:rPr>
        <w:t xml:space="preserve">Estimates for the quantified economic effects from the municipalities’ last round of procurement of park and road maintenance services were provided for 35 municipalities in the case of park maintenance and for 47 municipalities in the case of road maintenance. The average (un-weighted) cost change was a 5.1 % reduction for park maintenance and a 5.8 % reduction for road maintenance. The average cost change for both park and road maintenance was 5.5 %. The maximum cost reduction was 50 % and the maximum cost increase was 16 %. </w:t>
      </w:r>
      <w:r w:rsidR="007B79F5">
        <w:rPr>
          <w:rFonts w:cs="Times New Roman"/>
          <w:szCs w:val="24"/>
          <w:lang w:val="en-GB"/>
        </w:rPr>
        <w:t>I</w:t>
      </w:r>
      <w:r w:rsidR="00D3795B">
        <w:rPr>
          <w:rFonts w:cs="Times New Roman"/>
          <w:szCs w:val="24"/>
          <w:lang w:val="en-GB"/>
        </w:rPr>
        <w:t>n cases w</w:t>
      </w:r>
      <w:r w:rsidR="007B79F5">
        <w:rPr>
          <w:rFonts w:cs="Times New Roman"/>
          <w:szCs w:val="24"/>
          <w:lang w:val="en-GB"/>
        </w:rPr>
        <w:t>h</w:t>
      </w:r>
      <w:r w:rsidR="00D3795B">
        <w:rPr>
          <w:rFonts w:cs="Times New Roman"/>
          <w:szCs w:val="24"/>
          <w:lang w:val="en-GB"/>
        </w:rPr>
        <w:t>ere only a single procurement round has been carried out within the past ten years</w:t>
      </w:r>
      <w:r w:rsidR="007B79F5" w:rsidRPr="007B79F5">
        <w:rPr>
          <w:rFonts w:cs="Times New Roman"/>
          <w:szCs w:val="24"/>
          <w:lang w:val="en-GB"/>
        </w:rPr>
        <w:t xml:space="preserve"> </w:t>
      </w:r>
      <w:r w:rsidR="007B79F5">
        <w:rPr>
          <w:rFonts w:cs="Times New Roman"/>
          <w:szCs w:val="24"/>
          <w:lang w:val="en-GB"/>
        </w:rPr>
        <w:t>the average cost change is an 11.4% reduction</w:t>
      </w:r>
      <w:r w:rsidR="00D3795B">
        <w:rPr>
          <w:rFonts w:cs="Times New Roman"/>
          <w:szCs w:val="24"/>
          <w:lang w:val="en-GB"/>
        </w:rPr>
        <w:t xml:space="preserve">. The average cost change is a 3.8% reduction in cases where four or more procurement rounds has been carried out within the past ten years. Statistical analysis shows that cost reductions are significantly (p &lt; .05) lower when the number of past procurements increases. </w:t>
      </w:r>
    </w:p>
    <w:p w14:paraId="6FAE8F76" w14:textId="61A67043" w:rsidR="007C6D80" w:rsidRDefault="007C6D80" w:rsidP="003D3275">
      <w:pPr>
        <w:spacing w:line="360" w:lineRule="auto"/>
        <w:ind w:firstLine="284"/>
        <w:rPr>
          <w:lang w:val="en-GB"/>
        </w:rPr>
      </w:pPr>
      <w:r>
        <w:rPr>
          <w:lang w:val="en-GB"/>
        </w:rPr>
        <w:lastRenderedPageBreak/>
        <w:t>The effects from the use of private contractors on in-house service provisions of parks and road maintenance was evaluated on a scale from 0 (affected very n</w:t>
      </w:r>
      <w:r w:rsidR="003D3275">
        <w:rPr>
          <w:lang w:val="en-GB"/>
        </w:rPr>
        <w:t xml:space="preserve">egatively) to 10 (affected very </w:t>
      </w:r>
      <w:r>
        <w:rPr>
          <w:lang w:val="en-GB"/>
        </w:rPr>
        <w:t xml:space="preserve">positively) for five performance dimensions. The effects were generally evaluated as neutral or slightly positive. The mean scores were highest for </w:t>
      </w:r>
      <w:r w:rsidRPr="00404584">
        <w:rPr>
          <w:i/>
          <w:lang w:val="en-GB"/>
        </w:rPr>
        <w:t>“price and cost levels in service provisions”</w:t>
      </w:r>
      <w:r>
        <w:rPr>
          <w:lang w:val="en-GB"/>
        </w:rPr>
        <w:t xml:space="preserve"> (= 6.7) and lowest for </w:t>
      </w:r>
      <w:r w:rsidRPr="00404584">
        <w:rPr>
          <w:i/>
          <w:lang w:val="en-GB"/>
        </w:rPr>
        <w:t>“staff’s well-being and work motivation”</w:t>
      </w:r>
      <w:r>
        <w:rPr>
          <w:lang w:val="en-GB"/>
        </w:rPr>
        <w:t xml:space="preserve"> (= 4.8). </w:t>
      </w:r>
    </w:p>
    <w:p w14:paraId="16C28FA4" w14:textId="77777777" w:rsidR="007C6D80" w:rsidRDefault="007C6D80" w:rsidP="007C6D80">
      <w:pPr>
        <w:spacing w:line="360" w:lineRule="auto"/>
        <w:ind w:firstLine="284"/>
        <w:rPr>
          <w:lang w:val="en-GB"/>
        </w:rPr>
      </w:pPr>
      <w:r>
        <w:rPr>
          <w:lang w:val="en-GB"/>
        </w:rPr>
        <w:t xml:space="preserve">The effects from the use of private contractors on municipal planning and management of parks and road maintenance was evaluated on a scale from 0 (affected very negatively) to 10 (affected very positively) for eight performance dimensions. The mean scores were highest for </w:t>
      </w:r>
      <w:r w:rsidRPr="00404584">
        <w:rPr>
          <w:i/>
          <w:lang w:val="en-GB"/>
        </w:rPr>
        <w:t>“</w:t>
      </w:r>
      <w:r>
        <w:rPr>
          <w:i/>
          <w:lang w:val="en-GB"/>
        </w:rPr>
        <w:t>organizational methods and routines</w:t>
      </w:r>
      <w:r w:rsidRPr="00404584">
        <w:rPr>
          <w:i/>
          <w:lang w:val="en-GB"/>
        </w:rPr>
        <w:t>”</w:t>
      </w:r>
      <w:r>
        <w:rPr>
          <w:lang w:val="en-GB"/>
        </w:rPr>
        <w:t xml:space="preserve"> (= 6.4) and lowest for </w:t>
      </w:r>
      <w:r w:rsidRPr="00404584">
        <w:rPr>
          <w:i/>
          <w:lang w:val="en-GB"/>
        </w:rPr>
        <w:t>“</w:t>
      </w:r>
      <w:r>
        <w:rPr>
          <w:i/>
          <w:lang w:val="en-GB"/>
        </w:rPr>
        <w:t>ability to serve the political level</w:t>
      </w:r>
      <w:r w:rsidRPr="00404584">
        <w:rPr>
          <w:i/>
          <w:lang w:val="en-GB"/>
        </w:rPr>
        <w:t>”</w:t>
      </w:r>
      <w:r>
        <w:rPr>
          <w:lang w:val="en-GB"/>
        </w:rPr>
        <w:t xml:space="preserve"> (= 5.4). </w:t>
      </w:r>
    </w:p>
    <w:p w14:paraId="5D99E294" w14:textId="77777777" w:rsidR="00B6476B" w:rsidRDefault="00B6476B" w:rsidP="00B6476B">
      <w:pPr>
        <w:rPr>
          <w:lang w:val="en-GB"/>
        </w:rPr>
      </w:pPr>
    </w:p>
    <w:p w14:paraId="1393C2E6" w14:textId="77777777" w:rsidR="0078740B" w:rsidRPr="00B6476B" w:rsidRDefault="0078740B" w:rsidP="00B6476B">
      <w:pPr>
        <w:rPr>
          <w:lang w:val="en-GB"/>
        </w:rPr>
      </w:pPr>
    </w:p>
    <w:p w14:paraId="792FF8EF" w14:textId="77777777" w:rsidR="003D3FEA" w:rsidRDefault="003D3FEA" w:rsidP="003D43DF">
      <w:pPr>
        <w:pStyle w:val="Heading3"/>
        <w:sectPr w:rsidR="003D3FEA" w:rsidSect="0043012C">
          <w:pgSz w:w="11906" w:h="16838" w:code="9"/>
          <w:pgMar w:top="1701" w:right="1134" w:bottom="1701" w:left="1134" w:header="708" w:footer="708" w:gutter="0"/>
          <w:cols w:space="708"/>
          <w:docGrid w:linePitch="360"/>
        </w:sectPr>
      </w:pPr>
    </w:p>
    <w:p w14:paraId="4BD78257" w14:textId="1CDD847A" w:rsidR="00C47A5D" w:rsidRPr="000E7413" w:rsidRDefault="00D877D5" w:rsidP="003D43DF">
      <w:pPr>
        <w:pStyle w:val="Heading3"/>
      </w:pPr>
      <w:bookmarkStart w:id="134" w:name="_Toc471858607"/>
      <w:r w:rsidRPr="000E7413">
        <w:lastRenderedPageBreak/>
        <w:t>P</w:t>
      </w:r>
      <w:r w:rsidR="00D46CCC" w:rsidRPr="000E7413">
        <w:t>erformance evaluations</w:t>
      </w:r>
      <w:bookmarkEnd w:id="134"/>
    </w:p>
    <w:p w14:paraId="0EF73165" w14:textId="77777777" w:rsidR="007B616D" w:rsidRDefault="007B616D" w:rsidP="00BC6B19">
      <w:pPr>
        <w:spacing w:line="360" w:lineRule="auto"/>
        <w:rPr>
          <w:lang w:val="en-GB"/>
        </w:rPr>
      </w:pPr>
    </w:p>
    <w:p w14:paraId="1F2453DA" w14:textId="3D2C2D2C" w:rsidR="0017526D" w:rsidRDefault="00541BC9" w:rsidP="00BC6B19">
      <w:pPr>
        <w:spacing w:line="360" w:lineRule="auto"/>
        <w:rPr>
          <w:lang w:val="en-GB"/>
        </w:rPr>
      </w:pPr>
      <w:r>
        <w:rPr>
          <w:lang w:val="en-GB"/>
        </w:rPr>
        <w:fldChar w:fldCharType="begin"/>
      </w:r>
      <w:r>
        <w:rPr>
          <w:lang w:val="en-GB"/>
        </w:rPr>
        <w:instrText xml:space="preserve"> REF _Ref434843114 \h </w:instrText>
      </w:r>
      <w:r>
        <w:rPr>
          <w:lang w:val="en-GB"/>
        </w:rPr>
      </w:r>
      <w:r>
        <w:rPr>
          <w:lang w:val="en-GB"/>
        </w:rPr>
        <w:fldChar w:fldCharType="separate"/>
      </w:r>
      <w:r w:rsidR="00EC268D" w:rsidRPr="00BB7306">
        <w:rPr>
          <w:lang w:val="en-US"/>
        </w:rPr>
        <w:t xml:space="preserve">Table </w:t>
      </w:r>
      <w:r w:rsidR="00EC268D" w:rsidRPr="00BB7306">
        <w:rPr>
          <w:noProof/>
          <w:lang w:val="en-US"/>
        </w:rPr>
        <w:t>40</w:t>
      </w:r>
      <w:r>
        <w:rPr>
          <w:lang w:val="en-GB"/>
        </w:rPr>
        <w:fldChar w:fldCharType="end"/>
      </w:r>
      <w:r>
        <w:rPr>
          <w:lang w:val="en-GB"/>
        </w:rPr>
        <w:t xml:space="preserve"> </w:t>
      </w:r>
      <w:r w:rsidR="00AA7B35">
        <w:rPr>
          <w:lang w:val="en-GB"/>
        </w:rPr>
        <w:t xml:space="preserve">shows the evaluation of six performance dimensions of park and road maintenance services provided by private contractors. </w:t>
      </w:r>
      <w:r w:rsidR="0017526D">
        <w:rPr>
          <w:lang w:val="en-GB"/>
        </w:rPr>
        <w:t xml:space="preserve">Performance is measured by the level of satisfaction on an 11-point scale where 0 = </w:t>
      </w:r>
      <w:r w:rsidR="0017526D" w:rsidRPr="002C153F">
        <w:rPr>
          <w:lang w:val="en-GB"/>
        </w:rPr>
        <w:t xml:space="preserve">‘very unsatisfactory’ </w:t>
      </w:r>
      <w:r w:rsidR="0017526D">
        <w:rPr>
          <w:lang w:val="en-GB"/>
        </w:rPr>
        <w:t xml:space="preserve">to </w:t>
      </w:r>
      <w:r w:rsidR="0017526D" w:rsidRPr="002C153F">
        <w:rPr>
          <w:lang w:val="en-GB"/>
        </w:rPr>
        <w:t>10 = ‘very satisfactory’.</w:t>
      </w:r>
    </w:p>
    <w:p w14:paraId="552C2500" w14:textId="3E90FCE1" w:rsidR="00D46CCC" w:rsidRDefault="003D3FEA" w:rsidP="0017526D">
      <w:pPr>
        <w:spacing w:line="360" w:lineRule="auto"/>
        <w:ind w:firstLine="284"/>
        <w:rPr>
          <w:lang w:val="en-GB"/>
        </w:rPr>
      </w:pPr>
      <w:r>
        <w:rPr>
          <w:lang w:val="en-GB"/>
        </w:rPr>
        <w:t xml:space="preserve">Municipalities </w:t>
      </w:r>
      <w:r w:rsidR="00AA7B35">
        <w:rPr>
          <w:lang w:val="en-GB"/>
        </w:rPr>
        <w:t xml:space="preserve">are </w:t>
      </w:r>
      <w:r>
        <w:rPr>
          <w:lang w:val="en-GB"/>
        </w:rPr>
        <w:t xml:space="preserve">on the average </w:t>
      </w:r>
      <w:r w:rsidR="00AA7B35">
        <w:rPr>
          <w:lang w:val="en-GB"/>
        </w:rPr>
        <w:t xml:space="preserve">most satisfied with the </w:t>
      </w:r>
      <w:r w:rsidRPr="003D3FEA">
        <w:rPr>
          <w:i/>
          <w:lang w:val="en-GB"/>
        </w:rPr>
        <w:t>“</w:t>
      </w:r>
      <w:r w:rsidR="00AA7B35" w:rsidRPr="003D3FEA">
        <w:rPr>
          <w:i/>
          <w:lang w:val="en-GB"/>
        </w:rPr>
        <w:t xml:space="preserve">quality </w:t>
      </w:r>
      <w:r w:rsidRPr="003D3FEA">
        <w:rPr>
          <w:i/>
          <w:lang w:val="en-GB"/>
        </w:rPr>
        <w:t>of maintenance services”</w:t>
      </w:r>
      <w:r>
        <w:rPr>
          <w:lang w:val="en-GB"/>
        </w:rPr>
        <w:t xml:space="preserve"> </w:t>
      </w:r>
      <w:r w:rsidR="0017526D">
        <w:rPr>
          <w:lang w:val="en-GB"/>
        </w:rPr>
        <w:t xml:space="preserve">(mean score = 7.1 for parks and 7.4 for roads) </w:t>
      </w:r>
      <w:r w:rsidR="00AA7B35">
        <w:rPr>
          <w:lang w:val="en-GB"/>
        </w:rPr>
        <w:t xml:space="preserve">and the </w:t>
      </w:r>
      <w:r w:rsidRPr="003D3FEA">
        <w:rPr>
          <w:i/>
          <w:lang w:val="en-GB"/>
        </w:rPr>
        <w:t>“</w:t>
      </w:r>
      <w:r w:rsidR="00AA7B35" w:rsidRPr="003D3FEA">
        <w:rPr>
          <w:i/>
          <w:lang w:val="en-GB"/>
        </w:rPr>
        <w:t xml:space="preserve">price </w:t>
      </w:r>
      <w:r w:rsidRPr="003D3FEA">
        <w:rPr>
          <w:i/>
          <w:lang w:val="en-GB"/>
        </w:rPr>
        <w:t>/ cost levels”</w:t>
      </w:r>
      <w:r w:rsidR="00AA7B35">
        <w:rPr>
          <w:lang w:val="en-GB"/>
        </w:rPr>
        <w:t xml:space="preserve"> </w:t>
      </w:r>
      <w:r w:rsidR="0017526D">
        <w:rPr>
          <w:lang w:val="en-GB"/>
        </w:rPr>
        <w:t xml:space="preserve">(mean score = 7.1 for parks and 7.4 for roads) </w:t>
      </w:r>
      <w:r w:rsidR="00AA7B35">
        <w:rPr>
          <w:lang w:val="en-GB"/>
        </w:rPr>
        <w:t xml:space="preserve">in case of both park and road maintenance. </w:t>
      </w:r>
      <w:r>
        <w:rPr>
          <w:lang w:val="en-GB"/>
        </w:rPr>
        <w:t xml:space="preserve">Municipalities are least satisfied with </w:t>
      </w:r>
      <w:r w:rsidRPr="0017526D">
        <w:rPr>
          <w:i/>
          <w:lang w:val="en-GB"/>
        </w:rPr>
        <w:t>“development and innovative thinking</w:t>
      </w:r>
      <w:r w:rsidR="0017526D">
        <w:rPr>
          <w:i/>
          <w:lang w:val="en-GB"/>
        </w:rPr>
        <w:t>”</w:t>
      </w:r>
      <w:r>
        <w:rPr>
          <w:lang w:val="en-GB"/>
        </w:rPr>
        <w:t xml:space="preserve"> in case of </w:t>
      </w:r>
      <w:r w:rsidR="0017526D">
        <w:rPr>
          <w:lang w:val="en-GB"/>
        </w:rPr>
        <w:t xml:space="preserve">both </w:t>
      </w:r>
      <w:r>
        <w:rPr>
          <w:lang w:val="en-GB"/>
        </w:rPr>
        <w:t>park and road maintenance</w:t>
      </w:r>
      <w:r w:rsidR="0017526D">
        <w:rPr>
          <w:lang w:val="en-GB"/>
        </w:rPr>
        <w:t xml:space="preserve"> (mean score = 5.5 for parks and 5.6 for roads)</w:t>
      </w:r>
      <w:r>
        <w:rPr>
          <w:lang w:val="en-GB"/>
        </w:rPr>
        <w:t>.</w:t>
      </w:r>
      <w:r w:rsidR="00AA7B35">
        <w:rPr>
          <w:lang w:val="en-GB"/>
        </w:rPr>
        <w:t xml:space="preserve"> </w:t>
      </w:r>
      <w:r>
        <w:rPr>
          <w:lang w:val="en-GB"/>
        </w:rPr>
        <w:t>For five out of the six performance dimensions t</w:t>
      </w:r>
      <w:r w:rsidR="00AA7B35">
        <w:rPr>
          <w:lang w:val="en-GB"/>
        </w:rPr>
        <w:t xml:space="preserve">here is no significant difference between </w:t>
      </w:r>
      <w:r w:rsidR="00901748">
        <w:rPr>
          <w:lang w:val="en-GB"/>
        </w:rPr>
        <w:t xml:space="preserve">the scores for </w:t>
      </w:r>
      <w:r>
        <w:rPr>
          <w:lang w:val="en-GB"/>
        </w:rPr>
        <w:t>private contractors</w:t>
      </w:r>
      <w:r w:rsidR="00901748">
        <w:rPr>
          <w:lang w:val="en-GB"/>
        </w:rPr>
        <w:t>’</w:t>
      </w:r>
      <w:r>
        <w:rPr>
          <w:lang w:val="en-GB"/>
        </w:rPr>
        <w:t xml:space="preserve"> provision of </w:t>
      </w:r>
      <w:r w:rsidR="00AA7B35">
        <w:rPr>
          <w:lang w:val="en-GB"/>
        </w:rPr>
        <w:t>road and park maintenance</w:t>
      </w:r>
      <w:r>
        <w:rPr>
          <w:lang w:val="en-GB"/>
        </w:rPr>
        <w:t xml:space="preserve"> servi</w:t>
      </w:r>
      <w:r w:rsidR="007B10ED">
        <w:rPr>
          <w:lang w:val="en-GB"/>
        </w:rPr>
        <w:t xml:space="preserve">ces. The satisfaction </w:t>
      </w:r>
      <w:r w:rsidR="00901748">
        <w:rPr>
          <w:lang w:val="en-GB"/>
        </w:rPr>
        <w:t xml:space="preserve">with </w:t>
      </w:r>
      <w:r w:rsidR="007B10ED">
        <w:rPr>
          <w:lang w:val="en-GB"/>
        </w:rPr>
        <w:t>“</w:t>
      </w:r>
      <w:r w:rsidR="00AA7B35">
        <w:rPr>
          <w:lang w:val="en-GB"/>
        </w:rPr>
        <w:t>follow-up and problem solving</w:t>
      </w:r>
      <w:r w:rsidR="007B10ED">
        <w:rPr>
          <w:lang w:val="en-GB"/>
        </w:rPr>
        <w:t>”</w:t>
      </w:r>
      <w:r w:rsidR="00AA7B35">
        <w:rPr>
          <w:lang w:val="en-GB"/>
        </w:rPr>
        <w:t xml:space="preserve"> </w:t>
      </w:r>
      <w:r w:rsidR="007B10ED">
        <w:rPr>
          <w:lang w:val="en-GB"/>
        </w:rPr>
        <w:t xml:space="preserve">is statistically significantly higher for road maintenance (mean </w:t>
      </w:r>
      <w:r w:rsidR="00901748">
        <w:rPr>
          <w:lang w:val="en-GB"/>
        </w:rPr>
        <w:t xml:space="preserve">score </w:t>
      </w:r>
      <w:r w:rsidR="007B10ED">
        <w:rPr>
          <w:lang w:val="en-GB"/>
        </w:rPr>
        <w:t xml:space="preserve">= 6.7) compared to park maintenance (mean </w:t>
      </w:r>
      <w:r w:rsidR="00901748">
        <w:rPr>
          <w:lang w:val="en-GB"/>
        </w:rPr>
        <w:t xml:space="preserve">score </w:t>
      </w:r>
      <w:r w:rsidR="007B10ED">
        <w:rPr>
          <w:lang w:val="en-GB"/>
        </w:rPr>
        <w:t>= 6.2).</w:t>
      </w:r>
    </w:p>
    <w:p w14:paraId="34654439" w14:textId="77777777" w:rsidR="00AB230E" w:rsidRPr="000E7413" w:rsidRDefault="00AB230E" w:rsidP="00EA6DD3">
      <w:pPr>
        <w:rPr>
          <w:lang w:val="en-GB"/>
        </w:rPr>
      </w:pPr>
    </w:p>
    <w:tbl>
      <w:tblPr>
        <w:tblW w:w="9573" w:type="dxa"/>
        <w:tblLayout w:type="fixed"/>
        <w:tblCellMar>
          <w:left w:w="0" w:type="dxa"/>
          <w:right w:w="0" w:type="dxa"/>
        </w:tblCellMar>
        <w:tblLook w:val="0000" w:firstRow="0" w:lastRow="0" w:firstColumn="0" w:lastColumn="0" w:noHBand="0" w:noVBand="0"/>
      </w:tblPr>
      <w:tblGrid>
        <w:gridCol w:w="142"/>
        <w:gridCol w:w="2977"/>
        <w:gridCol w:w="1075"/>
        <w:gridCol w:w="1076"/>
        <w:gridCol w:w="1076"/>
        <w:gridCol w:w="1075"/>
        <w:gridCol w:w="1076"/>
        <w:gridCol w:w="1076"/>
      </w:tblGrid>
      <w:tr w:rsidR="000760BD" w:rsidRPr="00E06AEB" w14:paraId="6BB12D20" w14:textId="77777777" w:rsidTr="007C0BBC">
        <w:trPr>
          <w:cantSplit/>
          <w:trHeight w:val="207"/>
        </w:trPr>
        <w:tc>
          <w:tcPr>
            <w:tcW w:w="9573" w:type="dxa"/>
            <w:gridSpan w:val="8"/>
            <w:tcBorders>
              <w:bottom w:val="single" w:sz="4" w:space="0" w:color="auto"/>
            </w:tcBorders>
            <w:shd w:val="clear" w:color="auto" w:fill="FFFFFF"/>
          </w:tcPr>
          <w:p w14:paraId="19945C9A" w14:textId="2128A693" w:rsidR="000760BD" w:rsidRPr="000E7413" w:rsidRDefault="000760BD" w:rsidP="00F83D92">
            <w:pPr>
              <w:pStyle w:val="Caption"/>
            </w:pPr>
            <w:bookmarkStart w:id="135" w:name="_Ref434843114"/>
            <w:bookmarkStart w:id="136" w:name="_Toc419124558"/>
            <w:bookmarkStart w:id="137" w:name="_Toc419125148"/>
            <w:bookmarkStart w:id="138" w:name="_Toc471858459"/>
            <w:r w:rsidRPr="000E7413">
              <w:t xml:space="preserve">Table </w:t>
            </w:r>
            <w:r w:rsidR="00257C93" w:rsidRPr="000E7413">
              <w:fldChar w:fldCharType="begin"/>
            </w:r>
            <w:r w:rsidR="00257C93" w:rsidRPr="000E7413">
              <w:instrText xml:space="preserve"> SEQ Table \* ARABIC </w:instrText>
            </w:r>
            <w:r w:rsidR="00257C93" w:rsidRPr="000E7413">
              <w:fldChar w:fldCharType="separate"/>
            </w:r>
            <w:r w:rsidR="00EC268D">
              <w:rPr>
                <w:noProof/>
              </w:rPr>
              <w:t>40</w:t>
            </w:r>
            <w:r w:rsidR="00257C93" w:rsidRPr="000E7413">
              <w:rPr>
                <w:noProof/>
              </w:rPr>
              <w:fldChar w:fldCharType="end"/>
            </w:r>
            <w:bookmarkEnd w:id="135"/>
            <w:r w:rsidR="007C0BBC" w:rsidRPr="000E7413">
              <w:t>.</w:t>
            </w:r>
            <w:r w:rsidR="007C0BBC" w:rsidRPr="000E7413">
              <w:br/>
            </w:r>
            <w:r w:rsidR="00B6476B">
              <w:t>Performance e</w:t>
            </w:r>
            <w:r w:rsidR="00F83D92" w:rsidRPr="000E7413">
              <w:t xml:space="preserve">valuations </w:t>
            </w:r>
            <w:r w:rsidRPr="000E7413">
              <w:t>of private contractors’ provision of road and park maintenance services</w:t>
            </w:r>
            <w:bookmarkEnd w:id="136"/>
            <w:bookmarkEnd w:id="137"/>
            <w:bookmarkEnd w:id="138"/>
            <w:r w:rsidRPr="000E7413">
              <w:t xml:space="preserve"> </w:t>
            </w:r>
          </w:p>
        </w:tc>
      </w:tr>
      <w:tr w:rsidR="000760BD" w:rsidRPr="000E7413" w14:paraId="4AF5E6A8" w14:textId="77777777" w:rsidTr="000760BD">
        <w:trPr>
          <w:cantSplit/>
          <w:trHeight w:val="375"/>
        </w:trPr>
        <w:tc>
          <w:tcPr>
            <w:tcW w:w="3119" w:type="dxa"/>
            <w:gridSpan w:val="2"/>
            <w:vMerge w:val="restart"/>
            <w:tcBorders>
              <w:top w:val="single" w:sz="4" w:space="0" w:color="auto"/>
            </w:tcBorders>
            <w:shd w:val="clear" w:color="auto" w:fill="FFFFFF"/>
            <w:vAlign w:val="center"/>
          </w:tcPr>
          <w:p w14:paraId="071D12C6" w14:textId="77777777" w:rsidR="000760BD" w:rsidRPr="000E7413" w:rsidRDefault="000760BD" w:rsidP="000760BD">
            <w:pPr>
              <w:spacing w:line="240" w:lineRule="auto"/>
              <w:contextualSpacing/>
              <w:jc w:val="left"/>
              <w:rPr>
                <w:rFonts w:ascii="Arial" w:hAnsi="Arial" w:cs="Arial"/>
                <w:color w:val="auto"/>
                <w:sz w:val="14"/>
                <w:szCs w:val="14"/>
                <w:lang w:val="en-GB"/>
              </w:rPr>
            </w:pPr>
            <w:r w:rsidRPr="000E7413">
              <w:rPr>
                <w:rFonts w:ascii="Arial" w:hAnsi="Arial" w:cs="Arial"/>
                <w:color w:val="auto"/>
                <w:sz w:val="14"/>
                <w:szCs w:val="14"/>
                <w:lang w:val="en-GB"/>
              </w:rPr>
              <w:t>Performance dimension</w:t>
            </w:r>
            <w:r w:rsidR="0085672D" w:rsidRPr="000E7413">
              <w:rPr>
                <w:rFonts w:ascii="Arial" w:hAnsi="Arial" w:cs="Arial"/>
                <w:color w:val="auto"/>
                <w:sz w:val="14"/>
                <w:szCs w:val="14"/>
                <w:lang w:val="en-GB"/>
              </w:rPr>
              <w:t>*</w:t>
            </w:r>
          </w:p>
        </w:tc>
        <w:tc>
          <w:tcPr>
            <w:tcW w:w="3227" w:type="dxa"/>
            <w:gridSpan w:val="3"/>
            <w:tcBorders>
              <w:top w:val="single" w:sz="4" w:space="0" w:color="auto"/>
              <w:bottom w:val="single" w:sz="4" w:space="0" w:color="auto"/>
            </w:tcBorders>
            <w:shd w:val="clear" w:color="auto" w:fill="FFFFFF"/>
            <w:vAlign w:val="center"/>
          </w:tcPr>
          <w:p w14:paraId="0165EA02" w14:textId="77777777" w:rsidR="000760BD" w:rsidRPr="000E7413" w:rsidRDefault="00BD182E"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Park maintenance (N=53</w:t>
            </w:r>
            <w:r w:rsidR="000760BD" w:rsidRPr="000E7413">
              <w:rPr>
                <w:rFonts w:ascii="Arial" w:hAnsi="Arial" w:cs="Arial"/>
                <w:sz w:val="14"/>
                <w:szCs w:val="14"/>
                <w:lang w:val="en-GB"/>
              </w:rPr>
              <w:t>)</w:t>
            </w:r>
          </w:p>
        </w:tc>
        <w:tc>
          <w:tcPr>
            <w:tcW w:w="3227" w:type="dxa"/>
            <w:gridSpan w:val="3"/>
            <w:tcBorders>
              <w:top w:val="single" w:sz="4" w:space="0" w:color="auto"/>
              <w:bottom w:val="single" w:sz="4" w:space="0" w:color="auto"/>
            </w:tcBorders>
            <w:shd w:val="clear" w:color="auto" w:fill="FFFFFF"/>
            <w:vAlign w:val="center"/>
          </w:tcPr>
          <w:p w14:paraId="3DCF0B6B" w14:textId="77777777" w:rsidR="000760BD" w:rsidRPr="000E7413" w:rsidRDefault="00BD182E"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Road</w:t>
            </w:r>
            <w:r w:rsidR="00C701CE" w:rsidRPr="000E7413">
              <w:rPr>
                <w:rFonts w:ascii="Arial" w:hAnsi="Arial" w:cs="Arial"/>
                <w:sz w:val="14"/>
                <w:szCs w:val="14"/>
                <w:lang w:val="en-GB"/>
              </w:rPr>
              <w:t xml:space="preserve"> maintenance (N=62</w:t>
            </w:r>
            <w:r w:rsidR="000760BD" w:rsidRPr="000E7413">
              <w:rPr>
                <w:rFonts w:ascii="Arial" w:hAnsi="Arial" w:cs="Arial"/>
                <w:sz w:val="14"/>
                <w:szCs w:val="14"/>
                <w:lang w:val="en-GB"/>
              </w:rPr>
              <w:t>)</w:t>
            </w:r>
          </w:p>
        </w:tc>
      </w:tr>
      <w:tr w:rsidR="000760BD" w:rsidRPr="000E7413" w14:paraId="2FB6DFC7" w14:textId="77777777" w:rsidTr="000760BD">
        <w:trPr>
          <w:cantSplit/>
          <w:trHeight w:val="450"/>
        </w:trPr>
        <w:tc>
          <w:tcPr>
            <w:tcW w:w="3119" w:type="dxa"/>
            <w:gridSpan w:val="2"/>
            <w:vMerge/>
            <w:tcBorders>
              <w:top w:val="single" w:sz="4" w:space="0" w:color="auto"/>
              <w:bottom w:val="single" w:sz="4" w:space="0" w:color="auto"/>
            </w:tcBorders>
            <w:shd w:val="clear" w:color="auto" w:fill="FFFFFF"/>
          </w:tcPr>
          <w:p w14:paraId="569E97B7" w14:textId="77777777" w:rsidR="000760BD" w:rsidRPr="000E7413" w:rsidRDefault="000760BD" w:rsidP="000760BD">
            <w:pPr>
              <w:spacing w:line="240" w:lineRule="auto"/>
              <w:contextualSpacing/>
              <w:jc w:val="left"/>
              <w:rPr>
                <w:rFonts w:ascii="Arial" w:hAnsi="Arial" w:cs="Arial"/>
                <w:color w:val="auto"/>
                <w:sz w:val="14"/>
                <w:szCs w:val="14"/>
                <w:lang w:val="en-GB"/>
              </w:rPr>
            </w:pPr>
          </w:p>
        </w:tc>
        <w:tc>
          <w:tcPr>
            <w:tcW w:w="1075" w:type="dxa"/>
            <w:tcBorders>
              <w:top w:val="single" w:sz="4" w:space="0" w:color="auto"/>
              <w:bottom w:val="single" w:sz="4" w:space="0" w:color="auto"/>
            </w:tcBorders>
            <w:shd w:val="clear" w:color="auto" w:fill="FFFFFF"/>
            <w:vAlign w:val="center"/>
          </w:tcPr>
          <w:p w14:paraId="1D2F3BC6"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N</w:t>
            </w:r>
          </w:p>
        </w:tc>
        <w:tc>
          <w:tcPr>
            <w:tcW w:w="1076" w:type="dxa"/>
            <w:tcBorders>
              <w:top w:val="single" w:sz="4" w:space="0" w:color="auto"/>
              <w:bottom w:val="single" w:sz="4" w:space="0" w:color="auto"/>
            </w:tcBorders>
            <w:shd w:val="clear" w:color="auto" w:fill="FFFFFF"/>
            <w:vAlign w:val="center"/>
          </w:tcPr>
          <w:p w14:paraId="3814CACF"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Mean</w:t>
            </w:r>
          </w:p>
        </w:tc>
        <w:tc>
          <w:tcPr>
            <w:tcW w:w="1076" w:type="dxa"/>
            <w:tcBorders>
              <w:top w:val="single" w:sz="4" w:space="0" w:color="auto"/>
              <w:bottom w:val="single" w:sz="4" w:space="0" w:color="auto"/>
            </w:tcBorders>
            <w:shd w:val="clear" w:color="auto" w:fill="FFFFFF"/>
            <w:vAlign w:val="center"/>
          </w:tcPr>
          <w:p w14:paraId="10B543AA"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S.D.</w:t>
            </w:r>
          </w:p>
        </w:tc>
        <w:tc>
          <w:tcPr>
            <w:tcW w:w="1075" w:type="dxa"/>
            <w:tcBorders>
              <w:top w:val="single" w:sz="4" w:space="0" w:color="auto"/>
              <w:bottom w:val="single" w:sz="4" w:space="0" w:color="auto"/>
            </w:tcBorders>
            <w:shd w:val="clear" w:color="auto" w:fill="FFFFFF"/>
            <w:vAlign w:val="center"/>
          </w:tcPr>
          <w:p w14:paraId="14F189C8"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N</w:t>
            </w:r>
          </w:p>
        </w:tc>
        <w:tc>
          <w:tcPr>
            <w:tcW w:w="1076" w:type="dxa"/>
            <w:tcBorders>
              <w:top w:val="single" w:sz="4" w:space="0" w:color="auto"/>
              <w:bottom w:val="single" w:sz="4" w:space="0" w:color="auto"/>
            </w:tcBorders>
            <w:shd w:val="clear" w:color="auto" w:fill="FFFFFF"/>
            <w:vAlign w:val="center"/>
          </w:tcPr>
          <w:p w14:paraId="113F79E7"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Mean</w:t>
            </w:r>
          </w:p>
        </w:tc>
        <w:tc>
          <w:tcPr>
            <w:tcW w:w="1076" w:type="dxa"/>
            <w:tcBorders>
              <w:top w:val="single" w:sz="4" w:space="0" w:color="auto"/>
              <w:bottom w:val="single" w:sz="4" w:space="0" w:color="auto"/>
            </w:tcBorders>
            <w:shd w:val="clear" w:color="auto" w:fill="FFFFFF"/>
            <w:vAlign w:val="center"/>
          </w:tcPr>
          <w:p w14:paraId="4B3447E4"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S.D.</w:t>
            </w:r>
          </w:p>
        </w:tc>
      </w:tr>
      <w:tr w:rsidR="000760BD" w:rsidRPr="000E7413" w14:paraId="62E0FD88" w14:textId="77777777" w:rsidTr="000760BD">
        <w:trPr>
          <w:cantSplit/>
          <w:trHeight w:val="306"/>
        </w:trPr>
        <w:tc>
          <w:tcPr>
            <w:tcW w:w="142" w:type="dxa"/>
            <w:tcBorders>
              <w:top w:val="single" w:sz="4" w:space="0" w:color="auto"/>
            </w:tcBorders>
            <w:shd w:val="clear" w:color="auto" w:fill="FFFFFF"/>
          </w:tcPr>
          <w:p w14:paraId="15B3A8FE" w14:textId="77777777" w:rsidR="000760BD" w:rsidRPr="000E7413" w:rsidRDefault="000760BD" w:rsidP="000760BD">
            <w:pPr>
              <w:spacing w:line="240" w:lineRule="auto"/>
              <w:ind w:left="60" w:right="60"/>
              <w:contextualSpacing/>
              <w:jc w:val="left"/>
              <w:rPr>
                <w:rFonts w:ascii="Arial" w:hAnsi="Arial" w:cs="Arial"/>
                <w:sz w:val="14"/>
                <w:szCs w:val="14"/>
                <w:lang w:val="en-GB"/>
              </w:rPr>
            </w:pPr>
          </w:p>
        </w:tc>
        <w:tc>
          <w:tcPr>
            <w:tcW w:w="2977" w:type="dxa"/>
            <w:tcBorders>
              <w:top w:val="single" w:sz="4" w:space="0" w:color="auto"/>
            </w:tcBorders>
            <w:shd w:val="clear" w:color="auto" w:fill="FFFFFF"/>
            <w:vAlign w:val="center"/>
          </w:tcPr>
          <w:p w14:paraId="2866C7A1" w14:textId="77777777" w:rsidR="000760BD" w:rsidRPr="000E7413" w:rsidRDefault="000760BD" w:rsidP="000760BD">
            <w:pPr>
              <w:spacing w:line="240" w:lineRule="auto"/>
              <w:ind w:left="60" w:right="60"/>
              <w:contextualSpacing/>
              <w:jc w:val="left"/>
              <w:rPr>
                <w:rFonts w:ascii="Arial" w:hAnsi="Arial" w:cs="Arial"/>
                <w:sz w:val="14"/>
                <w:szCs w:val="14"/>
                <w:lang w:val="en-GB"/>
              </w:rPr>
            </w:pPr>
            <w:r w:rsidRPr="000E7413">
              <w:rPr>
                <w:rFonts w:ascii="Arial" w:hAnsi="Arial" w:cs="Arial"/>
                <w:sz w:val="14"/>
                <w:szCs w:val="14"/>
                <w:lang w:val="en-GB"/>
              </w:rPr>
              <w:t>Quality of maintenance services</w:t>
            </w:r>
          </w:p>
        </w:tc>
        <w:tc>
          <w:tcPr>
            <w:tcW w:w="1075" w:type="dxa"/>
            <w:tcBorders>
              <w:top w:val="single" w:sz="4" w:space="0" w:color="auto"/>
            </w:tcBorders>
            <w:shd w:val="clear" w:color="auto" w:fill="FFFFFF"/>
            <w:vAlign w:val="center"/>
          </w:tcPr>
          <w:p w14:paraId="0A053D8A"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53</w:t>
            </w:r>
          </w:p>
        </w:tc>
        <w:tc>
          <w:tcPr>
            <w:tcW w:w="1076" w:type="dxa"/>
            <w:tcBorders>
              <w:top w:val="single" w:sz="4" w:space="0" w:color="auto"/>
            </w:tcBorders>
            <w:shd w:val="clear" w:color="auto" w:fill="FFFFFF"/>
            <w:vAlign w:val="center"/>
          </w:tcPr>
          <w:p w14:paraId="061686A4"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7.1</w:t>
            </w:r>
          </w:p>
        </w:tc>
        <w:tc>
          <w:tcPr>
            <w:tcW w:w="1076" w:type="dxa"/>
            <w:tcBorders>
              <w:top w:val="single" w:sz="4" w:space="0" w:color="auto"/>
            </w:tcBorders>
            <w:shd w:val="clear" w:color="auto" w:fill="FFFFFF"/>
            <w:vAlign w:val="center"/>
          </w:tcPr>
          <w:p w14:paraId="2937FB33"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1.7</w:t>
            </w:r>
          </w:p>
        </w:tc>
        <w:tc>
          <w:tcPr>
            <w:tcW w:w="1075" w:type="dxa"/>
            <w:tcBorders>
              <w:top w:val="single" w:sz="4" w:space="0" w:color="auto"/>
            </w:tcBorders>
            <w:shd w:val="clear" w:color="auto" w:fill="FFFFFF"/>
            <w:vAlign w:val="center"/>
          </w:tcPr>
          <w:p w14:paraId="63ACA127"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62</w:t>
            </w:r>
          </w:p>
        </w:tc>
        <w:tc>
          <w:tcPr>
            <w:tcW w:w="1076" w:type="dxa"/>
            <w:tcBorders>
              <w:top w:val="single" w:sz="4" w:space="0" w:color="auto"/>
            </w:tcBorders>
            <w:shd w:val="clear" w:color="auto" w:fill="FFFFFF"/>
            <w:vAlign w:val="center"/>
          </w:tcPr>
          <w:p w14:paraId="70AF35E6" w14:textId="77777777" w:rsidR="000760BD" w:rsidRPr="000E7413" w:rsidRDefault="000760BD" w:rsidP="000760BD">
            <w:pPr>
              <w:autoSpaceDE w:val="0"/>
              <w:autoSpaceDN w:val="0"/>
              <w:adjustRightInd w:val="0"/>
              <w:spacing w:line="240" w:lineRule="auto"/>
              <w:ind w:left="60" w:right="60"/>
              <w:jc w:val="center"/>
              <w:rPr>
                <w:rFonts w:ascii="Arial" w:hAnsi="Arial" w:cs="Arial"/>
                <w:color w:val="000000"/>
                <w:sz w:val="14"/>
                <w:szCs w:val="14"/>
                <w:lang w:val="en-GB"/>
              </w:rPr>
            </w:pPr>
            <w:r w:rsidRPr="000E7413">
              <w:rPr>
                <w:rFonts w:ascii="Arial" w:hAnsi="Arial" w:cs="Arial"/>
                <w:color w:val="000000"/>
                <w:sz w:val="14"/>
                <w:szCs w:val="14"/>
                <w:lang w:val="en-GB"/>
              </w:rPr>
              <w:t>7.4</w:t>
            </w:r>
          </w:p>
        </w:tc>
        <w:tc>
          <w:tcPr>
            <w:tcW w:w="1076" w:type="dxa"/>
            <w:tcBorders>
              <w:top w:val="single" w:sz="4" w:space="0" w:color="auto"/>
            </w:tcBorders>
            <w:shd w:val="clear" w:color="auto" w:fill="FFFFFF"/>
            <w:vAlign w:val="center"/>
          </w:tcPr>
          <w:p w14:paraId="0CB3A581"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1.6</w:t>
            </w:r>
          </w:p>
        </w:tc>
      </w:tr>
      <w:tr w:rsidR="000760BD" w:rsidRPr="000E7413" w14:paraId="2AD6E3E2" w14:textId="77777777" w:rsidTr="000760BD">
        <w:trPr>
          <w:cantSplit/>
          <w:trHeight w:val="306"/>
        </w:trPr>
        <w:tc>
          <w:tcPr>
            <w:tcW w:w="142" w:type="dxa"/>
            <w:shd w:val="clear" w:color="auto" w:fill="FFFFFF"/>
          </w:tcPr>
          <w:p w14:paraId="6C6B4908" w14:textId="77777777" w:rsidR="000760BD" w:rsidRPr="000E7413" w:rsidRDefault="000760BD" w:rsidP="000760BD">
            <w:pPr>
              <w:spacing w:line="240" w:lineRule="auto"/>
              <w:ind w:left="60" w:right="60"/>
              <w:contextualSpacing/>
              <w:jc w:val="left"/>
              <w:rPr>
                <w:rFonts w:ascii="Arial" w:hAnsi="Arial" w:cs="Arial"/>
                <w:sz w:val="14"/>
                <w:szCs w:val="14"/>
                <w:lang w:val="en-GB"/>
              </w:rPr>
            </w:pPr>
          </w:p>
        </w:tc>
        <w:tc>
          <w:tcPr>
            <w:tcW w:w="2977" w:type="dxa"/>
            <w:shd w:val="clear" w:color="auto" w:fill="FFFFFF"/>
            <w:vAlign w:val="center"/>
          </w:tcPr>
          <w:p w14:paraId="6ADDB70F" w14:textId="77777777" w:rsidR="000760BD" w:rsidRPr="000E7413" w:rsidRDefault="000760BD" w:rsidP="000760BD">
            <w:pPr>
              <w:spacing w:line="240" w:lineRule="auto"/>
              <w:ind w:left="60" w:right="60"/>
              <w:contextualSpacing/>
              <w:jc w:val="left"/>
              <w:rPr>
                <w:rFonts w:ascii="Arial" w:hAnsi="Arial" w:cs="Arial"/>
                <w:sz w:val="14"/>
                <w:szCs w:val="14"/>
                <w:lang w:val="en-GB"/>
              </w:rPr>
            </w:pPr>
            <w:r w:rsidRPr="000E7413">
              <w:rPr>
                <w:rFonts w:ascii="Arial" w:hAnsi="Arial" w:cs="Arial"/>
                <w:sz w:val="14"/>
                <w:szCs w:val="14"/>
                <w:lang w:val="en-GB"/>
              </w:rPr>
              <w:t>Price / cost levels</w:t>
            </w:r>
          </w:p>
        </w:tc>
        <w:tc>
          <w:tcPr>
            <w:tcW w:w="1075" w:type="dxa"/>
            <w:shd w:val="clear" w:color="auto" w:fill="FFFFFF"/>
            <w:vAlign w:val="center"/>
          </w:tcPr>
          <w:p w14:paraId="56C49DBA"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53</w:t>
            </w:r>
          </w:p>
        </w:tc>
        <w:tc>
          <w:tcPr>
            <w:tcW w:w="1076" w:type="dxa"/>
            <w:shd w:val="clear" w:color="auto" w:fill="FFFFFF"/>
            <w:vAlign w:val="center"/>
          </w:tcPr>
          <w:p w14:paraId="4FE3DC55"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7.1</w:t>
            </w:r>
          </w:p>
        </w:tc>
        <w:tc>
          <w:tcPr>
            <w:tcW w:w="1076" w:type="dxa"/>
            <w:shd w:val="clear" w:color="auto" w:fill="FFFFFF"/>
            <w:vAlign w:val="center"/>
          </w:tcPr>
          <w:p w14:paraId="73889B11"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1.7</w:t>
            </w:r>
          </w:p>
        </w:tc>
        <w:tc>
          <w:tcPr>
            <w:tcW w:w="1075" w:type="dxa"/>
            <w:shd w:val="clear" w:color="auto" w:fill="FFFFFF"/>
            <w:vAlign w:val="center"/>
          </w:tcPr>
          <w:p w14:paraId="5AB1D47C" w14:textId="77777777" w:rsidR="000760BD" w:rsidRPr="000E7413" w:rsidRDefault="000760BD" w:rsidP="000760BD">
            <w:pPr>
              <w:autoSpaceDE w:val="0"/>
              <w:autoSpaceDN w:val="0"/>
              <w:adjustRightInd w:val="0"/>
              <w:spacing w:line="240" w:lineRule="auto"/>
              <w:ind w:left="60" w:right="60"/>
              <w:jc w:val="center"/>
              <w:rPr>
                <w:rFonts w:ascii="Arial" w:hAnsi="Arial" w:cs="Arial"/>
                <w:color w:val="000000"/>
                <w:sz w:val="14"/>
                <w:szCs w:val="14"/>
                <w:lang w:val="en-GB"/>
              </w:rPr>
            </w:pPr>
            <w:r w:rsidRPr="000E7413">
              <w:rPr>
                <w:rFonts w:ascii="Arial" w:hAnsi="Arial" w:cs="Arial"/>
                <w:color w:val="000000"/>
                <w:sz w:val="14"/>
                <w:szCs w:val="14"/>
                <w:lang w:val="en-GB"/>
              </w:rPr>
              <w:t>62</w:t>
            </w:r>
          </w:p>
        </w:tc>
        <w:tc>
          <w:tcPr>
            <w:tcW w:w="1076" w:type="dxa"/>
            <w:shd w:val="clear" w:color="auto" w:fill="FFFFFF"/>
            <w:vAlign w:val="center"/>
          </w:tcPr>
          <w:p w14:paraId="733175E1" w14:textId="77777777" w:rsidR="000760BD" w:rsidRPr="000E7413" w:rsidRDefault="000760BD" w:rsidP="000760BD">
            <w:pPr>
              <w:autoSpaceDE w:val="0"/>
              <w:autoSpaceDN w:val="0"/>
              <w:adjustRightInd w:val="0"/>
              <w:spacing w:line="240" w:lineRule="auto"/>
              <w:ind w:left="60" w:right="60"/>
              <w:jc w:val="center"/>
              <w:rPr>
                <w:rFonts w:ascii="Arial" w:hAnsi="Arial" w:cs="Arial"/>
                <w:color w:val="000000"/>
                <w:sz w:val="14"/>
                <w:szCs w:val="14"/>
                <w:lang w:val="en-GB"/>
              </w:rPr>
            </w:pPr>
            <w:r w:rsidRPr="000E7413">
              <w:rPr>
                <w:rFonts w:ascii="Arial" w:hAnsi="Arial" w:cs="Arial"/>
                <w:color w:val="000000"/>
                <w:sz w:val="14"/>
                <w:szCs w:val="14"/>
                <w:lang w:val="en-GB"/>
              </w:rPr>
              <w:t>7.4</w:t>
            </w:r>
          </w:p>
        </w:tc>
        <w:tc>
          <w:tcPr>
            <w:tcW w:w="1076" w:type="dxa"/>
            <w:shd w:val="clear" w:color="auto" w:fill="FFFFFF"/>
            <w:vAlign w:val="center"/>
          </w:tcPr>
          <w:p w14:paraId="4B843AF7"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1.4</w:t>
            </w:r>
          </w:p>
        </w:tc>
      </w:tr>
      <w:tr w:rsidR="000760BD" w:rsidRPr="000E7413" w14:paraId="5EBE0534" w14:textId="77777777" w:rsidTr="000760BD">
        <w:trPr>
          <w:cantSplit/>
          <w:trHeight w:val="306"/>
        </w:trPr>
        <w:tc>
          <w:tcPr>
            <w:tcW w:w="142" w:type="dxa"/>
            <w:shd w:val="clear" w:color="auto" w:fill="FFFFFF"/>
          </w:tcPr>
          <w:p w14:paraId="10F119E4" w14:textId="77777777" w:rsidR="000760BD" w:rsidRPr="000E7413" w:rsidRDefault="000760BD" w:rsidP="000760BD">
            <w:pPr>
              <w:spacing w:line="240" w:lineRule="auto"/>
              <w:ind w:left="60" w:right="60"/>
              <w:contextualSpacing/>
              <w:jc w:val="left"/>
              <w:rPr>
                <w:rFonts w:ascii="Arial" w:hAnsi="Arial" w:cs="Arial"/>
                <w:sz w:val="14"/>
                <w:szCs w:val="14"/>
                <w:lang w:val="en-GB"/>
              </w:rPr>
            </w:pPr>
          </w:p>
        </w:tc>
        <w:tc>
          <w:tcPr>
            <w:tcW w:w="2977" w:type="dxa"/>
            <w:shd w:val="clear" w:color="auto" w:fill="FFFFFF"/>
            <w:vAlign w:val="center"/>
          </w:tcPr>
          <w:p w14:paraId="0C7AE991" w14:textId="77777777" w:rsidR="000760BD" w:rsidRPr="000E7413" w:rsidRDefault="000760BD" w:rsidP="000760BD">
            <w:pPr>
              <w:spacing w:line="240" w:lineRule="auto"/>
              <w:ind w:left="60" w:right="60"/>
              <w:contextualSpacing/>
              <w:jc w:val="left"/>
              <w:rPr>
                <w:rFonts w:ascii="Arial" w:hAnsi="Arial" w:cs="Arial"/>
                <w:sz w:val="14"/>
                <w:szCs w:val="14"/>
                <w:lang w:val="en-GB"/>
              </w:rPr>
            </w:pPr>
            <w:r w:rsidRPr="000E7413">
              <w:rPr>
                <w:rFonts w:ascii="Arial" w:hAnsi="Arial" w:cs="Arial"/>
                <w:sz w:val="14"/>
                <w:szCs w:val="14"/>
                <w:lang w:val="en-GB"/>
              </w:rPr>
              <w:t>Flexibility and change</w:t>
            </w:r>
          </w:p>
        </w:tc>
        <w:tc>
          <w:tcPr>
            <w:tcW w:w="1075" w:type="dxa"/>
            <w:shd w:val="clear" w:color="auto" w:fill="FFFFFF"/>
            <w:vAlign w:val="center"/>
          </w:tcPr>
          <w:p w14:paraId="625F19D2"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53</w:t>
            </w:r>
          </w:p>
        </w:tc>
        <w:tc>
          <w:tcPr>
            <w:tcW w:w="1076" w:type="dxa"/>
            <w:shd w:val="clear" w:color="auto" w:fill="FFFFFF"/>
            <w:vAlign w:val="center"/>
          </w:tcPr>
          <w:p w14:paraId="756E6554"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6.7</w:t>
            </w:r>
          </w:p>
        </w:tc>
        <w:tc>
          <w:tcPr>
            <w:tcW w:w="1076" w:type="dxa"/>
            <w:shd w:val="clear" w:color="auto" w:fill="FFFFFF"/>
            <w:vAlign w:val="center"/>
          </w:tcPr>
          <w:p w14:paraId="273231C4" w14:textId="77777777" w:rsidR="000760BD" w:rsidRPr="000E7413" w:rsidRDefault="000760BD" w:rsidP="000760BD">
            <w:pPr>
              <w:autoSpaceDE w:val="0"/>
              <w:autoSpaceDN w:val="0"/>
              <w:adjustRightInd w:val="0"/>
              <w:spacing w:line="240" w:lineRule="auto"/>
              <w:ind w:left="60" w:right="60"/>
              <w:jc w:val="center"/>
              <w:rPr>
                <w:rFonts w:ascii="Arial" w:hAnsi="Arial" w:cs="Arial"/>
                <w:color w:val="000000"/>
                <w:sz w:val="14"/>
                <w:szCs w:val="14"/>
                <w:lang w:val="en-GB"/>
              </w:rPr>
            </w:pPr>
            <w:r w:rsidRPr="000E7413">
              <w:rPr>
                <w:rFonts w:ascii="Arial" w:hAnsi="Arial" w:cs="Arial"/>
                <w:sz w:val="14"/>
                <w:szCs w:val="14"/>
                <w:lang w:val="en-GB"/>
              </w:rPr>
              <w:t>1.8</w:t>
            </w:r>
          </w:p>
        </w:tc>
        <w:tc>
          <w:tcPr>
            <w:tcW w:w="1075" w:type="dxa"/>
            <w:shd w:val="clear" w:color="auto" w:fill="FFFFFF"/>
            <w:vAlign w:val="center"/>
          </w:tcPr>
          <w:p w14:paraId="4BABF58F"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61</w:t>
            </w:r>
          </w:p>
        </w:tc>
        <w:tc>
          <w:tcPr>
            <w:tcW w:w="1076" w:type="dxa"/>
            <w:shd w:val="clear" w:color="auto" w:fill="FFFFFF"/>
            <w:vAlign w:val="center"/>
          </w:tcPr>
          <w:p w14:paraId="1EF8421F"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6.9</w:t>
            </w:r>
          </w:p>
        </w:tc>
        <w:tc>
          <w:tcPr>
            <w:tcW w:w="1076" w:type="dxa"/>
            <w:shd w:val="clear" w:color="auto" w:fill="FFFFFF"/>
            <w:vAlign w:val="center"/>
          </w:tcPr>
          <w:p w14:paraId="350D6A91"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1.8</w:t>
            </w:r>
          </w:p>
        </w:tc>
      </w:tr>
      <w:tr w:rsidR="000760BD" w:rsidRPr="000E7413" w14:paraId="03F79BCB" w14:textId="77777777" w:rsidTr="000760BD">
        <w:trPr>
          <w:cantSplit/>
          <w:trHeight w:val="306"/>
        </w:trPr>
        <w:tc>
          <w:tcPr>
            <w:tcW w:w="142" w:type="dxa"/>
            <w:shd w:val="clear" w:color="auto" w:fill="FFFFFF"/>
          </w:tcPr>
          <w:p w14:paraId="3ADA9580" w14:textId="77777777" w:rsidR="000760BD" w:rsidRPr="000E7413" w:rsidRDefault="000760BD" w:rsidP="000760BD">
            <w:pPr>
              <w:spacing w:line="240" w:lineRule="auto"/>
              <w:ind w:left="60" w:right="60"/>
              <w:contextualSpacing/>
              <w:jc w:val="left"/>
              <w:rPr>
                <w:rFonts w:ascii="Arial" w:hAnsi="Arial" w:cs="Arial"/>
                <w:sz w:val="14"/>
                <w:szCs w:val="14"/>
                <w:lang w:val="en-GB"/>
              </w:rPr>
            </w:pPr>
          </w:p>
        </w:tc>
        <w:tc>
          <w:tcPr>
            <w:tcW w:w="2977" w:type="dxa"/>
            <w:shd w:val="clear" w:color="auto" w:fill="FFFFFF"/>
            <w:vAlign w:val="center"/>
          </w:tcPr>
          <w:p w14:paraId="6EA621C5" w14:textId="77777777" w:rsidR="000760BD" w:rsidRPr="000E7413" w:rsidRDefault="000760BD" w:rsidP="000760BD">
            <w:pPr>
              <w:spacing w:line="240" w:lineRule="auto"/>
              <w:ind w:left="60" w:right="60"/>
              <w:contextualSpacing/>
              <w:jc w:val="left"/>
              <w:rPr>
                <w:rFonts w:ascii="Arial" w:hAnsi="Arial" w:cs="Arial"/>
                <w:sz w:val="14"/>
                <w:szCs w:val="14"/>
                <w:lang w:val="en-GB"/>
              </w:rPr>
            </w:pPr>
            <w:r w:rsidRPr="000E7413">
              <w:rPr>
                <w:rFonts w:ascii="Arial" w:hAnsi="Arial" w:cs="Arial"/>
                <w:sz w:val="14"/>
                <w:szCs w:val="14"/>
                <w:lang w:val="en-GB"/>
              </w:rPr>
              <w:t>Follow- up and problem solving</w:t>
            </w:r>
          </w:p>
        </w:tc>
        <w:tc>
          <w:tcPr>
            <w:tcW w:w="1075" w:type="dxa"/>
            <w:shd w:val="clear" w:color="auto" w:fill="FFFFFF"/>
            <w:vAlign w:val="center"/>
          </w:tcPr>
          <w:p w14:paraId="766A6D56"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52</w:t>
            </w:r>
          </w:p>
        </w:tc>
        <w:tc>
          <w:tcPr>
            <w:tcW w:w="1076" w:type="dxa"/>
            <w:shd w:val="clear" w:color="auto" w:fill="FFFFFF"/>
            <w:vAlign w:val="center"/>
          </w:tcPr>
          <w:p w14:paraId="6BF1764C"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6.2</w:t>
            </w:r>
          </w:p>
        </w:tc>
        <w:tc>
          <w:tcPr>
            <w:tcW w:w="1076" w:type="dxa"/>
            <w:shd w:val="clear" w:color="auto" w:fill="FFFFFF"/>
            <w:vAlign w:val="center"/>
          </w:tcPr>
          <w:p w14:paraId="29543DC4"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2.0</w:t>
            </w:r>
          </w:p>
        </w:tc>
        <w:tc>
          <w:tcPr>
            <w:tcW w:w="1075" w:type="dxa"/>
            <w:shd w:val="clear" w:color="auto" w:fill="FFFFFF"/>
            <w:vAlign w:val="center"/>
          </w:tcPr>
          <w:p w14:paraId="1FD2614C"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60</w:t>
            </w:r>
          </w:p>
        </w:tc>
        <w:tc>
          <w:tcPr>
            <w:tcW w:w="1076" w:type="dxa"/>
            <w:shd w:val="clear" w:color="auto" w:fill="FFFFFF"/>
            <w:vAlign w:val="center"/>
          </w:tcPr>
          <w:p w14:paraId="64EB52F6"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6.7</w:t>
            </w:r>
          </w:p>
        </w:tc>
        <w:tc>
          <w:tcPr>
            <w:tcW w:w="1076" w:type="dxa"/>
            <w:shd w:val="clear" w:color="auto" w:fill="FFFFFF"/>
            <w:vAlign w:val="center"/>
          </w:tcPr>
          <w:p w14:paraId="32DA839B"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1.9</w:t>
            </w:r>
          </w:p>
        </w:tc>
      </w:tr>
      <w:tr w:rsidR="000760BD" w:rsidRPr="000E7413" w14:paraId="58776591" w14:textId="77777777" w:rsidTr="000760BD">
        <w:trPr>
          <w:cantSplit/>
          <w:trHeight w:val="306"/>
        </w:trPr>
        <w:tc>
          <w:tcPr>
            <w:tcW w:w="142" w:type="dxa"/>
            <w:shd w:val="clear" w:color="auto" w:fill="FFFFFF"/>
          </w:tcPr>
          <w:p w14:paraId="4D205CFD" w14:textId="77777777" w:rsidR="000760BD" w:rsidRPr="000E7413" w:rsidRDefault="000760BD" w:rsidP="000760BD">
            <w:pPr>
              <w:spacing w:line="240" w:lineRule="auto"/>
              <w:ind w:left="60" w:right="60"/>
              <w:contextualSpacing/>
              <w:jc w:val="left"/>
              <w:rPr>
                <w:rFonts w:ascii="Arial" w:hAnsi="Arial" w:cs="Arial"/>
                <w:sz w:val="14"/>
                <w:szCs w:val="14"/>
                <w:lang w:val="en-GB"/>
              </w:rPr>
            </w:pPr>
          </w:p>
        </w:tc>
        <w:tc>
          <w:tcPr>
            <w:tcW w:w="2977" w:type="dxa"/>
            <w:shd w:val="clear" w:color="auto" w:fill="FFFFFF"/>
            <w:vAlign w:val="center"/>
          </w:tcPr>
          <w:p w14:paraId="6D9C301F" w14:textId="77777777" w:rsidR="000760BD" w:rsidRPr="000E7413" w:rsidRDefault="000760BD" w:rsidP="000760BD">
            <w:pPr>
              <w:spacing w:line="240" w:lineRule="auto"/>
              <w:ind w:left="60" w:right="60"/>
              <w:contextualSpacing/>
              <w:jc w:val="left"/>
              <w:rPr>
                <w:rFonts w:ascii="Arial" w:hAnsi="Arial" w:cs="Arial"/>
                <w:sz w:val="14"/>
                <w:szCs w:val="14"/>
                <w:lang w:val="en-GB"/>
              </w:rPr>
            </w:pPr>
            <w:r w:rsidRPr="000E7413">
              <w:rPr>
                <w:rFonts w:ascii="Arial" w:hAnsi="Arial" w:cs="Arial"/>
                <w:sz w:val="14"/>
                <w:szCs w:val="14"/>
                <w:lang w:val="en-GB"/>
              </w:rPr>
              <w:t>Development and innovative thinking</w:t>
            </w:r>
          </w:p>
        </w:tc>
        <w:tc>
          <w:tcPr>
            <w:tcW w:w="1075" w:type="dxa"/>
            <w:shd w:val="clear" w:color="auto" w:fill="FFFFFF"/>
            <w:vAlign w:val="center"/>
          </w:tcPr>
          <w:p w14:paraId="1BEF09C7"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48</w:t>
            </w:r>
          </w:p>
        </w:tc>
        <w:tc>
          <w:tcPr>
            <w:tcW w:w="1076" w:type="dxa"/>
            <w:shd w:val="clear" w:color="auto" w:fill="FFFFFF"/>
            <w:vAlign w:val="center"/>
          </w:tcPr>
          <w:p w14:paraId="3C56DC27"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5.5</w:t>
            </w:r>
          </w:p>
        </w:tc>
        <w:tc>
          <w:tcPr>
            <w:tcW w:w="1076" w:type="dxa"/>
            <w:shd w:val="clear" w:color="auto" w:fill="FFFFFF"/>
            <w:vAlign w:val="center"/>
          </w:tcPr>
          <w:p w14:paraId="6B489B3B"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2.0</w:t>
            </w:r>
          </w:p>
        </w:tc>
        <w:tc>
          <w:tcPr>
            <w:tcW w:w="1075" w:type="dxa"/>
            <w:shd w:val="clear" w:color="auto" w:fill="FFFFFF"/>
            <w:vAlign w:val="center"/>
          </w:tcPr>
          <w:p w14:paraId="5B78292F"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58</w:t>
            </w:r>
          </w:p>
        </w:tc>
        <w:tc>
          <w:tcPr>
            <w:tcW w:w="1076" w:type="dxa"/>
            <w:shd w:val="clear" w:color="auto" w:fill="FFFFFF"/>
            <w:vAlign w:val="center"/>
          </w:tcPr>
          <w:p w14:paraId="2BD0C891"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5.6</w:t>
            </w:r>
          </w:p>
        </w:tc>
        <w:tc>
          <w:tcPr>
            <w:tcW w:w="1076" w:type="dxa"/>
            <w:shd w:val="clear" w:color="auto" w:fill="FFFFFF"/>
            <w:vAlign w:val="center"/>
          </w:tcPr>
          <w:p w14:paraId="03AB2A03"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2.3</w:t>
            </w:r>
          </w:p>
        </w:tc>
      </w:tr>
      <w:tr w:rsidR="000760BD" w:rsidRPr="000E7413" w14:paraId="37C9FC44" w14:textId="77777777" w:rsidTr="000760BD">
        <w:trPr>
          <w:cantSplit/>
          <w:trHeight w:val="306"/>
        </w:trPr>
        <w:tc>
          <w:tcPr>
            <w:tcW w:w="142" w:type="dxa"/>
            <w:tcBorders>
              <w:bottom w:val="single" w:sz="4" w:space="0" w:color="auto"/>
            </w:tcBorders>
            <w:shd w:val="clear" w:color="auto" w:fill="FFFFFF"/>
          </w:tcPr>
          <w:p w14:paraId="77805985" w14:textId="77777777" w:rsidR="000760BD" w:rsidRPr="000E7413" w:rsidRDefault="000760BD" w:rsidP="000760BD">
            <w:pPr>
              <w:spacing w:line="240" w:lineRule="auto"/>
              <w:ind w:left="60" w:right="60"/>
              <w:contextualSpacing/>
              <w:jc w:val="left"/>
              <w:rPr>
                <w:rFonts w:ascii="Arial" w:hAnsi="Arial" w:cs="Arial"/>
                <w:sz w:val="14"/>
                <w:szCs w:val="14"/>
                <w:lang w:val="en-GB"/>
              </w:rPr>
            </w:pPr>
          </w:p>
        </w:tc>
        <w:tc>
          <w:tcPr>
            <w:tcW w:w="2977" w:type="dxa"/>
            <w:tcBorders>
              <w:bottom w:val="single" w:sz="4" w:space="0" w:color="auto"/>
            </w:tcBorders>
            <w:shd w:val="clear" w:color="auto" w:fill="FFFFFF"/>
            <w:vAlign w:val="center"/>
          </w:tcPr>
          <w:p w14:paraId="11F72819" w14:textId="77777777" w:rsidR="000760BD" w:rsidRPr="000E7413" w:rsidRDefault="000760BD" w:rsidP="000760BD">
            <w:pPr>
              <w:spacing w:line="240" w:lineRule="auto"/>
              <w:ind w:left="60" w:right="60"/>
              <w:contextualSpacing/>
              <w:jc w:val="left"/>
              <w:rPr>
                <w:rFonts w:ascii="Arial" w:hAnsi="Arial" w:cs="Arial"/>
                <w:sz w:val="14"/>
                <w:szCs w:val="14"/>
                <w:lang w:val="en-GB"/>
              </w:rPr>
            </w:pPr>
            <w:r w:rsidRPr="000E7413">
              <w:rPr>
                <w:rFonts w:ascii="Arial" w:hAnsi="Arial" w:cs="Arial"/>
                <w:sz w:val="14"/>
                <w:szCs w:val="14"/>
                <w:lang w:val="en-GB"/>
              </w:rPr>
              <w:t>Satisfaction of long-term service objectives</w:t>
            </w:r>
          </w:p>
        </w:tc>
        <w:tc>
          <w:tcPr>
            <w:tcW w:w="1075" w:type="dxa"/>
            <w:tcBorders>
              <w:bottom w:val="single" w:sz="4" w:space="0" w:color="auto"/>
            </w:tcBorders>
            <w:shd w:val="clear" w:color="auto" w:fill="FFFFFF"/>
            <w:vAlign w:val="center"/>
          </w:tcPr>
          <w:p w14:paraId="51CA0665"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47</w:t>
            </w:r>
          </w:p>
        </w:tc>
        <w:tc>
          <w:tcPr>
            <w:tcW w:w="1076" w:type="dxa"/>
            <w:tcBorders>
              <w:bottom w:val="single" w:sz="4" w:space="0" w:color="auto"/>
            </w:tcBorders>
            <w:shd w:val="clear" w:color="auto" w:fill="FFFFFF"/>
            <w:vAlign w:val="center"/>
          </w:tcPr>
          <w:p w14:paraId="4E643D30"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6.0</w:t>
            </w:r>
          </w:p>
        </w:tc>
        <w:tc>
          <w:tcPr>
            <w:tcW w:w="1076" w:type="dxa"/>
            <w:tcBorders>
              <w:bottom w:val="single" w:sz="4" w:space="0" w:color="auto"/>
            </w:tcBorders>
            <w:shd w:val="clear" w:color="auto" w:fill="FFFFFF"/>
            <w:vAlign w:val="center"/>
          </w:tcPr>
          <w:p w14:paraId="768C34DF"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2.1</w:t>
            </w:r>
          </w:p>
        </w:tc>
        <w:tc>
          <w:tcPr>
            <w:tcW w:w="1075" w:type="dxa"/>
            <w:tcBorders>
              <w:bottom w:val="single" w:sz="4" w:space="0" w:color="auto"/>
            </w:tcBorders>
            <w:shd w:val="clear" w:color="auto" w:fill="FFFFFF"/>
            <w:vAlign w:val="center"/>
          </w:tcPr>
          <w:p w14:paraId="7BD5586D"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55</w:t>
            </w:r>
          </w:p>
        </w:tc>
        <w:tc>
          <w:tcPr>
            <w:tcW w:w="1076" w:type="dxa"/>
            <w:tcBorders>
              <w:bottom w:val="single" w:sz="4" w:space="0" w:color="auto"/>
            </w:tcBorders>
            <w:shd w:val="clear" w:color="auto" w:fill="FFFFFF"/>
            <w:vAlign w:val="center"/>
          </w:tcPr>
          <w:p w14:paraId="42AE52E5"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6.2</w:t>
            </w:r>
          </w:p>
        </w:tc>
        <w:tc>
          <w:tcPr>
            <w:tcW w:w="1076" w:type="dxa"/>
            <w:tcBorders>
              <w:bottom w:val="single" w:sz="4" w:space="0" w:color="auto"/>
            </w:tcBorders>
            <w:shd w:val="clear" w:color="auto" w:fill="FFFFFF"/>
            <w:vAlign w:val="center"/>
          </w:tcPr>
          <w:p w14:paraId="34AEFA6D" w14:textId="77777777" w:rsidR="000760BD" w:rsidRPr="000E7413" w:rsidRDefault="000760BD" w:rsidP="000760BD">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2.3</w:t>
            </w:r>
          </w:p>
        </w:tc>
      </w:tr>
      <w:tr w:rsidR="000760BD" w:rsidRPr="000E7413" w14:paraId="30BA3FE7" w14:textId="77777777" w:rsidTr="000760BD">
        <w:trPr>
          <w:cantSplit/>
          <w:trHeight w:val="306"/>
        </w:trPr>
        <w:tc>
          <w:tcPr>
            <w:tcW w:w="9573" w:type="dxa"/>
            <w:gridSpan w:val="8"/>
            <w:tcBorders>
              <w:top w:val="single" w:sz="4" w:space="0" w:color="auto"/>
            </w:tcBorders>
            <w:shd w:val="clear" w:color="auto" w:fill="FFFFFF"/>
          </w:tcPr>
          <w:p w14:paraId="5ADFA048" w14:textId="77777777" w:rsidR="000760BD" w:rsidRPr="000E7413" w:rsidRDefault="000760BD" w:rsidP="000760BD">
            <w:pPr>
              <w:ind w:right="60"/>
              <w:contextualSpacing/>
              <w:jc w:val="left"/>
              <w:rPr>
                <w:rFonts w:ascii="Arial" w:hAnsi="Arial" w:cs="Arial"/>
                <w:i/>
                <w:sz w:val="14"/>
                <w:szCs w:val="14"/>
                <w:lang w:val="en-GB"/>
              </w:rPr>
            </w:pPr>
          </w:p>
          <w:p w14:paraId="5014D35B" w14:textId="68A5C8A0" w:rsidR="00242CDD" w:rsidRPr="000E7413" w:rsidRDefault="00242CDD" w:rsidP="00242CDD">
            <w:pPr>
              <w:ind w:right="60"/>
              <w:contextualSpacing/>
              <w:jc w:val="left"/>
              <w:rPr>
                <w:rFonts w:ascii="Arial" w:hAnsi="Arial" w:cs="Arial"/>
                <w:sz w:val="14"/>
                <w:szCs w:val="14"/>
                <w:lang w:val="en-GB"/>
              </w:rPr>
            </w:pPr>
            <w:r w:rsidRPr="000E7413">
              <w:rPr>
                <w:rFonts w:ascii="Arial" w:hAnsi="Arial" w:cs="Arial"/>
                <w:sz w:val="14"/>
                <w:szCs w:val="14"/>
                <w:lang w:val="en-GB"/>
              </w:rPr>
              <w:t>Total</w:t>
            </w:r>
            <w:r w:rsidR="000760BD" w:rsidRPr="000E7413">
              <w:rPr>
                <w:rFonts w:ascii="Arial" w:hAnsi="Arial" w:cs="Arial"/>
                <w:sz w:val="14"/>
                <w:szCs w:val="14"/>
                <w:lang w:val="en-GB"/>
              </w:rPr>
              <w:t xml:space="preserve"> </w:t>
            </w:r>
            <w:r w:rsidR="00BD182E" w:rsidRPr="000E7413">
              <w:rPr>
                <w:rFonts w:ascii="Arial" w:hAnsi="Arial" w:cs="Arial"/>
                <w:sz w:val="14"/>
                <w:szCs w:val="14"/>
                <w:lang w:val="en-GB"/>
              </w:rPr>
              <w:t>N=53 (parks)</w:t>
            </w:r>
            <w:r w:rsidRPr="000E7413">
              <w:rPr>
                <w:rFonts w:ascii="Arial" w:hAnsi="Arial" w:cs="Arial"/>
                <w:sz w:val="14"/>
                <w:szCs w:val="14"/>
                <w:lang w:val="en-GB"/>
              </w:rPr>
              <w:t xml:space="preserve">. </w:t>
            </w:r>
            <w:r w:rsidR="00BD182E" w:rsidRPr="000E7413">
              <w:rPr>
                <w:rFonts w:ascii="Arial" w:hAnsi="Arial" w:cs="Arial"/>
                <w:sz w:val="14"/>
                <w:szCs w:val="14"/>
                <w:lang w:val="en-GB"/>
              </w:rPr>
              <w:t>N = 62 (Roads)</w:t>
            </w:r>
            <w:r w:rsidR="00DA74EB">
              <w:rPr>
                <w:rFonts w:ascii="Arial" w:hAnsi="Arial" w:cs="Arial"/>
                <w:sz w:val="14"/>
                <w:szCs w:val="14"/>
                <w:lang w:val="en-GB"/>
              </w:rPr>
              <w:t>.</w:t>
            </w:r>
          </w:p>
          <w:p w14:paraId="49FD24CC" w14:textId="77777777" w:rsidR="00242CDD" w:rsidRPr="000E7413" w:rsidRDefault="00242CDD" w:rsidP="00242CDD">
            <w:pPr>
              <w:ind w:right="60"/>
              <w:contextualSpacing/>
              <w:jc w:val="left"/>
              <w:rPr>
                <w:rFonts w:ascii="Arial" w:hAnsi="Arial" w:cs="Arial"/>
                <w:i/>
                <w:sz w:val="14"/>
                <w:szCs w:val="14"/>
                <w:lang w:val="en-GB"/>
              </w:rPr>
            </w:pPr>
          </w:p>
          <w:p w14:paraId="0F797EAE" w14:textId="77777777" w:rsidR="008C2A1F" w:rsidRPr="000E7413" w:rsidRDefault="008C2A1F" w:rsidP="00242CDD">
            <w:pPr>
              <w:ind w:right="60"/>
              <w:contextualSpacing/>
              <w:jc w:val="left"/>
              <w:rPr>
                <w:rFonts w:ascii="Arial" w:hAnsi="Arial" w:cs="Arial"/>
                <w:sz w:val="14"/>
                <w:szCs w:val="14"/>
                <w:lang w:val="en-GB"/>
              </w:rPr>
            </w:pPr>
            <w:r w:rsidRPr="000E7413">
              <w:rPr>
                <w:rFonts w:ascii="Arial" w:hAnsi="Arial" w:cs="Arial"/>
                <w:sz w:val="14"/>
                <w:szCs w:val="14"/>
                <w:lang w:val="en-GB"/>
              </w:rPr>
              <w:t>The table report</w:t>
            </w:r>
            <w:r w:rsidR="00EB5084" w:rsidRPr="000E7413">
              <w:rPr>
                <w:rFonts w:ascii="Arial" w:hAnsi="Arial" w:cs="Arial"/>
                <w:sz w:val="14"/>
                <w:szCs w:val="14"/>
                <w:lang w:val="en-GB"/>
              </w:rPr>
              <w:t>s</w:t>
            </w:r>
            <w:r w:rsidRPr="000E7413">
              <w:rPr>
                <w:rFonts w:ascii="Arial" w:hAnsi="Arial" w:cs="Arial"/>
                <w:sz w:val="14"/>
                <w:szCs w:val="14"/>
                <w:lang w:val="en-GB"/>
              </w:rPr>
              <w:t xml:space="preserve"> the evaluation of six performance dimensions of park and road maintenance services provided by private contractors.</w:t>
            </w:r>
            <w:r w:rsidR="00EB5084" w:rsidRPr="000E7413">
              <w:rPr>
                <w:rFonts w:ascii="Arial" w:hAnsi="Arial" w:cs="Arial"/>
                <w:sz w:val="14"/>
                <w:szCs w:val="14"/>
                <w:lang w:val="en-GB"/>
              </w:rPr>
              <w:t xml:space="preserve"> </w:t>
            </w:r>
            <w:r w:rsidR="00947318" w:rsidRPr="000E7413">
              <w:rPr>
                <w:rFonts w:ascii="Arial" w:hAnsi="Arial" w:cs="Arial"/>
                <w:sz w:val="14"/>
                <w:szCs w:val="14"/>
                <w:lang w:val="en-GB"/>
              </w:rPr>
              <w:t xml:space="preserve">Paired </w:t>
            </w:r>
            <w:r w:rsidR="00EB5084" w:rsidRPr="000E7413">
              <w:rPr>
                <w:rFonts w:ascii="Arial" w:hAnsi="Arial" w:cs="Arial"/>
                <w:sz w:val="14"/>
                <w:szCs w:val="14"/>
                <w:lang w:val="en-GB"/>
              </w:rPr>
              <w:t>sample</w:t>
            </w:r>
            <w:r w:rsidR="00682B2D" w:rsidRPr="000E7413">
              <w:rPr>
                <w:rFonts w:ascii="Arial" w:hAnsi="Arial" w:cs="Arial"/>
                <w:sz w:val="14"/>
                <w:szCs w:val="14"/>
                <w:lang w:val="en-GB"/>
              </w:rPr>
              <w:t>s</w:t>
            </w:r>
            <w:r w:rsidR="00EB5084" w:rsidRPr="000E7413">
              <w:rPr>
                <w:rFonts w:ascii="Arial" w:hAnsi="Arial" w:cs="Arial"/>
                <w:sz w:val="14"/>
                <w:szCs w:val="14"/>
                <w:lang w:val="en-GB"/>
              </w:rPr>
              <w:t xml:space="preserve"> T-test</w:t>
            </w:r>
            <w:r w:rsidR="00650E35" w:rsidRPr="000E7413">
              <w:rPr>
                <w:rFonts w:ascii="Arial" w:hAnsi="Arial" w:cs="Arial"/>
                <w:sz w:val="14"/>
                <w:szCs w:val="14"/>
                <w:lang w:val="en-GB"/>
              </w:rPr>
              <w:t>s</w:t>
            </w:r>
            <w:r w:rsidR="00EB5084" w:rsidRPr="000E7413">
              <w:rPr>
                <w:rFonts w:ascii="Arial" w:hAnsi="Arial" w:cs="Arial"/>
                <w:sz w:val="14"/>
                <w:szCs w:val="14"/>
                <w:lang w:val="en-GB"/>
              </w:rPr>
              <w:t xml:space="preserve"> </w:t>
            </w:r>
            <w:r w:rsidR="00650E35" w:rsidRPr="000E7413">
              <w:rPr>
                <w:rFonts w:ascii="Arial" w:hAnsi="Arial" w:cs="Arial"/>
                <w:sz w:val="14"/>
                <w:szCs w:val="14"/>
                <w:lang w:val="en-GB"/>
              </w:rPr>
              <w:t xml:space="preserve">for each performance dimension </w:t>
            </w:r>
            <w:r w:rsidR="00EB5084" w:rsidRPr="000E7413">
              <w:rPr>
                <w:rFonts w:ascii="Arial" w:hAnsi="Arial" w:cs="Arial"/>
                <w:sz w:val="14"/>
                <w:szCs w:val="14"/>
                <w:lang w:val="en-GB"/>
              </w:rPr>
              <w:t xml:space="preserve">shows no statistical significance </w:t>
            </w:r>
            <w:r w:rsidR="00682B2D" w:rsidRPr="000E7413">
              <w:rPr>
                <w:rFonts w:ascii="Arial" w:hAnsi="Arial" w:cs="Arial"/>
                <w:sz w:val="14"/>
                <w:szCs w:val="14"/>
                <w:lang w:val="en-GB"/>
              </w:rPr>
              <w:t xml:space="preserve">at p-levels &lt; .1 </w:t>
            </w:r>
            <w:r w:rsidR="00EB5084" w:rsidRPr="000E7413">
              <w:rPr>
                <w:rFonts w:ascii="Arial" w:hAnsi="Arial" w:cs="Arial"/>
                <w:sz w:val="14"/>
                <w:szCs w:val="14"/>
                <w:lang w:val="en-GB"/>
              </w:rPr>
              <w:t>between road and park maintenance</w:t>
            </w:r>
            <w:r w:rsidR="00682B2D" w:rsidRPr="000E7413">
              <w:rPr>
                <w:rFonts w:ascii="Arial" w:hAnsi="Arial" w:cs="Arial"/>
                <w:sz w:val="14"/>
                <w:szCs w:val="14"/>
                <w:lang w:val="en-GB"/>
              </w:rPr>
              <w:t xml:space="preserve"> except for ‘follow-up and problem solving’, where p = </w:t>
            </w:r>
            <w:r w:rsidR="00B70C4F" w:rsidRPr="000E7413">
              <w:rPr>
                <w:rFonts w:ascii="Arial" w:hAnsi="Arial" w:cs="Arial"/>
                <w:sz w:val="14"/>
                <w:szCs w:val="14"/>
                <w:lang w:val="en-GB"/>
              </w:rPr>
              <w:t>.</w:t>
            </w:r>
            <w:r w:rsidR="00682B2D" w:rsidRPr="000E7413">
              <w:rPr>
                <w:rFonts w:ascii="Arial" w:hAnsi="Arial" w:cs="Arial"/>
                <w:sz w:val="14"/>
                <w:szCs w:val="14"/>
                <w:lang w:val="en-GB"/>
              </w:rPr>
              <w:t xml:space="preserve">020 and </w:t>
            </w:r>
            <w:proofErr w:type="gramStart"/>
            <w:r w:rsidR="00682B2D" w:rsidRPr="000E7413">
              <w:rPr>
                <w:rFonts w:ascii="Arial" w:hAnsi="Arial" w:cs="Arial"/>
                <w:sz w:val="14"/>
                <w:szCs w:val="14"/>
                <w:lang w:val="en-GB"/>
              </w:rPr>
              <w:t>t(</w:t>
            </w:r>
            <w:proofErr w:type="gramEnd"/>
            <w:r w:rsidR="00682B2D" w:rsidRPr="000E7413">
              <w:rPr>
                <w:rFonts w:ascii="Arial" w:hAnsi="Arial" w:cs="Arial"/>
                <w:sz w:val="14"/>
                <w:szCs w:val="14"/>
                <w:lang w:val="en-GB"/>
              </w:rPr>
              <w:t>44) = -2.409.</w:t>
            </w:r>
          </w:p>
          <w:p w14:paraId="42FD8126" w14:textId="77777777" w:rsidR="008C2A1F" w:rsidRPr="000E7413" w:rsidRDefault="008C2A1F" w:rsidP="00242CDD">
            <w:pPr>
              <w:ind w:right="60"/>
              <w:contextualSpacing/>
              <w:jc w:val="left"/>
              <w:rPr>
                <w:rFonts w:ascii="Arial" w:hAnsi="Arial" w:cs="Arial"/>
                <w:i/>
                <w:sz w:val="14"/>
                <w:szCs w:val="14"/>
                <w:lang w:val="en-GB"/>
              </w:rPr>
            </w:pPr>
          </w:p>
          <w:p w14:paraId="12506187" w14:textId="3A3CF049" w:rsidR="000760BD" w:rsidRPr="000E7413" w:rsidRDefault="000760BD" w:rsidP="00B70C4F">
            <w:pPr>
              <w:ind w:right="60"/>
              <w:contextualSpacing/>
              <w:jc w:val="left"/>
              <w:rPr>
                <w:rFonts w:ascii="Arial" w:hAnsi="Arial" w:cs="Arial"/>
                <w:i/>
                <w:sz w:val="14"/>
                <w:szCs w:val="14"/>
                <w:lang w:val="en-GB"/>
              </w:rPr>
            </w:pPr>
            <w:r w:rsidRPr="000E7413">
              <w:rPr>
                <w:rFonts w:ascii="Arial" w:hAnsi="Arial" w:cs="Arial"/>
                <w:i/>
                <w:sz w:val="14"/>
                <w:szCs w:val="14"/>
                <w:lang w:val="en-GB"/>
              </w:rPr>
              <w:t>* Data based on self-reported evaluations based on responses for all items on an 11-point response scale with anchors (0 = ‘very unsatisfactory’ and 10 = ‘very satisfactory’</w:t>
            </w:r>
            <w:r w:rsidR="00DA74EB">
              <w:rPr>
                <w:rFonts w:ascii="Arial" w:hAnsi="Arial" w:cs="Arial"/>
                <w:i/>
                <w:sz w:val="14"/>
                <w:szCs w:val="14"/>
                <w:lang w:val="en-GB"/>
              </w:rPr>
              <w:t>).</w:t>
            </w:r>
            <w:r w:rsidR="00AA7B35">
              <w:rPr>
                <w:rFonts w:ascii="Arial" w:hAnsi="Arial" w:cs="Arial"/>
                <w:i/>
                <w:sz w:val="14"/>
                <w:szCs w:val="14"/>
                <w:lang w:val="en-GB"/>
              </w:rPr>
              <w:br/>
            </w:r>
            <w:r w:rsidR="00AA7B35">
              <w:rPr>
                <w:rFonts w:ascii="Arial" w:hAnsi="Arial" w:cs="Arial"/>
                <w:i/>
                <w:sz w:val="14"/>
                <w:szCs w:val="14"/>
                <w:lang w:val="en-GB"/>
              </w:rPr>
              <w:br/>
              <w:t>Survey item: Q7 and Q8</w:t>
            </w:r>
            <w:r w:rsidR="00DA74EB">
              <w:rPr>
                <w:rFonts w:ascii="Arial" w:hAnsi="Arial" w:cs="Arial"/>
                <w:i/>
                <w:sz w:val="14"/>
                <w:szCs w:val="14"/>
                <w:lang w:val="en-GB"/>
              </w:rPr>
              <w:t>.</w:t>
            </w:r>
            <w:r w:rsidRPr="000E7413">
              <w:rPr>
                <w:rFonts w:ascii="Arial" w:hAnsi="Arial" w:cs="Arial"/>
                <w:i/>
                <w:sz w:val="14"/>
                <w:szCs w:val="14"/>
                <w:lang w:val="en-GB"/>
              </w:rPr>
              <w:t xml:space="preserve"> </w:t>
            </w:r>
          </w:p>
        </w:tc>
      </w:tr>
    </w:tbl>
    <w:p w14:paraId="74323BCF" w14:textId="77777777" w:rsidR="006B0D18" w:rsidRPr="000E7413" w:rsidRDefault="006B0D18" w:rsidP="000760BD">
      <w:pPr>
        <w:rPr>
          <w:lang w:val="en-GB"/>
        </w:rPr>
      </w:pPr>
    </w:p>
    <w:p w14:paraId="462D6B8F" w14:textId="77777777" w:rsidR="00BA1133" w:rsidRPr="000E7413" w:rsidRDefault="00BA1133" w:rsidP="000760BD">
      <w:pPr>
        <w:rPr>
          <w:lang w:val="en-GB"/>
        </w:rPr>
      </w:pPr>
    </w:p>
    <w:p w14:paraId="5784346D" w14:textId="77777777" w:rsidR="00BA1133" w:rsidRPr="000E7413" w:rsidRDefault="00BA1133" w:rsidP="00BA1133">
      <w:pPr>
        <w:rPr>
          <w:lang w:val="en-GB"/>
        </w:rPr>
        <w:sectPr w:rsidR="00BA1133" w:rsidRPr="000E7413" w:rsidSect="0043012C">
          <w:pgSz w:w="11906" w:h="16838" w:code="9"/>
          <w:pgMar w:top="1701" w:right="1134" w:bottom="1701" w:left="1134" w:header="708" w:footer="708" w:gutter="0"/>
          <w:cols w:space="708"/>
          <w:docGrid w:linePitch="360"/>
        </w:sectPr>
      </w:pPr>
    </w:p>
    <w:p w14:paraId="65994460" w14:textId="02ADB501" w:rsidR="00B56D00" w:rsidRDefault="00541BC9" w:rsidP="00BC6B19">
      <w:pPr>
        <w:spacing w:line="360" w:lineRule="auto"/>
        <w:rPr>
          <w:lang w:val="en-GB"/>
        </w:rPr>
      </w:pPr>
      <w:r>
        <w:rPr>
          <w:lang w:val="en-GB"/>
        </w:rPr>
        <w:lastRenderedPageBreak/>
        <w:fldChar w:fldCharType="begin"/>
      </w:r>
      <w:r>
        <w:rPr>
          <w:lang w:val="en-GB"/>
        </w:rPr>
        <w:instrText xml:space="preserve"> REF _Ref434843178 \h </w:instrText>
      </w:r>
      <w:r>
        <w:rPr>
          <w:lang w:val="en-GB"/>
        </w:rPr>
      </w:r>
      <w:r>
        <w:rPr>
          <w:lang w:val="en-GB"/>
        </w:rPr>
        <w:fldChar w:fldCharType="separate"/>
      </w:r>
      <w:r w:rsidR="00EC268D" w:rsidRPr="00BB7306">
        <w:rPr>
          <w:lang w:val="en-US"/>
        </w:rPr>
        <w:t xml:space="preserve">Table </w:t>
      </w:r>
      <w:r w:rsidR="00EC268D" w:rsidRPr="00BB7306">
        <w:rPr>
          <w:noProof/>
          <w:lang w:val="en-US"/>
        </w:rPr>
        <w:t>41</w:t>
      </w:r>
      <w:r>
        <w:rPr>
          <w:lang w:val="en-GB"/>
        </w:rPr>
        <w:fldChar w:fldCharType="end"/>
      </w:r>
      <w:r>
        <w:rPr>
          <w:lang w:val="en-GB"/>
        </w:rPr>
        <w:t xml:space="preserve"> </w:t>
      </w:r>
      <w:r w:rsidR="00355361">
        <w:rPr>
          <w:lang w:val="en-GB"/>
        </w:rPr>
        <w:t xml:space="preserve">shows the scores for </w:t>
      </w:r>
      <w:r w:rsidR="00B56D00">
        <w:rPr>
          <w:lang w:val="en-GB"/>
        </w:rPr>
        <w:t xml:space="preserve">road and park departments in Danish municipalities’ </w:t>
      </w:r>
      <w:r w:rsidR="00EE1171">
        <w:rPr>
          <w:lang w:val="en-GB"/>
        </w:rPr>
        <w:t xml:space="preserve">satisfaction </w:t>
      </w:r>
      <w:r w:rsidR="00B56D00">
        <w:rPr>
          <w:lang w:val="en-GB"/>
        </w:rPr>
        <w:t xml:space="preserve">with </w:t>
      </w:r>
      <w:r w:rsidR="002C153F">
        <w:rPr>
          <w:lang w:val="en-GB"/>
        </w:rPr>
        <w:t xml:space="preserve">the performance of </w:t>
      </w:r>
      <w:r w:rsidR="00EE1171">
        <w:rPr>
          <w:lang w:val="en-GB"/>
        </w:rPr>
        <w:t xml:space="preserve">in-house provision of road and park maintenance services. </w:t>
      </w:r>
      <w:r w:rsidR="002C153F">
        <w:rPr>
          <w:lang w:val="en-GB"/>
        </w:rPr>
        <w:t xml:space="preserve">Performance is measured by the level of satisfaction on an 11-point scale where 0 = </w:t>
      </w:r>
      <w:r w:rsidR="002C153F" w:rsidRPr="002C153F">
        <w:rPr>
          <w:lang w:val="en-GB"/>
        </w:rPr>
        <w:t xml:space="preserve">‘very unsatisfactory’ </w:t>
      </w:r>
      <w:r w:rsidR="002C153F">
        <w:rPr>
          <w:lang w:val="en-GB"/>
        </w:rPr>
        <w:t xml:space="preserve">to </w:t>
      </w:r>
      <w:r w:rsidR="002C153F" w:rsidRPr="002C153F">
        <w:rPr>
          <w:lang w:val="en-GB"/>
        </w:rPr>
        <w:t>10 = ‘very satisfactory’.</w:t>
      </w:r>
    </w:p>
    <w:p w14:paraId="02AF5438" w14:textId="43E10DB6" w:rsidR="00AC35C1" w:rsidRPr="000E7413" w:rsidRDefault="00355361" w:rsidP="00B56D00">
      <w:pPr>
        <w:spacing w:line="360" w:lineRule="auto"/>
        <w:ind w:firstLine="284"/>
        <w:rPr>
          <w:lang w:val="en-GB"/>
        </w:rPr>
      </w:pPr>
      <w:r>
        <w:rPr>
          <w:lang w:val="en-GB"/>
        </w:rPr>
        <w:t xml:space="preserve">In general, </w:t>
      </w:r>
      <w:r w:rsidR="00EE1171">
        <w:rPr>
          <w:lang w:val="en-GB"/>
        </w:rPr>
        <w:t xml:space="preserve">the municipalities </w:t>
      </w:r>
      <w:r>
        <w:rPr>
          <w:lang w:val="en-GB"/>
        </w:rPr>
        <w:t xml:space="preserve">are highly satisfied with in-house provision of both park and road maintenance. </w:t>
      </w:r>
      <w:r w:rsidR="0084618F" w:rsidRPr="0084618F">
        <w:rPr>
          <w:i/>
          <w:lang w:val="en-GB"/>
        </w:rPr>
        <w:t>“</w:t>
      </w:r>
      <w:r w:rsidRPr="0084618F">
        <w:rPr>
          <w:i/>
          <w:lang w:val="en-GB"/>
        </w:rPr>
        <w:t>Flexibility and change</w:t>
      </w:r>
      <w:r w:rsidR="0084618F" w:rsidRPr="0084618F">
        <w:rPr>
          <w:i/>
          <w:lang w:val="en-GB"/>
        </w:rPr>
        <w:t>”</w:t>
      </w:r>
      <w:r w:rsidR="0084618F">
        <w:rPr>
          <w:lang w:val="en-GB"/>
        </w:rPr>
        <w:t xml:space="preserve"> in in-house provisions of park and road maintenance has the highest mean scores (respectively 8.3 and 8.6). </w:t>
      </w:r>
      <w:r w:rsidRPr="0084618F">
        <w:rPr>
          <w:i/>
          <w:lang w:val="en-GB"/>
        </w:rPr>
        <w:t>“Price and cost levels”</w:t>
      </w:r>
      <w:r>
        <w:rPr>
          <w:lang w:val="en-GB"/>
        </w:rPr>
        <w:t xml:space="preserve"> </w:t>
      </w:r>
      <w:r w:rsidR="0084618F">
        <w:rPr>
          <w:lang w:val="en-GB"/>
        </w:rPr>
        <w:t xml:space="preserve">in in-house </w:t>
      </w:r>
      <w:r>
        <w:rPr>
          <w:lang w:val="en-GB"/>
        </w:rPr>
        <w:t>provision</w:t>
      </w:r>
      <w:r w:rsidR="0084618F">
        <w:rPr>
          <w:lang w:val="en-GB"/>
        </w:rPr>
        <w:t>s</w:t>
      </w:r>
      <w:r>
        <w:rPr>
          <w:lang w:val="en-GB"/>
        </w:rPr>
        <w:t xml:space="preserve"> of park and road maintenance has the </w:t>
      </w:r>
      <w:r w:rsidR="00EE1171">
        <w:rPr>
          <w:lang w:val="en-GB"/>
        </w:rPr>
        <w:t xml:space="preserve">lowest </w:t>
      </w:r>
      <w:r>
        <w:rPr>
          <w:lang w:val="en-GB"/>
        </w:rPr>
        <w:t xml:space="preserve">mean </w:t>
      </w:r>
      <w:r w:rsidR="00EE1171">
        <w:rPr>
          <w:lang w:val="en-GB"/>
        </w:rPr>
        <w:t>score</w:t>
      </w:r>
      <w:r>
        <w:rPr>
          <w:lang w:val="en-GB"/>
        </w:rPr>
        <w:t>s</w:t>
      </w:r>
      <w:r w:rsidR="00EE1171">
        <w:rPr>
          <w:lang w:val="en-GB"/>
        </w:rPr>
        <w:t xml:space="preserve"> </w:t>
      </w:r>
      <w:r>
        <w:rPr>
          <w:lang w:val="en-GB"/>
        </w:rPr>
        <w:t xml:space="preserve">(respectively </w:t>
      </w:r>
      <w:r w:rsidR="00EE1171">
        <w:rPr>
          <w:lang w:val="en-GB"/>
        </w:rPr>
        <w:t>7.4 and 7.5</w:t>
      </w:r>
      <w:r>
        <w:rPr>
          <w:lang w:val="en-GB"/>
        </w:rPr>
        <w:t>)</w:t>
      </w:r>
      <w:r w:rsidR="00EE1171">
        <w:rPr>
          <w:lang w:val="en-GB"/>
        </w:rPr>
        <w:t xml:space="preserve">. </w:t>
      </w:r>
    </w:p>
    <w:p w14:paraId="1B3E984D" w14:textId="77777777" w:rsidR="003071BA" w:rsidRPr="000E7413" w:rsidRDefault="003071BA" w:rsidP="00BC6B19">
      <w:pPr>
        <w:spacing w:line="360" w:lineRule="auto"/>
        <w:rPr>
          <w:lang w:val="en-GB"/>
        </w:rPr>
      </w:pPr>
    </w:p>
    <w:tbl>
      <w:tblPr>
        <w:tblW w:w="9573" w:type="dxa"/>
        <w:tblLayout w:type="fixed"/>
        <w:tblCellMar>
          <w:left w:w="0" w:type="dxa"/>
          <w:right w:w="0" w:type="dxa"/>
        </w:tblCellMar>
        <w:tblLook w:val="0000" w:firstRow="0" w:lastRow="0" w:firstColumn="0" w:lastColumn="0" w:noHBand="0" w:noVBand="0"/>
      </w:tblPr>
      <w:tblGrid>
        <w:gridCol w:w="142"/>
        <w:gridCol w:w="2977"/>
        <w:gridCol w:w="1075"/>
        <w:gridCol w:w="1076"/>
        <w:gridCol w:w="1076"/>
        <w:gridCol w:w="1075"/>
        <w:gridCol w:w="1076"/>
        <w:gridCol w:w="1076"/>
      </w:tblGrid>
      <w:tr w:rsidR="00650E35" w:rsidRPr="00E06AEB" w14:paraId="0FC794E7" w14:textId="77777777" w:rsidTr="00947318">
        <w:trPr>
          <w:cantSplit/>
          <w:trHeight w:val="207"/>
        </w:trPr>
        <w:tc>
          <w:tcPr>
            <w:tcW w:w="9573" w:type="dxa"/>
            <w:gridSpan w:val="8"/>
            <w:tcBorders>
              <w:bottom w:val="single" w:sz="4" w:space="0" w:color="auto"/>
            </w:tcBorders>
            <w:shd w:val="clear" w:color="auto" w:fill="FFFFFF"/>
          </w:tcPr>
          <w:p w14:paraId="4B657F0B" w14:textId="55301212" w:rsidR="00650E35" w:rsidRPr="000E7413" w:rsidRDefault="00650E35" w:rsidP="00947318">
            <w:pPr>
              <w:pStyle w:val="Caption"/>
            </w:pPr>
            <w:bookmarkStart w:id="139" w:name="_Ref434843178"/>
            <w:bookmarkStart w:id="140" w:name="_Toc471858460"/>
            <w:r w:rsidRPr="000E7413">
              <w:t xml:space="preserve">Table </w:t>
            </w:r>
            <w:r w:rsidRPr="000E7413">
              <w:fldChar w:fldCharType="begin"/>
            </w:r>
            <w:r w:rsidRPr="000E7413">
              <w:instrText xml:space="preserve"> SEQ Table \* ARABIC </w:instrText>
            </w:r>
            <w:r w:rsidRPr="000E7413">
              <w:fldChar w:fldCharType="separate"/>
            </w:r>
            <w:r w:rsidR="00EC268D">
              <w:rPr>
                <w:noProof/>
              </w:rPr>
              <w:t>41</w:t>
            </w:r>
            <w:r w:rsidRPr="000E7413">
              <w:rPr>
                <w:noProof/>
              </w:rPr>
              <w:fldChar w:fldCharType="end"/>
            </w:r>
            <w:bookmarkEnd w:id="139"/>
            <w:r w:rsidRPr="000E7413">
              <w:t>.</w:t>
            </w:r>
            <w:r w:rsidRPr="000E7413">
              <w:br/>
            </w:r>
            <w:r w:rsidR="00B6476B">
              <w:t>Performance e</w:t>
            </w:r>
            <w:r w:rsidRPr="000E7413">
              <w:t>valuations of in-house provision of road and park maintenance services</w:t>
            </w:r>
            <w:bookmarkEnd w:id="140"/>
            <w:r w:rsidRPr="000E7413">
              <w:t xml:space="preserve"> </w:t>
            </w:r>
          </w:p>
        </w:tc>
      </w:tr>
      <w:tr w:rsidR="00650E35" w:rsidRPr="000E7413" w14:paraId="59BABEA5" w14:textId="77777777" w:rsidTr="00947318">
        <w:trPr>
          <w:cantSplit/>
          <w:trHeight w:val="375"/>
        </w:trPr>
        <w:tc>
          <w:tcPr>
            <w:tcW w:w="3119" w:type="dxa"/>
            <w:gridSpan w:val="2"/>
            <w:vMerge w:val="restart"/>
            <w:tcBorders>
              <w:top w:val="single" w:sz="4" w:space="0" w:color="auto"/>
            </w:tcBorders>
            <w:shd w:val="clear" w:color="auto" w:fill="FFFFFF"/>
            <w:vAlign w:val="center"/>
          </w:tcPr>
          <w:p w14:paraId="76A81577" w14:textId="77777777" w:rsidR="00650E35" w:rsidRPr="000E7413" w:rsidRDefault="00650E35" w:rsidP="00947318">
            <w:pPr>
              <w:spacing w:line="240" w:lineRule="auto"/>
              <w:contextualSpacing/>
              <w:jc w:val="left"/>
              <w:rPr>
                <w:rFonts w:ascii="Arial" w:hAnsi="Arial" w:cs="Arial"/>
                <w:color w:val="auto"/>
                <w:sz w:val="14"/>
                <w:szCs w:val="14"/>
                <w:lang w:val="en-GB"/>
              </w:rPr>
            </w:pPr>
            <w:r w:rsidRPr="000E7413">
              <w:rPr>
                <w:rFonts w:ascii="Arial" w:hAnsi="Arial" w:cs="Arial"/>
                <w:color w:val="auto"/>
                <w:sz w:val="14"/>
                <w:szCs w:val="14"/>
                <w:lang w:val="en-GB"/>
              </w:rPr>
              <w:t>Performance dimension</w:t>
            </w:r>
          </w:p>
        </w:tc>
        <w:tc>
          <w:tcPr>
            <w:tcW w:w="3227" w:type="dxa"/>
            <w:gridSpan w:val="3"/>
            <w:tcBorders>
              <w:top w:val="single" w:sz="4" w:space="0" w:color="auto"/>
              <w:bottom w:val="single" w:sz="4" w:space="0" w:color="auto"/>
            </w:tcBorders>
            <w:shd w:val="clear" w:color="auto" w:fill="FFFFFF"/>
            <w:vAlign w:val="center"/>
          </w:tcPr>
          <w:p w14:paraId="294C753C"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Park maintenance (N=57)</w:t>
            </w:r>
          </w:p>
        </w:tc>
        <w:tc>
          <w:tcPr>
            <w:tcW w:w="3227" w:type="dxa"/>
            <w:gridSpan w:val="3"/>
            <w:tcBorders>
              <w:top w:val="single" w:sz="4" w:space="0" w:color="auto"/>
              <w:bottom w:val="single" w:sz="4" w:space="0" w:color="auto"/>
            </w:tcBorders>
            <w:shd w:val="clear" w:color="auto" w:fill="FFFFFF"/>
            <w:vAlign w:val="center"/>
          </w:tcPr>
          <w:p w14:paraId="753A5423"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Road maintenance (N=60)</w:t>
            </w:r>
          </w:p>
        </w:tc>
      </w:tr>
      <w:tr w:rsidR="00650E35" w:rsidRPr="000E7413" w14:paraId="522BC14A" w14:textId="77777777" w:rsidTr="00947318">
        <w:trPr>
          <w:cantSplit/>
          <w:trHeight w:val="450"/>
        </w:trPr>
        <w:tc>
          <w:tcPr>
            <w:tcW w:w="3119" w:type="dxa"/>
            <w:gridSpan w:val="2"/>
            <w:vMerge/>
            <w:tcBorders>
              <w:top w:val="single" w:sz="4" w:space="0" w:color="auto"/>
              <w:bottom w:val="single" w:sz="4" w:space="0" w:color="auto"/>
            </w:tcBorders>
            <w:shd w:val="clear" w:color="auto" w:fill="FFFFFF"/>
          </w:tcPr>
          <w:p w14:paraId="6C30AA90" w14:textId="77777777" w:rsidR="00650E35" w:rsidRPr="000E7413" w:rsidRDefault="00650E35" w:rsidP="00947318">
            <w:pPr>
              <w:spacing w:line="240" w:lineRule="auto"/>
              <w:contextualSpacing/>
              <w:jc w:val="left"/>
              <w:rPr>
                <w:rFonts w:ascii="Arial" w:hAnsi="Arial" w:cs="Arial"/>
                <w:color w:val="auto"/>
                <w:sz w:val="14"/>
                <w:szCs w:val="14"/>
                <w:lang w:val="en-GB"/>
              </w:rPr>
            </w:pPr>
          </w:p>
        </w:tc>
        <w:tc>
          <w:tcPr>
            <w:tcW w:w="1075" w:type="dxa"/>
            <w:tcBorders>
              <w:top w:val="single" w:sz="4" w:space="0" w:color="auto"/>
              <w:bottom w:val="single" w:sz="4" w:space="0" w:color="auto"/>
            </w:tcBorders>
            <w:shd w:val="clear" w:color="auto" w:fill="FFFFFF"/>
            <w:vAlign w:val="center"/>
          </w:tcPr>
          <w:p w14:paraId="220C425C"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N</w:t>
            </w:r>
          </w:p>
        </w:tc>
        <w:tc>
          <w:tcPr>
            <w:tcW w:w="1076" w:type="dxa"/>
            <w:tcBorders>
              <w:top w:val="single" w:sz="4" w:space="0" w:color="auto"/>
              <w:bottom w:val="single" w:sz="4" w:space="0" w:color="auto"/>
            </w:tcBorders>
            <w:shd w:val="clear" w:color="auto" w:fill="FFFFFF"/>
            <w:vAlign w:val="center"/>
          </w:tcPr>
          <w:p w14:paraId="4B5A9A90"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Mean</w:t>
            </w:r>
          </w:p>
        </w:tc>
        <w:tc>
          <w:tcPr>
            <w:tcW w:w="1076" w:type="dxa"/>
            <w:tcBorders>
              <w:top w:val="single" w:sz="4" w:space="0" w:color="auto"/>
              <w:bottom w:val="single" w:sz="4" w:space="0" w:color="auto"/>
            </w:tcBorders>
            <w:shd w:val="clear" w:color="auto" w:fill="FFFFFF"/>
            <w:vAlign w:val="center"/>
          </w:tcPr>
          <w:p w14:paraId="6DE869AA"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S.D.</w:t>
            </w:r>
          </w:p>
        </w:tc>
        <w:tc>
          <w:tcPr>
            <w:tcW w:w="1075" w:type="dxa"/>
            <w:tcBorders>
              <w:top w:val="single" w:sz="4" w:space="0" w:color="auto"/>
              <w:bottom w:val="single" w:sz="4" w:space="0" w:color="auto"/>
            </w:tcBorders>
            <w:shd w:val="clear" w:color="auto" w:fill="FFFFFF"/>
            <w:vAlign w:val="center"/>
          </w:tcPr>
          <w:p w14:paraId="082A996B"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N</w:t>
            </w:r>
          </w:p>
        </w:tc>
        <w:tc>
          <w:tcPr>
            <w:tcW w:w="1076" w:type="dxa"/>
            <w:tcBorders>
              <w:top w:val="single" w:sz="4" w:space="0" w:color="auto"/>
              <w:bottom w:val="single" w:sz="4" w:space="0" w:color="auto"/>
            </w:tcBorders>
            <w:shd w:val="clear" w:color="auto" w:fill="FFFFFF"/>
            <w:vAlign w:val="center"/>
          </w:tcPr>
          <w:p w14:paraId="654C5EAF"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Mean</w:t>
            </w:r>
          </w:p>
        </w:tc>
        <w:tc>
          <w:tcPr>
            <w:tcW w:w="1076" w:type="dxa"/>
            <w:tcBorders>
              <w:top w:val="single" w:sz="4" w:space="0" w:color="auto"/>
              <w:bottom w:val="single" w:sz="4" w:space="0" w:color="auto"/>
            </w:tcBorders>
            <w:shd w:val="clear" w:color="auto" w:fill="FFFFFF"/>
            <w:vAlign w:val="center"/>
          </w:tcPr>
          <w:p w14:paraId="3DD93DFC"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S.D.</w:t>
            </w:r>
          </w:p>
        </w:tc>
      </w:tr>
      <w:tr w:rsidR="00650E35" w:rsidRPr="000E7413" w14:paraId="1B7C6AD8" w14:textId="77777777" w:rsidTr="00947318">
        <w:trPr>
          <w:cantSplit/>
          <w:trHeight w:val="306"/>
        </w:trPr>
        <w:tc>
          <w:tcPr>
            <w:tcW w:w="142" w:type="dxa"/>
            <w:tcBorders>
              <w:top w:val="single" w:sz="4" w:space="0" w:color="auto"/>
            </w:tcBorders>
            <w:shd w:val="clear" w:color="auto" w:fill="FFFFFF"/>
          </w:tcPr>
          <w:p w14:paraId="73A31E6E" w14:textId="77777777" w:rsidR="00650E35" w:rsidRPr="000E7413" w:rsidRDefault="00650E35" w:rsidP="00947318">
            <w:pPr>
              <w:spacing w:line="240" w:lineRule="auto"/>
              <w:ind w:left="60" w:right="60"/>
              <w:contextualSpacing/>
              <w:jc w:val="left"/>
              <w:rPr>
                <w:rFonts w:ascii="Arial" w:hAnsi="Arial" w:cs="Arial"/>
                <w:sz w:val="14"/>
                <w:szCs w:val="14"/>
                <w:lang w:val="en-GB"/>
              </w:rPr>
            </w:pPr>
          </w:p>
        </w:tc>
        <w:tc>
          <w:tcPr>
            <w:tcW w:w="2977" w:type="dxa"/>
            <w:tcBorders>
              <w:top w:val="single" w:sz="4" w:space="0" w:color="auto"/>
            </w:tcBorders>
            <w:shd w:val="clear" w:color="auto" w:fill="FFFFFF"/>
            <w:vAlign w:val="center"/>
          </w:tcPr>
          <w:p w14:paraId="53D3470A" w14:textId="77777777" w:rsidR="00650E35" w:rsidRPr="000E7413" w:rsidRDefault="00650E35" w:rsidP="00947318">
            <w:pPr>
              <w:spacing w:line="240" w:lineRule="auto"/>
              <w:ind w:left="60" w:right="60"/>
              <w:contextualSpacing/>
              <w:jc w:val="left"/>
              <w:rPr>
                <w:rFonts w:ascii="Arial" w:hAnsi="Arial" w:cs="Arial"/>
                <w:sz w:val="14"/>
                <w:szCs w:val="14"/>
                <w:lang w:val="en-GB"/>
              </w:rPr>
            </w:pPr>
            <w:r w:rsidRPr="000E7413">
              <w:rPr>
                <w:rFonts w:ascii="Arial" w:hAnsi="Arial" w:cs="Arial"/>
                <w:sz w:val="14"/>
                <w:szCs w:val="14"/>
                <w:lang w:val="en-GB"/>
              </w:rPr>
              <w:t>Quality of maintenance services</w:t>
            </w:r>
          </w:p>
        </w:tc>
        <w:tc>
          <w:tcPr>
            <w:tcW w:w="1075" w:type="dxa"/>
            <w:tcBorders>
              <w:top w:val="single" w:sz="4" w:space="0" w:color="auto"/>
            </w:tcBorders>
            <w:shd w:val="clear" w:color="auto" w:fill="FFFFFF"/>
            <w:vAlign w:val="center"/>
          </w:tcPr>
          <w:p w14:paraId="6B5925D1"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57</w:t>
            </w:r>
          </w:p>
        </w:tc>
        <w:tc>
          <w:tcPr>
            <w:tcW w:w="1076" w:type="dxa"/>
            <w:tcBorders>
              <w:top w:val="single" w:sz="4" w:space="0" w:color="auto"/>
            </w:tcBorders>
            <w:shd w:val="clear" w:color="auto" w:fill="FFFFFF"/>
            <w:vAlign w:val="center"/>
          </w:tcPr>
          <w:p w14:paraId="560CC54D" w14:textId="77777777" w:rsidR="00650E35" w:rsidRPr="000E7413" w:rsidRDefault="00650E35" w:rsidP="00947318">
            <w:pPr>
              <w:autoSpaceDE w:val="0"/>
              <w:autoSpaceDN w:val="0"/>
              <w:adjustRightInd w:val="0"/>
              <w:spacing w:line="240" w:lineRule="auto"/>
              <w:ind w:left="60" w:right="60"/>
              <w:jc w:val="center"/>
              <w:rPr>
                <w:rFonts w:ascii="Arial" w:hAnsi="Arial" w:cs="Arial"/>
                <w:color w:val="000000"/>
                <w:sz w:val="14"/>
                <w:szCs w:val="14"/>
                <w:lang w:val="en-GB"/>
              </w:rPr>
            </w:pPr>
            <w:r w:rsidRPr="000E7413">
              <w:rPr>
                <w:rFonts w:ascii="Arial" w:hAnsi="Arial" w:cs="Arial"/>
                <w:color w:val="000000"/>
                <w:sz w:val="14"/>
                <w:szCs w:val="14"/>
                <w:lang w:val="en-GB"/>
              </w:rPr>
              <w:t>8.0</w:t>
            </w:r>
          </w:p>
        </w:tc>
        <w:tc>
          <w:tcPr>
            <w:tcW w:w="1076" w:type="dxa"/>
            <w:tcBorders>
              <w:top w:val="single" w:sz="4" w:space="0" w:color="auto"/>
            </w:tcBorders>
            <w:shd w:val="clear" w:color="auto" w:fill="FFFFFF"/>
            <w:vAlign w:val="center"/>
          </w:tcPr>
          <w:p w14:paraId="42F9F6E9" w14:textId="77777777" w:rsidR="00650E35" w:rsidRPr="000E7413" w:rsidRDefault="00650E35" w:rsidP="00947318">
            <w:pPr>
              <w:autoSpaceDE w:val="0"/>
              <w:autoSpaceDN w:val="0"/>
              <w:adjustRightInd w:val="0"/>
              <w:spacing w:line="240" w:lineRule="auto"/>
              <w:ind w:left="60" w:right="60"/>
              <w:jc w:val="center"/>
              <w:rPr>
                <w:rFonts w:ascii="Arial" w:hAnsi="Arial" w:cs="Arial"/>
                <w:color w:val="000000"/>
                <w:sz w:val="14"/>
                <w:szCs w:val="14"/>
                <w:lang w:val="en-GB"/>
              </w:rPr>
            </w:pPr>
            <w:r w:rsidRPr="000E7413">
              <w:rPr>
                <w:rFonts w:ascii="Arial" w:hAnsi="Arial" w:cs="Arial"/>
                <w:color w:val="000000"/>
                <w:sz w:val="14"/>
                <w:szCs w:val="14"/>
                <w:lang w:val="en-GB"/>
              </w:rPr>
              <w:t>1.6</w:t>
            </w:r>
          </w:p>
        </w:tc>
        <w:tc>
          <w:tcPr>
            <w:tcW w:w="1075" w:type="dxa"/>
            <w:tcBorders>
              <w:top w:val="single" w:sz="4" w:space="0" w:color="auto"/>
            </w:tcBorders>
            <w:shd w:val="clear" w:color="auto" w:fill="FFFFFF"/>
            <w:vAlign w:val="center"/>
          </w:tcPr>
          <w:p w14:paraId="0A821D9E"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60</w:t>
            </w:r>
          </w:p>
        </w:tc>
        <w:tc>
          <w:tcPr>
            <w:tcW w:w="1076" w:type="dxa"/>
            <w:tcBorders>
              <w:top w:val="single" w:sz="4" w:space="0" w:color="auto"/>
            </w:tcBorders>
            <w:shd w:val="clear" w:color="auto" w:fill="FFFFFF"/>
            <w:vAlign w:val="center"/>
          </w:tcPr>
          <w:p w14:paraId="3CB6E920"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7.9</w:t>
            </w:r>
          </w:p>
        </w:tc>
        <w:tc>
          <w:tcPr>
            <w:tcW w:w="1076" w:type="dxa"/>
            <w:tcBorders>
              <w:top w:val="single" w:sz="4" w:space="0" w:color="auto"/>
            </w:tcBorders>
            <w:shd w:val="clear" w:color="auto" w:fill="FFFFFF"/>
            <w:vAlign w:val="center"/>
          </w:tcPr>
          <w:p w14:paraId="501A4957"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1.5</w:t>
            </w:r>
          </w:p>
        </w:tc>
      </w:tr>
      <w:tr w:rsidR="00650E35" w:rsidRPr="000E7413" w14:paraId="27C0938E" w14:textId="77777777" w:rsidTr="00947318">
        <w:trPr>
          <w:cantSplit/>
          <w:trHeight w:val="306"/>
        </w:trPr>
        <w:tc>
          <w:tcPr>
            <w:tcW w:w="142" w:type="dxa"/>
            <w:shd w:val="clear" w:color="auto" w:fill="FFFFFF"/>
          </w:tcPr>
          <w:p w14:paraId="0F1BAAF3" w14:textId="77777777" w:rsidR="00650E35" w:rsidRPr="000E7413" w:rsidRDefault="00650E35" w:rsidP="00947318">
            <w:pPr>
              <w:spacing w:line="240" w:lineRule="auto"/>
              <w:ind w:left="60" w:right="60"/>
              <w:contextualSpacing/>
              <w:jc w:val="left"/>
              <w:rPr>
                <w:rFonts w:ascii="Arial" w:hAnsi="Arial" w:cs="Arial"/>
                <w:sz w:val="14"/>
                <w:szCs w:val="14"/>
                <w:lang w:val="en-GB"/>
              </w:rPr>
            </w:pPr>
          </w:p>
        </w:tc>
        <w:tc>
          <w:tcPr>
            <w:tcW w:w="2977" w:type="dxa"/>
            <w:shd w:val="clear" w:color="auto" w:fill="FFFFFF"/>
            <w:vAlign w:val="center"/>
          </w:tcPr>
          <w:p w14:paraId="3379F4E2" w14:textId="77777777" w:rsidR="00650E35" w:rsidRPr="000E7413" w:rsidRDefault="00650E35" w:rsidP="00947318">
            <w:pPr>
              <w:spacing w:line="240" w:lineRule="auto"/>
              <w:ind w:left="60" w:right="60"/>
              <w:contextualSpacing/>
              <w:jc w:val="left"/>
              <w:rPr>
                <w:rFonts w:ascii="Arial" w:hAnsi="Arial" w:cs="Arial"/>
                <w:sz w:val="14"/>
                <w:szCs w:val="14"/>
                <w:lang w:val="en-GB"/>
              </w:rPr>
            </w:pPr>
            <w:r w:rsidRPr="000E7413">
              <w:rPr>
                <w:rFonts w:ascii="Arial" w:hAnsi="Arial" w:cs="Arial"/>
                <w:sz w:val="14"/>
                <w:szCs w:val="14"/>
                <w:lang w:val="en-GB"/>
              </w:rPr>
              <w:t>Price / cost levels</w:t>
            </w:r>
          </w:p>
        </w:tc>
        <w:tc>
          <w:tcPr>
            <w:tcW w:w="1075" w:type="dxa"/>
            <w:shd w:val="clear" w:color="auto" w:fill="FFFFFF"/>
            <w:vAlign w:val="center"/>
          </w:tcPr>
          <w:p w14:paraId="68B45C50"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57</w:t>
            </w:r>
          </w:p>
        </w:tc>
        <w:tc>
          <w:tcPr>
            <w:tcW w:w="1076" w:type="dxa"/>
            <w:shd w:val="clear" w:color="auto" w:fill="FFFFFF"/>
            <w:vAlign w:val="center"/>
          </w:tcPr>
          <w:p w14:paraId="6A465D93" w14:textId="77777777" w:rsidR="00650E35" w:rsidRPr="000E7413" w:rsidRDefault="00650E35" w:rsidP="00947318">
            <w:pPr>
              <w:autoSpaceDE w:val="0"/>
              <w:autoSpaceDN w:val="0"/>
              <w:adjustRightInd w:val="0"/>
              <w:spacing w:line="240" w:lineRule="auto"/>
              <w:ind w:left="60" w:right="60"/>
              <w:jc w:val="center"/>
              <w:rPr>
                <w:rFonts w:ascii="Arial" w:hAnsi="Arial" w:cs="Arial"/>
                <w:color w:val="000000"/>
                <w:sz w:val="14"/>
                <w:szCs w:val="14"/>
                <w:lang w:val="en-GB"/>
              </w:rPr>
            </w:pPr>
            <w:r w:rsidRPr="000E7413">
              <w:rPr>
                <w:rFonts w:ascii="Arial" w:hAnsi="Arial" w:cs="Arial"/>
                <w:color w:val="000000"/>
                <w:sz w:val="14"/>
                <w:szCs w:val="14"/>
                <w:lang w:val="en-GB"/>
              </w:rPr>
              <w:t>7.4</w:t>
            </w:r>
          </w:p>
        </w:tc>
        <w:tc>
          <w:tcPr>
            <w:tcW w:w="1076" w:type="dxa"/>
            <w:shd w:val="clear" w:color="auto" w:fill="FFFFFF"/>
            <w:vAlign w:val="center"/>
          </w:tcPr>
          <w:p w14:paraId="2880BB8D" w14:textId="77777777" w:rsidR="00650E35" w:rsidRPr="000E7413" w:rsidRDefault="00650E35" w:rsidP="00947318">
            <w:pPr>
              <w:autoSpaceDE w:val="0"/>
              <w:autoSpaceDN w:val="0"/>
              <w:adjustRightInd w:val="0"/>
              <w:spacing w:line="240" w:lineRule="auto"/>
              <w:ind w:left="60" w:right="60"/>
              <w:jc w:val="center"/>
              <w:rPr>
                <w:rFonts w:ascii="Arial" w:hAnsi="Arial" w:cs="Arial"/>
                <w:color w:val="000000"/>
                <w:sz w:val="14"/>
                <w:szCs w:val="14"/>
                <w:lang w:val="en-GB"/>
              </w:rPr>
            </w:pPr>
            <w:r w:rsidRPr="000E7413">
              <w:rPr>
                <w:rFonts w:ascii="Arial" w:hAnsi="Arial" w:cs="Arial"/>
                <w:color w:val="000000"/>
                <w:sz w:val="14"/>
                <w:szCs w:val="14"/>
                <w:lang w:val="en-GB"/>
              </w:rPr>
              <w:t>1.7</w:t>
            </w:r>
          </w:p>
        </w:tc>
        <w:tc>
          <w:tcPr>
            <w:tcW w:w="1075" w:type="dxa"/>
            <w:shd w:val="clear" w:color="auto" w:fill="FFFFFF"/>
            <w:vAlign w:val="center"/>
          </w:tcPr>
          <w:p w14:paraId="6DA7E052" w14:textId="77777777" w:rsidR="00650E35" w:rsidRPr="000E7413" w:rsidRDefault="00650E35" w:rsidP="00947318">
            <w:pPr>
              <w:autoSpaceDE w:val="0"/>
              <w:autoSpaceDN w:val="0"/>
              <w:adjustRightInd w:val="0"/>
              <w:spacing w:line="240" w:lineRule="auto"/>
              <w:ind w:left="60" w:right="60"/>
              <w:jc w:val="center"/>
              <w:rPr>
                <w:rFonts w:ascii="Arial" w:hAnsi="Arial" w:cs="Arial"/>
                <w:color w:val="000000"/>
                <w:sz w:val="14"/>
                <w:szCs w:val="14"/>
                <w:lang w:val="en-GB"/>
              </w:rPr>
            </w:pPr>
            <w:r w:rsidRPr="000E7413">
              <w:rPr>
                <w:rFonts w:ascii="Arial" w:hAnsi="Arial" w:cs="Arial"/>
                <w:color w:val="000000"/>
                <w:sz w:val="14"/>
                <w:szCs w:val="14"/>
                <w:lang w:val="en-GB"/>
              </w:rPr>
              <w:t>60</w:t>
            </w:r>
          </w:p>
        </w:tc>
        <w:tc>
          <w:tcPr>
            <w:tcW w:w="1076" w:type="dxa"/>
            <w:shd w:val="clear" w:color="auto" w:fill="FFFFFF"/>
            <w:vAlign w:val="center"/>
          </w:tcPr>
          <w:p w14:paraId="5C558A4C"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7.5</w:t>
            </w:r>
          </w:p>
        </w:tc>
        <w:tc>
          <w:tcPr>
            <w:tcW w:w="1076" w:type="dxa"/>
            <w:shd w:val="clear" w:color="auto" w:fill="FFFFFF"/>
            <w:vAlign w:val="center"/>
          </w:tcPr>
          <w:p w14:paraId="58A75DA6"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1.9</w:t>
            </w:r>
          </w:p>
        </w:tc>
      </w:tr>
      <w:tr w:rsidR="00650E35" w:rsidRPr="000E7413" w14:paraId="50CDBA27" w14:textId="77777777" w:rsidTr="00947318">
        <w:trPr>
          <w:cantSplit/>
          <w:trHeight w:val="306"/>
        </w:trPr>
        <w:tc>
          <w:tcPr>
            <w:tcW w:w="142" w:type="dxa"/>
            <w:shd w:val="clear" w:color="auto" w:fill="FFFFFF"/>
          </w:tcPr>
          <w:p w14:paraId="21E977CB" w14:textId="77777777" w:rsidR="00650E35" w:rsidRPr="000E7413" w:rsidRDefault="00650E35" w:rsidP="00947318">
            <w:pPr>
              <w:spacing w:line="240" w:lineRule="auto"/>
              <w:ind w:left="60" w:right="60"/>
              <w:contextualSpacing/>
              <w:jc w:val="left"/>
              <w:rPr>
                <w:rFonts w:ascii="Arial" w:hAnsi="Arial" w:cs="Arial"/>
                <w:sz w:val="14"/>
                <w:szCs w:val="14"/>
                <w:lang w:val="en-GB"/>
              </w:rPr>
            </w:pPr>
          </w:p>
        </w:tc>
        <w:tc>
          <w:tcPr>
            <w:tcW w:w="2977" w:type="dxa"/>
            <w:shd w:val="clear" w:color="auto" w:fill="FFFFFF"/>
            <w:vAlign w:val="center"/>
          </w:tcPr>
          <w:p w14:paraId="14A56BFC" w14:textId="77777777" w:rsidR="00650E35" w:rsidRPr="000E7413" w:rsidRDefault="00650E35" w:rsidP="00947318">
            <w:pPr>
              <w:spacing w:line="240" w:lineRule="auto"/>
              <w:ind w:left="60" w:right="60"/>
              <w:contextualSpacing/>
              <w:jc w:val="left"/>
              <w:rPr>
                <w:rFonts w:ascii="Arial" w:hAnsi="Arial" w:cs="Arial"/>
                <w:sz w:val="14"/>
                <w:szCs w:val="14"/>
                <w:lang w:val="en-GB"/>
              </w:rPr>
            </w:pPr>
            <w:r w:rsidRPr="000E7413">
              <w:rPr>
                <w:rFonts w:ascii="Arial" w:hAnsi="Arial" w:cs="Arial"/>
                <w:sz w:val="14"/>
                <w:szCs w:val="14"/>
                <w:lang w:val="en-GB"/>
              </w:rPr>
              <w:t>Flexibility and change</w:t>
            </w:r>
          </w:p>
        </w:tc>
        <w:tc>
          <w:tcPr>
            <w:tcW w:w="1075" w:type="dxa"/>
            <w:shd w:val="clear" w:color="auto" w:fill="FFFFFF"/>
            <w:vAlign w:val="center"/>
          </w:tcPr>
          <w:p w14:paraId="292C4FBB"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57</w:t>
            </w:r>
          </w:p>
        </w:tc>
        <w:tc>
          <w:tcPr>
            <w:tcW w:w="1076" w:type="dxa"/>
            <w:shd w:val="clear" w:color="auto" w:fill="FFFFFF"/>
            <w:vAlign w:val="center"/>
          </w:tcPr>
          <w:p w14:paraId="23FB80B8"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8.3</w:t>
            </w:r>
          </w:p>
        </w:tc>
        <w:tc>
          <w:tcPr>
            <w:tcW w:w="1076" w:type="dxa"/>
            <w:shd w:val="clear" w:color="auto" w:fill="FFFFFF"/>
            <w:vAlign w:val="center"/>
          </w:tcPr>
          <w:p w14:paraId="0285C6C6"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1.5</w:t>
            </w:r>
          </w:p>
        </w:tc>
        <w:tc>
          <w:tcPr>
            <w:tcW w:w="1075" w:type="dxa"/>
            <w:shd w:val="clear" w:color="auto" w:fill="FFFFFF"/>
            <w:vAlign w:val="center"/>
          </w:tcPr>
          <w:p w14:paraId="612748AF"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59</w:t>
            </w:r>
          </w:p>
        </w:tc>
        <w:tc>
          <w:tcPr>
            <w:tcW w:w="1076" w:type="dxa"/>
            <w:shd w:val="clear" w:color="auto" w:fill="FFFFFF"/>
            <w:vAlign w:val="center"/>
          </w:tcPr>
          <w:p w14:paraId="3B1C489B"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8.6</w:t>
            </w:r>
          </w:p>
        </w:tc>
        <w:tc>
          <w:tcPr>
            <w:tcW w:w="1076" w:type="dxa"/>
            <w:shd w:val="clear" w:color="auto" w:fill="FFFFFF"/>
            <w:vAlign w:val="center"/>
          </w:tcPr>
          <w:p w14:paraId="471A236C" w14:textId="77777777" w:rsidR="00650E35" w:rsidRPr="000E7413" w:rsidRDefault="00650E35" w:rsidP="00947318">
            <w:pPr>
              <w:autoSpaceDE w:val="0"/>
              <w:autoSpaceDN w:val="0"/>
              <w:adjustRightInd w:val="0"/>
              <w:spacing w:line="240" w:lineRule="auto"/>
              <w:ind w:left="60" w:right="60"/>
              <w:jc w:val="center"/>
              <w:rPr>
                <w:rFonts w:ascii="Arial" w:hAnsi="Arial" w:cs="Arial"/>
                <w:color w:val="000000"/>
                <w:sz w:val="14"/>
                <w:szCs w:val="14"/>
                <w:lang w:val="en-GB"/>
              </w:rPr>
            </w:pPr>
            <w:r w:rsidRPr="000E7413">
              <w:rPr>
                <w:rFonts w:ascii="Arial" w:hAnsi="Arial" w:cs="Arial"/>
                <w:color w:val="000000"/>
                <w:sz w:val="14"/>
                <w:szCs w:val="14"/>
                <w:lang w:val="en-GB"/>
              </w:rPr>
              <w:t>1.2</w:t>
            </w:r>
          </w:p>
        </w:tc>
      </w:tr>
      <w:tr w:rsidR="00650E35" w:rsidRPr="000E7413" w14:paraId="3C06CCDB" w14:textId="77777777" w:rsidTr="00947318">
        <w:trPr>
          <w:cantSplit/>
          <w:trHeight w:val="306"/>
        </w:trPr>
        <w:tc>
          <w:tcPr>
            <w:tcW w:w="142" w:type="dxa"/>
            <w:shd w:val="clear" w:color="auto" w:fill="FFFFFF"/>
          </w:tcPr>
          <w:p w14:paraId="7F6B54CA" w14:textId="77777777" w:rsidR="00650E35" w:rsidRPr="000E7413" w:rsidRDefault="00650E35" w:rsidP="00947318">
            <w:pPr>
              <w:spacing w:line="240" w:lineRule="auto"/>
              <w:ind w:left="60" w:right="60"/>
              <w:contextualSpacing/>
              <w:jc w:val="left"/>
              <w:rPr>
                <w:rFonts w:ascii="Arial" w:hAnsi="Arial" w:cs="Arial"/>
                <w:sz w:val="14"/>
                <w:szCs w:val="14"/>
                <w:lang w:val="en-GB"/>
              </w:rPr>
            </w:pPr>
          </w:p>
        </w:tc>
        <w:tc>
          <w:tcPr>
            <w:tcW w:w="2977" w:type="dxa"/>
            <w:shd w:val="clear" w:color="auto" w:fill="FFFFFF"/>
            <w:vAlign w:val="center"/>
          </w:tcPr>
          <w:p w14:paraId="53A0B56E" w14:textId="77777777" w:rsidR="00650E35" w:rsidRPr="000E7413" w:rsidRDefault="00650E35" w:rsidP="00947318">
            <w:pPr>
              <w:spacing w:line="240" w:lineRule="auto"/>
              <w:ind w:left="60" w:right="60"/>
              <w:contextualSpacing/>
              <w:jc w:val="left"/>
              <w:rPr>
                <w:rFonts w:ascii="Arial" w:hAnsi="Arial" w:cs="Arial"/>
                <w:sz w:val="14"/>
                <w:szCs w:val="14"/>
                <w:lang w:val="en-GB"/>
              </w:rPr>
            </w:pPr>
            <w:r w:rsidRPr="000E7413">
              <w:rPr>
                <w:rFonts w:ascii="Arial" w:hAnsi="Arial" w:cs="Arial"/>
                <w:sz w:val="14"/>
                <w:szCs w:val="14"/>
                <w:lang w:val="en-GB"/>
              </w:rPr>
              <w:t>Follow- up and problem solving</w:t>
            </w:r>
          </w:p>
        </w:tc>
        <w:tc>
          <w:tcPr>
            <w:tcW w:w="1075" w:type="dxa"/>
            <w:shd w:val="clear" w:color="auto" w:fill="FFFFFF"/>
            <w:vAlign w:val="center"/>
          </w:tcPr>
          <w:p w14:paraId="575D141A"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57</w:t>
            </w:r>
          </w:p>
        </w:tc>
        <w:tc>
          <w:tcPr>
            <w:tcW w:w="1076" w:type="dxa"/>
            <w:shd w:val="clear" w:color="auto" w:fill="FFFFFF"/>
            <w:vAlign w:val="center"/>
          </w:tcPr>
          <w:p w14:paraId="28D90CCD"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7.9</w:t>
            </w:r>
          </w:p>
        </w:tc>
        <w:tc>
          <w:tcPr>
            <w:tcW w:w="1076" w:type="dxa"/>
            <w:shd w:val="clear" w:color="auto" w:fill="FFFFFF"/>
            <w:vAlign w:val="center"/>
          </w:tcPr>
          <w:p w14:paraId="29CCE8C5"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1.5</w:t>
            </w:r>
          </w:p>
        </w:tc>
        <w:tc>
          <w:tcPr>
            <w:tcW w:w="1075" w:type="dxa"/>
            <w:shd w:val="clear" w:color="auto" w:fill="FFFFFF"/>
            <w:vAlign w:val="center"/>
          </w:tcPr>
          <w:p w14:paraId="350A8E4E"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59</w:t>
            </w:r>
          </w:p>
        </w:tc>
        <w:tc>
          <w:tcPr>
            <w:tcW w:w="1076" w:type="dxa"/>
            <w:shd w:val="clear" w:color="auto" w:fill="FFFFFF"/>
            <w:vAlign w:val="center"/>
          </w:tcPr>
          <w:p w14:paraId="71021DC6"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8.0</w:t>
            </w:r>
          </w:p>
        </w:tc>
        <w:tc>
          <w:tcPr>
            <w:tcW w:w="1076" w:type="dxa"/>
            <w:shd w:val="clear" w:color="auto" w:fill="FFFFFF"/>
            <w:vAlign w:val="center"/>
          </w:tcPr>
          <w:p w14:paraId="793D3428"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1.7</w:t>
            </w:r>
          </w:p>
        </w:tc>
      </w:tr>
      <w:tr w:rsidR="00650E35" w:rsidRPr="000E7413" w14:paraId="62FFD5C2" w14:textId="77777777" w:rsidTr="00947318">
        <w:trPr>
          <w:cantSplit/>
          <w:trHeight w:val="306"/>
        </w:trPr>
        <w:tc>
          <w:tcPr>
            <w:tcW w:w="142" w:type="dxa"/>
            <w:shd w:val="clear" w:color="auto" w:fill="FFFFFF"/>
          </w:tcPr>
          <w:p w14:paraId="6BEDBDCE" w14:textId="77777777" w:rsidR="00650E35" w:rsidRPr="000E7413" w:rsidRDefault="00650E35" w:rsidP="00947318">
            <w:pPr>
              <w:spacing w:line="240" w:lineRule="auto"/>
              <w:ind w:left="60" w:right="60"/>
              <w:contextualSpacing/>
              <w:jc w:val="left"/>
              <w:rPr>
                <w:rFonts w:ascii="Arial" w:hAnsi="Arial" w:cs="Arial"/>
                <w:sz w:val="14"/>
                <w:szCs w:val="14"/>
                <w:lang w:val="en-GB"/>
              </w:rPr>
            </w:pPr>
          </w:p>
        </w:tc>
        <w:tc>
          <w:tcPr>
            <w:tcW w:w="2977" w:type="dxa"/>
            <w:shd w:val="clear" w:color="auto" w:fill="FFFFFF"/>
            <w:vAlign w:val="center"/>
          </w:tcPr>
          <w:p w14:paraId="1A977648" w14:textId="77777777" w:rsidR="00650E35" w:rsidRPr="000E7413" w:rsidRDefault="00650E35" w:rsidP="00947318">
            <w:pPr>
              <w:spacing w:line="240" w:lineRule="auto"/>
              <w:ind w:left="60" w:right="60"/>
              <w:contextualSpacing/>
              <w:jc w:val="left"/>
              <w:rPr>
                <w:rFonts w:ascii="Arial" w:hAnsi="Arial" w:cs="Arial"/>
                <w:sz w:val="14"/>
                <w:szCs w:val="14"/>
                <w:lang w:val="en-GB"/>
              </w:rPr>
            </w:pPr>
            <w:r w:rsidRPr="000E7413">
              <w:rPr>
                <w:rFonts w:ascii="Arial" w:hAnsi="Arial" w:cs="Arial"/>
                <w:sz w:val="14"/>
                <w:szCs w:val="14"/>
                <w:lang w:val="en-GB"/>
              </w:rPr>
              <w:t>Development and innovative thinking</w:t>
            </w:r>
          </w:p>
        </w:tc>
        <w:tc>
          <w:tcPr>
            <w:tcW w:w="1075" w:type="dxa"/>
            <w:shd w:val="clear" w:color="auto" w:fill="FFFFFF"/>
            <w:vAlign w:val="center"/>
          </w:tcPr>
          <w:p w14:paraId="3FA1781B"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57</w:t>
            </w:r>
          </w:p>
        </w:tc>
        <w:tc>
          <w:tcPr>
            <w:tcW w:w="1076" w:type="dxa"/>
            <w:shd w:val="clear" w:color="auto" w:fill="FFFFFF"/>
            <w:vAlign w:val="center"/>
          </w:tcPr>
          <w:p w14:paraId="30897661"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7.7</w:t>
            </w:r>
          </w:p>
        </w:tc>
        <w:tc>
          <w:tcPr>
            <w:tcW w:w="1076" w:type="dxa"/>
            <w:shd w:val="clear" w:color="auto" w:fill="FFFFFF"/>
            <w:vAlign w:val="center"/>
          </w:tcPr>
          <w:p w14:paraId="248F4786"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1.8</w:t>
            </w:r>
          </w:p>
        </w:tc>
        <w:tc>
          <w:tcPr>
            <w:tcW w:w="1075" w:type="dxa"/>
            <w:shd w:val="clear" w:color="auto" w:fill="FFFFFF"/>
            <w:vAlign w:val="center"/>
          </w:tcPr>
          <w:p w14:paraId="27B7A2D1"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60</w:t>
            </w:r>
          </w:p>
        </w:tc>
        <w:tc>
          <w:tcPr>
            <w:tcW w:w="1076" w:type="dxa"/>
            <w:shd w:val="clear" w:color="auto" w:fill="FFFFFF"/>
            <w:vAlign w:val="center"/>
          </w:tcPr>
          <w:p w14:paraId="4AEDFC2C"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7.7</w:t>
            </w:r>
          </w:p>
        </w:tc>
        <w:tc>
          <w:tcPr>
            <w:tcW w:w="1076" w:type="dxa"/>
            <w:shd w:val="clear" w:color="auto" w:fill="FFFFFF"/>
            <w:vAlign w:val="center"/>
          </w:tcPr>
          <w:p w14:paraId="26F0126E"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1.9</w:t>
            </w:r>
          </w:p>
        </w:tc>
      </w:tr>
      <w:tr w:rsidR="00650E35" w:rsidRPr="000E7413" w14:paraId="49780BCF" w14:textId="77777777" w:rsidTr="00947318">
        <w:trPr>
          <w:cantSplit/>
          <w:trHeight w:val="306"/>
        </w:trPr>
        <w:tc>
          <w:tcPr>
            <w:tcW w:w="142" w:type="dxa"/>
            <w:tcBorders>
              <w:bottom w:val="single" w:sz="4" w:space="0" w:color="auto"/>
            </w:tcBorders>
            <w:shd w:val="clear" w:color="auto" w:fill="FFFFFF"/>
          </w:tcPr>
          <w:p w14:paraId="0BB85E7A" w14:textId="77777777" w:rsidR="00650E35" w:rsidRPr="000E7413" w:rsidRDefault="00650E35" w:rsidP="00947318">
            <w:pPr>
              <w:spacing w:line="240" w:lineRule="auto"/>
              <w:ind w:left="60" w:right="60"/>
              <w:contextualSpacing/>
              <w:jc w:val="left"/>
              <w:rPr>
                <w:rFonts w:ascii="Arial" w:hAnsi="Arial" w:cs="Arial"/>
                <w:sz w:val="14"/>
                <w:szCs w:val="14"/>
                <w:lang w:val="en-GB"/>
              </w:rPr>
            </w:pPr>
          </w:p>
        </w:tc>
        <w:tc>
          <w:tcPr>
            <w:tcW w:w="2977" w:type="dxa"/>
            <w:tcBorders>
              <w:bottom w:val="single" w:sz="4" w:space="0" w:color="auto"/>
            </w:tcBorders>
            <w:shd w:val="clear" w:color="auto" w:fill="FFFFFF"/>
            <w:vAlign w:val="center"/>
          </w:tcPr>
          <w:p w14:paraId="3B0D307C" w14:textId="77777777" w:rsidR="00650E35" w:rsidRPr="000E7413" w:rsidRDefault="00650E35" w:rsidP="00947318">
            <w:pPr>
              <w:spacing w:line="240" w:lineRule="auto"/>
              <w:ind w:left="60" w:right="60"/>
              <w:contextualSpacing/>
              <w:jc w:val="left"/>
              <w:rPr>
                <w:rFonts w:ascii="Arial" w:hAnsi="Arial" w:cs="Arial"/>
                <w:sz w:val="14"/>
                <w:szCs w:val="14"/>
                <w:lang w:val="en-GB"/>
              </w:rPr>
            </w:pPr>
            <w:r w:rsidRPr="000E7413">
              <w:rPr>
                <w:rFonts w:ascii="Arial" w:hAnsi="Arial" w:cs="Arial"/>
                <w:sz w:val="14"/>
                <w:szCs w:val="14"/>
                <w:lang w:val="en-GB"/>
              </w:rPr>
              <w:t>Satisfaction of long-term service objectives</w:t>
            </w:r>
          </w:p>
        </w:tc>
        <w:tc>
          <w:tcPr>
            <w:tcW w:w="1075" w:type="dxa"/>
            <w:tcBorders>
              <w:bottom w:val="single" w:sz="4" w:space="0" w:color="auto"/>
            </w:tcBorders>
            <w:shd w:val="clear" w:color="auto" w:fill="FFFFFF"/>
            <w:vAlign w:val="center"/>
          </w:tcPr>
          <w:p w14:paraId="0409C770"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55</w:t>
            </w:r>
          </w:p>
        </w:tc>
        <w:tc>
          <w:tcPr>
            <w:tcW w:w="1076" w:type="dxa"/>
            <w:tcBorders>
              <w:bottom w:val="single" w:sz="4" w:space="0" w:color="auto"/>
            </w:tcBorders>
            <w:shd w:val="clear" w:color="auto" w:fill="FFFFFF"/>
            <w:vAlign w:val="center"/>
          </w:tcPr>
          <w:p w14:paraId="0634C49F"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7.6</w:t>
            </w:r>
          </w:p>
        </w:tc>
        <w:tc>
          <w:tcPr>
            <w:tcW w:w="1076" w:type="dxa"/>
            <w:tcBorders>
              <w:bottom w:val="single" w:sz="4" w:space="0" w:color="auto"/>
            </w:tcBorders>
            <w:shd w:val="clear" w:color="auto" w:fill="FFFFFF"/>
            <w:vAlign w:val="center"/>
          </w:tcPr>
          <w:p w14:paraId="3167AC54"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1.8</w:t>
            </w:r>
          </w:p>
        </w:tc>
        <w:tc>
          <w:tcPr>
            <w:tcW w:w="1075" w:type="dxa"/>
            <w:tcBorders>
              <w:bottom w:val="single" w:sz="4" w:space="0" w:color="auto"/>
            </w:tcBorders>
            <w:shd w:val="clear" w:color="auto" w:fill="FFFFFF"/>
            <w:vAlign w:val="center"/>
          </w:tcPr>
          <w:p w14:paraId="714ADE91"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56</w:t>
            </w:r>
          </w:p>
        </w:tc>
        <w:tc>
          <w:tcPr>
            <w:tcW w:w="1076" w:type="dxa"/>
            <w:tcBorders>
              <w:bottom w:val="single" w:sz="4" w:space="0" w:color="auto"/>
            </w:tcBorders>
            <w:shd w:val="clear" w:color="auto" w:fill="FFFFFF"/>
            <w:vAlign w:val="center"/>
          </w:tcPr>
          <w:p w14:paraId="60494886"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7.7</w:t>
            </w:r>
          </w:p>
        </w:tc>
        <w:tc>
          <w:tcPr>
            <w:tcW w:w="1076" w:type="dxa"/>
            <w:tcBorders>
              <w:bottom w:val="single" w:sz="4" w:space="0" w:color="auto"/>
            </w:tcBorders>
            <w:shd w:val="clear" w:color="auto" w:fill="FFFFFF"/>
            <w:vAlign w:val="center"/>
          </w:tcPr>
          <w:p w14:paraId="76703396" w14:textId="77777777" w:rsidR="00650E35" w:rsidRPr="000E7413" w:rsidRDefault="00650E35" w:rsidP="00947318">
            <w:pPr>
              <w:spacing w:line="240" w:lineRule="auto"/>
              <w:ind w:left="60" w:right="60"/>
              <w:contextualSpacing/>
              <w:jc w:val="center"/>
              <w:rPr>
                <w:rFonts w:ascii="Arial" w:hAnsi="Arial" w:cs="Arial"/>
                <w:sz w:val="14"/>
                <w:szCs w:val="14"/>
                <w:lang w:val="en-GB"/>
              </w:rPr>
            </w:pPr>
            <w:r w:rsidRPr="000E7413">
              <w:rPr>
                <w:rFonts w:ascii="Arial" w:hAnsi="Arial" w:cs="Arial"/>
                <w:sz w:val="14"/>
                <w:szCs w:val="14"/>
                <w:lang w:val="en-GB"/>
              </w:rPr>
              <w:t>1.8</w:t>
            </w:r>
          </w:p>
        </w:tc>
      </w:tr>
      <w:tr w:rsidR="00650E35" w:rsidRPr="000E7413" w14:paraId="0E2CEC5F" w14:textId="77777777" w:rsidTr="00947318">
        <w:trPr>
          <w:cantSplit/>
          <w:trHeight w:val="306"/>
        </w:trPr>
        <w:tc>
          <w:tcPr>
            <w:tcW w:w="9573" w:type="dxa"/>
            <w:gridSpan w:val="8"/>
            <w:tcBorders>
              <w:top w:val="single" w:sz="4" w:space="0" w:color="auto"/>
            </w:tcBorders>
            <w:shd w:val="clear" w:color="auto" w:fill="FFFFFF"/>
          </w:tcPr>
          <w:p w14:paraId="1D69EA07" w14:textId="77777777" w:rsidR="00650E35" w:rsidRPr="000E7413" w:rsidRDefault="00650E35" w:rsidP="00947318">
            <w:pPr>
              <w:ind w:right="60"/>
              <w:contextualSpacing/>
              <w:jc w:val="left"/>
              <w:rPr>
                <w:rFonts w:ascii="Arial" w:hAnsi="Arial" w:cs="Arial"/>
                <w:i/>
                <w:sz w:val="14"/>
                <w:szCs w:val="14"/>
                <w:lang w:val="en-GB"/>
              </w:rPr>
            </w:pPr>
          </w:p>
          <w:p w14:paraId="0343E29E" w14:textId="77777777" w:rsidR="00650E35" w:rsidRPr="000E7413" w:rsidRDefault="00650E35" w:rsidP="00947318">
            <w:pPr>
              <w:ind w:right="60"/>
              <w:contextualSpacing/>
              <w:jc w:val="left"/>
              <w:rPr>
                <w:rFonts w:ascii="Arial" w:hAnsi="Arial" w:cs="Arial"/>
                <w:sz w:val="14"/>
                <w:szCs w:val="14"/>
                <w:lang w:val="en-GB"/>
              </w:rPr>
            </w:pPr>
            <w:r w:rsidRPr="000E7413">
              <w:rPr>
                <w:rFonts w:ascii="Arial" w:hAnsi="Arial" w:cs="Arial"/>
                <w:sz w:val="14"/>
                <w:szCs w:val="14"/>
                <w:lang w:val="en-GB"/>
              </w:rPr>
              <w:t>Total N=57 (parks). N = 60 (Roads)</w:t>
            </w:r>
          </w:p>
          <w:p w14:paraId="5E59733B" w14:textId="77777777" w:rsidR="00650E35" w:rsidRPr="000E7413" w:rsidRDefault="00650E35" w:rsidP="00947318">
            <w:pPr>
              <w:ind w:right="60"/>
              <w:contextualSpacing/>
              <w:jc w:val="left"/>
              <w:rPr>
                <w:rFonts w:ascii="Arial" w:hAnsi="Arial" w:cs="Arial"/>
                <w:i/>
                <w:sz w:val="14"/>
                <w:szCs w:val="14"/>
                <w:lang w:val="en-GB"/>
              </w:rPr>
            </w:pPr>
          </w:p>
          <w:p w14:paraId="28A6823E" w14:textId="77777777" w:rsidR="00650E35" w:rsidRPr="000E7413" w:rsidRDefault="00650E35" w:rsidP="00947318">
            <w:pPr>
              <w:ind w:right="60"/>
              <w:contextualSpacing/>
              <w:jc w:val="left"/>
              <w:rPr>
                <w:rFonts w:ascii="Arial" w:hAnsi="Arial" w:cs="Arial"/>
                <w:sz w:val="14"/>
                <w:szCs w:val="14"/>
                <w:lang w:val="en-GB"/>
              </w:rPr>
            </w:pPr>
            <w:r w:rsidRPr="000E7413">
              <w:rPr>
                <w:rFonts w:ascii="Arial" w:hAnsi="Arial" w:cs="Arial"/>
                <w:sz w:val="14"/>
                <w:szCs w:val="14"/>
                <w:lang w:val="en-GB"/>
              </w:rPr>
              <w:t xml:space="preserve">The table reports the evaluation of six performance dimensions of park and road maintenance services provided in-house. Paired T-tests for each performance dimension shows no statistical significance at p-levels &lt; .1 between road and park maintenance expect for ‘flexibility and change’ where p = .052 and </w:t>
            </w:r>
            <w:proofErr w:type="gramStart"/>
            <w:r w:rsidRPr="000E7413">
              <w:rPr>
                <w:rFonts w:ascii="Arial" w:hAnsi="Arial" w:cs="Arial"/>
                <w:sz w:val="14"/>
                <w:szCs w:val="14"/>
                <w:lang w:val="en-GB"/>
              </w:rPr>
              <w:t>t(</w:t>
            </w:r>
            <w:proofErr w:type="gramEnd"/>
            <w:r w:rsidRPr="000E7413">
              <w:rPr>
                <w:rFonts w:ascii="Arial" w:hAnsi="Arial" w:cs="Arial"/>
                <w:sz w:val="14"/>
                <w:szCs w:val="14"/>
                <w:lang w:val="en-GB"/>
              </w:rPr>
              <w:t>54) = .475.</w:t>
            </w:r>
          </w:p>
          <w:p w14:paraId="16DF4CE8" w14:textId="77777777" w:rsidR="00650E35" w:rsidRPr="000E7413" w:rsidRDefault="00650E35" w:rsidP="00947318">
            <w:pPr>
              <w:ind w:right="60"/>
              <w:contextualSpacing/>
              <w:jc w:val="left"/>
              <w:rPr>
                <w:rFonts w:ascii="Arial" w:hAnsi="Arial" w:cs="Arial"/>
                <w:i/>
                <w:sz w:val="14"/>
                <w:szCs w:val="14"/>
                <w:lang w:val="en-GB"/>
              </w:rPr>
            </w:pPr>
          </w:p>
          <w:p w14:paraId="0F962598" w14:textId="5E8EC9AD" w:rsidR="00650E35" w:rsidRPr="000E7413" w:rsidRDefault="00650E35" w:rsidP="00947318">
            <w:pPr>
              <w:ind w:right="60"/>
              <w:contextualSpacing/>
              <w:jc w:val="left"/>
              <w:rPr>
                <w:rFonts w:ascii="Arial" w:hAnsi="Arial" w:cs="Arial"/>
                <w:i/>
                <w:sz w:val="14"/>
                <w:szCs w:val="14"/>
                <w:lang w:val="en-GB"/>
              </w:rPr>
            </w:pPr>
            <w:r w:rsidRPr="000E7413">
              <w:rPr>
                <w:rFonts w:ascii="Arial" w:hAnsi="Arial" w:cs="Arial"/>
                <w:i/>
                <w:sz w:val="14"/>
                <w:szCs w:val="14"/>
                <w:lang w:val="en-GB"/>
              </w:rPr>
              <w:t>* Data based on self-reported evaluations based on responses for all items on an 11-point response scale with anchors (0 = ‘very unsatisfactory’ and 10 = ‘very satisfactory’</w:t>
            </w:r>
            <w:r w:rsidR="00DA74EB">
              <w:rPr>
                <w:rFonts w:ascii="Arial" w:hAnsi="Arial" w:cs="Arial"/>
                <w:i/>
                <w:sz w:val="14"/>
                <w:szCs w:val="14"/>
                <w:lang w:val="en-GB"/>
              </w:rPr>
              <w:t>)</w:t>
            </w:r>
            <w:r w:rsidRPr="000E7413">
              <w:rPr>
                <w:rFonts w:ascii="Arial" w:hAnsi="Arial" w:cs="Arial"/>
                <w:i/>
                <w:sz w:val="14"/>
                <w:szCs w:val="14"/>
                <w:lang w:val="en-GB"/>
              </w:rPr>
              <w:t xml:space="preserve">. </w:t>
            </w:r>
            <w:r w:rsidR="00133861">
              <w:rPr>
                <w:rFonts w:ascii="Arial" w:hAnsi="Arial" w:cs="Arial"/>
                <w:i/>
                <w:sz w:val="14"/>
                <w:szCs w:val="14"/>
                <w:lang w:val="en-GB"/>
              </w:rPr>
              <w:br/>
            </w:r>
            <w:r w:rsidR="00133861">
              <w:rPr>
                <w:rFonts w:ascii="Arial" w:hAnsi="Arial" w:cs="Arial"/>
                <w:i/>
                <w:sz w:val="14"/>
                <w:szCs w:val="14"/>
                <w:lang w:val="en-GB"/>
              </w:rPr>
              <w:br/>
              <w:t>Survey item: Q29 and Q30</w:t>
            </w:r>
          </w:p>
        </w:tc>
      </w:tr>
    </w:tbl>
    <w:p w14:paraId="58717343" w14:textId="77777777" w:rsidR="009F024A" w:rsidRDefault="009F024A" w:rsidP="009F024A">
      <w:pPr>
        <w:rPr>
          <w:lang w:val="en-GB"/>
        </w:rPr>
      </w:pPr>
    </w:p>
    <w:p w14:paraId="4C46E3D9" w14:textId="77777777" w:rsidR="009F024A" w:rsidRDefault="009F024A" w:rsidP="009F024A">
      <w:pPr>
        <w:rPr>
          <w:lang w:val="en-GB"/>
        </w:rPr>
        <w:sectPr w:rsidR="009F024A" w:rsidSect="0043012C">
          <w:pgSz w:w="11906" w:h="16838" w:code="9"/>
          <w:pgMar w:top="1701" w:right="1134" w:bottom="1701" w:left="1134" w:header="708" w:footer="708" w:gutter="0"/>
          <w:cols w:space="708"/>
          <w:docGrid w:linePitch="360"/>
        </w:sectPr>
      </w:pPr>
    </w:p>
    <w:p w14:paraId="3EE6DB01" w14:textId="77777777" w:rsidR="00D46CCC" w:rsidRPr="000E7413" w:rsidRDefault="00D46CCC" w:rsidP="003D43DF">
      <w:pPr>
        <w:pStyle w:val="Heading3"/>
      </w:pPr>
      <w:bookmarkStart w:id="141" w:name="_Toc471858608"/>
      <w:r w:rsidRPr="000E7413">
        <w:lastRenderedPageBreak/>
        <w:t>Cost effects</w:t>
      </w:r>
      <w:bookmarkEnd w:id="141"/>
    </w:p>
    <w:p w14:paraId="396C7DBF" w14:textId="77777777" w:rsidR="00D02716" w:rsidRPr="00A16115" w:rsidRDefault="00D02716" w:rsidP="00D02716">
      <w:pPr>
        <w:rPr>
          <w:lang w:val="en-GB"/>
        </w:rPr>
      </w:pPr>
    </w:p>
    <w:p w14:paraId="27D34C63" w14:textId="786FEB80" w:rsidR="00A16115" w:rsidRPr="00A16115" w:rsidRDefault="00A16115" w:rsidP="00567FE6">
      <w:pPr>
        <w:spacing w:line="360" w:lineRule="auto"/>
        <w:rPr>
          <w:lang w:val="en-GB"/>
        </w:rPr>
      </w:pPr>
      <w:r w:rsidRPr="00A16115">
        <w:rPr>
          <w:lang w:val="en-GB"/>
        </w:rPr>
        <w:fldChar w:fldCharType="begin"/>
      </w:r>
      <w:r w:rsidRPr="00A16115">
        <w:rPr>
          <w:lang w:val="en-GB"/>
        </w:rPr>
        <w:instrText xml:space="preserve"> REF _Ref433637526 \h </w:instrText>
      </w:r>
      <w:r w:rsidR="00590952">
        <w:rPr>
          <w:lang w:val="en-GB"/>
        </w:rPr>
        <w:instrText xml:space="preserve"> \* MERGEFORMAT </w:instrText>
      </w:r>
      <w:r w:rsidRPr="00A16115">
        <w:rPr>
          <w:lang w:val="en-GB"/>
        </w:rPr>
      </w:r>
      <w:r w:rsidRPr="00A16115">
        <w:rPr>
          <w:lang w:val="en-GB"/>
        </w:rPr>
        <w:fldChar w:fldCharType="separate"/>
      </w:r>
      <w:r w:rsidR="00EC268D" w:rsidRPr="00BB7306">
        <w:rPr>
          <w:lang w:val="en-US"/>
        </w:rPr>
        <w:t xml:space="preserve">Table </w:t>
      </w:r>
      <w:r w:rsidR="00EC268D" w:rsidRPr="00BB7306">
        <w:rPr>
          <w:noProof/>
          <w:lang w:val="en-US"/>
        </w:rPr>
        <w:t>42</w:t>
      </w:r>
      <w:r w:rsidRPr="00A16115">
        <w:rPr>
          <w:lang w:val="en-GB"/>
        </w:rPr>
        <w:fldChar w:fldCharType="end"/>
      </w:r>
      <w:r w:rsidRPr="00A16115">
        <w:rPr>
          <w:lang w:val="en-GB"/>
        </w:rPr>
        <w:t xml:space="preserve"> </w:t>
      </w:r>
      <w:r w:rsidR="00AA4468" w:rsidRPr="00A16115">
        <w:rPr>
          <w:lang w:val="en-GB"/>
        </w:rPr>
        <w:t xml:space="preserve">shows the quantified economic effects </w:t>
      </w:r>
      <w:r w:rsidR="002E6391" w:rsidRPr="00A16115">
        <w:rPr>
          <w:lang w:val="en-GB"/>
        </w:rPr>
        <w:t xml:space="preserve">from the municipalities’ </w:t>
      </w:r>
      <w:r w:rsidR="00AA4468" w:rsidRPr="00A16115">
        <w:rPr>
          <w:lang w:val="en-GB"/>
        </w:rPr>
        <w:t xml:space="preserve">last </w:t>
      </w:r>
      <w:r w:rsidR="002E6391" w:rsidRPr="00A16115">
        <w:rPr>
          <w:lang w:val="en-GB"/>
        </w:rPr>
        <w:t xml:space="preserve">round of </w:t>
      </w:r>
      <w:r w:rsidR="00AA4468" w:rsidRPr="00A16115">
        <w:rPr>
          <w:lang w:val="en-GB"/>
        </w:rPr>
        <w:t>procurement</w:t>
      </w:r>
      <w:r w:rsidR="002E6391" w:rsidRPr="00A16115">
        <w:rPr>
          <w:lang w:val="en-GB"/>
        </w:rPr>
        <w:t xml:space="preserve"> of park and road maintenance services. Estimates were provided for 35 municipalities in the case of park maintenance and for 47 municipalities in the case of road maintenance. </w:t>
      </w:r>
    </w:p>
    <w:p w14:paraId="3441B68E" w14:textId="621436B5" w:rsidR="00A16115" w:rsidRDefault="002E6391" w:rsidP="00547BB7">
      <w:pPr>
        <w:spacing w:line="360" w:lineRule="auto"/>
        <w:rPr>
          <w:lang w:val="en-GB"/>
        </w:rPr>
      </w:pPr>
      <w:r w:rsidRPr="00BB7306">
        <w:rPr>
          <w:lang w:val="en-US"/>
        </w:rPr>
        <w:t xml:space="preserve">The average (un-weighted) cost change </w:t>
      </w:r>
      <w:r w:rsidR="00A16115" w:rsidRPr="00BB7306">
        <w:rPr>
          <w:lang w:val="en-US"/>
        </w:rPr>
        <w:t xml:space="preserve">is </w:t>
      </w:r>
      <w:r w:rsidRPr="00BB7306">
        <w:rPr>
          <w:lang w:val="en-US"/>
        </w:rPr>
        <w:t>a 5.1 % decre</w:t>
      </w:r>
      <w:r w:rsidR="00E23CCC" w:rsidRPr="00BB7306">
        <w:rPr>
          <w:lang w:val="en-US"/>
        </w:rPr>
        <w:t>ase for park maintenance and a 5.8</w:t>
      </w:r>
      <w:r w:rsidRPr="00BB7306">
        <w:rPr>
          <w:lang w:val="en-US"/>
        </w:rPr>
        <w:t xml:space="preserve"> % decrease for road maintenance. The average cost change for both park </w:t>
      </w:r>
      <w:r w:rsidR="00E23CCC" w:rsidRPr="00BB7306">
        <w:rPr>
          <w:lang w:val="en-US"/>
        </w:rPr>
        <w:t xml:space="preserve">and road maintenance </w:t>
      </w:r>
      <w:r w:rsidR="00A16115" w:rsidRPr="00BB7306">
        <w:rPr>
          <w:lang w:val="en-US"/>
        </w:rPr>
        <w:t xml:space="preserve">is </w:t>
      </w:r>
      <w:r w:rsidR="00E23CCC" w:rsidRPr="00BB7306">
        <w:rPr>
          <w:lang w:val="en-US"/>
        </w:rPr>
        <w:t>5.5</w:t>
      </w:r>
      <w:r w:rsidR="00A16115" w:rsidRPr="00BB7306">
        <w:rPr>
          <w:lang w:val="en-US"/>
        </w:rPr>
        <w:t xml:space="preserve"> </w:t>
      </w:r>
      <w:r w:rsidR="00A303E0" w:rsidRPr="00BB7306">
        <w:rPr>
          <w:lang w:val="en-US"/>
        </w:rPr>
        <w:t xml:space="preserve">%. </w:t>
      </w:r>
    </w:p>
    <w:p w14:paraId="29D435DD" w14:textId="77777777" w:rsidR="00941CD3" w:rsidRPr="00BB7306" w:rsidRDefault="00941CD3" w:rsidP="00567FE6">
      <w:pPr>
        <w:spacing w:line="360" w:lineRule="auto"/>
        <w:rPr>
          <w:lang w:val="en-US"/>
        </w:rPr>
      </w:pPr>
    </w:p>
    <w:tbl>
      <w:tblPr>
        <w:tblStyle w:val="TableGrid"/>
        <w:tblW w:w="6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1536"/>
        <w:gridCol w:w="1536"/>
        <w:gridCol w:w="1537"/>
      </w:tblGrid>
      <w:tr w:rsidR="000760BD" w:rsidRPr="00E06AEB" w14:paraId="394243E0" w14:textId="77777777" w:rsidTr="000760BD">
        <w:trPr>
          <w:trHeight w:val="441"/>
        </w:trPr>
        <w:tc>
          <w:tcPr>
            <w:tcW w:w="6650" w:type="dxa"/>
            <w:gridSpan w:val="4"/>
            <w:tcBorders>
              <w:bottom w:val="single" w:sz="4" w:space="0" w:color="auto"/>
            </w:tcBorders>
            <w:vAlign w:val="center"/>
          </w:tcPr>
          <w:p w14:paraId="59875E87" w14:textId="77777777" w:rsidR="000760BD" w:rsidRPr="000E7413" w:rsidRDefault="000760BD" w:rsidP="00D877D5">
            <w:pPr>
              <w:pStyle w:val="Caption"/>
            </w:pPr>
            <w:bookmarkStart w:id="142" w:name="_Ref433637526"/>
            <w:bookmarkStart w:id="143" w:name="_Toc419124568"/>
            <w:bookmarkStart w:id="144" w:name="_Toc419125158"/>
            <w:bookmarkStart w:id="145" w:name="_Toc471858461"/>
            <w:r w:rsidRPr="000E7413">
              <w:t xml:space="preserve">Table </w:t>
            </w:r>
            <w:r w:rsidRPr="000E7413">
              <w:fldChar w:fldCharType="begin"/>
            </w:r>
            <w:r w:rsidRPr="000E7413">
              <w:instrText xml:space="preserve"> SEQ Table \* ARABIC </w:instrText>
            </w:r>
            <w:r w:rsidRPr="000E7413">
              <w:fldChar w:fldCharType="separate"/>
            </w:r>
            <w:r w:rsidR="00EC268D">
              <w:rPr>
                <w:noProof/>
              </w:rPr>
              <w:t>42</w:t>
            </w:r>
            <w:r w:rsidRPr="000E7413">
              <w:fldChar w:fldCharType="end"/>
            </w:r>
            <w:bookmarkEnd w:id="142"/>
            <w:r w:rsidR="007C0BBC" w:rsidRPr="000E7413">
              <w:t>.</w:t>
            </w:r>
            <w:r w:rsidR="007C0BBC" w:rsidRPr="000E7413">
              <w:br/>
            </w:r>
            <w:r w:rsidRPr="000E7413">
              <w:t>Quantified economic effects from contracting out</w:t>
            </w:r>
            <w:bookmarkEnd w:id="143"/>
            <w:bookmarkEnd w:id="144"/>
            <w:r w:rsidR="00377246" w:rsidRPr="000E7413">
              <w:t xml:space="preserve"> after last procurement</w:t>
            </w:r>
            <w:bookmarkEnd w:id="145"/>
          </w:p>
        </w:tc>
      </w:tr>
      <w:tr w:rsidR="000760BD" w:rsidRPr="000E7413" w14:paraId="5E848A58" w14:textId="77777777" w:rsidTr="000760BD">
        <w:trPr>
          <w:trHeight w:val="451"/>
        </w:trPr>
        <w:tc>
          <w:tcPr>
            <w:tcW w:w="2041" w:type="dxa"/>
            <w:vMerge w:val="restart"/>
            <w:tcBorders>
              <w:top w:val="single" w:sz="4" w:space="0" w:color="auto"/>
            </w:tcBorders>
            <w:vAlign w:val="center"/>
          </w:tcPr>
          <w:p w14:paraId="3E32B241" w14:textId="77777777" w:rsidR="000760BD" w:rsidRPr="000E7413" w:rsidRDefault="000760BD" w:rsidP="000760BD">
            <w:pPr>
              <w:jc w:val="left"/>
              <w:rPr>
                <w:rFonts w:ascii="Arial" w:hAnsi="Arial" w:cs="Arial"/>
                <w:sz w:val="14"/>
                <w:szCs w:val="14"/>
                <w:lang w:val="en-GB"/>
              </w:rPr>
            </w:pPr>
          </w:p>
        </w:tc>
        <w:tc>
          <w:tcPr>
            <w:tcW w:w="4609" w:type="dxa"/>
            <w:gridSpan w:val="3"/>
            <w:tcBorders>
              <w:top w:val="single" w:sz="4" w:space="0" w:color="auto"/>
              <w:bottom w:val="single" w:sz="4" w:space="0" w:color="auto"/>
            </w:tcBorders>
            <w:vAlign w:val="center"/>
          </w:tcPr>
          <w:p w14:paraId="39ED4533" w14:textId="77777777" w:rsidR="000760BD" w:rsidRPr="000E7413" w:rsidRDefault="003071BA" w:rsidP="000760BD">
            <w:pPr>
              <w:jc w:val="center"/>
              <w:rPr>
                <w:rFonts w:ascii="Arial" w:hAnsi="Arial" w:cs="Arial"/>
                <w:sz w:val="14"/>
                <w:szCs w:val="14"/>
                <w:lang w:val="en-GB"/>
              </w:rPr>
            </w:pPr>
            <w:r w:rsidRPr="000E7413">
              <w:rPr>
                <w:rFonts w:ascii="Arial" w:hAnsi="Arial" w:cs="Arial"/>
                <w:sz w:val="14"/>
                <w:szCs w:val="14"/>
                <w:lang w:val="en-GB"/>
              </w:rPr>
              <w:t>Change in cost levels</w:t>
            </w:r>
          </w:p>
        </w:tc>
      </w:tr>
      <w:tr w:rsidR="000760BD" w:rsidRPr="000E7413" w14:paraId="147E344D" w14:textId="77777777" w:rsidTr="000760BD">
        <w:trPr>
          <w:trHeight w:val="465"/>
        </w:trPr>
        <w:tc>
          <w:tcPr>
            <w:tcW w:w="2041" w:type="dxa"/>
            <w:vMerge/>
            <w:tcBorders>
              <w:bottom w:val="single" w:sz="4" w:space="0" w:color="auto"/>
            </w:tcBorders>
            <w:vAlign w:val="center"/>
          </w:tcPr>
          <w:p w14:paraId="1DBC437D" w14:textId="77777777" w:rsidR="000760BD" w:rsidRPr="000E7413" w:rsidRDefault="000760BD" w:rsidP="000760BD">
            <w:pPr>
              <w:jc w:val="left"/>
              <w:rPr>
                <w:rFonts w:ascii="Arial" w:hAnsi="Arial" w:cs="Arial"/>
                <w:sz w:val="14"/>
                <w:szCs w:val="14"/>
                <w:lang w:val="en-GB"/>
              </w:rPr>
            </w:pPr>
          </w:p>
        </w:tc>
        <w:tc>
          <w:tcPr>
            <w:tcW w:w="1536" w:type="dxa"/>
            <w:tcBorders>
              <w:bottom w:val="single" w:sz="4" w:space="0" w:color="auto"/>
            </w:tcBorders>
            <w:vAlign w:val="center"/>
          </w:tcPr>
          <w:p w14:paraId="5A75CD01"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Parks</w:t>
            </w:r>
          </w:p>
        </w:tc>
        <w:tc>
          <w:tcPr>
            <w:tcW w:w="1536" w:type="dxa"/>
            <w:tcBorders>
              <w:bottom w:val="single" w:sz="4" w:space="0" w:color="auto"/>
            </w:tcBorders>
            <w:vAlign w:val="center"/>
          </w:tcPr>
          <w:p w14:paraId="74467AD9"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Roads</w:t>
            </w:r>
          </w:p>
        </w:tc>
        <w:tc>
          <w:tcPr>
            <w:tcW w:w="1537" w:type="dxa"/>
            <w:tcBorders>
              <w:bottom w:val="single" w:sz="4" w:space="0" w:color="auto"/>
            </w:tcBorders>
            <w:vAlign w:val="center"/>
          </w:tcPr>
          <w:p w14:paraId="4EE3CEB7"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Parks and Roads</w:t>
            </w:r>
          </w:p>
        </w:tc>
      </w:tr>
      <w:tr w:rsidR="000760BD" w:rsidRPr="000E7413" w14:paraId="047806FC" w14:textId="77777777" w:rsidTr="000760BD">
        <w:trPr>
          <w:trHeight w:val="303"/>
        </w:trPr>
        <w:tc>
          <w:tcPr>
            <w:tcW w:w="2041" w:type="dxa"/>
            <w:tcBorders>
              <w:top w:val="single" w:sz="4" w:space="0" w:color="auto"/>
            </w:tcBorders>
            <w:vAlign w:val="center"/>
          </w:tcPr>
          <w:p w14:paraId="48A91E14" w14:textId="77777777" w:rsidR="000760BD" w:rsidRPr="000E7413" w:rsidRDefault="000760BD" w:rsidP="000760BD">
            <w:pPr>
              <w:jc w:val="left"/>
              <w:rPr>
                <w:rFonts w:ascii="Arial" w:hAnsi="Arial" w:cs="Arial"/>
                <w:sz w:val="14"/>
                <w:szCs w:val="14"/>
                <w:lang w:val="en-GB"/>
              </w:rPr>
            </w:pPr>
            <w:r w:rsidRPr="000E7413">
              <w:rPr>
                <w:rFonts w:ascii="Arial" w:hAnsi="Arial" w:cs="Arial"/>
                <w:sz w:val="14"/>
                <w:szCs w:val="14"/>
                <w:lang w:val="en-GB"/>
              </w:rPr>
              <w:t>N (valid)</w:t>
            </w:r>
          </w:p>
        </w:tc>
        <w:tc>
          <w:tcPr>
            <w:tcW w:w="1536" w:type="dxa"/>
            <w:tcBorders>
              <w:top w:val="single" w:sz="4" w:space="0" w:color="auto"/>
            </w:tcBorders>
            <w:vAlign w:val="center"/>
          </w:tcPr>
          <w:p w14:paraId="1AF3B045"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35</w:t>
            </w:r>
          </w:p>
        </w:tc>
        <w:tc>
          <w:tcPr>
            <w:tcW w:w="1536" w:type="dxa"/>
            <w:tcBorders>
              <w:top w:val="single" w:sz="4" w:space="0" w:color="auto"/>
            </w:tcBorders>
            <w:vAlign w:val="center"/>
          </w:tcPr>
          <w:p w14:paraId="11BE1A17"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47</w:t>
            </w:r>
          </w:p>
        </w:tc>
        <w:tc>
          <w:tcPr>
            <w:tcW w:w="1537" w:type="dxa"/>
            <w:tcBorders>
              <w:top w:val="single" w:sz="4" w:space="0" w:color="auto"/>
            </w:tcBorders>
            <w:vAlign w:val="center"/>
          </w:tcPr>
          <w:p w14:paraId="44FBA1B9"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82</w:t>
            </w:r>
          </w:p>
        </w:tc>
      </w:tr>
      <w:tr w:rsidR="000760BD" w:rsidRPr="000E7413" w14:paraId="681E0095" w14:textId="77777777" w:rsidTr="000760BD">
        <w:trPr>
          <w:trHeight w:val="303"/>
        </w:trPr>
        <w:tc>
          <w:tcPr>
            <w:tcW w:w="2041" w:type="dxa"/>
            <w:vAlign w:val="center"/>
          </w:tcPr>
          <w:p w14:paraId="0BB09DAF" w14:textId="77777777" w:rsidR="000760BD" w:rsidRPr="000E7413" w:rsidRDefault="000760BD" w:rsidP="000760BD">
            <w:pPr>
              <w:jc w:val="left"/>
              <w:rPr>
                <w:rFonts w:ascii="Arial" w:hAnsi="Arial" w:cs="Arial"/>
                <w:sz w:val="14"/>
                <w:szCs w:val="14"/>
                <w:lang w:val="en-GB"/>
              </w:rPr>
            </w:pPr>
            <w:r w:rsidRPr="000E7413">
              <w:rPr>
                <w:rFonts w:ascii="Arial" w:hAnsi="Arial" w:cs="Arial"/>
                <w:sz w:val="14"/>
                <w:szCs w:val="14"/>
                <w:lang w:val="en-GB"/>
              </w:rPr>
              <w:t>Mean (un-weighted)</w:t>
            </w:r>
          </w:p>
        </w:tc>
        <w:tc>
          <w:tcPr>
            <w:tcW w:w="1536" w:type="dxa"/>
            <w:vAlign w:val="center"/>
          </w:tcPr>
          <w:p w14:paraId="119DF587"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- 5.1 %</w:t>
            </w:r>
          </w:p>
        </w:tc>
        <w:tc>
          <w:tcPr>
            <w:tcW w:w="1536" w:type="dxa"/>
            <w:vAlign w:val="center"/>
          </w:tcPr>
          <w:p w14:paraId="73E1034C" w14:textId="1444C91B" w:rsidR="000760BD" w:rsidRPr="000E7413" w:rsidRDefault="00E23CCC" w:rsidP="000760BD">
            <w:pPr>
              <w:jc w:val="center"/>
              <w:rPr>
                <w:rFonts w:ascii="Arial" w:hAnsi="Arial" w:cs="Arial"/>
                <w:sz w:val="14"/>
                <w:szCs w:val="14"/>
                <w:lang w:val="en-GB"/>
              </w:rPr>
            </w:pPr>
            <w:r>
              <w:rPr>
                <w:rFonts w:ascii="Arial" w:hAnsi="Arial" w:cs="Arial"/>
                <w:sz w:val="14"/>
                <w:szCs w:val="14"/>
                <w:lang w:val="en-GB"/>
              </w:rPr>
              <w:t>- 5.8</w:t>
            </w:r>
            <w:r w:rsidR="000760BD" w:rsidRPr="000E7413">
              <w:rPr>
                <w:rFonts w:ascii="Arial" w:hAnsi="Arial" w:cs="Arial"/>
                <w:sz w:val="14"/>
                <w:szCs w:val="14"/>
                <w:lang w:val="en-GB"/>
              </w:rPr>
              <w:t xml:space="preserve"> %</w:t>
            </w:r>
          </w:p>
        </w:tc>
        <w:tc>
          <w:tcPr>
            <w:tcW w:w="1537" w:type="dxa"/>
            <w:vAlign w:val="center"/>
          </w:tcPr>
          <w:p w14:paraId="1A4870D9" w14:textId="1FCBBC39" w:rsidR="000760BD" w:rsidRPr="000E7413" w:rsidRDefault="00E23CCC" w:rsidP="000760BD">
            <w:pPr>
              <w:jc w:val="center"/>
              <w:rPr>
                <w:rFonts w:ascii="Arial" w:hAnsi="Arial" w:cs="Arial"/>
                <w:sz w:val="14"/>
                <w:szCs w:val="14"/>
                <w:lang w:val="en-GB"/>
              </w:rPr>
            </w:pPr>
            <w:r>
              <w:rPr>
                <w:rFonts w:ascii="Arial" w:hAnsi="Arial" w:cs="Arial"/>
                <w:sz w:val="14"/>
                <w:szCs w:val="14"/>
                <w:lang w:val="en-GB"/>
              </w:rPr>
              <w:t>- 5.5</w:t>
            </w:r>
            <w:r w:rsidR="000760BD" w:rsidRPr="000E7413">
              <w:rPr>
                <w:rFonts w:ascii="Arial" w:hAnsi="Arial" w:cs="Arial"/>
                <w:sz w:val="14"/>
                <w:szCs w:val="14"/>
                <w:lang w:val="en-GB"/>
              </w:rPr>
              <w:t xml:space="preserve"> %</w:t>
            </w:r>
          </w:p>
        </w:tc>
      </w:tr>
      <w:tr w:rsidR="000760BD" w:rsidRPr="000E7413" w14:paraId="4DC4B7D4" w14:textId="77777777" w:rsidTr="000760BD">
        <w:trPr>
          <w:trHeight w:val="303"/>
        </w:trPr>
        <w:tc>
          <w:tcPr>
            <w:tcW w:w="2041" w:type="dxa"/>
            <w:vAlign w:val="center"/>
          </w:tcPr>
          <w:p w14:paraId="62094678" w14:textId="77777777" w:rsidR="000760BD" w:rsidRPr="000E7413" w:rsidRDefault="000760BD" w:rsidP="000760BD">
            <w:pPr>
              <w:jc w:val="left"/>
              <w:rPr>
                <w:rFonts w:ascii="Arial" w:hAnsi="Arial" w:cs="Arial"/>
                <w:sz w:val="14"/>
                <w:szCs w:val="14"/>
                <w:lang w:val="en-GB"/>
              </w:rPr>
            </w:pPr>
            <w:r w:rsidRPr="000E7413">
              <w:rPr>
                <w:rFonts w:ascii="Arial" w:hAnsi="Arial" w:cs="Arial"/>
                <w:sz w:val="14"/>
                <w:szCs w:val="14"/>
                <w:lang w:val="en-GB"/>
              </w:rPr>
              <w:t xml:space="preserve">Std. dev. </w:t>
            </w:r>
          </w:p>
        </w:tc>
        <w:tc>
          <w:tcPr>
            <w:tcW w:w="1536" w:type="dxa"/>
            <w:vAlign w:val="center"/>
          </w:tcPr>
          <w:p w14:paraId="18E14A7B"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10.0 %</w:t>
            </w:r>
          </w:p>
        </w:tc>
        <w:tc>
          <w:tcPr>
            <w:tcW w:w="1536" w:type="dxa"/>
            <w:vAlign w:val="center"/>
          </w:tcPr>
          <w:p w14:paraId="15F2FED8" w14:textId="6A9CD399" w:rsidR="000760BD" w:rsidRPr="000E7413" w:rsidRDefault="00E23CCC" w:rsidP="000760BD">
            <w:pPr>
              <w:jc w:val="center"/>
              <w:rPr>
                <w:rFonts w:ascii="Arial" w:hAnsi="Arial" w:cs="Arial"/>
                <w:sz w:val="14"/>
                <w:szCs w:val="14"/>
                <w:lang w:val="en-GB"/>
              </w:rPr>
            </w:pPr>
            <w:r>
              <w:rPr>
                <w:rFonts w:ascii="Arial" w:hAnsi="Arial" w:cs="Arial"/>
                <w:sz w:val="14"/>
                <w:szCs w:val="14"/>
                <w:lang w:val="en-GB"/>
              </w:rPr>
              <w:t>11.6</w:t>
            </w:r>
            <w:r w:rsidR="000760BD" w:rsidRPr="000E7413">
              <w:rPr>
                <w:rFonts w:ascii="Arial" w:hAnsi="Arial" w:cs="Arial"/>
                <w:sz w:val="14"/>
                <w:szCs w:val="14"/>
                <w:lang w:val="en-GB"/>
              </w:rPr>
              <w:t xml:space="preserve"> %</w:t>
            </w:r>
          </w:p>
        </w:tc>
        <w:tc>
          <w:tcPr>
            <w:tcW w:w="1537" w:type="dxa"/>
            <w:vAlign w:val="center"/>
          </w:tcPr>
          <w:p w14:paraId="262753C0" w14:textId="78CF3117" w:rsidR="000760BD" w:rsidRPr="000E7413" w:rsidRDefault="00E23CCC" w:rsidP="000760BD">
            <w:pPr>
              <w:jc w:val="center"/>
              <w:rPr>
                <w:rFonts w:ascii="Arial" w:hAnsi="Arial" w:cs="Arial"/>
                <w:sz w:val="14"/>
                <w:szCs w:val="14"/>
                <w:lang w:val="en-GB"/>
              </w:rPr>
            </w:pPr>
            <w:r>
              <w:rPr>
                <w:rFonts w:ascii="Arial" w:hAnsi="Arial" w:cs="Arial"/>
                <w:sz w:val="14"/>
                <w:szCs w:val="14"/>
                <w:lang w:val="en-GB"/>
              </w:rPr>
              <w:t>10</w:t>
            </w:r>
            <w:r w:rsidR="000760BD" w:rsidRPr="000E7413">
              <w:rPr>
                <w:rFonts w:ascii="Arial" w:hAnsi="Arial" w:cs="Arial"/>
                <w:sz w:val="14"/>
                <w:szCs w:val="14"/>
                <w:lang w:val="en-GB"/>
              </w:rPr>
              <w:t>.8 %</w:t>
            </w:r>
          </w:p>
        </w:tc>
      </w:tr>
      <w:tr w:rsidR="000760BD" w:rsidRPr="000E7413" w14:paraId="79521619" w14:textId="77777777" w:rsidTr="000760BD">
        <w:trPr>
          <w:trHeight w:val="303"/>
        </w:trPr>
        <w:tc>
          <w:tcPr>
            <w:tcW w:w="2041" w:type="dxa"/>
            <w:vAlign w:val="center"/>
          </w:tcPr>
          <w:p w14:paraId="0ECD1A02" w14:textId="77777777" w:rsidR="000760BD" w:rsidRPr="000E7413" w:rsidRDefault="000760BD" w:rsidP="000760BD">
            <w:pPr>
              <w:jc w:val="left"/>
              <w:rPr>
                <w:rFonts w:ascii="Arial" w:hAnsi="Arial" w:cs="Arial"/>
                <w:sz w:val="14"/>
                <w:szCs w:val="14"/>
                <w:lang w:val="en-GB"/>
              </w:rPr>
            </w:pPr>
            <w:r w:rsidRPr="000E7413">
              <w:rPr>
                <w:rFonts w:ascii="Arial" w:hAnsi="Arial" w:cs="Arial"/>
                <w:sz w:val="14"/>
                <w:szCs w:val="14"/>
                <w:lang w:val="en-GB"/>
              </w:rPr>
              <w:t>Min. value (decrease)</w:t>
            </w:r>
          </w:p>
        </w:tc>
        <w:tc>
          <w:tcPr>
            <w:tcW w:w="1536" w:type="dxa"/>
            <w:vAlign w:val="center"/>
          </w:tcPr>
          <w:p w14:paraId="6D6B77F8"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- 30 %</w:t>
            </w:r>
          </w:p>
        </w:tc>
        <w:tc>
          <w:tcPr>
            <w:tcW w:w="1536" w:type="dxa"/>
            <w:vAlign w:val="center"/>
          </w:tcPr>
          <w:p w14:paraId="4EE65C9B" w14:textId="2B73D228" w:rsidR="000760BD" w:rsidRPr="000E7413" w:rsidRDefault="00E23CCC" w:rsidP="000760BD">
            <w:pPr>
              <w:jc w:val="center"/>
              <w:rPr>
                <w:rFonts w:ascii="Arial" w:hAnsi="Arial" w:cs="Arial"/>
                <w:sz w:val="14"/>
                <w:szCs w:val="14"/>
                <w:lang w:val="en-GB"/>
              </w:rPr>
            </w:pPr>
            <w:r>
              <w:rPr>
                <w:rFonts w:ascii="Arial" w:hAnsi="Arial" w:cs="Arial"/>
                <w:sz w:val="14"/>
                <w:szCs w:val="14"/>
                <w:lang w:val="en-GB"/>
              </w:rPr>
              <w:t>- 5</w:t>
            </w:r>
            <w:r w:rsidR="000760BD" w:rsidRPr="000E7413">
              <w:rPr>
                <w:rFonts w:ascii="Arial" w:hAnsi="Arial" w:cs="Arial"/>
                <w:sz w:val="14"/>
                <w:szCs w:val="14"/>
                <w:lang w:val="en-GB"/>
              </w:rPr>
              <w:t>0 %</w:t>
            </w:r>
          </w:p>
        </w:tc>
        <w:tc>
          <w:tcPr>
            <w:tcW w:w="1537" w:type="dxa"/>
            <w:vAlign w:val="center"/>
          </w:tcPr>
          <w:p w14:paraId="767B755B" w14:textId="0F329B03" w:rsidR="000760BD" w:rsidRPr="000E7413" w:rsidRDefault="00E23CCC" w:rsidP="000760BD">
            <w:pPr>
              <w:jc w:val="center"/>
              <w:rPr>
                <w:rFonts w:ascii="Arial" w:hAnsi="Arial" w:cs="Arial"/>
                <w:sz w:val="14"/>
                <w:szCs w:val="14"/>
                <w:lang w:val="en-GB"/>
              </w:rPr>
            </w:pPr>
            <w:r>
              <w:rPr>
                <w:rFonts w:ascii="Arial" w:hAnsi="Arial" w:cs="Arial"/>
                <w:sz w:val="14"/>
                <w:szCs w:val="14"/>
                <w:lang w:val="en-GB"/>
              </w:rPr>
              <w:t>- 5</w:t>
            </w:r>
            <w:r w:rsidR="000760BD" w:rsidRPr="000E7413">
              <w:rPr>
                <w:rFonts w:ascii="Arial" w:hAnsi="Arial" w:cs="Arial"/>
                <w:sz w:val="14"/>
                <w:szCs w:val="14"/>
                <w:lang w:val="en-GB"/>
              </w:rPr>
              <w:t>0 %</w:t>
            </w:r>
          </w:p>
        </w:tc>
      </w:tr>
      <w:tr w:rsidR="000760BD" w:rsidRPr="000E7413" w14:paraId="46A154A8" w14:textId="77777777" w:rsidTr="000760BD">
        <w:trPr>
          <w:trHeight w:val="303"/>
        </w:trPr>
        <w:tc>
          <w:tcPr>
            <w:tcW w:w="2041" w:type="dxa"/>
            <w:tcBorders>
              <w:bottom w:val="single" w:sz="4" w:space="0" w:color="auto"/>
            </w:tcBorders>
            <w:vAlign w:val="center"/>
          </w:tcPr>
          <w:p w14:paraId="5D26A89A" w14:textId="77777777" w:rsidR="000760BD" w:rsidRPr="000E7413" w:rsidRDefault="000760BD" w:rsidP="000760BD">
            <w:pPr>
              <w:jc w:val="left"/>
              <w:rPr>
                <w:rFonts w:ascii="Arial" w:hAnsi="Arial" w:cs="Arial"/>
                <w:sz w:val="14"/>
                <w:szCs w:val="14"/>
                <w:lang w:val="en-GB"/>
              </w:rPr>
            </w:pPr>
            <w:r w:rsidRPr="000E7413">
              <w:rPr>
                <w:rFonts w:ascii="Arial" w:hAnsi="Arial" w:cs="Arial"/>
                <w:sz w:val="14"/>
                <w:szCs w:val="14"/>
                <w:lang w:val="en-GB"/>
              </w:rPr>
              <w:t>Max. value (increase)</w:t>
            </w:r>
          </w:p>
        </w:tc>
        <w:tc>
          <w:tcPr>
            <w:tcW w:w="1536" w:type="dxa"/>
            <w:tcBorders>
              <w:bottom w:val="single" w:sz="4" w:space="0" w:color="auto"/>
            </w:tcBorders>
            <w:vAlign w:val="center"/>
          </w:tcPr>
          <w:p w14:paraId="2F1F0EF6"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16 %</w:t>
            </w:r>
          </w:p>
        </w:tc>
        <w:tc>
          <w:tcPr>
            <w:tcW w:w="1536" w:type="dxa"/>
            <w:tcBorders>
              <w:bottom w:val="single" w:sz="4" w:space="0" w:color="auto"/>
            </w:tcBorders>
            <w:vAlign w:val="center"/>
          </w:tcPr>
          <w:p w14:paraId="558DC63D"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 xml:space="preserve">10 % </w:t>
            </w:r>
          </w:p>
        </w:tc>
        <w:tc>
          <w:tcPr>
            <w:tcW w:w="1537" w:type="dxa"/>
            <w:tcBorders>
              <w:bottom w:val="single" w:sz="4" w:space="0" w:color="auto"/>
            </w:tcBorders>
            <w:vAlign w:val="center"/>
          </w:tcPr>
          <w:p w14:paraId="3AFAE7F4"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16 %</w:t>
            </w:r>
          </w:p>
        </w:tc>
      </w:tr>
      <w:tr w:rsidR="000760BD" w:rsidRPr="000E7413" w14:paraId="73B38BE7" w14:textId="77777777" w:rsidTr="000760BD">
        <w:trPr>
          <w:trHeight w:val="303"/>
        </w:trPr>
        <w:tc>
          <w:tcPr>
            <w:tcW w:w="6650" w:type="dxa"/>
            <w:gridSpan w:val="4"/>
            <w:tcBorders>
              <w:top w:val="single" w:sz="4" w:space="0" w:color="auto"/>
            </w:tcBorders>
          </w:tcPr>
          <w:p w14:paraId="363982C7" w14:textId="77777777" w:rsidR="002D3378" w:rsidRPr="000E7413" w:rsidRDefault="002D3378" w:rsidP="000760BD">
            <w:pPr>
              <w:rPr>
                <w:rFonts w:ascii="Arial" w:hAnsi="Arial" w:cs="Arial"/>
                <w:sz w:val="14"/>
                <w:szCs w:val="14"/>
                <w:lang w:val="en-GB"/>
              </w:rPr>
            </w:pPr>
          </w:p>
          <w:p w14:paraId="575AECA6" w14:textId="77777777" w:rsidR="000760BD" w:rsidRDefault="002D3378" w:rsidP="000760BD">
            <w:pPr>
              <w:rPr>
                <w:rFonts w:ascii="Arial" w:hAnsi="Arial" w:cs="Arial"/>
                <w:sz w:val="14"/>
                <w:szCs w:val="14"/>
                <w:lang w:val="en-GB"/>
              </w:rPr>
            </w:pPr>
            <w:r w:rsidRPr="000E7413">
              <w:rPr>
                <w:rFonts w:ascii="Arial" w:hAnsi="Arial" w:cs="Arial"/>
                <w:sz w:val="14"/>
                <w:szCs w:val="14"/>
                <w:lang w:val="en-GB"/>
              </w:rPr>
              <w:t>N=82</w:t>
            </w:r>
          </w:p>
          <w:p w14:paraId="144E0525" w14:textId="77777777" w:rsidR="00AA4468" w:rsidRDefault="00AA4468" w:rsidP="000760BD">
            <w:pPr>
              <w:rPr>
                <w:rFonts w:ascii="Arial" w:hAnsi="Arial" w:cs="Arial"/>
                <w:sz w:val="14"/>
                <w:szCs w:val="14"/>
                <w:lang w:val="en-GB"/>
              </w:rPr>
            </w:pPr>
          </w:p>
          <w:p w14:paraId="102812FE" w14:textId="6C6D56BD" w:rsidR="00AA4468" w:rsidRPr="000E7413" w:rsidRDefault="00AA4468" w:rsidP="000760BD">
            <w:pPr>
              <w:rPr>
                <w:rFonts w:ascii="Arial" w:hAnsi="Arial" w:cs="Arial"/>
                <w:sz w:val="14"/>
                <w:szCs w:val="14"/>
                <w:lang w:val="en-GB"/>
              </w:rPr>
            </w:pPr>
            <w:r>
              <w:rPr>
                <w:rFonts w:ascii="Arial" w:hAnsi="Arial" w:cs="Arial"/>
                <w:sz w:val="14"/>
                <w:szCs w:val="14"/>
                <w:lang w:val="en-GB"/>
              </w:rPr>
              <w:t>The table reports about the quantified economic effects from contracting out after last procurement.</w:t>
            </w:r>
          </w:p>
          <w:p w14:paraId="56358CC5" w14:textId="77777777" w:rsidR="002D3378" w:rsidRPr="000E7413" w:rsidRDefault="002D3378" w:rsidP="000760BD">
            <w:pPr>
              <w:rPr>
                <w:rFonts w:ascii="Arial" w:hAnsi="Arial" w:cs="Arial"/>
                <w:sz w:val="14"/>
                <w:szCs w:val="14"/>
                <w:lang w:val="en-GB"/>
              </w:rPr>
            </w:pPr>
          </w:p>
          <w:p w14:paraId="79B724A8" w14:textId="77777777" w:rsidR="000760BD" w:rsidRDefault="000760BD" w:rsidP="000760BD">
            <w:pPr>
              <w:rPr>
                <w:rFonts w:ascii="Arial" w:hAnsi="Arial" w:cs="Arial"/>
                <w:sz w:val="14"/>
                <w:szCs w:val="14"/>
                <w:lang w:val="en-GB"/>
              </w:rPr>
            </w:pPr>
            <w:r w:rsidRPr="000E7413">
              <w:rPr>
                <w:rFonts w:ascii="Arial" w:hAnsi="Arial" w:cs="Arial"/>
                <w:sz w:val="14"/>
                <w:szCs w:val="14"/>
                <w:lang w:val="en-GB"/>
              </w:rPr>
              <w:t xml:space="preserve">All data based on cases with self-reported estimates. Respondents were asked to provide estimates on the effect on the total price and cost level for services contracted out after the last round of procurement. </w:t>
            </w:r>
          </w:p>
          <w:p w14:paraId="020631E1" w14:textId="77777777" w:rsidR="00AA4468" w:rsidRDefault="00AA4468" w:rsidP="000760BD">
            <w:pPr>
              <w:rPr>
                <w:rFonts w:ascii="Arial" w:hAnsi="Arial" w:cs="Arial"/>
                <w:sz w:val="14"/>
                <w:szCs w:val="14"/>
                <w:lang w:val="en-GB"/>
              </w:rPr>
            </w:pPr>
          </w:p>
          <w:p w14:paraId="5F66540E" w14:textId="28B88EAE" w:rsidR="003A5281" w:rsidRPr="000E7413" w:rsidRDefault="00AA4468" w:rsidP="000760BD">
            <w:pPr>
              <w:rPr>
                <w:rFonts w:ascii="Arial" w:hAnsi="Arial" w:cs="Arial"/>
                <w:sz w:val="14"/>
                <w:szCs w:val="14"/>
                <w:lang w:val="en-GB"/>
              </w:rPr>
            </w:pPr>
            <w:r>
              <w:rPr>
                <w:rFonts w:ascii="Arial" w:hAnsi="Arial" w:cs="Arial"/>
                <w:sz w:val="14"/>
                <w:szCs w:val="14"/>
                <w:lang w:val="en-GB"/>
              </w:rPr>
              <w:t>Survey item: Q13</w:t>
            </w:r>
          </w:p>
        </w:tc>
      </w:tr>
    </w:tbl>
    <w:p w14:paraId="42B4AF5E" w14:textId="77777777" w:rsidR="003A5281" w:rsidRDefault="003A5281" w:rsidP="003E17FB">
      <w:pPr>
        <w:pStyle w:val="Caption"/>
      </w:pPr>
      <w:bookmarkStart w:id="146" w:name="_Ref431298285"/>
    </w:p>
    <w:p w14:paraId="4D23280A" w14:textId="77777777" w:rsidR="00941CD3" w:rsidRPr="00941CD3" w:rsidRDefault="00941CD3" w:rsidP="00941CD3">
      <w:pPr>
        <w:rPr>
          <w:lang w:val="en-GB"/>
        </w:rPr>
      </w:pPr>
    </w:p>
    <w:p w14:paraId="19D72143" w14:textId="62750C71" w:rsidR="00547BB7" w:rsidRDefault="00EC6F70" w:rsidP="00547BB7">
      <w:pPr>
        <w:spacing w:line="360" w:lineRule="auto"/>
        <w:rPr>
          <w:lang w:val="en-GB"/>
        </w:rPr>
      </w:pPr>
      <w:r w:rsidRPr="00BB7306">
        <w:rPr>
          <w:lang w:val="en-US"/>
        </w:rPr>
        <w:t xml:space="preserve">Figure 2 </w:t>
      </w:r>
      <w:r w:rsidR="00547BB7" w:rsidRPr="00A16115">
        <w:rPr>
          <w:lang w:val="en-GB"/>
        </w:rPr>
        <w:t>shows the distribution of cost changes for all cases (N = 82).</w:t>
      </w:r>
      <w:r w:rsidR="00547BB7">
        <w:rPr>
          <w:lang w:val="en-GB"/>
        </w:rPr>
        <w:t xml:space="preserve"> The highest cost decrease is 50 % while the highest cost increase is 16 %. </w:t>
      </w:r>
    </w:p>
    <w:p w14:paraId="4B466168" w14:textId="77777777" w:rsidR="003A5281" w:rsidRDefault="003A5281" w:rsidP="003E17FB">
      <w:pPr>
        <w:pStyle w:val="Caption"/>
      </w:pPr>
    </w:p>
    <w:p w14:paraId="6FD2B7ED" w14:textId="77777777" w:rsidR="00941CD3" w:rsidRDefault="00941CD3" w:rsidP="00567FE6">
      <w:pPr>
        <w:pStyle w:val="Caption"/>
        <w:sectPr w:rsidR="00941CD3" w:rsidSect="0043012C">
          <w:pgSz w:w="11906" w:h="16838" w:code="9"/>
          <w:pgMar w:top="1701" w:right="1134" w:bottom="1701" w:left="1134" w:header="708" w:footer="708" w:gutter="0"/>
          <w:cols w:space="708"/>
          <w:docGrid w:linePitch="360"/>
        </w:sectPr>
      </w:pPr>
    </w:p>
    <w:p w14:paraId="3C8AD619" w14:textId="58C3EFC8" w:rsidR="00590952" w:rsidRDefault="00567FE6" w:rsidP="00567FE6">
      <w:pPr>
        <w:pStyle w:val="Caption"/>
        <w:sectPr w:rsidR="00590952" w:rsidSect="0043012C">
          <w:pgSz w:w="11906" w:h="16838" w:code="9"/>
          <w:pgMar w:top="1701" w:right="1134" w:bottom="1701" w:left="1134" w:header="708" w:footer="708" w:gutter="0"/>
          <w:cols w:space="708"/>
          <w:docGrid w:linePitch="360"/>
        </w:sectPr>
      </w:pPr>
      <w:r w:rsidRPr="008B0AC9">
        <w:rPr>
          <w:noProof/>
          <w:sz w:val="18"/>
          <w:szCs w:val="18"/>
          <w:lang w:val="da-DK" w:eastAsia="da-DK"/>
        </w:rPr>
        <w:lastRenderedPageBreak/>
        <w:drawing>
          <wp:anchor distT="0" distB="0" distL="114300" distR="114300" simplePos="0" relativeHeight="251660288" behindDoc="0" locked="0" layoutInCell="1" allowOverlap="1" wp14:anchorId="4C14733F" wp14:editId="793C8DC1">
            <wp:simplePos x="0" y="0"/>
            <wp:positionH relativeFrom="column">
              <wp:posOffset>-57785</wp:posOffset>
            </wp:positionH>
            <wp:positionV relativeFrom="paragraph">
              <wp:posOffset>275590</wp:posOffset>
            </wp:positionV>
            <wp:extent cx="5878830" cy="2098675"/>
            <wp:effectExtent l="0" t="0" r="26670" b="1587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roofErr w:type="gramStart"/>
      <w:r w:rsidR="003E17FB">
        <w:t xml:space="preserve">Figure </w:t>
      </w:r>
      <w:r w:rsidR="003E17FB">
        <w:fldChar w:fldCharType="begin"/>
      </w:r>
      <w:r w:rsidR="003E17FB">
        <w:instrText xml:space="preserve"> SEQ Figure \* ARABIC </w:instrText>
      </w:r>
      <w:r w:rsidR="003E17FB">
        <w:fldChar w:fldCharType="separate"/>
      </w:r>
      <w:r w:rsidR="00EC268D">
        <w:rPr>
          <w:noProof/>
        </w:rPr>
        <w:t>2</w:t>
      </w:r>
      <w:r w:rsidR="003E17FB">
        <w:fldChar w:fldCharType="end"/>
      </w:r>
      <w:bookmarkEnd w:id="146"/>
      <w:r w:rsidR="003E17FB">
        <w:t>.</w:t>
      </w:r>
      <w:proofErr w:type="gramEnd"/>
      <w:r w:rsidR="003E17FB">
        <w:t xml:space="preserve"> Cost changes from last procurement</w:t>
      </w:r>
      <w:r>
        <w:t xml:space="preserve"> in 82 cases of contracting out park and road maintenance (N = 82), </w:t>
      </w:r>
    </w:p>
    <w:p w14:paraId="06ABCE3C" w14:textId="354446D0" w:rsidR="002E6391" w:rsidRDefault="00A16115" w:rsidP="00590952">
      <w:pPr>
        <w:rPr>
          <w:lang w:val="en-GB"/>
        </w:rPr>
      </w:pPr>
      <w:r>
        <w:rPr>
          <w:lang w:val="en-GB"/>
        </w:rPr>
        <w:lastRenderedPageBreak/>
        <w:fldChar w:fldCharType="begin"/>
      </w:r>
      <w:r>
        <w:rPr>
          <w:lang w:val="en-GB"/>
        </w:rPr>
        <w:instrText xml:space="preserve"> REF _Ref433637574 \h </w:instrText>
      </w:r>
      <w:r>
        <w:rPr>
          <w:lang w:val="en-GB"/>
        </w:rPr>
      </w:r>
      <w:r>
        <w:rPr>
          <w:lang w:val="en-GB"/>
        </w:rPr>
        <w:fldChar w:fldCharType="separate"/>
      </w:r>
      <w:r w:rsidR="00EC268D" w:rsidRPr="00BB7306">
        <w:rPr>
          <w:lang w:val="en-US" w:eastAsia="da-DK"/>
        </w:rPr>
        <w:t xml:space="preserve">Table </w:t>
      </w:r>
      <w:r w:rsidR="00EC268D" w:rsidRPr="00BB7306">
        <w:rPr>
          <w:noProof/>
          <w:lang w:val="en-US" w:eastAsia="da-DK"/>
        </w:rPr>
        <w:t>43</w:t>
      </w:r>
      <w:r>
        <w:rPr>
          <w:lang w:val="en-GB"/>
        </w:rPr>
        <w:fldChar w:fldCharType="end"/>
      </w:r>
      <w:r>
        <w:rPr>
          <w:lang w:val="en-GB"/>
        </w:rPr>
        <w:t xml:space="preserve"> </w:t>
      </w:r>
      <w:r w:rsidR="002E6391">
        <w:rPr>
          <w:lang w:val="en-GB"/>
        </w:rPr>
        <w:t xml:space="preserve">shows the direction of self-reported estimates for cost change from the municipalities’ last round of procurement of park and road maintenance services. </w:t>
      </w:r>
    </w:p>
    <w:p w14:paraId="406A19CC" w14:textId="77777777" w:rsidR="002E6391" w:rsidRPr="000E7413" w:rsidRDefault="002E6391" w:rsidP="002E6391">
      <w:pPr>
        <w:rPr>
          <w:lang w:val="en-GB"/>
        </w:rPr>
      </w:pPr>
    </w:p>
    <w:tbl>
      <w:tblPr>
        <w:tblW w:w="7859" w:type="dxa"/>
        <w:tblInd w:w="55" w:type="dxa"/>
        <w:tblLayout w:type="fixed"/>
        <w:tblCellMar>
          <w:left w:w="70" w:type="dxa"/>
          <w:right w:w="70" w:type="dxa"/>
        </w:tblCellMar>
        <w:tblLook w:val="04A0" w:firstRow="1" w:lastRow="0" w:firstColumn="1" w:lastColumn="0" w:noHBand="0" w:noVBand="1"/>
      </w:tblPr>
      <w:tblGrid>
        <w:gridCol w:w="1726"/>
        <w:gridCol w:w="1022"/>
        <w:gridCol w:w="1022"/>
        <w:gridCol w:w="1022"/>
        <w:gridCol w:w="1022"/>
        <w:gridCol w:w="1022"/>
        <w:gridCol w:w="1023"/>
      </w:tblGrid>
      <w:tr w:rsidR="002E6391" w:rsidRPr="00E06AEB" w14:paraId="7A3FC016" w14:textId="77777777" w:rsidTr="005405EF">
        <w:trPr>
          <w:trHeight w:val="480"/>
        </w:trPr>
        <w:tc>
          <w:tcPr>
            <w:tcW w:w="7859" w:type="dxa"/>
            <w:gridSpan w:val="7"/>
            <w:tcBorders>
              <w:bottom w:val="single" w:sz="4" w:space="0" w:color="auto"/>
            </w:tcBorders>
            <w:shd w:val="clear" w:color="auto" w:fill="auto"/>
            <w:noWrap/>
            <w:vAlign w:val="center"/>
          </w:tcPr>
          <w:p w14:paraId="416C7E8D" w14:textId="77777777" w:rsidR="002E6391" w:rsidRPr="000E7413" w:rsidRDefault="002E6391" w:rsidP="005405EF">
            <w:pPr>
              <w:pStyle w:val="Caption"/>
              <w:rPr>
                <w:lang w:eastAsia="da-DK"/>
              </w:rPr>
            </w:pPr>
            <w:bookmarkStart w:id="147" w:name="_Ref433637574"/>
            <w:bookmarkStart w:id="148" w:name="_Toc419124567"/>
            <w:bookmarkStart w:id="149" w:name="_Toc419125157"/>
            <w:bookmarkStart w:id="150" w:name="_Toc471858462"/>
            <w:r w:rsidRPr="000E7413">
              <w:rPr>
                <w:lang w:eastAsia="da-DK"/>
              </w:rPr>
              <w:t xml:space="preserve">Table </w:t>
            </w:r>
            <w:r w:rsidRPr="000E7413">
              <w:rPr>
                <w:lang w:eastAsia="da-DK"/>
              </w:rPr>
              <w:fldChar w:fldCharType="begin"/>
            </w:r>
            <w:r w:rsidRPr="000E7413">
              <w:rPr>
                <w:lang w:eastAsia="da-DK"/>
              </w:rPr>
              <w:instrText xml:space="preserve"> SEQ Table \* ARABIC </w:instrText>
            </w:r>
            <w:r w:rsidRPr="000E7413">
              <w:rPr>
                <w:lang w:eastAsia="da-DK"/>
              </w:rPr>
              <w:fldChar w:fldCharType="separate"/>
            </w:r>
            <w:r w:rsidR="00EC268D">
              <w:rPr>
                <w:noProof/>
                <w:lang w:eastAsia="da-DK"/>
              </w:rPr>
              <w:t>43</w:t>
            </w:r>
            <w:r w:rsidRPr="000E7413">
              <w:rPr>
                <w:lang w:eastAsia="da-DK"/>
              </w:rPr>
              <w:fldChar w:fldCharType="end"/>
            </w:r>
            <w:bookmarkEnd w:id="147"/>
            <w:r w:rsidRPr="000E7413">
              <w:rPr>
                <w:lang w:eastAsia="da-DK"/>
              </w:rPr>
              <w:t>.</w:t>
            </w:r>
            <w:r w:rsidRPr="000E7413">
              <w:rPr>
                <w:lang w:eastAsia="da-DK"/>
              </w:rPr>
              <w:br/>
              <w:t>Direction of self-reported estimates on cost change from last times services were contracted out</w:t>
            </w:r>
            <w:bookmarkEnd w:id="148"/>
            <w:bookmarkEnd w:id="149"/>
            <w:bookmarkEnd w:id="150"/>
          </w:p>
        </w:tc>
      </w:tr>
      <w:tr w:rsidR="002E6391" w:rsidRPr="000E7413" w14:paraId="3D934E39" w14:textId="77777777" w:rsidTr="005405EF">
        <w:trPr>
          <w:trHeight w:val="320"/>
        </w:trPr>
        <w:tc>
          <w:tcPr>
            <w:tcW w:w="1726" w:type="dxa"/>
            <w:vMerge w:val="restart"/>
            <w:tcBorders>
              <w:top w:val="single" w:sz="4" w:space="0" w:color="auto"/>
            </w:tcBorders>
            <w:shd w:val="clear" w:color="auto" w:fill="auto"/>
            <w:noWrap/>
            <w:vAlign w:val="bottom"/>
            <w:hideMark/>
          </w:tcPr>
          <w:p w14:paraId="7AB8F62A" w14:textId="77777777" w:rsidR="002E6391" w:rsidRPr="000E7413" w:rsidRDefault="002E6391" w:rsidP="005405EF">
            <w:pPr>
              <w:spacing w:line="240" w:lineRule="auto"/>
              <w:jc w:val="left"/>
              <w:rPr>
                <w:rFonts w:ascii="Arial" w:eastAsia="Times New Roman" w:hAnsi="Arial" w:cs="Arial"/>
                <w:color w:val="000000"/>
                <w:sz w:val="14"/>
                <w:szCs w:val="14"/>
                <w:lang w:val="en-GB" w:eastAsia="da-DK"/>
              </w:rPr>
            </w:pPr>
          </w:p>
        </w:tc>
        <w:tc>
          <w:tcPr>
            <w:tcW w:w="6133" w:type="dxa"/>
            <w:gridSpan w:val="6"/>
            <w:tcBorders>
              <w:top w:val="single" w:sz="4" w:space="0" w:color="auto"/>
              <w:bottom w:val="single" w:sz="4" w:space="0" w:color="auto"/>
            </w:tcBorders>
            <w:shd w:val="clear" w:color="auto" w:fill="auto"/>
            <w:vAlign w:val="center"/>
            <w:hideMark/>
          </w:tcPr>
          <w:p w14:paraId="24C891EF"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Frequencies</w:t>
            </w:r>
          </w:p>
        </w:tc>
      </w:tr>
      <w:tr w:rsidR="002E6391" w:rsidRPr="000E7413" w14:paraId="305C072D" w14:textId="77777777" w:rsidTr="005405EF">
        <w:trPr>
          <w:trHeight w:val="320"/>
        </w:trPr>
        <w:tc>
          <w:tcPr>
            <w:tcW w:w="1726" w:type="dxa"/>
            <w:vMerge/>
            <w:shd w:val="clear" w:color="auto" w:fill="auto"/>
            <w:noWrap/>
            <w:vAlign w:val="bottom"/>
          </w:tcPr>
          <w:p w14:paraId="572CB6B9" w14:textId="77777777" w:rsidR="002E6391" w:rsidRPr="000E7413" w:rsidRDefault="002E6391" w:rsidP="005405EF">
            <w:pPr>
              <w:spacing w:line="240" w:lineRule="auto"/>
              <w:jc w:val="left"/>
              <w:rPr>
                <w:rFonts w:ascii="Arial" w:eastAsia="Times New Roman" w:hAnsi="Arial" w:cs="Arial"/>
                <w:color w:val="000000"/>
                <w:sz w:val="14"/>
                <w:szCs w:val="14"/>
                <w:lang w:val="en-GB" w:eastAsia="da-DK"/>
              </w:rPr>
            </w:pPr>
          </w:p>
        </w:tc>
        <w:tc>
          <w:tcPr>
            <w:tcW w:w="2044" w:type="dxa"/>
            <w:gridSpan w:val="2"/>
            <w:tcBorders>
              <w:top w:val="single" w:sz="4" w:space="0" w:color="auto"/>
              <w:bottom w:val="single" w:sz="4" w:space="0" w:color="auto"/>
            </w:tcBorders>
            <w:shd w:val="clear" w:color="auto" w:fill="auto"/>
            <w:vAlign w:val="center"/>
          </w:tcPr>
          <w:p w14:paraId="696AC520"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Parks</w:t>
            </w:r>
          </w:p>
        </w:tc>
        <w:tc>
          <w:tcPr>
            <w:tcW w:w="2044" w:type="dxa"/>
            <w:gridSpan w:val="2"/>
            <w:tcBorders>
              <w:top w:val="single" w:sz="4" w:space="0" w:color="auto"/>
              <w:bottom w:val="single" w:sz="4" w:space="0" w:color="auto"/>
            </w:tcBorders>
            <w:shd w:val="clear" w:color="auto" w:fill="auto"/>
            <w:vAlign w:val="center"/>
          </w:tcPr>
          <w:p w14:paraId="4019485F"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Roads</w:t>
            </w:r>
          </w:p>
        </w:tc>
        <w:tc>
          <w:tcPr>
            <w:tcW w:w="2045" w:type="dxa"/>
            <w:gridSpan w:val="2"/>
            <w:tcBorders>
              <w:top w:val="single" w:sz="4" w:space="0" w:color="auto"/>
              <w:bottom w:val="single" w:sz="4" w:space="0" w:color="auto"/>
            </w:tcBorders>
            <w:shd w:val="clear" w:color="auto" w:fill="auto"/>
            <w:vAlign w:val="center"/>
          </w:tcPr>
          <w:p w14:paraId="24FA45FF"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Parks and Roads</w:t>
            </w:r>
          </w:p>
        </w:tc>
      </w:tr>
      <w:tr w:rsidR="002E6391" w:rsidRPr="000E7413" w14:paraId="1CE6867C" w14:textId="77777777" w:rsidTr="005405EF">
        <w:trPr>
          <w:trHeight w:val="320"/>
        </w:trPr>
        <w:tc>
          <w:tcPr>
            <w:tcW w:w="1726" w:type="dxa"/>
            <w:vMerge/>
            <w:tcBorders>
              <w:bottom w:val="single" w:sz="4" w:space="0" w:color="auto"/>
            </w:tcBorders>
            <w:shd w:val="clear" w:color="auto" w:fill="auto"/>
            <w:noWrap/>
            <w:vAlign w:val="bottom"/>
          </w:tcPr>
          <w:p w14:paraId="558C2462" w14:textId="77777777" w:rsidR="002E6391" w:rsidRPr="000E7413" w:rsidRDefault="002E6391" w:rsidP="005405EF">
            <w:pPr>
              <w:spacing w:line="240" w:lineRule="auto"/>
              <w:jc w:val="left"/>
              <w:rPr>
                <w:rFonts w:ascii="Arial" w:eastAsia="Times New Roman" w:hAnsi="Arial" w:cs="Arial"/>
                <w:color w:val="000000"/>
                <w:sz w:val="14"/>
                <w:szCs w:val="14"/>
                <w:lang w:val="en-GB" w:eastAsia="da-DK"/>
              </w:rPr>
            </w:pPr>
          </w:p>
        </w:tc>
        <w:tc>
          <w:tcPr>
            <w:tcW w:w="1022" w:type="dxa"/>
            <w:tcBorders>
              <w:top w:val="single" w:sz="4" w:space="0" w:color="auto"/>
              <w:bottom w:val="single" w:sz="4" w:space="0" w:color="auto"/>
            </w:tcBorders>
            <w:shd w:val="clear" w:color="auto" w:fill="auto"/>
            <w:vAlign w:val="center"/>
          </w:tcPr>
          <w:p w14:paraId="7C5CB809"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Absolute</w:t>
            </w:r>
          </w:p>
        </w:tc>
        <w:tc>
          <w:tcPr>
            <w:tcW w:w="1022" w:type="dxa"/>
            <w:tcBorders>
              <w:top w:val="single" w:sz="4" w:space="0" w:color="auto"/>
              <w:bottom w:val="single" w:sz="4" w:space="0" w:color="auto"/>
            </w:tcBorders>
            <w:shd w:val="clear" w:color="auto" w:fill="auto"/>
            <w:vAlign w:val="center"/>
          </w:tcPr>
          <w:p w14:paraId="0C0D3BD1"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Relative</w:t>
            </w:r>
          </w:p>
        </w:tc>
        <w:tc>
          <w:tcPr>
            <w:tcW w:w="1022" w:type="dxa"/>
            <w:tcBorders>
              <w:top w:val="single" w:sz="4" w:space="0" w:color="auto"/>
              <w:bottom w:val="single" w:sz="4" w:space="0" w:color="auto"/>
            </w:tcBorders>
            <w:shd w:val="clear" w:color="auto" w:fill="auto"/>
            <w:vAlign w:val="center"/>
          </w:tcPr>
          <w:p w14:paraId="72BC6EDB"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Absolute</w:t>
            </w:r>
          </w:p>
        </w:tc>
        <w:tc>
          <w:tcPr>
            <w:tcW w:w="1022" w:type="dxa"/>
            <w:tcBorders>
              <w:top w:val="single" w:sz="4" w:space="0" w:color="auto"/>
              <w:bottom w:val="single" w:sz="4" w:space="0" w:color="auto"/>
            </w:tcBorders>
            <w:shd w:val="clear" w:color="auto" w:fill="auto"/>
            <w:vAlign w:val="center"/>
          </w:tcPr>
          <w:p w14:paraId="41F5AEA9"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Relative</w:t>
            </w:r>
          </w:p>
        </w:tc>
        <w:tc>
          <w:tcPr>
            <w:tcW w:w="1022" w:type="dxa"/>
            <w:tcBorders>
              <w:top w:val="single" w:sz="4" w:space="0" w:color="auto"/>
              <w:bottom w:val="single" w:sz="4" w:space="0" w:color="auto"/>
            </w:tcBorders>
            <w:shd w:val="clear" w:color="auto" w:fill="auto"/>
            <w:vAlign w:val="center"/>
          </w:tcPr>
          <w:p w14:paraId="093A60D7"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Absolute</w:t>
            </w:r>
          </w:p>
        </w:tc>
        <w:tc>
          <w:tcPr>
            <w:tcW w:w="1023" w:type="dxa"/>
            <w:tcBorders>
              <w:top w:val="single" w:sz="4" w:space="0" w:color="auto"/>
              <w:bottom w:val="single" w:sz="4" w:space="0" w:color="auto"/>
            </w:tcBorders>
            <w:shd w:val="clear" w:color="auto" w:fill="auto"/>
            <w:vAlign w:val="center"/>
          </w:tcPr>
          <w:p w14:paraId="1FA1CA9C"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Relative</w:t>
            </w:r>
          </w:p>
        </w:tc>
      </w:tr>
      <w:tr w:rsidR="002E6391" w:rsidRPr="000E7413" w14:paraId="79D41AF3" w14:textId="77777777" w:rsidTr="005405EF">
        <w:trPr>
          <w:trHeight w:val="357"/>
        </w:trPr>
        <w:tc>
          <w:tcPr>
            <w:tcW w:w="1726" w:type="dxa"/>
            <w:tcBorders>
              <w:top w:val="single" w:sz="4" w:space="0" w:color="auto"/>
            </w:tcBorders>
            <w:shd w:val="clear" w:color="auto" w:fill="auto"/>
            <w:noWrap/>
            <w:vAlign w:val="center"/>
            <w:hideMark/>
          </w:tcPr>
          <w:p w14:paraId="52C20548" w14:textId="77777777" w:rsidR="002E6391" w:rsidRPr="000E7413" w:rsidRDefault="002E6391" w:rsidP="005405EF">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w:t>
            </w:r>
          </w:p>
        </w:tc>
        <w:tc>
          <w:tcPr>
            <w:tcW w:w="1022" w:type="dxa"/>
            <w:shd w:val="clear" w:color="auto" w:fill="auto"/>
            <w:noWrap/>
            <w:vAlign w:val="center"/>
            <w:hideMark/>
          </w:tcPr>
          <w:p w14:paraId="78518ADF"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61</w:t>
            </w:r>
          </w:p>
        </w:tc>
        <w:tc>
          <w:tcPr>
            <w:tcW w:w="1022" w:type="dxa"/>
            <w:shd w:val="clear" w:color="auto" w:fill="auto"/>
            <w:noWrap/>
            <w:vAlign w:val="center"/>
            <w:hideMark/>
          </w:tcPr>
          <w:p w14:paraId="6B49868B"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100%</w:t>
            </w:r>
          </w:p>
        </w:tc>
        <w:tc>
          <w:tcPr>
            <w:tcW w:w="1022" w:type="dxa"/>
            <w:shd w:val="clear" w:color="auto" w:fill="auto"/>
            <w:noWrap/>
            <w:vAlign w:val="center"/>
            <w:hideMark/>
          </w:tcPr>
          <w:p w14:paraId="7EBB744F"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69</w:t>
            </w:r>
          </w:p>
        </w:tc>
        <w:tc>
          <w:tcPr>
            <w:tcW w:w="1022" w:type="dxa"/>
            <w:shd w:val="clear" w:color="auto" w:fill="auto"/>
            <w:noWrap/>
            <w:vAlign w:val="center"/>
            <w:hideMark/>
          </w:tcPr>
          <w:p w14:paraId="7869F79A"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100%</w:t>
            </w:r>
          </w:p>
        </w:tc>
        <w:tc>
          <w:tcPr>
            <w:tcW w:w="1022" w:type="dxa"/>
            <w:shd w:val="clear" w:color="auto" w:fill="auto"/>
            <w:noWrap/>
            <w:vAlign w:val="center"/>
            <w:hideMark/>
          </w:tcPr>
          <w:p w14:paraId="144CC75C"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130</w:t>
            </w:r>
          </w:p>
        </w:tc>
        <w:tc>
          <w:tcPr>
            <w:tcW w:w="1023" w:type="dxa"/>
            <w:shd w:val="clear" w:color="auto" w:fill="auto"/>
            <w:noWrap/>
            <w:vAlign w:val="center"/>
            <w:hideMark/>
          </w:tcPr>
          <w:p w14:paraId="6088C400"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100%</w:t>
            </w:r>
          </w:p>
        </w:tc>
      </w:tr>
      <w:tr w:rsidR="002E6391" w:rsidRPr="000E7413" w14:paraId="7369B769" w14:textId="77777777" w:rsidTr="005405EF">
        <w:trPr>
          <w:trHeight w:val="357"/>
        </w:trPr>
        <w:tc>
          <w:tcPr>
            <w:tcW w:w="1726" w:type="dxa"/>
            <w:shd w:val="clear" w:color="auto" w:fill="auto"/>
            <w:noWrap/>
            <w:vAlign w:val="center"/>
            <w:hideMark/>
          </w:tcPr>
          <w:p w14:paraId="591ACC25" w14:textId="77777777" w:rsidR="002E6391" w:rsidRPr="000E7413" w:rsidRDefault="002E6391" w:rsidP="005405EF">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Decreased costs</w:t>
            </w:r>
          </w:p>
        </w:tc>
        <w:tc>
          <w:tcPr>
            <w:tcW w:w="1022" w:type="dxa"/>
            <w:shd w:val="clear" w:color="auto" w:fill="auto"/>
            <w:noWrap/>
            <w:vAlign w:val="center"/>
            <w:hideMark/>
          </w:tcPr>
          <w:p w14:paraId="7416889F"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15</w:t>
            </w:r>
          </w:p>
        </w:tc>
        <w:tc>
          <w:tcPr>
            <w:tcW w:w="1022" w:type="dxa"/>
            <w:shd w:val="clear" w:color="auto" w:fill="auto"/>
            <w:noWrap/>
            <w:vAlign w:val="center"/>
            <w:hideMark/>
          </w:tcPr>
          <w:p w14:paraId="1F842C28"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25%</w:t>
            </w:r>
          </w:p>
        </w:tc>
        <w:tc>
          <w:tcPr>
            <w:tcW w:w="1022" w:type="dxa"/>
            <w:shd w:val="clear" w:color="auto" w:fill="auto"/>
            <w:noWrap/>
            <w:vAlign w:val="center"/>
            <w:hideMark/>
          </w:tcPr>
          <w:p w14:paraId="2C9EBFB1"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22</w:t>
            </w:r>
          </w:p>
        </w:tc>
        <w:tc>
          <w:tcPr>
            <w:tcW w:w="1022" w:type="dxa"/>
            <w:shd w:val="clear" w:color="auto" w:fill="auto"/>
            <w:noWrap/>
            <w:vAlign w:val="center"/>
            <w:hideMark/>
          </w:tcPr>
          <w:p w14:paraId="612CB5E0"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32%</w:t>
            </w:r>
          </w:p>
        </w:tc>
        <w:tc>
          <w:tcPr>
            <w:tcW w:w="1022" w:type="dxa"/>
            <w:shd w:val="clear" w:color="auto" w:fill="auto"/>
            <w:noWrap/>
            <w:vAlign w:val="center"/>
            <w:hideMark/>
          </w:tcPr>
          <w:p w14:paraId="0B4A44A5"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37</w:t>
            </w:r>
          </w:p>
        </w:tc>
        <w:tc>
          <w:tcPr>
            <w:tcW w:w="1023" w:type="dxa"/>
            <w:shd w:val="clear" w:color="auto" w:fill="auto"/>
            <w:noWrap/>
            <w:vAlign w:val="center"/>
            <w:hideMark/>
          </w:tcPr>
          <w:p w14:paraId="3B38217E"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28%</w:t>
            </w:r>
          </w:p>
        </w:tc>
      </w:tr>
      <w:tr w:rsidR="002E6391" w:rsidRPr="000E7413" w14:paraId="1B4D9474" w14:textId="77777777" w:rsidTr="005405EF">
        <w:trPr>
          <w:trHeight w:val="357"/>
        </w:trPr>
        <w:tc>
          <w:tcPr>
            <w:tcW w:w="1726" w:type="dxa"/>
            <w:shd w:val="clear" w:color="auto" w:fill="auto"/>
            <w:noWrap/>
            <w:vAlign w:val="center"/>
            <w:hideMark/>
          </w:tcPr>
          <w:p w14:paraId="39AE32C7" w14:textId="77777777" w:rsidR="002E6391" w:rsidRPr="000E7413" w:rsidRDefault="002E6391" w:rsidP="005405EF">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 xml:space="preserve">No cost change </w:t>
            </w:r>
          </w:p>
        </w:tc>
        <w:tc>
          <w:tcPr>
            <w:tcW w:w="1022" w:type="dxa"/>
            <w:shd w:val="clear" w:color="auto" w:fill="auto"/>
            <w:noWrap/>
            <w:vAlign w:val="center"/>
            <w:hideMark/>
          </w:tcPr>
          <w:p w14:paraId="6ADECB0A"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18</w:t>
            </w:r>
          </w:p>
        </w:tc>
        <w:tc>
          <w:tcPr>
            <w:tcW w:w="1022" w:type="dxa"/>
            <w:shd w:val="clear" w:color="auto" w:fill="auto"/>
            <w:noWrap/>
            <w:vAlign w:val="center"/>
            <w:hideMark/>
          </w:tcPr>
          <w:p w14:paraId="00203B2B"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30%</w:t>
            </w:r>
          </w:p>
        </w:tc>
        <w:tc>
          <w:tcPr>
            <w:tcW w:w="1022" w:type="dxa"/>
            <w:shd w:val="clear" w:color="auto" w:fill="auto"/>
            <w:noWrap/>
            <w:vAlign w:val="center"/>
            <w:hideMark/>
          </w:tcPr>
          <w:p w14:paraId="6F8A8FE6"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22</w:t>
            </w:r>
          </w:p>
        </w:tc>
        <w:tc>
          <w:tcPr>
            <w:tcW w:w="1022" w:type="dxa"/>
            <w:shd w:val="clear" w:color="auto" w:fill="auto"/>
            <w:noWrap/>
            <w:vAlign w:val="center"/>
            <w:hideMark/>
          </w:tcPr>
          <w:p w14:paraId="31BF5C00"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32%</w:t>
            </w:r>
          </w:p>
        </w:tc>
        <w:tc>
          <w:tcPr>
            <w:tcW w:w="1022" w:type="dxa"/>
            <w:shd w:val="clear" w:color="auto" w:fill="auto"/>
            <w:noWrap/>
            <w:vAlign w:val="center"/>
            <w:hideMark/>
          </w:tcPr>
          <w:p w14:paraId="15392E04"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40</w:t>
            </w:r>
          </w:p>
        </w:tc>
        <w:tc>
          <w:tcPr>
            <w:tcW w:w="1023" w:type="dxa"/>
            <w:shd w:val="clear" w:color="auto" w:fill="auto"/>
            <w:noWrap/>
            <w:vAlign w:val="center"/>
            <w:hideMark/>
          </w:tcPr>
          <w:p w14:paraId="4DA703E7"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31%</w:t>
            </w:r>
          </w:p>
        </w:tc>
      </w:tr>
      <w:tr w:rsidR="002E6391" w:rsidRPr="000E7413" w14:paraId="67569D87" w14:textId="77777777" w:rsidTr="005405EF">
        <w:trPr>
          <w:trHeight w:val="357"/>
        </w:trPr>
        <w:tc>
          <w:tcPr>
            <w:tcW w:w="1726" w:type="dxa"/>
            <w:shd w:val="clear" w:color="auto" w:fill="auto"/>
            <w:noWrap/>
            <w:vAlign w:val="center"/>
            <w:hideMark/>
          </w:tcPr>
          <w:p w14:paraId="0A44F053" w14:textId="77777777" w:rsidR="002E6391" w:rsidRPr="000E7413" w:rsidRDefault="002E6391" w:rsidP="005405EF">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Increased costs</w:t>
            </w:r>
          </w:p>
        </w:tc>
        <w:tc>
          <w:tcPr>
            <w:tcW w:w="1022" w:type="dxa"/>
            <w:shd w:val="clear" w:color="auto" w:fill="auto"/>
            <w:noWrap/>
            <w:vAlign w:val="center"/>
            <w:hideMark/>
          </w:tcPr>
          <w:p w14:paraId="11C44CE3"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w:t>
            </w:r>
          </w:p>
        </w:tc>
        <w:tc>
          <w:tcPr>
            <w:tcW w:w="1022" w:type="dxa"/>
            <w:shd w:val="clear" w:color="auto" w:fill="auto"/>
            <w:noWrap/>
            <w:vAlign w:val="center"/>
            <w:hideMark/>
          </w:tcPr>
          <w:p w14:paraId="32C664CD"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w:t>
            </w:r>
          </w:p>
        </w:tc>
        <w:tc>
          <w:tcPr>
            <w:tcW w:w="1022" w:type="dxa"/>
            <w:shd w:val="clear" w:color="auto" w:fill="auto"/>
            <w:noWrap/>
            <w:vAlign w:val="center"/>
            <w:hideMark/>
          </w:tcPr>
          <w:p w14:paraId="0015D921"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3</w:t>
            </w:r>
          </w:p>
        </w:tc>
        <w:tc>
          <w:tcPr>
            <w:tcW w:w="1022" w:type="dxa"/>
            <w:shd w:val="clear" w:color="auto" w:fill="auto"/>
            <w:noWrap/>
            <w:vAlign w:val="center"/>
            <w:hideMark/>
          </w:tcPr>
          <w:p w14:paraId="6137737E"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w:t>
            </w:r>
          </w:p>
        </w:tc>
        <w:tc>
          <w:tcPr>
            <w:tcW w:w="1022" w:type="dxa"/>
            <w:shd w:val="clear" w:color="auto" w:fill="auto"/>
            <w:noWrap/>
            <w:vAlign w:val="center"/>
            <w:hideMark/>
          </w:tcPr>
          <w:p w14:paraId="2756A4EF"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5</w:t>
            </w:r>
          </w:p>
        </w:tc>
        <w:tc>
          <w:tcPr>
            <w:tcW w:w="1023" w:type="dxa"/>
            <w:shd w:val="clear" w:color="auto" w:fill="auto"/>
            <w:noWrap/>
            <w:vAlign w:val="center"/>
            <w:hideMark/>
          </w:tcPr>
          <w:p w14:paraId="4202251D"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4%</w:t>
            </w:r>
          </w:p>
        </w:tc>
      </w:tr>
      <w:tr w:rsidR="002E6391" w:rsidRPr="000E7413" w14:paraId="3606D7A8" w14:textId="77777777" w:rsidTr="005405EF">
        <w:trPr>
          <w:trHeight w:val="357"/>
        </w:trPr>
        <w:tc>
          <w:tcPr>
            <w:tcW w:w="1726" w:type="dxa"/>
            <w:shd w:val="clear" w:color="auto" w:fill="auto"/>
            <w:noWrap/>
            <w:vAlign w:val="center"/>
            <w:hideMark/>
          </w:tcPr>
          <w:p w14:paraId="00E635A3" w14:textId="77777777" w:rsidR="002E6391" w:rsidRPr="000E7413" w:rsidRDefault="002E6391" w:rsidP="005405EF">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Don't know</w:t>
            </w:r>
          </w:p>
        </w:tc>
        <w:tc>
          <w:tcPr>
            <w:tcW w:w="1022" w:type="dxa"/>
            <w:shd w:val="clear" w:color="auto" w:fill="auto"/>
            <w:noWrap/>
            <w:vAlign w:val="center"/>
            <w:hideMark/>
          </w:tcPr>
          <w:p w14:paraId="1AA46FC8"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11</w:t>
            </w:r>
          </w:p>
        </w:tc>
        <w:tc>
          <w:tcPr>
            <w:tcW w:w="1022" w:type="dxa"/>
            <w:shd w:val="clear" w:color="auto" w:fill="auto"/>
            <w:noWrap/>
            <w:vAlign w:val="center"/>
            <w:hideMark/>
          </w:tcPr>
          <w:p w14:paraId="3160FCA9"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18%</w:t>
            </w:r>
          </w:p>
        </w:tc>
        <w:tc>
          <w:tcPr>
            <w:tcW w:w="1022" w:type="dxa"/>
            <w:shd w:val="clear" w:color="auto" w:fill="auto"/>
            <w:noWrap/>
            <w:vAlign w:val="center"/>
            <w:hideMark/>
          </w:tcPr>
          <w:p w14:paraId="70C9BCCA"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16</w:t>
            </w:r>
          </w:p>
        </w:tc>
        <w:tc>
          <w:tcPr>
            <w:tcW w:w="1022" w:type="dxa"/>
            <w:shd w:val="clear" w:color="auto" w:fill="auto"/>
            <w:noWrap/>
            <w:vAlign w:val="center"/>
            <w:hideMark/>
          </w:tcPr>
          <w:p w14:paraId="065C8E54"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23%</w:t>
            </w:r>
          </w:p>
        </w:tc>
        <w:tc>
          <w:tcPr>
            <w:tcW w:w="1022" w:type="dxa"/>
            <w:shd w:val="clear" w:color="auto" w:fill="auto"/>
            <w:noWrap/>
            <w:vAlign w:val="center"/>
            <w:hideMark/>
          </w:tcPr>
          <w:p w14:paraId="27CCEED4"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27</w:t>
            </w:r>
          </w:p>
        </w:tc>
        <w:tc>
          <w:tcPr>
            <w:tcW w:w="1023" w:type="dxa"/>
            <w:shd w:val="clear" w:color="auto" w:fill="auto"/>
            <w:noWrap/>
            <w:vAlign w:val="center"/>
            <w:hideMark/>
          </w:tcPr>
          <w:p w14:paraId="7BF30B56"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21%</w:t>
            </w:r>
          </w:p>
        </w:tc>
      </w:tr>
      <w:tr w:rsidR="002E6391" w:rsidRPr="000E7413" w14:paraId="5E39DBAC" w14:textId="77777777" w:rsidTr="005405EF">
        <w:trPr>
          <w:trHeight w:val="357"/>
        </w:trPr>
        <w:tc>
          <w:tcPr>
            <w:tcW w:w="1726" w:type="dxa"/>
            <w:tcBorders>
              <w:bottom w:val="single" w:sz="4" w:space="0" w:color="auto"/>
            </w:tcBorders>
            <w:shd w:val="clear" w:color="auto" w:fill="auto"/>
            <w:noWrap/>
            <w:vAlign w:val="center"/>
            <w:hideMark/>
          </w:tcPr>
          <w:p w14:paraId="3F8C13C9" w14:textId="77777777" w:rsidR="002E6391" w:rsidRPr="000E7413" w:rsidRDefault="002E6391" w:rsidP="005405EF">
            <w:pPr>
              <w:spacing w:line="240" w:lineRule="auto"/>
              <w:jc w:val="left"/>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No answer</w:t>
            </w:r>
          </w:p>
        </w:tc>
        <w:tc>
          <w:tcPr>
            <w:tcW w:w="1022" w:type="dxa"/>
            <w:tcBorders>
              <w:bottom w:val="single" w:sz="4" w:space="0" w:color="auto"/>
            </w:tcBorders>
            <w:shd w:val="clear" w:color="auto" w:fill="auto"/>
            <w:noWrap/>
            <w:vAlign w:val="center"/>
            <w:hideMark/>
          </w:tcPr>
          <w:p w14:paraId="7BDFD1FE"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14</w:t>
            </w:r>
          </w:p>
        </w:tc>
        <w:tc>
          <w:tcPr>
            <w:tcW w:w="1022" w:type="dxa"/>
            <w:tcBorders>
              <w:bottom w:val="single" w:sz="4" w:space="0" w:color="auto"/>
            </w:tcBorders>
            <w:shd w:val="clear" w:color="auto" w:fill="auto"/>
            <w:noWrap/>
            <w:vAlign w:val="center"/>
            <w:hideMark/>
          </w:tcPr>
          <w:p w14:paraId="54880485"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23%</w:t>
            </w:r>
          </w:p>
        </w:tc>
        <w:tc>
          <w:tcPr>
            <w:tcW w:w="1022" w:type="dxa"/>
            <w:tcBorders>
              <w:bottom w:val="single" w:sz="4" w:space="0" w:color="auto"/>
            </w:tcBorders>
            <w:shd w:val="clear" w:color="auto" w:fill="auto"/>
            <w:noWrap/>
            <w:vAlign w:val="center"/>
            <w:hideMark/>
          </w:tcPr>
          <w:p w14:paraId="012236EA"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6</w:t>
            </w:r>
          </w:p>
        </w:tc>
        <w:tc>
          <w:tcPr>
            <w:tcW w:w="1022" w:type="dxa"/>
            <w:tcBorders>
              <w:bottom w:val="single" w:sz="4" w:space="0" w:color="auto"/>
            </w:tcBorders>
            <w:shd w:val="clear" w:color="auto" w:fill="auto"/>
            <w:noWrap/>
            <w:vAlign w:val="center"/>
            <w:hideMark/>
          </w:tcPr>
          <w:p w14:paraId="18A16542"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9%</w:t>
            </w:r>
          </w:p>
        </w:tc>
        <w:tc>
          <w:tcPr>
            <w:tcW w:w="1022" w:type="dxa"/>
            <w:tcBorders>
              <w:bottom w:val="single" w:sz="4" w:space="0" w:color="auto"/>
            </w:tcBorders>
            <w:shd w:val="clear" w:color="auto" w:fill="auto"/>
            <w:noWrap/>
            <w:vAlign w:val="center"/>
            <w:hideMark/>
          </w:tcPr>
          <w:p w14:paraId="02B65BF0"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20</w:t>
            </w:r>
          </w:p>
        </w:tc>
        <w:tc>
          <w:tcPr>
            <w:tcW w:w="1023" w:type="dxa"/>
            <w:tcBorders>
              <w:bottom w:val="single" w:sz="4" w:space="0" w:color="auto"/>
            </w:tcBorders>
            <w:shd w:val="clear" w:color="auto" w:fill="auto"/>
            <w:noWrap/>
            <w:vAlign w:val="center"/>
            <w:hideMark/>
          </w:tcPr>
          <w:p w14:paraId="28F1C5B1" w14:textId="77777777" w:rsidR="002E6391" w:rsidRPr="000E7413" w:rsidRDefault="002E6391" w:rsidP="005405EF">
            <w:pPr>
              <w:spacing w:line="240" w:lineRule="auto"/>
              <w:jc w:val="center"/>
              <w:rPr>
                <w:rFonts w:ascii="Arial" w:eastAsia="Times New Roman" w:hAnsi="Arial" w:cs="Arial"/>
                <w:color w:val="000000"/>
                <w:sz w:val="14"/>
                <w:szCs w:val="14"/>
                <w:lang w:val="en-GB" w:eastAsia="da-DK"/>
              </w:rPr>
            </w:pPr>
            <w:r w:rsidRPr="000E7413">
              <w:rPr>
                <w:rFonts w:ascii="Arial" w:eastAsia="Times New Roman" w:hAnsi="Arial" w:cs="Arial"/>
                <w:color w:val="000000"/>
                <w:sz w:val="14"/>
                <w:szCs w:val="14"/>
                <w:lang w:val="en-GB" w:eastAsia="da-DK"/>
              </w:rPr>
              <w:t>15%</w:t>
            </w:r>
          </w:p>
        </w:tc>
      </w:tr>
      <w:tr w:rsidR="002E6391" w:rsidRPr="000E7413" w14:paraId="56674A80" w14:textId="77777777" w:rsidTr="005405EF">
        <w:trPr>
          <w:trHeight w:val="357"/>
        </w:trPr>
        <w:tc>
          <w:tcPr>
            <w:tcW w:w="7859" w:type="dxa"/>
            <w:gridSpan w:val="7"/>
            <w:tcBorders>
              <w:top w:val="single" w:sz="4" w:space="0" w:color="auto"/>
            </w:tcBorders>
            <w:shd w:val="clear" w:color="auto" w:fill="auto"/>
            <w:noWrap/>
            <w:vAlign w:val="bottom"/>
          </w:tcPr>
          <w:p w14:paraId="6CAD4FCD" w14:textId="77777777" w:rsidR="002E6391" w:rsidRPr="000E7413" w:rsidRDefault="002E6391" w:rsidP="005405EF">
            <w:pPr>
              <w:spacing w:line="240" w:lineRule="auto"/>
              <w:jc w:val="left"/>
              <w:rPr>
                <w:rFonts w:ascii="Arial" w:hAnsi="Arial" w:cs="Arial"/>
                <w:sz w:val="14"/>
                <w:szCs w:val="14"/>
                <w:lang w:val="en-GB"/>
              </w:rPr>
            </w:pPr>
          </w:p>
          <w:p w14:paraId="4FDB6CCC" w14:textId="77777777" w:rsidR="002E6391" w:rsidRDefault="002E6391" w:rsidP="005405EF">
            <w:pPr>
              <w:spacing w:line="240" w:lineRule="auto"/>
              <w:jc w:val="left"/>
              <w:rPr>
                <w:rFonts w:ascii="Arial" w:hAnsi="Arial" w:cs="Arial"/>
                <w:sz w:val="14"/>
                <w:szCs w:val="14"/>
                <w:lang w:val="en-GB"/>
              </w:rPr>
            </w:pPr>
            <w:r w:rsidRPr="000E7413">
              <w:rPr>
                <w:rFonts w:ascii="Arial" w:hAnsi="Arial" w:cs="Arial"/>
                <w:sz w:val="14"/>
                <w:szCs w:val="14"/>
                <w:lang w:val="en-GB"/>
              </w:rPr>
              <w:t xml:space="preserve">N = 130 </w:t>
            </w:r>
          </w:p>
          <w:p w14:paraId="2FE9BBBB" w14:textId="77777777" w:rsidR="002E6391" w:rsidRDefault="002E6391" w:rsidP="005405EF">
            <w:pPr>
              <w:spacing w:line="240" w:lineRule="auto"/>
              <w:jc w:val="left"/>
              <w:rPr>
                <w:rFonts w:ascii="Arial" w:hAnsi="Arial" w:cs="Arial"/>
                <w:sz w:val="14"/>
                <w:szCs w:val="14"/>
                <w:lang w:val="en-GB"/>
              </w:rPr>
            </w:pPr>
          </w:p>
          <w:p w14:paraId="34D3C4CF" w14:textId="77777777" w:rsidR="002E6391" w:rsidRPr="000E7413" w:rsidRDefault="002E6391" w:rsidP="005405EF">
            <w:pPr>
              <w:spacing w:line="240" w:lineRule="auto"/>
              <w:jc w:val="left"/>
              <w:rPr>
                <w:rFonts w:ascii="Arial" w:hAnsi="Arial" w:cs="Arial"/>
                <w:sz w:val="14"/>
                <w:szCs w:val="14"/>
                <w:lang w:val="en-GB"/>
              </w:rPr>
            </w:pPr>
            <w:r>
              <w:rPr>
                <w:rFonts w:ascii="Arial" w:hAnsi="Arial" w:cs="Arial"/>
                <w:sz w:val="14"/>
                <w:szCs w:val="14"/>
                <w:lang w:val="en-GB"/>
              </w:rPr>
              <w:t xml:space="preserve">The table reports about the direction of self-reported estimates on cost change </w:t>
            </w:r>
            <w:proofErr w:type="spellStart"/>
            <w:r>
              <w:rPr>
                <w:rFonts w:ascii="Arial" w:hAnsi="Arial" w:cs="Arial"/>
                <w:sz w:val="14"/>
                <w:szCs w:val="14"/>
                <w:lang w:val="en-GB"/>
              </w:rPr>
              <w:t>form</w:t>
            </w:r>
            <w:proofErr w:type="spellEnd"/>
            <w:r>
              <w:rPr>
                <w:rFonts w:ascii="Arial" w:hAnsi="Arial" w:cs="Arial"/>
                <w:sz w:val="14"/>
                <w:szCs w:val="14"/>
                <w:lang w:val="en-GB"/>
              </w:rPr>
              <w:t xml:space="preserve"> last times services were contracted out.</w:t>
            </w:r>
          </w:p>
          <w:p w14:paraId="3B3204CD" w14:textId="77777777" w:rsidR="002E6391" w:rsidRPr="000E7413" w:rsidRDefault="002E6391" w:rsidP="005405EF">
            <w:pPr>
              <w:spacing w:line="240" w:lineRule="auto"/>
              <w:jc w:val="left"/>
              <w:rPr>
                <w:rFonts w:ascii="Arial" w:hAnsi="Arial" w:cs="Arial"/>
                <w:sz w:val="14"/>
                <w:szCs w:val="14"/>
                <w:lang w:val="en-GB"/>
              </w:rPr>
            </w:pPr>
          </w:p>
          <w:p w14:paraId="08EF10E1" w14:textId="77777777" w:rsidR="002E6391" w:rsidRPr="000E7413" w:rsidRDefault="002E6391" w:rsidP="005405EF">
            <w:pPr>
              <w:spacing w:line="240" w:lineRule="auto"/>
              <w:jc w:val="left"/>
              <w:rPr>
                <w:rFonts w:ascii="Arial" w:eastAsia="Times New Roman" w:hAnsi="Arial" w:cs="Arial"/>
                <w:color w:val="000000"/>
                <w:sz w:val="14"/>
                <w:szCs w:val="14"/>
                <w:lang w:val="en-GB" w:eastAsia="da-DK"/>
              </w:rPr>
            </w:pPr>
            <w:r w:rsidRPr="000E7413">
              <w:rPr>
                <w:rFonts w:ascii="Arial" w:hAnsi="Arial" w:cs="Arial"/>
                <w:sz w:val="14"/>
                <w:szCs w:val="14"/>
                <w:lang w:val="en-GB"/>
              </w:rPr>
              <w:t>Data is based on the number of responses to questions on the effects on the total price and cost level for services contracted out after the last round of procurement for park and roads.</w:t>
            </w:r>
            <w:r>
              <w:rPr>
                <w:rFonts w:ascii="Arial" w:hAnsi="Arial" w:cs="Arial"/>
                <w:sz w:val="14"/>
                <w:szCs w:val="14"/>
                <w:lang w:val="en-GB"/>
              </w:rPr>
              <w:br/>
            </w:r>
            <w:r>
              <w:rPr>
                <w:rFonts w:ascii="Arial" w:hAnsi="Arial" w:cs="Arial"/>
                <w:sz w:val="14"/>
                <w:szCs w:val="14"/>
                <w:lang w:val="en-GB"/>
              </w:rPr>
              <w:br/>
              <w:t>Survey item: Q13</w:t>
            </w:r>
          </w:p>
        </w:tc>
      </w:tr>
    </w:tbl>
    <w:p w14:paraId="53A1E445" w14:textId="77777777" w:rsidR="002E6391" w:rsidRPr="000E7413" w:rsidRDefault="002E6391" w:rsidP="002E6391">
      <w:pPr>
        <w:rPr>
          <w:b/>
          <w:lang w:val="en-GB"/>
        </w:rPr>
      </w:pPr>
    </w:p>
    <w:p w14:paraId="04BF07C2" w14:textId="77777777" w:rsidR="002E6391" w:rsidRPr="000E7413" w:rsidRDefault="002E6391" w:rsidP="002E6391">
      <w:pPr>
        <w:rPr>
          <w:b/>
          <w:lang w:val="en-GB"/>
        </w:rPr>
        <w:sectPr w:rsidR="002E6391" w:rsidRPr="000E7413" w:rsidSect="0043012C">
          <w:pgSz w:w="11906" w:h="16838" w:code="9"/>
          <w:pgMar w:top="1701" w:right="1134" w:bottom="1701" w:left="1134" w:header="708" w:footer="708" w:gutter="0"/>
          <w:cols w:space="708"/>
          <w:docGrid w:linePitch="360"/>
        </w:sectPr>
      </w:pPr>
    </w:p>
    <w:p w14:paraId="728BBE48" w14:textId="6D358B4B" w:rsidR="003276DA" w:rsidRDefault="00A16115" w:rsidP="009B41CF">
      <w:pPr>
        <w:spacing w:line="360" w:lineRule="auto"/>
        <w:rPr>
          <w:lang w:val="en-GB"/>
        </w:rPr>
      </w:pPr>
      <w:r>
        <w:rPr>
          <w:lang w:val="en-GB"/>
        </w:rPr>
        <w:lastRenderedPageBreak/>
        <w:fldChar w:fldCharType="begin"/>
      </w:r>
      <w:r>
        <w:rPr>
          <w:lang w:val="en-GB"/>
        </w:rPr>
        <w:instrText xml:space="preserve"> REF _Ref433637587 \h </w:instrText>
      </w:r>
      <w:r>
        <w:rPr>
          <w:lang w:val="en-GB"/>
        </w:rPr>
      </w:r>
      <w:r>
        <w:rPr>
          <w:lang w:val="en-GB"/>
        </w:rPr>
        <w:fldChar w:fldCharType="separate"/>
      </w:r>
      <w:r w:rsidR="00EC268D" w:rsidRPr="00BB7306">
        <w:rPr>
          <w:lang w:val="en-US"/>
        </w:rPr>
        <w:t xml:space="preserve">Table </w:t>
      </w:r>
      <w:r w:rsidR="00EC268D" w:rsidRPr="00BB7306">
        <w:rPr>
          <w:noProof/>
          <w:lang w:val="en-US"/>
        </w:rPr>
        <w:t>44</w:t>
      </w:r>
      <w:r>
        <w:rPr>
          <w:lang w:val="en-GB"/>
        </w:rPr>
        <w:fldChar w:fldCharType="end"/>
      </w:r>
      <w:r>
        <w:rPr>
          <w:lang w:val="en-GB"/>
        </w:rPr>
        <w:t xml:space="preserve"> </w:t>
      </w:r>
      <w:r w:rsidR="00522281">
        <w:rPr>
          <w:lang w:val="en-GB"/>
        </w:rPr>
        <w:t xml:space="preserve">shows the distribution of </w:t>
      </w:r>
      <w:r w:rsidR="003276DA">
        <w:rPr>
          <w:lang w:val="en-GB"/>
        </w:rPr>
        <w:t xml:space="preserve">the direction in cost change in the last round of procurement of </w:t>
      </w:r>
      <w:r w:rsidR="00522281">
        <w:rPr>
          <w:lang w:val="en-GB"/>
        </w:rPr>
        <w:t xml:space="preserve">roads and parks </w:t>
      </w:r>
      <w:r w:rsidR="003276DA">
        <w:rPr>
          <w:lang w:val="en-GB"/>
        </w:rPr>
        <w:t xml:space="preserve">maintenance </w:t>
      </w:r>
      <w:r w:rsidR="00522281">
        <w:rPr>
          <w:lang w:val="en-GB"/>
        </w:rPr>
        <w:t xml:space="preserve">according to the number of procurements in the past ten years. </w:t>
      </w:r>
      <w:r w:rsidR="003276DA">
        <w:rPr>
          <w:lang w:val="en-GB"/>
        </w:rPr>
        <w:t xml:space="preserve">The table is based on data from all municipalities which provided estimates for </w:t>
      </w:r>
      <w:r w:rsidR="008A050C">
        <w:rPr>
          <w:lang w:val="en-GB"/>
        </w:rPr>
        <w:t xml:space="preserve">the effect from the last round of procurement on costs levels for the procured parks and road maintenance services. </w:t>
      </w:r>
    </w:p>
    <w:p w14:paraId="44CEFC56" w14:textId="49C5191B" w:rsidR="008A050C" w:rsidRDefault="003276DA" w:rsidP="008A050C">
      <w:pPr>
        <w:spacing w:line="360" w:lineRule="auto"/>
        <w:ind w:firstLine="284"/>
        <w:rPr>
          <w:lang w:val="en-GB"/>
        </w:rPr>
      </w:pPr>
      <w:r>
        <w:rPr>
          <w:lang w:val="en-GB"/>
        </w:rPr>
        <w:t xml:space="preserve">Estimates </w:t>
      </w:r>
      <w:r w:rsidR="008A050C">
        <w:rPr>
          <w:lang w:val="en-GB"/>
        </w:rPr>
        <w:t xml:space="preserve">from </w:t>
      </w:r>
      <w:r>
        <w:rPr>
          <w:lang w:val="en-GB"/>
        </w:rPr>
        <w:t xml:space="preserve">45 % of </w:t>
      </w:r>
      <w:r w:rsidR="008A050C">
        <w:rPr>
          <w:lang w:val="en-GB"/>
        </w:rPr>
        <w:t xml:space="preserve">the </w:t>
      </w:r>
      <w:r>
        <w:rPr>
          <w:lang w:val="en-GB"/>
        </w:rPr>
        <w:t xml:space="preserve">municipalities indicated a decrease in costs. Estimates </w:t>
      </w:r>
      <w:r w:rsidR="008A050C">
        <w:rPr>
          <w:lang w:val="en-GB"/>
        </w:rPr>
        <w:t xml:space="preserve">from </w:t>
      </w:r>
      <w:r>
        <w:rPr>
          <w:lang w:val="en-GB"/>
        </w:rPr>
        <w:t xml:space="preserve">49 % of municipalities indicated no change in costs while estimates from 6% of </w:t>
      </w:r>
      <w:r w:rsidR="008A050C">
        <w:rPr>
          <w:lang w:val="en-GB"/>
        </w:rPr>
        <w:t xml:space="preserve">the </w:t>
      </w:r>
      <w:r>
        <w:rPr>
          <w:lang w:val="en-GB"/>
        </w:rPr>
        <w:t xml:space="preserve">municipalities indicated a cost increase. </w:t>
      </w:r>
      <w:r w:rsidR="008A050C">
        <w:rPr>
          <w:lang w:val="en-GB"/>
        </w:rPr>
        <w:t xml:space="preserve">In the group which had one round of procurement in the </w:t>
      </w:r>
      <w:r w:rsidR="00FE21E5">
        <w:rPr>
          <w:lang w:val="en-GB"/>
        </w:rPr>
        <w:t xml:space="preserve">past ten years the majority (77 </w:t>
      </w:r>
      <w:r w:rsidR="008A050C">
        <w:rPr>
          <w:lang w:val="en-GB"/>
        </w:rPr>
        <w:t xml:space="preserve">%) indicated a cost decrease. In the group which had two rounds of procurement in the </w:t>
      </w:r>
      <w:r w:rsidR="00FE21E5">
        <w:rPr>
          <w:lang w:val="en-GB"/>
        </w:rPr>
        <w:t xml:space="preserve">past ten years the majority (69 </w:t>
      </w:r>
      <w:r w:rsidR="008A050C">
        <w:rPr>
          <w:lang w:val="en-GB"/>
        </w:rPr>
        <w:t>%) indicated a cost decrease while the remaining (31</w:t>
      </w:r>
      <w:r w:rsidR="00FE21E5">
        <w:rPr>
          <w:lang w:val="en-GB"/>
        </w:rPr>
        <w:t xml:space="preserve"> </w:t>
      </w:r>
      <w:r w:rsidR="008A050C">
        <w:rPr>
          <w:lang w:val="en-GB"/>
        </w:rPr>
        <w:t xml:space="preserve">%) indicated no cost change. In the group which had three rounds of procurement in the </w:t>
      </w:r>
      <w:r w:rsidR="00FE21E5">
        <w:rPr>
          <w:lang w:val="en-GB"/>
        </w:rPr>
        <w:t xml:space="preserve">past ten years the majority (62 </w:t>
      </w:r>
      <w:r w:rsidR="008A050C">
        <w:rPr>
          <w:lang w:val="en-GB"/>
        </w:rPr>
        <w:t>%) indicated no cost change while the remaining (38</w:t>
      </w:r>
      <w:r w:rsidR="00FE21E5">
        <w:rPr>
          <w:lang w:val="en-GB"/>
        </w:rPr>
        <w:t xml:space="preserve"> </w:t>
      </w:r>
      <w:r w:rsidR="008A050C">
        <w:rPr>
          <w:lang w:val="en-GB"/>
        </w:rPr>
        <w:t xml:space="preserve">%) indicated a cost decrease.  In the group which had four rounds or more of procurement in the </w:t>
      </w:r>
      <w:r w:rsidR="00FE21E5">
        <w:rPr>
          <w:lang w:val="en-GB"/>
        </w:rPr>
        <w:t xml:space="preserve">past ten years the majority (58 </w:t>
      </w:r>
      <w:r w:rsidR="008A050C">
        <w:rPr>
          <w:lang w:val="en-GB"/>
        </w:rPr>
        <w:t>%) indicated a no cost change, while 30% indicated a cost decrease and 12</w:t>
      </w:r>
      <w:r w:rsidR="00FE21E5">
        <w:rPr>
          <w:lang w:val="en-GB"/>
        </w:rPr>
        <w:t xml:space="preserve"> </w:t>
      </w:r>
      <w:r w:rsidR="008A050C">
        <w:rPr>
          <w:lang w:val="en-GB"/>
        </w:rPr>
        <w:t xml:space="preserve">% indicated a cost increase. </w:t>
      </w:r>
    </w:p>
    <w:p w14:paraId="74C08B67" w14:textId="77777777" w:rsidR="009B41CF" w:rsidRPr="000E7413" w:rsidRDefault="009B41CF" w:rsidP="009E30A6">
      <w:pPr>
        <w:rPr>
          <w:lang w:val="en-GB"/>
        </w:rPr>
      </w:pPr>
    </w:p>
    <w:tbl>
      <w:tblPr>
        <w:tblStyle w:val="TableGrid"/>
        <w:tblW w:w="9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055"/>
        <w:gridCol w:w="1055"/>
        <w:gridCol w:w="1055"/>
        <w:gridCol w:w="1055"/>
        <w:gridCol w:w="1055"/>
        <w:gridCol w:w="1055"/>
        <w:gridCol w:w="1055"/>
        <w:gridCol w:w="1056"/>
      </w:tblGrid>
      <w:tr w:rsidR="000760BD" w:rsidRPr="00E06AEB" w14:paraId="456D3F0C" w14:textId="77777777" w:rsidTr="00F052D7">
        <w:trPr>
          <w:trHeight w:val="287"/>
        </w:trPr>
        <w:tc>
          <w:tcPr>
            <w:tcW w:w="9971" w:type="dxa"/>
            <w:gridSpan w:val="9"/>
            <w:tcBorders>
              <w:bottom w:val="single" w:sz="4" w:space="0" w:color="auto"/>
            </w:tcBorders>
            <w:noWrap/>
            <w:hideMark/>
          </w:tcPr>
          <w:p w14:paraId="4ECDBA34" w14:textId="77777777" w:rsidR="000760BD" w:rsidRPr="000E7413" w:rsidRDefault="009E30A6" w:rsidP="00D877D5">
            <w:pPr>
              <w:pStyle w:val="Caption"/>
            </w:pPr>
            <w:bookmarkStart w:id="151" w:name="_Ref433637587"/>
            <w:bookmarkStart w:id="152" w:name="_Toc471858463"/>
            <w:r w:rsidRPr="000E7413">
              <w:t xml:space="preserve">Table </w:t>
            </w:r>
            <w:r w:rsidRPr="000E7413">
              <w:fldChar w:fldCharType="begin"/>
            </w:r>
            <w:r w:rsidRPr="000E7413">
              <w:instrText xml:space="preserve"> SEQ Table \* ARABIC </w:instrText>
            </w:r>
            <w:r w:rsidRPr="000E7413">
              <w:fldChar w:fldCharType="separate"/>
            </w:r>
            <w:r w:rsidR="00EC268D">
              <w:rPr>
                <w:noProof/>
              </w:rPr>
              <w:t>44</w:t>
            </w:r>
            <w:r w:rsidRPr="000E7413">
              <w:fldChar w:fldCharType="end"/>
            </w:r>
            <w:bookmarkEnd w:id="151"/>
            <w:r w:rsidR="007C0BBC" w:rsidRPr="000E7413">
              <w:t>.</w:t>
            </w:r>
            <w:r w:rsidR="007C0BBC" w:rsidRPr="000E7413">
              <w:br/>
            </w:r>
            <w:r w:rsidRPr="000E7413">
              <w:t xml:space="preserve">Distribution of direction in cost change for </w:t>
            </w:r>
            <w:r w:rsidR="00195C75" w:rsidRPr="000E7413">
              <w:t xml:space="preserve">contracting out </w:t>
            </w:r>
            <w:r w:rsidRPr="000E7413">
              <w:t>roads and parks according to the number of procurements in the past ten years</w:t>
            </w:r>
            <w:bookmarkEnd w:id="152"/>
          </w:p>
        </w:tc>
      </w:tr>
      <w:tr w:rsidR="000760BD" w:rsidRPr="000E7413" w14:paraId="011BA1A8" w14:textId="77777777" w:rsidTr="003276DA">
        <w:trPr>
          <w:trHeight w:val="413"/>
        </w:trPr>
        <w:tc>
          <w:tcPr>
            <w:tcW w:w="1530" w:type="dxa"/>
            <w:vMerge w:val="restart"/>
            <w:tcBorders>
              <w:top w:val="single" w:sz="4" w:space="0" w:color="auto"/>
            </w:tcBorders>
            <w:noWrap/>
            <w:vAlign w:val="center"/>
            <w:hideMark/>
          </w:tcPr>
          <w:p w14:paraId="0B188741" w14:textId="77777777" w:rsidR="000760BD" w:rsidRPr="000E7413" w:rsidRDefault="000760BD" w:rsidP="000760BD">
            <w:pPr>
              <w:jc w:val="left"/>
              <w:rPr>
                <w:rFonts w:ascii="Arial" w:hAnsi="Arial" w:cs="Arial"/>
                <w:sz w:val="14"/>
                <w:szCs w:val="14"/>
                <w:lang w:val="en-GB"/>
              </w:rPr>
            </w:pPr>
            <w:r w:rsidRPr="000E7413">
              <w:rPr>
                <w:rFonts w:ascii="Arial" w:hAnsi="Arial" w:cs="Arial"/>
                <w:sz w:val="14"/>
                <w:szCs w:val="14"/>
                <w:lang w:val="en-GB"/>
              </w:rPr>
              <w:t>Number of procurements in the last ten years</w:t>
            </w:r>
          </w:p>
        </w:tc>
        <w:tc>
          <w:tcPr>
            <w:tcW w:w="2110" w:type="dxa"/>
            <w:gridSpan w:val="2"/>
            <w:tcBorders>
              <w:top w:val="single" w:sz="4" w:space="0" w:color="auto"/>
              <w:bottom w:val="single" w:sz="4" w:space="0" w:color="auto"/>
            </w:tcBorders>
            <w:noWrap/>
            <w:vAlign w:val="center"/>
            <w:hideMark/>
          </w:tcPr>
          <w:p w14:paraId="47097E90" w14:textId="77777777" w:rsidR="000760BD" w:rsidRPr="000E7413" w:rsidRDefault="000760BD" w:rsidP="000760BD">
            <w:pPr>
              <w:autoSpaceDE w:val="0"/>
              <w:autoSpaceDN w:val="0"/>
              <w:adjustRightInd w:val="0"/>
              <w:contextualSpacing/>
              <w:jc w:val="center"/>
              <w:rPr>
                <w:rFonts w:ascii="Arial" w:hAnsi="Arial" w:cs="Arial"/>
                <w:color w:val="auto"/>
                <w:sz w:val="14"/>
                <w:szCs w:val="14"/>
                <w:lang w:val="en-GB"/>
              </w:rPr>
            </w:pPr>
            <w:r w:rsidRPr="000E7413">
              <w:rPr>
                <w:rFonts w:ascii="Arial" w:hAnsi="Arial" w:cs="Arial"/>
                <w:color w:val="auto"/>
                <w:sz w:val="14"/>
                <w:szCs w:val="14"/>
                <w:lang w:val="en-GB"/>
              </w:rPr>
              <w:t>Decreased costs</w:t>
            </w:r>
          </w:p>
        </w:tc>
        <w:tc>
          <w:tcPr>
            <w:tcW w:w="2110" w:type="dxa"/>
            <w:gridSpan w:val="2"/>
            <w:tcBorders>
              <w:top w:val="single" w:sz="4" w:space="0" w:color="auto"/>
              <w:bottom w:val="single" w:sz="4" w:space="0" w:color="auto"/>
            </w:tcBorders>
            <w:noWrap/>
            <w:vAlign w:val="center"/>
          </w:tcPr>
          <w:p w14:paraId="52492BC2" w14:textId="77777777" w:rsidR="000760BD" w:rsidRPr="000E7413" w:rsidRDefault="000760BD" w:rsidP="000760BD">
            <w:pPr>
              <w:autoSpaceDE w:val="0"/>
              <w:autoSpaceDN w:val="0"/>
              <w:adjustRightInd w:val="0"/>
              <w:contextualSpacing/>
              <w:jc w:val="center"/>
              <w:rPr>
                <w:rFonts w:ascii="Arial" w:hAnsi="Arial" w:cs="Arial"/>
                <w:color w:val="auto"/>
                <w:sz w:val="14"/>
                <w:szCs w:val="14"/>
                <w:lang w:val="en-GB"/>
              </w:rPr>
            </w:pPr>
            <w:r w:rsidRPr="000E7413">
              <w:rPr>
                <w:rFonts w:ascii="Arial" w:hAnsi="Arial" w:cs="Arial"/>
                <w:color w:val="auto"/>
                <w:sz w:val="14"/>
                <w:szCs w:val="14"/>
                <w:lang w:val="en-GB"/>
              </w:rPr>
              <w:t>No cost change</w:t>
            </w:r>
          </w:p>
        </w:tc>
        <w:tc>
          <w:tcPr>
            <w:tcW w:w="2110" w:type="dxa"/>
            <w:gridSpan w:val="2"/>
            <w:tcBorders>
              <w:top w:val="single" w:sz="4" w:space="0" w:color="auto"/>
              <w:bottom w:val="single" w:sz="4" w:space="0" w:color="auto"/>
              <w:right w:val="single" w:sz="4" w:space="0" w:color="auto"/>
            </w:tcBorders>
            <w:noWrap/>
            <w:vAlign w:val="center"/>
          </w:tcPr>
          <w:p w14:paraId="5C209C53" w14:textId="77777777" w:rsidR="000760BD" w:rsidRPr="000E7413" w:rsidRDefault="000760BD" w:rsidP="000760BD">
            <w:pPr>
              <w:jc w:val="center"/>
              <w:rPr>
                <w:rFonts w:ascii="Arial" w:hAnsi="Arial" w:cs="Arial"/>
                <w:sz w:val="14"/>
                <w:szCs w:val="14"/>
                <w:lang w:val="en-GB"/>
              </w:rPr>
            </w:pPr>
            <w:r w:rsidRPr="000E7413">
              <w:rPr>
                <w:rFonts w:ascii="Arial" w:hAnsi="Arial" w:cs="Arial"/>
                <w:color w:val="auto"/>
                <w:sz w:val="14"/>
                <w:szCs w:val="14"/>
                <w:lang w:val="en-GB"/>
              </w:rPr>
              <w:t>Increased costs</w:t>
            </w:r>
          </w:p>
        </w:tc>
        <w:tc>
          <w:tcPr>
            <w:tcW w:w="2111" w:type="dxa"/>
            <w:gridSpan w:val="2"/>
            <w:tcBorders>
              <w:top w:val="single" w:sz="4" w:space="0" w:color="auto"/>
              <w:left w:val="single" w:sz="4" w:space="0" w:color="auto"/>
              <w:bottom w:val="single" w:sz="4" w:space="0" w:color="auto"/>
            </w:tcBorders>
            <w:noWrap/>
            <w:vAlign w:val="center"/>
            <w:hideMark/>
          </w:tcPr>
          <w:p w14:paraId="6A19F6BD" w14:textId="22751EE7" w:rsidR="000760BD" w:rsidRPr="000E7413" w:rsidRDefault="000760BD" w:rsidP="003276DA">
            <w:pPr>
              <w:jc w:val="center"/>
              <w:rPr>
                <w:rFonts w:ascii="Arial" w:hAnsi="Arial" w:cs="Arial"/>
                <w:sz w:val="14"/>
                <w:szCs w:val="14"/>
                <w:lang w:val="en-GB"/>
              </w:rPr>
            </w:pPr>
            <w:r w:rsidRPr="000E7413">
              <w:rPr>
                <w:rFonts w:ascii="Arial" w:hAnsi="Arial" w:cs="Arial"/>
                <w:sz w:val="14"/>
                <w:szCs w:val="14"/>
                <w:lang w:val="en-GB"/>
              </w:rPr>
              <w:t>Total (</w:t>
            </w:r>
            <w:r w:rsidR="003276DA">
              <w:rPr>
                <w:rFonts w:ascii="Arial" w:hAnsi="Arial" w:cs="Arial"/>
                <w:sz w:val="14"/>
                <w:szCs w:val="14"/>
                <w:lang w:val="en-GB"/>
              </w:rPr>
              <w:t>row</w:t>
            </w:r>
            <w:r w:rsidRPr="000E7413">
              <w:rPr>
                <w:rFonts w:ascii="Arial" w:hAnsi="Arial" w:cs="Arial"/>
                <w:sz w:val="14"/>
                <w:szCs w:val="14"/>
                <w:lang w:val="en-GB"/>
              </w:rPr>
              <w:t>)</w:t>
            </w:r>
          </w:p>
        </w:tc>
      </w:tr>
      <w:tr w:rsidR="000760BD" w:rsidRPr="000E7413" w14:paraId="6FC89E71" w14:textId="77777777" w:rsidTr="003276DA">
        <w:trPr>
          <w:trHeight w:val="443"/>
        </w:trPr>
        <w:tc>
          <w:tcPr>
            <w:tcW w:w="1530" w:type="dxa"/>
            <w:vMerge/>
            <w:tcBorders>
              <w:bottom w:val="single" w:sz="4" w:space="0" w:color="auto"/>
            </w:tcBorders>
            <w:noWrap/>
            <w:hideMark/>
          </w:tcPr>
          <w:p w14:paraId="1C155A36" w14:textId="77777777" w:rsidR="000760BD" w:rsidRPr="000E7413" w:rsidRDefault="000760BD" w:rsidP="000760BD">
            <w:pPr>
              <w:rPr>
                <w:rFonts w:ascii="Arial" w:hAnsi="Arial" w:cs="Arial"/>
                <w:sz w:val="14"/>
                <w:szCs w:val="14"/>
                <w:lang w:val="en-GB"/>
              </w:rPr>
            </w:pPr>
          </w:p>
        </w:tc>
        <w:tc>
          <w:tcPr>
            <w:tcW w:w="1055" w:type="dxa"/>
            <w:tcBorders>
              <w:bottom w:val="single" w:sz="4" w:space="0" w:color="auto"/>
            </w:tcBorders>
            <w:noWrap/>
            <w:vAlign w:val="center"/>
            <w:hideMark/>
          </w:tcPr>
          <w:p w14:paraId="7A329B96"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Absolute</w:t>
            </w:r>
          </w:p>
        </w:tc>
        <w:tc>
          <w:tcPr>
            <w:tcW w:w="1055" w:type="dxa"/>
            <w:tcBorders>
              <w:bottom w:val="single" w:sz="4" w:space="0" w:color="auto"/>
            </w:tcBorders>
            <w:noWrap/>
            <w:vAlign w:val="center"/>
            <w:hideMark/>
          </w:tcPr>
          <w:p w14:paraId="0287CA43"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Relative</w:t>
            </w:r>
          </w:p>
        </w:tc>
        <w:tc>
          <w:tcPr>
            <w:tcW w:w="1055" w:type="dxa"/>
            <w:tcBorders>
              <w:bottom w:val="single" w:sz="4" w:space="0" w:color="auto"/>
            </w:tcBorders>
            <w:noWrap/>
            <w:vAlign w:val="center"/>
            <w:hideMark/>
          </w:tcPr>
          <w:p w14:paraId="2E67127B"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Absolute</w:t>
            </w:r>
          </w:p>
        </w:tc>
        <w:tc>
          <w:tcPr>
            <w:tcW w:w="1055" w:type="dxa"/>
            <w:tcBorders>
              <w:bottom w:val="single" w:sz="4" w:space="0" w:color="auto"/>
            </w:tcBorders>
            <w:noWrap/>
            <w:vAlign w:val="center"/>
            <w:hideMark/>
          </w:tcPr>
          <w:p w14:paraId="433CBD9F"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Relative</w:t>
            </w:r>
          </w:p>
        </w:tc>
        <w:tc>
          <w:tcPr>
            <w:tcW w:w="1055" w:type="dxa"/>
            <w:tcBorders>
              <w:bottom w:val="single" w:sz="4" w:space="0" w:color="auto"/>
            </w:tcBorders>
            <w:noWrap/>
            <w:vAlign w:val="center"/>
            <w:hideMark/>
          </w:tcPr>
          <w:p w14:paraId="0C434B71"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Absolute</w:t>
            </w:r>
          </w:p>
        </w:tc>
        <w:tc>
          <w:tcPr>
            <w:tcW w:w="1055" w:type="dxa"/>
            <w:tcBorders>
              <w:bottom w:val="single" w:sz="4" w:space="0" w:color="auto"/>
              <w:right w:val="single" w:sz="4" w:space="0" w:color="auto"/>
            </w:tcBorders>
            <w:noWrap/>
            <w:vAlign w:val="center"/>
            <w:hideMark/>
          </w:tcPr>
          <w:p w14:paraId="0CB1D6E4"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Relative</w:t>
            </w:r>
          </w:p>
        </w:tc>
        <w:tc>
          <w:tcPr>
            <w:tcW w:w="1055" w:type="dxa"/>
            <w:tcBorders>
              <w:left w:val="single" w:sz="4" w:space="0" w:color="auto"/>
              <w:bottom w:val="single" w:sz="4" w:space="0" w:color="auto"/>
            </w:tcBorders>
            <w:noWrap/>
            <w:vAlign w:val="center"/>
            <w:hideMark/>
          </w:tcPr>
          <w:p w14:paraId="1D8D9C15"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Absolute</w:t>
            </w:r>
          </w:p>
        </w:tc>
        <w:tc>
          <w:tcPr>
            <w:tcW w:w="1056" w:type="dxa"/>
            <w:tcBorders>
              <w:bottom w:val="single" w:sz="4" w:space="0" w:color="auto"/>
            </w:tcBorders>
            <w:noWrap/>
            <w:vAlign w:val="center"/>
            <w:hideMark/>
          </w:tcPr>
          <w:p w14:paraId="5CA98E65"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Relative</w:t>
            </w:r>
          </w:p>
        </w:tc>
      </w:tr>
      <w:tr w:rsidR="000760BD" w:rsidRPr="000E7413" w14:paraId="14B02EB0" w14:textId="77777777" w:rsidTr="003276DA">
        <w:trPr>
          <w:trHeight w:val="287"/>
        </w:trPr>
        <w:tc>
          <w:tcPr>
            <w:tcW w:w="1530" w:type="dxa"/>
            <w:tcBorders>
              <w:top w:val="single" w:sz="4" w:space="0" w:color="auto"/>
            </w:tcBorders>
            <w:noWrap/>
            <w:vAlign w:val="center"/>
            <w:hideMark/>
          </w:tcPr>
          <w:p w14:paraId="7E734883" w14:textId="77777777" w:rsidR="000760BD" w:rsidRPr="000E7413" w:rsidRDefault="000760BD" w:rsidP="000760BD">
            <w:pPr>
              <w:jc w:val="left"/>
              <w:rPr>
                <w:rFonts w:ascii="Arial" w:hAnsi="Arial" w:cs="Arial"/>
                <w:i/>
                <w:sz w:val="14"/>
                <w:szCs w:val="14"/>
                <w:lang w:val="en-GB"/>
              </w:rPr>
            </w:pPr>
            <w:r w:rsidRPr="000E7413">
              <w:rPr>
                <w:rFonts w:ascii="Arial" w:hAnsi="Arial" w:cs="Arial"/>
                <w:i/>
                <w:sz w:val="14"/>
                <w:szCs w:val="14"/>
                <w:lang w:val="en-GB"/>
              </w:rPr>
              <w:t>Four times or more</w:t>
            </w:r>
          </w:p>
        </w:tc>
        <w:tc>
          <w:tcPr>
            <w:tcW w:w="1055" w:type="dxa"/>
            <w:tcBorders>
              <w:top w:val="single" w:sz="4" w:space="0" w:color="auto"/>
            </w:tcBorders>
            <w:noWrap/>
            <w:vAlign w:val="center"/>
            <w:hideMark/>
          </w:tcPr>
          <w:p w14:paraId="27B1C659"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13</w:t>
            </w:r>
          </w:p>
        </w:tc>
        <w:tc>
          <w:tcPr>
            <w:tcW w:w="1055" w:type="dxa"/>
            <w:tcBorders>
              <w:top w:val="single" w:sz="4" w:space="0" w:color="auto"/>
            </w:tcBorders>
            <w:noWrap/>
            <w:vAlign w:val="center"/>
            <w:hideMark/>
          </w:tcPr>
          <w:p w14:paraId="6A130871"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30 %</w:t>
            </w:r>
          </w:p>
        </w:tc>
        <w:tc>
          <w:tcPr>
            <w:tcW w:w="1055" w:type="dxa"/>
            <w:tcBorders>
              <w:top w:val="single" w:sz="4" w:space="0" w:color="auto"/>
            </w:tcBorders>
            <w:noWrap/>
            <w:vAlign w:val="center"/>
            <w:hideMark/>
          </w:tcPr>
          <w:p w14:paraId="7737B528"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25</w:t>
            </w:r>
          </w:p>
        </w:tc>
        <w:tc>
          <w:tcPr>
            <w:tcW w:w="1055" w:type="dxa"/>
            <w:tcBorders>
              <w:top w:val="single" w:sz="4" w:space="0" w:color="auto"/>
            </w:tcBorders>
            <w:noWrap/>
            <w:vAlign w:val="center"/>
            <w:hideMark/>
          </w:tcPr>
          <w:p w14:paraId="2F2DC521"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58 %</w:t>
            </w:r>
          </w:p>
        </w:tc>
        <w:tc>
          <w:tcPr>
            <w:tcW w:w="1055" w:type="dxa"/>
            <w:tcBorders>
              <w:top w:val="single" w:sz="4" w:space="0" w:color="auto"/>
            </w:tcBorders>
            <w:noWrap/>
            <w:vAlign w:val="center"/>
            <w:hideMark/>
          </w:tcPr>
          <w:p w14:paraId="09F057BC"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5</w:t>
            </w:r>
          </w:p>
        </w:tc>
        <w:tc>
          <w:tcPr>
            <w:tcW w:w="1055" w:type="dxa"/>
            <w:tcBorders>
              <w:top w:val="single" w:sz="4" w:space="0" w:color="auto"/>
              <w:right w:val="single" w:sz="4" w:space="0" w:color="auto"/>
            </w:tcBorders>
            <w:noWrap/>
            <w:vAlign w:val="center"/>
            <w:hideMark/>
          </w:tcPr>
          <w:p w14:paraId="64628B7B"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12 %</w:t>
            </w:r>
          </w:p>
        </w:tc>
        <w:tc>
          <w:tcPr>
            <w:tcW w:w="1055" w:type="dxa"/>
            <w:tcBorders>
              <w:top w:val="single" w:sz="4" w:space="0" w:color="auto"/>
              <w:left w:val="single" w:sz="4" w:space="0" w:color="auto"/>
            </w:tcBorders>
            <w:noWrap/>
            <w:vAlign w:val="center"/>
            <w:hideMark/>
          </w:tcPr>
          <w:p w14:paraId="338DD2C3"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43</w:t>
            </w:r>
          </w:p>
        </w:tc>
        <w:tc>
          <w:tcPr>
            <w:tcW w:w="1056" w:type="dxa"/>
            <w:tcBorders>
              <w:top w:val="single" w:sz="4" w:space="0" w:color="auto"/>
            </w:tcBorders>
            <w:noWrap/>
            <w:vAlign w:val="center"/>
            <w:hideMark/>
          </w:tcPr>
          <w:p w14:paraId="62DB5DF3" w14:textId="5775AA1E" w:rsidR="000760BD" w:rsidRPr="000E7413" w:rsidRDefault="003276DA" w:rsidP="000760BD">
            <w:pPr>
              <w:jc w:val="center"/>
              <w:rPr>
                <w:rFonts w:ascii="Arial" w:hAnsi="Arial" w:cs="Arial"/>
                <w:sz w:val="14"/>
                <w:szCs w:val="14"/>
                <w:lang w:val="en-GB"/>
              </w:rPr>
            </w:pPr>
            <w:r>
              <w:rPr>
                <w:rFonts w:ascii="Arial" w:hAnsi="Arial" w:cs="Arial"/>
                <w:sz w:val="14"/>
                <w:szCs w:val="14"/>
                <w:lang w:val="en-GB"/>
              </w:rPr>
              <w:t xml:space="preserve">100 </w:t>
            </w:r>
            <w:r w:rsidR="000760BD" w:rsidRPr="000E7413">
              <w:rPr>
                <w:rFonts w:ascii="Arial" w:hAnsi="Arial" w:cs="Arial"/>
                <w:sz w:val="14"/>
                <w:szCs w:val="14"/>
                <w:lang w:val="en-GB"/>
              </w:rPr>
              <w:t>%</w:t>
            </w:r>
          </w:p>
        </w:tc>
      </w:tr>
      <w:tr w:rsidR="000760BD" w:rsidRPr="000E7413" w14:paraId="583997A1" w14:textId="77777777" w:rsidTr="003276DA">
        <w:trPr>
          <w:trHeight w:val="287"/>
        </w:trPr>
        <w:tc>
          <w:tcPr>
            <w:tcW w:w="1530" w:type="dxa"/>
            <w:noWrap/>
            <w:vAlign w:val="center"/>
            <w:hideMark/>
          </w:tcPr>
          <w:p w14:paraId="45FBCFA2" w14:textId="77777777" w:rsidR="000760BD" w:rsidRPr="000E7413" w:rsidRDefault="000760BD" w:rsidP="000760BD">
            <w:pPr>
              <w:jc w:val="left"/>
              <w:rPr>
                <w:rFonts w:ascii="Arial" w:hAnsi="Arial" w:cs="Arial"/>
                <w:i/>
                <w:sz w:val="14"/>
                <w:szCs w:val="14"/>
                <w:lang w:val="en-GB"/>
              </w:rPr>
            </w:pPr>
            <w:r w:rsidRPr="000E7413">
              <w:rPr>
                <w:rFonts w:ascii="Arial" w:hAnsi="Arial" w:cs="Arial"/>
                <w:i/>
                <w:sz w:val="14"/>
                <w:szCs w:val="14"/>
                <w:lang w:val="en-GB"/>
              </w:rPr>
              <w:t>Three times</w:t>
            </w:r>
          </w:p>
        </w:tc>
        <w:tc>
          <w:tcPr>
            <w:tcW w:w="1055" w:type="dxa"/>
            <w:noWrap/>
            <w:vAlign w:val="center"/>
            <w:hideMark/>
          </w:tcPr>
          <w:p w14:paraId="68594E72"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5</w:t>
            </w:r>
          </w:p>
        </w:tc>
        <w:tc>
          <w:tcPr>
            <w:tcW w:w="1055" w:type="dxa"/>
            <w:noWrap/>
            <w:vAlign w:val="center"/>
            <w:hideMark/>
          </w:tcPr>
          <w:p w14:paraId="45234807"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38 %</w:t>
            </w:r>
          </w:p>
        </w:tc>
        <w:tc>
          <w:tcPr>
            <w:tcW w:w="1055" w:type="dxa"/>
            <w:noWrap/>
            <w:vAlign w:val="center"/>
            <w:hideMark/>
          </w:tcPr>
          <w:p w14:paraId="758EFB7F"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8</w:t>
            </w:r>
          </w:p>
        </w:tc>
        <w:tc>
          <w:tcPr>
            <w:tcW w:w="1055" w:type="dxa"/>
            <w:noWrap/>
            <w:vAlign w:val="center"/>
            <w:hideMark/>
          </w:tcPr>
          <w:p w14:paraId="095337DE"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62 %</w:t>
            </w:r>
          </w:p>
        </w:tc>
        <w:tc>
          <w:tcPr>
            <w:tcW w:w="1055" w:type="dxa"/>
            <w:noWrap/>
            <w:vAlign w:val="center"/>
            <w:hideMark/>
          </w:tcPr>
          <w:p w14:paraId="5892F585"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0</w:t>
            </w:r>
          </w:p>
        </w:tc>
        <w:tc>
          <w:tcPr>
            <w:tcW w:w="1055" w:type="dxa"/>
            <w:tcBorders>
              <w:right w:val="single" w:sz="4" w:space="0" w:color="auto"/>
            </w:tcBorders>
            <w:noWrap/>
            <w:vAlign w:val="center"/>
            <w:hideMark/>
          </w:tcPr>
          <w:p w14:paraId="18E1E029"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0 %</w:t>
            </w:r>
          </w:p>
        </w:tc>
        <w:tc>
          <w:tcPr>
            <w:tcW w:w="1055" w:type="dxa"/>
            <w:tcBorders>
              <w:left w:val="single" w:sz="4" w:space="0" w:color="auto"/>
            </w:tcBorders>
            <w:noWrap/>
            <w:vAlign w:val="center"/>
            <w:hideMark/>
          </w:tcPr>
          <w:p w14:paraId="2C614D80"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13</w:t>
            </w:r>
          </w:p>
        </w:tc>
        <w:tc>
          <w:tcPr>
            <w:tcW w:w="1056" w:type="dxa"/>
            <w:noWrap/>
            <w:vAlign w:val="center"/>
            <w:hideMark/>
          </w:tcPr>
          <w:p w14:paraId="2BE701B7" w14:textId="1E977156" w:rsidR="000760BD" w:rsidRPr="000E7413" w:rsidRDefault="003276DA" w:rsidP="000760BD">
            <w:pPr>
              <w:jc w:val="center"/>
              <w:rPr>
                <w:rFonts w:ascii="Arial" w:hAnsi="Arial" w:cs="Arial"/>
                <w:sz w:val="14"/>
                <w:szCs w:val="14"/>
                <w:lang w:val="en-GB"/>
              </w:rPr>
            </w:pPr>
            <w:r>
              <w:rPr>
                <w:rFonts w:ascii="Arial" w:hAnsi="Arial" w:cs="Arial"/>
                <w:sz w:val="14"/>
                <w:szCs w:val="14"/>
                <w:lang w:val="en-GB"/>
              </w:rPr>
              <w:t>100</w:t>
            </w:r>
            <w:r w:rsidR="000760BD" w:rsidRPr="000E7413">
              <w:rPr>
                <w:rFonts w:ascii="Arial" w:hAnsi="Arial" w:cs="Arial"/>
                <w:sz w:val="14"/>
                <w:szCs w:val="14"/>
                <w:lang w:val="en-GB"/>
              </w:rPr>
              <w:t xml:space="preserve"> %</w:t>
            </w:r>
          </w:p>
        </w:tc>
      </w:tr>
      <w:tr w:rsidR="000760BD" w:rsidRPr="000E7413" w14:paraId="75B6C061" w14:textId="77777777" w:rsidTr="003276DA">
        <w:trPr>
          <w:trHeight w:val="287"/>
        </w:trPr>
        <w:tc>
          <w:tcPr>
            <w:tcW w:w="1530" w:type="dxa"/>
            <w:noWrap/>
            <w:vAlign w:val="center"/>
            <w:hideMark/>
          </w:tcPr>
          <w:p w14:paraId="347AE6A3" w14:textId="77777777" w:rsidR="000760BD" w:rsidRPr="000E7413" w:rsidRDefault="000760BD" w:rsidP="000760BD">
            <w:pPr>
              <w:jc w:val="left"/>
              <w:rPr>
                <w:rFonts w:ascii="Arial" w:hAnsi="Arial" w:cs="Arial"/>
                <w:i/>
                <w:sz w:val="14"/>
                <w:szCs w:val="14"/>
                <w:lang w:val="en-GB"/>
              </w:rPr>
            </w:pPr>
            <w:r w:rsidRPr="000E7413">
              <w:rPr>
                <w:rFonts w:ascii="Arial" w:hAnsi="Arial" w:cs="Arial"/>
                <w:i/>
                <w:sz w:val="14"/>
                <w:szCs w:val="14"/>
                <w:lang w:val="en-GB"/>
              </w:rPr>
              <w:t>Two times</w:t>
            </w:r>
          </w:p>
        </w:tc>
        <w:tc>
          <w:tcPr>
            <w:tcW w:w="1055" w:type="dxa"/>
            <w:noWrap/>
            <w:vAlign w:val="center"/>
            <w:hideMark/>
          </w:tcPr>
          <w:p w14:paraId="69EECB50"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9</w:t>
            </w:r>
          </w:p>
        </w:tc>
        <w:tc>
          <w:tcPr>
            <w:tcW w:w="1055" w:type="dxa"/>
            <w:noWrap/>
            <w:vAlign w:val="center"/>
            <w:hideMark/>
          </w:tcPr>
          <w:p w14:paraId="08FA9C93"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69 %</w:t>
            </w:r>
          </w:p>
        </w:tc>
        <w:tc>
          <w:tcPr>
            <w:tcW w:w="1055" w:type="dxa"/>
            <w:noWrap/>
            <w:vAlign w:val="center"/>
            <w:hideMark/>
          </w:tcPr>
          <w:p w14:paraId="11556515"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4</w:t>
            </w:r>
          </w:p>
        </w:tc>
        <w:tc>
          <w:tcPr>
            <w:tcW w:w="1055" w:type="dxa"/>
            <w:noWrap/>
            <w:vAlign w:val="center"/>
            <w:hideMark/>
          </w:tcPr>
          <w:p w14:paraId="14139A84"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31 %</w:t>
            </w:r>
          </w:p>
        </w:tc>
        <w:tc>
          <w:tcPr>
            <w:tcW w:w="1055" w:type="dxa"/>
            <w:noWrap/>
            <w:vAlign w:val="center"/>
            <w:hideMark/>
          </w:tcPr>
          <w:p w14:paraId="4F1B8328"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0</w:t>
            </w:r>
          </w:p>
        </w:tc>
        <w:tc>
          <w:tcPr>
            <w:tcW w:w="1055" w:type="dxa"/>
            <w:tcBorders>
              <w:right w:val="single" w:sz="4" w:space="0" w:color="auto"/>
            </w:tcBorders>
            <w:noWrap/>
            <w:vAlign w:val="center"/>
            <w:hideMark/>
          </w:tcPr>
          <w:p w14:paraId="6D838120"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0 %</w:t>
            </w:r>
          </w:p>
        </w:tc>
        <w:tc>
          <w:tcPr>
            <w:tcW w:w="1055" w:type="dxa"/>
            <w:tcBorders>
              <w:left w:val="single" w:sz="4" w:space="0" w:color="auto"/>
            </w:tcBorders>
            <w:noWrap/>
            <w:vAlign w:val="center"/>
            <w:hideMark/>
          </w:tcPr>
          <w:p w14:paraId="68FDA288"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13</w:t>
            </w:r>
          </w:p>
        </w:tc>
        <w:tc>
          <w:tcPr>
            <w:tcW w:w="1056" w:type="dxa"/>
            <w:noWrap/>
            <w:vAlign w:val="center"/>
            <w:hideMark/>
          </w:tcPr>
          <w:p w14:paraId="655129A0" w14:textId="359BA49F" w:rsidR="000760BD" w:rsidRPr="000E7413" w:rsidRDefault="003276DA" w:rsidP="000760BD">
            <w:pPr>
              <w:jc w:val="center"/>
              <w:rPr>
                <w:rFonts w:ascii="Arial" w:hAnsi="Arial" w:cs="Arial"/>
                <w:sz w:val="14"/>
                <w:szCs w:val="14"/>
                <w:lang w:val="en-GB"/>
              </w:rPr>
            </w:pPr>
            <w:r>
              <w:rPr>
                <w:rFonts w:ascii="Arial" w:hAnsi="Arial" w:cs="Arial"/>
                <w:sz w:val="14"/>
                <w:szCs w:val="14"/>
                <w:lang w:val="en-GB"/>
              </w:rPr>
              <w:t>100</w:t>
            </w:r>
            <w:r w:rsidR="000760BD" w:rsidRPr="000E7413">
              <w:rPr>
                <w:rFonts w:ascii="Arial" w:hAnsi="Arial" w:cs="Arial"/>
                <w:sz w:val="14"/>
                <w:szCs w:val="14"/>
                <w:lang w:val="en-GB"/>
              </w:rPr>
              <w:t>%</w:t>
            </w:r>
          </w:p>
        </w:tc>
      </w:tr>
      <w:tr w:rsidR="000760BD" w:rsidRPr="000E7413" w14:paraId="0CB872D9" w14:textId="77777777" w:rsidTr="003276DA">
        <w:trPr>
          <w:trHeight w:val="287"/>
        </w:trPr>
        <w:tc>
          <w:tcPr>
            <w:tcW w:w="1530" w:type="dxa"/>
            <w:tcBorders>
              <w:bottom w:val="single" w:sz="4" w:space="0" w:color="auto"/>
            </w:tcBorders>
            <w:noWrap/>
            <w:vAlign w:val="center"/>
            <w:hideMark/>
          </w:tcPr>
          <w:p w14:paraId="7EFF4098" w14:textId="77777777" w:rsidR="000760BD" w:rsidRPr="000E7413" w:rsidRDefault="000760BD" w:rsidP="000760BD">
            <w:pPr>
              <w:jc w:val="left"/>
              <w:rPr>
                <w:rFonts w:ascii="Arial" w:hAnsi="Arial" w:cs="Arial"/>
                <w:i/>
                <w:sz w:val="14"/>
                <w:szCs w:val="14"/>
                <w:lang w:val="en-GB"/>
              </w:rPr>
            </w:pPr>
            <w:r w:rsidRPr="000E7413">
              <w:rPr>
                <w:rFonts w:ascii="Arial" w:hAnsi="Arial" w:cs="Arial"/>
                <w:i/>
                <w:sz w:val="14"/>
                <w:szCs w:val="14"/>
                <w:lang w:val="en-GB"/>
              </w:rPr>
              <w:t>One time</w:t>
            </w:r>
          </w:p>
        </w:tc>
        <w:tc>
          <w:tcPr>
            <w:tcW w:w="1055" w:type="dxa"/>
            <w:tcBorders>
              <w:bottom w:val="single" w:sz="4" w:space="0" w:color="auto"/>
            </w:tcBorders>
            <w:noWrap/>
            <w:vAlign w:val="center"/>
            <w:hideMark/>
          </w:tcPr>
          <w:p w14:paraId="215E150F"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10</w:t>
            </w:r>
          </w:p>
        </w:tc>
        <w:tc>
          <w:tcPr>
            <w:tcW w:w="1055" w:type="dxa"/>
            <w:tcBorders>
              <w:bottom w:val="single" w:sz="4" w:space="0" w:color="auto"/>
            </w:tcBorders>
            <w:noWrap/>
            <w:vAlign w:val="center"/>
            <w:hideMark/>
          </w:tcPr>
          <w:p w14:paraId="315AB472"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77 %</w:t>
            </w:r>
          </w:p>
        </w:tc>
        <w:tc>
          <w:tcPr>
            <w:tcW w:w="1055" w:type="dxa"/>
            <w:tcBorders>
              <w:bottom w:val="single" w:sz="4" w:space="0" w:color="auto"/>
            </w:tcBorders>
            <w:noWrap/>
            <w:vAlign w:val="center"/>
            <w:hideMark/>
          </w:tcPr>
          <w:p w14:paraId="7FC944A3"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3</w:t>
            </w:r>
          </w:p>
        </w:tc>
        <w:tc>
          <w:tcPr>
            <w:tcW w:w="1055" w:type="dxa"/>
            <w:tcBorders>
              <w:bottom w:val="single" w:sz="4" w:space="0" w:color="auto"/>
            </w:tcBorders>
            <w:noWrap/>
            <w:vAlign w:val="center"/>
            <w:hideMark/>
          </w:tcPr>
          <w:p w14:paraId="675B2F80"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23 %</w:t>
            </w:r>
          </w:p>
        </w:tc>
        <w:tc>
          <w:tcPr>
            <w:tcW w:w="1055" w:type="dxa"/>
            <w:tcBorders>
              <w:bottom w:val="single" w:sz="4" w:space="0" w:color="auto"/>
            </w:tcBorders>
            <w:noWrap/>
            <w:vAlign w:val="center"/>
            <w:hideMark/>
          </w:tcPr>
          <w:p w14:paraId="303A3F4E"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0</w:t>
            </w:r>
          </w:p>
        </w:tc>
        <w:tc>
          <w:tcPr>
            <w:tcW w:w="1055" w:type="dxa"/>
            <w:tcBorders>
              <w:bottom w:val="single" w:sz="4" w:space="0" w:color="auto"/>
              <w:right w:val="single" w:sz="4" w:space="0" w:color="auto"/>
            </w:tcBorders>
            <w:noWrap/>
            <w:vAlign w:val="center"/>
            <w:hideMark/>
          </w:tcPr>
          <w:p w14:paraId="459B6C33"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0 %</w:t>
            </w:r>
          </w:p>
        </w:tc>
        <w:tc>
          <w:tcPr>
            <w:tcW w:w="1055" w:type="dxa"/>
            <w:tcBorders>
              <w:left w:val="single" w:sz="4" w:space="0" w:color="auto"/>
              <w:bottom w:val="single" w:sz="4" w:space="0" w:color="auto"/>
            </w:tcBorders>
            <w:noWrap/>
            <w:vAlign w:val="center"/>
            <w:hideMark/>
          </w:tcPr>
          <w:p w14:paraId="7692CAB3"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13</w:t>
            </w:r>
          </w:p>
        </w:tc>
        <w:tc>
          <w:tcPr>
            <w:tcW w:w="1056" w:type="dxa"/>
            <w:tcBorders>
              <w:bottom w:val="single" w:sz="4" w:space="0" w:color="auto"/>
            </w:tcBorders>
            <w:noWrap/>
            <w:vAlign w:val="center"/>
            <w:hideMark/>
          </w:tcPr>
          <w:p w14:paraId="78771DA0" w14:textId="3735D112" w:rsidR="000760BD" w:rsidRPr="000E7413" w:rsidRDefault="003276DA" w:rsidP="000760BD">
            <w:pPr>
              <w:jc w:val="center"/>
              <w:rPr>
                <w:rFonts w:ascii="Arial" w:hAnsi="Arial" w:cs="Arial"/>
                <w:sz w:val="14"/>
                <w:szCs w:val="14"/>
                <w:lang w:val="en-GB"/>
              </w:rPr>
            </w:pPr>
            <w:r>
              <w:rPr>
                <w:rFonts w:ascii="Arial" w:hAnsi="Arial" w:cs="Arial"/>
                <w:sz w:val="14"/>
                <w:szCs w:val="14"/>
                <w:lang w:val="en-GB"/>
              </w:rPr>
              <w:t>100</w:t>
            </w:r>
            <w:r w:rsidR="000760BD" w:rsidRPr="000E7413">
              <w:rPr>
                <w:rFonts w:ascii="Arial" w:hAnsi="Arial" w:cs="Arial"/>
                <w:sz w:val="14"/>
                <w:szCs w:val="14"/>
                <w:lang w:val="en-GB"/>
              </w:rPr>
              <w:t xml:space="preserve"> %</w:t>
            </w:r>
          </w:p>
        </w:tc>
      </w:tr>
      <w:tr w:rsidR="000760BD" w:rsidRPr="000E7413" w14:paraId="4817A311" w14:textId="77777777" w:rsidTr="003276DA">
        <w:trPr>
          <w:trHeight w:val="287"/>
        </w:trPr>
        <w:tc>
          <w:tcPr>
            <w:tcW w:w="1530" w:type="dxa"/>
            <w:tcBorders>
              <w:top w:val="single" w:sz="4" w:space="0" w:color="auto"/>
              <w:bottom w:val="single" w:sz="4" w:space="0" w:color="auto"/>
            </w:tcBorders>
            <w:noWrap/>
            <w:vAlign w:val="center"/>
            <w:hideMark/>
          </w:tcPr>
          <w:p w14:paraId="1B1A9BB7" w14:textId="4D3B711F" w:rsidR="000760BD" w:rsidRPr="000E7413" w:rsidRDefault="000760BD" w:rsidP="003276DA">
            <w:pPr>
              <w:jc w:val="left"/>
              <w:rPr>
                <w:rFonts w:ascii="Arial" w:hAnsi="Arial" w:cs="Arial"/>
                <w:sz w:val="14"/>
                <w:szCs w:val="14"/>
                <w:lang w:val="en-GB"/>
              </w:rPr>
            </w:pPr>
            <w:r w:rsidRPr="000E7413">
              <w:rPr>
                <w:rFonts w:ascii="Arial" w:hAnsi="Arial" w:cs="Arial"/>
                <w:sz w:val="14"/>
                <w:szCs w:val="14"/>
                <w:lang w:val="en-GB"/>
              </w:rPr>
              <w:t>Total (</w:t>
            </w:r>
            <w:r w:rsidR="003276DA">
              <w:rPr>
                <w:rFonts w:ascii="Arial" w:hAnsi="Arial" w:cs="Arial"/>
                <w:sz w:val="14"/>
                <w:szCs w:val="14"/>
                <w:lang w:val="en-GB"/>
              </w:rPr>
              <w:t>row</w:t>
            </w:r>
            <w:r w:rsidRPr="000E7413">
              <w:rPr>
                <w:rFonts w:ascii="Arial" w:hAnsi="Arial" w:cs="Arial"/>
                <w:sz w:val="14"/>
                <w:szCs w:val="14"/>
                <w:lang w:val="en-GB"/>
              </w:rPr>
              <w:t>)</w:t>
            </w:r>
          </w:p>
        </w:tc>
        <w:tc>
          <w:tcPr>
            <w:tcW w:w="1055" w:type="dxa"/>
            <w:tcBorders>
              <w:top w:val="single" w:sz="4" w:space="0" w:color="auto"/>
              <w:bottom w:val="single" w:sz="4" w:space="0" w:color="auto"/>
            </w:tcBorders>
            <w:noWrap/>
            <w:vAlign w:val="center"/>
            <w:hideMark/>
          </w:tcPr>
          <w:p w14:paraId="66D48DC0"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37</w:t>
            </w:r>
          </w:p>
        </w:tc>
        <w:tc>
          <w:tcPr>
            <w:tcW w:w="1055" w:type="dxa"/>
            <w:tcBorders>
              <w:top w:val="single" w:sz="4" w:space="0" w:color="auto"/>
              <w:bottom w:val="single" w:sz="4" w:space="0" w:color="auto"/>
            </w:tcBorders>
            <w:noWrap/>
            <w:vAlign w:val="center"/>
            <w:hideMark/>
          </w:tcPr>
          <w:p w14:paraId="034EE987"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45 %</w:t>
            </w:r>
          </w:p>
        </w:tc>
        <w:tc>
          <w:tcPr>
            <w:tcW w:w="1055" w:type="dxa"/>
            <w:tcBorders>
              <w:top w:val="single" w:sz="4" w:space="0" w:color="auto"/>
              <w:bottom w:val="single" w:sz="4" w:space="0" w:color="auto"/>
            </w:tcBorders>
            <w:noWrap/>
            <w:vAlign w:val="center"/>
            <w:hideMark/>
          </w:tcPr>
          <w:p w14:paraId="05618D4E"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40</w:t>
            </w:r>
          </w:p>
        </w:tc>
        <w:tc>
          <w:tcPr>
            <w:tcW w:w="1055" w:type="dxa"/>
            <w:tcBorders>
              <w:top w:val="single" w:sz="4" w:space="0" w:color="auto"/>
              <w:bottom w:val="single" w:sz="4" w:space="0" w:color="auto"/>
            </w:tcBorders>
            <w:noWrap/>
            <w:vAlign w:val="center"/>
            <w:hideMark/>
          </w:tcPr>
          <w:p w14:paraId="0A7691BA"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49 %</w:t>
            </w:r>
          </w:p>
        </w:tc>
        <w:tc>
          <w:tcPr>
            <w:tcW w:w="1055" w:type="dxa"/>
            <w:tcBorders>
              <w:top w:val="single" w:sz="4" w:space="0" w:color="auto"/>
              <w:bottom w:val="single" w:sz="4" w:space="0" w:color="auto"/>
            </w:tcBorders>
            <w:noWrap/>
            <w:vAlign w:val="center"/>
            <w:hideMark/>
          </w:tcPr>
          <w:p w14:paraId="01C1535F"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5</w:t>
            </w:r>
          </w:p>
        </w:tc>
        <w:tc>
          <w:tcPr>
            <w:tcW w:w="1055" w:type="dxa"/>
            <w:tcBorders>
              <w:top w:val="single" w:sz="4" w:space="0" w:color="auto"/>
              <w:bottom w:val="single" w:sz="4" w:space="0" w:color="auto"/>
              <w:right w:val="single" w:sz="4" w:space="0" w:color="auto"/>
            </w:tcBorders>
            <w:noWrap/>
            <w:vAlign w:val="center"/>
            <w:hideMark/>
          </w:tcPr>
          <w:p w14:paraId="70A820AE"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6 %</w:t>
            </w:r>
          </w:p>
        </w:tc>
        <w:tc>
          <w:tcPr>
            <w:tcW w:w="1055" w:type="dxa"/>
            <w:tcBorders>
              <w:top w:val="single" w:sz="4" w:space="0" w:color="auto"/>
              <w:left w:val="single" w:sz="4" w:space="0" w:color="auto"/>
              <w:bottom w:val="single" w:sz="4" w:space="0" w:color="auto"/>
            </w:tcBorders>
            <w:noWrap/>
            <w:vAlign w:val="center"/>
            <w:hideMark/>
          </w:tcPr>
          <w:p w14:paraId="7CFA9CD9"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82</w:t>
            </w:r>
          </w:p>
        </w:tc>
        <w:tc>
          <w:tcPr>
            <w:tcW w:w="1056" w:type="dxa"/>
            <w:tcBorders>
              <w:top w:val="single" w:sz="4" w:space="0" w:color="auto"/>
              <w:bottom w:val="single" w:sz="4" w:space="0" w:color="auto"/>
            </w:tcBorders>
            <w:noWrap/>
            <w:vAlign w:val="center"/>
            <w:hideMark/>
          </w:tcPr>
          <w:p w14:paraId="35603D2C" w14:textId="77777777" w:rsidR="000760BD" w:rsidRPr="000E7413" w:rsidRDefault="000760BD" w:rsidP="000760BD">
            <w:pPr>
              <w:jc w:val="center"/>
              <w:rPr>
                <w:rFonts w:ascii="Arial" w:hAnsi="Arial" w:cs="Arial"/>
                <w:sz w:val="14"/>
                <w:szCs w:val="14"/>
                <w:lang w:val="en-GB"/>
              </w:rPr>
            </w:pPr>
            <w:r w:rsidRPr="000E7413">
              <w:rPr>
                <w:rFonts w:ascii="Arial" w:hAnsi="Arial" w:cs="Arial"/>
                <w:sz w:val="14"/>
                <w:szCs w:val="14"/>
                <w:lang w:val="en-GB"/>
              </w:rPr>
              <w:t>100 %</w:t>
            </w:r>
          </w:p>
        </w:tc>
      </w:tr>
      <w:tr w:rsidR="000760BD" w:rsidRPr="00E06AEB" w14:paraId="62596383" w14:textId="77777777" w:rsidTr="00F052D7">
        <w:trPr>
          <w:trHeight w:val="287"/>
        </w:trPr>
        <w:tc>
          <w:tcPr>
            <w:tcW w:w="9971" w:type="dxa"/>
            <w:gridSpan w:val="9"/>
            <w:tcBorders>
              <w:top w:val="single" w:sz="4" w:space="0" w:color="auto"/>
            </w:tcBorders>
            <w:noWrap/>
            <w:vAlign w:val="center"/>
          </w:tcPr>
          <w:p w14:paraId="5CE427AA" w14:textId="77777777" w:rsidR="00B8689C" w:rsidRDefault="00B8689C" w:rsidP="000760BD">
            <w:pPr>
              <w:jc w:val="left"/>
              <w:rPr>
                <w:rFonts w:ascii="Arial" w:hAnsi="Arial" w:cs="Arial"/>
                <w:sz w:val="14"/>
                <w:szCs w:val="14"/>
                <w:lang w:val="en-GB"/>
              </w:rPr>
            </w:pPr>
          </w:p>
          <w:p w14:paraId="6A84933F" w14:textId="77777777" w:rsidR="000760BD" w:rsidRDefault="000760BD" w:rsidP="000760BD">
            <w:pPr>
              <w:jc w:val="left"/>
              <w:rPr>
                <w:rFonts w:ascii="Arial" w:hAnsi="Arial" w:cs="Arial"/>
                <w:sz w:val="14"/>
                <w:szCs w:val="14"/>
                <w:lang w:val="en-GB"/>
              </w:rPr>
            </w:pPr>
            <w:r w:rsidRPr="000E7413">
              <w:rPr>
                <w:rFonts w:ascii="Arial" w:hAnsi="Arial" w:cs="Arial"/>
                <w:sz w:val="14"/>
                <w:szCs w:val="14"/>
                <w:lang w:val="en-GB"/>
              </w:rPr>
              <w:t>N=82</w:t>
            </w:r>
          </w:p>
          <w:p w14:paraId="37D27E4C" w14:textId="77777777" w:rsidR="00B8689C" w:rsidRDefault="00B8689C" w:rsidP="000760BD">
            <w:pPr>
              <w:jc w:val="left"/>
              <w:rPr>
                <w:rFonts w:ascii="Arial" w:hAnsi="Arial" w:cs="Arial"/>
                <w:sz w:val="14"/>
                <w:szCs w:val="14"/>
                <w:lang w:val="en-GB"/>
              </w:rPr>
            </w:pPr>
          </w:p>
          <w:p w14:paraId="76623E9C" w14:textId="3B05CE58" w:rsidR="00522281" w:rsidRDefault="00522281" w:rsidP="000760BD">
            <w:pPr>
              <w:jc w:val="left"/>
              <w:rPr>
                <w:rFonts w:ascii="Arial" w:hAnsi="Arial" w:cs="Arial"/>
                <w:sz w:val="14"/>
                <w:szCs w:val="14"/>
                <w:lang w:val="en-GB"/>
              </w:rPr>
            </w:pPr>
            <w:r>
              <w:rPr>
                <w:rFonts w:ascii="Arial" w:hAnsi="Arial" w:cs="Arial"/>
                <w:sz w:val="14"/>
                <w:szCs w:val="14"/>
                <w:lang w:val="en-GB"/>
              </w:rPr>
              <w:t>The table reports about the distribution of direction in cost change for contracting out roads and parks according to the number of procurements in the past ten years.</w:t>
            </w:r>
          </w:p>
          <w:p w14:paraId="3208EC45" w14:textId="77777777" w:rsidR="00522281" w:rsidRDefault="00522281" w:rsidP="000760BD">
            <w:pPr>
              <w:jc w:val="left"/>
              <w:rPr>
                <w:rFonts w:ascii="Arial" w:hAnsi="Arial" w:cs="Arial"/>
                <w:sz w:val="14"/>
                <w:szCs w:val="14"/>
                <w:lang w:val="en-GB"/>
              </w:rPr>
            </w:pPr>
          </w:p>
          <w:p w14:paraId="4DD79419" w14:textId="214405C6" w:rsidR="00522281" w:rsidRPr="000E7413" w:rsidRDefault="00522281" w:rsidP="000760BD">
            <w:pPr>
              <w:jc w:val="left"/>
              <w:rPr>
                <w:rFonts w:ascii="Arial" w:hAnsi="Arial" w:cs="Arial"/>
                <w:sz w:val="14"/>
                <w:szCs w:val="14"/>
                <w:lang w:val="en-GB"/>
              </w:rPr>
            </w:pPr>
            <w:r>
              <w:rPr>
                <w:rFonts w:ascii="Arial" w:hAnsi="Arial" w:cs="Arial"/>
                <w:sz w:val="14"/>
                <w:szCs w:val="14"/>
                <w:lang w:val="en-GB"/>
              </w:rPr>
              <w:t>Survey item</w:t>
            </w:r>
            <w:r w:rsidR="00B8689C">
              <w:rPr>
                <w:rFonts w:ascii="Arial" w:hAnsi="Arial" w:cs="Arial"/>
                <w:sz w:val="14"/>
                <w:szCs w:val="14"/>
                <w:lang w:val="en-GB"/>
              </w:rPr>
              <w:t>s</w:t>
            </w:r>
            <w:r>
              <w:rPr>
                <w:rFonts w:ascii="Arial" w:hAnsi="Arial" w:cs="Arial"/>
                <w:sz w:val="14"/>
                <w:szCs w:val="14"/>
                <w:lang w:val="en-GB"/>
              </w:rPr>
              <w:t>: Q11 and Q13</w:t>
            </w:r>
          </w:p>
        </w:tc>
      </w:tr>
    </w:tbl>
    <w:p w14:paraId="1A4B9007" w14:textId="77777777" w:rsidR="00701246" w:rsidRPr="000E7413" w:rsidRDefault="00701246" w:rsidP="000760BD">
      <w:pPr>
        <w:rPr>
          <w:lang w:val="en-GB"/>
        </w:rPr>
      </w:pPr>
    </w:p>
    <w:p w14:paraId="5FE1248C" w14:textId="77777777" w:rsidR="00D02716" w:rsidRPr="000E7413" w:rsidRDefault="00D02716" w:rsidP="000760BD">
      <w:pPr>
        <w:rPr>
          <w:lang w:val="en-GB"/>
        </w:rPr>
      </w:pPr>
    </w:p>
    <w:p w14:paraId="5B43FE0D" w14:textId="77777777" w:rsidR="00D02716" w:rsidRPr="000E7413" w:rsidRDefault="00D02716" w:rsidP="000760BD">
      <w:pPr>
        <w:rPr>
          <w:lang w:val="en-GB"/>
        </w:rPr>
      </w:pPr>
    </w:p>
    <w:p w14:paraId="5A7627D7" w14:textId="77777777" w:rsidR="000760BD" w:rsidRPr="000E7413" w:rsidRDefault="000760BD" w:rsidP="000760BD">
      <w:pPr>
        <w:rPr>
          <w:lang w:val="en-GB"/>
        </w:rPr>
      </w:pPr>
      <w:r w:rsidRPr="000E7413">
        <w:rPr>
          <w:rFonts w:ascii="Arial" w:hAnsi="Arial" w:cs="Arial"/>
          <w:noProof/>
          <w:sz w:val="16"/>
          <w:szCs w:val="16"/>
          <w:lang w:eastAsia="da-DK"/>
        </w:rPr>
        <w:lastRenderedPageBreak/>
        <w:drawing>
          <wp:inline distT="0" distB="0" distL="0" distR="0" wp14:anchorId="452A06E8" wp14:editId="65F132DC">
            <wp:extent cx="5798820" cy="233934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E34B43" w14:textId="77777777" w:rsidR="00BA77FC" w:rsidRPr="003E17FB" w:rsidRDefault="00BA77FC" w:rsidP="003E17FB">
      <w:pPr>
        <w:rPr>
          <w:rFonts w:cs="Times New Roman"/>
          <w:szCs w:val="24"/>
          <w:lang w:val="en-GB"/>
        </w:rPr>
      </w:pPr>
    </w:p>
    <w:p w14:paraId="60F71135" w14:textId="77777777" w:rsidR="003E17FB" w:rsidRPr="003E17FB" w:rsidRDefault="003E17FB" w:rsidP="003E17FB">
      <w:pPr>
        <w:rPr>
          <w:rFonts w:cs="Times New Roman"/>
          <w:szCs w:val="24"/>
          <w:lang w:val="en-GB"/>
        </w:rPr>
      </w:pPr>
    </w:p>
    <w:p w14:paraId="731CB86C" w14:textId="77777777" w:rsidR="003D3275" w:rsidRDefault="003D3275" w:rsidP="003E17FB">
      <w:pPr>
        <w:rPr>
          <w:rFonts w:cs="Times New Roman"/>
          <w:szCs w:val="24"/>
          <w:lang w:val="en-GB"/>
        </w:rPr>
        <w:sectPr w:rsidR="003D3275" w:rsidSect="0043012C">
          <w:pgSz w:w="11906" w:h="16838" w:code="9"/>
          <w:pgMar w:top="1701" w:right="1134" w:bottom="1701" w:left="1134" w:header="708" w:footer="708" w:gutter="0"/>
          <w:cols w:space="708"/>
          <w:docGrid w:linePitch="360"/>
        </w:sectPr>
      </w:pPr>
    </w:p>
    <w:p w14:paraId="5332D43B" w14:textId="061B1F66" w:rsidR="003E17FB" w:rsidRPr="003D3275" w:rsidRDefault="003E17FB" w:rsidP="003D3275">
      <w:pPr>
        <w:spacing w:line="360" w:lineRule="auto"/>
        <w:rPr>
          <w:rFonts w:cs="Times New Roman"/>
          <w:szCs w:val="24"/>
          <w:lang w:val="en-GB"/>
        </w:rPr>
      </w:pPr>
      <w:r w:rsidRPr="003E17FB">
        <w:rPr>
          <w:rFonts w:cs="Times New Roman"/>
          <w:szCs w:val="24"/>
          <w:lang w:val="en-GB"/>
        </w:rPr>
        <w:lastRenderedPageBreak/>
        <w:fldChar w:fldCharType="begin"/>
      </w:r>
      <w:r w:rsidRPr="003E17FB">
        <w:rPr>
          <w:rFonts w:cs="Times New Roman"/>
          <w:szCs w:val="24"/>
          <w:lang w:val="en-GB"/>
        </w:rPr>
        <w:instrText xml:space="preserve"> REF _Ref431298580 \h  \* MERGEFORMAT </w:instrText>
      </w:r>
      <w:r w:rsidRPr="003E17FB">
        <w:rPr>
          <w:rFonts w:cs="Times New Roman"/>
          <w:szCs w:val="24"/>
          <w:lang w:val="en-GB"/>
        </w:rPr>
      </w:r>
      <w:r w:rsidRPr="003E17FB">
        <w:rPr>
          <w:rFonts w:cs="Times New Roman"/>
          <w:szCs w:val="24"/>
          <w:lang w:val="en-GB"/>
        </w:rPr>
        <w:fldChar w:fldCharType="separate"/>
      </w:r>
      <w:r w:rsidR="00EC268D" w:rsidRPr="00BB7306">
        <w:rPr>
          <w:rFonts w:cs="Times New Roman"/>
          <w:szCs w:val="24"/>
          <w:lang w:val="en-US"/>
        </w:rPr>
        <w:t xml:space="preserve">Table </w:t>
      </w:r>
      <w:r w:rsidR="00EC268D" w:rsidRPr="00BB7306">
        <w:rPr>
          <w:rFonts w:cs="Times New Roman"/>
          <w:noProof/>
          <w:szCs w:val="24"/>
          <w:lang w:val="en-US"/>
        </w:rPr>
        <w:t>45</w:t>
      </w:r>
      <w:r w:rsidRPr="003E17FB">
        <w:rPr>
          <w:rFonts w:cs="Times New Roman"/>
          <w:szCs w:val="24"/>
          <w:lang w:val="en-GB"/>
        </w:rPr>
        <w:fldChar w:fldCharType="end"/>
      </w:r>
      <w:r w:rsidRPr="003E17FB">
        <w:rPr>
          <w:rFonts w:cs="Times New Roman"/>
          <w:szCs w:val="24"/>
          <w:lang w:val="en-GB"/>
        </w:rPr>
        <w:t xml:space="preserve"> </w:t>
      </w:r>
      <w:r>
        <w:rPr>
          <w:rFonts w:cs="Times New Roman"/>
          <w:szCs w:val="24"/>
          <w:lang w:val="en-GB"/>
        </w:rPr>
        <w:t>shows the distribution of average cost changes according to the number of procurements in the past ten years. The average cost change is an 11.4</w:t>
      </w:r>
      <w:r w:rsidR="00FE21E5">
        <w:rPr>
          <w:rFonts w:cs="Times New Roman"/>
          <w:szCs w:val="24"/>
          <w:lang w:val="en-GB"/>
        </w:rPr>
        <w:t xml:space="preserve"> </w:t>
      </w:r>
      <w:r>
        <w:rPr>
          <w:rFonts w:cs="Times New Roman"/>
          <w:szCs w:val="24"/>
          <w:lang w:val="en-GB"/>
        </w:rPr>
        <w:t xml:space="preserve">% reduction in cases with </w:t>
      </w:r>
      <w:r w:rsidR="00D3795B">
        <w:rPr>
          <w:rFonts w:cs="Times New Roman"/>
          <w:szCs w:val="24"/>
          <w:lang w:val="en-GB"/>
        </w:rPr>
        <w:t xml:space="preserve">a single </w:t>
      </w:r>
      <w:r w:rsidRPr="003D3275">
        <w:rPr>
          <w:rFonts w:cs="Times New Roman"/>
          <w:szCs w:val="24"/>
          <w:lang w:val="en-GB"/>
        </w:rPr>
        <w:t xml:space="preserve">procurement </w:t>
      </w:r>
      <w:r w:rsidR="00D3795B" w:rsidRPr="003D3275">
        <w:rPr>
          <w:rFonts w:cs="Times New Roman"/>
          <w:szCs w:val="24"/>
          <w:lang w:val="en-GB"/>
        </w:rPr>
        <w:t xml:space="preserve">round </w:t>
      </w:r>
      <w:r w:rsidRPr="003D3275">
        <w:rPr>
          <w:rFonts w:cs="Times New Roman"/>
          <w:szCs w:val="24"/>
          <w:lang w:val="en-GB"/>
        </w:rPr>
        <w:t>in the past ten years. The average cost change is a 3.8</w:t>
      </w:r>
      <w:r w:rsidR="00FE21E5">
        <w:rPr>
          <w:rFonts w:cs="Times New Roman"/>
          <w:szCs w:val="24"/>
          <w:lang w:val="en-GB"/>
        </w:rPr>
        <w:t xml:space="preserve"> </w:t>
      </w:r>
      <w:r w:rsidRPr="003D3275">
        <w:rPr>
          <w:rFonts w:cs="Times New Roman"/>
          <w:szCs w:val="24"/>
          <w:lang w:val="en-GB"/>
        </w:rPr>
        <w:t xml:space="preserve">% reduction in cases where four or more procurements has been carried out within the past ten years. </w:t>
      </w:r>
      <w:r w:rsidR="00D3795B" w:rsidRPr="003D3275">
        <w:rPr>
          <w:rFonts w:cs="Times New Roman"/>
          <w:szCs w:val="24"/>
          <w:lang w:val="en-GB"/>
        </w:rPr>
        <w:t>The table shows that c</w:t>
      </w:r>
      <w:r w:rsidRPr="003D3275">
        <w:rPr>
          <w:rFonts w:cs="Times New Roman"/>
          <w:szCs w:val="24"/>
          <w:lang w:val="en-GB"/>
        </w:rPr>
        <w:t xml:space="preserve">ost reductions are significantly lower with an increasing number of procurements. </w:t>
      </w:r>
    </w:p>
    <w:p w14:paraId="6004BCB0" w14:textId="77777777" w:rsidR="003E17FB" w:rsidRPr="003D3275" w:rsidRDefault="003E17FB" w:rsidP="003D3275">
      <w:pPr>
        <w:spacing w:line="360" w:lineRule="auto"/>
        <w:rPr>
          <w:rFonts w:cs="Times New Roman"/>
          <w:szCs w:val="24"/>
          <w:lang w:val="en-GB"/>
        </w:rPr>
      </w:pPr>
    </w:p>
    <w:p w14:paraId="42EB7E7E" w14:textId="04FC5FE2" w:rsidR="003E17FB" w:rsidRPr="003D3275" w:rsidRDefault="003E17FB" w:rsidP="003E17FB">
      <w:pPr>
        <w:pStyle w:val="Caption"/>
      </w:pPr>
      <w:bookmarkStart w:id="153" w:name="_Ref431298580"/>
      <w:bookmarkStart w:id="154" w:name="_Toc471858464"/>
      <w:proofErr w:type="gramStart"/>
      <w:r w:rsidRPr="003D3275">
        <w:t xml:space="preserve">Table </w:t>
      </w:r>
      <w:r w:rsidRPr="003D3275">
        <w:fldChar w:fldCharType="begin"/>
      </w:r>
      <w:r w:rsidRPr="003D3275">
        <w:instrText xml:space="preserve"> SEQ Table \* ARABIC </w:instrText>
      </w:r>
      <w:r w:rsidRPr="003D3275">
        <w:fldChar w:fldCharType="separate"/>
      </w:r>
      <w:r w:rsidR="00EC268D">
        <w:rPr>
          <w:noProof/>
        </w:rPr>
        <w:t>45</w:t>
      </w:r>
      <w:r w:rsidRPr="003D3275">
        <w:fldChar w:fldCharType="end"/>
      </w:r>
      <w:bookmarkEnd w:id="153"/>
      <w:r w:rsidRPr="003D3275">
        <w:t>.</w:t>
      </w:r>
      <w:proofErr w:type="gramEnd"/>
      <w:r w:rsidRPr="003D3275">
        <w:t xml:space="preserve"> </w:t>
      </w:r>
      <w:r w:rsidRPr="003D3275">
        <w:br/>
        <w:t>Distribution of average cost changes</w:t>
      </w:r>
      <w:r w:rsidRPr="003D3275">
        <w:rPr>
          <w:noProof/>
        </w:rPr>
        <w:t xml:space="preserve"> according to the number of procurements in the past ten years.</w:t>
      </w:r>
      <w:bookmarkEnd w:id="154"/>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9"/>
        <w:gridCol w:w="2181"/>
        <w:gridCol w:w="2181"/>
        <w:gridCol w:w="2184"/>
      </w:tblGrid>
      <w:tr w:rsidR="003E17FB" w:rsidRPr="003D3275" w14:paraId="27DCE5FA" w14:textId="77777777" w:rsidTr="00937463">
        <w:trPr>
          <w:trHeight w:val="359"/>
        </w:trPr>
        <w:tc>
          <w:tcPr>
            <w:tcW w:w="2899" w:type="dxa"/>
            <w:tcBorders>
              <w:top w:val="single" w:sz="4" w:space="0" w:color="auto"/>
              <w:bottom w:val="single" w:sz="4" w:space="0" w:color="auto"/>
            </w:tcBorders>
            <w:vAlign w:val="center"/>
          </w:tcPr>
          <w:p w14:paraId="5206E3E0" w14:textId="1578B7E0" w:rsidR="003E17FB" w:rsidRPr="003D3275" w:rsidRDefault="003E17FB" w:rsidP="00937463">
            <w:pPr>
              <w:jc w:val="left"/>
              <w:rPr>
                <w:rFonts w:ascii="Arial" w:hAnsi="Arial" w:cs="Arial"/>
                <w:sz w:val="14"/>
                <w:szCs w:val="14"/>
                <w:lang w:val="en-GB"/>
              </w:rPr>
            </w:pPr>
            <w:r w:rsidRPr="003D3275">
              <w:rPr>
                <w:rFonts w:ascii="Arial" w:hAnsi="Arial" w:cs="Arial"/>
                <w:sz w:val="14"/>
                <w:szCs w:val="14"/>
                <w:lang w:val="en-GB"/>
              </w:rPr>
              <w:t xml:space="preserve">Number of procurements </w:t>
            </w:r>
            <w:r w:rsidRPr="003D3275">
              <w:rPr>
                <w:rFonts w:ascii="Arial" w:hAnsi="Arial" w:cs="Arial"/>
                <w:sz w:val="14"/>
                <w:szCs w:val="14"/>
                <w:lang w:val="en-GB"/>
              </w:rPr>
              <w:br/>
              <w:t>in the past ten years</w:t>
            </w:r>
          </w:p>
        </w:tc>
        <w:tc>
          <w:tcPr>
            <w:tcW w:w="2181" w:type="dxa"/>
            <w:tcBorders>
              <w:top w:val="single" w:sz="4" w:space="0" w:color="auto"/>
              <w:bottom w:val="single" w:sz="4" w:space="0" w:color="auto"/>
            </w:tcBorders>
            <w:vAlign w:val="center"/>
          </w:tcPr>
          <w:p w14:paraId="6D60E4E9" w14:textId="0F2BBC11"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Mean change</w:t>
            </w:r>
          </w:p>
        </w:tc>
        <w:tc>
          <w:tcPr>
            <w:tcW w:w="2181" w:type="dxa"/>
            <w:tcBorders>
              <w:top w:val="single" w:sz="4" w:space="0" w:color="auto"/>
              <w:bottom w:val="single" w:sz="4" w:space="0" w:color="auto"/>
            </w:tcBorders>
            <w:vAlign w:val="center"/>
          </w:tcPr>
          <w:p w14:paraId="393AA4FF" w14:textId="77777777"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N</w:t>
            </w:r>
          </w:p>
        </w:tc>
        <w:tc>
          <w:tcPr>
            <w:tcW w:w="2184" w:type="dxa"/>
            <w:tcBorders>
              <w:top w:val="single" w:sz="4" w:space="0" w:color="auto"/>
              <w:bottom w:val="single" w:sz="4" w:space="0" w:color="auto"/>
            </w:tcBorders>
            <w:vAlign w:val="center"/>
          </w:tcPr>
          <w:p w14:paraId="19D8A920" w14:textId="296BC002"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S.D.</w:t>
            </w:r>
          </w:p>
        </w:tc>
      </w:tr>
      <w:tr w:rsidR="003E17FB" w:rsidRPr="003D3275" w14:paraId="3206C1BD" w14:textId="77777777" w:rsidTr="00937463">
        <w:trPr>
          <w:trHeight w:val="235"/>
        </w:trPr>
        <w:tc>
          <w:tcPr>
            <w:tcW w:w="2899" w:type="dxa"/>
            <w:tcBorders>
              <w:top w:val="single" w:sz="4" w:space="0" w:color="auto"/>
            </w:tcBorders>
            <w:vAlign w:val="center"/>
          </w:tcPr>
          <w:p w14:paraId="606F67E2" w14:textId="6BFED7A8" w:rsidR="003E17FB" w:rsidRPr="003D3275" w:rsidRDefault="003D3275" w:rsidP="00937463">
            <w:pPr>
              <w:jc w:val="left"/>
              <w:rPr>
                <w:rFonts w:ascii="Arial" w:hAnsi="Arial" w:cs="Arial"/>
                <w:sz w:val="14"/>
                <w:szCs w:val="14"/>
                <w:lang w:val="en-GB"/>
              </w:rPr>
            </w:pPr>
            <w:r w:rsidRPr="003D3275">
              <w:rPr>
                <w:rFonts w:ascii="Arial" w:hAnsi="Arial" w:cs="Arial"/>
                <w:sz w:val="14"/>
                <w:szCs w:val="14"/>
                <w:lang w:val="en-GB"/>
              </w:rPr>
              <w:t>One</w:t>
            </w:r>
          </w:p>
        </w:tc>
        <w:tc>
          <w:tcPr>
            <w:tcW w:w="2181" w:type="dxa"/>
            <w:tcBorders>
              <w:top w:val="single" w:sz="4" w:space="0" w:color="auto"/>
            </w:tcBorders>
            <w:vAlign w:val="center"/>
          </w:tcPr>
          <w:p w14:paraId="2CF12E8E" w14:textId="7F7AF6F9"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- 11.4 %</w:t>
            </w:r>
          </w:p>
        </w:tc>
        <w:tc>
          <w:tcPr>
            <w:tcW w:w="2181" w:type="dxa"/>
            <w:tcBorders>
              <w:top w:val="single" w:sz="4" w:space="0" w:color="auto"/>
            </w:tcBorders>
            <w:vAlign w:val="center"/>
          </w:tcPr>
          <w:p w14:paraId="3B93D52D" w14:textId="77777777"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13</w:t>
            </w:r>
          </w:p>
        </w:tc>
        <w:tc>
          <w:tcPr>
            <w:tcW w:w="2184" w:type="dxa"/>
            <w:tcBorders>
              <w:top w:val="single" w:sz="4" w:space="0" w:color="auto"/>
            </w:tcBorders>
            <w:vAlign w:val="center"/>
          </w:tcPr>
          <w:p w14:paraId="31660627" w14:textId="5F1EBD68"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 xml:space="preserve">10.5 </w:t>
            </w:r>
          </w:p>
        </w:tc>
      </w:tr>
      <w:tr w:rsidR="003E17FB" w:rsidRPr="003D3275" w14:paraId="3C3538A8" w14:textId="77777777" w:rsidTr="00937463">
        <w:trPr>
          <w:trHeight w:val="235"/>
        </w:trPr>
        <w:tc>
          <w:tcPr>
            <w:tcW w:w="2899" w:type="dxa"/>
            <w:vAlign w:val="center"/>
          </w:tcPr>
          <w:p w14:paraId="484332A5" w14:textId="7AA500DA" w:rsidR="003E17FB" w:rsidRPr="003D3275" w:rsidRDefault="003D3275" w:rsidP="00937463">
            <w:pPr>
              <w:jc w:val="left"/>
              <w:rPr>
                <w:rFonts w:ascii="Arial" w:hAnsi="Arial" w:cs="Arial"/>
                <w:sz w:val="14"/>
                <w:szCs w:val="14"/>
                <w:lang w:val="en-GB"/>
              </w:rPr>
            </w:pPr>
            <w:r w:rsidRPr="003D3275">
              <w:rPr>
                <w:rFonts w:ascii="Arial" w:hAnsi="Arial" w:cs="Arial"/>
                <w:sz w:val="14"/>
                <w:szCs w:val="14"/>
                <w:lang w:val="en-GB"/>
              </w:rPr>
              <w:t>Two</w:t>
            </w:r>
            <w:r w:rsidR="003E17FB" w:rsidRPr="003D3275">
              <w:rPr>
                <w:rFonts w:ascii="Arial" w:hAnsi="Arial" w:cs="Arial"/>
                <w:sz w:val="14"/>
                <w:szCs w:val="14"/>
                <w:lang w:val="en-GB"/>
              </w:rPr>
              <w:t xml:space="preserve"> </w:t>
            </w:r>
          </w:p>
        </w:tc>
        <w:tc>
          <w:tcPr>
            <w:tcW w:w="2181" w:type="dxa"/>
            <w:vAlign w:val="center"/>
          </w:tcPr>
          <w:p w14:paraId="54FACC9E" w14:textId="227A3880"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- 7.9 %</w:t>
            </w:r>
          </w:p>
        </w:tc>
        <w:tc>
          <w:tcPr>
            <w:tcW w:w="2181" w:type="dxa"/>
            <w:vAlign w:val="center"/>
          </w:tcPr>
          <w:p w14:paraId="348899B9" w14:textId="77777777"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13</w:t>
            </w:r>
          </w:p>
        </w:tc>
        <w:tc>
          <w:tcPr>
            <w:tcW w:w="2184" w:type="dxa"/>
            <w:vAlign w:val="center"/>
          </w:tcPr>
          <w:p w14:paraId="777E1D41" w14:textId="3FE78830"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9.2</w:t>
            </w:r>
          </w:p>
        </w:tc>
      </w:tr>
      <w:tr w:rsidR="003E17FB" w:rsidRPr="003D3275" w14:paraId="7A417B0B" w14:textId="77777777" w:rsidTr="003D3275">
        <w:trPr>
          <w:trHeight w:val="235"/>
        </w:trPr>
        <w:tc>
          <w:tcPr>
            <w:tcW w:w="2899" w:type="dxa"/>
            <w:vAlign w:val="center"/>
          </w:tcPr>
          <w:p w14:paraId="60CB4A0A" w14:textId="5E156010" w:rsidR="003E17FB" w:rsidRPr="003D3275" w:rsidRDefault="003D3275" w:rsidP="00937463">
            <w:pPr>
              <w:rPr>
                <w:rFonts w:ascii="Arial" w:hAnsi="Arial" w:cs="Arial"/>
                <w:sz w:val="14"/>
                <w:szCs w:val="14"/>
                <w:lang w:val="en-GB"/>
              </w:rPr>
            </w:pPr>
            <w:r w:rsidRPr="003D3275">
              <w:rPr>
                <w:rFonts w:ascii="Arial" w:hAnsi="Arial" w:cs="Arial"/>
                <w:sz w:val="14"/>
                <w:szCs w:val="14"/>
                <w:lang w:val="en-GB"/>
              </w:rPr>
              <w:t>Three</w:t>
            </w:r>
          </w:p>
        </w:tc>
        <w:tc>
          <w:tcPr>
            <w:tcW w:w="2181" w:type="dxa"/>
            <w:vAlign w:val="center"/>
          </w:tcPr>
          <w:p w14:paraId="71E446A2" w14:textId="17EF0377"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-3.2 %</w:t>
            </w:r>
          </w:p>
        </w:tc>
        <w:tc>
          <w:tcPr>
            <w:tcW w:w="2181" w:type="dxa"/>
            <w:vAlign w:val="center"/>
          </w:tcPr>
          <w:p w14:paraId="5D76AF5C" w14:textId="77777777"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13</w:t>
            </w:r>
          </w:p>
        </w:tc>
        <w:tc>
          <w:tcPr>
            <w:tcW w:w="2184" w:type="dxa"/>
            <w:vAlign w:val="center"/>
          </w:tcPr>
          <w:p w14:paraId="2D3235AA" w14:textId="1972E6E9"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5.9</w:t>
            </w:r>
          </w:p>
        </w:tc>
      </w:tr>
      <w:tr w:rsidR="003E17FB" w:rsidRPr="003D3275" w14:paraId="214613C2" w14:textId="77777777" w:rsidTr="003D3275">
        <w:trPr>
          <w:trHeight w:val="235"/>
        </w:trPr>
        <w:tc>
          <w:tcPr>
            <w:tcW w:w="2899" w:type="dxa"/>
            <w:tcBorders>
              <w:bottom w:val="single" w:sz="4" w:space="0" w:color="auto"/>
            </w:tcBorders>
            <w:vAlign w:val="center"/>
          </w:tcPr>
          <w:p w14:paraId="3D1A4F5B" w14:textId="7B24EAA7" w:rsidR="003E17FB" w:rsidRPr="003D3275" w:rsidRDefault="003D3275" w:rsidP="003E17FB">
            <w:pPr>
              <w:rPr>
                <w:rFonts w:ascii="Arial" w:hAnsi="Arial" w:cs="Arial"/>
                <w:sz w:val="14"/>
                <w:szCs w:val="14"/>
                <w:lang w:val="en-GB"/>
              </w:rPr>
            </w:pPr>
            <w:r w:rsidRPr="003D3275">
              <w:rPr>
                <w:rFonts w:ascii="Arial" w:hAnsi="Arial" w:cs="Arial"/>
                <w:sz w:val="14"/>
                <w:szCs w:val="14"/>
                <w:lang w:val="en-GB"/>
              </w:rPr>
              <w:t>Four</w:t>
            </w:r>
            <w:r w:rsidR="003E17FB" w:rsidRPr="003D3275">
              <w:rPr>
                <w:rFonts w:ascii="Arial" w:hAnsi="Arial" w:cs="Arial"/>
                <w:sz w:val="14"/>
                <w:szCs w:val="14"/>
                <w:lang w:val="en-GB"/>
              </w:rPr>
              <w:t xml:space="preserve"> or more</w:t>
            </w:r>
          </w:p>
        </w:tc>
        <w:tc>
          <w:tcPr>
            <w:tcW w:w="2181" w:type="dxa"/>
            <w:tcBorders>
              <w:bottom w:val="single" w:sz="4" w:space="0" w:color="auto"/>
            </w:tcBorders>
            <w:vAlign w:val="center"/>
          </w:tcPr>
          <w:p w14:paraId="3563215D" w14:textId="7CA2B9A7"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-3.7 %</w:t>
            </w:r>
          </w:p>
        </w:tc>
        <w:tc>
          <w:tcPr>
            <w:tcW w:w="2181" w:type="dxa"/>
            <w:tcBorders>
              <w:bottom w:val="single" w:sz="4" w:space="0" w:color="auto"/>
            </w:tcBorders>
            <w:vAlign w:val="center"/>
          </w:tcPr>
          <w:p w14:paraId="3703B551" w14:textId="77777777"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43</w:t>
            </w:r>
          </w:p>
        </w:tc>
        <w:tc>
          <w:tcPr>
            <w:tcW w:w="2184" w:type="dxa"/>
            <w:tcBorders>
              <w:bottom w:val="single" w:sz="4" w:space="0" w:color="auto"/>
            </w:tcBorders>
            <w:vAlign w:val="center"/>
          </w:tcPr>
          <w:p w14:paraId="244FB7AC" w14:textId="5FF94F66"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11.9</w:t>
            </w:r>
          </w:p>
        </w:tc>
      </w:tr>
      <w:tr w:rsidR="003E17FB" w:rsidRPr="003D3275" w14:paraId="3C65CF4B" w14:textId="77777777" w:rsidTr="003D3275">
        <w:trPr>
          <w:trHeight w:val="394"/>
        </w:trPr>
        <w:tc>
          <w:tcPr>
            <w:tcW w:w="2899" w:type="dxa"/>
            <w:tcBorders>
              <w:top w:val="single" w:sz="4" w:space="0" w:color="auto"/>
              <w:bottom w:val="single" w:sz="4" w:space="0" w:color="auto"/>
            </w:tcBorders>
            <w:vAlign w:val="center"/>
          </w:tcPr>
          <w:p w14:paraId="1870BDE4" w14:textId="5A7151F9" w:rsidR="003E17FB" w:rsidRPr="003D3275" w:rsidRDefault="003E17FB" w:rsidP="00937463">
            <w:pPr>
              <w:jc w:val="left"/>
              <w:rPr>
                <w:rFonts w:ascii="Arial" w:hAnsi="Arial" w:cs="Arial"/>
                <w:sz w:val="14"/>
                <w:szCs w:val="14"/>
                <w:lang w:val="en-GB"/>
              </w:rPr>
            </w:pPr>
            <w:r w:rsidRPr="003D3275">
              <w:rPr>
                <w:rFonts w:ascii="Arial" w:hAnsi="Arial" w:cs="Arial"/>
                <w:sz w:val="14"/>
                <w:szCs w:val="14"/>
                <w:lang w:val="en-GB"/>
              </w:rPr>
              <w:t>Total</w:t>
            </w:r>
          </w:p>
        </w:tc>
        <w:tc>
          <w:tcPr>
            <w:tcW w:w="2181" w:type="dxa"/>
            <w:tcBorders>
              <w:top w:val="single" w:sz="4" w:space="0" w:color="auto"/>
              <w:bottom w:val="single" w:sz="4" w:space="0" w:color="auto"/>
            </w:tcBorders>
            <w:vAlign w:val="center"/>
          </w:tcPr>
          <w:p w14:paraId="38318116" w14:textId="20CD9C1C"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-5.5 %</w:t>
            </w:r>
          </w:p>
        </w:tc>
        <w:tc>
          <w:tcPr>
            <w:tcW w:w="2181" w:type="dxa"/>
            <w:tcBorders>
              <w:top w:val="single" w:sz="4" w:space="0" w:color="auto"/>
              <w:bottom w:val="single" w:sz="4" w:space="0" w:color="auto"/>
            </w:tcBorders>
            <w:vAlign w:val="center"/>
          </w:tcPr>
          <w:p w14:paraId="5E31F7BE" w14:textId="77777777"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 xml:space="preserve">82 </w:t>
            </w:r>
          </w:p>
        </w:tc>
        <w:tc>
          <w:tcPr>
            <w:tcW w:w="2184" w:type="dxa"/>
            <w:tcBorders>
              <w:top w:val="single" w:sz="4" w:space="0" w:color="auto"/>
              <w:bottom w:val="single" w:sz="4" w:space="0" w:color="auto"/>
            </w:tcBorders>
            <w:vAlign w:val="center"/>
          </w:tcPr>
          <w:p w14:paraId="3DFA0A31" w14:textId="10D880A1" w:rsidR="003E17FB" w:rsidRPr="003D3275" w:rsidRDefault="003E17FB" w:rsidP="00937463">
            <w:pPr>
              <w:jc w:val="center"/>
              <w:rPr>
                <w:rFonts w:ascii="Arial" w:hAnsi="Arial" w:cs="Arial"/>
                <w:sz w:val="14"/>
                <w:szCs w:val="14"/>
                <w:lang w:val="en-GB"/>
              </w:rPr>
            </w:pPr>
            <w:r w:rsidRPr="003D3275">
              <w:rPr>
                <w:rFonts w:ascii="Arial" w:hAnsi="Arial" w:cs="Arial"/>
                <w:sz w:val="14"/>
                <w:szCs w:val="14"/>
                <w:lang w:val="en-GB"/>
              </w:rPr>
              <w:t>10.8</w:t>
            </w:r>
          </w:p>
        </w:tc>
      </w:tr>
      <w:tr w:rsidR="003E17FB" w:rsidRPr="00E06AEB" w14:paraId="0E6FCEFC" w14:textId="77777777" w:rsidTr="00937463">
        <w:trPr>
          <w:trHeight w:val="235"/>
        </w:trPr>
        <w:tc>
          <w:tcPr>
            <w:tcW w:w="9445" w:type="dxa"/>
            <w:gridSpan w:val="4"/>
            <w:tcBorders>
              <w:top w:val="single" w:sz="4" w:space="0" w:color="auto"/>
            </w:tcBorders>
          </w:tcPr>
          <w:p w14:paraId="28CE53C1" w14:textId="0FB38C77" w:rsidR="003E17FB" w:rsidRPr="003D3275" w:rsidRDefault="003E17FB" w:rsidP="003E17FB">
            <w:pPr>
              <w:rPr>
                <w:rFonts w:ascii="Arial" w:hAnsi="Arial" w:cs="Arial"/>
                <w:i/>
                <w:sz w:val="14"/>
                <w:szCs w:val="14"/>
                <w:lang w:val="en-GB"/>
              </w:rPr>
            </w:pPr>
            <w:r w:rsidRPr="003D3275">
              <w:rPr>
                <w:rFonts w:ascii="Arial" w:hAnsi="Arial" w:cs="Arial"/>
                <w:i/>
                <w:sz w:val="14"/>
                <w:szCs w:val="14"/>
                <w:lang w:val="en-GB"/>
              </w:rPr>
              <w:t>Note: The linear difference between the four categories i</w:t>
            </w:r>
            <w:r w:rsidR="003D3275" w:rsidRPr="003D3275">
              <w:rPr>
                <w:rFonts w:ascii="Arial" w:hAnsi="Arial" w:cs="Arial"/>
                <w:i/>
                <w:sz w:val="14"/>
                <w:szCs w:val="14"/>
                <w:lang w:val="en-GB"/>
              </w:rPr>
              <w:t>s significant at the p-level &lt; .</w:t>
            </w:r>
            <w:r w:rsidRPr="003D3275">
              <w:rPr>
                <w:rFonts w:ascii="Arial" w:hAnsi="Arial" w:cs="Arial"/>
                <w:i/>
                <w:sz w:val="14"/>
                <w:szCs w:val="14"/>
                <w:lang w:val="en-GB"/>
              </w:rPr>
              <w:t>05</w:t>
            </w:r>
            <w:r w:rsidR="003D3275" w:rsidRPr="003D3275">
              <w:rPr>
                <w:rFonts w:ascii="Arial" w:hAnsi="Arial" w:cs="Arial"/>
                <w:i/>
                <w:sz w:val="14"/>
                <w:szCs w:val="14"/>
                <w:lang w:val="en-GB"/>
              </w:rPr>
              <w:t>.</w:t>
            </w:r>
          </w:p>
        </w:tc>
      </w:tr>
    </w:tbl>
    <w:p w14:paraId="28FF5AAB" w14:textId="77777777" w:rsidR="003E17FB" w:rsidRPr="003D3275" w:rsidRDefault="003E17FB" w:rsidP="00701246">
      <w:pPr>
        <w:rPr>
          <w:rFonts w:ascii="Arial" w:hAnsi="Arial" w:cs="Arial"/>
          <w:sz w:val="14"/>
          <w:szCs w:val="14"/>
          <w:lang w:val="en-GB"/>
        </w:rPr>
      </w:pPr>
    </w:p>
    <w:p w14:paraId="6845C62F" w14:textId="77777777" w:rsidR="007B616D" w:rsidRDefault="007B616D" w:rsidP="007B616D">
      <w:pPr>
        <w:rPr>
          <w:lang w:val="en-GB"/>
        </w:rPr>
        <w:sectPr w:rsidR="007B616D" w:rsidSect="0043012C">
          <w:pgSz w:w="11906" w:h="16838" w:code="9"/>
          <w:pgMar w:top="1701" w:right="1134" w:bottom="1701" w:left="1134" w:header="708" w:footer="708" w:gutter="0"/>
          <w:cols w:space="708"/>
          <w:docGrid w:linePitch="360"/>
        </w:sectPr>
      </w:pPr>
    </w:p>
    <w:p w14:paraId="279ED78E" w14:textId="41AB12EF" w:rsidR="00B56D00" w:rsidRDefault="007B616D" w:rsidP="007707C5">
      <w:pPr>
        <w:spacing w:line="360" w:lineRule="auto"/>
        <w:rPr>
          <w:lang w:val="en-GB"/>
        </w:rPr>
      </w:pPr>
      <w:r>
        <w:rPr>
          <w:lang w:val="en-GB"/>
        </w:rPr>
        <w:lastRenderedPageBreak/>
        <w:fldChar w:fldCharType="begin"/>
      </w:r>
      <w:r>
        <w:rPr>
          <w:lang w:val="en-GB"/>
        </w:rPr>
        <w:instrText xml:space="preserve"> REF _Ref428300839 \h </w:instrText>
      </w:r>
      <w:r>
        <w:rPr>
          <w:lang w:val="en-GB"/>
        </w:rPr>
      </w:r>
      <w:r>
        <w:rPr>
          <w:lang w:val="en-GB"/>
        </w:rPr>
        <w:fldChar w:fldCharType="separate"/>
      </w:r>
      <w:r w:rsidR="00EC268D" w:rsidRPr="00BB7306">
        <w:rPr>
          <w:lang w:val="en-US"/>
        </w:rPr>
        <w:t xml:space="preserve">Table </w:t>
      </w:r>
      <w:r w:rsidR="00EC268D" w:rsidRPr="00BB7306">
        <w:rPr>
          <w:noProof/>
          <w:lang w:val="en-US"/>
        </w:rPr>
        <w:t>46</w:t>
      </w:r>
      <w:r>
        <w:rPr>
          <w:lang w:val="en-GB"/>
        </w:rPr>
        <w:fldChar w:fldCharType="end"/>
      </w:r>
      <w:r w:rsidR="007707C5">
        <w:rPr>
          <w:lang w:val="en-GB"/>
        </w:rPr>
        <w:t xml:space="preserve"> shows self-reported estimates on the economic effect from </w:t>
      </w:r>
      <w:r w:rsidR="00556EAA">
        <w:rPr>
          <w:lang w:val="en-GB"/>
        </w:rPr>
        <w:t xml:space="preserve">the use of </w:t>
      </w:r>
      <w:r w:rsidR="007707C5">
        <w:rPr>
          <w:lang w:val="en-GB"/>
        </w:rPr>
        <w:t xml:space="preserve">partly or complete competitive tendering on the total costs </w:t>
      </w:r>
      <w:r w:rsidR="00B40E8D">
        <w:rPr>
          <w:lang w:val="en-GB"/>
        </w:rPr>
        <w:t xml:space="preserve">(including operational and administrative costs) </w:t>
      </w:r>
      <w:r w:rsidR="007707C5">
        <w:rPr>
          <w:lang w:val="en-GB"/>
        </w:rPr>
        <w:t xml:space="preserve">for </w:t>
      </w:r>
      <w:r w:rsidR="00B40E8D">
        <w:rPr>
          <w:lang w:val="en-GB"/>
        </w:rPr>
        <w:t>maintaining the department’s road and/or parks</w:t>
      </w:r>
      <w:r w:rsidR="007707C5">
        <w:rPr>
          <w:lang w:val="en-GB"/>
        </w:rPr>
        <w:t xml:space="preserve">. Estimates were provided for 27 municipalities in the case of park maintenance and for 30 municipalities in the case of road maintenance. </w:t>
      </w:r>
    </w:p>
    <w:p w14:paraId="1F349F25" w14:textId="4472C92C" w:rsidR="007707C5" w:rsidRDefault="00590952" w:rsidP="00B56D00">
      <w:pPr>
        <w:spacing w:line="360" w:lineRule="auto"/>
        <w:ind w:firstLine="284"/>
        <w:rPr>
          <w:lang w:val="en-GB"/>
        </w:rPr>
      </w:pPr>
      <w:r>
        <w:rPr>
          <w:lang w:val="en-GB"/>
        </w:rPr>
        <w:t>Based on reported estimates, t</w:t>
      </w:r>
      <w:r w:rsidR="007707C5">
        <w:rPr>
          <w:lang w:val="en-GB"/>
        </w:rPr>
        <w:t>he average (un-</w:t>
      </w:r>
      <w:r w:rsidR="00FE21E5">
        <w:rPr>
          <w:lang w:val="en-GB"/>
        </w:rPr>
        <w:t xml:space="preserve">weighted) cost change </w:t>
      </w:r>
      <w:r>
        <w:rPr>
          <w:lang w:val="en-GB"/>
        </w:rPr>
        <w:t xml:space="preserve">is calculated to </w:t>
      </w:r>
      <w:r w:rsidR="00FE21E5">
        <w:rPr>
          <w:lang w:val="en-GB"/>
        </w:rPr>
        <w:t xml:space="preserve">a 4.1 </w:t>
      </w:r>
      <w:r w:rsidR="007707C5">
        <w:rPr>
          <w:lang w:val="en-GB"/>
        </w:rPr>
        <w:t>% decrease</w:t>
      </w:r>
      <w:r w:rsidR="00FE21E5">
        <w:rPr>
          <w:lang w:val="en-GB"/>
        </w:rPr>
        <w:t xml:space="preserve"> for park maintenance and a 5.3 </w:t>
      </w:r>
      <w:r w:rsidR="007707C5">
        <w:rPr>
          <w:lang w:val="en-GB"/>
        </w:rPr>
        <w:t xml:space="preserve">% decrease for road maintenance. The average (un-weighted) cost change for both park and road maintenance </w:t>
      </w:r>
      <w:r>
        <w:rPr>
          <w:lang w:val="en-GB"/>
        </w:rPr>
        <w:t xml:space="preserve">is </w:t>
      </w:r>
      <w:r w:rsidR="007707C5">
        <w:rPr>
          <w:lang w:val="en-GB"/>
        </w:rPr>
        <w:t>a 4.7</w:t>
      </w:r>
      <w:r w:rsidR="00FE21E5">
        <w:rPr>
          <w:lang w:val="en-GB"/>
        </w:rPr>
        <w:t xml:space="preserve"> </w:t>
      </w:r>
      <w:r w:rsidR="007707C5">
        <w:rPr>
          <w:lang w:val="en-GB"/>
        </w:rPr>
        <w:t xml:space="preserve">% decrease. </w:t>
      </w:r>
    </w:p>
    <w:p w14:paraId="1E78DAF6" w14:textId="77777777" w:rsidR="007B616D" w:rsidRPr="000E7413" w:rsidRDefault="007B616D" w:rsidP="007B616D">
      <w:pPr>
        <w:rPr>
          <w:lang w:val="en-GB"/>
        </w:rPr>
      </w:pPr>
    </w:p>
    <w:tbl>
      <w:tblPr>
        <w:tblStyle w:val="TableGrid"/>
        <w:tblW w:w="8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4"/>
        <w:gridCol w:w="2058"/>
        <w:gridCol w:w="2058"/>
        <w:gridCol w:w="2059"/>
      </w:tblGrid>
      <w:tr w:rsidR="007B616D" w:rsidRPr="00E06AEB" w14:paraId="2862D098" w14:textId="77777777" w:rsidTr="00556EAA">
        <w:trPr>
          <w:trHeight w:val="389"/>
        </w:trPr>
        <w:tc>
          <w:tcPr>
            <w:tcW w:w="8909" w:type="dxa"/>
            <w:gridSpan w:val="4"/>
            <w:tcBorders>
              <w:bottom w:val="single" w:sz="4" w:space="0" w:color="auto"/>
            </w:tcBorders>
            <w:vAlign w:val="center"/>
          </w:tcPr>
          <w:p w14:paraId="1D74E430" w14:textId="433EA21A" w:rsidR="007B616D" w:rsidRPr="000E7413" w:rsidRDefault="007B616D" w:rsidP="007B616D">
            <w:pPr>
              <w:pStyle w:val="Caption"/>
            </w:pPr>
            <w:bookmarkStart w:id="155" w:name="_Ref428300839"/>
            <w:bookmarkStart w:id="156" w:name="_Toc471858465"/>
            <w:r w:rsidRPr="000E7413">
              <w:t xml:space="preserve">Table </w:t>
            </w:r>
            <w:r w:rsidRPr="000E7413">
              <w:fldChar w:fldCharType="begin"/>
            </w:r>
            <w:r w:rsidRPr="000E7413">
              <w:instrText xml:space="preserve"> SEQ Table \* ARABIC </w:instrText>
            </w:r>
            <w:r w:rsidRPr="000E7413">
              <w:fldChar w:fldCharType="separate"/>
            </w:r>
            <w:r w:rsidR="00EC268D">
              <w:rPr>
                <w:noProof/>
              </w:rPr>
              <w:t>46</w:t>
            </w:r>
            <w:r w:rsidRPr="000E7413">
              <w:fldChar w:fldCharType="end"/>
            </w:r>
            <w:bookmarkEnd w:id="155"/>
            <w:r w:rsidRPr="000E7413">
              <w:t>.</w:t>
            </w:r>
            <w:r w:rsidRPr="000E7413">
              <w:br/>
              <w:t xml:space="preserve">Quantified economic effects </w:t>
            </w:r>
            <w:r w:rsidR="007707C5" w:rsidRPr="000E7413">
              <w:t xml:space="preserve">from </w:t>
            </w:r>
            <w:r w:rsidR="00556EAA">
              <w:t xml:space="preserve">the use of </w:t>
            </w:r>
            <w:r w:rsidR="007707C5" w:rsidRPr="000E7413">
              <w:t xml:space="preserve">competitive tendering on </w:t>
            </w:r>
            <w:r w:rsidR="007707C5">
              <w:t>total costs for provision of park and road maintenance</w:t>
            </w:r>
            <w:bookmarkEnd w:id="156"/>
          </w:p>
        </w:tc>
      </w:tr>
      <w:tr w:rsidR="007B616D" w:rsidRPr="00E06AEB" w14:paraId="33A2A852" w14:textId="77777777" w:rsidTr="00556EAA">
        <w:trPr>
          <w:trHeight w:val="446"/>
        </w:trPr>
        <w:tc>
          <w:tcPr>
            <w:tcW w:w="2734" w:type="dxa"/>
            <w:vMerge w:val="restart"/>
            <w:tcBorders>
              <w:top w:val="single" w:sz="4" w:space="0" w:color="auto"/>
            </w:tcBorders>
            <w:vAlign w:val="center"/>
          </w:tcPr>
          <w:p w14:paraId="71E911CF" w14:textId="77777777" w:rsidR="007B616D" w:rsidRPr="000E7413" w:rsidRDefault="007B616D" w:rsidP="007B616D">
            <w:pPr>
              <w:jc w:val="left"/>
              <w:rPr>
                <w:rFonts w:ascii="Arial" w:hAnsi="Arial" w:cs="Arial"/>
                <w:sz w:val="14"/>
                <w:szCs w:val="14"/>
                <w:lang w:val="en-GB"/>
              </w:rPr>
            </w:pPr>
            <w:r w:rsidRPr="000E7413">
              <w:rPr>
                <w:rFonts w:ascii="Arial" w:hAnsi="Arial" w:cs="Arial"/>
                <w:sz w:val="14"/>
                <w:szCs w:val="14"/>
                <w:lang w:val="en-GB"/>
              </w:rPr>
              <w:t>Statistics</w:t>
            </w:r>
          </w:p>
        </w:tc>
        <w:tc>
          <w:tcPr>
            <w:tcW w:w="6175" w:type="dxa"/>
            <w:gridSpan w:val="3"/>
            <w:tcBorders>
              <w:top w:val="single" w:sz="4" w:space="0" w:color="auto"/>
              <w:bottom w:val="single" w:sz="4" w:space="0" w:color="auto"/>
            </w:tcBorders>
            <w:vAlign w:val="center"/>
          </w:tcPr>
          <w:p w14:paraId="155D340E"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Change in internal cost levels*</w:t>
            </w:r>
          </w:p>
        </w:tc>
      </w:tr>
      <w:tr w:rsidR="007B616D" w:rsidRPr="000E7413" w14:paraId="1E04E2E8" w14:textId="77777777" w:rsidTr="00556EAA">
        <w:trPr>
          <w:trHeight w:val="479"/>
        </w:trPr>
        <w:tc>
          <w:tcPr>
            <w:tcW w:w="2734" w:type="dxa"/>
            <w:vMerge/>
            <w:tcBorders>
              <w:bottom w:val="single" w:sz="4" w:space="0" w:color="auto"/>
            </w:tcBorders>
            <w:vAlign w:val="center"/>
          </w:tcPr>
          <w:p w14:paraId="02202437" w14:textId="77777777" w:rsidR="007B616D" w:rsidRPr="000E7413" w:rsidRDefault="007B616D" w:rsidP="007B616D">
            <w:pPr>
              <w:jc w:val="left"/>
              <w:rPr>
                <w:rFonts w:ascii="Arial" w:hAnsi="Arial" w:cs="Arial"/>
                <w:sz w:val="14"/>
                <w:szCs w:val="14"/>
                <w:lang w:val="en-GB"/>
              </w:rPr>
            </w:pPr>
          </w:p>
        </w:tc>
        <w:tc>
          <w:tcPr>
            <w:tcW w:w="2058" w:type="dxa"/>
            <w:tcBorders>
              <w:bottom w:val="single" w:sz="4" w:space="0" w:color="auto"/>
            </w:tcBorders>
            <w:vAlign w:val="center"/>
          </w:tcPr>
          <w:p w14:paraId="2619FDF7"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Parks</w:t>
            </w:r>
          </w:p>
        </w:tc>
        <w:tc>
          <w:tcPr>
            <w:tcW w:w="2058" w:type="dxa"/>
            <w:tcBorders>
              <w:bottom w:val="single" w:sz="4" w:space="0" w:color="auto"/>
            </w:tcBorders>
            <w:vAlign w:val="center"/>
          </w:tcPr>
          <w:p w14:paraId="4E30B81C"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Roads</w:t>
            </w:r>
          </w:p>
        </w:tc>
        <w:tc>
          <w:tcPr>
            <w:tcW w:w="2059" w:type="dxa"/>
            <w:tcBorders>
              <w:bottom w:val="single" w:sz="4" w:space="0" w:color="auto"/>
            </w:tcBorders>
            <w:vAlign w:val="center"/>
          </w:tcPr>
          <w:p w14:paraId="3E13F0AD"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Parks and Roads</w:t>
            </w:r>
          </w:p>
        </w:tc>
      </w:tr>
      <w:tr w:rsidR="007B616D" w:rsidRPr="000E7413" w14:paraId="7F4896B7" w14:textId="77777777" w:rsidTr="00556EAA">
        <w:trPr>
          <w:trHeight w:val="299"/>
        </w:trPr>
        <w:tc>
          <w:tcPr>
            <w:tcW w:w="2734" w:type="dxa"/>
            <w:tcBorders>
              <w:top w:val="single" w:sz="4" w:space="0" w:color="auto"/>
            </w:tcBorders>
            <w:vAlign w:val="center"/>
          </w:tcPr>
          <w:p w14:paraId="3C81B1C0" w14:textId="77777777" w:rsidR="007B616D" w:rsidRPr="000E7413" w:rsidRDefault="007B616D" w:rsidP="007B616D">
            <w:pPr>
              <w:jc w:val="left"/>
              <w:rPr>
                <w:rFonts w:ascii="Arial" w:hAnsi="Arial" w:cs="Arial"/>
                <w:sz w:val="14"/>
                <w:szCs w:val="14"/>
                <w:lang w:val="en-GB"/>
              </w:rPr>
            </w:pPr>
            <w:r w:rsidRPr="000E7413">
              <w:rPr>
                <w:rFonts w:ascii="Arial" w:hAnsi="Arial" w:cs="Arial"/>
                <w:sz w:val="14"/>
                <w:szCs w:val="14"/>
                <w:lang w:val="en-GB"/>
              </w:rPr>
              <w:t>N</w:t>
            </w:r>
          </w:p>
        </w:tc>
        <w:tc>
          <w:tcPr>
            <w:tcW w:w="2058" w:type="dxa"/>
            <w:tcBorders>
              <w:top w:val="single" w:sz="4" w:space="0" w:color="auto"/>
            </w:tcBorders>
            <w:vAlign w:val="center"/>
          </w:tcPr>
          <w:p w14:paraId="568CF9ED"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27</w:t>
            </w:r>
          </w:p>
        </w:tc>
        <w:tc>
          <w:tcPr>
            <w:tcW w:w="2058" w:type="dxa"/>
            <w:tcBorders>
              <w:top w:val="single" w:sz="4" w:space="0" w:color="auto"/>
            </w:tcBorders>
            <w:vAlign w:val="center"/>
          </w:tcPr>
          <w:p w14:paraId="795CD781"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30</w:t>
            </w:r>
          </w:p>
        </w:tc>
        <w:tc>
          <w:tcPr>
            <w:tcW w:w="2059" w:type="dxa"/>
            <w:tcBorders>
              <w:top w:val="single" w:sz="4" w:space="0" w:color="auto"/>
            </w:tcBorders>
            <w:vAlign w:val="center"/>
          </w:tcPr>
          <w:p w14:paraId="79C46AF8"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57</w:t>
            </w:r>
          </w:p>
        </w:tc>
      </w:tr>
      <w:tr w:rsidR="007B616D" w:rsidRPr="000E7413" w14:paraId="10B529E2" w14:textId="77777777" w:rsidTr="00556EAA">
        <w:trPr>
          <w:trHeight w:val="299"/>
        </w:trPr>
        <w:tc>
          <w:tcPr>
            <w:tcW w:w="2734" w:type="dxa"/>
            <w:vAlign w:val="center"/>
          </w:tcPr>
          <w:p w14:paraId="1ECAD69B" w14:textId="77777777" w:rsidR="007B616D" w:rsidRPr="000E7413" w:rsidRDefault="007B616D" w:rsidP="007B616D">
            <w:pPr>
              <w:jc w:val="left"/>
              <w:rPr>
                <w:rFonts w:ascii="Arial" w:hAnsi="Arial" w:cs="Arial"/>
                <w:sz w:val="14"/>
                <w:szCs w:val="14"/>
                <w:lang w:val="en-GB"/>
              </w:rPr>
            </w:pPr>
            <w:r w:rsidRPr="000E7413">
              <w:rPr>
                <w:rFonts w:ascii="Arial" w:hAnsi="Arial" w:cs="Arial"/>
                <w:sz w:val="14"/>
                <w:szCs w:val="14"/>
                <w:lang w:val="en-GB"/>
              </w:rPr>
              <w:t>Mean (un-weighted)</w:t>
            </w:r>
          </w:p>
        </w:tc>
        <w:tc>
          <w:tcPr>
            <w:tcW w:w="2058" w:type="dxa"/>
            <w:vAlign w:val="center"/>
          </w:tcPr>
          <w:p w14:paraId="6697AFFA"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-4.1 %</w:t>
            </w:r>
          </w:p>
        </w:tc>
        <w:tc>
          <w:tcPr>
            <w:tcW w:w="2058" w:type="dxa"/>
            <w:vAlign w:val="center"/>
          </w:tcPr>
          <w:p w14:paraId="64470872"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-5.3 %</w:t>
            </w:r>
          </w:p>
        </w:tc>
        <w:tc>
          <w:tcPr>
            <w:tcW w:w="2059" w:type="dxa"/>
            <w:vAlign w:val="center"/>
          </w:tcPr>
          <w:p w14:paraId="141BFC92"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-4.7%</w:t>
            </w:r>
          </w:p>
        </w:tc>
      </w:tr>
      <w:tr w:rsidR="007B616D" w:rsidRPr="000E7413" w14:paraId="5092AA83" w14:textId="77777777" w:rsidTr="00556EAA">
        <w:trPr>
          <w:trHeight w:val="299"/>
        </w:trPr>
        <w:tc>
          <w:tcPr>
            <w:tcW w:w="2734" w:type="dxa"/>
            <w:vAlign w:val="center"/>
          </w:tcPr>
          <w:p w14:paraId="11148976" w14:textId="77777777" w:rsidR="007B616D" w:rsidRPr="000E7413" w:rsidRDefault="007B616D" w:rsidP="007B616D">
            <w:pPr>
              <w:jc w:val="left"/>
              <w:rPr>
                <w:rFonts w:ascii="Arial" w:hAnsi="Arial" w:cs="Arial"/>
                <w:sz w:val="14"/>
                <w:szCs w:val="14"/>
                <w:lang w:val="en-GB"/>
              </w:rPr>
            </w:pPr>
            <w:r w:rsidRPr="000E7413">
              <w:rPr>
                <w:rFonts w:ascii="Arial" w:hAnsi="Arial" w:cs="Arial"/>
                <w:sz w:val="14"/>
                <w:szCs w:val="14"/>
                <w:lang w:val="en-GB"/>
              </w:rPr>
              <w:t>S.D.</w:t>
            </w:r>
          </w:p>
        </w:tc>
        <w:tc>
          <w:tcPr>
            <w:tcW w:w="2058" w:type="dxa"/>
            <w:vAlign w:val="center"/>
          </w:tcPr>
          <w:p w14:paraId="5BEA3CD9"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9.3 %</w:t>
            </w:r>
          </w:p>
        </w:tc>
        <w:tc>
          <w:tcPr>
            <w:tcW w:w="2058" w:type="dxa"/>
            <w:vAlign w:val="center"/>
          </w:tcPr>
          <w:p w14:paraId="442D2786"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8.2 %</w:t>
            </w:r>
          </w:p>
        </w:tc>
        <w:tc>
          <w:tcPr>
            <w:tcW w:w="2059" w:type="dxa"/>
            <w:vAlign w:val="center"/>
          </w:tcPr>
          <w:p w14:paraId="13521F97"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8.8 %</w:t>
            </w:r>
          </w:p>
        </w:tc>
      </w:tr>
      <w:tr w:rsidR="007B616D" w:rsidRPr="000E7413" w14:paraId="733D62D1" w14:textId="77777777" w:rsidTr="00556EAA">
        <w:trPr>
          <w:trHeight w:val="299"/>
        </w:trPr>
        <w:tc>
          <w:tcPr>
            <w:tcW w:w="2734" w:type="dxa"/>
            <w:vAlign w:val="center"/>
          </w:tcPr>
          <w:p w14:paraId="25A44872" w14:textId="77777777" w:rsidR="007B616D" w:rsidRPr="000E7413" w:rsidRDefault="007B616D" w:rsidP="007B616D">
            <w:pPr>
              <w:jc w:val="left"/>
              <w:rPr>
                <w:rFonts w:ascii="Arial" w:hAnsi="Arial" w:cs="Arial"/>
                <w:sz w:val="14"/>
                <w:szCs w:val="14"/>
                <w:lang w:val="en-GB"/>
              </w:rPr>
            </w:pPr>
            <w:r w:rsidRPr="000E7413">
              <w:rPr>
                <w:rFonts w:ascii="Arial" w:hAnsi="Arial" w:cs="Arial"/>
                <w:sz w:val="14"/>
                <w:szCs w:val="14"/>
                <w:lang w:val="en-GB"/>
              </w:rPr>
              <w:t>Min. value</w:t>
            </w:r>
          </w:p>
        </w:tc>
        <w:tc>
          <w:tcPr>
            <w:tcW w:w="2058" w:type="dxa"/>
            <w:vAlign w:val="center"/>
          </w:tcPr>
          <w:p w14:paraId="2A7C03A0"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- 30 %</w:t>
            </w:r>
          </w:p>
        </w:tc>
        <w:tc>
          <w:tcPr>
            <w:tcW w:w="2058" w:type="dxa"/>
            <w:vAlign w:val="center"/>
          </w:tcPr>
          <w:p w14:paraId="72A3CC2A"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- 20 %</w:t>
            </w:r>
          </w:p>
        </w:tc>
        <w:tc>
          <w:tcPr>
            <w:tcW w:w="2059" w:type="dxa"/>
            <w:vAlign w:val="center"/>
          </w:tcPr>
          <w:p w14:paraId="10DC6C8F"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- 30 %</w:t>
            </w:r>
          </w:p>
        </w:tc>
      </w:tr>
      <w:tr w:rsidR="007B616D" w:rsidRPr="000E7413" w14:paraId="27A0502E" w14:textId="77777777" w:rsidTr="00556EAA">
        <w:trPr>
          <w:trHeight w:val="299"/>
        </w:trPr>
        <w:tc>
          <w:tcPr>
            <w:tcW w:w="2734" w:type="dxa"/>
            <w:tcBorders>
              <w:bottom w:val="single" w:sz="4" w:space="0" w:color="auto"/>
            </w:tcBorders>
            <w:vAlign w:val="center"/>
          </w:tcPr>
          <w:p w14:paraId="1504E6F6" w14:textId="77777777" w:rsidR="007B616D" w:rsidRPr="000E7413" w:rsidRDefault="007B616D" w:rsidP="007B616D">
            <w:pPr>
              <w:jc w:val="left"/>
              <w:rPr>
                <w:rFonts w:ascii="Arial" w:hAnsi="Arial" w:cs="Arial"/>
                <w:sz w:val="14"/>
                <w:szCs w:val="14"/>
                <w:lang w:val="en-GB"/>
              </w:rPr>
            </w:pPr>
            <w:r w:rsidRPr="000E7413">
              <w:rPr>
                <w:rFonts w:ascii="Arial" w:hAnsi="Arial" w:cs="Arial"/>
                <w:sz w:val="14"/>
                <w:szCs w:val="14"/>
                <w:lang w:val="en-GB"/>
              </w:rPr>
              <w:t>Max. value</w:t>
            </w:r>
          </w:p>
        </w:tc>
        <w:tc>
          <w:tcPr>
            <w:tcW w:w="2058" w:type="dxa"/>
            <w:tcBorders>
              <w:bottom w:val="single" w:sz="4" w:space="0" w:color="auto"/>
            </w:tcBorders>
            <w:vAlign w:val="center"/>
          </w:tcPr>
          <w:p w14:paraId="781D2895"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16 %</w:t>
            </w:r>
          </w:p>
        </w:tc>
        <w:tc>
          <w:tcPr>
            <w:tcW w:w="2058" w:type="dxa"/>
            <w:tcBorders>
              <w:bottom w:val="single" w:sz="4" w:space="0" w:color="auto"/>
            </w:tcBorders>
            <w:vAlign w:val="center"/>
          </w:tcPr>
          <w:p w14:paraId="11AAC555"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8 %</w:t>
            </w:r>
          </w:p>
        </w:tc>
        <w:tc>
          <w:tcPr>
            <w:tcW w:w="2059" w:type="dxa"/>
            <w:tcBorders>
              <w:bottom w:val="single" w:sz="4" w:space="0" w:color="auto"/>
            </w:tcBorders>
            <w:vAlign w:val="center"/>
          </w:tcPr>
          <w:p w14:paraId="5F610241" w14:textId="77777777" w:rsidR="007B616D" w:rsidRPr="000E7413" w:rsidRDefault="007B616D" w:rsidP="007B616D">
            <w:pPr>
              <w:jc w:val="center"/>
              <w:rPr>
                <w:rFonts w:ascii="Arial" w:hAnsi="Arial" w:cs="Arial"/>
                <w:sz w:val="14"/>
                <w:szCs w:val="14"/>
                <w:lang w:val="en-GB"/>
              </w:rPr>
            </w:pPr>
            <w:r w:rsidRPr="000E7413">
              <w:rPr>
                <w:rFonts w:ascii="Arial" w:hAnsi="Arial" w:cs="Arial"/>
                <w:sz w:val="14"/>
                <w:szCs w:val="14"/>
                <w:lang w:val="en-GB"/>
              </w:rPr>
              <w:t>16 %</w:t>
            </w:r>
          </w:p>
        </w:tc>
      </w:tr>
      <w:tr w:rsidR="007B616D" w:rsidRPr="000E7413" w14:paraId="4AA61BFC" w14:textId="77777777" w:rsidTr="00556EAA">
        <w:trPr>
          <w:trHeight w:val="299"/>
        </w:trPr>
        <w:tc>
          <w:tcPr>
            <w:tcW w:w="8909" w:type="dxa"/>
            <w:gridSpan w:val="4"/>
            <w:tcBorders>
              <w:top w:val="single" w:sz="4" w:space="0" w:color="auto"/>
            </w:tcBorders>
          </w:tcPr>
          <w:p w14:paraId="4C30C303" w14:textId="77777777" w:rsidR="007B616D" w:rsidRPr="000E7413" w:rsidRDefault="007B616D" w:rsidP="007B616D">
            <w:pPr>
              <w:rPr>
                <w:rFonts w:ascii="Arial" w:hAnsi="Arial" w:cs="Arial"/>
                <w:i/>
                <w:sz w:val="14"/>
                <w:szCs w:val="14"/>
                <w:lang w:val="en-GB"/>
              </w:rPr>
            </w:pPr>
          </w:p>
          <w:p w14:paraId="05B61CD1" w14:textId="77777777" w:rsidR="007B616D" w:rsidRPr="000E7413" w:rsidRDefault="007B616D" w:rsidP="007B616D">
            <w:pPr>
              <w:rPr>
                <w:rFonts w:ascii="Arial" w:hAnsi="Arial" w:cs="Arial"/>
                <w:i/>
                <w:sz w:val="14"/>
                <w:szCs w:val="14"/>
                <w:lang w:val="en-GB"/>
              </w:rPr>
            </w:pPr>
            <w:r w:rsidRPr="000E7413">
              <w:rPr>
                <w:rFonts w:ascii="Arial" w:hAnsi="Arial" w:cs="Arial"/>
                <w:i/>
                <w:sz w:val="14"/>
                <w:szCs w:val="14"/>
                <w:lang w:val="en-GB"/>
              </w:rPr>
              <w:t xml:space="preserve">N = 57 </w:t>
            </w:r>
          </w:p>
          <w:p w14:paraId="367C1F6B" w14:textId="77777777" w:rsidR="007B616D" w:rsidRPr="000E7413" w:rsidRDefault="007B616D" w:rsidP="007B616D">
            <w:pPr>
              <w:rPr>
                <w:rFonts w:ascii="Arial" w:hAnsi="Arial" w:cs="Arial"/>
                <w:i/>
                <w:sz w:val="14"/>
                <w:szCs w:val="14"/>
                <w:lang w:val="en-GB"/>
              </w:rPr>
            </w:pPr>
          </w:p>
          <w:p w14:paraId="69E41CFA" w14:textId="5B0243DF" w:rsidR="007B616D" w:rsidRDefault="007B616D" w:rsidP="007B616D">
            <w:pPr>
              <w:rPr>
                <w:rFonts w:ascii="Arial" w:hAnsi="Arial" w:cs="Arial"/>
                <w:i/>
                <w:sz w:val="14"/>
                <w:szCs w:val="14"/>
                <w:lang w:val="en-GB"/>
              </w:rPr>
            </w:pPr>
            <w:r w:rsidRPr="000E7413">
              <w:rPr>
                <w:rFonts w:ascii="Arial" w:hAnsi="Arial" w:cs="Arial"/>
                <w:i/>
                <w:sz w:val="14"/>
                <w:szCs w:val="14"/>
                <w:lang w:val="en-GB"/>
              </w:rPr>
              <w:t xml:space="preserve">* All data based on cases with self-reported estimates. Respondents were asked to provide estimates on the effect on the total price and cost level for in-house service provision </w:t>
            </w:r>
            <w:r w:rsidR="00B40E8D">
              <w:rPr>
                <w:rFonts w:ascii="Arial" w:hAnsi="Arial" w:cs="Arial"/>
                <w:i/>
                <w:sz w:val="14"/>
                <w:szCs w:val="14"/>
                <w:lang w:val="en-GB"/>
              </w:rPr>
              <w:t xml:space="preserve">(including operational and administrative costs) </w:t>
            </w:r>
            <w:r w:rsidRPr="000E7413">
              <w:rPr>
                <w:rFonts w:ascii="Arial" w:hAnsi="Arial" w:cs="Arial"/>
                <w:i/>
                <w:sz w:val="14"/>
                <w:szCs w:val="14"/>
                <w:lang w:val="en-GB"/>
              </w:rPr>
              <w:t xml:space="preserve">as a result of expose to competition (i.e. competitive tendering). </w:t>
            </w:r>
          </w:p>
          <w:p w14:paraId="6F38A0FF" w14:textId="77777777" w:rsidR="00DE0D8E" w:rsidRDefault="00DE0D8E" w:rsidP="007B616D">
            <w:pPr>
              <w:rPr>
                <w:rFonts w:ascii="Arial" w:hAnsi="Arial" w:cs="Arial"/>
                <w:i/>
                <w:sz w:val="14"/>
                <w:szCs w:val="14"/>
                <w:lang w:val="en-GB"/>
              </w:rPr>
            </w:pPr>
          </w:p>
          <w:p w14:paraId="52CE2D21" w14:textId="00F2B52E" w:rsidR="00DE0D8E" w:rsidRPr="000E7413" w:rsidRDefault="00DE0D8E" w:rsidP="007B616D">
            <w:pPr>
              <w:rPr>
                <w:rFonts w:ascii="Arial" w:hAnsi="Arial" w:cs="Arial"/>
                <w:i/>
                <w:sz w:val="14"/>
                <w:szCs w:val="14"/>
                <w:lang w:val="en-GB"/>
              </w:rPr>
            </w:pPr>
            <w:r>
              <w:rPr>
                <w:rFonts w:ascii="Arial" w:hAnsi="Arial" w:cs="Arial"/>
                <w:i/>
                <w:sz w:val="14"/>
                <w:szCs w:val="14"/>
                <w:lang w:val="en-GB"/>
              </w:rPr>
              <w:t>Q</w:t>
            </w:r>
            <w:r w:rsidR="00B40E8D">
              <w:rPr>
                <w:rFonts w:ascii="Arial" w:hAnsi="Arial" w:cs="Arial"/>
                <w:i/>
                <w:sz w:val="14"/>
                <w:szCs w:val="14"/>
                <w:lang w:val="en-GB"/>
              </w:rPr>
              <w:t>33</w:t>
            </w:r>
          </w:p>
        </w:tc>
      </w:tr>
    </w:tbl>
    <w:p w14:paraId="5DC09BD0" w14:textId="77777777" w:rsidR="007B616D" w:rsidRPr="000E7413" w:rsidRDefault="007B616D" w:rsidP="007B616D">
      <w:pPr>
        <w:rPr>
          <w:lang w:val="en-GB"/>
        </w:rPr>
      </w:pPr>
    </w:p>
    <w:p w14:paraId="4126663C" w14:textId="77777777" w:rsidR="007B616D" w:rsidRPr="000E7413" w:rsidRDefault="007B616D" w:rsidP="007B616D">
      <w:pPr>
        <w:pStyle w:val="Caption"/>
      </w:pPr>
      <w:r w:rsidRPr="000E7413">
        <w:rPr>
          <w:noProof/>
          <w:lang w:val="da-DK" w:eastAsia="da-DK"/>
        </w:rPr>
        <w:drawing>
          <wp:inline distT="0" distB="0" distL="0" distR="0" wp14:anchorId="792CE64F" wp14:editId="23172039">
            <wp:extent cx="6097405" cy="2890684"/>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F0E734" w14:textId="77777777" w:rsidR="007707C5" w:rsidRDefault="007707C5" w:rsidP="007707C5">
      <w:pPr>
        <w:rPr>
          <w:lang w:val="en-GB"/>
        </w:rPr>
        <w:sectPr w:rsidR="007707C5" w:rsidSect="0043012C">
          <w:pgSz w:w="11906" w:h="16838" w:code="9"/>
          <w:pgMar w:top="1701" w:right="1134" w:bottom="1701" w:left="1134" w:header="708" w:footer="708" w:gutter="0"/>
          <w:cols w:space="708"/>
          <w:docGrid w:linePitch="360"/>
        </w:sectPr>
      </w:pPr>
    </w:p>
    <w:p w14:paraId="51356474" w14:textId="2AD34EE0" w:rsidR="007707C5" w:rsidRPr="000E7413" w:rsidRDefault="007707C5" w:rsidP="007707C5">
      <w:pPr>
        <w:spacing w:line="360" w:lineRule="auto"/>
        <w:rPr>
          <w:lang w:val="en-GB"/>
        </w:rPr>
      </w:pPr>
      <w:r>
        <w:rPr>
          <w:lang w:val="en-GB"/>
        </w:rPr>
        <w:lastRenderedPageBreak/>
        <w:fldChar w:fldCharType="begin"/>
      </w:r>
      <w:r>
        <w:rPr>
          <w:lang w:val="en-GB"/>
        </w:rPr>
        <w:instrText xml:space="preserve"> REF _Ref428300846 \h </w:instrText>
      </w:r>
      <w:r>
        <w:rPr>
          <w:lang w:val="en-GB"/>
        </w:rPr>
      </w:r>
      <w:r>
        <w:rPr>
          <w:lang w:val="en-GB"/>
        </w:rPr>
        <w:fldChar w:fldCharType="separate"/>
      </w:r>
      <w:proofErr w:type="gramStart"/>
      <w:r w:rsidR="00EC268D" w:rsidRPr="00BB7306">
        <w:rPr>
          <w:lang w:val="en-US"/>
        </w:rPr>
        <w:t xml:space="preserve">Table </w:t>
      </w:r>
      <w:r w:rsidR="00EC268D" w:rsidRPr="00BB7306">
        <w:rPr>
          <w:noProof/>
          <w:lang w:val="en-US"/>
        </w:rPr>
        <w:t>47</w:t>
      </w:r>
      <w:r>
        <w:rPr>
          <w:lang w:val="en-GB"/>
        </w:rPr>
        <w:fldChar w:fldCharType="end"/>
      </w:r>
      <w:r>
        <w:rPr>
          <w:lang w:val="en-GB"/>
        </w:rPr>
        <w:t xml:space="preserve"> shows the direction of estimates for </w:t>
      </w:r>
      <w:r w:rsidR="00556EAA">
        <w:rPr>
          <w:lang w:val="en-GB"/>
        </w:rPr>
        <w:t xml:space="preserve">the effect </w:t>
      </w:r>
      <w:r>
        <w:rPr>
          <w:lang w:val="en-GB"/>
        </w:rPr>
        <w:t xml:space="preserve">from </w:t>
      </w:r>
      <w:r w:rsidR="00556EAA">
        <w:rPr>
          <w:lang w:val="en-GB"/>
        </w:rPr>
        <w:t xml:space="preserve">the use of </w:t>
      </w:r>
      <w:r>
        <w:rPr>
          <w:lang w:val="en-GB"/>
        </w:rPr>
        <w:t>partly or complete</w:t>
      </w:r>
      <w:proofErr w:type="gramEnd"/>
      <w:r>
        <w:rPr>
          <w:lang w:val="en-GB"/>
        </w:rPr>
        <w:t xml:space="preserve"> competitive tendering on the total costs for provision of park and road maintenance. </w:t>
      </w:r>
      <w:r w:rsidR="00553D8D">
        <w:rPr>
          <w:lang w:val="en-GB"/>
        </w:rPr>
        <w:t xml:space="preserve">The table include all municipalities which indicated a use of competitive tendering of park and road maintenance services provided in-house. </w:t>
      </w:r>
    </w:p>
    <w:p w14:paraId="3A4F0EF1" w14:textId="238F1EA7" w:rsidR="00E42C5C" w:rsidRDefault="00553D8D" w:rsidP="00553D8D">
      <w:pPr>
        <w:spacing w:line="360" w:lineRule="auto"/>
        <w:ind w:firstLine="284"/>
        <w:rPr>
          <w:lang w:val="en-GB"/>
        </w:rPr>
      </w:pPr>
      <w:r>
        <w:rPr>
          <w:lang w:val="en-GB"/>
        </w:rPr>
        <w:t>44% provided no estimate or indicated a ‘don’t k</w:t>
      </w:r>
      <w:r w:rsidR="00FE21E5">
        <w:rPr>
          <w:lang w:val="en-GB"/>
        </w:rPr>
        <w:t>now’ for park services while 42</w:t>
      </w:r>
      <w:r>
        <w:rPr>
          <w:lang w:val="en-GB"/>
        </w:rPr>
        <w:t xml:space="preserve">% provided no estimate or indicated a ‘don’t know’ for road services. For those municipalities which provided an estimate for park maintenance 10 out of 27 (equal to 37%) indicated a cost decrease while for those municipalities which provided an estimate for road maintenance 14 out of 30 (equal to 47%) indicated a cost decrease. </w:t>
      </w:r>
    </w:p>
    <w:p w14:paraId="573D4E99" w14:textId="1D2B9667" w:rsidR="00553D8D" w:rsidRDefault="00553D8D" w:rsidP="00553D8D">
      <w:pPr>
        <w:spacing w:line="360" w:lineRule="auto"/>
        <w:ind w:firstLine="284"/>
        <w:rPr>
          <w:lang w:val="en-GB"/>
        </w:rPr>
      </w:pPr>
      <w:r>
        <w:rPr>
          <w:lang w:val="en-GB"/>
        </w:rPr>
        <w:t xml:space="preserve">The majority of </w:t>
      </w:r>
      <w:r w:rsidR="00E42C5C">
        <w:rPr>
          <w:lang w:val="en-GB"/>
        </w:rPr>
        <w:t>estimates for park and road services indicated a neutral cost effect (30 out of 57 cases equal to 53%). A large set of cases indicates decrease costs (24 out of 57 cas</w:t>
      </w:r>
      <w:r w:rsidR="00FE21E5">
        <w:rPr>
          <w:lang w:val="en-GB"/>
        </w:rPr>
        <w:t>es equal to 42</w:t>
      </w:r>
      <w:r w:rsidR="00E42C5C">
        <w:rPr>
          <w:lang w:val="en-GB"/>
        </w:rPr>
        <w:t xml:space="preserve">%) while a small set indicated a cost increase (3 out of 57 cases equal to 5%). </w:t>
      </w:r>
    </w:p>
    <w:p w14:paraId="3D6A0DF1" w14:textId="7461695E" w:rsidR="007707C5" w:rsidRPr="000E7413" w:rsidRDefault="00553D8D" w:rsidP="00E42C5C">
      <w:pPr>
        <w:spacing w:line="360" w:lineRule="auto"/>
        <w:ind w:firstLine="284"/>
        <w:rPr>
          <w:lang w:val="en-GB"/>
        </w:rPr>
      </w:pPr>
      <w:r>
        <w:rPr>
          <w:lang w:val="en-GB"/>
        </w:rPr>
        <w:t xml:space="preserve"> </w:t>
      </w:r>
    </w:p>
    <w:tbl>
      <w:tblPr>
        <w:tblStyle w:val="TableGrid"/>
        <w:tblW w:w="8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2299"/>
        <w:gridCol w:w="2300"/>
        <w:gridCol w:w="2301"/>
      </w:tblGrid>
      <w:tr w:rsidR="007707C5" w:rsidRPr="00E06AEB" w14:paraId="743C62BA" w14:textId="77777777" w:rsidTr="005405EF">
        <w:trPr>
          <w:trHeight w:val="386"/>
        </w:trPr>
        <w:tc>
          <w:tcPr>
            <w:tcW w:w="8762" w:type="dxa"/>
            <w:gridSpan w:val="4"/>
            <w:tcBorders>
              <w:bottom w:val="single" w:sz="4" w:space="0" w:color="auto"/>
            </w:tcBorders>
            <w:vAlign w:val="center"/>
          </w:tcPr>
          <w:p w14:paraId="28A59B1D" w14:textId="3F65E63E" w:rsidR="007707C5" w:rsidRPr="000E7413" w:rsidRDefault="007707C5" w:rsidP="005405EF">
            <w:pPr>
              <w:pStyle w:val="Caption"/>
            </w:pPr>
            <w:bookmarkStart w:id="157" w:name="_Ref428300846"/>
            <w:bookmarkStart w:id="158" w:name="_Toc471858466"/>
            <w:r w:rsidRPr="000E7413">
              <w:t xml:space="preserve">Table </w:t>
            </w:r>
            <w:r w:rsidRPr="000E7413">
              <w:fldChar w:fldCharType="begin"/>
            </w:r>
            <w:r w:rsidRPr="000E7413">
              <w:instrText xml:space="preserve"> SEQ Table \* ARABIC </w:instrText>
            </w:r>
            <w:r w:rsidRPr="000E7413">
              <w:fldChar w:fldCharType="separate"/>
            </w:r>
            <w:r w:rsidR="00EC268D">
              <w:rPr>
                <w:noProof/>
              </w:rPr>
              <w:t>47</w:t>
            </w:r>
            <w:r w:rsidRPr="000E7413">
              <w:fldChar w:fldCharType="end"/>
            </w:r>
            <w:bookmarkEnd w:id="157"/>
            <w:r w:rsidRPr="000E7413">
              <w:t>.</w:t>
            </w:r>
            <w:r w:rsidRPr="000E7413">
              <w:br/>
              <w:t xml:space="preserve">Economic effects from </w:t>
            </w:r>
            <w:r w:rsidR="00556EAA">
              <w:t xml:space="preserve">the use of </w:t>
            </w:r>
            <w:r w:rsidRPr="000E7413">
              <w:t xml:space="preserve">competitive tendering on </w:t>
            </w:r>
            <w:r>
              <w:t>total costs for provision of park and road maintenance</w:t>
            </w:r>
            <w:bookmarkEnd w:id="158"/>
            <w:r>
              <w:t xml:space="preserve"> </w:t>
            </w:r>
          </w:p>
        </w:tc>
      </w:tr>
      <w:tr w:rsidR="007707C5" w:rsidRPr="000E7413" w14:paraId="1115E20C" w14:textId="77777777" w:rsidTr="005405EF">
        <w:trPr>
          <w:trHeight w:val="551"/>
        </w:trPr>
        <w:tc>
          <w:tcPr>
            <w:tcW w:w="1862" w:type="dxa"/>
            <w:vMerge w:val="restart"/>
            <w:tcBorders>
              <w:top w:val="single" w:sz="4" w:space="0" w:color="auto"/>
              <w:bottom w:val="single" w:sz="4" w:space="0" w:color="auto"/>
            </w:tcBorders>
            <w:vAlign w:val="center"/>
          </w:tcPr>
          <w:p w14:paraId="4BA46671" w14:textId="77777777" w:rsidR="007707C5" w:rsidRPr="000E7413" w:rsidRDefault="007707C5" w:rsidP="005405EF">
            <w:pPr>
              <w:jc w:val="left"/>
              <w:rPr>
                <w:rFonts w:ascii="Arial" w:hAnsi="Arial" w:cs="Arial"/>
                <w:sz w:val="14"/>
                <w:szCs w:val="14"/>
                <w:lang w:val="en-GB"/>
              </w:rPr>
            </w:pPr>
            <w:r w:rsidRPr="000E7413">
              <w:rPr>
                <w:rFonts w:ascii="Arial" w:hAnsi="Arial" w:cs="Arial"/>
                <w:sz w:val="14"/>
                <w:szCs w:val="14"/>
                <w:lang w:val="en-GB"/>
              </w:rPr>
              <w:t xml:space="preserve">Effect on </w:t>
            </w:r>
            <w:r>
              <w:rPr>
                <w:rFonts w:ascii="Arial" w:hAnsi="Arial" w:cs="Arial"/>
                <w:sz w:val="14"/>
                <w:szCs w:val="14"/>
                <w:lang w:val="en-GB"/>
              </w:rPr>
              <w:t>total</w:t>
            </w:r>
            <w:r w:rsidRPr="000E7413">
              <w:rPr>
                <w:rFonts w:ascii="Arial" w:hAnsi="Arial" w:cs="Arial"/>
                <w:sz w:val="14"/>
                <w:szCs w:val="14"/>
                <w:lang w:val="en-GB"/>
              </w:rPr>
              <w:br/>
              <w:t>cost levels*</w:t>
            </w:r>
          </w:p>
        </w:tc>
        <w:tc>
          <w:tcPr>
            <w:tcW w:w="6900" w:type="dxa"/>
            <w:gridSpan w:val="3"/>
            <w:tcBorders>
              <w:top w:val="single" w:sz="4" w:space="0" w:color="auto"/>
              <w:bottom w:val="single" w:sz="4" w:space="0" w:color="auto"/>
            </w:tcBorders>
            <w:vAlign w:val="center"/>
          </w:tcPr>
          <w:p w14:paraId="7CFAD40A"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Frequencies</w:t>
            </w:r>
          </w:p>
          <w:p w14:paraId="3DA57F6A"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(relative / absolute)</w:t>
            </w:r>
          </w:p>
        </w:tc>
      </w:tr>
      <w:tr w:rsidR="007707C5" w:rsidRPr="000E7413" w14:paraId="54807F1B" w14:textId="77777777" w:rsidTr="005405EF">
        <w:trPr>
          <w:trHeight w:val="411"/>
        </w:trPr>
        <w:tc>
          <w:tcPr>
            <w:tcW w:w="1862" w:type="dxa"/>
            <w:vMerge/>
            <w:tcBorders>
              <w:bottom w:val="single" w:sz="4" w:space="0" w:color="auto"/>
            </w:tcBorders>
            <w:vAlign w:val="center"/>
          </w:tcPr>
          <w:p w14:paraId="0F8DA65A" w14:textId="77777777" w:rsidR="007707C5" w:rsidRPr="000E7413" w:rsidRDefault="007707C5" w:rsidP="005405EF">
            <w:pPr>
              <w:jc w:val="left"/>
              <w:rPr>
                <w:rFonts w:ascii="Arial" w:hAnsi="Arial" w:cs="Arial"/>
                <w:sz w:val="14"/>
                <w:szCs w:val="14"/>
                <w:lang w:val="en-GB"/>
              </w:rPr>
            </w:pPr>
          </w:p>
        </w:tc>
        <w:tc>
          <w:tcPr>
            <w:tcW w:w="2299" w:type="dxa"/>
            <w:tcBorders>
              <w:bottom w:val="single" w:sz="4" w:space="0" w:color="auto"/>
            </w:tcBorders>
            <w:vAlign w:val="center"/>
          </w:tcPr>
          <w:p w14:paraId="483382D1"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Parks (N=49)</w:t>
            </w:r>
          </w:p>
        </w:tc>
        <w:tc>
          <w:tcPr>
            <w:tcW w:w="2300" w:type="dxa"/>
            <w:tcBorders>
              <w:bottom w:val="single" w:sz="4" w:space="0" w:color="auto"/>
            </w:tcBorders>
            <w:vAlign w:val="center"/>
          </w:tcPr>
          <w:p w14:paraId="7B2E67A2"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Roads (N=49)</w:t>
            </w:r>
          </w:p>
        </w:tc>
        <w:tc>
          <w:tcPr>
            <w:tcW w:w="2301" w:type="dxa"/>
            <w:tcBorders>
              <w:bottom w:val="single" w:sz="4" w:space="0" w:color="auto"/>
            </w:tcBorders>
            <w:vAlign w:val="center"/>
          </w:tcPr>
          <w:p w14:paraId="3E4ABEA4"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Parks and Roads (N=98)</w:t>
            </w:r>
          </w:p>
        </w:tc>
      </w:tr>
      <w:tr w:rsidR="007707C5" w:rsidRPr="000E7413" w14:paraId="2914288B" w14:textId="77777777" w:rsidTr="005405EF">
        <w:trPr>
          <w:trHeight w:val="271"/>
        </w:trPr>
        <w:tc>
          <w:tcPr>
            <w:tcW w:w="1862" w:type="dxa"/>
            <w:tcBorders>
              <w:top w:val="single" w:sz="4" w:space="0" w:color="auto"/>
            </w:tcBorders>
            <w:vAlign w:val="center"/>
          </w:tcPr>
          <w:p w14:paraId="60990D5E" w14:textId="77777777" w:rsidR="007707C5" w:rsidRPr="000E7413" w:rsidRDefault="007707C5" w:rsidP="005405EF">
            <w:pPr>
              <w:jc w:val="left"/>
              <w:rPr>
                <w:rFonts w:ascii="Arial" w:hAnsi="Arial" w:cs="Arial"/>
                <w:sz w:val="14"/>
                <w:szCs w:val="14"/>
                <w:lang w:val="en-GB"/>
              </w:rPr>
            </w:pPr>
            <w:r w:rsidRPr="000E7413">
              <w:rPr>
                <w:rFonts w:ascii="Arial" w:hAnsi="Arial" w:cs="Arial"/>
                <w:sz w:val="14"/>
                <w:szCs w:val="14"/>
                <w:lang w:val="en-GB"/>
              </w:rPr>
              <w:t>Increased</w:t>
            </w:r>
          </w:p>
        </w:tc>
        <w:tc>
          <w:tcPr>
            <w:tcW w:w="2299" w:type="dxa"/>
            <w:tcBorders>
              <w:top w:val="single" w:sz="4" w:space="0" w:color="auto"/>
            </w:tcBorders>
            <w:vAlign w:val="center"/>
          </w:tcPr>
          <w:p w14:paraId="6AA2B1D4"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 xml:space="preserve"> 4 % (2)</w:t>
            </w:r>
          </w:p>
        </w:tc>
        <w:tc>
          <w:tcPr>
            <w:tcW w:w="2300" w:type="dxa"/>
            <w:vAlign w:val="center"/>
          </w:tcPr>
          <w:p w14:paraId="7E8CF451"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 xml:space="preserve"> 2 % (1)</w:t>
            </w:r>
          </w:p>
        </w:tc>
        <w:tc>
          <w:tcPr>
            <w:tcW w:w="2301" w:type="dxa"/>
            <w:vAlign w:val="center"/>
          </w:tcPr>
          <w:p w14:paraId="0085D39F"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 xml:space="preserve">   3 % (3)</w:t>
            </w:r>
          </w:p>
        </w:tc>
      </w:tr>
      <w:tr w:rsidR="007707C5" w:rsidRPr="000E7413" w14:paraId="5D5D39A5" w14:textId="77777777" w:rsidTr="005405EF">
        <w:trPr>
          <w:trHeight w:val="271"/>
        </w:trPr>
        <w:tc>
          <w:tcPr>
            <w:tcW w:w="1862" w:type="dxa"/>
            <w:vAlign w:val="center"/>
          </w:tcPr>
          <w:p w14:paraId="056435AA" w14:textId="77777777" w:rsidR="007707C5" w:rsidRPr="000E7413" w:rsidRDefault="007707C5" w:rsidP="005405EF">
            <w:pPr>
              <w:jc w:val="left"/>
              <w:rPr>
                <w:rFonts w:ascii="Arial" w:hAnsi="Arial" w:cs="Arial"/>
                <w:sz w:val="14"/>
                <w:szCs w:val="14"/>
                <w:lang w:val="en-GB"/>
              </w:rPr>
            </w:pPr>
            <w:r w:rsidRPr="000E7413">
              <w:rPr>
                <w:rFonts w:ascii="Arial" w:hAnsi="Arial" w:cs="Arial"/>
                <w:sz w:val="14"/>
                <w:szCs w:val="14"/>
                <w:lang w:val="en-GB"/>
              </w:rPr>
              <w:t>Neutral</w:t>
            </w:r>
          </w:p>
        </w:tc>
        <w:tc>
          <w:tcPr>
            <w:tcW w:w="2299" w:type="dxa"/>
            <w:vAlign w:val="center"/>
          </w:tcPr>
          <w:p w14:paraId="706B7F94"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 xml:space="preserve"> 31 % (15)</w:t>
            </w:r>
          </w:p>
        </w:tc>
        <w:tc>
          <w:tcPr>
            <w:tcW w:w="2300" w:type="dxa"/>
            <w:vAlign w:val="center"/>
          </w:tcPr>
          <w:p w14:paraId="670A3787"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29 % (15)</w:t>
            </w:r>
          </w:p>
        </w:tc>
        <w:tc>
          <w:tcPr>
            <w:tcW w:w="2301" w:type="dxa"/>
            <w:vAlign w:val="center"/>
          </w:tcPr>
          <w:p w14:paraId="0E0127B6"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30 % (30)</w:t>
            </w:r>
          </w:p>
        </w:tc>
      </w:tr>
      <w:tr w:rsidR="007707C5" w:rsidRPr="000E7413" w14:paraId="2305E66F" w14:textId="77777777" w:rsidTr="005405EF">
        <w:trPr>
          <w:trHeight w:val="271"/>
        </w:trPr>
        <w:tc>
          <w:tcPr>
            <w:tcW w:w="1862" w:type="dxa"/>
            <w:vAlign w:val="center"/>
          </w:tcPr>
          <w:p w14:paraId="5C79688C" w14:textId="77777777" w:rsidR="007707C5" w:rsidRPr="000E7413" w:rsidRDefault="007707C5" w:rsidP="005405EF">
            <w:pPr>
              <w:jc w:val="left"/>
              <w:rPr>
                <w:rFonts w:ascii="Arial" w:hAnsi="Arial" w:cs="Arial"/>
                <w:sz w:val="14"/>
                <w:szCs w:val="14"/>
                <w:lang w:val="en-GB"/>
              </w:rPr>
            </w:pPr>
            <w:r w:rsidRPr="000E7413">
              <w:rPr>
                <w:rFonts w:ascii="Arial" w:hAnsi="Arial" w:cs="Arial"/>
                <w:sz w:val="14"/>
                <w:szCs w:val="14"/>
                <w:lang w:val="en-GB"/>
              </w:rPr>
              <w:t>Decreased</w:t>
            </w:r>
          </w:p>
        </w:tc>
        <w:tc>
          <w:tcPr>
            <w:tcW w:w="2299" w:type="dxa"/>
            <w:vAlign w:val="center"/>
          </w:tcPr>
          <w:p w14:paraId="38ACBB7F"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 xml:space="preserve"> 20 % (10)</w:t>
            </w:r>
          </w:p>
        </w:tc>
        <w:tc>
          <w:tcPr>
            <w:tcW w:w="2300" w:type="dxa"/>
            <w:vAlign w:val="center"/>
          </w:tcPr>
          <w:p w14:paraId="55A1BB8C"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27 % (14)</w:t>
            </w:r>
          </w:p>
        </w:tc>
        <w:tc>
          <w:tcPr>
            <w:tcW w:w="2301" w:type="dxa"/>
            <w:vAlign w:val="center"/>
          </w:tcPr>
          <w:p w14:paraId="38A4BD7B"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24 % (24)</w:t>
            </w:r>
          </w:p>
        </w:tc>
      </w:tr>
      <w:tr w:rsidR="007707C5" w:rsidRPr="000E7413" w14:paraId="7B3047E7" w14:textId="77777777" w:rsidTr="005405EF">
        <w:trPr>
          <w:trHeight w:val="271"/>
        </w:trPr>
        <w:tc>
          <w:tcPr>
            <w:tcW w:w="1862" w:type="dxa"/>
            <w:vAlign w:val="center"/>
          </w:tcPr>
          <w:p w14:paraId="3466067E" w14:textId="77777777" w:rsidR="007707C5" w:rsidRPr="000E7413" w:rsidRDefault="007707C5" w:rsidP="005405EF">
            <w:pPr>
              <w:jc w:val="left"/>
              <w:rPr>
                <w:rFonts w:ascii="Arial" w:hAnsi="Arial" w:cs="Arial"/>
                <w:sz w:val="14"/>
                <w:szCs w:val="14"/>
                <w:lang w:val="en-GB"/>
              </w:rPr>
            </w:pPr>
            <w:r w:rsidRPr="000E7413">
              <w:rPr>
                <w:rFonts w:ascii="Arial" w:hAnsi="Arial" w:cs="Arial"/>
                <w:sz w:val="14"/>
                <w:szCs w:val="14"/>
                <w:lang w:val="en-GB"/>
              </w:rPr>
              <w:t>Don’t know</w:t>
            </w:r>
          </w:p>
        </w:tc>
        <w:tc>
          <w:tcPr>
            <w:tcW w:w="2299" w:type="dxa"/>
            <w:vAlign w:val="center"/>
          </w:tcPr>
          <w:p w14:paraId="4913E544"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 xml:space="preserve"> 22 % (11)</w:t>
            </w:r>
          </w:p>
        </w:tc>
        <w:tc>
          <w:tcPr>
            <w:tcW w:w="2300" w:type="dxa"/>
            <w:vAlign w:val="center"/>
          </w:tcPr>
          <w:p w14:paraId="1B4F4536"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18 % (9)</w:t>
            </w:r>
          </w:p>
        </w:tc>
        <w:tc>
          <w:tcPr>
            <w:tcW w:w="2301" w:type="dxa"/>
            <w:vAlign w:val="center"/>
          </w:tcPr>
          <w:p w14:paraId="4B1EE47C"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 xml:space="preserve"> 20 % (20)</w:t>
            </w:r>
          </w:p>
        </w:tc>
      </w:tr>
      <w:tr w:rsidR="007707C5" w:rsidRPr="000E7413" w14:paraId="69826817" w14:textId="77777777" w:rsidTr="005405EF">
        <w:trPr>
          <w:trHeight w:val="271"/>
        </w:trPr>
        <w:tc>
          <w:tcPr>
            <w:tcW w:w="1862" w:type="dxa"/>
            <w:tcBorders>
              <w:bottom w:val="single" w:sz="4" w:space="0" w:color="auto"/>
            </w:tcBorders>
            <w:vAlign w:val="center"/>
          </w:tcPr>
          <w:p w14:paraId="0643677A" w14:textId="77777777" w:rsidR="007707C5" w:rsidRPr="000E7413" w:rsidRDefault="007707C5" w:rsidP="005405EF">
            <w:pPr>
              <w:jc w:val="left"/>
              <w:rPr>
                <w:rFonts w:ascii="Arial" w:hAnsi="Arial" w:cs="Arial"/>
                <w:sz w:val="14"/>
                <w:szCs w:val="14"/>
                <w:lang w:val="en-GB"/>
              </w:rPr>
            </w:pPr>
            <w:r w:rsidRPr="000E7413">
              <w:rPr>
                <w:rFonts w:ascii="Arial" w:hAnsi="Arial" w:cs="Arial"/>
                <w:sz w:val="14"/>
                <w:szCs w:val="14"/>
                <w:lang w:val="en-GB"/>
              </w:rPr>
              <w:t>No answer</w:t>
            </w:r>
          </w:p>
        </w:tc>
        <w:tc>
          <w:tcPr>
            <w:tcW w:w="2299" w:type="dxa"/>
            <w:tcBorders>
              <w:bottom w:val="single" w:sz="4" w:space="0" w:color="auto"/>
            </w:tcBorders>
            <w:vAlign w:val="center"/>
          </w:tcPr>
          <w:p w14:paraId="62E55EDA"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 xml:space="preserve"> 22 % (11)</w:t>
            </w:r>
          </w:p>
        </w:tc>
        <w:tc>
          <w:tcPr>
            <w:tcW w:w="2300" w:type="dxa"/>
            <w:tcBorders>
              <w:bottom w:val="single" w:sz="4" w:space="0" w:color="auto"/>
            </w:tcBorders>
            <w:vAlign w:val="center"/>
          </w:tcPr>
          <w:p w14:paraId="1474BF7E"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 xml:space="preserve"> 24 % (12)</w:t>
            </w:r>
          </w:p>
        </w:tc>
        <w:tc>
          <w:tcPr>
            <w:tcW w:w="2301" w:type="dxa"/>
            <w:tcBorders>
              <w:bottom w:val="single" w:sz="4" w:space="0" w:color="auto"/>
            </w:tcBorders>
            <w:vAlign w:val="center"/>
          </w:tcPr>
          <w:p w14:paraId="5DE306A2" w14:textId="77777777" w:rsidR="007707C5" w:rsidRPr="000E7413" w:rsidRDefault="007707C5" w:rsidP="005405EF">
            <w:pPr>
              <w:jc w:val="center"/>
              <w:rPr>
                <w:rFonts w:ascii="Arial" w:hAnsi="Arial" w:cs="Arial"/>
                <w:sz w:val="14"/>
                <w:szCs w:val="14"/>
                <w:lang w:val="en-GB"/>
              </w:rPr>
            </w:pPr>
            <w:r w:rsidRPr="000E7413">
              <w:rPr>
                <w:rFonts w:ascii="Arial" w:hAnsi="Arial" w:cs="Arial"/>
                <w:sz w:val="14"/>
                <w:szCs w:val="14"/>
                <w:lang w:val="en-GB"/>
              </w:rPr>
              <w:t xml:space="preserve"> 23 % (21)</w:t>
            </w:r>
          </w:p>
        </w:tc>
      </w:tr>
      <w:tr w:rsidR="007707C5" w:rsidRPr="00E06AEB" w14:paraId="3EFCF64B" w14:textId="77777777" w:rsidTr="005405EF">
        <w:trPr>
          <w:trHeight w:val="271"/>
        </w:trPr>
        <w:tc>
          <w:tcPr>
            <w:tcW w:w="8762" w:type="dxa"/>
            <w:gridSpan w:val="4"/>
            <w:tcBorders>
              <w:top w:val="single" w:sz="4" w:space="0" w:color="auto"/>
            </w:tcBorders>
          </w:tcPr>
          <w:p w14:paraId="4AE02221" w14:textId="77777777" w:rsidR="007707C5" w:rsidRPr="000E7413" w:rsidRDefault="007707C5" w:rsidP="005405EF">
            <w:pPr>
              <w:rPr>
                <w:rFonts w:ascii="Arial" w:hAnsi="Arial" w:cs="Arial"/>
                <w:sz w:val="14"/>
                <w:szCs w:val="14"/>
                <w:lang w:val="en-GB"/>
              </w:rPr>
            </w:pPr>
          </w:p>
          <w:p w14:paraId="138A3BC9" w14:textId="77777777" w:rsidR="007707C5" w:rsidRPr="000E7413" w:rsidRDefault="007707C5" w:rsidP="005405EF">
            <w:pPr>
              <w:rPr>
                <w:rFonts w:ascii="Arial" w:hAnsi="Arial" w:cs="Arial"/>
                <w:sz w:val="14"/>
                <w:szCs w:val="14"/>
                <w:lang w:val="en-GB"/>
              </w:rPr>
            </w:pPr>
            <w:r w:rsidRPr="000E7413">
              <w:rPr>
                <w:rFonts w:ascii="Arial" w:hAnsi="Arial" w:cs="Arial"/>
                <w:sz w:val="14"/>
                <w:szCs w:val="14"/>
                <w:lang w:val="en-GB"/>
              </w:rPr>
              <w:t>N=98</w:t>
            </w:r>
            <w:r w:rsidRPr="000E7413">
              <w:rPr>
                <w:rFonts w:ascii="Arial" w:hAnsi="Arial" w:cs="Arial"/>
                <w:sz w:val="14"/>
                <w:szCs w:val="14"/>
                <w:lang w:val="en-GB"/>
              </w:rPr>
              <w:br/>
            </w:r>
          </w:p>
          <w:p w14:paraId="392441CC" w14:textId="77777777" w:rsidR="007707C5" w:rsidRPr="000E7413" w:rsidRDefault="007707C5" w:rsidP="005405EF">
            <w:pPr>
              <w:rPr>
                <w:rFonts w:ascii="Arial" w:hAnsi="Arial" w:cs="Arial"/>
                <w:i/>
                <w:sz w:val="14"/>
                <w:szCs w:val="14"/>
                <w:lang w:val="en-GB"/>
              </w:rPr>
            </w:pPr>
            <w:r w:rsidRPr="000E7413">
              <w:rPr>
                <w:rFonts w:ascii="Arial" w:hAnsi="Arial" w:cs="Arial"/>
                <w:sz w:val="14"/>
                <w:szCs w:val="14"/>
                <w:lang w:val="en-GB"/>
              </w:rPr>
              <w:t xml:space="preserve">* </w:t>
            </w:r>
            <w:r w:rsidRPr="000E7413">
              <w:rPr>
                <w:rFonts w:ascii="Arial" w:hAnsi="Arial" w:cs="Arial"/>
                <w:i/>
                <w:sz w:val="14"/>
                <w:szCs w:val="14"/>
                <w:lang w:val="en-GB"/>
              </w:rPr>
              <w:t xml:space="preserve">The table shows the distribution of categorized answers on questions related to the effect from the use of competitive tendering on the </w:t>
            </w:r>
            <w:r>
              <w:rPr>
                <w:rFonts w:ascii="Arial" w:hAnsi="Arial" w:cs="Arial"/>
                <w:i/>
                <w:sz w:val="14"/>
                <w:szCs w:val="14"/>
                <w:lang w:val="en-GB"/>
              </w:rPr>
              <w:t xml:space="preserve">total </w:t>
            </w:r>
            <w:r w:rsidRPr="000E7413">
              <w:rPr>
                <w:rFonts w:ascii="Arial" w:hAnsi="Arial" w:cs="Arial"/>
                <w:i/>
                <w:sz w:val="14"/>
                <w:szCs w:val="14"/>
                <w:lang w:val="en-GB"/>
              </w:rPr>
              <w:t xml:space="preserve">cost levels for provisions of park </w:t>
            </w:r>
            <w:r>
              <w:rPr>
                <w:rFonts w:ascii="Arial" w:hAnsi="Arial" w:cs="Arial"/>
                <w:i/>
                <w:sz w:val="14"/>
                <w:szCs w:val="14"/>
                <w:lang w:val="en-GB"/>
              </w:rPr>
              <w:t xml:space="preserve">and road maintenance services. </w:t>
            </w:r>
            <w:r w:rsidRPr="000E7413">
              <w:rPr>
                <w:rFonts w:ascii="Arial" w:hAnsi="Arial" w:cs="Arial"/>
                <w:i/>
                <w:sz w:val="14"/>
                <w:szCs w:val="14"/>
                <w:lang w:val="en-GB"/>
              </w:rPr>
              <w:t xml:space="preserve">A total of 49 municipalities indicated that they competitively tender parks (49 cases) and road (49 cases) maintenance services provided by the in-house provider. </w:t>
            </w:r>
          </w:p>
        </w:tc>
      </w:tr>
    </w:tbl>
    <w:p w14:paraId="7CDE7183" w14:textId="77777777" w:rsidR="007707C5" w:rsidRDefault="007707C5" w:rsidP="003D43DF">
      <w:pPr>
        <w:pStyle w:val="Heading3"/>
        <w:sectPr w:rsidR="007707C5" w:rsidSect="0043012C">
          <w:pgSz w:w="11906" w:h="16838" w:code="9"/>
          <w:pgMar w:top="1701" w:right="1134" w:bottom="1701" w:left="1134" w:header="708" w:footer="708" w:gutter="0"/>
          <w:cols w:space="708"/>
          <w:docGrid w:linePitch="360"/>
        </w:sectPr>
      </w:pPr>
    </w:p>
    <w:p w14:paraId="70A06A0C" w14:textId="4AC0AFEC" w:rsidR="00D46CCC" w:rsidRPr="000E7413" w:rsidRDefault="00B6476B" w:rsidP="003D43DF">
      <w:pPr>
        <w:pStyle w:val="Heading3"/>
      </w:pPr>
      <w:bookmarkStart w:id="159" w:name="_Toc471858609"/>
      <w:r>
        <w:lastRenderedPageBreak/>
        <w:t>Competition e</w:t>
      </w:r>
      <w:r w:rsidR="00D46CCC" w:rsidRPr="000E7413">
        <w:t xml:space="preserve">ffects </w:t>
      </w:r>
      <w:r w:rsidR="00A303E0">
        <w:t>on internal service management and provision</w:t>
      </w:r>
      <w:bookmarkEnd w:id="159"/>
      <w:r w:rsidR="00A303E0">
        <w:t xml:space="preserve"> </w:t>
      </w:r>
    </w:p>
    <w:p w14:paraId="55113A11" w14:textId="77777777" w:rsidR="002000A4" w:rsidRPr="000E7413" w:rsidRDefault="002000A4" w:rsidP="002000A4">
      <w:pPr>
        <w:rPr>
          <w:lang w:val="en-GB"/>
        </w:rPr>
      </w:pPr>
    </w:p>
    <w:p w14:paraId="4E8C7220" w14:textId="77777777" w:rsidR="00B56D00" w:rsidRDefault="007B616D" w:rsidP="009B41CF">
      <w:pPr>
        <w:spacing w:line="360" w:lineRule="auto"/>
        <w:rPr>
          <w:lang w:val="en-GB"/>
        </w:rPr>
      </w:pPr>
      <w:r>
        <w:rPr>
          <w:lang w:val="en-GB"/>
        </w:rPr>
        <w:fldChar w:fldCharType="begin"/>
      </w:r>
      <w:r>
        <w:rPr>
          <w:lang w:val="en-GB"/>
        </w:rPr>
        <w:instrText xml:space="preserve"> REF _Ref428300837 \h </w:instrText>
      </w:r>
      <w:r>
        <w:rPr>
          <w:lang w:val="en-GB"/>
        </w:rPr>
      </w:r>
      <w:r>
        <w:rPr>
          <w:lang w:val="en-GB"/>
        </w:rPr>
        <w:fldChar w:fldCharType="separate"/>
      </w:r>
      <w:r w:rsidR="00EC268D" w:rsidRPr="00BB7306">
        <w:rPr>
          <w:lang w:val="en-US"/>
        </w:rPr>
        <w:t xml:space="preserve">Table </w:t>
      </w:r>
      <w:r w:rsidR="00EC268D" w:rsidRPr="00BB7306">
        <w:rPr>
          <w:noProof/>
          <w:lang w:val="en-US"/>
        </w:rPr>
        <w:t>48</w:t>
      </w:r>
      <w:r>
        <w:rPr>
          <w:lang w:val="en-GB"/>
        </w:rPr>
        <w:fldChar w:fldCharType="end"/>
      </w:r>
      <w:r>
        <w:rPr>
          <w:lang w:val="en-GB"/>
        </w:rPr>
        <w:t xml:space="preserve"> </w:t>
      </w:r>
      <w:r w:rsidR="006F5844">
        <w:rPr>
          <w:lang w:val="en-GB"/>
        </w:rPr>
        <w:t xml:space="preserve">shows </w:t>
      </w:r>
      <w:r w:rsidR="005405EF">
        <w:rPr>
          <w:lang w:val="en-GB"/>
        </w:rPr>
        <w:t xml:space="preserve">Danish municipalities’ evaluation of </w:t>
      </w:r>
      <w:r w:rsidR="006F5844">
        <w:rPr>
          <w:lang w:val="en-GB"/>
        </w:rPr>
        <w:t>the effects from the use of private contractors on in-house service provisions</w:t>
      </w:r>
      <w:r w:rsidR="005405EF">
        <w:rPr>
          <w:lang w:val="en-GB"/>
        </w:rPr>
        <w:t xml:space="preserve"> of parks and road maintenance. </w:t>
      </w:r>
    </w:p>
    <w:p w14:paraId="10ED8F65" w14:textId="7D031801" w:rsidR="00701246" w:rsidRDefault="005405EF" w:rsidP="00B56D00">
      <w:pPr>
        <w:spacing w:line="360" w:lineRule="auto"/>
        <w:ind w:firstLine="284"/>
        <w:rPr>
          <w:lang w:val="en-GB"/>
        </w:rPr>
      </w:pPr>
      <w:r>
        <w:rPr>
          <w:lang w:val="en-GB"/>
        </w:rPr>
        <w:t>On a scale from 0 (affected very negatively) to 10 (affected very positively), the effects are generally evaluated as neutral or slightly positive. T</w:t>
      </w:r>
      <w:r w:rsidR="006F5844">
        <w:rPr>
          <w:lang w:val="en-GB"/>
        </w:rPr>
        <w:t xml:space="preserve">he </w:t>
      </w:r>
      <w:r w:rsidR="00404584">
        <w:rPr>
          <w:lang w:val="en-GB"/>
        </w:rPr>
        <w:t xml:space="preserve">mean scores are highest for </w:t>
      </w:r>
      <w:r w:rsidR="00404584" w:rsidRPr="00404584">
        <w:rPr>
          <w:i/>
          <w:lang w:val="en-GB"/>
        </w:rPr>
        <w:t>“price and cost levels in service provisions”</w:t>
      </w:r>
      <w:r w:rsidR="00404584">
        <w:rPr>
          <w:lang w:val="en-GB"/>
        </w:rPr>
        <w:t xml:space="preserve"> (6.7) and lowest for </w:t>
      </w:r>
      <w:r w:rsidR="00404584" w:rsidRPr="00404584">
        <w:rPr>
          <w:i/>
          <w:lang w:val="en-GB"/>
        </w:rPr>
        <w:t>“</w:t>
      </w:r>
      <w:r w:rsidR="006F5844" w:rsidRPr="00404584">
        <w:rPr>
          <w:i/>
          <w:lang w:val="en-GB"/>
        </w:rPr>
        <w:t>staff’s well-be</w:t>
      </w:r>
      <w:r w:rsidR="00EF457D" w:rsidRPr="00404584">
        <w:rPr>
          <w:i/>
          <w:lang w:val="en-GB"/>
        </w:rPr>
        <w:t>ing and work motivation</w:t>
      </w:r>
      <w:r w:rsidR="00404584" w:rsidRPr="00404584">
        <w:rPr>
          <w:i/>
          <w:lang w:val="en-GB"/>
        </w:rPr>
        <w:t>”</w:t>
      </w:r>
      <w:r w:rsidR="00EF457D">
        <w:rPr>
          <w:lang w:val="en-GB"/>
        </w:rPr>
        <w:t xml:space="preserve"> </w:t>
      </w:r>
      <w:r w:rsidR="00651ACF">
        <w:rPr>
          <w:lang w:val="en-GB"/>
        </w:rPr>
        <w:t>(4.8).</w:t>
      </w:r>
      <w:r>
        <w:rPr>
          <w:lang w:val="en-GB"/>
        </w:rPr>
        <w:t xml:space="preserve"> The variation in the evaluations are largest for </w:t>
      </w:r>
      <w:r w:rsidRPr="00404584">
        <w:rPr>
          <w:i/>
          <w:lang w:val="en-GB"/>
        </w:rPr>
        <w:t>“staff’s well-being and work motivation”</w:t>
      </w:r>
      <w:r>
        <w:rPr>
          <w:i/>
          <w:lang w:val="en-GB"/>
        </w:rPr>
        <w:t xml:space="preserve"> </w:t>
      </w:r>
      <w:r w:rsidRPr="005405EF">
        <w:rPr>
          <w:lang w:val="en-GB"/>
        </w:rPr>
        <w:t>(S.D. = 2.3)</w:t>
      </w:r>
      <w:r>
        <w:rPr>
          <w:i/>
          <w:lang w:val="en-GB"/>
        </w:rPr>
        <w:t xml:space="preserve"> </w:t>
      </w:r>
      <w:r w:rsidRPr="005405EF">
        <w:rPr>
          <w:lang w:val="en-GB"/>
        </w:rPr>
        <w:t>and</w:t>
      </w:r>
      <w:r>
        <w:rPr>
          <w:i/>
          <w:lang w:val="en-GB"/>
        </w:rPr>
        <w:t xml:space="preserve"> “flexibility in service provisions” </w:t>
      </w:r>
      <w:r w:rsidRPr="005405EF">
        <w:rPr>
          <w:lang w:val="en-GB"/>
        </w:rPr>
        <w:t>(S.D. = 2.2)</w:t>
      </w:r>
      <w:r>
        <w:rPr>
          <w:i/>
          <w:lang w:val="en-GB"/>
        </w:rPr>
        <w:t>.</w:t>
      </w:r>
    </w:p>
    <w:p w14:paraId="3CFADB5D" w14:textId="77777777" w:rsidR="009B41CF" w:rsidRPr="000E7413" w:rsidRDefault="009B41CF" w:rsidP="002000A4">
      <w:pPr>
        <w:rPr>
          <w:lang w:val="en-GB"/>
        </w:rPr>
      </w:pPr>
    </w:p>
    <w:tbl>
      <w:tblPr>
        <w:tblW w:w="9402" w:type="dxa"/>
        <w:tblLayout w:type="fixed"/>
        <w:tblCellMar>
          <w:left w:w="0" w:type="dxa"/>
          <w:right w:w="0" w:type="dxa"/>
        </w:tblCellMar>
        <w:tblLook w:val="0000" w:firstRow="0" w:lastRow="0" w:firstColumn="0" w:lastColumn="0" w:noHBand="0" w:noVBand="0"/>
      </w:tblPr>
      <w:tblGrid>
        <w:gridCol w:w="309"/>
        <w:gridCol w:w="4176"/>
        <w:gridCol w:w="1301"/>
        <w:gridCol w:w="2314"/>
        <w:gridCol w:w="1302"/>
      </w:tblGrid>
      <w:tr w:rsidR="00C568CB" w:rsidRPr="00E06AEB" w14:paraId="76AFC9E6" w14:textId="77777777" w:rsidTr="00F052D7">
        <w:trPr>
          <w:cantSplit/>
          <w:trHeight w:val="305"/>
        </w:trPr>
        <w:tc>
          <w:tcPr>
            <w:tcW w:w="9402" w:type="dxa"/>
            <w:gridSpan w:val="5"/>
            <w:tcBorders>
              <w:bottom w:val="single" w:sz="4" w:space="0" w:color="auto"/>
            </w:tcBorders>
            <w:shd w:val="clear" w:color="auto" w:fill="FFFFFF"/>
          </w:tcPr>
          <w:p w14:paraId="04A2DAC7" w14:textId="77777777" w:rsidR="00C568CB" w:rsidRPr="000E7413" w:rsidRDefault="009E30A6" w:rsidP="00BA77FC">
            <w:pPr>
              <w:pStyle w:val="Caption"/>
            </w:pPr>
            <w:bookmarkStart w:id="160" w:name="_Ref428300837"/>
            <w:bookmarkStart w:id="161" w:name="_Toc471858467"/>
            <w:r w:rsidRPr="000E7413">
              <w:t xml:space="preserve">Table </w:t>
            </w:r>
            <w:r w:rsidR="00257C93" w:rsidRPr="000E7413">
              <w:fldChar w:fldCharType="begin"/>
            </w:r>
            <w:r w:rsidR="00257C93" w:rsidRPr="000E7413">
              <w:instrText xml:space="preserve"> SEQ Table \* ARABIC </w:instrText>
            </w:r>
            <w:r w:rsidR="00257C93" w:rsidRPr="000E7413">
              <w:fldChar w:fldCharType="separate"/>
            </w:r>
            <w:r w:rsidR="00EC268D">
              <w:rPr>
                <w:noProof/>
              </w:rPr>
              <w:t>48</w:t>
            </w:r>
            <w:r w:rsidR="00257C93" w:rsidRPr="000E7413">
              <w:rPr>
                <w:noProof/>
              </w:rPr>
              <w:fldChar w:fldCharType="end"/>
            </w:r>
            <w:bookmarkEnd w:id="160"/>
            <w:r w:rsidR="007C0BBC" w:rsidRPr="000E7413">
              <w:t>.</w:t>
            </w:r>
            <w:r w:rsidRPr="000E7413">
              <w:br/>
              <w:t>Effects from the use of private contractors on in-house service provisions of parks and road maintenance</w:t>
            </w:r>
            <w:bookmarkEnd w:id="161"/>
          </w:p>
        </w:tc>
      </w:tr>
      <w:tr w:rsidR="00C568CB" w:rsidRPr="000E7413" w14:paraId="2694C17C" w14:textId="77777777" w:rsidTr="00F052D7">
        <w:trPr>
          <w:cantSplit/>
          <w:trHeight w:val="356"/>
        </w:trPr>
        <w:tc>
          <w:tcPr>
            <w:tcW w:w="4485" w:type="dxa"/>
            <w:gridSpan w:val="2"/>
            <w:tcBorders>
              <w:top w:val="single" w:sz="4" w:space="0" w:color="auto"/>
            </w:tcBorders>
            <w:shd w:val="clear" w:color="auto" w:fill="FFFFFF"/>
            <w:vAlign w:val="center"/>
          </w:tcPr>
          <w:p w14:paraId="50E172F1" w14:textId="77777777" w:rsidR="00C568CB" w:rsidRPr="000E7413" w:rsidRDefault="00B015DF" w:rsidP="00B015DF">
            <w:pPr>
              <w:spacing w:line="240" w:lineRule="auto"/>
              <w:contextualSpacing/>
              <w:jc w:val="left"/>
              <w:rPr>
                <w:rFonts w:ascii="Arial" w:hAnsi="Arial" w:cs="Arial"/>
                <w:sz w:val="14"/>
                <w:szCs w:val="14"/>
                <w:lang w:val="en-GB"/>
              </w:rPr>
            </w:pPr>
            <w:r w:rsidRPr="000E7413">
              <w:rPr>
                <w:rFonts w:ascii="Arial" w:hAnsi="Arial" w:cs="Arial"/>
                <w:sz w:val="14"/>
                <w:szCs w:val="14"/>
                <w:lang w:val="en-GB"/>
              </w:rPr>
              <w:t>Dimension of in-house service provision</w:t>
            </w:r>
            <w:r w:rsidR="00BA77FC" w:rsidRPr="000E7413">
              <w:rPr>
                <w:rFonts w:ascii="Arial" w:hAnsi="Arial" w:cs="Arial"/>
                <w:sz w:val="14"/>
                <w:szCs w:val="14"/>
                <w:lang w:val="en-GB"/>
              </w:rPr>
              <w:t>*</w:t>
            </w:r>
          </w:p>
        </w:tc>
        <w:tc>
          <w:tcPr>
            <w:tcW w:w="1301" w:type="dxa"/>
            <w:tcBorders>
              <w:top w:val="single" w:sz="4" w:space="0" w:color="auto"/>
            </w:tcBorders>
            <w:shd w:val="clear" w:color="auto" w:fill="FFFFFF"/>
            <w:vAlign w:val="bottom"/>
          </w:tcPr>
          <w:p w14:paraId="74036116" w14:textId="77777777" w:rsidR="00C568CB" w:rsidRPr="000E7413" w:rsidRDefault="00C568CB" w:rsidP="00B015DF">
            <w:pPr>
              <w:spacing w:line="240" w:lineRule="auto"/>
              <w:contextualSpacing/>
              <w:jc w:val="center"/>
              <w:rPr>
                <w:rFonts w:ascii="Arial" w:hAnsi="Arial" w:cs="Arial"/>
                <w:sz w:val="14"/>
                <w:szCs w:val="14"/>
                <w:lang w:val="en-GB"/>
              </w:rPr>
            </w:pPr>
            <w:r w:rsidRPr="000E7413">
              <w:rPr>
                <w:rFonts w:ascii="Arial" w:hAnsi="Arial" w:cs="Arial"/>
                <w:sz w:val="14"/>
                <w:szCs w:val="14"/>
                <w:lang w:val="en-GB"/>
              </w:rPr>
              <w:t>N</w:t>
            </w:r>
          </w:p>
        </w:tc>
        <w:tc>
          <w:tcPr>
            <w:tcW w:w="2314" w:type="dxa"/>
            <w:tcBorders>
              <w:top w:val="single" w:sz="4" w:space="0" w:color="auto"/>
            </w:tcBorders>
            <w:shd w:val="clear" w:color="auto" w:fill="FFFFFF"/>
            <w:vAlign w:val="bottom"/>
          </w:tcPr>
          <w:p w14:paraId="40B08B84" w14:textId="77777777" w:rsidR="00C568CB" w:rsidRPr="000E7413" w:rsidRDefault="00C568CB" w:rsidP="00B015DF">
            <w:pPr>
              <w:spacing w:line="240" w:lineRule="auto"/>
              <w:contextualSpacing/>
              <w:jc w:val="center"/>
              <w:rPr>
                <w:rFonts w:ascii="Arial" w:hAnsi="Arial" w:cs="Arial"/>
                <w:sz w:val="14"/>
                <w:szCs w:val="14"/>
                <w:lang w:val="en-GB"/>
              </w:rPr>
            </w:pPr>
            <w:r w:rsidRPr="000E7413">
              <w:rPr>
                <w:rFonts w:ascii="Arial" w:hAnsi="Arial" w:cs="Arial"/>
                <w:sz w:val="14"/>
                <w:szCs w:val="14"/>
                <w:lang w:val="en-GB"/>
              </w:rPr>
              <w:t>Mean</w:t>
            </w:r>
          </w:p>
        </w:tc>
        <w:tc>
          <w:tcPr>
            <w:tcW w:w="1302" w:type="dxa"/>
            <w:tcBorders>
              <w:top w:val="single" w:sz="4" w:space="0" w:color="auto"/>
            </w:tcBorders>
            <w:shd w:val="clear" w:color="auto" w:fill="FFFFFF"/>
            <w:vAlign w:val="bottom"/>
          </w:tcPr>
          <w:p w14:paraId="4FE530FA" w14:textId="77777777" w:rsidR="00C568CB" w:rsidRPr="000E7413" w:rsidRDefault="0013057A" w:rsidP="00B015DF">
            <w:pPr>
              <w:spacing w:line="240" w:lineRule="auto"/>
              <w:contextualSpacing/>
              <w:jc w:val="center"/>
              <w:rPr>
                <w:rFonts w:ascii="Arial" w:hAnsi="Arial" w:cs="Arial"/>
                <w:sz w:val="14"/>
                <w:szCs w:val="14"/>
                <w:lang w:val="en-GB"/>
              </w:rPr>
            </w:pPr>
            <w:r w:rsidRPr="000E7413">
              <w:rPr>
                <w:rFonts w:ascii="Arial" w:hAnsi="Arial" w:cs="Arial"/>
                <w:sz w:val="14"/>
                <w:szCs w:val="14"/>
                <w:lang w:val="en-GB"/>
              </w:rPr>
              <w:t>S.D.</w:t>
            </w:r>
          </w:p>
        </w:tc>
      </w:tr>
      <w:tr w:rsidR="00C568CB" w:rsidRPr="000E7413" w14:paraId="5A946A72" w14:textId="77777777" w:rsidTr="00F052D7">
        <w:trPr>
          <w:cantSplit/>
          <w:trHeight w:val="305"/>
        </w:trPr>
        <w:tc>
          <w:tcPr>
            <w:tcW w:w="309" w:type="dxa"/>
            <w:tcBorders>
              <w:top w:val="single" w:sz="4" w:space="0" w:color="auto"/>
            </w:tcBorders>
            <w:shd w:val="clear" w:color="auto" w:fill="FFFFFF"/>
          </w:tcPr>
          <w:p w14:paraId="33CF83A5" w14:textId="77777777" w:rsidR="00C568CB" w:rsidRPr="000E7413" w:rsidRDefault="00C568CB" w:rsidP="00661E70">
            <w:pPr>
              <w:spacing w:line="240" w:lineRule="auto"/>
              <w:contextualSpacing/>
              <w:jc w:val="left"/>
              <w:rPr>
                <w:rFonts w:ascii="Arial" w:hAnsi="Arial" w:cs="Arial"/>
                <w:sz w:val="14"/>
                <w:szCs w:val="14"/>
                <w:lang w:val="en-GB"/>
              </w:rPr>
            </w:pPr>
          </w:p>
        </w:tc>
        <w:tc>
          <w:tcPr>
            <w:tcW w:w="4176" w:type="dxa"/>
            <w:tcBorders>
              <w:top w:val="single" w:sz="4" w:space="0" w:color="auto"/>
            </w:tcBorders>
            <w:shd w:val="clear" w:color="auto" w:fill="FFFFFF"/>
            <w:vAlign w:val="center"/>
          </w:tcPr>
          <w:p w14:paraId="3AFA235D" w14:textId="77777777" w:rsidR="00C568CB" w:rsidRPr="000E7413" w:rsidRDefault="00C568CB" w:rsidP="00661E70">
            <w:pPr>
              <w:spacing w:line="240" w:lineRule="auto"/>
              <w:contextualSpacing/>
              <w:jc w:val="left"/>
              <w:rPr>
                <w:rFonts w:ascii="Arial" w:hAnsi="Arial" w:cs="Arial"/>
                <w:i/>
                <w:sz w:val="14"/>
                <w:szCs w:val="14"/>
                <w:lang w:val="en-GB"/>
              </w:rPr>
            </w:pPr>
            <w:r w:rsidRPr="000E7413">
              <w:rPr>
                <w:rFonts w:ascii="Arial" w:hAnsi="Arial" w:cs="Arial"/>
                <w:i/>
                <w:sz w:val="14"/>
                <w:szCs w:val="14"/>
                <w:lang w:val="en-GB"/>
              </w:rPr>
              <w:t>Price and cost levels in service provisions</w:t>
            </w:r>
          </w:p>
        </w:tc>
        <w:tc>
          <w:tcPr>
            <w:tcW w:w="1301" w:type="dxa"/>
            <w:tcBorders>
              <w:top w:val="single" w:sz="4" w:space="0" w:color="auto"/>
            </w:tcBorders>
            <w:shd w:val="clear" w:color="auto" w:fill="FFFFFF"/>
            <w:vAlign w:val="center"/>
          </w:tcPr>
          <w:p w14:paraId="292B7922" w14:textId="77777777" w:rsidR="00C568CB" w:rsidRPr="000E7413" w:rsidRDefault="00C568CB" w:rsidP="00661E70">
            <w:pPr>
              <w:spacing w:line="240" w:lineRule="auto"/>
              <w:contextualSpacing/>
              <w:jc w:val="center"/>
              <w:rPr>
                <w:rFonts w:ascii="Arial" w:hAnsi="Arial" w:cs="Arial"/>
                <w:sz w:val="14"/>
                <w:szCs w:val="14"/>
                <w:lang w:val="en-GB"/>
              </w:rPr>
            </w:pPr>
            <w:r w:rsidRPr="000E7413">
              <w:rPr>
                <w:rFonts w:ascii="Arial" w:hAnsi="Arial" w:cs="Arial"/>
                <w:sz w:val="14"/>
                <w:szCs w:val="14"/>
                <w:lang w:val="en-GB"/>
              </w:rPr>
              <w:t>45</w:t>
            </w:r>
          </w:p>
        </w:tc>
        <w:tc>
          <w:tcPr>
            <w:tcW w:w="2314" w:type="dxa"/>
            <w:tcBorders>
              <w:top w:val="single" w:sz="4" w:space="0" w:color="auto"/>
            </w:tcBorders>
            <w:shd w:val="clear" w:color="auto" w:fill="FFFFFF"/>
            <w:vAlign w:val="center"/>
          </w:tcPr>
          <w:p w14:paraId="03D2D8BC" w14:textId="77777777" w:rsidR="00C568CB" w:rsidRPr="000E7413" w:rsidRDefault="00C568CB" w:rsidP="00661E70">
            <w:pPr>
              <w:spacing w:line="240" w:lineRule="auto"/>
              <w:contextualSpacing/>
              <w:jc w:val="center"/>
              <w:rPr>
                <w:rFonts w:ascii="Arial" w:hAnsi="Arial" w:cs="Arial"/>
                <w:sz w:val="14"/>
                <w:szCs w:val="14"/>
                <w:lang w:val="en-GB"/>
              </w:rPr>
            </w:pPr>
            <w:r w:rsidRPr="000E7413">
              <w:rPr>
                <w:rFonts w:ascii="Arial" w:hAnsi="Arial" w:cs="Arial"/>
                <w:sz w:val="14"/>
                <w:szCs w:val="14"/>
                <w:lang w:val="en-GB"/>
              </w:rPr>
              <w:t>6,7</w:t>
            </w:r>
          </w:p>
        </w:tc>
        <w:tc>
          <w:tcPr>
            <w:tcW w:w="1302" w:type="dxa"/>
            <w:tcBorders>
              <w:top w:val="single" w:sz="4" w:space="0" w:color="auto"/>
            </w:tcBorders>
            <w:shd w:val="clear" w:color="auto" w:fill="FFFFFF"/>
            <w:vAlign w:val="center"/>
          </w:tcPr>
          <w:p w14:paraId="4AD14D6F" w14:textId="77777777" w:rsidR="00C568CB" w:rsidRPr="000E7413" w:rsidRDefault="00C568CB" w:rsidP="00661E70">
            <w:pPr>
              <w:spacing w:line="240" w:lineRule="auto"/>
              <w:contextualSpacing/>
              <w:jc w:val="center"/>
              <w:rPr>
                <w:rFonts w:ascii="Arial" w:hAnsi="Arial" w:cs="Arial"/>
                <w:sz w:val="14"/>
                <w:szCs w:val="14"/>
                <w:lang w:val="en-GB"/>
              </w:rPr>
            </w:pPr>
            <w:r w:rsidRPr="000E7413">
              <w:rPr>
                <w:rFonts w:ascii="Arial" w:hAnsi="Arial" w:cs="Arial"/>
                <w:sz w:val="14"/>
                <w:szCs w:val="14"/>
                <w:lang w:val="en-GB"/>
              </w:rPr>
              <w:t>1,7</w:t>
            </w:r>
          </w:p>
        </w:tc>
      </w:tr>
      <w:tr w:rsidR="00C568CB" w:rsidRPr="000E7413" w14:paraId="39BF4343" w14:textId="77777777" w:rsidTr="00F052D7">
        <w:trPr>
          <w:cantSplit/>
          <w:trHeight w:val="293"/>
        </w:trPr>
        <w:tc>
          <w:tcPr>
            <w:tcW w:w="309" w:type="dxa"/>
            <w:shd w:val="clear" w:color="auto" w:fill="FFFFFF"/>
          </w:tcPr>
          <w:p w14:paraId="0AC4906D" w14:textId="77777777" w:rsidR="00C568CB" w:rsidRPr="000E7413" w:rsidRDefault="00C568CB" w:rsidP="00661E70">
            <w:pPr>
              <w:spacing w:line="240" w:lineRule="auto"/>
              <w:contextualSpacing/>
              <w:jc w:val="left"/>
              <w:rPr>
                <w:rFonts w:ascii="Arial" w:hAnsi="Arial" w:cs="Arial"/>
                <w:sz w:val="14"/>
                <w:szCs w:val="14"/>
                <w:lang w:val="en-GB"/>
              </w:rPr>
            </w:pPr>
          </w:p>
        </w:tc>
        <w:tc>
          <w:tcPr>
            <w:tcW w:w="4176" w:type="dxa"/>
            <w:shd w:val="clear" w:color="auto" w:fill="FFFFFF"/>
            <w:vAlign w:val="center"/>
          </w:tcPr>
          <w:p w14:paraId="31E5667D" w14:textId="77777777" w:rsidR="00C568CB" w:rsidRPr="000E7413" w:rsidRDefault="00C568CB" w:rsidP="00661E70">
            <w:pPr>
              <w:spacing w:line="240" w:lineRule="auto"/>
              <w:contextualSpacing/>
              <w:jc w:val="left"/>
              <w:rPr>
                <w:rFonts w:ascii="Arial" w:hAnsi="Arial" w:cs="Arial"/>
                <w:i/>
                <w:sz w:val="14"/>
                <w:szCs w:val="14"/>
                <w:lang w:val="en-GB"/>
              </w:rPr>
            </w:pPr>
            <w:r w:rsidRPr="000E7413">
              <w:rPr>
                <w:rFonts w:ascii="Arial" w:hAnsi="Arial" w:cs="Arial"/>
                <w:i/>
                <w:sz w:val="14"/>
                <w:szCs w:val="14"/>
                <w:lang w:val="en-GB"/>
              </w:rPr>
              <w:t>Quality levels in service provisions</w:t>
            </w:r>
          </w:p>
        </w:tc>
        <w:tc>
          <w:tcPr>
            <w:tcW w:w="1301" w:type="dxa"/>
            <w:shd w:val="clear" w:color="auto" w:fill="FFFFFF"/>
            <w:vAlign w:val="center"/>
          </w:tcPr>
          <w:p w14:paraId="4899886D" w14:textId="77777777" w:rsidR="00C568CB" w:rsidRPr="000E7413" w:rsidRDefault="00C568CB" w:rsidP="00661E70">
            <w:pPr>
              <w:spacing w:line="240" w:lineRule="auto"/>
              <w:contextualSpacing/>
              <w:jc w:val="center"/>
              <w:rPr>
                <w:rFonts w:ascii="Arial" w:hAnsi="Arial" w:cs="Arial"/>
                <w:sz w:val="14"/>
                <w:szCs w:val="14"/>
                <w:lang w:val="en-GB"/>
              </w:rPr>
            </w:pPr>
            <w:r w:rsidRPr="000E7413">
              <w:rPr>
                <w:rFonts w:ascii="Arial" w:hAnsi="Arial" w:cs="Arial"/>
                <w:sz w:val="14"/>
                <w:szCs w:val="14"/>
                <w:lang w:val="en-GB"/>
              </w:rPr>
              <w:t>48</w:t>
            </w:r>
          </w:p>
        </w:tc>
        <w:tc>
          <w:tcPr>
            <w:tcW w:w="2314" w:type="dxa"/>
            <w:shd w:val="clear" w:color="auto" w:fill="FFFFFF"/>
            <w:vAlign w:val="center"/>
          </w:tcPr>
          <w:p w14:paraId="45138E38" w14:textId="77777777" w:rsidR="00C568CB" w:rsidRPr="000E7413" w:rsidRDefault="00C568CB" w:rsidP="00661E70">
            <w:pPr>
              <w:spacing w:line="240" w:lineRule="auto"/>
              <w:contextualSpacing/>
              <w:jc w:val="center"/>
              <w:rPr>
                <w:rFonts w:ascii="Arial" w:hAnsi="Arial" w:cs="Arial"/>
                <w:sz w:val="14"/>
                <w:szCs w:val="14"/>
                <w:lang w:val="en-GB"/>
              </w:rPr>
            </w:pPr>
            <w:r w:rsidRPr="000E7413">
              <w:rPr>
                <w:rFonts w:ascii="Arial" w:hAnsi="Arial" w:cs="Arial"/>
                <w:sz w:val="14"/>
                <w:szCs w:val="14"/>
                <w:lang w:val="en-GB"/>
              </w:rPr>
              <w:t>5,9</w:t>
            </w:r>
          </w:p>
        </w:tc>
        <w:tc>
          <w:tcPr>
            <w:tcW w:w="1302" w:type="dxa"/>
            <w:shd w:val="clear" w:color="auto" w:fill="FFFFFF"/>
            <w:vAlign w:val="center"/>
          </w:tcPr>
          <w:p w14:paraId="1A43E545" w14:textId="77777777" w:rsidR="00C568CB" w:rsidRPr="000E7413" w:rsidRDefault="00C568CB" w:rsidP="00661E70">
            <w:pPr>
              <w:spacing w:line="240" w:lineRule="auto"/>
              <w:contextualSpacing/>
              <w:jc w:val="center"/>
              <w:rPr>
                <w:rFonts w:ascii="Arial" w:hAnsi="Arial" w:cs="Arial"/>
                <w:sz w:val="14"/>
                <w:szCs w:val="14"/>
                <w:lang w:val="en-GB"/>
              </w:rPr>
            </w:pPr>
            <w:r w:rsidRPr="000E7413">
              <w:rPr>
                <w:rFonts w:ascii="Arial" w:hAnsi="Arial" w:cs="Arial"/>
                <w:sz w:val="14"/>
                <w:szCs w:val="14"/>
                <w:lang w:val="en-GB"/>
              </w:rPr>
              <w:t>1,7</w:t>
            </w:r>
          </w:p>
        </w:tc>
      </w:tr>
      <w:tr w:rsidR="00C568CB" w:rsidRPr="000E7413" w14:paraId="687118BA" w14:textId="77777777" w:rsidTr="00F052D7">
        <w:trPr>
          <w:cantSplit/>
          <w:trHeight w:val="293"/>
        </w:trPr>
        <w:tc>
          <w:tcPr>
            <w:tcW w:w="309" w:type="dxa"/>
            <w:shd w:val="clear" w:color="auto" w:fill="FFFFFF"/>
          </w:tcPr>
          <w:p w14:paraId="798427D8" w14:textId="77777777" w:rsidR="00C568CB" w:rsidRPr="000E7413" w:rsidRDefault="00C568CB" w:rsidP="00661E70">
            <w:pPr>
              <w:spacing w:line="240" w:lineRule="auto"/>
              <w:contextualSpacing/>
              <w:jc w:val="left"/>
              <w:rPr>
                <w:rFonts w:ascii="Arial" w:hAnsi="Arial" w:cs="Arial"/>
                <w:sz w:val="14"/>
                <w:szCs w:val="14"/>
                <w:lang w:val="en-GB"/>
              </w:rPr>
            </w:pPr>
          </w:p>
        </w:tc>
        <w:tc>
          <w:tcPr>
            <w:tcW w:w="4176" w:type="dxa"/>
            <w:shd w:val="clear" w:color="auto" w:fill="FFFFFF"/>
            <w:vAlign w:val="center"/>
          </w:tcPr>
          <w:p w14:paraId="5DF986BF" w14:textId="77777777" w:rsidR="00C568CB" w:rsidRPr="000E7413" w:rsidRDefault="00C568CB" w:rsidP="00661E70">
            <w:pPr>
              <w:spacing w:line="240" w:lineRule="auto"/>
              <w:contextualSpacing/>
              <w:jc w:val="left"/>
              <w:rPr>
                <w:rFonts w:ascii="Arial" w:hAnsi="Arial" w:cs="Arial"/>
                <w:i/>
                <w:sz w:val="14"/>
                <w:szCs w:val="14"/>
                <w:lang w:val="en-GB"/>
              </w:rPr>
            </w:pPr>
            <w:r w:rsidRPr="000E7413">
              <w:rPr>
                <w:rFonts w:ascii="Arial" w:hAnsi="Arial" w:cs="Arial"/>
                <w:i/>
                <w:sz w:val="14"/>
                <w:szCs w:val="14"/>
                <w:lang w:val="en-GB"/>
              </w:rPr>
              <w:t>Operational methods and routines for providing services</w:t>
            </w:r>
          </w:p>
        </w:tc>
        <w:tc>
          <w:tcPr>
            <w:tcW w:w="1301" w:type="dxa"/>
            <w:shd w:val="clear" w:color="auto" w:fill="FFFFFF"/>
            <w:vAlign w:val="center"/>
          </w:tcPr>
          <w:p w14:paraId="48B34233" w14:textId="77777777" w:rsidR="00C568CB" w:rsidRPr="000E7413" w:rsidRDefault="00C568CB" w:rsidP="00661E70">
            <w:pPr>
              <w:spacing w:line="240" w:lineRule="auto"/>
              <w:contextualSpacing/>
              <w:jc w:val="center"/>
              <w:rPr>
                <w:rFonts w:ascii="Arial" w:hAnsi="Arial" w:cs="Arial"/>
                <w:sz w:val="14"/>
                <w:szCs w:val="14"/>
                <w:lang w:val="en-GB"/>
              </w:rPr>
            </w:pPr>
            <w:r w:rsidRPr="000E7413">
              <w:rPr>
                <w:rFonts w:ascii="Arial" w:hAnsi="Arial" w:cs="Arial"/>
                <w:sz w:val="14"/>
                <w:szCs w:val="14"/>
                <w:lang w:val="en-GB"/>
              </w:rPr>
              <w:t>46</w:t>
            </w:r>
          </w:p>
        </w:tc>
        <w:tc>
          <w:tcPr>
            <w:tcW w:w="2314" w:type="dxa"/>
            <w:shd w:val="clear" w:color="auto" w:fill="FFFFFF"/>
            <w:vAlign w:val="center"/>
          </w:tcPr>
          <w:p w14:paraId="1FFF7F30" w14:textId="77777777" w:rsidR="00C568CB" w:rsidRPr="000E7413" w:rsidRDefault="00C568CB" w:rsidP="00661E70">
            <w:pPr>
              <w:spacing w:line="240" w:lineRule="auto"/>
              <w:contextualSpacing/>
              <w:jc w:val="center"/>
              <w:rPr>
                <w:rFonts w:ascii="Arial" w:hAnsi="Arial" w:cs="Arial"/>
                <w:sz w:val="14"/>
                <w:szCs w:val="14"/>
                <w:lang w:val="en-GB"/>
              </w:rPr>
            </w:pPr>
            <w:r w:rsidRPr="000E7413">
              <w:rPr>
                <w:rFonts w:ascii="Arial" w:hAnsi="Arial" w:cs="Arial"/>
                <w:sz w:val="14"/>
                <w:szCs w:val="14"/>
                <w:lang w:val="en-GB"/>
              </w:rPr>
              <w:t>5,9</w:t>
            </w:r>
          </w:p>
        </w:tc>
        <w:tc>
          <w:tcPr>
            <w:tcW w:w="1302" w:type="dxa"/>
            <w:shd w:val="clear" w:color="auto" w:fill="FFFFFF"/>
            <w:vAlign w:val="center"/>
          </w:tcPr>
          <w:p w14:paraId="27BF140E" w14:textId="77777777" w:rsidR="00C568CB" w:rsidRPr="000E7413" w:rsidRDefault="00C568CB" w:rsidP="00661E70">
            <w:pPr>
              <w:spacing w:line="240" w:lineRule="auto"/>
              <w:contextualSpacing/>
              <w:jc w:val="center"/>
              <w:rPr>
                <w:rFonts w:ascii="Arial" w:hAnsi="Arial" w:cs="Arial"/>
                <w:sz w:val="14"/>
                <w:szCs w:val="14"/>
                <w:lang w:val="en-GB"/>
              </w:rPr>
            </w:pPr>
            <w:r w:rsidRPr="000E7413">
              <w:rPr>
                <w:rFonts w:ascii="Arial" w:hAnsi="Arial" w:cs="Arial"/>
                <w:sz w:val="14"/>
                <w:szCs w:val="14"/>
                <w:lang w:val="en-GB"/>
              </w:rPr>
              <w:t>1,7</w:t>
            </w:r>
          </w:p>
        </w:tc>
      </w:tr>
      <w:tr w:rsidR="00C568CB" w:rsidRPr="000E7413" w14:paraId="6D3EE108" w14:textId="77777777" w:rsidTr="00F052D7">
        <w:trPr>
          <w:cantSplit/>
          <w:trHeight w:val="305"/>
        </w:trPr>
        <w:tc>
          <w:tcPr>
            <w:tcW w:w="309" w:type="dxa"/>
            <w:shd w:val="clear" w:color="auto" w:fill="FFFFFF"/>
          </w:tcPr>
          <w:p w14:paraId="55CE87E3" w14:textId="77777777" w:rsidR="00C568CB" w:rsidRPr="000E7413" w:rsidRDefault="00C568CB" w:rsidP="00371856">
            <w:pPr>
              <w:spacing w:line="240" w:lineRule="auto"/>
              <w:contextualSpacing/>
              <w:jc w:val="left"/>
              <w:rPr>
                <w:rFonts w:ascii="Arial" w:hAnsi="Arial" w:cs="Arial"/>
                <w:sz w:val="14"/>
                <w:szCs w:val="14"/>
                <w:lang w:val="en-GB"/>
              </w:rPr>
            </w:pPr>
          </w:p>
        </w:tc>
        <w:tc>
          <w:tcPr>
            <w:tcW w:w="4176" w:type="dxa"/>
            <w:shd w:val="clear" w:color="auto" w:fill="FFFFFF"/>
            <w:vAlign w:val="center"/>
          </w:tcPr>
          <w:p w14:paraId="6F3FF404" w14:textId="77777777" w:rsidR="00C568CB" w:rsidRPr="000E7413" w:rsidRDefault="00C568CB" w:rsidP="00371856">
            <w:pPr>
              <w:spacing w:line="240" w:lineRule="auto"/>
              <w:contextualSpacing/>
              <w:jc w:val="left"/>
              <w:rPr>
                <w:rFonts w:ascii="Arial" w:hAnsi="Arial" w:cs="Arial"/>
                <w:i/>
                <w:sz w:val="14"/>
                <w:szCs w:val="14"/>
                <w:lang w:val="en-GB"/>
              </w:rPr>
            </w:pPr>
            <w:r w:rsidRPr="000E7413">
              <w:rPr>
                <w:rFonts w:ascii="Arial" w:hAnsi="Arial" w:cs="Arial"/>
                <w:i/>
                <w:sz w:val="14"/>
                <w:szCs w:val="14"/>
                <w:lang w:val="en-GB"/>
              </w:rPr>
              <w:t>Flexibility in service provisions</w:t>
            </w:r>
          </w:p>
        </w:tc>
        <w:tc>
          <w:tcPr>
            <w:tcW w:w="1301" w:type="dxa"/>
            <w:shd w:val="clear" w:color="auto" w:fill="FFFFFF"/>
            <w:vAlign w:val="center"/>
          </w:tcPr>
          <w:p w14:paraId="03813485" w14:textId="77777777" w:rsidR="00C568CB" w:rsidRPr="000E7413" w:rsidRDefault="00C568CB" w:rsidP="00371856">
            <w:pPr>
              <w:spacing w:line="240" w:lineRule="auto"/>
              <w:contextualSpacing/>
              <w:jc w:val="center"/>
              <w:rPr>
                <w:rFonts w:ascii="Arial" w:hAnsi="Arial" w:cs="Arial"/>
                <w:sz w:val="14"/>
                <w:szCs w:val="14"/>
                <w:lang w:val="en-GB"/>
              </w:rPr>
            </w:pPr>
            <w:r w:rsidRPr="000E7413">
              <w:rPr>
                <w:rFonts w:ascii="Arial" w:hAnsi="Arial" w:cs="Arial"/>
                <w:sz w:val="14"/>
                <w:szCs w:val="14"/>
                <w:lang w:val="en-GB"/>
              </w:rPr>
              <w:t>47</w:t>
            </w:r>
          </w:p>
        </w:tc>
        <w:tc>
          <w:tcPr>
            <w:tcW w:w="2314" w:type="dxa"/>
            <w:shd w:val="clear" w:color="auto" w:fill="FFFFFF"/>
            <w:vAlign w:val="center"/>
          </w:tcPr>
          <w:p w14:paraId="0EC8778F" w14:textId="77777777" w:rsidR="00C568CB" w:rsidRPr="000E7413" w:rsidRDefault="00C568CB" w:rsidP="00371856">
            <w:pPr>
              <w:spacing w:line="240" w:lineRule="auto"/>
              <w:contextualSpacing/>
              <w:jc w:val="center"/>
              <w:rPr>
                <w:rFonts w:ascii="Arial" w:hAnsi="Arial" w:cs="Arial"/>
                <w:sz w:val="14"/>
                <w:szCs w:val="14"/>
                <w:lang w:val="en-GB"/>
              </w:rPr>
            </w:pPr>
            <w:r w:rsidRPr="000E7413">
              <w:rPr>
                <w:rFonts w:ascii="Arial" w:hAnsi="Arial" w:cs="Arial"/>
                <w:sz w:val="14"/>
                <w:szCs w:val="14"/>
                <w:lang w:val="en-GB"/>
              </w:rPr>
              <w:t>5,2</w:t>
            </w:r>
          </w:p>
        </w:tc>
        <w:tc>
          <w:tcPr>
            <w:tcW w:w="1302" w:type="dxa"/>
            <w:shd w:val="clear" w:color="auto" w:fill="FFFFFF"/>
            <w:vAlign w:val="center"/>
          </w:tcPr>
          <w:p w14:paraId="3B9F66FE" w14:textId="77777777" w:rsidR="00C568CB" w:rsidRPr="000E7413" w:rsidRDefault="00C568CB" w:rsidP="00371856">
            <w:pPr>
              <w:spacing w:line="240" w:lineRule="auto"/>
              <w:contextualSpacing/>
              <w:jc w:val="center"/>
              <w:rPr>
                <w:rFonts w:ascii="Arial" w:hAnsi="Arial" w:cs="Arial"/>
                <w:sz w:val="14"/>
                <w:szCs w:val="14"/>
                <w:lang w:val="en-GB"/>
              </w:rPr>
            </w:pPr>
            <w:r w:rsidRPr="000E7413">
              <w:rPr>
                <w:rFonts w:ascii="Arial" w:hAnsi="Arial" w:cs="Arial"/>
                <w:sz w:val="14"/>
                <w:szCs w:val="14"/>
                <w:lang w:val="en-GB"/>
              </w:rPr>
              <w:t>2,2</w:t>
            </w:r>
          </w:p>
        </w:tc>
      </w:tr>
      <w:tr w:rsidR="00C568CB" w:rsidRPr="000E7413" w14:paraId="7BEC523D" w14:textId="77777777" w:rsidTr="00F052D7">
        <w:trPr>
          <w:cantSplit/>
          <w:trHeight w:val="305"/>
        </w:trPr>
        <w:tc>
          <w:tcPr>
            <w:tcW w:w="309" w:type="dxa"/>
            <w:tcBorders>
              <w:bottom w:val="single" w:sz="4" w:space="0" w:color="auto"/>
            </w:tcBorders>
            <w:shd w:val="clear" w:color="auto" w:fill="FFFFFF"/>
          </w:tcPr>
          <w:p w14:paraId="204BEA0B" w14:textId="77777777" w:rsidR="00C568CB" w:rsidRPr="000E7413" w:rsidRDefault="00C568CB" w:rsidP="00371856">
            <w:pPr>
              <w:spacing w:line="240" w:lineRule="auto"/>
              <w:contextualSpacing/>
              <w:jc w:val="left"/>
              <w:rPr>
                <w:rFonts w:ascii="Arial" w:hAnsi="Arial" w:cs="Arial"/>
                <w:sz w:val="14"/>
                <w:szCs w:val="14"/>
                <w:lang w:val="en-GB"/>
              </w:rPr>
            </w:pPr>
          </w:p>
        </w:tc>
        <w:tc>
          <w:tcPr>
            <w:tcW w:w="4176" w:type="dxa"/>
            <w:tcBorders>
              <w:bottom w:val="single" w:sz="4" w:space="0" w:color="auto"/>
            </w:tcBorders>
            <w:shd w:val="clear" w:color="auto" w:fill="FFFFFF"/>
            <w:vAlign w:val="center"/>
          </w:tcPr>
          <w:p w14:paraId="1B5E5E79" w14:textId="77777777" w:rsidR="00C568CB" w:rsidRPr="000E7413" w:rsidRDefault="00C568CB" w:rsidP="00371856">
            <w:pPr>
              <w:spacing w:line="240" w:lineRule="auto"/>
              <w:contextualSpacing/>
              <w:jc w:val="left"/>
              <w:rPr>
                <w:rFonts w:ascii="Arial" w:hAnsi="Arial" w:cs="Arial"/>
                <w:i/>
                <w:sz w:val="14"/>
                <w:szCs w:val="14"/>
                <w:lang w:val="en-GB"/>
              </w:rPr>
            </w:pPr>
            <w:r w:rsidRPr="000E7413">
              <w:rPr>
                <w:rFonts w:ascii="Arial" w:hAnsi="Arial" w:cs="Arial"/>
                <w:i/>
                <w:sz w:val="14"/>
                <w:szCs w:val="14"/>
                <w:lang w:val="en-GB"/>
              </w:rPr>
              <w:t>Staff’s well-being and work motivation</w:t>
            </w:r>
          </w:p>
        </w:tc>
        <w:tc>
          <w:tcPr>
            <w:tcW w:w="1301" w:type="dxa"/>
            <w:tcBorders>
              <w:bottom w:val="single" w:sz="4" w:space="0" w:color="auto"/>
            </w:tcBorders>
            <w:shd w:val="clear" w:color="auto" w:fill="FFFFFF"/>
            <w:vAlign w:val="center"/>
          </w:tcPr>
          <w:p w14:paraId="0E5AFD76" w14:textId="77777777" w:rsidR="00C568CB" w:rsidRPr="000E7413" w:rsidRDefault="00C568CB" w:rsidP="00371856">
            <w:pPr>
              <w:spacing w:line="240" w:lineRule="auto"/>
              <w:contextualSpacing/>
              <w:jc w:val="center"/>
              <w:rPr>
                <w:rFonts w:ascii="Arial" w:hAnsi="Arial" w:cs="Arial"/>
                <w:sz w:val="14"/>
                <w:szCs w:val="14"/>
                <w:lang w:val="en-GB"/>
              </w:rPr>
            </w:pPr>
            <w:r w:rsidRPr="000E7413">
              <w:rPr>
                <w:rFonts w:ascii="Arial" w:hAnsi="Arial" w:cs="Arial"/>
                <w:sz w:val="14"/>
                <w:szCs w:val="14"/>
                <w:lang w:val="en-GB"/>
              </w:rPr>
              <w:t>47</w:t>
            </w:r>
          </w:p>
        </w:tc>
        <w:tc>
          <w:tcPr>
            <w:tcW w:w="2314" w:type="dxa"/>
            <w:tcBorders>
              <w:bottom w:val="single" w:sz="4" w:space="0" w:color="auto"/>
            </w:tcBorders>
            <w:shd w:val="clear" w:color="auto" w:fill="FFFFFF"/>
            <w:vAlign w:val="center"/>
          </w:tcPr>
          <w:p w14:paraId="53BA3F81" w14:textId="77777777" w:rsidR="00C568CB" w:rsidRPr="000E7413" w:rsidRDefault="00C568CB" w:rsidP="00371856">
            <w:pPr>
              <w:spacing w:line="240" w:lineRule="auto"/>
              <w:contextualSpacing/>
              <w:jc w:val="center"/>
              <w:rPr>
                <w:rFonts w:ascii="Arial" w:hAnsi="Arial" w:cs="Arial"/>
                <w:sz w:val="14"/>
                <w:szCs w:val="14"/>
                <w:lang w:val="en-GB"/>
              </w:rPr>
            </w:pPr>
            <w:r w:rsidRPr="000E7413">
              <w:rPr>
                <w:rFonts w:ascii="Arial" w:hAnsi="Arial" w:cs="Arial"/>
                <w:sz w:val="14"/>
                <w:szCs w:val="14"/>
                <w:lang w:val="en-GB"/>
              </w:rPr>
              <w:t>4,8</w:t>
            </w:r>
          </w:p>
        </w:tc>
        <w:tc>
          <w:tcPr>
            <w:tcW w:w="1302" w:type="dxa"/>
            <w:tcBorders>
              <w:bottom w:val="single" w:sz="4" w:space="0" w:color="auto"/>
            </w:tcBorders>
            <w:shd w:val="clear" w:color="auto" w:fill="FFFFFF"/>
            <w:vAlign w:val="center"/>
          </w:tcPr>
          <w:p w14:paraId="2B231513" w14:textId="77777777" w:rsidR="00C568CB" w:rsidRPr="000E7413" w:rsidRDefault="00C568CB" w:rsidP="00371856">
            <w:pPr>
              <w:spacing w:line="240" w:lineRule="auto"/>
              <w:contextualSpacing/>
              <w:jc w:val="center"/>
              <w:rPr>
                <w:rFonts w:ascii="Arial" w:hAnsi="Arial" w:cs="Arial"/>
                <w:sz w:val="14"/>
                <w:szCs w:val="14"/>
                <w:lang w:val="en-GB"/>
              </w:rPr>
            </w:pPr>
            <w:r w:rsidRPr="000E7413">
              <w:rPr>
                <w:rFonts w:ascii="Arial" w:hAnsi="Arial" w:cs="Arial"/>
                <w:sz w:val="14"/>
                <w:szCs w:val="14"/>
                <w:lang w:val="en-GB"/>
              </w:rPr>
              <w:t>2,3</w:t>
            </w:r>
          </w:p>
        </w:tc>
      </w:tr>
      <w:tr w:rsidR="00C568CB" w:rsidRPr="000E7413" w14:paraId="2C646A2E" w14:textId="77777777" w:rsidTr="00F052D7">
        <w:trPr>
          <w:cantSplit/>
          <w:trHeight w:val="452"/>
        </w:trPr>
        <w:tc>
          <w:tcPr>
            <w:tcW w:w="9402" w:type="dxa"/>
            <w:gridSpan w:val="5"/>
            <w:tcBorders>
              <w:top w:val="single" w:sz="4" w:space="0" w:color="auto"/>
            </w:tcBorders>
            <w:shd w:val="clear" w:color="auto" w:fill="FFFFFF"/>
          </w:tcPr>
          <w:p w14:paraId="341BF448" w14:textId="77777777" w:rsidR="00C568CB" w:rsidRPr="000E7413" w:rsidRDefault="00C568CB" w:rsidP="00661E70">
            <w:pPr>
              <w:spacing w:line="240" w:lineRule="auto"/>
              <w:contextualSpacing/>
              <w:rPr>
                <w:rFonts w:ascii="Arial" w:hAnsi="Arial" w:cs="Arial"/>
                <w:sz w:val="14"/>
                <w:szCs w:val="14"/>
                <w:lang w:val="en-GB"/>
              </w:rPr>
            </w:pPr>
          </w:p>
          <w:p w14:paraId="2F774D64" w14:textId="77777777" w:rsidR="00BA77FC" w:rsidRDefault="00BA77FC" w:rsidP="00661E70">
            <w:pPr>
              <w:spacing w:line="240" w:lineRule="auto"/>
              <w:contextualSpacing/>
              <w:rPr>
                <w:rFonts w:ascii="Arial" w:hAnsi="Arial" w:cs="Arial"/>
                <w:sz w:val="14"/>
                <w:szCs w:val="14"/>
                <w:lang w:val="en-GB"/>
              </w:rPr>
            </w:pPr>
            <w:r w:rsidRPr="000E7413">
              <w:rPr>
                <w:rFonts w:ascii="Arial" w:hAnsi="Arial" w:cs="Arial"/>
                <w:sz w:val="14"/>
                <w:szCs w:val="14"/>
                <w:lang w:val="en-GB"/>
              </w:rPr>
              <w:t>N=48</w:t>
            </w:r>
          </w:p>
          <w:p w14:paraId="0CA9FE31" w14:textId="77777777" w:rsidR="006F5844" w:rsidRDefault="006F5844" w:rsidP="00661E70">
            <w:pPr>
              <w:spacing w:line="240" w:lineRule="auto"/>
              <w:contextualSpacing/>
              <w:rPr>
                <w:rFonts w:ascii="Arial" w:hAnsi="Arial" w:cs="Arial"/>
                <w:sz w:val="14"/>
                <w:szCs w:val="14"/>
                <w:lang w:val="en-GB"/>
              </w:rPr>
            </w:pPr>
          </w:p>
          <w:p w14:paraId="708944FC" w14:textId="5D2877AC" w:rsidR="006F5844" w:rsidRPr="000E7413" w:rsidRDefault="006F5844" w:rsidP="00661E70">
            <w:pPr>
              <w:spacing w:line="240" w:lineRule="auto"/>
              <w:contextualSpacing/>
              <w:rPr>
                <w:rFonts w:ascii="Arial" w:hAnsi="Arial" w:cs="Arial"/>
                <w:sz w:val="14"/>
                <w:szCs w:val="14"/>
                <w:lang w:val="en-GB"/>
              </w:rPr>
            </w:pPr>
            <w:r>
              <w:rPr>
                <w:rFonts w:ascii="Arial" w:hAnsi="Arial" w:cs="Arial"/>
                <w:sz w:val="14"/>
                <w:szCs w:val="14"/>
                <w:lang w:val="en-GB"/>
              </w:rPr>
              <w:t>The table reports about the effects from the use of private contractors on in-house service provisions of parks and road maintenance.</w:t>
            </w:r>
          </w:p>
          <w:p w14:paraId="0EE0CA00" w14:textId="77777777" w:rsidR="00BA77FC" w:rsidRPr="000E7413" w:rsidRDefault="00BA77FC" w:rsidP="00661E70">
            <w:pPr>
              <w:spacing w:line="240" w:lineRule="auto"/>
              <w:contextualSpacing/>
              <w:rPr>
                <w:rFonts w:ascii="Arial" w:hAnsi="Arial" w:cs="Arial"/>
                <w:sz w:val="14"/>
                <w:szCs w:val="14"/>
                <w:lang w:val="en-GB"/>
              </w:rPr>
            </w:pPr>
          </w:p>
          <w:p w14:paraId="3F592EE7" w14:textId="40A69786" w:rsidR="00C568CB" w:rsidRDefault="00C568CB" w:rsidP="00661E70">
            <w:pPr>
              <w:spacing w:line="240" w:lineRule="auto"/>
              <w:contextualSpacing/>
              <w:rPr>
                <w:rFonts w:ascii="Arial" w:hAnsi="Arial" w:cs="Arial"/>
                <w:i/>
                <w:sz w:val="14"/>
                <w:szCs w:val="14"/>
                <w:lang w:val="en-GB"/>
              </w:rPr>
            </w:pPr>
            <w:r w:rsidRPr="000E7413">
              <w:rPr>
                <w:rFonts w:ascii="Arial" w:hAnsi="Arial" w:cs="Arial"/>
                <w:sz w:val="14"/>
                <w:szCs w:val="14"/>
                <w:lang w:val="en-GB"/>
              </w:rPr>
              <w:t xml:space="preserve">* </w:t>
            </w:r>
            <w:r w:rsidRPr="000E7413">
              <w:rPr>
                <w:rFonts w:ascii="Arial" w:hAnsi="Arial" w:cs="Arial"/>
                <w:i/>
                <w:sz w:val="14"/>
                <w:szCs w:val="14"/>
                <w:lang w:val="en-GB"/>
              </w:rPr>
              <w:t>The table shows findings generated from data for the following question. “In which degree do you find that competitive tendering has affected in-house service provisions nega</w:t>
            </w:r>
            <w:r w:rsidR="001F1171">
              <w:rPr>
                <w:rFonts w:ascii="Arial" w:hAnsi="Arial" w:cs="Arial"/>
                <w:i/>
                <w:sz w:val="14"/>
                <w:szCs w:val="14"/>
                <w:lang w:val="en-GB"/>
              </w:rPr>
              <w:t xml:space="preserve">tively or positively regarding: </w:t>
            </w:r>
            <w:r w:rsidRPr="000E7413">
              <w:rPr>
                <w:rFonts w:ascii="Arial" w:hAnsi="Arial" w:cs="Arial"/>
                <w:i/>
                <w:sz w:val="14"/>
                <w:szCs w:val="14"/>
                <w:lang w:val="en-GB"/>
              </w:rPr>
              <w:t>price and cost levels, quality level, flexibili</w:t>
            </w:r>
            <w:r w:rsidR="001F1171">
              <w:rPr>
                <w:rFonts w:ascii="Arial" w:hAnsi="Arial" w:cs="Arial"/>
                <w:i/>
                <w:sz w:val="14"/>
                <w:szCs w:val="14"/>
                <w:lang w:val="en-GB"/>
              </w:rPr>
              <w:t>ty, operational methods, staff</w:t>
            </w:r>
            <w:r w:rsidRPr="000E7413">
              <w:rPr>
                <w:rFonts w:ascii="Arial" w:hAnsi="Arial" w:cs="Arial"/>
                <w:i/>
                <w:sz w:val="14"/>
                <w:szCs w:val="14"/>
                <w:lang w:val="en-GB"/>
              </w:rPr>
              <w:t xml:space="preserve"> on a scale from 0 to 10 where 0 = ‘affected very negatively’ and 10 = ‘affected very positively’.</w:t>
            </w:r>
          </w:p>
          <w:p w14:paraId="6613C318" w14:textId="77777777" w:rsidR="006F5844" w:rsidRDefault="006F5844" w:rsidP="00661E70">
            <w:pPr>
              <w:spacing w:line="240" w:lineRule="auto"/>
              <w:contextualSpacing/>
              <w:rPr>
                <w:rFonts w:ascii="Arial" w:hAnsi="Arial" w:cs="Arial"/>
                <w:i/>
                <w:sz w:val="14"/>
                <w:szCs w:val="14"/>
                <w:lang w:val="en-GB"/>
              </w:rPr>
            </w:pPr>
          </w:p>
          <w:p w14:paraId="60B21F37" w14:textId="6C1C8701" w:rsidR="006F5844" w:rsidRPr="000E7413" w:rsidRDefault="00B40E8D" w:rsidP="00661E70">
            <w:pPr>
              <w:spacing w:line="240" w:lineRule="auto"/>
              <w:contextualSpacing/>
              <w:rPr>
                <w:rFonts w:ascii="Arial" w:hAnsi="Arial" w:cs="Arial"/>
                <w:i/>
                <w:sz w:val="14"/>
                <w:szCs w:val="14"/>
                <w:lang w:val="en-GB"/>
              </w:rPr>
            </w:pPr>
            <w:r>
              <w:rPr>
                <w:rFonts w:ascii="Arial" w:hAnsi="Arial" w:cs="Arial"/>
                <w:i/>
                <w:sz w:val="14"/>
                <w:szCs w:val="14"/>
                <w:lang w:val="en-GB"/>
              </w:rPr>
              <w:t>Survey item: Q34</w:t>
            </w:r>
            <w:r w:rsidR="00B8689C">
              <w:rPr>
                <w:rFonts w:ascii="Arial" w:hAnsi="Arial" w:cs="Arial"/>
                <w:i/>
                <w:sz w:val="14"/>
                <w:szCs w:val="14"/>
                <w:lang w:val="en-GB"/>
              </w:rPr>
              <w:t>.</w:t>
            </w:r>
          </w:p>
        </w:tc>
      </w:tr>
    </w:tbl>
    <w:p w14:paraId="439BB7B9" w14:textId="77777777" w:rsidR="00487D88" w:rsidRDefault="00487D88" w:rsidP="00487D88">
      <w:pPr>
        <w:rPr>
          <w:lang w:val="en-GB"/>
        </w:rPr>
      </w:pPr>
    </w:p>
    <w:p w14:paraId="09EA1BF5" w14:textId="77777777" w:rsidR="00487D88" w:rsidRDefault="00487D88" w:rsidP="00487D88">
      <w:pPr>
        <w:rPr>
          <w:lang w:val="en-GB"/>
        </w:rPr>
      </w:pPr>
    </w:p>
    <w:p w14:paraId="417426F4" w14:textId="77777777" w:rsidR="005405EF" w:rsidRDefault="005405EF" w:rsidP="00BC6B19">
      <w:pPr>
        <w:spacing w:line="360" w:lineRule="auto"/>
        <w:rPr>
          <w:lang w:val="en-GB"/>
        </w:rPr>
        <w:sectPr w:rsidR="005405EF" w:rsidSect="0043012C">
          <w:pgSz w:w="11906" w:h="16838" w:code="9"/>
          <w:pgMar w:top="1701" w:right="1134" w:bottom="1701" w:left="1134" w:header="708" w:footer="708" w:gutter="0"/>
          <w:cols w:space="708"/>
          <w:docGrid w:linePitch="360"/>
        </w:sectPr>
      </w:pPr>
    </w:p>
    <w:p w14:paraId="4D5584CF" w14:textId="7662381D" w:rsidR="005405EF" w:rsidRDefault="007B616D" w:rsidP="00BC6B19">
      <w:pPr>
        <w:spacing w:line="360" w:lineRule="auto"/>
        <w:rPr>
          <w:lang w:val="en-GB"/>
        </w:rPr>
      </w:pPr>
      <w:r>
        <w:rPr>
          <w:lang w:val="en-GB"/>
        </w:rPr>
        <w:lastRenderedPageBreak/>
        <w:fldChar w:fldCharType="begin"/>
      </w:r>
      <w:r>
        <w:rPr>
          <w:lang w:val="en-GB"/>
        </w:rPr>
        <w:instrText xml:space="preserve"> REF _Ref428300838 \h </w:instrText>
      </w:r>
      <w:r>
        <w:rPr>
          <w:lang w:val="en-GB"/>
        </w:rPr>
      </w:r>
      <w:r>
        <w:rPr>
          <w:lang w:val="en-GB"/>
        </w:rPr>
        <w:fldChar w:fldCharType="separate"/>
      </w:r>
      <w:r w:rsidR="00EC268D" w:rsidRPr="00BB7306">
        <w:rPr>
          <w:lang w:val="en-US"/>
        </w:rPr>
        <w:t xml:space="preserve">Table </w:t>
      </w:r>
      <w:r w:rsidR="00EC268D" w:rsidRPr="00BB7306">
        <w:rPr>
          <w:noProof/>
          <w:lang w:val="en-US"/>
        </w:rPr>
        <w:t>49</w:t>
      </w:r>
      <w:r>
        <w:rPr>
          <w:lang w:val="en-GB"/>
        </w:rPr>
        <w:fldChar w:fldCharType="end"/>
      </w:r>
      <w:r>
        <w:rPr>
          <w:lang w:val="en-GB"/>
        </w:rPr>
        <w:t xml:space="preserve"> </w:t>
      </w:r>
      <w:r w:rsidR="00487D88">
        <w:rPr>
          <w:lang w:val="en-GB"/>
        </w:rPr>
        <w:t xml:space="preserve">shows </w:t>
      </w:r>
      <w:r w:rsidR="005405EF">
        <w:rPr>
          <w:lang w:val="en-GB"/>
        </w:rPr>
        <w:t xml:space="preserve">Danish municipalities’ evaluation of the </w:t>
      </w:r>
      <w:r w:rsidR="00487D88">
        <w:rPr>
          <w:lang w:val="en-GB"/>
        </w:rPr>
        <w:t>effects from</w:t>
      </w:r>
      <w:r w:rsidR="00B56D00">
        <w:rPr>
          <w:lang w:val="en-GB"/>
        </w:rPr>
        <w:t xml:space="preserve"> the use of private contractors </w:t>
      </w:r>
      <w:r w:rsidR="00487D88">
        <w:rPr>
          <w:lang w:val="en-GB"/>
        </w:rPr>
        <w:t xml:space="preserve">on municipal </w:t>
      </w:r>
      <w:r w:rsidR="005405EF">
        <w:rPr>
          <w:lang w:val="en-GB"/>
        </w:rPr>
        <w:t xml:space="preserve">planning and </w:t>
      </w:r>
      <w:r w:rsidR="00487D88">
        <w:rPr>
          <w:lang w:val="en-GB"/>
        </w:rPr>
        <w:t xml:space="preserve">management of parks and road maintenance. </w:t>
      </w:r>
    </w:p>
    <w:p w14:paraId="572090BB" w14:textId="711BB21A" w:rsidR="005405EF" w:rsidRDefault="005405EF" w:rsidP="00B56D00">
      <w:pPr>
        <w:spacing w:line="360" w:lineRule="auto"/>
        <w:ind w:firstLine="284"/>
        <w:rPr>
          <w:lang w:val="en-GB"/>
        </w:rPr>
      </w:pPr>
      <w:r>
        <w:rPr>
          <w:lang w:val="en-GB"/>
        </w:rPr>
        <w:t xml:space="preserve">On a scale from 0 (affected very negatively) to 10 (affected very positively), the effects are all evaluated as slightly positive. The mean scores are highest for </w:t>
      </w:r>
      <w:r w:rsidRPr="00404584">
        <w:rPr>
          <w:i/>
          <w:lang w:val="en-GB"/>
        </w:rPr>
        <w:t>“</w:t>
      </w:r>
      <w:r>
        <w:rPr>
          <w:i/>
          <w:lang w:val="en-GB"/>
        </w:rPr>
        <w:t>organizational methods and routines</w:t>
      </w:r>
      <w:r w:rsidRPr="00404584">
        <w:rPr>
          <w:i/>
          <w:lang w:val="en-GB"/>
        </w:rPr>
        <w:t>”</w:t>
      </w:r>
      <w:r>
        <w:rPr>
          <w:lang w:val="en-GB"/>
        </w:rPr>
        <w:t xml:space="preserve"> (6.4) and lowest for </w:t>
      </w:r>
      <w:r w:rsidRPr="00404584">
        <w:rPr>
          <w:i/>
          <w:lang w:val="en-GB"/>
        </w:rPr>
        <w:t>“</w:t>
      </w:r>
      <w:r>
        <w:rPr>
          <w:i/>
          <w:lang w:val="en-GB"/>
        </w:rPr>
        <w:t>ability to serve the political level</w:t>
      </w:r>
      <w:r w:rsidRPr="00404584">
        <w:rPr>
          <w:i/>
          <w:lang w:val="en-GB"/>
        </w:rPr>
        <w:t>”</w:t>
      </w:r>
      <w:r w:rsidR="00B56D00">
        <w:rPr>
          <w:lang w:val="en-GB"/>
        </w:rPr>
        <w:t xml:space="preserve"> (5.4). </w:t>
      </w:r>
      <w:r>
        <w:rPr>
          <w:lang w:val="en-GB"/>
        </w:rPr>
        <w:t xml:space="preserve">The variation in the evaluations are largest for </w:t>
      </w:r>
      <w:r w:rsidRPr="00404584">
        <w:rPr>
          <w:i/>
          <w:lang w:val="en-GB"/>
        </w:rPr>
        <w:t>“</w:t>
      </w:r>
      <w:r>
        <w:rPr>
          <w:i/>
          <w:lang w:val="en-GB"/>
        </w:rPr>
        <w:t>management of maintenance budgets</w:t>
      </w:r>
      <w:r w:rsidRPr="00404584">
        <w:rPr>
          <w:i/>
          <w:lang w:val="en-GB"/>
        </w:rPr>
        <w:t>”</w:t>
      </w:r>
      <w:r>
        <w:rPr>
          <w:i/>
          <w:lang w:val="en-GB"/>
        </w:rPr>
        <w:t xml:space="preserve"> </w:t>
      </w:r>
      <w:r w:rsidR="00B56D00">
        <w:rPr>
          <w:lang w:val="en-GB"/>
        </w:rPr>
        <w:t>(S.D. = 2.0</w:t>
      </w:r>
      <w:r w:rsidRPr="005405EF">
        <w:rPr>
          <w:lang w:val="en-GB"/>
        </w:rPr>
        <w:t>)</w:t>
      </w:r>
      <w:r>
        <w:rPr>
          <w:i/>
          <w:lang w:val="en-GB"/>
        </w:rPr>
        <w:t xml:space="preserve"> </w:t>
      </w:r>
      <w:r w:rsidR="00B56D00">
        <w:rPr>
          <w:lang w:val="en-GB"/>
        </w:rPr>
        <w:t>smallest</w:t>
      </w:r>
      <w:r>
        <w:rPr>
          <w:i/>
          <w:lang w:val="en-GB"/>
        </w:rPr>
        <w:t xml:space="preserve"> “</w:t>
      </w:r>
      <w:r w:rsidR="00B56D00">
        <w:rPr>
          <w:i/>
          <w:lang w:val="en-GB"/>
        </w:rPr>
        <w:t>ability to get new ideas and think differently</w:t>
      </w:r>
      <w:r>
        <w:rPr>
          <w:i/>
          <w:lang w:val="en-GB"/>
        </w:rPr>
        <w:t xml:space="preserve">” </w:t>
      </w:r>
      <w:r w:rsidR="00B56D00">
        <w:rPr>
          <w:lang w:val="en-GB"/>
        </w:rPr>
        <w:t>(S.D. = 1.4</w:t>
      </w:r>
      <w:r w:rsidRPr="005405EF">
        <w:rPr>
          <w:lang w:val="en-GB"/>
        </w:rPr>
        <w:t>)</w:t>
      </w:r>
      <w:r>
        <w:rPr>
          <w:i/>
          <w:lang w:val="en-GB"/>
        </w:rPr>
        <w:t>.</w:t>
      </w:r>
    </w:p>
    <w:p w14:paraId="7867DD24" w14:textId="77777777" w:rsidR="00487D88" w:rsidRPr="000E7413" w:rsidRDefault="00487D88" w:rsidP="00C47A5D">
      <w:pPr>
        <w:rPr>
          <w:lang w:val="en-GB"/>
        </w:rPr>
      </w:pPr>
    </w:p>
    <w:tbl>
      <w:tblPr>
        <w:tblW w:w="9374" w:type="dxa"/>
        <w:tblLayout w:type="fixed"/>
        <w:tblCellMar>
          <w:left w:w="0" w:type="dxa"/>
          <w:right w:w="0" w:type="dxa"/>
        </w:tblCellMar>
        <w:tblLook w:val="04A0" w:firstRow="1" w:lastRow="0" w:firstColumn="1" w:lastColumn="0" w:noHBand="0" w:noVBand="1"/>
      </w:tblPr>
      <w:tblGrid>
        <w:gridCol w:w="157"/>
        <w:gridCol w:w="3825"/>
        <w:gridCol w:w="1797"/>
        <w:gridCol w:w="1797"/>
        <w:gridCol w:w="1798"/>
      </w:tblGrid>
      <w:tr w:rsidR="00B015DF" w:rsidRPr="00E06AEB" w14:paraId="00D968DE" w14:textId="77777777" w:rsidTr="00F052D7">
        <w:trPr>
          <w:cantSplit/>
          <w:trHeight w:val="245"/>
        </w:trPr>
        <w:tc>
          <w:tcPr>
            <w:tcW w:w="9374" w:type="dxa"/>
            <w:gridSpan w:val="5"/>
            <w:tcBorders>
              <w:bottom w:val="single" w:sz="4" w:space="0" w:color="auto"/>
            </w:tcBorders>
            <w:shd w:val="clear" w:color="auto" w:fill="FFFFFF"/>
          </w:tcPr>
          <w:p w14:paraId="72494B44" w14:textId="08194AC1" w:rsidR="00B015DF" w:rsidRPr="000E7413" w:rsidRDefault="009E30A6" w:rsidP="00D877D5">
            <w:pPr>
              <w:pStyle w:val="Caption"/>
            </w:pPr>
            <w:bookmarkStart w:id="162" w:name="_Ref428300838"/>
            <w:bookmarkStart w:id="163" w:name="_Toc471858468"/>
            <w:r w:rsidRPr="000E7413">
              <w:t xml:space="preserve">Table </w:t>
            </w:r>
            <w:r w:rsidR="00257C93" w:rsidRPr="000E7413">
              <w:fldChar w:fldCharType="begin"/>
            </w:r>
            <w:r w:rsidR="00257C93" w:rsidRPr="000E7413">
              <w:instrText xml:space="preserve"> SEQ Table \* ARABIC </w:instrText>
            </w:r>
            <w:r w:rsidR="00257C93" w:rsidRPr="000E7413">
              <w:fldChar w:fldCharType="separate"/>
            </w:r>
            <w:r w:rsidR="00EC268D">
              <w:rPr>
                <w:noProof/>
              </w:rPr>
              <w:t>49</w:t>
            </w:r>
            <w:r w:rsidR="00257C93" w:rsidRPr="000E7413">
              <w:rPr>
                <w:noProof/>
              </w:rPr>
              <w:fldChar w:fldCharType="end"/>
            </w:r>
            <w:bookmarkEnd w:id="162"/>
            <w:r w:rsidR="007C0BBC" w:rsidRPr="000E7413">
              <w:t>.</w:t>
            </w:r>
            <w:r w:rsidRPr="000E7413">
              <w:br/>
              <w:t xml:space="preserve">Effects from the use of private contractors on municipal </w:t>
            </w:r>
            <w:r w:rsidR="005405EF">
              <w:t xml:space="preserve">planning and </w:t>
            </w:r>
            <w:r w:rsidRPr="000E7413">
              <w:t>management of parks and road maintenance</w:t>
            </w:r>
            <w:bookmarkEnd w:id="163"/>
          </w:p>
        </w:tc>
      </w:tr>
      <w:tr w:rsidR="00B015DF" w:rsidRPr="000E7413" w14:paraId="5CD3B32A" w14:textId="77777777" w:rsidTr="00F052D7">
        <w:trPr>
          <w:cantSplit/>
          <w:trHeight w:val="393"/>
        </w:trPr>
        <w:tc>
          <w:tcPr>
            <w:tcW w:w="3982" w:type="dxa"/>
            <w:gridSpan w:val="2"/>
            <w:tcBorders>
              <w:top w:val="single" w:sz="4" w:space="0" w:color="auto"/>
              <w:bottom w:val="single" w:sz="4" w:space="0" w:color="auto"/>
            </w:tcBorders>
            <w:shd w:val="clear" w:color="auto" w:fill="FFFFFF"/>
            <w:vAlign w:val="center"/>
          </w:tcPr>
          <w:p w14:paraId="2F98B530" w14:textId="77777777" w:rsidR="00B015DF" w:rsidRPr="000E7413" w:rsidRDefault="00B015DF" w:rsidP="00B015DF">
            <w:pPr>
              <w:spacing w:line="240" w:lineRule="auto"/>
              <w:contextualSpacing/>
              <w:jc w:val="left"/>
              <w:rPr>
                <w:rFonts w:ascii="Arial" w:hAnsi="Arial" w:cs="Arial"/>
                <w:color w:val="auto"/>
                <w:sz w:val="14"/>
                <w:szCs w:val="14"/>
                <w:lang w:val="en-GB"/>
              </w:rPr>
            </w:pPr>
            <w:r w:rsidRPr="000E7413">
              <w:rPr>
                <w:rFonts w:ascii="Arial" w:hAnsi="Arial" w:cs="Arial"/>
                <w:sz w:val="14"/>
                <w:szCs w:val="14"/>
                <w:lang w:val="en-GB"/>
              </w:rPr>
              <w:t>Management dimension</w:t>
            </w:r>
            <w:r w:rsidR="00F275DD" w:rsidRPr="000E7413">
              <w:rPr>
                <w:rFonts w:ascii="Arial" w:hAnsi="Arial" w:cs="Arial"/>
                <w:sz w:val="14"/>
                <w:szCs w:val="14"/>
                <w:lang w:val="en-GB"/>
              </w:rPr>
              <w:t>*</w:t>
            </w:r>
          </w:p>
        </w:tc>
        <w:tc>
          <w:tcPr>
            <w:tcW w:w="1797" w:type="dxa"/>
            <w:tcBorders>
              <w:top w:val="single" w:sz="4" w:space="0" w:color="auto"/>
              <w:bottom w:val="single" w:sz="4" w:space="0" w:color="auto"/>
            </w:tcBorders>
            <w:shd w:val="clear" w:color="auto" w:fill="FFFFFF"/>
            <w:vAlign w:val="bottom"/>
            <w:hideMark/>
          </w:tcPr>
          <w:p w14:paraId="106BB02F" w14:textId="77777777" w:rsidR="00B015DF" w:rsidRPr="000E7413" w:rsidRDefault="00B015DF" w:rsidP="00B015DF">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sz w:val="14"/>
                <w:szCs w:val="14"/>
                <w:lang w:val="en-GB"/>
              </w:rPr>
              <w:t>N</w:t>
            </w:r>
          </w:p>
        </w:tc>
        <w:tc>
          <w:tcPr>
            <w:tcW w:w="1797" w:type="dxa"/>
            <w:tcBorders>
              <w:top w:val="single" w:sz="4" w:space="0" w:color="auto"/>
              <w:bottom w:val="single" w:sz="4" w:space="0" w:color="auto"/>
            </w:tcBorders>
            <w:shd w:val="clear" w:color="auto" w:fill="FFFFFF"/>
            <w:vAlign w:val="bottom"/>
            <w:hideMark/>
          </w:tcPr>
          <w:p w14:paraId="0E52AD78" w14:textId="77777777" w:rsidR="00B015DF" w:rsidRPr="000E7413" w:rsidRDefault="00B015DF" w:rsidP="00B015DF">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sz w:val="14"/>
                <w:szCs w:val="14"/>
                <w:lang w:val="en-GB"/>
              </w:rPr>
              <w:t>Mean</w:t>
            </w:r>
          </w:p>
        </w:tc>
        <w:tc>
          <w:tcPr>
            <w:tcW w:w="1798" w:type="dxa"/>
            <w:tcBorders>
              <w:top w:val="single" w:sz="4" w:space="0" w:color="auto"/>
              <w:bottom w:val="single" w:sz="4" w:space="0" w:color="auto"/>
            </w:tcBorders>
            <w:shd w:val="clear" w:color="auto" w:fill="FFFFFF"/>
            <w:vAlign w:val="bottom"/>
            <w:hideMark/>
          </w:tcPr>
          <w:p w14:paraId="14D57AC6" w14:textId="77777777" w:rsidR="00B015DF" w:rsidRPr="000E7413" w:rsidRDefault="0013057A" w:rsidP="00B015DF">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sz w:val="14"/>
                <w:szCs w:val="14"/>
                <w:lang w:val="en-GB"/>
              </w:rPr>
              <w:t>S.D.</w:t>
            </w:r>
          </w:p>
        </w:tc>
      </w:tr>
      <w:tr w:rsidR="00B015DF" w:rsidRPr="000E7413" w14:paraId="10C3135A" w14:textId="77777777" w:rsidTr="00F052D7">
        <w:trPr>
          <w:cantSplit/>
          <w:trHeight w:val="245"/>
        </w:trPr>
        <w:tc>
          <w:tcPr>
            <w:tcW w:w="157" w:type="dxa"/>
            <w:tcBorders>
              <w:top w:val="single" w:sz="4" w:space="0" w:color="auto"/>
            </w:tcBorders>
            <w:shd w:val="clear" w:color="auto" w:fill="FFFFFF"/>
          </w:tcPr>
          <w:p w14:paraId="408D416A" w14:textId="77777777" w:rsidR="00B015DF" w:rsidRPr="000E7413" w:rsidRDefault="00B015DF" w:rsidP="0010194E">
            <w:pPr>
              <w:autoSpaceDE w:val="0"/>
              <w:autoSpaceDN w:val="0"/>
              <w:adjustRightInd w:val="0"/>
              <w:spacing w:line="240" w:lineRule="auto"/>
              <w:ind w:left="60" w:right="60"/>
              <w:contextualSpacing/>
              <w:rPr>
                <w:rFonts w:ascii="Arial" w:hAnsi="Arial" w:cs="Arial"/>
                <w:sz w:val="14"/>
                <w:szCs w:val="14"/>
                <w:lang w:val="en-GB"/>
              </w:rPr>
            </w:pPr>
          </w:p>
        </w:tc>
        <w:tc>
          <w:tcPr>
            <w:tcW w:w="3825" w:type="dxa"/>
            <w:tcBorders>
              <w:top w:val="single" w:sz="4" w:space="0" w:color="auto"/>
            </w:tcBorders>
            <w:shd w:val="clear" w:color="auto" w:fill="FFFFFF"/>
            <w:vAlign w:val="center"/>
            <w:hideMark/>
          </w:tcPr>
          <w:p w14:paraId="061357ED" w14:textId="77777777" w:rsidR="00B015DF" w:rsidRPr="000E7413" w:rsidRDefault="00B015DF" w:rsidP="0010194E">
            <w:pPr>
              <w:autoSpaceDE w:val="0"/>
              <w:autoSpaceDN w:val="0"/>
              <w:adjustRightInd w:val="0"/>
              <w:spacing w:line="240" w:lineRule="auto"/>
              <w:ind w:left="60" w:right="60"/>
              <w:contextualSpacing/>
              <w:rPr>
                <w:rFonts w:ascii="Arial" w:hAnsi="Arial" w:cs="Arial"/>
                <w:i/>
                <w:color w:val="000000"/>
                <w:sz w:val="14"/>
                <w:szCs w:val="14"/>
                <w:lang w:val="en-GB"/>
              </w:rPr>
            </w:pPr>
            <w:r w:rsidRPr="000E7413">
              <w:rPr>
                <w:rFonts w:ascii="Arial" w:hAnsi="Arial" w:cs="Arial"/>
                <w:i/>
                <w:sz w:val="14"/>
                <w:szCs w:val="14"/>
                <w:lang w:val="en-GB"/>
              </w:rPr>
              <w:t>Organizational methods and routines</w:t>
            </w:r>
          </w:p>
        </w:tc>
        <w:tc>
          <w:tcPr>
            <w:tcW w:w="1797" w:type="dxa"/>
            <w:tcBorders>
              <w:top w:val="single" w:sz="4" w:space="0" w:color="auto"/>
            </w:tcBorders>
            <w:shd w:val="clear" w:color="auto" w:fill="FFFFFF"/>
            <w:vAlign w:val="center"/>
            <w:hideMark/>
          </w:tcPr>
          <w:p w14:paraId="2F20DF76" w14:textId="77777777" w:rsidR="00B015DF" w:rsidRPr="000E7413" w:rsidRDefault="00B015DF" w:rsidP="0010194E">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67</w:t>
            </w:r>
          </w:p>
        </w:tc>
        <w:tc>
          <w:tcPr>
            <w:tcW w:w="1797" w:type="dxa"/>
            <w:tcBorders>
              <w:top w:val="single" w:sz="4" w:space="0" w:color="auto"/>
            </w:tcBorders>
            <w:shd w:val="clear" w:color="auto" w:fill="FFFFFF"/>
            <w:vAlign w:val="center"/>
            <w:hideMark/>
          </w:tcPr>
          <w:p w14:paraId="1B298CD5" w14:textId="77777777" w:rsidR="00B015DF" w:rsidRPr="000E7413" w:rsidRDefault="00B015DF" w:rsidP="0010194E">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6.4</w:t>
            </w:r>
          </w:p>
        </w:tc>
        <w:tc>
          <w:tcPr>
            <w:tcW w:w="1798" w:type="dxa"/>
            <w:tcBorders>
              <w:top w:val="single" w:sz="4" w:space="0" w:color="auto"/>
            </w:tcBorders>
            <w:shd w:val="clear" w:color="auto" w:fill="FFFFFF"/>
            <w:vAlign w:val="center"/>
            <w:hideMark/>
          </w:tcPr>
          <w:p w14:paraId="240C8E7D" w14:textId="77777777" w:rsidR="00B015DF" w:rsidRPr="000E7413" w:rsidRDefault="00B015DF" w:rsidP="0010194E">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1.5</w:t>
            </w:r>
          </w:p>
        </w:tc>
      </w:tr>
      <w:tr w:rsidR="00B015DF" w:rsidRPr="000E7413" w14:paraId="7B6AD038" w14:textId="77777777" w:rsidTr="00F052D7">
        <w:trPr>
          <w:cantSplit/>
          <w:trHeight w:val="245"/>
        </w:trPr>
        <w:tc>
          <w:tcPr>
            <w:tcW w:w="157" w:type="dxa"/>
            <w:shd w:val="clear" w:color="auto" w:fill="FFFFFF"/>
          </w:tcPr>
          <w:p w14:paraId="26CA112E" w14:textId="77777777" w:rsidR="00B015DF" w:rsidRPr="000E7413" w:rsidRDefault="00B015DF" w:rsidP="00371856">
            <w:pPr>
              <w:autoSpaceDE w:val="0"/>
              <w:autoSpaceDN w:val="0"/>
              <w:adjustRightInd w:val="0"/>
              <w:spacing w:line="240" w:lineRule="auto"/>
              <w:ind w:left="62" w:right="62"/>
              <w:contextualSpacing/>
              <w:rPr>
                <w:rFonts w:ascii="Arial" w:hAnsi="Arial" w:cs="Arial"/>
                <w:sz w:val="14"/>
                <w:szCs w:val="14"/>
                <w:lang w:val="en-GB"/>
              </w:rPr>
            </w:pPr>
          </w:p>
        </w:tc>
        <w:tc>
          <w:tcPr>
            <w:tcW w:w="3825" w:type="dxa"/>
            <w:shd w:val="clear" w:color="auto" w:fill="FFFFFF"/>
            <w:vAlign w:val="center"/>
          </w:tcPr>
          <w:p w14:paraId="3101CF01" w14:textId="77777777" w:rsidR="00B015DF" w:rsidRPr="000E7413" w:rsidRDefault="00B015DF" w:rsidP="00371856">
            <w:pPr>
              <w:autoSpaceDE w:val="0"/>
              <w:autoSpaceDN w:val="0"/>
              <w:adjustRightInd w:val="0"/>
              <w:spacing w:line="240" w:lineRule="auto"/>
              <w:ind w:left="62" w:right="62"/>
              <w:contextualSpacing/>
              <w:rPr>
                <w:rFonts w:ascii="Arial" w:hAnsi="Arial" w:cs="Arial"/>
                <w:i/>
                <w:color w:val="000000"/>
                <w:sz w:val="14"/>
                <w:szCs w:val="14"/>
                <w:lang w:val="en-GB"/>
              </w:rPr>
            </w:pPr>
            <w:r w:rsidRPr="000E7413">
              <w:rPr>
                <w:rFonts w:ascii="Arial" w:hAnsi="Arial" w:cs="Arial"/>
                <w:i/>
                <w:sz w:val="14"/>
                <w:szCs w:val="14"/>
                <w:lang w:val="en-GB"/>
              </w:rPr>
              <w:t>Management of maintenance budgets</w:t>
            </w:r>
          </w:p>
        </w:tc>
        <w:tc>
          <w:tcPr>
            <w:tcW w:w="1797" w:type="dxa"/>
            <w:shd w:val="clear" w:color="auto" w:fill="FFFFFF"/>
            <w:vAlign w:val="center"/>
          </w:tcPr>
          <w:p w14:paraId="2D6F232B" w14:textId="77777777" w:rsidR="00B015DF" w:rsidRPr="000E7413" w:rsidRDefault="00B015DF" w:rsidP="00371856">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67</w:t>
            </w:r>
          </w:p>
        </w:tc>
        <w:tc>
          <w:tcPr>
            <w:tcW w:w="1797" w:type="dxa"/>
            <w:shd w:val="clear" w:color="auto" w:fill="FFFFFF"/>
            <w:vAlign w:val="center"/>
          </w:tcPr>
          <w:p w14:paraId="1BA4FF3E" w14:textId="77777777" w:rsidR="00B015DF" w:rsidRPr="000E7413" w:rsidRDefault="00B015DF" w:rsidP="00371856">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6.3</w:t>
            </w:r>
          </w:p>
        </w:tc>
        <w:tc>
          <w:tcPr>
            <w:tcW w:w="1798" w:type="dxa"/>
            <w:shd w:val="clear" w:color="auto" w:fill="FFFFFF"/>
            <w:vAlign w:val="center"/>
          </w:tcPr>
          <w:p w14:paraId="23E0A01A" w14:textId="77777777" w:rsidR="00B015DF" w:rsidRPr="000E7413" w:rsidRDefault="00B015DF" w:rsidP="00371856">
            <w:pPr>
              <w:widowControl w:val="0"/>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2.0</w:t>
            </w:r>
          </w:p>
        </w:tc>
      </w:tr>
      <w:tr w:rsidR="00B015DF" w:rsidRPr="000E7413" w14:paraId="1EF11EB4" w14:textId="77777777" w:rsidTr="00F052D7">
        <w:trPr>
          <w:cantSplit/>
          <w:trHeight w:val="245"/>
        </w:trPr>
        <w:tc>
          <w:tcPr>
            <w:tcW w:w="157" w:type="dxa"/>
            <w:shd w:val="clear" w:color="auto" w:fill="FFFFFF"/>
          </w:tcPr>
          <w:p w14:paraId="4BC2FF2F" w14:textId="77777777" w:rsidR="00B015DF" w:rsidRPr="000E7413" w:rsidRDefault="00B015DF" w:rsidP="00371856">
            <w:pPr>
              <w:autoSpaceDE w:val="0"/>
              <w:autoSpaceDN w:val="0"/>
              <w:adjustRightInd w:val="0"/>
              <w:spacing w:line="240" w:lineRule="auto"/>
              <w:ind w:left="62" w:right="62"/>
              <w:contextualSpacing/>
              <w:rPr>
                <w:rFonts w:ascii="Arial" w:hAnsi="Arial" w:cs="Arial"/>
                <w:sz w:val="14"/>
                <w:szCs w:val="14"/>
                <w:lang w:val="en-GB"/>
              </w:rPr>
            </w:pPr>
          </w:p>
        </w:tc>
        <w:tc>
          <w:tcPr>
            <w:tcW w:w="3825" w:type="dxa"/>
            <w:shd w:val="clear" w:color="auto" w:fill="FFFFFF"/>
            <w:vAlign w:val="center"/>
          </w:tcPr>
          <w:p w14:paraId="12C49E3F" w14:textId="77777777" w:rsidR="00B015DF" w:rsidRPr="000E7413" w:rsidRDefault="00B015DF" w:rsidP="00371856">
            <w:pPr>
              <w:autoSpaceDE w:val="0"/>
              <w:autoSpaceDN w:val="0"/>
              <w:adjustRightInd w:val="0"/>
              <w:spacing w:line="240" w:lineRule="auto"/>
              <w:ind w:left="62" w:right="62"/>
              <w:contextualSpacing/>
              <w:rPr>
                <w:rFonts w:ascii="Arial" w:hAnsi="Arial" w:cs="Arial"/>
                <w:i/>
                <w:color w:val="000000"/>
                <w:sz w:val="14"/>
                <w:szCs w:val="14"/>
                <w:lang w:val="en-GB"/>
              </w:rPr>
            </w:pPr>
            <w:r w:rsidRPr="000E7413">
              <w:rPr>
                <w:rFonts w:ascii="Arial" w:hAnsi="Arial" w:cs="Arial"/>
                <w:i/>
                <w:sz w:val="14"/>
                <w:szCs w:val="14"/>
                <w:lang w:val="en-GB"/>
              </w:rPr>
              <w:t>Focus on planning and development of services</w:t>
            </w:r>
          </w:p>
        </w:tc>
        <w:tc>
          <w:tcPr>
            <w:tcW w:w="1797" w:type="dxa"/>
            <w:shd w:val="clear" w:color="auto" w:fill="FFFFFF"/>
            <w:vAlign w:val="center"/>
          </w:tcPr>
          <w:p w14:paraId="1BF78725" w14:textId="77777777" w:rsidR="00B015DF" w:rsidRPr="000E7413" w:rsidRDefault="00B015DF" w:rsidP="00371856">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67</w:t>
            </w:r>
          </w:p>
        </w:tc>
        <w:tc>
          <w:tcPr>
            <w:tcW w:w="1797" w:type="dxa"/>
            <w:shd w:val="clear" w:color="auto" w:fill="FFFFFF"/>
            <w:vAlign w:val="center"/>
          </w:tcPr>
          <w:p w14:paraId="02084906" w14:textId="77777777" w:rsidR="00B015DF" w:rsidRPr="000E7413" w:rsidRDefault="00B015DF" w:rsidP="00371856">
            <w:pPr>
              <w:widowControl w:val="0"/>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6.3</w:t>
            </w:r>
          </w:p>
        </w:tc>
        <w:tc>
          <w:tcPr>
            <w:tcW w:w="1798" w:type="dxa"/>
            <w:shd w:val="clear" w:color="auto" w:fill="FFFFFF"/>
            <w:vAlign w:val="center"/>
          </w:tcPr>
          <w:p w14:paraId="12E60F99" w14:textId="77777777" w:rsidR="00B015DF" w:rsidRPr="000E7413" w:rsidRDefault="00B015DF" w:rsidP="00371856">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1.6</w:t>
            </w:r>
          </w:p>
        </w:tc>
      </w:tr>
      <w:tr w:rsidR="00B015DF" w:rsidRPr="000E7413" w14:paraId="099A0000" w14:textId="77777777" w:rsidTr="00F052D7">
        <w:trPr>
          <w:cantSplit/>
          <w:trHeight w:val="245"/>
        </w:trPr>
        <w:tc>
          <w:tcPr>
            <w:tcW w:w="157" w:type="dxa"/>
            <w:shd w:val="clear" w:color="auto" w:fill="FFFFFF"/>
          </w:tcPr>
          <w:p w14:paraId="233399C3" w14:textId="77777777" w:rsidR="00B015DF" w:rsidRPr="000E7413" w:rsidRDefault="00B015DF" w:rsidP="00371856">
            <w:pPr>
              <w:widowControl w:val="0"/>
              <w:autoSpaceDE w:val="0"/>
              <w:autoSpaceDN w:val="0"/>
              <w:adjustRightInd w:val="0"/>
              <w:spacing w:line="240" w:lineRule="auto"/>
              <w:ind w:left="62" w:right="62"/>
              <w:contextualSpacing/>
              <w:rPr>
                <w:rFonts w:ascii="Arial" w:hAnsi="Arial" w:cs="Arial"/>
                <w:sz w:val="14"/>
                <w:szCs w:val="14"/>
                <w:lang w:val="en-GB"/>
              </w:rPr>
            </w:pPr>
          </w:p>
        </w:tc>
        <w:tc>
          <w:tcPr>
            <w:tcW w:w="3825" w:type="dxa"/>
            <w:shd w:val="clear" w:color="auto" w:fill="FFFFFF"/>
            <w:vAlign w:val="center"/>
          </w:tcPr>
          <w:p w14:paraId="0D9E946D" w14:textId="77777777" w:rsidR="00B015DF" w:rsidRPr="000E7413" w:rsidRDefault="00B015DF" w:rsidP="00371856">
            <w:pPr>
              <w:widowControl w:val="0"/>
              <w:autoSpaceDE w:val="0"/>
              <w:autoSpaceDN w:val="0"/>
              <w:adjustRightInd w:val="0"/>
              <w:spacing w:line="240" w:lineRule="auto"/>
              <w:ind w:left="62" w:right="62"/>
              <w:contextualSpacing/>
              <w:rPr>
                <w:rFonts w:ascii="Arial" w:hAnsi="Arial" w:cs="Arial"/>
                <w:i/>
                <w:color w:val="000000"/>
                <w:sz w:val="14"/>
                <w:szCs w:val="14"/>
                <w:lang w:val="en-GB"/>
              </w:rPr>
            </w:pPr>
            <w:r w:rsidRPr="000E7413">
              <w:rPr>
                <w:rFonts w:ascii="Arial" w:hAnsi="Arial" w:cs="Arial"/>
                <w:i/>
                <w:sz w:val="14"/>
                <w:szCs w:val="14"/>
                <w:lang w:val="en-GB"/>
              </w:rPr>
              <w:t>Management of maintenance operations</w:t>
            </w:r>
          </w:p>
        </w:tc>
        <w:tc>
          <w:tcPr>
            <w:tcW w:w="1797" w:type="dxa"/>
            <w:shd w:val="clear" w:color="auto" w:fill="FFFFFF"/>
            <w:vAlign w:val="center"/>
          </w:tcPr>
          <w:p w14:paraId="17B0D11F" w14:textId="77777777" w:rsidR="00B015DF" w:rsidRPr="000E7413" w:rsidRDefault="00B015DF" w:rsidP="00371856">
            <w:pPr>
              <w:widowControl w:val="0"/>
              <w:autoSpaceDE w:val="0"/>
              <w:autoSpaceDN w:val="0"/>
              <w:adjustRightInd w:val="0"/>
              <w:spacing w:line="240" w:lineRule="auto"/>
              <w:contextualSpacing/>
              <w:jc w:val="center"/>
              <w:rPr>
                <w:rFonts w:ascii="Arial" w:hAnsi="Arial" w:cs="Arial"/>
                <w:color w:val="000000"/>
                <w:sz w:val="14"/>
                <w:szCs w:val="14"/>
                <w:lang w:val="en-GB"/>
              </w:rPr>
            </w:pPr>
            <w:r w:rsidRPr="000E7413">
              <w:rPr>
                <w:rFonts w:ascii="Arial" w:hAnsi="Arial" w:cs="Arial"/>
                <w:sz w:val="14"/>
                <w:szCs w:val="14"/>
                <w:lang w:val="en-GB"/>
              </w:rPr>
              <w:t>67</w:t>
            </w:r>
          </w:p>
        </w:tc>
        <w:tc>
          <w:tcPr>
            <w:tcW w:w="1797" w:type="dxa"/>
            <w:shd w:val="clear" w:color="auto" w:fill="FFFFFF"/>
            <w:vAlign w:val="center"/>
          </w:tcPr>
          <w:p w14:paraId="75535C96" w14:textId="77777777" w:rsidR="00B015DF" w:rsidRPr="000E7413" w:rsidRDefault="00B015DF" w:rsidP="00371856">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6.2</w:t>
            </w:r>
          </w:p>
        </w:tc>
        <w:tc>
          <w:tcPr>
            <w:tcW w:w="1798" w:type="dxa"/>
            <w:shd w:val="clear" w:color="auto" w:fill="FFFFFF"/>
            <w:vAlign w:val="center"/>
          </w:tcPr>
          <w:p w14:paraId="1A13EDE4" w14:textId="77777777" w:rsidR="00B015DF" w:rsidRPr="000E7413" w:rsidRDefault="00B015DF" w:rsidP="00371856">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1.7</w:t>
            </w:r>
          </w:p>
        </w:tc>
      </w:tr>
      <w:tr w:rsidR="00B015DF" w:rsidRPr="000E7413" w14:paraId="2104F0FC" w14:textId="77777777" w:rsidTr="00F052D7">
        <w:trPr>
          <w:cantSplit/>
          <w:trHeight w:val="245"/>
        </w:trPr>
        <w:tc>
          <w:tcPr>
            <w:tcW w:w="157" w:type="dxa"/>
            <w:shd w:val="clear" w:color="auto" w:fill="FFFFFF"/>
          </w:tcPr>
          <w:p w14:paraId="73FEAE01" w14:textId="77777777" w:rsidR="00B015DF" w:rsidRPr="000E7413" w:rsidRDefault="00B015DF" w:rsidP="00371856">
            <w:pPr>
              <w:autoSpaceDE w:val="0"/>
              <w:autoSpaceDN w:val="0"/>
              <w:adjustRightInd w:val="0"/>
              <w:spacing w:line="240" w:lineRule="auto"/>
              <w:ind w:left="60" w:right="60"/>
              <w:contextualSpacing/>
              <w:rPr>
                <w:rFonts w:ascii="Arial" w:hAnsi="Arial" w:cs="Arial"/>
                <w:sz w:val="14"/>
                <w:szCs w:val="14"/>
                <w:lang w:val="en-GB"/>
              </w:rPr>
            </w:pPr>
          </w:p>
        </w:tc>
        <w:tc>
          <w:tcPr>
            <w:tcW w:w="3825" w:type="dxa"/>
            <w:shd w:val="clear" w:color="auto" w:fill="FFFFFF"/>
            <w:vAlign w:val="center"/>
          </w:tcPr>
          <w:p w14:paraId="0C664A70" w14:textId="77777777" w:rsidR="00B015DF" w:rsidRPr="000E7413" w:rsidRDefault="00B015DF" w:rsidP="00371856">
            <w:pPr>
              <w:autoSpaceDE w:val="0"/>
              <w:autoSpaceDN w:val="0"/>
              <w:adjustRightInd w:val="0"/>
              <w:spacing w:line="240" w:lineRule="auto"/>
              <w:ind w:left="60" w:right="60"/>
              <w:contextualSpacing/>
              <w:rPr>
                <w:rFonts w:ascii="Arial" w:hAnsi="Arial" w:cs="Arial"/>
                <w:i/>
                <w:color w:val="000000"/>
                <w:sz w:val="14"/>
                <w:szCs w:val="14"/>
                <w:lang w:val="en-GB"/>
              </w:rPr>
            </w:pPr>
            <w:r w:rsidRPr="000E7413">
              <w:rPr>
                <w:rFonts w:ascii="Arial" w:hAnsi="Arial" w:cs="Arial"/>
                <w:i/>
                <w:sz w:val="14"/>
                <w:szCs w:val="14"/>
                <w:lang w:val="en-GB"/>
              </w:rPr>
              <w:t>Information and knowledge on services</w:t>
            </w:r>
          </w:p>
        </w:tc>
        <w:tc>
          <w:tcPr>
            <w:tcW w:w="1797" w:type="dxa"/>
            <w:shd w:val="clear" w:color="auto" w:fill="FFFFFF"/>
            <w:vAlign w:val="center"/>
          </w:tcPr>
          <w:p w14:paraId="4B4257B8" w14:textId="77777777" w:rsidR="00B015DF" w:rsidRPr="000E7413" w:rsidRDefault="00B015DF" w:rsidP="00371856">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67</w:t>
            </w:r>
          </w:p>
        </w:tc>
        <w:tc>
          <w:tcPr>
            <w:tcW w:w="1797" w:type="dxa"/>
            <w:shd w:val="clear" w:color="auto" w:fill="FFFFFF"/>
            <w:vAlign w:val="center"/>
          </w:tcPr>
          <w:p w14:paraId="4B2C0E0D" w14:textId="77777777" w:rsidR="00B015DF" w:rsidRPr="000E7413" w:rsidRDefault="00B015DF" w:rsidP="00371856">
            <w:pPr>
              <w:autoSpaceDE w:val="0"/>
              <w:autoSpaceDN w:val="0"/>
              <w:adjustRightInd w:val="0"/>
              <w:spacing w:line="240" w:lineRule="auto"/>
              <w:ind w:left="60" w:right="60"/>
              <w:contextualSpacing/>
              <w:jc w:val="center"/>
              <w:rPr>
                <w:rFonts w:ascii="Arial" w:hAnsi="Arial" w:cs="Arial"/>
                <w:color w:val="000000"/>
                <w:sz w:val="14"/>
                <w:szCs w:val="14"/>
                <w:lang w:val="en-GB"/>
              </w:rPr>
            </w:pPr>
            <w:r w:rsidRPr="000E7413">
              <w:rPr>
                <w:rFonts w:ascii="Arial" w:hAnsi="Arial" w:cs="Arial"/>
                <w:sz w:val="14"/>
                <w:szCs w:val="14"/>
                <w:lang w:val="en-GB"/>
              </w:rPr>
              <w:t>6.2</w:t>
            </w:r>
          </w:p>
        </w:tc>
        <w:tc>
          <w:tcPr>
            <w:tcW w:w="1798" w:type="dxa"/>
            <w:shd w:val="clear" w:color="auto" w:fill="FFFFFF"/>
            <w:vAlign w:val="center"/>
          </w:tcPr>
          <w:p w14:paraId="7423EB40" w14:textId="77777777" w:rsidR="00B015DF" w:rsidRPr="000E7413" w:rsidRDefault="00B015DF" w:rsidP="00371856">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1.7</w:t>
            </w:r>
          </w:p>
        </w:tc>
      </w:tr>
      <w:tr w:rsidR="00B015DF" w:rsidRPr="000E7413" w14:paraId="5FB3141C" w14:textId="77777777" w:rsidTr="00F052D7">
        <w:trPr>
          <w:cantSplit/>
          <w:trHeight w:val="245"/>
        </w:trPr>
        <w:tc>
          <w:tcPr>
            <w:tcW w:w="157" w:type="dxa"/>
            <w:shd w:val="clear" w:color="auto" w:fill="FFFFFF"/>
          </w:tcPr>
          <w:p w14:paraId="559DBB67" w14:textId="77777777" w:rsidR="00B015DF" w:rsidRPr="000E7413" w:rsidRDefault="00B015DF" w:rsidP="00371856">
            <w:pPr>
              <w:autoSpaceDE w:val="0"/>
              <w:autoSpaceDN w:val="0"/>
              <w:adjustRightInd w:val="0"/>
              <w:spacing w:line="240" w:lineRule="auto"/>
              <w:ind w:left="60" w:right="60"/>
              <w:contextualSpacing/>
              <w:rPr>
                <w:rFonts w:ascii="Arial" w:hAnsi="Arial" w:cs="Arial"/>
                <w:sz w:val="14"/>
                <w:szCs w:val="14"/>
                <w:lang w:val="en-GB"/>
              </w:rPr>
            </w:pPr>
          </w:p>
        </w:tc>
        <w:tc>
          <w:tcPr>
            <w:tcW w:w="3825" w:type="dxa"/>
            <w:shd w:val="clear" w:color="auto" w:fill="FFFFFF"/>
            <w:vAlign w:val="center"/>
          </w:tcPr>
          <w:p w14:paraId="1F2B3FAD" w14:textId="77777777" w:rsidR="00B015DF" w:rsidRPr="000E7413" w:rsidRDefault="00B015DF" w:rsidP="00371856">
            <w:pPr>
              <w:autoSpaceDE w:val="0"/>
              <w:autoSpaceDN w:val="0"/>
              <w:adjustRightInd w:val="0"/>
              <w:spacing w:line="240" w:lineRule="auto"/>
              <w:ind w:left="60" w:right="60"/>
              <w:contextualSpacing/>
              <w:rPr>
                <w:rFonts w:ascii="Arial" w:hAnsi="Arial" w:cs="Arial"/>
                <w:i/>
                <w:color w:val="000000"/>
                <w:sz w:val="14"/>
                <w:szCs w:val="14"/>
                <w:lang w:val="en-GB"/>
              </w:rPr>
            </w:pPr>
            <w:r w:rsidRPr="000E7413">
              <w:rPr>
                <w:rFonts w:ascii="Arial" w:hAnsi="Arial" w:cs="Arial"/>
                <w:i/>
                <w:sz w:val="14"/>
                <w:szCs w:val="14"/>
                <w:lang w:val="en-GB"/>
              </w:rPr>
              <w:t>Ability to get new ideas and think differently</w:t>
            </w:r>
          </w:p>
        </w:tc>
        <w:tc>
          <w:tcPr>
            <w:tcW w:w="1797" w:type="dxa"/>
            <w:shd w:val="clear" w:color="auto" w:fill="FFFFFF"/>
            <w:vAlign w:val="center"/>
          </w:tcPr>
          <w:p w14:paraId="5936A0D8" w14:textId="77777777" w:rsidR="00B015DF" w:rsidRPr="000E7413" w:rsidRDefault="00B015DF" w:rsidP="00371856">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67</w:t>
            </w:r>
          </w:p>
        </w:tc>
        <w:tc>
          <w:tcPr>
            <w:tcW w:w="1797" w:type="dxa"/>
            <w:shd w:val="clear" w:color="auto" w:fill="FFFFFF"/>
            <w:vAlign w:val="center"/>
          </w:tcPr>
          <w:p w14:paraId="1FC565DF" w14:textId="77777777" w:rsidR="00B015DF" w:rsidRPr="000E7413" w:rsidRDefault="00B015DF" w:rsidP="00371856">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6.2</w:t>
            </w:r>
          </w:p>
        </w:tc>
        <w:tc>
          <w:tcPr>
            <w:tcW w:w="1798" w:type="dxa"/>
            <w:shd w:val="clear" w:color="auto" w:fill="FFFFFF"/>
            <w:vAlign w:val="center"/>
          </w:tcPr>
          <w:p w14:paraId="72E1E8F6" w14:textId="77777777" w:rsidR="00B015DF" w:rsidRPr="000E7413" w:rsidRDefault="00B015DF" w:rsidP="00371856">
            <w:pPr>
              <w:widowControl w:val="0"/>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1.4</w:t>
            </w:r>
          </w:p>
        </w:tc>
      </w:tr>
      <w:tr w:rsidR="00B015DF" w:rsidRPr="000E7413" w14:paraId="013495D0" w14:textId="77777777" w:rsidTr="00F052D7">
        <w:trPr>
          <w:cantSplit/>
          <w:trHeight w:val="245"/>
        </w:trPr>
        <w:tc>
          <w:tcPr>
            <w:tcW w:w="157" w:type="dxa"/>
            <w:shd w:val="clear" w:color="auto" w:fill="FFFFFF"/>
          </w:tcPr>
          <w:p w14:paraId="741761FE" w14:textId="77777777" w:rsidR="00B015DF" w:rsidRPr="000E7413" w:rsidRDefault="00B015DF" w:rsidP="0010194E">
            <w:pPr>
              <w:widowControl w:val="0"/>
              <w:autoSpaceDE w:val="0"/>
              <w:autoSpaceDN w:val="0"/>
              <w:adjustRightInd w:val="0"/>
              <w:spacing w:line="240" w:lineRule="auto"/>
              <w:ind w:left="62" w:right="62"/>
              <w:contextualSpacing/>
              <w:rPr>
                <w:rFonts w:ascii="Arial" w:hAnsi="Arial" w:cs="Arial"/>
                <w:sz w:val="14"/>
                <w:szCs w:val="14"/>
                <w:lang w:val="en-GB"/>
              </w:rPr>
            </w:pPr>
          </w:p>
        </w:tc>
        <w:tc>
          <w:tcPr>
            <w:tcW w:w="3825" w:type="dxa"/>
            <w:shd w:val="clear" w:color="auto" w:fill="FFFFFF"/>
            <w:vAlign w:val="center"/>
            <w:hideMark/>
          </w:tcPr>
          <w:p w14:paraId="401735B9" w14:textId="77777777" w:rsidR="00B015DF" w:rsidRPr="000E7413" w:rsidRDefault="00B015DF" w:rsidP="0010194E">
            <w:pPr>
              <w:widowControl w:val="0"/>
              <w:autoSpaceDE w:val="0"/>
              <w:autoSpaceDN w:val="0"/>
              <w:adjustRightInd w:val="0"/>
              <w:spacing w:line="240" w:lineRule="auto"/>
              <w:ind w:left="62" w:right="62"/>
              <w:contextualSpacing/>
              <w:rPr>
                <w:rFonts w:ascii="Arial" w:hAnsi="Arial" w:cs="Arial"/>
                <w:i/>
                <w:color w:val="000000"/>
                <w:sz w:val="14"/>
                <w:szCs w:val="14"/>
                <w:lang w:val="en-GB"/>
              </w:rPr>
            </w:pPr>
            <w:r w:rsidRPr="000E7413">
              <w:rPr>
                <w:rFonts w:ascii="Arial" w:hAnsi="Arial" w:cs="Arial"/>
                <w:i/>
                <w:sz w:val="14"/>
                <w:szCs w:val="14"/>
                <w:lang w:val="en-GB"/>
              </w:rPr>
              <w:t>Ability to serve citizens and users</w:t>
            </w:r>
          </w:p>
        </w:tc>
        <w:tc>
          <w:tcPr>
            <w:tcW w:w="1797" w:type="dxa"/>
            <w:shd w:val="clear" w:color="auto" w:fill="FFFFFF"/>
            <w:vAlign w:val="center"/>
            <w:hideMark/>
          </w:tcPr>
          <w:p w14:paraId="5574DC23" w14:textId="77777777" w:rsidR="00B015DF" w:rsidRPr="000E7413" w:rsidRDefault="00B015DF" w:rsidP="0010194E">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65</w:t>
            </w:r>
          </w:p>
        </w:tc>
        <w:tc>
          <w:tcPr>
            <w:tcW w:w="1797" w:type="dxa"/>
            <w:shd w:val="clear" w:color="auto" w:fill="FFFFFF"/>
            <w:vAlign w:val="center"/>
            <w:hideMark/>
          </w:tcPr>
          <w:p w14:paraId="7F2E140F" w14:textId="77777777" w:rsidR="00B015DF" w:rsidRPr="000E7413" w:rsidRDefault="00B015DF" w:rsidP="0010194E">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5.5</w:t>
            </w:r>
          </w:p>
        </w:tc>
        <w:tc>
          <w:tcPr>
            <w:tcW w:w="1798" w:type="dxa"/>
            <w:shd w:val="clear" w:color="auto" w:fill="FFFFFF"/>
            <w:vAlign w:val="center"/>
            <w:hideMark/>
          </w:tcPr>
          <w:p w14:paraId="25C4927D" w14:textId="77777777" w:rsidR="00B015DF" w:rsidRPr="000E7413" w:rsidRDefault="00B015DF" w:rsidP="0010194E">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1.8</w:t>
            </w:r>
          </w:p>
        </w:tc>
      </w:tr>
      <w:tr w:rsidR="00B015DF" w:rsidRPr="000E7413" w14:paraId="1A465AF3" w14:textId="77777777" w:rsidTr="00F052D7">
        <w:trPr>
          <w:cantSplit/>
          <w:trHeight w:val="245"/>
        </w:trPr>
        <w:tc>
          <w:tcPr>
            <w:tcW w:w="157" w:type="dxa"/>
            <w:tcBorders>
              <w:bottom w:val="single" w:sz="4" w:space="0" w:color="auto"/>
            </w:tcBorders>
            <w:shd w:val="clear" w:color="auto" w:fill="FFFFFF"/>
          </w:tcPr>
          <w:p w14:paraId="5963FC37" w14:textId="77777777" w:rsidR="00B015DF" w:rsidRPr="000E7413" w:rsidRDefault="00B015DF" w:rsidP="00371856">
            <w:pPr>
              <w:autoSpaceDE w:val="0"/>
              <w:autoSpaceDN w:val="0"/>
              <w:adjustRightInd w:val="0"/>
              <w:spacing w:line="240" w:lineRule="auto"/>
              <w:ind w:left="62" w:right="62"/>
              <w:contextualSpacing/>
              <w:rPr>
                <w:rFonts w:ascii="Arial" w:hAnsi="Arial" w:cs="Arial"/>
                <w:sz w:val="14"/>
                <w:szCs w:val="14"/>
                <w:lang w:val="en-GB"/>
              </w:rPr>
            </w:pPr>
          </w:p>
        </w:tc>
        <w:tc>
          <w:tcPr>
            <w:tcW w:w="3825" w:type="dxa"/>
            <w:tcBorders>
              <w:bottom w:val="single" w:sz="4" w:space="0" w:color="auto"/>
            </w:tcBorders>
            <w:shd w:val="clear" w:color="auto" w:fill="FFFFFF"/>
            <w:vAlign w:val="center"/>
          </w:tcPr>
          <w:p w14:paraId="6BCFB7E6" w14:textId="77777777" w:rsidR="00B015DF" w:rsidRPr="000E7413" w:rsidRDefault="00B015DF" w:rsidP="00371856">
            <w:pPr>
              <w:autoSpaceDE w:val="0"/>
              <w:autoSpaceDN w:val="0"/>
              <w:adjustRightInd w:val="0"/>
              <w:spacing w:line="240" w:lineRule="auto"/>
              <w:ind w:left="62" w:right="62"/>
              <w:contextualSpacing/>
              <w:rPr>
                <w:rFonts w:ascii="Arial" w:hAnsi="Arial" w:cs="Arial"/>
                <w:i/>
                <w:color w:val="000000"/>
                <w:sz w:val="14"/>
                <w:szCs w:val="14"/>
                <w:lang w:val="en-GB"/>
              </w:rPr>
            </w:pPr>
            <w:r w:rsidRPr="000E7413">
              <w:rPr>
                <w:rFonts w:ascii="Arial" w:hAnsi="Arial" w:cs="Arial"/>
                <w:i/>
                <w:sz w:val="14"/>
                <w:szCs w:val="14"/>
                <w:lang w:val="en-GB"/>
              </w:rPr>
              <w:t>Ability to serve political level</w:t>
            </w:r>
          </w:p>
        </w:tc>
        <w:tc>
          <w:tcPr>
            <w:tcW w:w="1797" w:type="dxa"/>
            <w:tcBorders>
              <w:bottom w:val="single" w:sz="4" w:space="0" w:color="auto"/>
            </w:tcBorders>
            <w:shd w:val="clear" w:color="auto" w:fill="FFFFFF"/>
            <w:vAlign w:val="center"/>
          </w:tcPr>
          <w:p w14:paraId="1ACEE9C5" w14:textId="77777777" w:rsidR="00B015DF" w:rsidRPr="000E7413" w:rsidRDefault="00B015DF" w:rsidP="00371856">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66</w:t>
            </w:r>
          </w:p>
        </w:tc>
        <w:tc>
          <w:tcPr>
            <w:tcW w:w="1797" w:type="dxa"/>
            <w:tcBorders>
              <w:bottom w:val="single" w:sz="4" w:space="0" w:color="auto"/>
            </w:tcBorders>
            <w:shd w:val="clear" w:color="auto" w:fill="FFFFFF"/>
            <w:vAlign w:val="center"/>
          </w:tcPr>
          <w:p w14:paraId="0EEADDBF" w14:textId="77777777" w:rsidR="00B015DF" w:rsidRPr="000E7413" w:rsidRDefault="00B015DF" w:rsidP="00371856">
            <w:pPr>
              <w:widowControl w:val="0"/>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5.4</w:t>
            </w:r>
          </w:p>
        </w:tc>
        <w:tc>
          <w:tcPr>
            <w:tcW w:w="1798" w:type="dxa"/>
            <w:tcBorders>
              <w:bottom w:val="single" w:sz="4" w:space="0" w:color="auto"/>
            </w:tcBorders>
            <w:shd w:val="clear" w:color="auto" w:fill="FFFFFF"/>
            <w:vAlign w:val="center"/>
          </w:tcPr>
          <w:p w14:paraId="63499E2F" w14:textId="77777777" w:rsidR="00B015DF" w:rsidRPr="000E7413" w:rsidRDefault="00B015DF" w:rsidP="00371856">
            <w:pPr>
              <w:autoSpaceDE w:val="0"/>
              <w:autoSpaceDN w:val="0"/>
              <w:adjustRightInd w:val="0"/>
              <w:spacing w:line="240" w:lineRule="auto"/>
              <w:ind w:left="62" w:right="62"/>
              <w:contextualSpacing/>
              <w:jc w:val="center"/>
              <w:rPr>
                <w:rFonts w:ascii="Arial" w:hAnsi="Arial" w:cs="Arial"/>
                <w:color w:val="000000"/>
                <w:sz w:val="14"/>
                <w:szCs w:val="14"/>
                <w:lang w:val="en-GB"/>
              </w:rPr>
            </w:pPr>
            <w:r w:rsidRPr="000E7413">
              <w:rPr>
                <w:rFonts w:ascii="Arial" w:hAnsi="Arial" w:cs="Arial"/>
                <w:sz w:val="14"/>
                <w:szCs w:val="14"/>
                <w:lang w:val="en-GB"/>
              </w:rPr>
              <w:t>1.8</w:t>
            </w:r>
          </w:p>
        </w:tc>
      </w:tr>
      <w:tr w:rsidR="00B015DF" w:rsidRPr="000E7413" w14:paraId="29FB2C9F" w14:textId="77777777" w:rsidTr="00F052D7">
        <w:trPr>
          <w:cantSplit/>
          <w:trHeight w:val="245"/>
        </w:trPr>
        <w:tc>
          <w:tcPr>
            <w:tcW w:w="9374" w:type="dxa"/>
            <w:gridSpan w:val="5"/>
            <w:shd w:val="clear" w:color="auto" w:fill="FFFFFF"/>
          </w:tcPr>
          <w:p w14:paraId="181BE902" w14:textId="77777777" w:rsidR="007A76CC" w:rsidRPr="000E7413" w:rsidRDefault="00B015DF" w:rsidP="0010194E">
            <w:pPr>
              <w:spacing w:line="240" w:lineRule="auto"/>
              <w:ind w:right="60"/>
              <w:contextualSpacing/>
              <w:rPr>
                <w:rFonts w:ascii="Arial" w:hAnsi="Arial" w:cs="Arial"/>
                <w:i/>
                <w:sz w:val="14"/>
                <w:szCs w:val="14"/>
                <w:lang w:val="en-GB"/>
              </w:rPr>
            </w:pPr>
            <w:r w:rsidRPr="000E7413">
              <w:rPr>
                <w:rFonts w:ascii="Arial" w:hAnsi="Arial" w:cs="Arial"/>
                <w:i/>
                <w:sz w:val="14"/>
                <w:szCs w:val="14"/>
                <w:lang w:val="en-GB"/>
              </w:rPr>
              <w:t xml:space="preserve"> </w:t>
            </w:r>
          </w:p>
          <w:p w14:paraId="01C6A535" w14:textId="77777777" w:rsidR="00B015DF" w:rsidRPr="000E7413" w:rsidRDefault="006340FA" w:rsidP="0010194E">
            <w:pPr>
              <w:spacing w:line="240" w:lineRule="auto"/>
              <w:ind w:right="60"/>
              <w:contextualSpacing/>
              <w:rPr>
                <w:rFonts w:ascii="Arial" w:hAnsi="Arial" w:cs="Arial"/>
                <w:color w:val="000000"/>
                <w:sz w:val="14"/>
                <w:szCs w:val="14"/>
                <w:lang w:val="en-GB"/>
              </w:rPr>
            </w:pPr>
            <w:r w:rsidRPr="000E7413">
              <w:rPr>
                <w:rFonts w:ascii="Arial" w:hAnsi="Arial" w:cs="Arial"/>
                <w:color w:val="000000"/>
                <w:sz w:val="14"/>
                <w:szCs w:val="14"/>
                <w:lang w:val="en-GB"/>
              </w:rPr>
              <w:t>N=</w:t>
            </w:r>
            <w:r w:rsidR="00BB3073" w:rsidRPr="000E7413">
              <w:rPr>
                <w:rFonts w:ascii="Arial" w:hAnsi="Arial" w:cs="Arial"/>
                <w:color w:val="000000"/>
                <w:sz w:val="14"/>
                <w:szCs w:val="14"/>
                <w:lang w:val="en-GB"/>
              </w:rPr>
              <w:t>67</w:t>
            </w:r>
          </w:p>
          <w:p w14:paraId="3CBC8D90" w14:textId="77777777" w:rsidR="007A76CC" w:rsidRPr="000E7413" w:rsidRDefault="007A76CC" w:rsidP="0010194E">
            <w:pPr>
              <w:autoSpaceDE w:val="0"/>
              <w:autoSpaceDN w:val="0"/>
              <w:adjustRightInd w:val="0"/>
              <w:spacing w:line="240" w:lineRule="auto"/>
              <w:ind w:right="60"/>
              <w:contextualSpacing/>
              <w:rPr>
                <w:rFonts w:ascii="Arial" w:hAnsi="Arial" w:cs="Arial"/>
                <w:i/>
                <w:sz w:val="14"/>
                <w:szCs w:val="14"/>
                <w:lang w:val="en-GB"/>
              </w:rPr>
            </w:pPr>
          </w:p>
          <w:p w14:paraId="1AE1A05B" w14:textId="77777777" w:rsidR="00B015DF" w:rsidRDefault="00B015DF" w:rsidP="0010194E">
            <w:pPr>
              <w:autoSpaceDE w:val="0"/>
              <w:autoSpaceDN w:val="0"/>
              <w:adjustRightInd w:val="0"/>
              <w:spacing w:line="240" w:lineRule="auto"/>
              <w:ind w:right="60"/>
              <w:contextualSpacing/>
              <w:rPr>
                <w:rFonts w:ascii="Arial" w:hAnsi="Arial" w:cs="Arial"/>
                <w:i/>
                <w:sz w:val="14"/>
                <w:szCs w:val="14"/>
                <w:lang w:val="en-GB"/>
              </w:rPr>
            </w:pPr>
            <w:r w:rsidRPr="000E7413">
              <w:rPr>
                <w:rFonts w:ascii="Arial" w:hAnsi="Arial" w:cs="Arial"/>
                <w:i/>
                <w:sz w:val="14"/>
                <w:szCs w:val="14"/>
                <w:lang w:val="en-GB"/>
              </w:rPr>
              <w:t>* Data based on self-reported evaluations based on responses for all items on a</w:t>
            </w:r>
            <w:r w:rsidR="00BE3ED5" w:rsidRPr="000E7413">
              <w:rPr>
                <w:rFonts w:ascii="Arial" w:hAnsi="Arial" w:cs="Arial"/>
                <w:i/>
                <w:sz w:val="14"/>
                <w:szCs w:val="14"/>
                <w:lang w:val="en-GB"/>
              </w:rPr>
              <w:t>n</w:t>
            </w:r>
            <w:r w:rsidRPr="000E7413">
              <w:rPr>
                <w:rFonts w:ascii="Arial" w:hAnsi="Arial" w:cs="Arial"/>
                <w:i/>
                <w:sz w:val="14"/>
                <w:szCs w:val="14"/>
                <w:lang w:val="en-GB"/>
              </w:rPr>
              <w:t xml:space="preserve"> 11-point response scale with anchors (0 = ‘affected very negatively’ and 10 = ‘affected very positively’).</w:t>
            </w:r>
          </w:p>
          <w:p w14:paraId="05F855A9" w14:textId="77777777" w:rsidR="006F5844" w:rsidRDefault="006F5844" w:rsidP="0010194E">
            <w:pPr>
              <w:autoSpaceDE w:val="0"/>
              <w:autoSpaceDN w:val="0"/>
              <w:adjustRightInd w:val="0"/>
              <w:spacing w:line="240" w:lineRule="auto"/>
              <w:ind w:right="60"/>
              <w:contextualSpacing/>
              <w:rPr>
                <w:rFonts w:ascii="Arial" w:hAnsi="Arial" w:cs="Arial"/>
                <w:i/>
                <w:color w:val="000000"/>
                <w:sz w:val="14"/>
                <w:szCs w:val="14"/>
                <w:lang w:val="en-GB"/>
              </w:rPr>
            </w:pPr>
          </w:p>
          <w:p w14:paraId="288FA6B5" w14:textId="2EC26C55" w:rsidR="006F5844" w:rsidRPr="000E7413" w:rsidRDefault="00487D88" w:rsidP="0010194E">
            <w:pPr>
              <w:autoSpaceDE w:val="0"/>
              <w:autoSpaceDN w:val="0"/>
              <w:adjustRightInd w:val="0"/>
              <w:spacing w:line="240" w:lineRule="auto"/>
              <w:ind w:right="60"/>
              <w:contextualSpacing/>
              <w:rPr>
                <w:rFonts w:ascii="Arial" w:hAnsi="Arial" w:cs="Arial"/>
                <w:i/>
                <w:color w:val="000000"/>
                <w:sz w:val="14"/>
                <w:szCs w:val="14"/>
                <w:lang w:val="en-GB"/>
              </w:rPr>
            </w:pPr>
            <w:r w:rsidRPr="00487D88">
              <w:rPr>
                <w:rFonts w:ascii="Arial" w:hAnsi="Arial" w:cs="Arial"/>
                <w:i/>
                <w:color w:val="000000"/>
                <w:sz w:val="14"/>
                <w:szCs w:val="14"/>
                <w:lang w:val="en-GB"/>
              </w:rPr>
              <w:t>Survey item: Q21</w:t>
            </w:r>
          </w:p>
        </w:tc>
      </w:tr>
    </w:tbl>
    <w:p w14:paraId="23EB9273" w14:textId="77777777" w:rsidR="009E30A6" w:rsidRPr="000E7413" w:rsidRDefault="009E30A6" w:rsidP="00D877D5">
      <w:pPr>
        <w:pStyle w:val="Caption"/>
      </w:pPr>
    </w:p>
    <w:p w14:paraId="17CF102F" w14:textId="77777777" w:rsidR="00B956CF" w:rsidRDefault="00B956CF">
      <w:pPr>
        <w:rPr>
          <w:lang w:val="en-GB"/>
        </w:rPr>
      </w:pPr>
    </w:p>
    <w:p w14:paraId="5D3DD53C" w14:textId="77777777" w:rsidR="00EC268D" w:rsidRDefault="00EC268D">
      <w:pPr>
        <w:rPr>
          <w:lang w:val="en-GB"/>
        </w:rPr>
        <w:sectPr w:rsidR="00EC268D" w:rsidSect="0043012C">
          <w:pgSz w:w="11906" w:h="16838" w:code="9"/>
          <w:pgMar w:top="1701" w:right="1134" w:bottom="1701" w:left="1134" w:header="708" w:footer="708" w:gutter="0"/>
          <w:cols w:space="708"/>
          <w:docGrid w:linePitch="360"/>
        </w:sectPr>
      </w:pPr>
    </w:p>
    <w:p w14:paraId="7502A5ED" w14:textId="01A464BF" w:rsidR="00EC268D" w:rsidRDefault="00EC268D" w:rsidP="00EC268D">
      <w:pPr>
        <w:pStyle w:val="Heading1"/>
      </w:pPr>
      <w:bookmarkStart w:id="164" w:name="_Toc471858610"/>
      <w:r>
        <w:lastRenderedPageBreak/>
        <w:t>SURVEY</w:t>
      </w:r>
      <w:bookmarkEnd w:id="164"/>
    </w:p>
    <w:p w14:paraId="282A5094" w14:textId="77777777" w:rsidR="00EC268D" w:rsidRDefault="00EC268D" w:rsidP="00EC268D">
      <w:pPr>
        <w:rPr>
          <w:lang w:val="en-GB"/>
        </w:rPr>
      </w:pPr>
    </w:p>
    <w:p w14:paraId="7A8B5A2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Q1 </w:t>
      </w:r>
    </w:p>
    <w:p w14:paraId="4F0F207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t>Dit stillingsniveau i kommunen</w:t>
      </w:r>
      <w:r w:rsidRPr="00EC268D">
        <w:rPr>
          <w:rFonts w:ascii="Arial" w:eastAsia="Times New Roman" w:hAnsi="Arial" w:cs="Arial"/>
          <w:b/>
          <w:color w:val="auto"/>
          <w:sz w:val="16"/>
          <w:szCs w:val="16"/>
          <w:u w:val="single"/>
          <w:lang w:eastAsia="da-DK"/>
        </w:rPr>
        <w:br/>
      </w:r>
    </w:p>
    <w:p w14:paraId="125CCD26"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Q1a</w:t>
      </w:r>
    </w:p>
    <w:p w14:paraId="0D36D777"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Hvilket af følgende stillingsniveauer beskriver bedst din nuværende position i din kommune</w:t>
      </w:r>
    </w:p>
    <w:tbl>
      <w:tblPr>
        <w:tblW w:w="0" w:type="auto"/>
        <w:tblLayout w:type="fixed"/>
        <w:tblCellMar>
          <w:left w:w="0" w:type="dxa"/>
          <w:right w:w="0" w:type="dxa"/>
        </w:tblCellMar>
        <w:tblLook w:val="01E0" w:firstRow="1" w:lastRow="1" w:firstColumn="1" w:lastColumn="1" w:noHBand="0" w:noVBand="0"/>
      </w:tblPr>
      <w:tblGrid>
        <w:gridCol w:w="20"/>
        <w:gridCol w:w="1755"/>
        <w:gridCol w:w="1756"/>
        <w:gridCol w:w="1755"/>
        <w:gridCol w:w="1756"/>
        <w:gridCol w:w="1756"/>
      </w:tblGrid>
      <w:tr w:rsidR="00EC268D" w:rsidRPr="00EC268D" w14:paraId="5B76294F" w14:textId="77777777" w:rsidTr="00BB7306">
        <w:trPr>
          <w:tblHeader/>
        </w:trPr>
        <w:tc>
          <w:tcPr>
            <w:tcW w:w="20" w:type="dxa"/>
            <w:shd w:val="clear" w:color="auto" w:fill="auto"/>
            <w:tcMar>
              <w:top w:w="57" w:type="dxa"/>
              <w:bottom w:w="57" w:type="dxa"/>
            </w:tcMar>
            <w:vAlign w:val="center"/>
          </w:tcPr>
          <w:p w14:paraId="0BF4AD9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1755" w:type="dxa"/>
            <w:shd w:val="clear" w:color="auto" w:fill="auto"/>
            <w:tcMar>
              <w:top w:w="57" w:type="dxa"/>
              <w:bottom w:w="57" w:type="dxa"/>
            </w:tcMar>
          </w:tcPr>
          <w:p w14:paraId="44B4975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Direktør/chef/leder på forvaltningsniveau eller tilsvarende (fx for ’chef for teknisk forvaltning’)</w:t>
            </w:r>
          </w:p>
        </w:tc>
        <w:tc>
          <w:tcPr>
            <w:tcW w:w="1756" w:type="dxa"/>
            <w:shd w:val="clear" w:color="auto" w:fill="auto"/>
            <w:tcMar>
              <w:top w:w="57" w:type="dxa"/>
              <w:bottom w:w="57" w:type="dxa"/>
            </w:tcMar>
          </w:tcPr>
          <w:p w14:paraId="5F1F508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Leder/chef på afdelings-/centerniveau eller tilsvarende (fx chef for ’park- og natur’)</w:t>
            </w:r>
          </w:p>
        </w:tc>
        <w:tc>
          <w:tcPr>
            <w:tcW w:w="1755" w:type="dxa"/>
            <w:shd w:val="clear" w:color="auto" w:fill="auto"/>
            <w:tcMar>
              <w:top w:w="57" w:type="dxa"/>
              <w:bottom w:w="57" w:type="dxa"/>
            </w:tcMar>
          </w:tcPr>
          <w:p w14:paraId="4F6230E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Gruppe/teamleder eller tilsvarende (fx formand eller arbejdsleder)</w:t>
            </w:r>
          </w:p>
        </w:tc>
        <w:tc>
          <w:tcPr>
            <w:tcW w:w="1756" w:type="dxa"/>
            <w:shd w:val="clear" w:color="auto" w:fill="auto"/>
            <w:tcMar>
              <w:top w:w="57" w:type="dxa"/>
              <w:bottom w:w="57" w:type="dxa"/>
            </w:tcMar>
          </w:tcPr>
          <w:p w14:paraId="04FAD52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Medarbejder (ingen ledelsesansvar)</w:t>
            </w:r>
          </w:p>
        </w:tc>
        <w:tc>
          <w:tcPr>
            <w:tcW w:w="1756" w:type="dxa"/>
            <w:shd w:val="clear" w:color="auto" w:fill="auto"/>
            <w:tcMar>
              <w:top w:w="57" w:type="dxa"/>
              <w:bottom w:w="57" w:type="dxa"/>
            </w:tcMar>
          </w:tcPr>
          <w:p w14:paraId="25D0EF3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Andet (beskriv venligst)</w:t>
            </w:r>
          </w:p>
        </w:tc>
      </w:tr>
      <w:tr w:rsidR="00EC268D" w:rsidRPr="00EC268D" w14:paraId="52249893" w14:textId="77777777" w:rsidTr="00BB7306">
        <w:tc>
          <w:tcPr>
            <w:tcW w:w="20" w:type="dxa"/>
            <w:shd w:val="clear" w:color="auto" w:fill="auto"/>
            <w:tcMar>
              <w:top w:w="57" w:type="dxa"/>
              <w:bottom w:w="57" w:type="dxa"/>
            </w:tcMar>
            <w:vAlign w:val="center"/>
          </w:tcPr>
          <w:p w14:paraId="5F1BA01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1755" w:type="dxa"/>
            <w:shd w:val="clear" w:color="auto" w:fill="auto"/>
            <w:tcMar>
              <w:top w:w="57" w:type="dxa"/>
              <w:bottom w:w="57" w:type="dxa"/>
            </w:tcMar>
            <w:vAlign w:val="center"/>
          </w:tcPr>
          <w:p w14:paraId="41D9EE9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p>
        </w:tc>
        <w:tc>
          <w:tcPr>
            <w:tcW w:w="1756" w:type="dxa"/>
            <w:shd w:val="clear" w:color="auto" w:fill="auto"/>
            <w:tcMar>
              <w:top w:w="57" w:type="dxa"/>
              <w:bottom w:w="57" w:type="dxa"/>
            </w:tcMar>
            <w:vAlign w:val="center"/>
          </w:tcPr>
          <w:p w14:paraId="60A22AC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p>
        </w:tc>
        <w:tc>
          <w:tcPr>
            <w:tcW w:w="1755" w:type="dxa"/>
            <w:shd w:val="clear" w:color="auto" w:fill="auto"/>
            <w:tcMar>
              <w:top w:w="57" w:type="dxa"/>
              <w:bottom w:w="57" w:type="dxa"/>
            </w:tcMar>
            <w:vAlign w:val="center"/>
          </w:tcPr>
          <w:p w14:paraId="485123E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p>
        </w:tc>
        <w:tc>
          <w:tcPr>
            <w:tcW w:w="1756" w:type="dxa"/>
            <w:shd w:val="clear" w:color="auto" w:fill="auto"/>
            <w:tcMar>
              <w:top w:w="57" w:type="dxa"/>
              <w:bottom w:w="57" w:type="dxa"/>
            </w:tcMar>
            <w:vAlign w:val="center"/>
          </w:tcPr>
          <w:p w14:paraId="6BDA896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p>
        </w:tc>
        <w:tc>
          <w:tcPr>
            <w:tcW w:w="1756" w:type="dxa"/>
            <w:shd w:val="clear" w:color="auto" w:fill="auto"/>
            <w:tcMar>
              <w:top w:w="57" w:type="dxa"/>
              <w:bottom w:w="57" w:type="dxa"/>
            </w:tcMar>
            <w:vAlign w:val="center"/>
          </w:tcPr>
          <w:p w14:paraId="39D5979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__</w:t>
            </w:r>
          </w:p>
        </w:tc>
      </w:tr>
    </w:tbl>
    <w:p w14:paraId="60FE25C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Q1b</w:t>
      </w:r>
    </w:p>
    <w:p w14:paraId="10FB3B9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112A384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 xml:space="preserve">Q2 </w:t>
      </w:r>
    </w:p>
    <w:p w14:paraId="1BBE7BAD" w14:textId="77777777" w:rsidR="00EC268D" w:rsidRPr="00EC268D" w:rsidRDefault="00EC268D" w:rsidP="00EC268D">
      <w:pPr>
        <w:keepNext/>
        <w:spacing w:line="240" w:lineRule="auto"/>
        <w:jc w:val="left"/>
        <w:outlineLvl w:val="3"/>
        <w:rPr>
          <w:rFonts w:ascii="Arial" w:eastAsia="Times New Roman" w:hAnsi="Arial" w:cs="Arial"/>
          <w:i/>
          <w:color w:val="auto"/>
          <w:sz w:val="16"/>
          <w:szCs w:val="16"/>
          <w:lang w:eastAsia="da-DK"/>
        </w:rPr>
      </w:pPr>
      <w:r w:rsidRPr="00EC268D">
        <w:rPr>
          <w:rFonts w:ascii="Arial" w:eastAsia="Times New Roman" w:hAnsi="Arial" w:cs="Arial"/>
          <w:b/>
          <w:color w:val="auto"/>
          <w:sz w:val="16"/>
          <w:szCs w:val="16"/>
          <w:u w:val="single"/>
          <w:lang w:eastAsia="da-DK"/>
        </w:rPr>
        <w:t xml:space="preserve">Hvilke opgaver har din afdeling ansvar for? </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r>
      <w:r w:rsidRPr="00EC268D">
        <w:rPr>
          <w:rFonts w:ascii="Arial" w:eastAsia="Times New Roman" w:hAnsi="Arial" w:cs="Arial"/>
          <w:i/>
          <w:color w:val="auto"/>
          <w:sz w:val="16"/>
          <w:szCs w:val="16"/>
          <w:lang w:eastAsia="da-DK"/>
        </w:rPr>
        <w:t>(Sæt kryds ved de opgaver som din afdeling har ansvar for eller sæt kryds hvis din afdeling ikke har et ansvar for opgaver på et område)</w:t>
      </w:r>
    </w:p>
    <w:tbl>
      <w:tblPr>
        <w:tblW w:w="0" w:type="auto"/>
        <w:tblLayout w:type="fixed"/>
        <w:tblCellMar>
          <w:left w:w="0" w:type="dxa"/>
          <w:right w:w="0" w:type="dxa"/>
        </w:tblCellMar>
        <w:tblLook w:val="01E0" w:firstRow="1" w:lastRow="1" w:firstColumn="1" w:lastColumn="1" w:noHBand="0" w:noVBand="0"/>
      </w:tblPr>
      <w:tblGrid>
        <w:gridCol w:w="9355"/>
      </w:tblGrid>
      <w:tr w:rsidR="00EC268D" w:rsidRPr="00EC268D" w14:paraId="3CCF0F85" w14:textId="77777777" w:rsidTr="00BB7306">
        <w:trPr>
          <w:trHeight w:val="218"/>
        </w:trPr>
        <w:tc>
          <w:tcPr>
            <w:tcW w:w="9355" w:type="dxa"/>
            <w:shd w:val="clear" w:color="auto" w:fill="auto"/>
            <w:tcMar>
              <w:top w:w="57" w:type="dxa"/>
              <w:bottom w:w="57" w:type="dxa"/>
            </w:tcMar>
            <w:vAlign w:val="center"/>
          </w:tcPr>
          <w:p w14:paraId="759B5AEF"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p>
          <w:p w14:paraId="63FC80C7"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Q2a (V5-V11) </w:t>
            </w:r>
          </w:p>
          <w:p w14:paraId="68E5392B" w14:textId="77777777" w:rsidR="00EC268D" w:rsidRPr="00EC268D" w:rsidRDefault="00EC268D" w:rsidP="00EC268D">
            <w:pPr>
              <w:spacing w:line="240" w:lineRule="auto"/>
              <w:jc w:val="left"/>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t>Opgaver på parkområdet</w:t>
            </w:r>
          </w:p>
        </w:tc>
      </w:tr>
      <w:tr w:rsidR="00EC268D" w:rsidRPr="00EC268D" w14:paraId="18A6E188" w14:textId="77777777" w:rsidTr="00BB7306">
        <w:trPr>
          <w:trHeight w:val="218"/>
        </w:trPr>
        <w:tc>
          <w:tcPr>
            <w:tcW w:w="9355" w:type="dxa"/>
            <w:shd w:val="clear" w:color="auto" w:fill="auto"/>
            <w:tcMar>
              <w:top w:w="57" w:type="dxa"/>
              <w:bottom w:w="57" w:type="dxa"/>
            </w:tcMar>
            <w:vAlign w:val="center"/>
          </w:tcPr>
          <w:p w14:paraId="6E93468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Overordnet planlægning, strategi og udvikling</w:t>
            </w:r>
            <w:proofErr w:type="gramStart"/>
            <w:r w:rsidRPr="00EC268D">
              <w:rPr>
                <w:rFonts w:ascii="Arial" w:eastAsia="Times New Roman" w:hAnsi="Arial" w:cs="Arial"/>
                <w:color w:val="auto"/>
                <w:sz w:val="16"/>
                <w:szCs w:val="16"/>
                <w:lang w:eastAsia="da-DK"/>
              </w:rPr>
              <w:t xml:space="preserve"> (fx ift.</w:t>
            </w:r>
            <w:proofErr w:type="gramEnd"/>
            <w:r w:rsidRPr="00EC268D">
              <w:rPr>
                <w:rFonts w:ascii="Arial" w:eastAsia="Times New Roman" w:hAnsi="Arial" w:cs="Arial"/>
                <w:color w:val="auto"/>
                <w:sz w:val="16"/>
                <w:szCs w:val="16"/>
                <w:lang w:eastAsia="da-DK"/>
              </w:rPr>
              <w:t xml:space="preserve"> kommuneplan og lokalplaner)</w:t>
            </w:r>
          </w:p>
          <w:p w14:paraId="23062B8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EC166A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Myndighedsopgaver og administration</w:t>
            </w:r>
            <w:proofErr w:type="gramStart"/>
            <w:r w:rsidRPr="00EC268D">
              <w:rPr>
                <w:rFonts w:ascii="Arial" w:eastAsia="Times New Roman" w:hAnsi="Arial" w:cs="Arial"/>
                <w:color w:val="auto"/>
                <w:sz w:val="16"/>
                <w:szCs w:val="16"/>
                <w:lang w:eastAsia="da-DK"/>
              </w:rPr>
              <w:t xml:space="preserve"> (fx ift.</w:t>
            </w:r>
            <w:proofErr w:type="gramEnd"/>
            <w:r w:rsidRPr="00EC268D">
              <w:rPr>
                <w:rFonts w:ascii="Arial" w:eastAsia="Times New Roman" w:hAnsi="Arial" w:cs="Arial"/>
                <w:color w:val="auto"/>
                <w:sz w:val="16"/>
                <w:szCs w:val="16"/>
                <w:lang w:eastAsia="da-DK"/>
              </w:rPr>
              <w:t xml:space="preserve"> lovgivning)</w:t>
            </w:r>
          </w:p>
          <w:p w14:paraId="1C8C423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4BD4927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Overordnet driftsplanlægning (fx arealregistrering, kvalitetsbeskrivelser, driftsplaner, bestilling af driftsopgaver)</w:t>
            </w:r>
          </w:p>
          <w:p w14:paraId="3502D2D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485E66A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Kontrol og tilsyn med driftsopgaver</w:t>
            </w:r>
          </w:p>
          <w:p w14:paraId="68940BF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129D29D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Den daglige og praktiske udførsel af driftsopgaver </w:t>
            </w:r>
          </w:p>
          <w:p w14:paraId="325B5F7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766A5F2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Overordnet budgetlægning og opfølgning på driftsbudgetter</w:t>
            </w:r>
          </w:p>
          <w:p w14:paraId="69D2205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D30293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Min afdeling har ikke ansvar for opgaver på parkområdet</w:t>
            </w:r>
          </w:p>
          <w:p w14:paraId="7BA8E00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r w:rsidR="00EC268D" w:rsidRPr="00EC268D" w14:paraId="6516243D" w14:textId="77777777" w:rsidTr="00BB7306">
        <w:trPr>
          <w:trHeight w:val="642"/>
        </w:trPr>
        <w:tc>
          <w:tcPr>
            <w:tcW w:w="9355" w:type="dxa"/>
            <w:shd w:val="clear" w:color="auto" w:fill="auto"/>
            <w:tcMar>
              <w:top w:w="57" w:type="dxa"/>
              <w:bottom w:w="57" w:type="dxa"/>
            </w:tcMar>
            <w:vAlign w:val="center"/>
          </w:tcPr>
          <w:p w14:paraId="5526DD6C"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Q2b (V12)</w:t>
            </w:r>
          </w:p>
          <w:p w14:paraId="4F0948DB"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Beskriv eventuelt andre vigtige ansvarsområder din afdeling har på parkområdet</w:t>
            </w:r>
          </w:p>
          <w:p w14:paraId="323CE47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________________________________________________________________________</w:t>
            </w:r>
          </w:p>
        </w:tc>
      </w:tr>
      <w:tr w:rsidR="00EC268D" w:rsidRPr="00EC268D" w14:paraId="1B52291B" w14:textId="77777777" w:rsidTr="00BB7306">
        <w:trPr>
          <w:trHeight w:val="218"/>
        </w:trPr>
        <w:tc>
          <w:tcPr>
            <w:tcW w:w="9355" w:type="dxa"/>
            <w:shd w:val="clear" w:color="auto" w:fill="auto"/>
            <w:tcMar>
              <w:top w:w="57" w:type="dxa"/>
              <w:bottom w:w="57" w:type="dxa"/>
            </w:tcMar>
            <w:vAlign w:val="center"/>
          </w:tcPr>
          <w:p w14:paraId="1D792509"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p>
          <w:p w14:paraId="4B8E7AD3"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Q2c (V13-V19)</w:t>
            </w:r>
          </w:p>
          <w:p w14:paraId="340ABF1A" w14:textId="77777777" w:rsidR="00EC268D" w:rsidRPr="00EC268D" w:rsidRDefault="00EC268D" w:rsidP="00EC268D">
            <w:pPr>
              <w:spacing w:line="240" w:lineRule="auto"/>
              <w:jc w:val="left"/>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t>Opgaver på vejområdet</w:t>
            </w:r>
          </w:p>
        </w:tc>
      </w:tr>
      <w:tr w:rsidR="00EC268D" w:rsidRPr="00EC268D" w14:paraId="3C8C94FE" w14:textId="77777777" w:rsidTr="00BB7306">
        <w:trPr>
          <w:trHeight w:val="218"/>
        </w:trPr>
        <w:tc>
          <w:tcPr>
            <w:tcW w:w="9355" w:type="dxa"/>
            <w:shd w:val="clear" w:color="auto" w:fill="auto"/>
            <w:tcMar>
              <w:top w:w="57" w:type="dxa"/>
              <w:bottom w:w="57" w:type="dxa"/>
            </w:tcMar>
            <w:vAlign w:val="center"/>
          </w:tcPr>
          <w:p w14:paraId="39FFB06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Overordnet planlægning, strategi og udvikling</w:t>
            </w:r>
            <w:proofErr w:type="gramStart"/>
            <w:r w:rsidRPr="00EC268D">
              <w:rPr>
                <w:rFonts w:ascii="Arial" w:eastAsia="Times New Roman" w:hAnsi="Arial" w:cs="Arial"/>
                <w:color w:val="auto"/>
                <w:sz w:val="16"/>
                <w:szCs w:val="16"/>
                <w:lang w:eastAsia="da-DK"/>
              </w:rPr>
              <w:t xml:space="preserve"> (fx ift.</w:t>
            </w:r>
            <w:proofErr w:type="gramEnd"/>
            <w:r w:rsidRPr="00EC268D">
              <w:rPr>
                <w:rFonts w:ascii="Arial" w:eastAsia="Times New Roman" w:hAnsi="Arial" w:cs="Arial"/>
                <w:color w:val="auto"/>
                <w:sz w:val="16"/>
                <w:szCs w:val="16"/>
                <w:lang w:eastAsia="da-DK"/>
              </w:rPr>
              <w:t xml:space="preserve"> kommuneplan og lokalplaner)</w:t>
            </w:r>
          </w:p>
          <w:p w14:paraId="2120013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3DC717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Myndighedsopgaver og administration</w:t>
            </w:r>
            <w:proofErr w:type="gramStart"/>
            <w:r w:rsidRPr="00EC268D">
              <w:rPr>
                <w:rFonts w:ascii="Arial" w:eastAsia="Times New Roman" w:hAnsi="Arial" w:cs="Arial"/>
                <w:color w:val="auto"/>
                <w:sz w:val="16"/>
                <w:szCs w:val="16"/>
                <w:lang w:eastAsia="da-DK"/>
              </w:rPr>
              <w:t xml:space="preserve"> (fx ift.</w:t>
            </w:r>
            <w:proofErr w:type="gramEnd"/>
            <w:r w:rsidRPr="00EC268D">
              <w:rPr>
                <w:rFonts w:ascii="Arial" w:eastAsia="Times New Roman" w:hAnsi="Arial" w:cs="Arial"/>
                <w:color w:val="auto"/>
                <w:sz w:val="16"/>
                <w:szCs w:val="16"/>
                <w:lang w:eastAsia="da-DK"/>
              </w:rPr>
              <w:t xml:space="preserve"> lovgivning)</w:t>
            </w:r>
          </w:p>
          <w:p w14:paraId="1AFA39E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0C8B171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Overordnet driftsplanlægning (fx arealregistrering, kvalitetsbeskrivelser, driftsplaner, bestilling af driftsopgaver)</w:t>
            </w:r>
          </w:p>
          <w:p w14:paraId="4F00FF6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7453FC6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Kontrol og tilsyn med driftsopgaver</w:t>
            </w:r>
          </w:p>
          <w:p w14:paraId="55069BF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7999199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Den daglige og praktiske udførsel af driftsopgaver </w:t>
            </w:r>
          </w:p>
          <w:p w14:paraId="0177495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8454AC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Overordnet budgetlægning og opfølgning på driftsbudgetter</w:t>
            </w:r>
          </w:p>
          <w:p w14:paraId="7552624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7491F72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Min afdeling har ikke ansvar for opgaver på parkområdet</w:t>
            </w:r>
          </w:p>
          <w:p w14:paraId="1EC311B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r w:rsidR="00EC268D" w:rsidRPr="00EC268D" w14:paraId="05CABB0E" w14:textId="77777777" w:rsidTr="00BB7306">
        <w:trPr>
          <w:trHeight w:val="642"/>
        </w:trPr>
        <w:tc>
          <w:tcPr>
            <w:tcW w:w="9355" w:type="dxa"/>
            <w:shd w:val="clear" w:color="auto" w:fill="auto"/>
            <w:tcMar>
              <w:top w:w="57" w:type="dxa"/>
              <w:bottom w:w="57" w:type="dxa"/>
            </w:tcMar>
            <w:vAlign w:val="center"/>
          </w:tcPr>
          <w:p w14:paraId="783CAE7C"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Q2d</w:t>
            </w:r>
          </w:p>
          <w:p w14:paraId="4AFEBF8F"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Beskriv eventuelt andre vigtige ansvarsområder din afdeling har på vejområdet</w:t>
            </w:r>
          </w:p>
          <w:p w14:paraId="2A07BC2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________________________________________________________________</w:t>
            </w:r>
          </w:p>
        </w:tc>
      </w:tr>
    </w:tbl>
    <w:p w14:paraId="4D76BE1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F681096"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 xml:space="preserve">Q2e </w:t>
      </w:r>
    </w:p>
    <w:p w14:paraId="3651313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63DA0C4E" w14:textId="77777777" w:rsidR="00EC268D" w:rsidRPr="00EC268D" w:rsidRDefault="00EC268D" w:rsidP="00EC268D">
      <w:pPr>
        <w:spacing w:line="312" w:lineRule="auto"/>
        <w:jc w:val="left"/>
        <w:rPr>
          <w:rFonts w:ascii="Arial Unicode MS" w:eastAsia="Times New Roman" w:hAnsi="Arial Unicode MS" w:cs="Verdana"/>
          <w:color w:val="auto"/>
          <w:sz w:val="22"/>
          <w:szCs w:val="20"/>
          <w:lang w:eastAsia="da-DK"/>
        </w:rPr>
      </w:pPr>
      <w:r w:rsidRPr="00EC268D">
        <w:rPr>
          <w:rFonts w:ascii="Arial Unicode MS" w:eastAsia="Times New Roman" w:hAnsi="Arial Unicode MS" w:cs="Verdana"/>
          <w:color w:val="auto"/>
          <w:sz w:val="22"/>
          <w:szCs w:val="20"/>
          <w:lang w:eastAsia="da-DK"/>
        </w:rPr>
        <w:t>_________________________________________________________________________</w:t>
      </w:r>
    </w:p>
    <w:p w14:paraId="3F16F9CE" w14:textId="77777777" w:rsidR="00EC268D" w:rsidRPr="00EC268D" w:rsidRDefault="00EC268D" w:rsidP="00EC268D">
      <w:pPr>
        <w:spacing w:line="312" w:lineRule="auto"/>
        <w:jc w:val="left"/>
        <w:rPr>
          <w:rFonts w:ascii="Arial Unicode MS" w:eastAsia="Times New Roman" w:hAnsi="Arial Unicode MS" w:cs="Verdana"/>
          <w:color w:val="auto"/>
          <w:sz w:val="22"/>
          <w:szCs w:val="20"/>
          <w:lang w:eastAsia="da-DK"/>
        </w:rPr>
      </w:pPr>
    </w:p>
    <w:p w14:paraId="6F7A3C22" w14:textId="77777777" w:rsidR="00EC268D" w:rsidRPr="00EC268D" w:rsidRDefault="00EC268D" w:rsidP="00EC268D">
      <w:pPr>
        <w:spacing w:line="312" w:lineRule="auto"/>
        <w:jc w:val="left"/>
        <w:rPr>
          <w:rFonts w:ascii="Arial Unicode MS" w:eastAsia="Times New Roman" w:hAnsi="Arial Unicode MS" w:cs="Verdana"/>
          <w:color w:val="auto"/>
          <w:sz w:val="22"/>
          <w:szCs w:val="20"/>
          <w:lang w:eastAsia="da-DK"/>
        </w:rPr>
      </w:pPr>
    </w:p>
    <w:p w14:paraId="3F61DE8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8A3F7AE"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38D92ED4" w14:textId="77777777" w:rsidTr="00BB7306">
        <w:tc>
          <w:tcPr>
            <w:tcW w:w="8800" w:type="dxa"/>
          </w:tcPr>
          <w:p w14:paraId="35619EFC"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 xml:space="preserve">Q3 </w:t>
            </w:r>
          </w:p>
          <w:p w14:paraId="7D1CFC0A"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t>Driftsbudgetter</w:t>
            </w:r>
          </w:p>
          <w:p w14:paraId="5BFE0B4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C04C35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hvor stort årligt budget i ’runde tal’ du anslår at henholdsvis din afdeling og din kommune anvender til driftsopgaver på...</w:t>
            </w:r>
            <w:r w:rsidRPr="00EC268D">
              <w:rPr>
                <w:rFonts w:ascii="Arial" w:eastAsia="Times New Roman" w:hAnsi="Arial" w:cs="Arial"/>
                <w:b/>
                <w:color w:val="auto"/>
                <w:sz w:val="16"/>
                <w:szCs w:val="16"/>
                <w:lang w:eastAsia="da-DK"/>
              </w:rPr>
              <w:br/>
            </w:r>
          </w:p>
          <w:p w14:paraId="1DC5F0A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4DAE755C" w14:textId="77777777" w:rsidR="00EC268D" w:rsidRPr="00EC268D" w:rsidRDefault="00EC268D" w:rsidP="00EC268D">
            <w:pPr>
              <w:spacing w:line="240" w:lineRule="auto"/>
              <w:jc w:val="left"/>
              <w:rPr>
                <w:rFonts w:ascii="Arial" w:eastAsia="Times New Roman" w:hAnsi="Arial" w:cs="Arial"/>
                <w:i/>
                <w:color w:val="auto"/>
                <w:sz w:val="16"/>
                <w:szCs w:val="16"/>
                <w:lang w:eastAsia="da-DK"/>
              </w:rPr>
            </w:pPr>
            <w:r w:rsidRPr="00EC268D">
              <w:rPr>
                <w:rFonts w:ascii="Arial" w:eastAsia="Times New Roman" w:hAnsi="Arial" w:cs="Arial"/>
                <w:i/>
                <w:color w:val="auto"/>
                <w:sz w:val="16"/>
                <w:szCs w:val="16"/>
                <w:lang w:eastAsia="da-DK"/>
              </w:rPr>
              <w:t>(Angiv anslået budget for indeværende år i mio. DKK, med maksimalt én decimal. Det er bedre at give dit umiddelbare bud end intet svar).</w:t>
            </w:r>
          </w:p>
        </w:tc>
      </w:tr>
    </w:tbl>
    <w:p w14:paraId="7EE63DC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61DCCF1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Q3a (V22-V23)</w:t>
      </w:r>
    </w:p>
    <w:p w14:paraId="6F00757F"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Parkområdet</w:t>
      </w:r>
      <w:r w:rsidRPr="00EC268D">
        <w:rPr>
          <w:rFonts w:ascii="Arial" w:eastAsia="Times New Roman" w:hAnsi="Arial" w:cs="Arial"/>
          <w:b/>
          <w:color w:val="auto"/>
          <w:sz w:val="16"/>
          <w:szCs w:val="16"/>
          <w:lang w:eastAsia="da-DK"/>
        </w:rPr>
        <w:br/>
      </w:r>
    </w:p>
    <w:tbl>
      <w:tblPr>
        <w:tblW w:w="0" w:type="auto"/>
        <w:tblLayout w:type="fixed"/>
        <w:tblCellMar>
          <w:left w:w="0" w:type="dxa"/>
          <w:right w:w="0" w:type="dxa"/>
        </w:tblCellMar>
        <w:tblLook w:val="01E0" w:firstRow="1" w:lastRow="1" w:firstColumn="1" w:lastColumn="1" w:noHBand="0" w:noVBand="0"/>
      </w:tblPr>
      <w:tblGrid>
        <w:gridCol w:w="3752"/>
        <w:gridCol w:w="1501"/>
      </w:tblGrid>
      <w:tr w:rsidR="00EC268D" w:rsidRPr="00EC268D" w14:paraId="2BBAD8A5" w14:textId="77777777" w:rsidTr="00BB7306">
        <w:trPr>
          <w:trHeight w:val="293"/>
        </w:trPr>
        <w:tc>
          <w:tcPr>
            <w:tcW w:w="3752" w:type="dxa"/>
            <w:shd w:val="clear" w:color="auto" w:fill="auto"/>
            <w:tcMar>
              <w:top w:w="57" w:type="dxa"/>
              <w:bottom w:w="57" w:type="dxa"/>
            </w:tcMar>
            <w:vAlign w:val="center"/>
          </w:tcPr>
          <w:p w14:paraId="7FA87D6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Min afdeling har et årligt driftsbudget på ca.: </w:t>
            </w:r>
          </w:p>
        </w:tc>
        <w:tc>
          <w:tcPr>
            <w:tcW w:w="1501" w:type="dxa"/>
            <w:tcBorders>
              <w:bottom w:val="single" w:sz="4" w:space="0" w:color="auto"/>
            </w:tcBorders>
            <w:shd w:val="clear" w:color="auto" w:fill="auto"/>
            <w:tcMar>
              <w:top w:w="57" w:type="dxa"/>
              <w:bottom w:w="57" w:type="dxa"/>
            </w:tcMar>
            <w:vAlign w:val="center"/>
          </w:tcPr>
          <w:p w14:paraId="7DE094D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r w:rsidR="00EC268D" w:rsidRPr="00EC268D" w14:paraId="3B702A84" w14:textId="77777777" w:rsidTr="00BB7306">
        <w:trPr>
          <w:trHeight w:val="293"/>
        </w:trPr>
        <w:tc>
          <w:tcPr>
            <w:tcW w:w="3752" w:type="dxa"/>
            <w:shd w:val="clear" w:color="auto" w:fill="auto"/>
            <w:tcMar>
              <w:top w:w="57" w:type="dxa"/>
              <w:bottom w:w="57" w:type="dxa"/>
            </w:tcMar>
            <w:vAlign w:val="center"/>
          </w:tcPr>
          <w:p w14:paraId="3A15F20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Min kommune har et årligt driftsbudget på ca.: </w:t>
            </w:r>
          </w:p>
        </w:tc>
        <w:tc>
          <w:tcPr>
            <w:tcW w:w="1501" w:type="dxa"/>
            <w:tcBorders>
              <w:top w:val="single" w:sz="4" w:space="0" w:color="auto"/>
              <w:bottom w:val="single" w:sz="4" w:space="0" w:color="auto"/>
            </w:tcBorders>
            <w:shd w:val="clear" w:color="auto" w:fill="auto"/>
            <w:tcMar>
              <w:top w:w="57" w:type="dxa"/>
              <w:bottom w:w="57" w:type="dxa"/>
            </w:tcMar>
            <w:vAlign w:val="center"/>
          </w:tcPr>
          <w:p w14:paraId="76F1F5D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bl>
    <w:p w14:paraId="591BF0D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FF2DDE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Q3b (V24-V25)</w:t>
      </w:r>
    </w:p>
    <w:p w14:paraId="43383F3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Vejområdet</w:t>
      </w:r>
      <w:r w:rsidRPr="00EC268D">
        <w:rPr>
          <w:rFonts w:ascii="Arial" w:eastAsia="Times New Roman" w:hAnsi="Arial" w:cs="Arial"/>
          <w:b/>
          <w:color w:val="auto"/>
          <w:sz w:val="16"/>
          <w:szCs w:val="16"/>
          <w:lang w:eastAsia="da-DK"/>
        </w:rPr>
        <w:br/>
      </w:r>
    </w:p>
    <w:tbl>
      <w:tblPr>
        <w:tblW w:w="0" w:type="auto"/>
        <w:tblLayout w:type="fixed"/>
        <w:tblCellMar>
          <w:left w:w="0" w:type="dxa"/>
          <w:right w:w="0" w:type="dxa"/>
        </w:tblCellMar>
        <w:tblLook w:val="01E0" w:firstRow="1" w:lastRow="1" w:firstColumn="1" w:lastColumn="1" w:noHBand="0" w:noVBand="0"/>
      </w:tblPr>
      <w:tblGrid>
        <w:gridCol w:w="3707"/>
        <w:gridCol w:w="1483"/>
      </w:tblGrid>
      <w:tr w:rsidR="00EC268D" w:rsidRPr="00EC268D" w14:paraId="6BF265A8" w14:textId="77777777" w:rsidTr="00BB7306">
        <w:trPr>
          <w:trHeight w:val="269"/>
        </w:trPr>
        <w:tc>
          <w:tcPr>
            <w:tcW w:w="3707" w:type="dxa"/>
            <w:shd w:val="clear" w:color="auto" w:fill="auto"/>
            <w:tcMar>
              <w:top w:w="57" w:type="dxa"/>
              <w:bottom w:w="57" w:type="dxa"/>
            </w:tcMar>
            <w:vAlign w:val="center"/>
          </w:tcPr>
          <w:p w14:paraId="5FDEC9D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Min afdeling har et årligt driftsbudget på ca.: </w:t>
            </w:r>
          </w:p>
        </w:tc>
        <w:tc>
          <w:tcPr>
            <w:tcW w:w="1483" w:type="dxa"/>
            <w:tcBorders>
              <w:bottom w:val="single" w:sz="4" w:space="0" w:color="auto"/>
            </w:tcBorders>
            <w:shd w:val="clear" w:color="auto" w:fill="auto"/>
            <w:tcMar>
              <w:top w:w="57" w:type="dxa"/>
              <w:bottom w:w="57" w:type="dxa"/>
            </w:tcMar>
            <w:vAlign w:val="center"/>
          </w:tcPr>
          <w:p w14:paraId="00F256A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r w:rsidR="00EC268D" w:rsidRPr="00EC268D" w14:paraId="58374C20" w14:textId="77777777" w:rsidTr="00BB7306">
        <w:trPr>
          <w:trHeight w:val="255"/>
        </w:trPr>
        <w:tc>
          <w:tcPr>
            <w:tcW w:w="3707" w:type="dxa"/>
            <w:shd w:val="clear" w:color="auto" w:fill="auto"/>
            <w:tcMar>
              <w:top w:w="57" w:type="dxa"/>
              <w:bottom w:w="57" w:type="dxa"/>
            </w:tcMar>
            <w:vAlign w:val="center"/>
          </w:tcPr>
          <w:p w14:paraId="4D32D1F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Min kommune har et årligt driftsbudget på ca.: </w:t>
            </w:r>
          </w:p>
        </w:tc>
        <w:tc>
          <w:tcPr>
            <w:tcW w:w="1483" w:type="dxa"/>
            <w:tcBorders>
              <w:top w:val="single" w:sz="4" w:space="0" w:color="auto"/>
              <w:bottom w:val="single" w:sz="4" w:space="0" w:color="auto"/>
            </w:tcBorders>
            <w:shd w:val="clear" w:color="auto" w:fill="auto"/>
            <w:tcMar>
              <w:top w:w="57" w:type="dxa"/>
              <w:bottom w:w="57" w:type="dxa"/>
            </w:tcMar>
            <w:vAlign w:val="center"/>
          </w:tcPr>
          <w:p w14:paraId="31AD162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bl>
    <w:p w14:paraId="5C705AC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D57D83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Q3c </w:t>
      </w:r>
    </w:p>
    <w:p w14:paraId="0E0D9D5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3B5A5F76" w14:textId="77777777" w:rsidR="00EC268D" w:rsidRPr="00EC268D" w:rsidRDefault="00EC268D" w:rsidP="00EC268D">
      <w:pPr>
        <w:spacing w:line="312" w:lineRule="auto"/>
        <w:jc w:val="left"/>
        <w:rPr>
          <w:rFonts w:ascii="Arial Unicode MS" w:eastAsia="Times New Roman" w:hAnsi="Arial Unicode MS" w:cs="Verdana"/>
          <w:color w:val="auto"/>
          <w:sz w:val="22"/>
          <w:szCs w:val="20"/>
          <w:lang w:eastAsia="da-DK"/>
        </w:rPr>
      </w:pPr>
      <w:r w:rsidRPr="00EC268D">
        <w:rPr>
          <w:rFonts w:ascii="Arial Unicode MS" w:eastAsia="Times New Roman" w:hAnsi="Arial Unicode MS" w:cs="Verdana"/>
          <w:color w:val="auto"/>
          <w:sz w:val="22"/>
          <w:szCs w:val="20"/>
          <w:lang w:eastAsia="da-DK"/>
        </w:rPr>
        <w:t>_______________________________________________</w:t>
      </w:r>
    </w:p>
    <w:p w14:paraId="150CFC9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E424A8D"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06487D98" w14:textId="77777777" w:rsidTr="00BB7306">
        <w:tc>
          <w:tcPr>
            <w:tcW w:w="8800" w:type="dxa"/>
          </w:tcPr>
          <w:p w14:paraId="4032D113"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 xml:space="preserve">Q4 </w:t>
            </w:r>
          </w:p>
          <w:p w14:paraId="788B952C"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t>Hvem løser driftsopgaver for din afdeling?</w:t>
            </w:r>
          </w:p>
          <w:p w14:paraId="1DE6BFE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85DEC8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(Sæt gerne flere krydser / kryds af ved de typer af organisationer som din afdeling dagligt anvender til at løse væsentlige driftsopgaver)</w:t>
            </w:r>
          </w:p>
        </w:tc>
      </w:tr>
    </w:tbl>
    <w:p w14:paraId="2606F5A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40BD64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Q4a (V27-V32)</w:t>
      </w:r>
    </w:p>
    <w:p w14:paraId="0529036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Parkområdet</w:t>
      </w:r>
    </w:p>
    <w:p w14:paraId="1173EED2"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 xml:space="preserve">Private entreprenører </w:t>
      </w:r>
    </w:p>
    <w:p w14:paraId="279D9973"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 xml:space="preserve">Kommunal drift (fx intern bestiller-udfører model, </w:t>
      </w:r>
      <w:proofErr w:type="gramStart"/>
      <w:r w:rsidRPr="00EC268D">
        <w:rPr>
          <w:rFonts w:ascii="Arial" w:eastAsia="Times New Roman" w:hAnsi="Arial" w:cs="Arial"/>
          <w:color w:val="auto"/>
          <w:sz w:val="16"/>
          <w:szCs w:val="16"/>
          <w:lang w:eastAsia="da-DK"/>
        </w:rPr>
        <w:t>100%</w:t>
      </w:r>
      <w:proofErr w:type="gramEnd"/>
      <w:r w:rsidRPr="00EC268D">
        <w:rPr>
          <w:rFonts w:ascii="Arial" w:eastAsia="Times New Roman" w:hAnsi="Arial" w:cs="Arial"/>
          <w:color w:val="auto"/>
          <w:sz w:val="16"/>
          <w:szCs w:val="16"/>
          <w:lang w:eastAsia="da-DK"/>
        </w:rPr>
        <w:t xml:space="preserve"> selvejet aktieselskab, intern drift, o.l.) </w:t>
      </w:r>
    </w:p>
    <w:p w14:paraId="64149C3A"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 xml:space="preserve">Fællesejet kommunalt selskab/entreprenør </w:t>
      </w:r>
    </w:p>
    <w:p w14:paraId="05BA59E8"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Anden offentlig myndighed</w:t>
      </w:r>
    </w:p>
    <w:p w14:paraId="5917BDEC"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Fællesejet offentligt-privat selskab/entreprenør</w:t>
      </w:r>
    </w:p>
    <w:p w14:paraId="7EDDD9C0"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Anden type af organisation</w:t>
      </w:r>
    </w:p>
    <w:p w14:paraId="1FF7A4D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A7BC35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Q4b (V33-V38)</w:t>
      </w:r>
    </w:p>
    <w:p w14:paraId="7900D3E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Vejområdet</w:t>
      </w:r>
    </w:p>
    <w:p w14:paraId="2FCDA706"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 xml:space="preserve">Private entreprenører </w:t>
      </w:r>
    </w:p>
    <w:p w14:paraId="7F8D58E2"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 xml:space="preserve">Kommunal drift (fx intern bestiller-udfører model, </w:t>
      </w:r>
      <w:proofErr w:type="gramStart"/>
      <w:r w:rsidRPr="00EC268D">
        <w:rPr>
          <w:rFonts w:ascii="Arial" w:eastAsia="Times New Roman" w:hAnsi="Arial" w:cs="Arial"/>
          <w:color w:val="auto"/>
          <w:sz w:val="16"/>
          <w:szCs w:val="16"/>
          <w:lang w:eastAsia="da-DK"/>
        </w:rPr>
        <w:t>100%</w:t>
      </w:r>
      <w:proofErr w:type="gramEnd"/>
      <w:r w:rsidRPr="00EC268D">
        <w:rPr>
          <w:rFonts w:ascii="Arial" w:eastAsia="Times New Roman" w:hAnsi="Arial" w:cs="Arial"/>
          <w:color w:val="auto"/>
          <w:sz w:val="16"/>
          <w:szCs w:val="16"/>
          <w:lang w:eastAsia="da-DK"/>
        </w:rPr>
        <w:t xml:space="preserve"> selvejet aktieselskab, intern drift, o.l.)</w:t>
      </w:r>
    </w:p>
    <w:p w14:paraId="6C97CFC8" w14:textId="77777777" w:rsidR="00EC268D" w:rsidRPr="00EC268D" w:rsidRDefault="00EC268D" w:rsidP="00EC268D">
      <w:pPr>
        <w:tabs>
          <w:tab w:val="left" w:pos="510"/>
          <w:tab w:val="left" w:pos="794"/>
        </w:tabs>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 xml:space="preserve">Fællesejet kommunalt selskab/entreprenør </w:t>
      </w:r>
    </w:p>
    <w:p w14:paraId="170B2B43"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Anden offentlig myndighed</w:t>
      </w:r>
    </w:p>
    <w:p w14:paraId="228769B5"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Fællesejet offentligt-privat selskab/entreprenør</w:t>
      </w:r>
    </w:p>
    <w:p w14:paraId="3FEEF95B"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Anden type af organisation</w:t>
      </w:r>
    </w:p>
    <w:p w14:paraId="4DE0DF2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46DE368F"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Q4c </w:t>
      </w:r>
    </w:p>
    <w:p w14:paraId="55DFDFC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0899526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CFB0338"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47515321" w14:textId="77777777" w:rsidTr="00BB7306">
        <w:tc>
          <w:tcPr>
            <w:tcW w:w="8800" w:type="dxa"/>
          </w:tcPr>
          <w:p w14:paraId="44B77853"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 xml:space="preserve">Q5 </w:t>
            </w:r>
          </w:p>
          <w:p w14:paraId="4D8FE117"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t xml:space="preserve">Fordeling af driftsbudget </w:t>
            </w:r>
          </w:p>
          <w:p w14:paraId="23BB208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CDA8C9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Hvordan er din afdelings budget til driftsopgaver fordelt mellem forskellige typer af organisationer?</w:t>
            </w:r>
            <w:r w:rsidRPr="00EC268D">
              <w:rPr>
                <w:rFonts w:ascii="Arial" w:eastAsia="Times New Roman" w:hAnsi="Arial" w:cs="Arial"/>
                <w:color w:val="auto"/>
                <w:sz w:val="16"/>
                <w:szCs w:val="16"/>
                <w:lang w:eastAsia="da-DK"/>
              </w:rPr>
              <w:t xml:space="preserve"> </w:t>
            </w:r>
            <w:r w:rsidRPr="00EC268D">
              <w:rPr>
                <w:rFonts w:ascii="Arial" w:eastAsia="Times New Roman" w:hAnsi="Arial" w:cs="Arial"/>
                <w:color w:val="auto"/>
                <w:sz w:val="16"/>
                <w:szCs w:val="16"/>
                <w:lang w:eastAsia="da-DK"/>
              </w:rPr>
              <w:br/>
            </w:r>
            <w:r w:rsidRPr="00EC268D">
              <w:rPr>
                <w:rFonts w:ascii="Arial" w:eastAsia="Times New Roman" w:hAnsi="Arial" w:cs="Arial"/>
                <w:color w:val="auto"/>
                <w:sz w:val="16"/>
                <w:szCs w:val="16"/>
                <w:lang w:eastAsia="da-DK"/>
              </w:rPr>
              <w:br/>
            </w:r>
            <w:r w:rsidRPr="00EC268D">
              <w:rPr>
                <w:rFonts w:ascii="Arial" w:eastAsia="Times New Roman" w:hAnsi="Arial" w:cs="Arial"/>
                <w:i/>
                <w:color w:val="auto"/>
                <w:sz w:val="16"/>
                <w:szCs w:val="16"/>
                <w:lang w:eastAsia="da-DK"/>
              </w:rPr>
              <w:t>(Angiv den anslåede fordeling i 0-100 procent af det samlede budget for driften på forskellige organisationer for indeværende år. Det er bedre at angive en anslået fordeling end intet svar)</w:t>
            </w:r>
          </w:p>
        </w:tc>
      </w:tr>
    </w:tbl>
    <w:p w14:paraId="15EEE8A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095F924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proofErr w:type="gramStart"/>
      <w:r w:rsidRPr="00EC268D">
        <w:rPr>
          <w:rFonts w:ascii="Arial" w:eastAsia="Times New Roman" w:hAnsi="Arial" w:cs="Arial"/>
          <w:b/>
          <w:color w:val="auto"/>
          <w:sz w:val="16"/>
          <w:szCs w:val="16"/>
          <w:lang w:eastAsia="da-DK"/>
        </w:rPr>
        <w:t>Q5a  (V41</w:t>
      </w:r>
      <w:proofErr w:type="gramEnd"/>
      <w:r w:rsidRPr="00EC268D">
        <w:rPr>
          <w:rFonts w:ascii="Arial" w:eastAsia="Times New Roman" w:hAnsi="Arial" w:cs="Arial"/>
          <w:b/>
          <w:color w:val="auto"/>
          <w:sz w:val="16"/>
          <w:szCs w:val="16"/>
          <w:lang w:eastAsia="da-DK"/>
        </w:rPr>
        <w:t>-V46)</w:t>
      </w:r>
    </w:p>
    <w:p w14:paraId="327B783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Parkområdet</w:t>
      </w:r>
    </w:p>
    <w:tbl>
      <w:tblPr>
        <w:tblW w:w="0" w:type="auto"/>
        <w:tblLayout w:type="fixed"/>
        <w:tblCellMar>
          <w:left w:w="0" w:type="dxa"/>
          <w:right w:w="0" w:type="dxa"/>
        </w:tblCellMar>
        <w:tblLook w:val="01E0" w:firstRow="1" w:lastRow="1" w:firstColumn="1" w:lastColumn="1" w:noHBand="0" w:noVBand="0"/>
      </w:tblPr>
      <w:tblGrid>
        <w:gridCol w:w="2950"/>
        <w:gridCol w:w="5901"/>
      </w:tblGrid>
      <w:tr w:rsidR="00EC268D" w:rsidRPr="00EC268D" w14:paraId="0FAAE7FF" w14:textId="77777777" w:rsidTr="00BB7306">
        <w:trPr>
          <w:trHeight w:val="207"/>
          <w:tblHeader/>
        </w:trPr>
        <w:tc>
          <w:tcPr>
            <w:tcW w:w="2950" w:type="dxa"/>
            <w:shd w:val="clear" w:color="auto" w:fill="auto"/>
            <w:tcMar>
              <w:top w:w="57" w:type="dxa"/>
              <w:bottom w:w="57" w:type="dxa"/>
            </w:tcMar>
            <w:vAlign w:val="center"/>
          </w:tcPr>
          <w:p w14:paraId="45BEFE2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901" w:type="dxa"/>
            <w:shd w:val="clear" w:color="auto" w:fill="auto"/>
            <w:tcMar>
              <w:top w:w="57" w:type="dxa"/>
              <w:bottom w:w="57" w:type="dxa"/>
            </w:tcMar>
            <w:vAlign w:val="center"/>
          </w:tcPr>
          <w:p w14:paraId="4B296F9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(Summen skal tilsammen give 100)</w:t>
            </w:r>
          </w:p>
        </w:tc>
      </w:tr>
      <w:tr w:rsidR="00EC268D" w:rsidRPr="00EC268D" w14:paraId="7C8E473F" w14:textId="77777777" w:rsidTr="00BB7306">
        <w:trPr>
          <w:trHeight w:val="207"/>
        </w:trPr>
        <w:tc>
          <w:tcPr>
            <w:tcW w:w="2950" w:type="dxa"/>
            <w:shd w:val="clear" w:color="auto" w:fill="auto"/>
            <w:tcMar>
              <w:top w:w="57" w:type="dxa"/>
              <w:bottom w:w="57" w:type="dxa"/>
            </w:tcMar>
            <w:vAlign w:val="center"/>
          </w:tcPr>
          <w:p w14:paraId="2A92E9F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Private entreprenører</w:t>
            </w:r>
          </w:p>
        </w:tc>
        <w:tc>
          <w:tcPr>
            <w:tcW w:w="5901" w:type="dxa"/>
            <w:shd w:val="clear" w:color="auto" w:fill="auto"/>
            <w:tcMar>
              <w:top w:w="57" w:type="dxa"/>
              <w:bottom w:w="57" w:type="dxa"/>
            </w:tcMar>
            <w:vAlign w:val="center"/>
          </w:tcPr>
          <w:p w14:paraId="6125A74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r>
      <w:tr w:rsidR="00EC268D" w:rsidRPr="00EC268D" w14:paraId="718F34EA" w14:textId="77777777" w:rsidTr="00BB7306">
        <w:trPr>
          <w:trHeight w:val="196"/>
        </w:trPr>
        <w:tc>
          <w:tcPr>
            <w:tcW w:w="2950" w:type="dxa"/>
            <w:shd w:val="clear" w:color="auto" w:fill="auto"/>
            <w:tcMar>
              <w:top w:w="57" w:type="dxa"/>
              <w:bottom w:w="57" w:type="dxa"/>
            </w:tcMar>
            <w:vAlign w:val="center"/>
          </w:tcPr>
          <w:p w14:paraId="7950258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Kommunal drift</w:t>
            </w:r>
          </w:p>
        </w:tc>
        <w:tc>
          <w:tcPr>
            <w:tcW w:w="5901" w:type="dxa"/>
            <w:shd w:val="clear" w:color="auto" w:fill="auto"/>
            <w:tcMar>
              <w:top w:w="57" w:type="dxa"/>
              <w:bottom w:w="57" w:type="dxa"/>
            </w:tcMar>
            <w:vAlign w:val="center"/>
          </w:tcPr>
          <w:p w14:paraId="12BCD6F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r>
      <w:tr w:rsidR="00EC268D" w:rsidRPr="00EC268D" w14:paraId="2A761FAA" w14:textId="77777777" w:rsidTr="00BB7306">
        <w:trPr>
          <w:trHeight w:val="415"/>
        </w:trPr>
        <w:tc>
          <w:tcPr>
            <w:tcW w:w="2950" w:type="dxa"/>
            <w:shd w:val="clear" w:color="auto" w:fill="auto"/>
            <w:tcMar>
              <w:top w:w="57" w:type="dxa"/>
              <w:bottom w:w="57" w:type="dxa"/>
            </w:tcMar>
            <w:vAlign w:val="center"/>
          </w:tcPr>
          <w:p w14:paraId="1DEDF2E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Fællesejet kommunalt selskab/entreprenør</w:t>
            </w:r>
          </w:p>
        </w:tc>
        <w:tc>
          <w:tcPr>
            <w:tcW w:w="5901" w:type="dxa"/>
            <w:shd w:val="clear" w:color="auto" w:fill="auto"/>
            <w:tcMar>
              <w:top w:w="57" w:type="dxa"/>
              <w:bottom w:w="57" w:type="dxa"/>
            </w:tcMar>
            <w:vAlign w:val="center"/>
          </w:tcPr>
          <w:p w14:paraId="4C8BCE4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r>
      <w:tr w:rsidR="00EC268D" w:rsidRPr="00EC268D" w14:paraId="6F0D85E5" w14:textId="77777777" w:rsidTr="00BB7306">
        <w:trPr>
          <w:trHeight w:val="207"/>
        </w:trPr>
        <w:tc>
          <w:tcPr>
            <w:tcW w:w="2950" w:type="dxa"/>
            <w:shd w:val="clear" w:color="auto" w:fill="auto"/>
            <w:tcMar>
              <w:top w:w="57" w:type="dxa"/>
              <w:bottom w:w="57" w:type="dxa"/>
            </w:tcMar>
            <w:vAlign w:val="center"/>
          </w:tcPr>
          <w:p w14:paraId="10A97F5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Anden offentlig myndighed</w:t>
            </w:r>
          </w:p>
        </w:tc>
        <w:tc>
          <w:tcPr>
            <w:tcW w:w="5901" w:type="dxa"/>
            <w:shd w:val="clear" w:color="auto" w:fill="auto"/>
            <w:tcMar>
              <w:top w:w="57" w:type="dxa"/>
              <w:bottom w:w="57" w:type="dxa"/>
            </w:tcMar>
            <w:vAlign w:val="center"/>
          </w:tcPr>
          <w:p w14:paraId="5188255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r>
      <w:tr w:rsidR="00EC268D" w:rsidRPr="00EC268D" w14:paraId="5E1DB7BA" w14:textId="77777777" w:rsidTr="00BB7306">
        <w:trPr>
          <w:trHeight w:val="404"/>
        </w:trPr>
        <w:tc>
          <w:tcPr>
            <w:tcW w:w="2950" w:type="dxa"/>
            <w:shd w:val="clear" w:color="auto" w:fill="auto"/>
            <w:tcMar>
              <w:top w:w="57" w:type="dxa"/>
              <w:bottom w:w="57" w:type="dxa"/>
            </w:tcMar>
            <w:vAlign w:val="center"/>
          </w:tcPr>
          <w:p w14:paraId="74D695B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Fællesejet offentligt-privat selskab/entreprenør</w:t>
            </w:r>
          </w:p>
        </w:tc>
        <w:tc>
          <w:tcPr>
            <w:tcW w:w="5901" w:type="dxa"/>
            <w:shd w:val="clear" w:color="auto" w:fill="auto"/>
            <w:tcMar>
              <w:top w:w="57" w:type="dxa"/>
              <w:bottom w:w="57" w:type="dxa"/>
            </w:tcMar>
            <w:vAlign w:val="center"/>
          </w:tcPr>
          <w:p w14:paraId="673B043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r>
      <w:tr w:rsidR="00EC268D" w:rsidRPr="00EC268D" w14:paraId="64C29D85" w14:textId="77777777" w:rsidTr="00BB7306">
        <w:trPr>
          <w:trHeight w:val="415"/>
        </w:trPr>
        <w:tc>
          <w:tcPr>
            <w:tcW w:w="2950" w:type="dxa"/>
            <w:shd w:val="clear" w:color="auto" w:fill="auto"/>
            <w:tcMar>
              <w:top w:w="57" w:type="dxa"/>
              <w:bottom w:w="57" w:type="dxa"/>
            </w:tcMar>
            <w:vAlign w:val="center"/>
          </w:tcPr>
          <w:p w14:paraId="351E3D2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Anden type af organisation (benævn denne kort i feltet forneden)</w:t>
            </w:r>
          </w:p>
        </w:tc>
        <w:tc>
          <w:tcPr>
            <w:tcW w:w="5901" w:type="dxa"/>
            <w:shd w:val="clear" w:color="auto" w:fill="auto"/>
            <w:tcMar>
              <w:top w:w="57" w:type="dxa"/>
              <w:bottom w:w="57" w:type="dxa"/>
            </w:tcMar>
            <w:vAlign w:val="center"/>
          </w:tcPr>
          <w:p w14:paraId="641DC2A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r>
      <w:tr w:rsidR="00EC268D" w:rsidRPr="00EC268D" w14:paraId="17EA2A45" w14:textId="77777777" w:rsidTr="00BB7306">
        <w:trPr>
          <w:trHeight w:val="196"/>
        </w:trPr>
        <w:tc>
          <w:tcPr>
            <w:tcW w:w="2950" w:type="dxa"/>
            <w:shd w:val="clear" w:color="auto" w:fill="auto"/>
            <w:tcMar>
              <w:top w:w="57" w:type="dxa"/>
              <w:bottom w:w="57" w:type="dxa"/>
            </w:tcMar>
            <w:vAlign w:val="center"/>
          </w:tcPr>
          <w:p w14:paraId="1921F16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901" w:type="dxa"/>
            <w:shd w:val="clear" w:color="auto" w:fill="auto"/>
            <w:tcMar>
              <w:top w:w="57" w:type="dxa"/>
              <w:bottom w:w="57" w:type="dxa"/>
            </w:tcMar>
            <w:vAlign w:val="center"/>
          </w:tcPr>
          <w:p w14:paraId="4635C59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r>
    </w:tbl>
    <w:p w14:paraId="0D64489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B40E90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proofErr w:type="gramStart"/>
      <w:r w:rsidRPr="00EC268D">
        <w:rPr>
          <w:rFonts w:ascii="Arial" w:eastAsia="Times New Roman" w:hAnsi="Arial" w:cs="Arial"/>
          <w:b/>
          <w:color w:val="auto"/>
          <w:sz w:val="16"/>
          <w:szCs w:val="16"/>
          <w:lang w:eastAsia="da-DK"/>
        </w:rPr>
        <w:t>Q5b  (V48</w:t>
      </w:r>
      <w:proofErr w:type="gramEnd"/>
      <w:r w:rsidRPr="00EC268D">
        <w:rPr>
          <w:rFonts w:ascii="Arial" w:eastAsia="Times New Roman" w:hAnsi="Arial" w:cs="Arial"/>
          <w:b/>
          <w:color w:val="auto"/>
          <w:sz w:val="16"/>
          <w:szCs w:val="16"/>
          <w:lang w:eastAsia="da-DK"/>
        </w:rPr>
        <w:t>-V53)</w:t>
      </w:r>
    </w:p>
    <w:p w14:paraId="643858C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Vejområdet</w:t>
      </w:r>
    </w:p>
    <w:tbl>
      <w:tblPr>
        <w:tblW w:w="0" w:type="auto"/>
        <w:tblLayout w:type="fixed"/>
        <w:tblCellMar>
          <w:left w:w="0" w:type="dxa"/>
          <w:right w:w="0" w:type="dxa"/>
        </w:tblCellMar>
        <w:tblLook w:val="01E0" w:firstRow="1" w:lastRow="1" w:firstColumn="1" w:lastColumn="1" w:noHBand="0" w:noVBand="0"/>
      </w:tblPr>
      <w:tblGrid>
        <w:gridCol w:w="3026"/>
        <w:gridCol w:w="6053"/>
      </w:tblGrid>
      <w:tr w:rsidR="00EC268D" w:rsidRPr="00EC268D" w14:paraId="3FBB0BA6" w14:textId="77777777" w:rsidTr="00BB7306">
        <w:trPr>
          <w:trHeight w:val="219"/>
          <w:tblHeader/>
        </w:trPr>
        <w:tc>
          <w:tcPr>
            <w:tcW w:w="3026" w:type="dxa"/>
            <w:shd w:val="clear" w:color="auto" w:fill="auto"/>
            <w:tcMar>
              <w:top w:w="57" w:type="dxa"/>
              <w:bottom w:w="57" w:type="dxa"/>
            </w:tcMar>
            <w:vAlign w:val="center"/>
          </w:tcPr>
          <w:p w14:paraId="60B3B79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6053" w:type="dxa"/>
            <w:shd w:val="clear" w:color="auto" w:fill="auto"/>
            <w:tcMar>
              <w:top w:w="57" w:type="dxa"/>
              <w:bottom w:w="57" w:type="dxa"/>
            </w:tcMar>
            <w:vAlign w:val="center"/>
          </w:tcPr>
          <w:p w14:paraId="6996229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(Summen skal tilsammen give 100)</w:t>
            </w:r>
          </w:p>
        </w:tc>
      </w:tr>
      <w:tr w:rsidR="00EC268D" w:rsidRPr="00EC268D" w14:paraId="60CB9C8E" w14:textId="77777777" w:rsidTr="00BB7306">
        <w:trPr>
          <w:trHeight w:val="219"/>
        </w:trPr>
        <w:tc>
          <w:tcPr>
            <w:tcW w:w="3026" w:type="dxa"/>
            <w:shd w:val="clear" w:color="auto" w:fill="auto"/>
            <w:tcMar>
              <w:top w:w="57" w:type="dxa"/>
              <w:bottom w:w="57" w:type="dxa"/>
            </w:tcMar>
            <w:vAlign w:val="center"/>
          </w:tcPr>
          <w:p w14:paraId="05BAA9A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Private entreprenører</w:t>
            </w:r>
          </w:p>
        </w:tc>
        <w:tc>
          <w:tcPr>
            <w:tcW w:w="6053" w:type="dxa"/>
            <w:shd w:val="clear" w:color="auto" w:fill="auto"/>
            <w:tcMar>
              <w:top w:w="57" w:type="dxa"/>
              <w:bottom w:w="57" w:type="dxa"/>
            </w:tcMar>
            <w:vAlign w:val="center"/>
          </w:tcPr>
          <w:p w14:paraId="650A8CE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r>
      <w:tr w:rsidR="00EC268D" w:rsidRPr="00EC268D" w14:paraId="7CA66E9F" w14:textId="77777777" w:rsidTr="00BB7306">
        <w:trPr>
          <w:trHeight w:val="219"/>
        </w:trPr>
        <w:tc>
          <w:tcPr>
            <w:tcW w:w="3026" w:type="dxa"/>
            <w:shd w:val="clear" w:color="auto" w:fill="auto"/>
            <w:tcMar>
              <w:top w:w="57" w:type="dxa"/>
              <w:bottom w:w="57" w:type="dxa"/>
            </w:tcMar>
            <w:vAlign w:val="center"/>
          </w:tcPr>
          <w:p w14:paraId="7E41E75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Kommunal drift</w:t>
            </w:r>
          </w:p>
        </w:tc>
        <w:tc>
          <w:tcPr>
            <w:tcW w:w="6053" w:type="dxa"/>
            <w:shd w:val="clear" w:color="auto" w:fill="auto"/>
            <w:tcMar>
              <w:top w:w="57" w:type="dxa"/>
              <w:bottom w:w="57" w:type="dxa"/>
            </w:tcMar>
            <w:vAlign w:val="center"/>
          </w:tcPr>
          <w:p w14:paraId="4155338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r>
      <w:tr w:rsidR="00EC268D" w:rsidRPr="00EC268D" w14:paraId="3A6F9C8B" w14:textId="77777777" w:rsidTr="00BB7306">
        <w:trPr>
          <w:trHeight w:val="428"/>
        </w:trPr>
        <w:tc>
          <w:tcPr>
            <w:tcW w:w="3026" w:type="dxa"/>
            <w:shd w:val="clear" w:color="auto" w:fill="auto"/>
            <w:tcMar>
              <w:top w:w="57" w:type="dxa"/>
              <w:bottom w:w="57" w:type="dxa"/>
            </w:tcMar>
            <w:vAlign w:val="center"/>
          </w:tcPr>
          <w:p w14:paraId="17EECCE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Fællesejet kommunalt selskab/entreprenør</w:t>
            </w:r>
          </w:p>
        </w:tc>
        <w:tc>
          <w:tcPr>
            <w:tcW w:w="6053" w:type="dxa"/>
            <w:shd w:val="clear" w:color="auto" w:fill="auto"/>
            <w:tcMar>
              <w:top w:w="57" w:type="dxa"/>
              <w:bottom w:w="57" w:type="dxa"/>
            </w:tcMar>
            <w:vAlign w:val="center"/>
          </w:tcPr>
          <w:p w14:paraId="3F36F55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r>
      <w:tr w:rsidR="00EC268D" w:rsidRPr="00EC268D" w14:paraId="66348406" w14:textId="77777777" w:rsidTr="00BB7306">
        <w:trPr>
          <w:trHeight w:val="219"/>
        </w:trPr>
        <w:tc>
          <w:tcPr>
            <w:tcW w:w="3026" w:type="dxa"/>
            <w:shd w:val="clear" w:color="auto" w:fill="auto"/>
            <w:tcMar>
              <w:top w:w="57" w:type="dxa"/>
              <w:bottom w:w="57" w:type="dxa"/>
            </w:tcMar>
            <w:vAlign w:val="center"/>
          </w:tcPr>
          <w:p w14:paraId="66D55D5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Anden offentlig myndighed</w:t>
            </w:r>
          </w:p>
        </w:tc>
        <w:tc>
          <w:tcPr>
            <w:tcW w:w="6053" w:type="dxa"/>
            <w:shd w:val="clear" w:color="auto" w:fill="auto"/>
            <w:tcMar>
              <w:top w:w="57" w:type="dxa"/>
              <w:bottom w:w="57" w:type="dxa"/>
            </w:tcMar>
            <w:vAlign w:val="center"/>
          </w:tcPr>
          <w:p w14:paraId="226A61B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r>
      <w:tr w:rsidR="00EC268D" w:rsidRPr="00EC268D" w14:paraId="4BA632E1" w14:textId="77777777" w:rsidTr="00BB7306">
        <w:trPr>
          <w:trHeight w:val="428"/>
        </w:trPr>
        <w:tc>
          <w:tcPr>
            <w:tcW w:w="3026" w:type="dxa"/>
            <w:shd w:val="clear" w:color="auto" w:fill="auto"/>
            <w:tcMar>
              <w:top w:w="57" w:type="dxa"/>
              <w:bottom w:w="57" w:type="dxa"/>
            </w:tcMar>
            <w:vAlign w:val="center"/>
          </w:tcPr>
          <w:p w14:paraId="07B9B76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Fællesejet offentligt-privat selskab/entreprenør</w:t>
            </w:r>
          </w:p>
        </w:tc>
        <w:tc>
          <w:tcPr>
            <w:tcW w:w="6053" w:type="dxa"/>
            <w:shd w:val="clear" w:color="auto" w:fill="auto"/>
            <w:tcMar>
              <w:top w:w="57" w:type="dxa"/>
              <w:bottom w:w="57" w:type="dxa"/>
            </w:tcMar>
            <w:vAlign w:val="center"/>
          </w:tcPr>
          <w:p w14:paraId="7ABD4FA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r>
      <w:tr w:rsidR="00EC268D" w:rsidRPr="00EC268D" w14:paraId="3EDB0C6C" w14:textId="77777777" w:rsidTr="00BB7306">
        <w:trPr>
          <w:trHeight w:val="440"/>
        </w:trPr>
        <w:tc>
          <w:tcPr>
            <w:tcW w:w="3026" w:type="dxa"/>
            <w:shd w:val="clear" w:color="auto" w:fill="auto"/>
            <w:tcMar>
              <w:top w:w="57" w:type="dxa"/>
              <w:bottom w:w="57" w:type="dxa"/>
            </w:tcMar>
            <w:vAlign w:val="center"/>
          </w:tcPr>
          <w:p w14:paraId="41FAC0D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Anden type af organisation (benævn denne kort forneden)</w:t>
            </w:r>
          </w:p>
        </w:tc>
        <w:tc>
          <w:tcPr>
            <w:tcW w:w="6053" w:type="dxa"/>
            <w:shd w:val="clear" w:color="auto" w:fill="auto"/>
            <w:tcMar>
              <w:top w:w="57" w:type="dxa"/>
              <w:bottom w:w="57" w:type="dxa"/>
            </w:tcMar>
            <w:vAlign w:val="center"/>
          </w:tcPr>
          <w:p w14:paraId="4BC4256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r>
      <w:tr w:rsidR="00EC268D" w:rsidRPr="00EC268D" w14:paraId="72CA988B" w14:textId="77777777" w:rsidTr="00BB7306">
        <w:trPr>
          <w:trHeight w:val="219"/>
        </w:trPr>
        <w:tc>
          <w:tcPr>
            <w:tcW w:w="3026" w:type="dxa"/>
            <w:shd w:val="clear" w:color="auto" w:fill="auto"/>
            <w:tcMar>
              <w:top w:w="57" w:type="dxa"/>
              <w:bottom w:w="57" w:type="dxa"/>
            </w:tcMar>
            <w:vAlign w:val="center"/>
          </w:tcPr>
          <w:p w14:paraId="747873A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c>
          <w:tcPr>
            <w:tcW w:w="6053" w:type="dxa"/>
            <w:shd w:val="clear" w:color="auto" w:fill="auto"/>
            <w:tcMar>
              <w:top w:w="57" w:type="dxa"/>
              <w:bottom w:w="57" w:type="dxa"/>
            </w:tcMar>
            <w:vAlign w:val="center"/>
          </w:tcPr>
          <w:p w14:paraId="4BFAE25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bl>
    <w:p w14:paraId="614B046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5F3EF0F"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Q5c </w:t>
      </w:r>
    </w:p>
    <w:p w14:paraId="4A26C28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4C028C97" w14:textId="77777777" w:rsidR="00EC268D" w:rsidRPr="00EC268D" w:rsidRDefault="00EC268D" w:rsidP="00EC268D">
      <w:pPr>
        <w:spacing w:line="240" w:lineRule="auto"/>
        <w:jc w:val="left"/>
        <w:rPr>
          <w:rFonts w:ascii="Arial" w:eastAsia="Times New Roman" w:hAnsi="Arial" w:cs="Arial"/>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18D84FE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lastRenderedPageBreak/>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05786496" w14:textId="77777777" w:rsidTr="00BB7306">
        <w:tc>
          <w:tcPr>
            <w:tcW w:w="8800" w:type="dxa"/>
          </w:tcPr>
          <w:p w14:paraId="3D7D281B" w14:textId="77777777" w:rsidR="00EC268D" w:rsidRPr="00EC268D" w:rsidRDefault="00EC268D" w:rsidP="00EC268D">
            <w:pPr>
              <w:spacing w:line="240" w:lineRule="auto"/>
              <w:jc w:val="left"/>
              <w:rPr>
                <w:rFonts w:ascii="Arial" w:eastAsia="Times New Roman" w:hAnsi="Arial" w:cs="Arial"/>
                <w:color w:val="auto"/>
                <w:szCs w:val="24"/>
                <w:lang w:eastAsia="da-DK"/>
              </w:rPr>
            </w:pPr>
            <w:r w:rsidRPr="00EC268D">
              <w:rPr>
                <w:rFonts w:ascii="Arial" w:eastAsia="Times New Roman" w:hAnsi="Arial" w:cs="Arial"/>
                <w:b/>
                <w:color w:val="auto"/>
                <w:szCs w:val="24"/>
                <w:lang w:eastAsia="da-DK"/>
              </w:rPr>
              <w:t>I det følgende stiller vi en række spørgsmål til jeres anvendelse af private virksomheder/entreprenører til drift af parkområdet og/eller vejområdet i jeres kommune.</w:t>
            </w:r>
          </w:p>
        </w:tc>
      </w:tr>
    </w:tbl>
    <w:p w14:paraId="76B77A9F" w14:textId="77777777" w:rsidR="00EC268D" w:rsidRPr="00EC268D" w:rsidRDefault="00EC268D" w:rsidP="00EC268D">
      <w:pPr>
        <w:spacing w:line="240" w:lineRule="auto"/>
        <w:jc w:val="left"/>
        <w:rPr>
          <w:rFonts w:ascii="Arial" w:eastAsia="Times New Roman" w:hAnsi="Arial" w:cs="Arial"/>
          <w:color w:val="auto"/>
          <w:sz w:val="16"/>
          <w:szCs w:val="16"/>
          <w:lang w:eastAsia="da-DK"/>
        </w:rPr>
        <w:sectPr w:rsidR="00EC268D" w:rsidRPr="00EC268D" w:rsidSect="00BB7306">
          <w:pgSz w:w="11906" w:h="16838"/>
          <w:pgMar w:top="1701" w:right="1134" w:bottom="1701" w:left="1134" w:header="708" w:footer="708" w:gutter="0"/>
          <w:cols w:space="708"/>
          <w:docGrid w:linePitch="360"/>
        </w:sectPr>
      </w:pPr>
      <w:r w:rsidRPr="00EC268D">
        <w:rPr>
          <w:rFonts w:ascii="Arial" w:eastAsia="Times New Roman" w:hAnsi="Arial" w:cs="Arial"/>
          <w:color w:val="auto"/>
          <w:sz w:val="16"/>
          <w:szCs w:val="16"/>
          <w:lang w:eastAsia="da-DK"/>
        </w:rPr>
        <w:br/>
      </w:r>
    </w:p>
    <w:p w14:paraId="77E8257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1FF1274F"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Q6 </w:t>
      </w:r>
    </w:p>
    <w:p w14:paraId="017DD1A7"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t>Formelle aftaler i samarbejdet</w:t>
      </w:r>
      <w:r w:rsidRPr="00EC268D">
        <w:rPr>
          <w:rFonts w:ascii="Arial" w:eastAsia="Times New Roman" w:hAnsi="Arial" w:cs="Arial"/>
          <w:b/>
          <w:color w:val="auto"/>
          <w:sz w:val="16"/>
          <w:szCs w:val="16"/>
          <w:u w:val="single"/>
          <w:lang w:eastAsia="da-DK"/>
        </w:rPr>
        <w:br/>
      </w:r>
    </w:p>
    <w:p w14:paraId="52E09FE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Q6a (V55-V62)</w:t>
      </w:r>
    </w:p>
    <w:p w14:paraId="0E6234A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følgende indhold indgår som en central del af din afdelings samarbejde(r) med de(n) private entreprenør(er)</w:t>
      </w:r>
    </w:p>
    <w:tbl>
      <w:tblPr>
        <w:tblW w:w="0" w:type="auto"/>
        <w:tblLayout w:type="fixed"/>
        <w:tblCellMar>
          <w:left w:w="0" w:type="dxa"/>
          <w:right w:w="0" w:type="dxa"/>
        </w:tblCellMar>
        <w:tblLook w:val="01E0" w:firstRow="1" w:lastRow="1" w:firstColumn="1" w:lastColumn="1" w:noHBand="0" w:noVBand="0"/>
      </w:tblPr>
      <w:tblGrid>
        <w:gridCol w:w="3071"/>
        <w:gridCol w:w="511"/>
        <w:gridCol w:w="511"/>
        <w:gridCol w:w="511"/>
        <w:gridCol w:w="511"/>
        <w:gridCol w:w="511"/>
        <w:gridCol w:w="511"/>
        <w:gridCol w:w="511"/>
        <w:gridCol w:w="511"/>
        <w:gridCol w:w="511"/>
        <w:gridCol w:w="511"/>
        <w:gridCol w:w="511"/>
        <w:gridCol w:w="511"/>
      </w:tblGrid>
      <w:tr w:rsidR="00EC268D" w:rsidRPr="00EC268D" w14:paraId="43E23658" w14:textId="77777777" w:rsidTr="00BB7306">
        <w:trPr>
          <w:trHeight w:val="1015"/>
          <w:tblHeader/>
        </w:trPr>
        <w:tc>
          <w:tcPr>
            <w:tcW w:w="3071" w:type="dxa"/>
            <w:shd w:val="clear" w:color="auto" w:fill="auto"/>
            <w:tcMar>
              <w:top w:w="57" w:type="dxa"/>
              <w:bottom w:w="57" w:type="dxa"/>
            </w:tcMar>
            <w:vAlign w:val="center"/>
          </w:tcPr>
          <w:p w14:paraId="688B05F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11" w:type="dxa"/>
            <w:shd w:val="clear" w:color="auto" w:fill="auto"/>
            <w:tcMar>
              <w:top w:w="57" w:type="dxa"/>
              <w:bottom w:w="57" w:type="dxa"/>
            </w:tcMar>
            <w:vAlign w:val="center"/>
          </w:tcPr>
          <w:p w14:paraId="3871CFD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511" w:type="dxa"/>
            <w:shd w:val="clear" w:color="auto" w:fill="auto"/>
            <w:tcMar>
              <w:top w:w="57" w:type="dxa"/>
              <w:bottom w:w="57" w:type="dxa"/>
            </w:tcMar>
            <w:vAlign w:val="center"/>
          </w:tcPr>
          <w:p w14:paraId="0140556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511" w:type="dxa"/>
            <w:shd w:val="clear" w:color="auto" w:fill="auto"/>
            <w:tcMar>
              <w:top w:w="57" w:type="dxa"/>
              <w:bottom w:w="57" w:type="dxa"/>
            </w:tcMar>
            <w:vAlign w:val="center"/>
          </w:tcPr>
          <w:p w14:paraId="1C18735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511" w:type="dxa"/>
            <w:shd w:val="clear" w:color="auto" w:fill="auto"/>
            <w:tcMar>
              <w:top w:w="57" w:type="dxa"/>
              <w:bottom w:w="57" w:type="dxa"/>
            </w:tcMar>
            <w:vAlign w:val="center"/>
          </w:tcPr>
          <w:p w14:paraId="710E535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511" w:type="dxa"/>
            <w:shd w:val="clear" w:color="auto" w:fill="auto"/>
            <w:tcMar>
              <w:top w:w="57" w:type="dxa"/>
              <w:bottom w:w="57" w:type="dxa"/>
            </w:tcMar>
            <w:vAlign w:val="center"/>
          </w:tcPr>
          <w:p w14:paraId="4D9FD11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511" w:type="dxa"/>
            <w:shd w:val="clear" w:color="auto" w:fill="auto"/>
            <w:tcMar>
              <w:top w:w="57" w:type="dxa"/>
              <w:bottom w:w="57" w:type="dxa"/>
            </w:tcMar>
            <w:vAlign w:val="center"/>
          </w:tcPr>
          <w:p w14:paraId="07251C2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511" w:type="dxa"/>
            <w:shd w:val="clear" w:color="auto" w:fill="auto"/>
            <w:tcMar>
              <w:top w:w="57" w:type="dxa"/>
              <w:bottom w:w="57" w:type="dxa"/>
            </w:tcMar>
            <w:vAlign w:val="center"/>
          </w:tcPr>
          <w:p w14:paraId="35B4B70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511" w:type="dxa"/>
            <w:shd w:val="clear" w:color="auto" w:fill="auto"/>
            <w:tcMar>
              <w:top w:w="57" w:type="dxa"/>
              <w:bottom w:w="57" w:type="dxa"/>
            </w:tcMar>
            <w:vAlign w:val="center"/>
          </w:tcPr>
          <w:p w14:paraId="70DDE18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511" w:type="dxa"/>
            <w:shd w:val="clear" w:color="auto" w:fill="auto"/>
            <w:tcMar>
              <w:top w:w="57" w:type="dxa"/>
              <w:bottom w:w="57" w:type="dxa"/>
            </w:tcMar>
            <w:vAlign w:val="center"/>
          </w:tcPr>
          <w:p w14:paraId="0B22DAE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511" w:type="dxa"/>
            <w:shd w:val="clear" w:color="auto" w:fill="auto"/>
            <w:tcMar>
              <w:top w:w="57" w:type="dxa"/>
              <w:bottom w:w="57" w:type="dxa"/>
            </w:tcMar>
            <w:vAlign w:val="center"/>
          </w:tcPr>
          <w:p w14:paraId="5334B35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511" w:type="dxa"/>
            <w:shd w:val="clear" w:color="auto" w:fill="auto"/>
            <w:tcMar>
              <w:top w:w="57" w:type="dxa"/>
              <w:bottom w:w="57" w:type="dxa"/>
            </w:tcMar>
            <w:vAlign w:val="center"/>
          </w:tcPr>
          <w:p w14:paraId="27D1389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511" w:type="dxa"/>
            <w:shd w:val="clear" w:color="auto" w:fill="auto"/>
            <w:tcMar>
              <w:top w:w="57" w:type="dxa"/>
              <w:bottom w:w="57" w:type="dxa"/>
            </w:tcMar>
            <w:vAlign w:val="center"/>
          </w:tcPr>
          <w:p w14:paraId="2075023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783F64D0" w14:textId="77777777" w:rsidTr="00BB7306">
        <w:trPr>
          <w:trHeight w:val="605"/>
        </w:trPr>
        <w:tc>
          <w:tcPr>
            <w:tcW w:w="3071" w:type="dxa"/>
            <w:shd w:val="clear" w:color="auto" w:fill="auto"/>
            <w:tcMar>
              <w:top w:w="57" w:type="dxa"/>
              <w:bottom w:w="57" w:type="dxa"/>
            </w:tcMar>
            <w:vAlign w:val="center"/>
          </w:tcPr>
          <w:p w14:paraId="584BA35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Formaliserede og nedskrevne bestemmelser af juridisk karakter (fx en underskrevet kontrakt)</w:t>
            </w:r>
          </w:p>
        </w:tc>
        <w:tc>
          <w:tcPr>
            <w:tcW w:w="511" w:type="dxa"/>
            <w:shd w:val="clear" w:color="auto" w:fill="auto"/>
            <w:tcMar>
              <w:top w:w="57" w:type="dxa"/>
              <w:bottom w:w="57" w:type="dxa"/>
            </w:tcMar>
            <w:vAlign w:val="center"/>
          </w:tcPr>
          <w:p w14:paraId="68C509A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6A0F4FF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687B6E7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624A1D8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505CA54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0D3C923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67C14AF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D6719B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753403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4FD3BF5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0961725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A6B0F8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1E058C27" w14:textId="77777777" w:rsidTr="00BB7306">
        <w:trPr>
          <w:trHeight w:val="811"/>
        </w:trPr>
        <w:tc>
          <w:tcPr>
            <w:tcW w:w="3071" w:type="dxa"/>
            <w:shd w:val="clear" w:color="auto" w:fill="auto"/>
            <w:tcMar>
              <w:top w:w="57" w:type="dxa"/>
              <w:bottom w:w="57" w:type="dxa"/>
            </w:tcMar>
            <w:vAlign w:val="center"/>
          </w:tcPr>
          <w:p w14:paraId="330B776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Beskrivelser af opgaverne som omfatter overordnede målsætninger, funktionalitet og retningslinjer for drift og udvikling af områder og anlæg</w:t>
            </w:r>
          </w:p>
        </w:tc>
        <w:tc>
          <w:tcPr>
            <w:tcW w:w="511" w:type="dxa"/>
            <w:shd w:val="clear" w:color="auto" w:fill="auto"/>
            <w:tcMar>
              <w:top w:w="57" w:type="dxa"/>
              <w:bottom w:w="57" w:type="dxa"/>
            </w:tcMar>
            <w:vAlign w:val="center"/>
          </w:tcPr>
          <w:p w14:paraId="59EF626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4FA01DE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4CA72D9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448D909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05F0BF4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FE7F3F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00883D4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05A2A25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4B3A67C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1AAD0F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C34E88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14C9D53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7A24B48" w14:textId="77777777" w:rsidTr="00BB7306">
        <w:trPr>
          <w:trHeight w:val="605"/>
        </w:trPr>
        <w:tc>
          <w:tcPr>
            <w:tcW w:w="3071" w:type="dxa"/>
            <w:shd w:val="clear" w:color="auto" w:fill="auto"/>
            <w:tcMar>
              <w:top w:w="57" w:type="dxa"/>
              <w:bottom w:w="57" w:type="dxa"/>
            </w:tcMar>
            <w:vAlign w:val="center"/>
          </w:tcPr>
          <w:p w14:paraId="55DE809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Beskrivelser af opgaverne som omfatter detaljerede tilstands- og udførselskrav samt mængdeangivelser</w:t>
            </w:r>
          </w:p>
        </w:tc>
        <w:tc>
          <w:tcPr>
            <w:tcW w:w="511" w:type="dxa"/>
            <w:shd w:val="clear" w:color="auto" w:fill="auto"/>
            <w:tcMar>
              <w:top w:w="57" w:type="dxa"/>
              <w:bottom w:w="57" w:type="dxa"/>
            </w:tcMar>
            <w:vAlign w:val="center"/>
          </w:tcPr>
          <w:p w14:paraId="53F82B8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2AB7C0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37C17D5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14F2755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348CFC7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1FBE94B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6D5AD88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5131ED3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0367258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2717D39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581CDAA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65FD75E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F5F824C" w14:textId="77777777" w:rsidTr="00BB7306">
        <w:trPr>
          <w:trHeight w:val="616"/>
        </w:trPr>
        <w:tc>
          <w:tcPr>
            <w:tcW w:w="3071" w:type="dxa"/>
            <w:shd w:val="clear" w:color="auto" w:fill="auto"/>
            <w:tcMar>
              <w:top w:w="57" w:type="dxa"/>
              <w:bottom w:w="57" w:type="dxa"/>
            </w:tcMar>
            <w:vAlign w:val="center"/>
          </w:tcPr>
          <w:p w14:paraId="382EF3D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Bestemmelser om sanktionsmuligheder såfremt at driften ikke lever op til den aftalte kvalitet og mængde</w:t>
            </w:r>
          </w:p>
        </w:tc>
        <w:tc>
          <w:tcPr>
            <w:tcW w:w="511" w:type="dxa"/>
            <w:shd w:val="clear" w:color="auto" w:fill="auto"/>
            <w:tcMar>
              <w:top w:w="57" w:type="dxa"/>
              <w:bottom w:w="57" w:type="dxa"/>
            </w:tcMar>
            <w:vAlign w:val="center"/>
          </w:tcPr>
          <w:p w14:paraId="7C4DE53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535F1B7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02AE603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6AD83E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9AA2D0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108E5CE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408EF16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46CF839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21F8E24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640E434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12386B3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1976D89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13A0C64A" w14:textId="77777777" w:rsidTr="00BB7306">
        <w:trPr>
          <w:trHeight w:val="400"/>
        </w:trPr>
        <w:tc>
          <w:tcPr>
            <w:tcW w:w="3071" w:type="dxa"/>
            <w:shd w:val="clear" w:color="auto" w:fill="auto"/>
            <w:tcMar>
              <w:top w:w="57" w:type="dxa"/>
              <w:bottom w:w="57" w:type="dxa"/>
            </w:tcMar>
            <w:vAlign w:val="center"/>
          </w:tcPr>
          <w:p w14:paraId="0E16AA5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Aftale om tæt samarbejde og fælles planlægning af drift og udvikling</w:t>
            </w:r>
          </w:p>
        </w:tc>
        <w:tc>
          <w:tcPr>
            <w:tcW w:w="511" w:type="dxa"/>
            <w:shd w:val="clear" w:color="auto" w:fill="auto"/>
            <w:tcMar>
              <w:top w:w="57" w:type="dxa"/>
              <w:bottom w:w="57" w:type="dxa"/>
            </w:tcMar>
            <w:vAlign w:val="center"/>
          </w:tcPr>
          <w:p w14:paraId="169110A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563818E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4121228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2F36542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524673F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3DACB5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2BB81DA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51556C8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5532268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FFBEF1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F0F2E9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047B921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BC89300" w14:textId="77777777" w:rsidTr="00BB7306">
        <w:trPr>
          <w:trHeight w:val="811"/>
        </w:trPr>
        <w:tc>
          <w:tcPr>
            <w:tcW w:w="3071" w:type="dxa"/>
            <w:shd w:val="clear" w:color="auto" w:fill="auto"/>
            <w:tcMar>
              <w:top w:w="57" w:type="dxa"/>
              <w:bottom w:w="57" w:type="dxa"/>
            </w:tcMar>
            <w:vAlign w:val="center"/>
          </w:tcPr>
          <w:p w14:paraId="19E3CC5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Aftale om at de(n) private entreprenør(er) har direkte kontakt med borgere og brugere (fx indgår i dialog med skoler, daginstitutioner eller brugerråd).</w:t>
            </w:r>
          </w:p>
        </w:tc>
        <w:tc>
          <w:tcPr>
            <w:tcW w:w="511" w:type="dxa"/>
            <w:shd w:val="clear" w:color="auto" w:fill="auto"/>
            <w:tcMar>
              <w:top w:w="57" w:type="dxa"/>
              <w:bottom w:w="57" w:type="dxa"/>
            </w:tcMar>
            <w:vAlign w:val="center"/>
          </w:tcPr>
          <w:p w14:paraId="5323F09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24D0A9E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4135B8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25AB755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3DC0FA3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2F4B327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2DC0B6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EAF024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1AF83C8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4037114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1B9EFC3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3D3F2DB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3566E9C" w14:textId="77777777" w:rsidTr="00BB7306">
        <w:trPr>
          <w:trHeight w:val="616"/>
        </w:trPr>
        <w:tc>
          <w:tcPr>
            <w:tcW w:w="3071" w:type="dxa"/>
            <w:shd w:val="clear" w:color="auto" w:fill="auto"/>
            <w:tcMar>
              <w:top w:w="57" w:type="dxa"/>
              <w:bottom w:w="57" w:type="dxa"/>
            </w:tcMar>
            <w:vAlign w:val="center"/>
          </w:tcPr>
          <w:p w14:paraId="18BC4D9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Aftale om særlig økonomisk ramme med incitamenter til optimering, forbedringer og investeringer</w:t>
            </w:r>
          </w:p>
        </w:tc>
        <w:tc>
          <w:tcPr>
            <w:tcW w:w="511" w:type="dxa"/>
            <w:shd w:val="clear" w:color="auto" w:fill="auto"/>
            <w:tcMar>
              <w:top w:w="57" w:type="dxa"/>
              <w:bottom w:w="57" w:type="dxa"/>
            </w:tcMar>
            <w:vAlign w:val="center"/>
          </w:tcPr>
          <w:p w14:paraId="0AF8F3C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0BAD821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1A64BA4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254AC3F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404C4E2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4A5EA78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2C4CACF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14948D4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21FC6E7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6C27131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3213375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263FA98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FE234BF" w14:textId="77777777" w:rsidTr="00BB7306">
        <w:trPr>
          <w:trHeight w:val="605"/>
        </w:trPr>
        <w:tc>
          <w:tcPr>
            <w:tcW w:w="3071" w:type="dxa"/>
            <w:shd w:val="clear" w:color="auto" w:fill="auto"/>
            <w:tcMar>
              <w:top w:w="57" w:type="dxa"/>
              <w:bottom w:w="57" w:type="dxa"/>
            </w:tcMar>
            <w:vAlign w:val="center"/>
          </w:tcPr>
          <w:p w14:paraId="55DE521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Krav til ekspertise og kompetencer (fx krav om en bestemt fagprofession eller uddannelsesmæssig baggrund)</w:t>
            </w:r>
          </w:p>
        </w:tc>
        <w:tc>
          <w:tcPr>
            <w:tcW w:w="511" w:type="dxa"/>
            <w:shd w:val="clear" w:color="auto" w:fill="auto"/>
            <w:tcMar>
              <w:top w:w="57" w:type="dxa"/>
              <w:bottom w:w="57" w:type="dxa"/>
            </w:tcMar>
            <w:vAlign w:val="center"/>
          </w:tcPr>
          <w:p w14:paraId="4CFFA96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0712899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6D364AE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56E3D42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7D4EFFB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5AB5BD2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0925F2D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0FE2A12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044D876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2D5118C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1B31066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1" w:type="dxa"/>
            <w:shd w:val="clear" w:color="auto" w:fill="auto"/>
            <w:tcMar>
              <w:top w:w="57" w:type="dxa"/>
              <w:bottom w:w="57" w:type="dxa"/>
            </w:tcMar>
            <w:vAlign w:val="center"/>
          </w:tcPr>
          <w:p w14:paraId="42D065E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340E577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53DF5B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Q6b</w:t>
      </w:r>
    </w:p>
    <w:p w14:paraId="5507B7D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24243E1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D6FF9A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6BC8BBE7"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 xml:space="preserve">Q7 </w:t>
      </w:r>
    </w:p>
    <w:p w14:paraId="0EDD770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t>Tilfredshed med de private til parkdrift</w:t>
      </w:r>
      <w:r w:rsidRPr="00EC268D">
        <w:rPr>
          <w:rFonts w:ascii="Arial" w:eastAsia="Times New Roman" w:hAnsi="Arial" w:cs="Arial"/>
          <w:b/>
          <w:color w:val="auto"/>
          <w:sz w:val="16"/>
          <w:szCs w:val="16"/>
          <w:u w:val="single"/>
          <w:lang w:eastAsia="da-DK"/>
        </w:rPr>
        <w:br/>
      </w:r>
    </w:p>
    <w:p w14:paraId="612BB61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proofErr w:type="gramStart"/>
      <w:r w:rsidRPr="00EC268D">
        <w:rPr>
          <w:rFonts w:ascii="Arial" w:eastAsia="Times New Roman" w:hAnsi="Arial" w:cs="Arial"/>
          <w:b/>
          <w:color w:val="auto"/>
          <w:sz w:val="16"/>
          <w:szCs w:val="16"/>
          <w:lang w:eastAsia="da-DK"/>
        </w:rPr>
        <w:t>Q7a  (V65</w:t>
      </w:r>
      <w:proofErr w:type="gramEnd"/>
      <w:r w:rsidRPr="00EC268D">
        <w:rPr>
          <w:rFonts w:ascii="Arial" w:eastAsia="Times New Roman" w:hAnsi="Arial" w:cs="Arial"/>
          <w:b/>
          <w:color w:val="auto"/>
          <w:sz w:val="16"/>
          <w:szCs w:val="16"/>
          <w:lang w:eastAsia="da-DK"/>
        </w:rPr>
        <w:t>-V70)</w:t>
      </w:r>
    </w:p>
    <w:p w14:paraId="64F53777"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hvor tilfreds eller utilfreds du er med det arbejde de(n) private entreprenør(er) udfører på parkområdet for jeres afdeling i forhold til:</w:t>
      </w:r>
    </w:p>
    <w:tbl>
      <w:tblPr>
        <w:tblW w:w="0" w:type="auto"/>
        <w:tblLayout w:type="fixed"/>
        <w:tblCellMar>
          <w:left w:w="0" w:type="dxa"/>
          <w:right w:w="0" w:type="dxa"/>
        </w:tblCellMar>
        <w:tblLook w:val="01E0" w:firstRow="1" w:lastRow="1" w:firstColumn="1" w:lastColumn="1" w:noHBand="0" w:noVBand="0"/>
      </w:tblPr>
      <w:tblGrid>
        <w:gridCol w:w="2835"/>
        <w:gridCol w:w="739"/>
        <w:gridCol w:w="510"/>
        <w:gridCol w:w="510"/>
        <w:gridCol w:w="510"/>
        <w:gridCol w:w="510"/>
        <w:gridCol w:w="510"/>
        <w:gridCol w:w="510"/>
        <w:gridCol w:w="510"/>
        <w:gridCol w:w="510"/>
        <w:gridCol w:w="510"/>
        <w:gridCol w:w="510"/>
        <w:gridCol w:w="510"/>
      </w:tblGrid>
      <w:tr w:rsidR="00EC268D" w:rsidRPr="00EC268D" w14:paraId="668760A9" w14:textId="77777777" w:rsidTr="00BB7306">
        <w:trPr>
          <w:trHeight w:val="894"/>
          <w:tblHeader/>
        </w:trPr>
        <w:tc>
          <w:tcPr>
            <w:tcW w:w="2835" w:type="dxa"/>
            <w:shd w:val="clear" w:color="auto" w:fill="auto"/>
            <w:tcMar>
              <w:top w:w="57" w:type="dxa"/>
              <w:bottom w:w="57" w:type="dxa"/>
            </w:tcMar>
            <w:vAlign w:val="center"/>
          </w:tcPr>
          <w:p w14:paraId="2E5DC96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739" w:type="dxa"/>
            <w:shd w:val="clear" w:color="auto" w:fill="auto"/>
            <w:tcMar>
              <w:top w:w="57" w:type="dxa"/>
              <w:bottom w:w="57" w:type="dxa"/>
            </w:tcMar>
            <w:vAlign w:val="center"/>
          </w:tcPr>
          <w:p w14:paraId="5F03D027"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Meget</w:t>
            </w:r>
            <w:r w:rsidRPr="00EC268D">
              <w:rPr>
                <w:rFonts w:ascii="Arial" w:eastAsia="Times New Roman" w:hAnsi="Arial" w:cs="Arial"/>
                <w:b/>
                <w:color w:val="auto"/>
                <w:sz w:val="14"/>
                <w:szCs w:val="14"/>
                <w:lang w:eastAsia="da-DK"/>
              </w:rPr>
              <w:br/>
              <w:t>utilfreds</w:t>
            </w:r>
            <w:r w:rsidRPr="00EC268D">
              <w:rPr>
                <w:rFonts w:ascii="Arial" w:eastAsia="Times New Roman" w:hAnsi="Arial" w:cs="Arial"/>
                <w:b/>
                <w:color w:val="auto"/>
                <w:sz w:val="14"/>
                <w:szCs w:val="14"/>
                <w:lang w:eastAsia="da-DK"/>
              </w:rPr>
              <w:br/>
              <w:t>0</w:t>
            </w:r>
          </w:p>
        </w:tc>
        <w:tc>
          <w:tcPr>
            <w:tcW w:w="510" w:type="dxa"/>
            <w:shd w:val="clear" w:color="auto" w:fill="auto"/>
            <w:tcMar>
              <w:top w:w="57" w:type="dxa"/>
              <w:bottom w:w="57" w:type="dxa"/>
            </w:tcMar>
            <w:vAlign w:val="center"/>
          </w:tcPr>
          <w:p w14:paraId="3055454E"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1</w:t>
            </w:r>
          </w:p>
        </w:tc>
        <w:tc>
          <w:tcPr>
            <w:tcW w:w="510" w:type="dxa"/>
            <w:shd w:val="clear" w:color="auto" w:fill="auto"/>
            <w:tcMar>
              <w:top w:w="57" w:type="dxa"/>
              <w:bottom w:w="57" w:type="dxa"/>
            </w:tcMar>
            <w:vAlign w:val="center"/>
          </w:tcPr>
          <w:p w14:paraId="525092B5"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2</w:t>
            </w:r>
          </w:p>
        </w:tc>
        <w:tc>
          <w:tcPr>
            <w:tcW w:w="510" w:type="dxa"/>
            <w:shd w:val="clear" w:color="auto" w:fill="auto"/>
            <w:tcMar>
              <w:top w:w="57" w:type="dxa"/>
              <w:bottom w:w="57" w:type="dxa"/>
            </w:tcMar>
            <w:vAlign w:val="center"/>
          </w:tcPr>
          <w:p w14:paraId="78190DA1"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3</w:t>
            </w:r>
          </w:p>
        </w:tc>
        <w:tc>
          <w:tcPr>
            <w:tcW w:w="510" w:type="dxa"/>
            <w:shd w:val="clear" w:color="auto" w:fill="auto"/>
            <w:tcMar>
              <w:top w:w="57" w:type="dxa"/>
              <w:bottom w:w="57" w:type="dxa"/>
            </w:tcMar>
            <w:vAlign w:val="center"/>
          </w:tcPr>
          <w:p w14:paraId="742CDE8F"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4</w:t>
            </w:r>
          </w:p>
        </w:tc>
        <w:tc>
          <w:tcPr>
            <w:tcW w:w="510" w:type="dxa"/>
            <w:shd w:val="clear" w:color="auto" w:fill="auto"/>
            <w:tcMar>
              <w:top w:w="57" w:type="dxa"/>
              <w:bottom w:w="57" w:type="dxa"/>
            </w:tcMar>
            <w:vAlign w:val="center"/>
          </w:tcPr>
          <w:p w14:paraId="78630490"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5</w:t>
            </w:r>
          </w:p>
        </w:tc>
        <w:tc>
          <w:tcPr>
            <w:tcW w:w="510" w:type="dxa"/>
            <w:shd w:val="clear" w:color="auto" w:fill="auto"/>
            <w:tcMar>
              <w:top w:w="57" w:type="dxa"/>
              <w:bottom w:w="57" w:type="dxa"/>
            </w:tcMar>
            <w:vAlign w:val="center"/>
          </w:tcPr>
          <w:p w14:paraId="09B308D1"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6</w:t>
            </w:r>
          </w:p>
        </w:tc>
        <w:tc>
          <w:tcPr>
            <w:tcW w:w="510" w:type="dxa"/>
            <w:shd w:val="clear" w:color="auto" w:fill="auto"/>
            <w:tcMar>
              <w:top w:w="57" w:type="dxa"/>
              <w:bottom w:w="57" w:type="dxa"/>
            </w:tcMar>
            <w:vAlign w:val="center"/>
          </w:tcPr>
          <w:p w14:paraId="3466012F"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7</w:t>
            </w:r>
          </w:p>
        </w:tc>
        <w:tc>
          <w:tcPr>
            <w:tcW w:w="510" w:type="dxa"/>
            <w:shd w:val="clear" w:color="auto" w:fill="auto"/>
            <w:tcMar>
              <w:top w:w="57" w:type="dxa"/>
              <w:bottom w:w="57" w:type="dxa"/>
            </w:tcMar>
            <w:vAlign w:val="center"/>
          </w:tcPr>
          <w:p w14:paraId="484837F3"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8</w:t>
            </w:r>
          </w:p>
        </w:tc>
        <w:tc>
          <w:tcPr>
            <w:tcW w:w="510" w:type="dxa"/>
            <w:shd w:val="clear" w:color="auto" w:fill="auto"/>
            <w:tcMar>
              <w:top w:w="57" w:type="dxa"/>
              <w:bottom w:w="57" w:type="dxa"/>
            </w:tcMar>
            <w:vAlign w:val="center"/>
          </w:tcPr>
          <w:p w14:paraId="159730E2"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9</w:t>
            </w:r>
          </w:p>
        </w:tc>
        <w:tc>
          <w:tcPr>
            <w:tcW w:w="510" w:type="dxa"/>
            <w:shd w:val="clear" w:color="auto" w:fill="auto"/>
            <w:tcMar>
              <w:top w:w="57" w:type="dxa"/>
              <w:bottom w:w="57" w:type="dxa"/>
            </w:tcMar>
            <w:vAlign w:val="center"/>
          </w:tcPr>
          <w:p w14:paraId="643B0C24"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Meget</w:t>
            </w:r>
            <w:r w:rsidRPr="00EC268D">
              <w:rPr>
                <w:rFonts w:ascii="Arial" w:eastAsia="Times New Roman" w:hAnsi="Arial" w:cs="Arial"/>
                <w:b/>
                <w:color w:val="auto"/>
                <w:sz w:val="14"/>
                <w:szCs w:val="14"/>
                <w:lang w:eastAsia="da-DK"/>
              </w:rPr>
              <w:br/>
              <w:t>tilfreds</w:t>
            </w:r>
            <w:r w:rsidRPr="00EC268D">
              <w:rPr>
                <w:rFonts w:ascii="Arial" w:eastAsia="Times New Roman" w:hAnsi="Arial" w:cs="Arial"/>
                <w:b/>
                <w:color w:val="auto"/>
                <w:sz w:val="14"/>
                <w:szCs w:val="14"/>
                <w:lang w:eastAsia="da-DK"/>
              </w:rPr>
              <w:br/>
              <w:t>10</w:t>
            </w:r>
          </w:p>
        </w:tc>
        <w:tc>
          <w:tcPr>
            <w:tcW w:w="510" w:type="dxa"/>
            <w:shd w:val="clear" w:color="auto" w:fill="auto"/>
            <w:tcMar>
              <w:top w:w="57" w:type="dxa"/>
              <w:bottom w:w="57" w:type="dxa"/>
            </w:tcMar>
            <w:vAlign w:val="center"/>
          </w:tcPr>
          <w:p w14:paraId="484DAA34"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 xml:space="preserve">Ved </w:t>
            </w:r>
            <w:r w:rsidRPr="00EC268D">
              <w:rPr>
                <w:rFonts w:ascii="Arial" w:eastAsia="Times New Roman" w:hAnsi="Arial" w:cs="Arial"/>
                <w:b/>
                <w:color w:val="auto"/>
                <w:sz w:val="14"/>
                <w:szCs w:val="14"/>
                <w:lang w:eastAsia="da-DK"/>
              </w:rPr>
              <w:br/>
              <w:t>ikke</w:t>
            </w: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r>
          </w:p>
        </w:tc>
      </w:tr>
      <w:tr w:rsidR="00EC268D" w:rsidRPr="00EC268D" w14:paraId="1E4EA8AD" w14:textId="77777777" w:rsidTr="00BB7306">
        <w:trPr>
          <w:trHeight w:val="225"/>
        </w:trPr>
        <w:tc>
          <w:tcPr>
            <w:tcW w:w="2835" w:type="dxa"/>
            <w:shd w:val="clear" w:color="auto" w:fill="auto"/>
            <w:tcMar>
              <w:top w:w="57" w:type="dxa"/>
              <w:bottom w:w="57" w:type="dxa"/>
            </w:tcMar>
            <w:vAlign w:val="center"/>
          </w:tcPr>
          <w:p w14:paraId="7294101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Den gennemgående kvalitet i driften</w:t>
            </w:r>
          </w:p>
        </w:tc>
        <w:tc>
          <w:tcPr>
            <w:tcW w:w="739" w:type="dxa"/>
            <w:shd w:val="clear" w:color="auto" w:fill="auto"/>
            <w:tcMar>
              <w:top w:w="57" w:type="dxa"/>
              <w:bottom w:w="57" w:type="dxa"/>
            </w:tcMar>
            <w:vAlign w:val="center"/>
          </w:tcPr>
          <w:p w14:paraId="3539C38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040FF4D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7330457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1DE638B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241A341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1C4C78D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3CC4DC4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674423A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3C199C6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3D92259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2AB8C33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0D26A32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744113A" w14:textId="77777777" w:rsidTr="00BB7306">
        <w:trPr>
          <w:trHeight w:val="453"/>
        </w:trPr>
        <w:tc>
          <w:tcPr>
            <w:tcW w:w="2835" w:type="dxa"/>
            <w:shd w:val="clear" w:color="auto" w:fill="auto"/>
            <w:tcMar>
              <w:top w:w="57" w:type="dxa"/>
              <w:bottom w:w="57" w:type="dxa"/>
            </w:tcMar>
            <w:vAlign w:val="center"/>
          </w:tcPr>
          <w:p w14:paraId="4AA9B89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Det gennemgående pris- og omkostningsniveau i driften</w:t>
            </w:r>
          </w:p>
        </w:tc>
        <w:tc>
          <w:tcPr>
            <w:tcW w:w="739" w:type="dxa"/>
            <w:shd w:val="clear" w:color="auto" w:fill="auto"/>
            <w:tcMar>
              <w:top w:w="57" w:type="dxa"/>
              <w:bottom w:w="57" w:type="dxa"/>
            </w:tcMar>
            <w:vAlign w:val="center"/>
          </w:tcPr>
          <w:p w14:paraId="6C1B0DC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64EBBF5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4317593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71C6AE8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6E22748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3ADDC9F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69990D7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2FA6BC8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2A9ADA7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11BBB7C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6986687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6462A44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6DFE0283" w14:textId="77777777" w:rsidTr="00BB7306">
        <w:trPr>
          <w:trHeight w:val="440"/>
        </w:trPr>
        <w:tc>
          <w:tcPr>
            <w:tcW w:w="2835" w:type="dxa"/>
            <w:shd w:val="clear" w:color="auto" w:fill="auto"/>
            <w:tcMar>
              <w:top w:w="57" w:type="dxa"/>
              <w:bottom w:w="57" w:type="dxa"/>
            </w:tcMar>
            <w:vAlign w:val="center"/>
          </w:tcPr>
          <w:p w14:paraId="4955C01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Fleksibilitet i forhold til ønsker om ændringer og/eller forbedringer i driften</w:t>
            </w:r>
          </w:p>
        </w:tc>
        <w:tc>
          <w:tcPr>
            <w:tcW w:w="739" w:type="dxa"/>
            <w:shd w:val="clear" w:color="auto" w:fill="auto"/>
            <w:tcMar>
              <w:top w:w="57" w:type="dxa"/>
              <w:bottom w:w="57" w:type="dxa"/>
            </w:tcMar>
            <w:vAlign w:val="center"/>
          </w:tcPr>
          <w:p w14:paraId="79B6893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6ABB0DE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2511014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1869E62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31AED08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1A821ED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0CE5CB2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66AEDDE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5D84894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4092CA1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5A5F029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09F3EDF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39C3714" w14:textId="77777777" w:rsidTr="00BB7306">
        <w:trPr>
          <w:trHeight w:val="665"/>
        </w:trPr>
        <w:tc>
          <w:tcPr>
            <w:tcW w:w="2835" w:type="dxa"/>
            <w:shd w:val="clear" w:color="auto" w:fill="auto"/>
            <w:tcMar>
              <w:top w:w="57" w:type="dxa"/>
              <w:bottom w:w="57" w:type="dxa"/>
            </w:tcMar>
            <w:vAlign w:val="center"/>
          </w:tcPr>
          <w:p w14:paraId="44B3423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Opfølgning og løsning af problemer og mangler i driften</w:t>
            </w:r>
            <w:r w:rsidRPr="00EC268D">
              <w:rPr>
                <w:rFonts w:ascii="Arial" w:eastAsia="Times New Roman" w:hAnsi="Arial" w:cs="Arial"/>
                <w:color w:val="auto"/>
                <w:sz w:val="16"/>
                <w:szCs w:val="16"/>
                <w:lang w:eastAsia="da-DK"/>
              </w:rPr>
              <w:br/>
            </w:r>
          </w:p>
        </w:tc>
        <w:tc>
          <w:tcPr>
            <w:tcW w:w="739" w:type="dxa"/>
            <w:shd w:val="clear" w:color="auto" w:fill="auto"/>
            <w:tcMar>
              <w:top w:w="57" w:type="dxa"/>
              <w:bottom w:w="57" w:type="dxa"/>
            </w:tcMar>
            <w:vAlign w:val="center"/>
          </w:tcPr>
          <w:p w14:paraId="2C01188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4116718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150EC96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73520B9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2D93E4D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1DBEFA7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429BE32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716617E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74B0A0E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3718EA6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51E42A7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393EA71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D2DCA05" w14:textId="77777777" w:rsidTr="00BB7306">
        <w:trPr>
          <w:trHeight w:val="225"/>
        </w:trPr>
        <w:tc>
          <w:tcPr>
            <w:tcW w:w="2835" w:type="dxa"/>
            <w:shd w:val="clear" w:color="auto" w:fill="auto"/>
            <w:tcMar>
              <w:top w:w="57" w:type="dxa"/>
              <w:bottom w:w="57" w:type="dxa"/>
            </w:tcMar>
            <w:vAlign w:val="center"/>
          </w:tcPr>
          <w:p w14:paraId="0AF9D66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Udvikling og nytænkning af driften</w:t>
            </w:r>
          </w:p>
        </w:tc>
        <w:tc>
          <w:tcPr>
            <w:tcW w:w="739" w:type="dxa"/>
            <w:shd w:val="clear" w:color="auto" w:fill="auto"/>
            <w:tcMar>
              <w:top w:w="57" w:type="dxa"/>
              <w:bottom w:w="57" w:type="dxa"/>
            </w:tcMar>
            <w:vAlign w:val="center"/>
          </w:tcPr>
          <w:p w14:paraId="2DA3FD7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073FD7B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37422E6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00FB6A2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4825401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5818F3A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5048E4B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177A915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5426F9D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764CA11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74CE1C8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2229EB1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AC00BE2" w14:textId="77777777" w:rsidTr="00BB7306">
        <w:trPr>
          <w:trHeight w:val="453"/>
        </w:trPr>
        <w:tc>
          <w:tcPr>
            <w:tcW w:w="2835" w:type="dxa"/>
            <w:shd w:val="clear" w:color="auto" w:fill="auto"/>
            <w:tcMar>
              <w:top w:w="57" w:type="dxa"/>
              <w:bottom w:w="57" w:type="dxa"/>
            </w:tcMar>
            <w:vAlign w:val="center"/>
          </w:tcPr>
          <w:p w14:paraId="20ABFFC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Opfyldelsen af jeres langsigtede målsætninger for områder og anlæg</w:t>
            </w:r>
          </w:p>
        </w:tc>
        <w:tc>
          <w:tcPr>
            <w:tcW w:w="739" w:type="dxa"/>
            <w:shd w:val="clear" w:color="auto" w:fill="auto"/>
            <w:tcMar>
              <w:top w:w="57" w:type="dxa"/>
              <w:bottom w:w="57" w:type="dxa"/>
            </w:tcMar>
            <w:vAlign w:val="center"/>
          </w:tcPr>
          <w:p w14:paraId="0180469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3120EBC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5701A10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748BABA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2D44EB9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480E526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687AFCE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5144DD1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59E2BDE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6A9B4A9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628A35C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0" w:type="dxa"/>
            <w:shd w:val="clear" w:color="auto" w:fill="auto"/>
            <w:tcMar>
              <w:top w:w="57" w:type="dxa"/>
              <w:bottom w:w="57" w:type="dxa"/>
            </w:tcMar>
            <w:vAlign w:val="center"/>
          </w:tcPr>
          <w:p w14:paraId="6B3D53A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CDA352B" w14:textId="77777777" w:rsidTr="00BB7306">
        <w:trPr>
          <w:trHeight w:val="894"/>
        </w:trPr>
        <w:tc>
          <w:tcPr>
            <w:tcW w:w="9184" w:type="dxa"/>
            <w:gridSpan w:val="13"/>
            <w:shd w:val="clear" w:color="auto" w:fill="auto"/>
            <w:tcMar>
              <w:top w:w="57" w:type="dxa"/>
              <w:bottom w:w="57" w:type="dxa"/>
            </w:tcMar>
            <w:vAlign w:val="center"/>
          </w:tcPr>
          <w:p w14:paraId="2494B67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7829CDFF"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Q7b</w:t>
            </w:r>
          </w:p>
          <w:p w14:paraId="76D0A1C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Er der andre relevante forhold du er tilfreds/utilfreds med (beskriv i feltet forneden)?</w:t>
            </w:r>
          </w:p>
        </w:tc>
      </w:tr>
      <w:tr w:rsidR="00EC268D" w:rsidRPr="00EC268D" w14:paraId="36140671" w14:textId="77777777" w:rsidTr="00BB7306">
        <w:trPr>
          <w:trHeight w:val="193"/>
        </w:trPr>
        <w:tc>
          <w:tcPr>
            <w:tcW w:w="9184" w:type="dxa"/>
            <w:gridSpan w:val="13"/>
            <w:tcBorders>
              <w:bottom w:val="single" w:sz="4" w:space="0" w:color="auto"/>
            </w:tcBorders>
            <w:shd w:val="clear" w:color="auto" w:fill="auto"/>
            <w:tcMar>
              <w:top w:w="57" w:type="dxa"/>
              <w:bottom w:w="57" w:type="dxa"/>
            </w:tcMar>
            <w:vAlign w:val="center"/>
          </w:tcPr>
          <w:p w14:paraId="1A36743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bl>
    <w:p w14:paraId="3947EEF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sectPr w:rsidR="00EC268D" w:rsidRPr="00EC268D" w:rsidSect="00BB7306">
          <w:pgSz w:w="11906" w:h="16838"/>
          <w:pgMar w:top="1701" w:right="1134" w:bottom="1701" w:left="1134" w:header="708" w:footer="708" w:gutter="0"/>
          <w:cols w:space="708"/>
          <w:docGrid w:linePitch="360"/>
        </w:sectPr>
      </w:pPr>
    </w:p>
    <w:p w14:paraId="17A6A836"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 xml:space="preserve">Q8  </w:t>
      </w:r>
    </w:p>
    <w:p w14:paraId="6F8FE17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t>Tilfredshed med de private til vejdrift</w:t>
      </w:r>
    </w:p>
    <w:p w14:paraId="7DC9F88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Q8a (V72-V77)</w:t>
      </w:r>
      <w:r w:rsidRPr="00EC268D">
        <w:rPr>
          <w:rFonts w:ascii="Arial" w:eastAsia="Times New Roman" w:hAnsi="Arial" w:cs="Arial"/>
          <w:b/>
          <w:color w:val="auto"/>
          <w:sz w:val="16"/>
          <w:szCs w:val="16"/>
          <w:lang w:eastAsia="da-DK"/>
        </w:rPr>
        <w:br/>
        <w:t>Angiv på en skala fra 0 til 10 hvor tilfreds eller utilfreds du er med det arbejde de(n) private entreprenør(er) udfører på vejområdet for jeres afdeling i forhold til:</w:t>
      </w:r>
    </w:p>
    <w:tbl>
      <w:tblPr>
        <w:tblW w:w="0" w:type="auto"/>
        <w:tblLayout w:type="fixed"/>
        <w:tblCellMar>
          <w:left w:w="0" w:type="dxa"/>
          <w:right w:w="0" w:type="dxa"/>
        </w:tblCellMar>
        <w:tblLook w:val="01E0" w:firstRow="1" w:lastRow="1" w:firstColumn="1" w:lastColumn="1" w:noHBand="0" w:noVBand="0"/>
      </w:tblPr>
      <w:tblGrid>
        <w:gridCol w:w="2835"/>
        <w:gridCol w:w="181"/>
        <w:gridCol w:w="502"/>
        <w:gridCol w:w="502"/>
        <w:gridCol w:w="502"/>
        <w:gridCol w:w="502"/>
        <w:gridCol w:w="502"/>
        <w:gridCol w:w="502"/>
        <w:gridCol w:w="502"/>
        <w:gridCol w:w="502"/>
        <w:gridCol w:w="502"/>
        <w:gridCol w:w="502"/>
        <w:gridCol w:w="502"/>
        <w:gridCol w:w="502"/>
      </w:tblGrid>
      <w:tr w:rsidR="00EC268D" w:rsidRPr="00EC268D" w14:paraId="65841496" w14:textId="77777777" w:rsidTr="00BB7306">
        <w:trPr>
          <w:trHeight w:val="802"/>
          <w:tblHeader/>
        </w:trPr>
        <w:tc>
          <w:tcPr>
            <w:tcW w:w="2835" w:type="dxa"/>
            <w:shd w:val="clear" w:color="auto" w:fill="auto"/>
            <w:tcMar>
              <w:top w:w="57" w:type="dxa"/>
              <w:bottom w:w="57" w:type="dxa"/>
            </w:tcMar>
            <w:vAlign w:val="center"/>
          </w:tcPr>
          <w:p w14:paraId="48516DB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683" w:type="dxa"/>
            <w:gridSpan w:val="2"/>
            <w:shd w:val="clear" w:color="auto" w:fill="auto"/>
            <w:tcMar>
              <w:top w:w="57" w:type="dxa"/>
              <w:bottom w:w="57" w:type="dxa"/>
            </w:tcMar>
            <w:vAlign w:val="center"/>
          </w:tcPr>
          <w:p w14:paraId="76EB4212"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Meget</w:t>
            </w:r>
            <w:r w:rsidRPr="00EC268D">
              <w:rPr>
                <w:rFonts w:ascii="Arial" w:eastAsia="Times New Roman" w:hAnsi="Arial" w:cs="Arial"/>
                <w:b/>
                <w:color w:val="auto"/>
                <w:sz w:val="14"/>
                <w:szCs w:val="14"/>
                <w:lang w:eastAsia="da-DK"/>
              </w:rPr>
              <w:br/>
              <w:t>utilfreds</w:t>
            </w:r>
            <w:r w:rsidRPr="00EC268D">
              <w:rPr>
                <w:rFonts w:ascii="Arial" w:eastAsia="Times New Roman" w:hAnsi="Arial" w:cs="Arial"/>
                <w:b/>
                <w:color w:val="auto"/>
                <w:sz w:val="14"/>
                <w:szCs w:val="14"/>
                <w:lang w:eastAsia="da-DK"/>
              </w:rPr>
              <w:br/>
              <w:t>0</w:t>
            </w:r>
          </w:p>
        </w:tc>
        <w:tc>
          <w:tcPr>
            <w:tcW w:w="502" w:type="dxa"/>
            <w:shd w:val="clear" w:color="auto" w:fill="auto"/>
            <w:tcMar>
              <w:top w:w="57" w:type="dxa"/>
              <w:bottom w:w="57" w:type="dxa"/>
            </w:tcMar>
            <w:vAlign w:val="center"/>
          </w:tcPr>
          <w:p w14:paraId="3A52B403"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1</w:t>
            </w:r>
          </w:p>
        </w:tc>
        <w:tc>
          <w:tcPr>
            <w:tcW w:w="502" w:type="dxa"/>
            <w:shd w:val="clear" w:color="auto" w:fill="auto"/>
            <w:tcMar>
              <w:top w:w="57" w:type="dxa"/>
              <w:bottom w:w="57" w:type="dxa"/>
            </w:tcMar>
            <w:vAlign w:val="center"/>
          </w:tcPr>
          <w:p w14:paraId="11D09A27"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2</w:t>
            </w:r>
          </w:p>
        </w:tc>
        <w:tc>
          <w:tcPr>
            <w:tcW w:w="502" w:type="dxa"/>
            <w:shd w:val="clear" w:color="auto" w:fill="auto"/>
            <w:tcMar>
              <w:top w:w="57" w:type="dxa"/>
              <w:bottom w:w="57" w:type="dxa"/>
            </w:tcMar>
            <w:vAlign w:val="center"/>
          </w:tcPr>
          <w:p w14:paraId="0AB69374"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3</w:t>
            </w:r>
          </w:p>
        </w:tc>
        <w:tc>
          <w:tcPr>
            <w:tcW w:w="502" w:type="dxa"/>
            <w:shd w:val="clear" w:color="auto" w:fill="auto"/>
            <w:tcMar>
              <w:top w:w="57" w:type="dxa"/>
              <w:bottom w:w="57" w:type="dxa"/>
            </w:tcMar>
            <w:vAlign w:val="center"/>
          </w:tcPr>
          <w:p w14:paraId="19436EFB"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4</w:t>
            </w:r>
          </w:p>
        </w:tc>
        <w:tc>
          <w:tcPr>
            <w:tcW w:w="502" w:type="dxa"/>
            <w:shd w:val="clear" w:color="auto" w:fill="auto"/>
            <w:tcMar>
              <w:top w:w="57" w:type="dxa"/>
              <w:bottom w:w="57" w:type="dxa"/>
            </w:tcMar>
            <w:vAlign w:val="center"/>
          </w:tcPr>
          <w:p w14:paraId="4B05629B"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5</w:t>
            </w:r>
          </w:p>
        </w:tc>
        <w:tc>
          <w:tcPr>
            <w:tcW w:w="502" w:type="dxa"/>
            <w:shd w:val="clear" w:color="auto" w:fill="auto"/>
            <w:tcMar>
              <w:top w:w="57" w:type="dxa"/>
              <w:bottom w:w="57" w:type="dxa"/>
            </w:tcMar>
            <w:vAlign w:val="center"/>
          </w:tcPr>
          <w:p w14:paraId="28A4C2D4"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6</w:t>
            </w:r>
          </w:p>
        </w:tc>
        <w:tc>
          <w:tcPr>
            <w:tcW w:w="502" w:type="dxa"/>
            <w:shd w:val="clear" w:color="auto" w:fill="auto"/>
            <w:tcMar>
              <w:top w:w="57" w:type="dxa"/>
              <w:bottom w:w="57" w:type="dxa"/>
            </w:tcMar>
            <w:vAlign w:val="center"/>
          </w:tcPr>
          <w:p w14:paraId="53D315C8"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7</w:t>
            </w:r>
          </w:p>
        </w:tc>
        <w:tc>
          <w:tcPr>
            <w:tcW w:w="502" w:type="dxa"/>
            <w:shd w:val="clear" w:color="auto" w:fill="auto"/>
            <w:tcMar>
              <w:top w:w="57" w:type="dxa"/>
              <w:bottom w:w="57" w:type="dxa"/>
            </w:tcMar>
            <w:vAlign w:val="center"/>
          </w:tcPr>
          <w:p w14:paraId="63F78088"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8</w:t>
            </w:r>
          </w:p>
        </w:tc>
        <w:tc>
          <w:tcPr>
            <w:tcW w:w="502" w:type="dxa"/>
            <w:shd w:val="clear" w:color="auto" w:fill="auto"/>
            <w:tcMar>
              <w:top w:w="57" w:type="dxa"/>
              <w:bottom w:w="57" w:type="dxa"/>
            </w:tcMar>
            <w:vAlign w:val="center"/>
          </w:tcPr>
          <w:p w14:paraId="290ACA4F"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9</w:t>
            </w:r>
          </w:p>
        </w:tc>
        <w:tc>
          <w:tcPr>
            <w:tcW w:w="502" w:type="dxa"/>
            <w:shd w:val="clear" w:color="auto" w:fill="auto"/>
            <w:tcMar>
              <w:top w:w="57" w:type="dxa"/>
              <w:bottom w:w="57" w:type="dxa"/>
            </w:tcMar>
            <w:vAlign w:val="center"/>
          </w:tcPr>
          <w:p w14:paraId="1DFFF791"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Meget</w:t>
            </w:r>
            <w:r w:rsidRPr="00EC268D">
              <w:rPr>
                <w:rFonts w:ascii="Arial" w:eastAsia="Times New Roman" w:hAnsi="Arial" w:cs="Arial"/>
                <w:b/>
                <w:color w:val="auto"/>
                <w:sz w:val="14"/>
                <w:szCs w:val="14"/>
                <w:lang w:eastAsia="da-DK"/>
              </w:rPr>
              <w:br/>
              <w:t>tilfreds</w:t>
            </w:r>
            <w:r w:rsidRPr="00EC268D">
              <w:rPr>
                <w:rFonts w:ascii="Arial" w:eastAsia="Times New Roman" w:hAnsi="Arial" w:cs="Arial"/>
                <w:b/>
                <w:color w:val="auto"/>
                <w:sz w:val="14"/>
                <w:szCs w:val="14"/>
                <w:lang w:eastAsia="da-DK"/>
              </w:rPr>
              <w:br/>
              <w:t>10</w:t>
            </w:r>
          </w:p>
        </w:tc>
        <w:tc>
          <w:tcPr>
            <w:tcW w:w="502" w:type="dxa"/>
            <w:shd w:val="clear" w:color="auto" w:fill="auto"/>
            <w:tcMar>
              <w:top w:w="57" w:type="dxa"/>
              <w:bottom w:w="57" w:type="dxa"/>
            </w:tcMar>
            <w:vAlign w:val="center"/>
          </w:tcPr>
          <w:p w14:paraId="7FC9385C"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 xml:space="preserve">Ved </w:t>
            </w:r>
            <w:r w:rsidRPr="00EC268D">
              <w:rPr>
                <w:rFonts w:ascii="Arial" w:eastAsia="Times New Roman" w:hAnsi="Arial" w:cs="Arial"/>
                <w:b/>
                <w:color w:val="auto"/>
                <w:sz w:val="14"/>
                <w:szCs w:val="14"/>
                <w:lang w:eastAsia="da-DK"/>
              </w:rPr>
              <w:br/>
              <w:t>ikke</w:t>
            </w: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r>
          </w:p>
        </w:tc>
      </w:tr>
      <w:tr w:rsidR="00EC268D" w:rsidRPr="00EC268D" w14:paraId="10627B51" w14:textId="77777777" w:rsidTr="00BB7306">
        <w:trPr>
          <w:trHeight w:val="203"/>
        </w:trPr>
        <w:tc>
          <w:tcPr>
            <w:tcW w:w="2835" w:type="dxa"/>
            <w:shd w:val="clear" w:color="auto" w:fill="auto"/>
            <w:tcMar>
              <w:top w:w="57" w:type="dxa"/>
              <w:bottom w:w="57" w:type="dxa"/>
            </w:tcMar>
            <w:vAlign w:val="center"/>
          </w:tcPr>
          <w:p w14:paraId="17169F6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Den gennemgående kvalitet i driften</w:t>
            </w:r>
          </w:p>
        </w:tc>
        <w:tc>
          <w:tcPr>
            <w:tcW w:w="683" w:type="dxa"/>
            <w:gridSpan w:val="2"/>
            <w:shd w:val="clear" w:color="auto" w:fill="auto"/>
            <w:tcMar>
              <w:top w:w="57" w:type="dxa"/>
              <w:bottom w:w="57" w:type="dxa"/>
            </w:tcMar>
            <w:vAlign w:val="center"/>
          </w:tcPr>
          <w:p w14:paraId="59ECFA6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734ECA5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30B5105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2D3FF3C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0977F8E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5A94871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0F0E662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3671AAE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41B542D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61D3234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7BFD32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3B85A04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949FF3F" w14:textId="77777777" w:rsidTr="00BB7306">
        <w:trPr>
          <w:trHeight w:val="406"/>
        </w:trPr>
        <w:tc>
          <w:tcPr>
            <w:tcW w:w="2835" w:type="dxa"/>
            <w:shd w:val="clear" w:color="auto" w:fill="auto"/>
            <w:tcMar>
              <w:top w:w="57" w:type="dxa"/>
              <w:bottom w:w="57" w:type="dxa"/>
            </w:tcMar>
            <w:vAlign w:val="center"/>
          </w:tcPr>
          <w:p w14:paraId="2D219CC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Det gennemgående pris- og omkostningsniveau i driften</w:t>
            </w:r>
          </w:p>
        </w:tc>
        <w:tc>
          <w:tcPr>
            <w:tcW w:w="683" w:type="dxa"/>
            <w:gridSpan w:val="2"/>
            <w:shd w:val="clear" w:color="auto" w:fill="auto"/>
            <w:tcMar>
              <w:top w:w="57" w:type="dxa"/>
              <w:bottom w:w="57" w:type="dxa"/>
            </w:tcMar>
            <w:vAlign w:val="center"/>
          </w:tcPr>
          <w:p w14:paraId="7D87792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513F62E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07C1DEF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339328D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2F92465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19A0BAE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462F77E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2617AB0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75097B7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07D2867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327D048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0122A61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0D7FE128" w14:textId="77777777" w:rsidTr="00BB7306">
        <w:trPr>
          <w:trHeight w:val="395"/>
        </w:trPr>
        <w:tc>
          <w:tcPr>
            <w:tcW w:w="2835" w:type="dxa"/>
            <w:shd w:val="clear" w:color="auto" w:fill="auto"/>
            <w:tcMar>
              <w:top w:w="57" w:type="dxa"/>
              <w:bottom w:w="57" w:type="dxa"/>
            </w:tcMar>
            <w:vAlign w:val="center"/>
          </w:tcPr>
          <w:p w14:paraId="16D1CD4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Fleksibilitet i forhold til ønsker om ændringer og/eller forbedringer i driften</w:t>
            </w:r>
          </w:p>
        </w:tc>
        <w:tc>
          <w:tcPr>
            <w:tcW w:w="683" w:type="dxa"/>
            <w:gridSpan w:val="2"/>
            <w:shd w:val="clear" w:color="auto" w:fill="auto"/>
            <w:tcMar>
              <w:top w:w="57" w:type="dxa"/>
              <w:bottom w:w="57" w:type="dxa"/>
            </w:tcMar>
            <w:vAlign w:val="center"/>
          </w:tcPr>
          <w:p w14:paraId="09BD2DB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3990A76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7D7306A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40D309F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7B310AC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2377AF9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4198F7C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2466235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7D65EA0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49D1498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7CFE47C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4213D28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6A2ED29" w14:textId="77777777" w:rsidTr="00BB7306">
        <w:trPr>
          <w:trHeight w:val="406"/>
        </w:trPr>
        <w:tc>
          <w:tcPr>
            <w:tcW w:w="2835" w:type="dxa"/>
            <w:shd w:val="clear" w:color="auto" w:fill="auto"/>
            <w:tcMar>
              <w:top w:w="57" w:type="dxa"/>
              <w:bottom w:w="57" w:type="dxa"/>
            </w:tcMar>
            <w:vAlign w:val="center"/>
          </w:tcPr>
          <w:p w14:paraId="7DED6EC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Opfølgning og løsning af problemer og mangler i driften</w:t>
            </w:r>
          </w:p>
        </w:tc>
        <w:tc>
          <w:tcPr>
            <w:tcW w:w="683" w:type="dxa"/>
            <w:gridSpan w:val="2"/>
            <w:shd w:val="clear" w:color="auto" w:fill="auto"/>
            <w:tcMar>
              <w:top w:w="57" w:type="dxa"/>
              <w:bottom w:w="57" w:type="dxa"/>
            </w:tcMar>
            <w:vAlign w:val="center"/>
          </w:tcPr>
          <w:p w14:paraId="18BFD1C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11DFF1D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574DE5E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6279A11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6F26B95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3BA1165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2DE322C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7DBA334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6B4F6A0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60A3E3B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0A63B47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2E0F93B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DEB16C2" w14:textId="77777777" w:rsidTr="00BB7306">
        <w:trPr>
          <w:trHeight w:val="192"/>
        </w:trPr>
        <w:tc>
          <w:tcPr>
            <w:tcW w:w="2835" w:type="dxa"/>
            <w:shd w:val="clear" w:color="auto" w:fill="auto"/>
            <w:tcMar>
              <w:top w:w="57" w:type="dxa"/>
              <w:bottom w:w="57" w:type="dxa"/>
            </w:tcMar>
            <w:vAlign w:val="center"/>
          </w:tcPr>
          <w:p w14:paraId="5371064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Udvikling og nytænkning af driften</w:t>
            </w:r>
          </w:p>
        </w:tc>
        <w:tc>
          <w:tcPr>
            <w:tcW w:w="683" w:type="dxa"/>
            <w:gridSpan w:val="2"/>
            <w:shd w:val="clear" w:color="auto" w:fill="auto"/>
            <w:tcMar>
              <w:top w:w="57" w:type="dxa"/>
              <w:bottom w:w="57" w:type="dxa"/>
            </w:tcMar>
            <w:vAlign w:val="center"/>
          </w:tcPr>
          <w:p w14:paraId="320A971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5B539AF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316C930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2D514E3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233218D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53F0359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4145C0B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2C002AC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1D7570B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3D71788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4529329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5886FED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1DD8FB1E" w14:textId="77777777" w:rsidTr="00BB7306">
        <w:trPr>
          <w:trHeight w:val="406"/>
        </w:trPr>
        <w:tc>
          <w:tcPr>
            <w:tcW w:w="2835" w:type="dxa"/>
            <w:shd w:val="clear" w:color="auto" w:fill="auto"/>
            <w:tcMar>
              <w:top w:w="57" w:type="dxa"/>
              <w:bottom w:w="57" w:type="dxa"/>
            </w:tcMar>
            <w:vAlign w:val="center"/>
          </w:tcPr>
          <w:p w14:paraId="4ED4E11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Opfyldelsen af jeres langsigtede målsætninger for områder og anlæg</w:t>
            </w:r>
          </w:p>
        </w:tc>
        <w:tc>
          <w:tcPr>
            <w:tcW w:w="683" w:type="dxa"/>
            <w:gridSpan w:val="2"/>
            <w:shd w:val="clear" w:color="auto" w:fill="auto"/>
            <w:tcMar>
              <w:top w:w="57" w:type="dxa"/>
              <w:bottom w:w="57" w:type="dxa"/>
            </w:tcMar>
            <w:vAlign w:val="center"/>
          </w:tcPr>
          <w:p w14:paraId="57CC670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579872E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0E7D8E3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01C6B77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3F78388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021C672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16AE668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3B9F888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7245AB2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75C52BD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283014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2" w:type="dxa"/>
            <w:shd w:val="clear" w:color="auto" w:fill="auto"/>
            <w:tcMar>
              <w:top w:w="57" w:type="dxa"/>
              <w:bottom w:w="57" w:type="dxa"/>
            </w:tcMar>
            <w:vAlign w:val="center"/>
          </w:tcPr>
          <w:p w14:paraId="5798D96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06D40756" w14:textId="77777777" w:rsidTr="00BB7306">
        <w:trPr>
          <w:trHeight w:val="802"/>
        </w:trPr>
        <w:tc>
          <w:tcPr>
            <w:tcW w:w="2835" w:type="dxa"/>
            <w:shd w:val="clear" w:color="auto" w:fill="auto"/>
            <w:tcMar>
              <w:top w:w="57" w:type="dxa"/>
              <w:bottom w:w="57" w:type="dxa"/>
            </w:tcMar>
            <w:vAlign w:val="center"/>
          </w:tcPr>
          <w:p w14:paraId="2826784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6E209F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08A573C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Er der andre relevante forhold du er tilfreds/utilfreds med (beskriv i feltet forneden)?</w:t>
            </w:r>
            <w:r w:rsidRPr="00EC268D">
              <w:rPr>
                <w:rFonts w:ascii="Arial" w:eastAsia="Times New Roman" w:hAnsi="Arial" w:cs="Arial"/>
                <w:color w:val="auto"/>
                <w:sz w:val="16"/>
                <w:szCs w:val="16"/>
                <w:lang w:eastAsia="da-DK"/>
              </w:rPr>
              <w:br/>
            </w:r>
          </w:p>
        </w:tc>
        <w:tc>
          <w:tcPr>
            <w:tcW w:w="683" w:type="dxa"/>
            <w:gridSpan w:val="2"/>
            <w:shd w:val="clear" w:color="auto" w:fill="auto"/>
            <w:tcMar>
              <w:top w:w="57" w:type="dxa"/>
              <w:bottom w:w="57" w:type="dxa"/>
            </w:tcMar>
            <w:vAlign w:val="center"/>
          </w:tcPr>
          <w:p w14:paraId="4E58008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2" w:type="dxa"/>
            <w:shd w:val="clear" w:color="auto" w:fill="auto"/>
            <w:tcMar>
              <w:top w:w="57" w:type="dxa"/>
              <w:bottom w:w="57" w:type="dxa"/>
            </w:tcMar>
            <w:vAlign w:val="center"/>
          </w:tcPr>
          <w:p w14:paraId="2118DCF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2" w:type="dxa"/>
            <w:shd w:val="clear" w:color="auto" w:fill="auto"/>
            <w:tcMar>
              <w:top w:w="57" w:type="dxa"/>
              <w:bottom w:w="57" w:type="dxa"/>
            </w:tcMar>
            <w:vAlign w:val="center"/>
          </w:tcPr>
          <w:p w14:paraId="51E2944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2" w:type="dxa"/>
            <w:shd w:val="clear" w:color="auto" w:fill="auto"/>
            <w:tcMar>
              <w:top w:w="57" w:type="dxa"/>
              <w:bottom w:w="57" w:type="dxa"/>
            </w:tcMar>
            <w:vAlign w:val="center"/>
          </w:tcPr>
          <w:p w14:paraId="7C5E39E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2" w:type="dxa"/>
            <w:shd w:val="clear" w:color="auto" w:fill="auto"/>
            <w:tcMar>
              <w:top w:w="57" w:type="dxa"/>
              <w:bottom w:w="57" w:type="dxa"/>
            </w:tcMar>
            <w:vAlign w:val="center"/>
          </w:tcPr>
          <w:p w14:paraId="45DF7C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2" w:type="dxa"/>
            <w:shd w:val="clear" w:color="auto" w:fill="auto"/>
            <w:tcMar>
              <w:top w:w="57" w:type="dxa"/>
              <w:bottom w:w="57" w:type="dxa"/>
            </w:tcMar>
            <w:vAlign w:val="center"/>
          </w:tcPr>
          <w:p w14:paraId="29C1AFF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2" w:type="dxa"/>
            <w:shd w:val="clear" w:color="auto" w:fill="auto"/>
            <w:tcMar>
              <w:top w:w="57" w:type="dxa"/>
              <w:bottom w:w="57" w:type="dxa"/>
            </w:tcMar>
            <w:vAlign w:val="center"/>
          </w:tcPr>
          <w:p w14:paraId="06874A0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2" w:type="dxa"/>
            <w:shd w:val="clear" w:color="auto" w:fill="auto"/>
            <w:tcMar>
              <w:top w:w="57" w:type="dxa"/>
              <w:bottom w:w="57" w:type="dxa"/>
            </w:tcMar>
            <w:vAlign w:val="center"/>
          </w:tcPr>
          <w:p w14:paraId="0F2FBF1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2" w:type="dxa"/>
            <w:shd w:val="clear" w:color="auto" w:fill="auto"/>
            <w:tcMar>
              <w:top w:w="57" w:type="dxa"/>
              <w:bottom w:w="57" w:type="dxa"/>
            </w:tcMar>
            <w:vAlign w:val="center"/>
          </w:tcPr>
          <w:p w14:paraId="35C2B95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2" w:type="dxa"/>
            <w:shd w:val="clear" w:color="auto" w:fill="auto"/>
            <w:tcMar>
              <w:top w:w="57" w:type="dxa"/>
              <w:bottom w:w="57" w:type="dxa"/>
            </w:tcMar>
            <w:vAlign w:val="center"/>
          </w:tcPr>
          <w:p w14:paraId="0A4BF16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2" w:type="dxa"/>
            <w:shd w:val="clear" w:color="auto" w:fill="auto"/>
            <w:tcMar>
              <w:top w:w="57" w:type="dxa"/>
              <w:bottom w:w="57" w:type="dxa"/>
            </w:tcMar>
            <w:vAlign w:val="center"/>
          </w:tcPr>
          <w:p w14:paraId="1E77DC6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2" w:type="dxa"/>
            <w:shd w:val="clear" w:color="auto" w:fill="auto"/>
            <w:tcMar>
              <w:top w:w="57" w:type="dxa"/>
              <w:bottom w:w="57" w:type="dxa"/>
            </w:tcMar>
            <w:vAlign w:val="center"/>
          </w:tcPr>
          <w:p w14:paraId="774E02F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r>
      <w:tr w:rsidR="00EC268D" w:rsidRPr="00EC268D" w14:paraId="7C0A2CB7" w14:textId="77777777" w:rsidTr="00BB7306">
        <w:trPr>
          <w:trHeight w:val="203"/>
        </w:trPr>
        <w:tc>
          <w:tcPr>
            <w:tcW w:w="3016" w:type="dxa"/>
            <w:gridSpan w:val="2"/>
            <w:shd w:val="clear" w:color="auto" w:fill="auto"/>
            <w:tcMar>
              <w:top w:w="57" w:type="dxa"/>
              <w:bottom w:w="57" w:type="dxa"/>
            </w:tcMar>
            <w:vAlign w:val="center"/>
          </w:tcPr>
          <w:p w14:paraId="0F2A26A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w:t>
            </w:r>
          </w:p>
        </w:tc>
        <w:tc>
          <w:tcPr>
            <w:tcW w:w="502" w:type="dxa"/>
            <w:shd w:val="clear" w:color="auto" w:fill="auto"/>
            <w:tcMar>
              <w:top w:w="57" w:type="dxa"/>
              <w:bottom w:w="57" w:type="dxa"/>
            </w:tcMar>
            <w:vAlign w:val="center"/>
          </w:tcPr>
          <w:p w14:paraId="5F1A18F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502" w:type="dxa"/>
            <w:shd w:val="clear" w:color="auto" w:fill="auto"/>
            <w:tcMar>
              <w:top w:w="57" w:type="dxa"/>
              <w:bottom w:w="57" w:type="dxa"/>
            </w:tcMar>
            <w:vAlign w:val="center"/>
          </w:tcPr>
          <w:p w14:paraId="073D2B2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502" w:type="dxa"/>
            <w:shd w:val="clear" w:color="auto" w:fill="auto"/>
            <w:tcMar>
              <w:top w:w="57" w:type="dxa"/>
              <w:bottom w:w="57" w:type="dxa"/>
            </w:tcMar>
            <w:vAlign w:val="center"/>
          </w:tcPr>
          <w:p w14:paraId="50AC519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502" w:type="dxa"/>
            <w:shd w:val="clear" w:color="auto" w:fill="auto"/>
            <w:tcMar>
              <w:top w:w="57" w:type="dxa"/>
              <w:bottom w:w="57" w:type="dxa"/>
            </w:tcMar>
            <w:vAlign w:val="center"/>
          </w:tcPr>
          <w:p w14:paraId="7DC2644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502" w:type="dxa"/>
            <w:shd w:val="clear" w:color="auto" w:fill="auto"/>
            <w:tcMar>
              <w:top w:w="57" w:type="dxa"/>
              <w:bottom w:w="57" w:type="dxa"/>
            </w:tcMar>
            <w:vAlign w:val="center"/>
          </w:tcPr>
          <w:p w14:paraId="258D8C2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502" w:type="dxa"/>
            <w:shd w:val="clear" w:color="auto" w:fill="auto"/>
            <w:tcMar>
              <w:top w:w="57" w:type="dxa"/>
              <w:bottom w:w="57" w:type="dxa"/>
            </w:tcMar>
            <w:vAlign w:val="center"/>
          </w:tcPr>
          <w:p w14:paraId="42475D6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502" w:type="dxa"/>
            <w:shd w:val="clear" w:color="auto" w:fill="auto"/>
            <w:tcMar>
              <w:top w:w="57" w:type="dxa"/>
              <w:bottom w:w="57" w:type="dxa"/>
            </w:tcMar>
            <w:vAlign w:val="center"/>
          </w:tcPr>
          <w:p w14:paraId="46D74E6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502" w:type="dxa"/>
            <w:shd w:val="clear" w:color="auto" w:fill="auto"/>
            <w:tcMar>
              <w:top w:w="57" w:type="dxa"/>
              <w:bottom w:w="57" w:type="dxa"/>
            </w:tcMar>
            <w:vAlign w:val="center"/>
          </w:tcPr>
          <w:p w14:paraId="4CE877C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502" w:type="dxa"/>
            <w:shd w:val="clear" w:color="auto" w:fill="auto"/>
            <w:tcMar>
              <w:top w:w="57" w:type="dxa"/>
              <w:bottom w:w="57" w:type="dxa"/>
            </w:tcMar>
            <w:vAlign w:val="center"/>
          </w:tcPr>
          <w:p w14:paraId="0D48C2E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502" w:type="dxa"/>
            <w:shd w:val="clear" w:color="auto" w:fill="auto"/>
            <w:tcMar>
              <w:top w:w="57" w:type="dxa"/>
              <w:bottom w:w="57" w:type="dxa"/>
            </w:tcMar>
            <w:vAlign w:val="center"/>
          </w:tcPr>
          <w:p w14:paraId="3B69B9B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502" w:type="dxa"/>
            <w:shd w:val="clear" w:color="auto" w:fill="auto"/>
            <w:tcMar>
              <w:top w:w="57" w:type="dxa"/>
              <w:bottom w:w="57" w:type="dxa"/>
            </w:tcMar>
            <w:vAlign w:val="center"/>
          </w:tcPr>
          <w:p w14:paraId="620651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502" w:type="dxa"/>
            <w:shd w:val="clear" w:color="auto" w:fill="auto"/>
            <w:tcMar>
              <w:top w:w="57" w:type="dxa"/>
              <w:bottom w:w="57" w:type="dxa"/>
            </w:tcMar>
            <w:vAlign w:val="center"/>
          </w:tcPr>
          <w:p w14:paraId="278031F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bl>
    <w:p w14:paraId="2D62741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50BBFA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sectPr w:rsidR="00EC268D" w:rsidRPr="00EC268D" w:rsidSect="00BB7306">
          <w:pgSz w:w="11906" w:h="16838"/>
          <w:pgMar w:top="1701" w:right="1134" w:bottom="1701" w:left="1134" w:header="708" w:footer="708" w:gutter="0"/>
          <w:cols w:space="708"/>
          <w:docGrid w:linePitch="360"/>
        </w:sectPr>
      </w:pPr>
    </w:p>
    <w:p w14:paraId="1EC4B08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u w:val="single"/>
          <w:lang w:eastAsia="da-DK"/>
        </w:rPr>
        <w:lastRenderedPageBreak/>
        <w:t xml:space="preserve">Q9 Holdninger i samarbejdet med private </w:t>
      </w:r>
    </w:p>
    <w:p w14:paraId="7AB507B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Q9a (V78-V83)</w:t>
      </w:r>
      <w:r w:rsidRPr="00EC268D">
        <w:rPr>
          <w:rFonts w:ascii="Arial" w:eastAsia="Times New Roman" w:hAnsi="Arial" w:cs="Arial"/>
          <w:b/>
          <w:color w:val="auto"/>
          <w:sz w:val="16"/>
          <w:szCs w:val="16"/>
          <w:lang w:eastAsia="da-DK"/>
        </w:rPr>
        <w:br/>
        <w:t>Angiv på en skala fra 0 til 10 i hvilken grad du mener at følgende udsagn kendetegner forholdet mellem din afdeling og de(n) private entreprenør(er)?</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11400D12" w14:textId="77777777" w:rsidTr="00BB7306">
        <w:trPr>
          <w:tblHeader/>
        </w:trPr>
        <w:tc>
          <w:tcPr>
            <w:tcW w:w="2933" w:type="dxa"/>
            <w:shd w:val="clear" w:color="auto" w:fill="auto"/>
            <w:tcMar>
              <w:top w:w="57" w:type="dxa"/>
              <w:bottom w:w="57" w:type="dxa"/>
            </w:tcMar>
            <w:vAlign w:val="center"/>
          </w:tcPr>
          <w:p w14:paraId="0DF65ED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FA1F42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Slet ikke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4320CBB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5C34313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595160A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21F6A83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0E9EFD0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045DA2E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173E411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4A5407C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14BAC01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5B67528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25D5AC4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t> </w:t>
            </w:r>
          </w:p>
        </w:tc>
      </w:tr>
      <w:tr w:rsidR="00EC268D" w:rsidRPr="00EC268D" w14:paraId="14AC7A73" w14:textId="77777777" w:rsidTr="00BB7306">
        <w:tc>
          <w:tcPr>
            <w:tcW w:w="2933" w:type="dxa"/>
            <w:shd w:val="clear" w:color="auto" w:fill="auto"/>
            <w:tcMar>
              <w:top w:w="57" w:type="dxa"/>
              <w:bottom w:w="57" w:type="dxa"/>
            </w:tcMar>
            <w:vAlign w:val="center"/>
          </w:tcPr>
          <w:p w14:paraId="6142321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af den opfattelse at det er nødvendigt at samarbejde for at vi hver især kan opnå vores mål</w:t>
            </w:r>
          </w:p>
        </w:tc>
        <w:tc>
          <w:tcPr>
            <w:tcW w:w="488" w:type="dxa"/>
            <w:shd w:val="clear" w:color="auto" w:fill="auto"/>
            <w:tcMar>
              <w:top w:w="57" w:type="dxa"/>
              <w:bottom w:w="57" w:type="dxa"/>
            </w:tcMar>
            <w:vAlign w:val="center"/>
          </w:tcPr>
          <w:p w14:paraId="4389AD2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3C4552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02DA6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80C40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EE40D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B3AB71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68F13F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9FEF64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53AD71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D594F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485DB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40F96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6100C4B1" w14:textId="77777777" w:rsidTr="00BB7306">
        <w:tc>
          <w:tcPr>
            <w:tcW w:w="2933" w:type="dxa"/>
            <w:shd w:val="clear" w:color="auto" w:fill="auto"/>
            <w:tcMar>
              <w:top w:w="57" w:type="dxa"/>
              <w:bottom w:w="57" w:type="dxa"/>
            </w:tcMar>
            <w:vAlign w:val="center"/>
          </w:tcPr>
          <w:p w14:paraId="37E250B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optaget af at den anden part opnår sine mål</w:t>
            </w:r>
          </w:p>
        </w:tc>
        <w:tc>
          <w:tcPr>
            <w:tcW w:w="488" w:type="dxa"/>
            <w:shd w:val="clear" w:color="auto" w:fill="auto"/>
            <w:tcMar>
              <w:top w:w="57" w:type="dxa"/>
              <w:bottom w:w="57" w:type="dxa"/>
            </w:tcMar>
            <w:vAlign w:val="center"/>
          </w:tcPr>
          <w:p w14:paraId="003E51A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CEFB6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8ED3A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5A182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5DD81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37426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FBE3D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C60178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D72816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CDA7E6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30A55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43C59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605A5F07" w14:textId="77777777" w:rsidTr="00BB7306">
        <w:tc>
          <w:tcPr>
            <w:tcW w:w="2933" w:type="dxa"/>
            <w:shd w:val="clear" w:color="auto" w:fill="auto"/>
            <w:tcMar>
              <w:top w:w="57" w:type="dxa"/>
              <w:bottom w:w="57" w:type="dxa"/>
            </w:tcMar>
            <w:vAlign w:val="center"/>
          </w:tcPr>
          <w:p w14:paraId="75869E0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parate til at ændre på forhold i driften, hvis det gør arbejdet lettere for den ene part</w:t>
            </w:r>
          </w:p>
        </w:tc>
        <w:tc>
          <w:tcPr>
            <w:tcW w:w="488" w:type="dxa"/>
            <w:shd w:val="clear" w:color="auto" w:fill="auto"/>
            <w:tcMar>
              <w:top w:w="57" w:type="dxa"/>
              <w:bottom w:w="57" w:type="dxa"/>
            </w:tcMar>
            <w:vAlign w:val="center"/>
          </w:tcPr>
          <w:p w14:paraId="486969A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F080AB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28F9B1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A3CC8C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F009F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BBD42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FC69A3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16CC6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2AB790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4E1E6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F1968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127D67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64C2619E" w14:textId="77777777" w:rsidTr="00BB7306">
        <w:tc>
          <w:tcPr>
            <w:tcW w:w="2933" w:type="dxa"/>
            <w:shd w:val="clear" w:color="auto" w:fill="auto"/>
            <w:tcMar>
              <w:top w:w="57" w:type="dxa"/>
              <w:bottom w:w="57" w:type="dxa"/>
            </w:tcMar>
            <w:vAlign w:val="center"/>
          </w:tcPr>
          <w:p w14:paraId="05FC6F4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Ingen af os vil udnytte en svaghed eller fejl hos den anden til egen fordel</w:t>
            </w:r>
          </w:p>
        </w:tc>
        <w:tc>
          <w:tcPr>
            <w:tcW w:w="488" w:type="dxa"/>
            <w:shd w:val="clear" w:color="auto" w:fill="auto"/>
            <w:tcMar>
              <w:top w:w="57" w:type="dxa"/>
              <w:bottom w:w="57" w:type="dxa"/>
            </w:tcMar>
            <w:vAlign w:val="center"/>
          </w:tcPr>
          <w:p w14:paraId="4046BC0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A9522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EC29A8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AF3BE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9B023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B0A8E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C4CBD9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117C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E055F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D4FC1A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C5B98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6A516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4C095E5" w14:textId="77777777" w:rsidTr="00BB7306">
        <w:tc>
          <w:tcPr>
            <w:tcW w:w="2933" w:type="dxa"/>
            <w:shd w:val="clear" w:color="auto" w:fill="auto"/>
            <w:tcMar>
              <w:top w:w="57" w:type="dxa"/>
              <w:bottom w:w="57" w:type="dxa"/>
            </w:tcMar>
            <w:vAlign w:val="center"/>
          </w:tcPr>
          <w:p w14:paraId="1027CBE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synes begge at det er helt fint at skylde hinanden en tjeneste</w:t>
            </w:r>
          </w:p>
        </w:tc>
        <w:tc>
          <w:tcPr>
            <w:tcW w:w="488" w:type="dxa"/>
            <w:shd w:val="clear" w:color="auto" w:fill="auto"/>
            <w:tcMar>
              <w:top w:w="57" w:type="dxa"/>
              <w:bottom w:w="57" w:type="dxa"/>
            </w:tcMar>
            <w:vAlign w:val="center"/>
          </w:tcPr>
          <w:p w14:paraId="61C55CA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B7FDA9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2F2AD7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F5DF2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D7E15E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1C51F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80FF9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D9362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FFD6F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E6257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D38CD8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73198D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17BB56FA" w14:textId="77777777" w:rsidTr="00BB7306">
        <w:tc>
          <w:tcPr>
            <w:tcW w:w="2933" w:type="dxa"/>
            <w:shd w:val="clear" w:color="auto" w:fill="auto"/>
            <w:tcMar>
              <w:top w:w="57" w:type="dxa"/>
              <w:bottom w:w="57" w:type="dxa"/>
            </w:tcMar>
            <w:vAlign w:val="center"/>
          </w:tcPr>
          <w:p w14:paraId="0B43315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Uanset hvem der har ansvaret for en fejltagelse, så mener vi begge at løsning af problemer er et fælles ansvar</w:t>
            </w:r>
          </w:p>
        </w:tc>
        <w:tc>
          <w:tcPr>
            <w:tcW w:w="488" w:type="dxa"/>
            <w:shd w:val="clear" w:color="auto" w:fill="auto"/>
            <w:tcMar>
              <w:top w:w="57" w:type="dxa"/>
              <w:bottom w:w="57" w:type="dxa"/>
            </w:tcMar>
            <w:vAlign w:val="center"/>
          </w:tcPr>
          <w:p w14:paraId="2BC94E9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4D9E61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5C6F9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33119D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DBA2DB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78BE0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1F696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1CC56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7CEDB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5C42BC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1D13D7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32F46C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0904730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0ABD0AC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1153B2E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303721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463C568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u w:val="single"/>
          <w:lang w:eastAsia="da-DK"/>
        </w:rPr>
        <w:lastRenderedPageBreak/>
        <w:t xml:space="preserve">Q10 </w:t>
      </w:r>
    </w:p>
    <w:p w14:paraId="13CFB2F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t xml:space="preserve">Tilgang til styring af private </w:t>
      </w:r>
      <w:r w:rsidRPr="00EC268D">
        <w:rPr>
          <w:rFonts w:ascii="Arial" w:eastAsia="Times New Roman" w:hAnsi="Arial" w:cs="Arial"/>
          <w:b/>
          <w:color w:val="auto"/>
          <w:sz w:val="16"/>
          <w:szCs w:val="16"/>
          <w:u w:val="single"/>
          <w:lang w:eastAsia="da-DK"/>
        </w:rPr>
        <w:br/>
      </w:r>
    </w:p>
    <w:p w14:paraId="22124DC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Q10a (V85-V88)</w:t>
      </w:r>
    </w:p>
    <w:p w14:paraId="333DC7A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udsagn kendetegner din afdelings tilgang til styringen af jeres private entreprenør(er) i driften?</w:t>
      </w:r>
    </w:p>
    <w:tbl>
      <w:tblPr>
        <w:tblW w:w="0" w:type="auto"/>
        <w:tblLayout w:type="fixed"/>
        <w:tblCellMar>
          <w:left w:w="0" w:type="dxa"/>
          <w:right w:w="0" w:type="dxa"/>
        </w:tblCellMar>
        <w:tblLook w:val="01E0" w:firstRow="1" w:lastRow="1" w:firstColumn="1" w:lastColumn="1" w:noHBand="0" w:noVBand="0"/>
      </w:tblPr>
      <w:tblGrid>
        <w:gridCol w:w="3089"/>
        <w:gridCol w:w="514"/>
        <w:gridCol w:w="514"/>
        <w:gridCol w:w="514"/>
        <w:gridCol w:w="514"/>
        <w:gridCol w:w="514"/>
        <w:gridCol w:w="514"/>
        <w:gridCol w:w="514"/>
        <w:gridCol w:w="514"/>
        <w:gridCol w:w="514"/>
        <w:gridCol w:w="514"/>
        <w:gridCol w:w="514"/>
        <w:gridCol w:w="514"/>
      </w:tblGrid>
      <w:tr w:rsidR="00EC268D" w:rsidRPr="00EC268D" w14:paraId="35BEFBC8" w14:textId="77777777" w:rsidTr="00BB7306">
        <w:trPr>
          <w:trHeight w:val="1051"/>
          <w:tblHeader/>
        </w:trPr>
        <w:tc>
          <w:tcPr>
            <w:tcW w:w="3089" w:type="dxa"/>
            <w:shd w:val="clear" w:color="auto" w:fill="auto"/>
            <w:tcMar>
              <w:top w:w="57" w:type="dxa"/>
              <w:bottom w:w="57" w:type="dxa"/>
            </w:tcMar>
            <w:vAlign w:val="center"/>
          </w:tcPr>
          <w:p w14:paraId="6420D94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14" w:type="dxa"/>
            <w:shd w:val="clear" w:color="auto" w:fill="auto"/>
            <w:tcMar>
              <w:top w:w="57" w:type="dxa"/>
              <w:bottom w:w="57" w:type="dxa"/>
            </w:tcMar>
            <w:vAlign w:val="center"/>
          </w:tcPr>
          <w:p w14:paraId="5B3D99C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Slet ikke </w:t>
            </w:r>
            <w:r w:rsidRPr="00EC268D">
              <w:rPr>
                <w:rFonts w:ascii="Arial" w:eastAsia="Times New Roman" w:hAnsi="Arial" w:cs="Arial"/>
                <w:b/>
                <w:color w:val="auto"/>
                <w:sz w:val="16"/>
                <w:szCs w:val="16"/>
                <w:lang w:eastAsia="da-DK"/>
              </w:rPr>
              <w:br/>
              <w:t>0</w:t>
            </w:r>
          </w:p>
        </w:tc>
        <w:tc>
          <w:tcPr>
            <w:tcW w:w="514" w:type="dxa"/>
            <w:shd w:val="clear" w:color="auto" w:fill="auto"/>
            <w:tcMar>
              <w:top w:w="57" w:type="dxa"/>
              <w:bottom w:w="57" w:type="dxa"/>
            </w:tcMar>
            <w:vAlign w:val="center"/>
          </w:tcPr>
          <w:p w14:paraId="6540EDE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1</w:t>
            </w:r>
          </w:p>
        </w:tc>
        <w:tc>
          <w:tcPr>
            <w:tcW w:w="514" w:type="dxa"/>
            <w:shd w:val="clear" w:color="auto" w:fill="auto"/>
            <w:tcMar>
              <w:top w:w="57" w:type="dxa"/>
              <w:bottom w:w="57" w:type="dxa"/>
            </w:tcMar>
            <w:vAlign w:val="center"/>
          </w:tcPr>
          <w:p w14:paraId="06F2F6B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2</w:t>
            </w:r>
          </w:p>
        </w:tc>
        <w:tc>
          <w:tcPr>
            <w:tcW w:w="514" w:type="dxa"/>
            <w:shd w:val="clear" w:color="auto" w:fill="auto"/>
            <w:tcMar>
              <w:top w:w="57" w:type="dxa"/>
              <w:bottom w:w="57" w:type="dxa"/>
            </w:tcMar>
            <w:vAlign w:val="center"/>
          </w:tcPr>
          <w:p w14:paraId="31EF3E0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3</w:t>
            </w:r>
          </w:p>
        </w:tc>
        <w:tc>
          <w:tcPr>
            <w:tcW w:w="514" w:type="dxa"/>
            <w:shd w:val="clear" w:color="auto" w:fill="auto"/>
            <w:tcMar>
              <w:top w:w="57" w:type="dxa"/>
              <w:bottom w:w="57" w:type="dxa"/>
            </w:tcMar>
            <w:vAlign w:val="center"/>
          </w:tcPr>
          <w:p w14:paraId="422BFFF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4</w:t>
            </w:r>
          </w:p>
        </w:tc>
        <w:tc>
          <w:tcPr>
            <w:tcW w:w="514" w:type="dxa"/>
            <w:shd w:val="clear" w:color="auto" w:fill="auto"/>
            <w:tcMar>
              <w:top w:w="57" w:type="dxa"/>
              <w:bottom w:w="57" w:type="dxa"/>
            </w:tcMar>
            <w:vAlign w:val="center"/>
          </w:tcPr>
          <w:p w14:paraId="2D087E8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5</w:t>
            </w:r>
          </w:p>
        </w:tc>
        <w:tc>
          <w:tcPr>
            <w:tcW w:w="514" w:type="dxa"/>
            <w:shd w:val="clear" w:color="auto" w:fill="auto"/>
            <w:tcMar>
              <w:top w:w="57" w:type="dxa"/>
              <w:bottom w:w="57" w:type="dxa"/>
            </w:tcMar>
            <w:vAlign w:val="center"/>
          </w:tcPr>
          <w:p w14:paraId="39E9DC6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6</w:t>
            </w:r>
          </w:p>
        </w:tc>
        <w:tc>
          <w:tcPr>
            <w:tcW w:w="514" w:type="dxa"/>
            <w:shd w:val="clear" w:color="auto" w:fill="auto"/>
            <w:tcMar>
              <w:top w:w="57" w:type="dxa"/>
              <w:bottom w:w="57" w:type="dxa"/>
            </w:tcMar>
            <w:vAlign w:val="center"/>
          </w:tcPr>
          <w:p w14:paraId="5BBA18F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7</w:t>
            </w:r>
          </w:p>
        </w:tc>
        <w:tc>
          <w:tcPr>
            <w:tcW w:w="514" w:type="dxa"/>
            <w:shd w:val="clear" w:color="auto" w:fill="auto"/>
            <w:tcMar>
              <w:top w:w="57" w:type="dxa"/>
              <w:bottom w:w="57" w:type="dxa"/>
            </w:tcMar>
            <w:vAlign w:val="center"/>
          </w:tcPr>
          <w:p w14:paraId="0D5C8DA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8</w:t>
            </w:r>
          </w:p>
        </w:tc>
        <w:tc>
          <w:tcPr>
            <w:tcW w:w="514" w:type="dxa"/>
            <w:shd w:val="clear" w:color="auto" w:fill="auto"/>
            <w:tcMar>
              <w:top w:w="57" w:type="dxa"/>
              <w:bottom w:w="57" w:type="dxa"/>
            </w:tcMar>
            <w:vAlign w:val="center"/>
          </w:tcPr>
          <w:p w14:paraId="32B2216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9</w:t>
            </w:r>
          </w:p>
        </w:tc>
        <w:tc>
          <w:tcPr>
            <w:tcW w:w="514" w:type="dxa"/>
            <w:shd w:val="clear" w:color="auto" w:fill="auto"/>
            <w:tcMar>
              <w:top w:w="57" w:type="dxa"/>
              <w:bottom w:w="57" w:type="dxa"/>
            </w:tcMar>
            <w:vAlign w:val="center"/>
          </w:tcPr>
          <w:p w14:paraId="76B8EE1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514" w:type="dxa"/>
            <w:shd w:val="clear" w:color="auto" w:fill="auto"/>
            <w:tcMar>
              <w:top w:w="57" w:type="dxa"/>
              <w:bottom w:w="57" w:type="dxa"/>
            </w:tcMar>
            <w:vAlign w:val="center"/>
          </w:tcPr>
          <w:p w14:paraId="2F9301F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 </w:t>
            </w:r>
          </w:p>
        </w:tc>
      </w:tr>
      <w:tr w:rsidR="00EC268D" w:rsidRPr="00EC268D" w14:paraId="5A31BAC0" w14:textId="77777777" w:rsidTr="00BB7306">
        <w:trPr>
          <w:trHeight w:val="1051"/>
        </w:trPr>
        <w:tc>
          <w:tcPr>
            <w:tcW w:w="3089" w:type="dxa"/>
            <w:shd w:val="clear" w:color="auto" w:fill="auto"/>
            <w:tcMar>
              <w:top w:w="57" w:type="dxa"/>
              <w:bottom w:w="57" w:type="dxa"/>
            </w:tcMar>
            <w:vAlign w:val="center"/>
          </w:tcPr>
          <w:p w14:paraId="7ACDF11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 tilfælde af at driften ikke lever op til et krav som aftalt (fx kvalitetsniveau) anvender vi gerne ’hårde’ bods- og sanktionsmuligheder (fx reduceret betaling)</w:t>
            </w:r>
          </w:p>
        </w:tc>
        <w:tc>
          <w:tcPr>
            <w:tcW w:w="514" w:type="dxa"/>
            <w:shd w:val="clear" w:color="auto" w:fill="auto"/>
            <w:tcMar>
              <w:top w:w="57" w:type="dxa"/>
              <w:bottom w:w="57" w:type="dxa"/>
            </w:tcMar>
            <w:vAlign w:val="center"/>
          </w:tcPr>
          <w:p w14:paraId="49A6B32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1B32E69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0AC5BE8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5F2BCC7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2E4FAF4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4203D33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27C9D29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04A007B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0A55388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0265366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7FE403B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696EC9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03DDAB78" w14:textId="77777777" w:rsidTr="00BB7306">
        <w:trPr>
          <w:trHeight w:val="414"/>
        </w:trPr>
        <w:tc>
          <w:tcPr>
            <w:tcW w:w="3089" w:type="dxa"/>
            <w:shd w:val="clear" w:color="auto" w:fill="auto"/>
            <w:tcMar>
              <w:top w:w="57" w:type="dxa"/>
              <w:bottom w:w="57" w:type="dxa"/>
            </w:tcMar>
            <w:vAlign w:val="center"/>
          </w:tcPr>
          <w:p w14:paraId="40D6506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mødes ofte og taler sammen om driften</w:t>
            </w:r>
          </w:p>
        </w:tc>
        <w:tc>
          <w:tcPr>
            <w:tcW w:w="514" w:type="dxa"/>
            <w:shd w:val="clear" w:color="auto" w:fill="auto"/>
            <w:tcMar>
              <w:top w:w="57" w:type="dxa"/>
              <w:bottom w:w="57" w:type="dxa"/>
            </w:tcMar>
            <w:vAlign w:val="center"/>
          </w:tcPr>
          <w:p w14:paraId="78D6AA5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5E52F87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3013EEE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07C050A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77E22C5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3ACC0F7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417A773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123B4B4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07C47AC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17A7DC4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1DBB109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2C779D6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DD4F598" w14:textId="77777777" w:rsidTr="00BB7306">
        <w:trPr>
          <w:trHeight w:val="839"/>
        </w:trPr>
        <w:tc>
          <w:tcPr>
            <w:tcW w:w="3089" w:type="dxa"/>
            <w:shd w:val="clear" w:color="auto" w:fill="auto"/>
            <w:tcMar>
              <w:top w:w="57" w:type="dxa"/>
              <w:bottom w:w="57" w:type="dxa"/>
            </w:tcMar>
            <w:vAlign w:val="center"/>
          </w:tcPr>
          <w:p w14:paraId="6A07DF8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går op i at driften lever op til det grundlag (fx kvalitetskrav eller arbejdsmængder) vi har beskrevet i vores driftskontrakter</w:t>
            </w:r>
          </w:p>
        </w:tc>
        <w:tc>
          <w:tcPr>
            <w:tcW w:w="514" w:type="dxa"/>
            <w:shd w:val="clear" w:color="auto" w:fill="auto"/>
            <w:tcMar>
              <w:top w:w="57" w:type="dxa"/>
              <w:bottom w:w="57" w:type="dxa"/>
            </w:tcMar>
            <w:vAlign w:val="center"/>
          </w:tcPr>
          <w:p w14:paraId="4B171C1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509D038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329D513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5840CE5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4939D8D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4B41ABF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317005F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31A1B4A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239BBE3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28DDE8A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643314E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16B4B6C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692AF06" w14:textId="77777777" w:rsidTr="00BB7306">
        <w:trPr>
          <w:trHeight w:val="637"/>
        </w:trPr>
        <w:tc>
          <w:tcPr>
            <w:tcW w:w="3089" w:type="dxa"/>
            <w:shd w:val="clear" w:color="auto" w:fill="auto"/>
            <w:tcMar>
              <w:top w:w="57" w:type="dxa"/>
              <w:bottom w:w="57" w:type="dxa"/>
            </w:tcMar>
            <w:vAlign w:val="center"/>
          </w:tcPr>
          <w:p w14:paraId="5DDE810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har fokus på at samarbejde om at opfylde de strategiske målsætninger for områder og anlæg</w:t>
            </w:r>
          </w:p>
        </w:tc>
        <w:tc>
          <w:tcPr>
            <w:tcW w:w="514" w:type="dxa"/>
            <w:shd w:val="clear" w:color="auto" w:fill="auto"/>
            <w:tcMar>
              <w:top w:w="57" w:type="dxa"/>
              <w:bottom w:w="57" w:type="dxa"/>
            </w:tcMar>
            <w:vAlign w:val="center"/>
          </w:tcPr>
          <w:p w14:paraId="3C08442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242B73D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3208F47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1C97A43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0083BF2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5949079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61B5368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7FFA867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4905EC8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0350F58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53E906A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14" w:type="dxa"/>
            <w:shd w:val="clear" w:color="auto" w:fill="auto"/>
            <w:tcMar>
              <w:top w:w="57" w:type="dxa"/>
              <w:bottom w:w="57" w:type="dxa"/>
            </w:tcMar>
            <w:vAlign w:val="center"/>
          </w:tcPr>
          <w:p w14:paraId="2DB0114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54514CC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4DFC2339"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5CE017E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C00C1DF"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56A57733" w14:textId="77777777" w:rsidTr="00BB7306">
        <w:tc>
          <w:tcPr>
            <w:tcW w:w="8800" w:type="dxa"/>
          </w:tcPr>
          <w:p w14:paraId="641A4527"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Q11</w:t>
            </w:r>
            <w:r w:rsidRPr="00EC268D">
              <w:rPr>
                <w:rFonts w:ascii="Arial" w:eastAsia="Times New Roman" w:hAnsi="Arial" w:cs="Arial"/>
                <w:b/>
                <w:color w:val="auto"/>
                <w:sz w:val="16"/>
                <w:szCs w:val="16"/>
                <w:u w:val="single"/>
                <w:lang w:eastAsia="da-DK"/>
              </w:rPr>
              <w:br/>
              <w:t>Anvendelse af udbud</w:t>
            </w:r>
          </w:p>
          <w:p w14:paraId="5EDBCB6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116E6E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Hvor mange gange er driftsopgaver i de områder og anlæg din afdeling har ansvaret for blevet udbudt i konkurrence inden for de seneste 10 år?</w:t>
            </w:r>
          </w:p>
        </w:tc>
      </w:tr>
    </w:tbl>
    <w:p w14:paraId="24DAB15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Q11a (V90)</w:t>
      </w:r>
    </w:p>
    <w:p w14:paraId="74D28AA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4C1E3B61"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t>Parkområdet</w:t>
      </w:r>
      <w:r w:rsidRPr="00EC268D">
        <w:rPr>
          <w:rFonts w:ascii="Arial" w:eastAsia="Times New Roman" w:hAnsi="Arial" w:cs="Arial"/>
          <w:b/>
          <w:color w:val="auto"/>
          <w:sz w:val="16"/>
          <w:szCs w:val="16"/>
          <w:u w:val="single"/>
          <w:lang w:eastAsia="da-DK"/>
        </w:rPr>
        <w:br/>
      </w:r>
    </w:p>
    <w:p w14:paraId="3ED8C4B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1 gang</w:t>
      </w:r>
    </w:p>
    <w:p w14:paraId="1D0071F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2 gange</w:t>
      </w:r>
    </w:p>
    <w:p w14:paraId="3520A20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3 gange</w:t>
      </w:r>
    </w:p>
    <w:p w14:paraId="3FF531E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4 gange eller mere</w:t>
      </w:r>
    </w:p>
    <w:p w14:paraId="3C881D5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sym w:font="Wingdings" w:char="F071"/>
      </w:r>
      <w:r w:rsidRPr="00EC268D">
        <w:rPr>
          <w:rFonts w:ascii="Arial" w:eastAsia="Times New Roman" w:hAnsi="Arial" w:cs="Arial"/>
          <w:b/>
          <w:color w:val="auto"/>
          <w:sz w:val="16"/>
          <w:szCs w:val="16"/>
          <w:lang w:eastAsia="da-DK"/>
        </w:rPr>
        <w:t xml:space="preserve"> ved ikke</w:t>
      </w:r>
      <w:r w:rsidRPr="00EC268D">
        <w:rPr>
          <w:rFonts w:ascii="Arial" w:eastAsia="Times New Roman" w:hAnsi="Arial" w:cs="Arial"/>
          <w:b/>
          <w:color w:val="auto"/>
          <w:sz w:val="16"/>
          <w:szCs w:val="16"/>
          <w:lang w:eastAsia="da-DK"/>
        </w:rPr>
        <w:br/>
      </w:r>
    </w:p>
    <w:p w14:paraId="4CDA9C2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Q11b (V91)</w:t>
      </w:r>
    </w:p>
    <w:p w14:paraId="79A630B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77A758B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t>Vejområdet</w:t>
      </w:r>
      <w:r w:rsidRPr="00EC268D">
        <w:rPr>
          <w:rFonts w:ascii="Arial" w:eastAsia="Times New Roman" w:hAnsi="Arial" w:cs="Arial"/>
          <w:b/>
          <w:color w:val="auto"/>
          <w:sz w:val="16"/>
          <w:szCs w:val="16"/>
          <w:u w:val="single"/>
          <w:lang w:eastAsia="da-DK"/>
        </w:rPr>
        <w:br/>
      </w:r>
    </w:p>
    <w:p w14:paraId="6A03FAF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1 gang</w:t>
      </w:r>
    </w:p>
    <w:p w14:paraId="35C09BE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2 gange</w:t>
      </w:r>
    </w:p>
    <w:p w14:paraId="39296DD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3 gange</w:t>
      </w:r>
    </w:p>
    <w:p w14:paraId="0566CBA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4 gange eller mere</w:t>
      </w:r>
    </w:p>
    <w:p w14:paraId="539FD8FA" w14:textId="77777777" w:rsidR="00EC268D" w:rsidRPr="00EC268D" w:rsidRDefault="00EC268D" w:rsidP="00EC268D">
      <w:pPr>
        <w:spacing w:line="312" w:lineRule="auto"/>
        <w:jc w:val="left"/>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ved ikke</w:t>
      </w:r>
    </w:p>
    <w:p w14:paraId="3653CCB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Q11c</w:t>
      </w:r>
    </w:p>
    <w:p w14:paraId="47E1061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1EB334A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BF819D9"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58048D9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Q12</w:t>
      </w:r>
      <w:r w:rsidRPr="00EC268D">
        <w:rPr>
          <w:rFonts w:ascii="Arial" w:eastAsia="Times New Roman" w:hAnsi="Arial" w:cs="Arial"/>
          <w:b/>
          <w:color w:val="auto"/>
          <w:sz w:val="16"/>
          <w:szCs w:val="16"/>
          <w:u w:val="single"/>
          <w:lang w:eastAsia="da-DK"/>
        </w:rPr>
        <w:br/>
      </w:r>
      <w:r w:rsidRPr="00EC268D">
        <w:rPr>
          <w:rFonts w:ascii="Arial" w:eastAsia="Times New Roman" w:hAnsi="Arial" w:cs="Arial"/>
          <w:b/>
          <w:color w:val="auto"/>
          <w:sz w:val="16"/>
          <w:szCs w:val="16"/>
          <w:u w:val="single"/>
          <w:lang w:eastAsia="da-DK"/>
        </w:rPr>
        <w:br/>
      </w:r>
      <w:r w:rsidRPr="00EC268D">
        <w:rPr>
          <w:rFonts w:ascii="Arial" w:eastAsia="Times New Roman" w:hAnsi="Arial" w:cs="Arial"/>
          <w:b/>
          <w:color w:val="auto"/>
          <w:sz w:val="16"/>
          <w:szCs w:val="16"/>
          <w:u w:val="single"/>
          <w:lang w:eastAsia="da-DK"/>
        </w:rPr>
        <w:br/>
        <w:t>'Kvalitet af udbuds- og kontraktmateriale'</w:t>
      </w:r>
      <w:r w:rsidRPr="00EC268D">
        <w:rPr>
          <w:rFonts w:ascii="Arial" w:eastAsia="Times New Roman" w:hAnsi="Arial" w:cs="Arial"/>
          <w:b/>
          <w:color w:val="auto"/>
          <w:sz w:val="16"/>
          <w:szCs w:val="16"/>
          <w:u w:val="single"/>
          <w:lang w:eastAsia="da-DK"/>
        </w:rPr>
        <w:br/>
      </w:r>
    </w:p>
    <w:p w14:paraId="41B8F269"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Q12a (V93)</w:t>
      </w:r>
      <w:r w:rsidRPr="00EC268D">
        <w:rPr>
          <w:rFonts w:ascii="Arial" w:eastAsia="Times New Roman" w:hAnsi="Arial" w:cs="Arial"/>
          <w:b/>
          <w:color w:val="auto"/>
          <w:sz w:val="16"/>
          <w:szCs w:val="16"/>
          <w:lang w:eastAsia="da-DK"/>
        </w:rPr>
        <w:br/>
        <w:t>Hvilket af de følgende udsagn mener du bedst beskriver jeres udbuds- og kontraktmateriale?</w:t>
      </w:r>
    </w:p>
    <w:p w14:paraId="6F38791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48A441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Udsagn A: Vores udbuds- og kontraktmateriale er i det store hele godt og vi forventer kun at det behøver mindre tilpasninger/ændringer ved et kommende udbud. </w:t>
      </w:r>
    </w:p>
    <w:p w14:paraId="276407C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438BC8D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Udsagn B: Vores udbuds- og kontraktmateriale er i det store hele godt, men kan stadig forbedres og vi forventer at det behøver nogle tilpasninger/ændringer ved et kommende udbud.</w:t>
      </w:r>
    </w:p>
    <w:p w14:paraId="64A5C97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472F75E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Udsagn C: Vores udbuds- og kontraktmateriale bør forbedres og vi forventer at det behøver betydelige tilpasninger/ændringer ved et kommende udbud.</w:t>
      </w:r>
    </w:p>
    <w:p w14:paraId="02CB39A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496F4C2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Udsagn D: Vores udbuds- og kontraktmateriale er ringe og bør i det store hele udskiftes ved et kommende udbud.</w:t>
      </w:r>
    </w:p>
    <w:p w14:paraId="4DC94C8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E890DF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Udsagn E: Ved ikke</w:t>
      </w:r>
    </w:p>
    <w:p w14:paraId="2AEA78E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002E0A06"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t>'Kvalitet af opgavebeskrivelsen'</w:t>
      </w:r>
      <w:r w:rsidRPr="00EC268D">
        <w:rPr>
          <w:rFonts w:ascii="Arial" w:eastAsia="Times New Roman" w:hAnsi="Arial" w:cs="Arial"/>
          <w:b/>
          <w:color w:val="auto"/>
          <w:sz w:val="16"/>
          <w:szCs w:val="16"/>
          <w:u w:val="single"/>
          <w:lang w:eastAsia="da-DK"/>
        </w:rPr>
        <w:br/>
      </w:r>
    </w:p>
    <w:p w14:paraId="0143273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Q12b (V94)</w:t>
      </w:r>
    </w:p>
    <w:p w14:paraId="0843B10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Hvilket af de følgende udsagn mener du bedst beskriver jeres opgavebeskrivelser?</w:t>
      </w:r>
      <w:r w:rsidRPr="00EC268D">
        <w:rPr>
          <w:rFonts w:ascii="Arial" w:eastAsia="Times New Roman" w:hAnsi="Arial" w:cs="Arial"/>
          <w:b/>
          <w:color w:val="auto"/>
          <w:sz w:val="16"/>
          <w:szCs w:val="16"/>
          <w:lang w:eastAsia="da-DK"/>
        </w:rPr>
        <w:br/>
      </w:r>
    </w:p>
    <w:p w14:paraId="27EA8E0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Udsagn A: Vores opgavebeskrivelser er i det store hele gode og vi forventer kun at de behøver mindre tilpasninger/ændringer ved et kommende udbud. </w:t>
      </w:r>
    </w:p>
    <w:p w14:paraId="6C56873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4E8E346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Udsagn B: Vores opgavebeskrivelser er i det store hele gode, men kan stadig forbedres og vi forventer at de behøver nogle tilpasninger/ændringer ved et kommende udbud.</w:t>
      </w:r>
    </w:p>
    <w:p w14:paraId="407E259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4274221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Udsagn C: Vores opgavebeskrivelser bør forbedres og vi forventer at de behøver betydelige tilpasninger/ændringer ved et kommende udbud.</w:t>
      </w:r>
    </w:p>
    <w:p w14:paraId="7C4B995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7B46EDD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Udsagn D: Vores opgavebeskrivelser er ringe og bør i det store hele udskiftes ved et kommende udbud.</w:t>
      </w:r>
    </w:p>
    <w:p w14:paraId="6B1FD46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F25732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Udsagn E: Ved ikke</w:t>
      </w:r>
    </w:p>
    <w:p w14:paraId="1ABE7383"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color w:val="auto"/>
          <w:sz w:val="16"/>
          <w:szCs w:val="16"/>
          <w:lang w:eastAsia="da-DK"/>
        </w:rPr>
        <w:br/>
      </w:r>
      <w:r w:rsidRPr="00EC268D">
        <w:rPr>
          <w:rFonts w:ascii="Arial" w:eastAsia="Times New Roman" w:hAnsi="Arial" w:cs="Arial"/>
          <w:b/>
          <w:color w:val="auto"/>
          <w:sz w:val="16"/>
          <w:szCs w:val="16"/>
          <w:lang w:eastAsia="da-DK"/>
        </w:rPr>
        <w:t>Q12c</w:t>
      </w:r>
    </w:p>
    <w:p w14:paraId="176216C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290F730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0BCC4FC"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7581BB7F" w14:textId="77777777" w:rsidTr="00BB7306">
        <w:tc>
          <w:tcPr>
            <w:tcW w:w="8800" w:type="dxa"/>
          </w:tcPr>
          <w:p w14:paraId="74DDD188"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Q13</w:t>
            </w:r>
            <w:r w:rsidRPr="00EC268D">
              <w:rPr>
                <w:rFonts w:ascii="Arial" w:eastAsia="Times New Roman" w:hAnsi="Arial" w:cs="Arial"/>
                <w:b/>
                <w:color w:val="auto"/>
                <w:sz w:val="16"/>
                <w:szCs w:val="16"/>
                <w:u w:val="single"/>
                <w:lang w:eastAsia="da-DK"/>
              </w:rPr>
              <w:br/>
              <w:t>Økonomiske effekter af seneste udbud</w:t>
            </w:r>
          </w:p>
          <w:p w14:paraId="7CBC546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FFDDE6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Q13a (V96-V101)</w:t>
            </w:r>
          </w:p>
          <w:p w14:paraId="29494B0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I hvilken størrelsesorden anslår du i procent at de udbudte driftsopgaver er blevet billigere eller dyrere efter seneste gang de var i udbud?</w:t>
            </w:r>
          </w:p>
          <w:p w14:paraId="7BCFA421" w14:textId="77777777" w:rsidR="00EC268D" w:rsidRPr="00EC268D" w:rsidRDefault="00EC268D" w:rsidP="00EC268D">
            <w:pPr>
              <w:spacing w:line="240" w:lineRule="auto"/>
              <w:jc w:val="left"/>
              <w:rPr>
                <w:rFonts w:ascii="Arial" w:eastAsia="Times New Roman" w:hAnsi="Arial" w:cs="Arial"/>
                <w:i/>
                <w:color w:val="auto"/>
                <w:sz w:val="16"/>
                <w:szCs w:val="16"/>
                <w:lang w:eastAsia="da-DK"/>
              </w:rPr>
            </w:pPr>
          </w:p>
          <w:p w14:paraId="67D8715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i/>
                <w:color w:val="auto"/>
                <w:sz w:val="16"/>
                <w:szCs w:val="16"/>
                <w:lang w:eastAsia="da-DK"/>
              </w:rPr>
              <w:t>(Overvej ændringer i jeres samlede anslåede omkostninger til driften før og efter udbuddet)</w:t>
            </w:r>
          </w:p>
        </w:tc>
      </w:tr>
    </w:tbl>
    <w:p w14:paraId="0D02F89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4608741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Parkområdet</w:t>
      </w:r>
      <w:r w:rsidRPr="00EC268D">
        <w:rPr>
          <w:rFonts w:ascii="Arial" w:eastAsia="Times New Roman" w:hAnsi="Arial" w:cs="Arial"/>
          <w:b/>
          <w:color w:val="auto"/>
          <w:sz w:val="16"/>
          <w:szCs w:val="16"/>
          <w:lang w:eastAsia="da-DK"/>
        </w:rPr>
        <w:br/>
      </w:r>
    </w:p>
    <w:tbl>
      <w:tblPr>
        <w:tblW w:w="0" w:type="auto"/>
        <w:tblLayout w:type="fixed"/>
        <w:tblCellMar>
          <w:left w:w="0" w:type="dxa"/>
          <w:right w:w="0" w:type="dxa"/>
        </w:tblCellMar>
        <w:tblLook w:val="01E0" w:firstRow="1" w:lastRow="1" w:firstColumn="1" w:lastColumn="1" w:noHBand="0" w:noVBand="0"/>
      </w:tblPr>
      <w:tblGrid>
        <w:gridCol w:w="7655"/>
      </w:tblGrid>
      <w:tr w:rsidR="00EC268D" w:rsidRPr="00EC268D" w14:paraId="113E5BC0" w14:textId="77777777" w:rsidTr="00BB7306">
        <w:trPr>
          <w:trHeight w:val="398"/>
        </w:trPr>
        <w:tc>
          <w:tcPr>
            <w:tcW w:w="7655" w:type="dxa"/>
            <w:shd w:val="clear" w:color="auto" w:fill="auto"/>
            <w:tcMar>
              <w:top w:w="57" w:type="dxa"/>
              <w:bottom w:w="57" w:type="dxa"/>
            </w:tcMar>
            <w:vAlign w:val="center"/>
          </w:tcPr>
          <w:p w14:paraId="4D5A035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Samlet set er driften af de udbudte opgaver ca. blevet: </w:t>
            </w:r>
          </w:p>
        </w:tc>
      </w:tr>
      <w:tr w:rsidR="00EC268D" w:rsidRPr="00EC268D" w14:paraId="19AB45F6" w14:textId="77777777" w:rsidTr="00BB7306">
        <w:trPr>
          <w:trHeight w:val="204"/>
        </w:trPr>
        <w:tc>
          <w:tcPr>
            <w:tcW w:w="7655" w:type="dxa"/>
            <w:shd w:val="clear" w:color="auto" w:fill="auto"/>
            <w:tcMar>
              <w:top w:w="57" w:type="dxa"/>
              <w:bottom w:w="57" w:type="dxa"/>
            </w:tcMar>
            <w:vAlign w:val="center"/>
          </w:tcPr>
          <w:p w14:paraId="20528B0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 _______ % billigere</w:t>
            </w:r>
          </w:p>
        </w:tc>
      </w:tr>
      <w:tr w:rsidR="00EC268D" w:rsidRPr="00EC268D" w14:paraId="6C0CCC3C" w14:textId="77777777" w:rsidTr="00BB7306">
        <w:trPr>
          <w:trHeight w:val="204"/>
        </w:trPr>
        <w:tc>
          <w:tcPr>
            <w:tcW w:w="7655" w:type="dxa"/>
            <w:shd w:val="clear" w:color="auto" w:fill="auto"/>
            <w:tcMar>
              <w:top w:w="57" w:type="dxa"/>
              <w:bottom w:w="57" w:type="dxa"/>
            </w:tcMar>
            <w:vAlign w:val="center"/>
          </w:tcPr>
          <w:p w14:paraId="5AA7A25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 _______ % dyrere</w:t>
            </w:r>
          </w:p>
        </w:tc>
      </w:tr>
      <w:tr w:rsidR="00EC268D" w:rsidRPr="00EC268D" w14:paraId="4C7A976C" w14:textId="77777777" w:rsidTr="00BB7306">
        <w:trPr>
          <w:trHeight w:val="204"/>
        </w:trPr>
        <w:tc>
          <w:tcPr>
            <w:tcW w:w="7655" w:type="dxa"/>
            <w:shd w:val="clear" w:color="auto" w:fill="auto"/>
            <w:tcMar>
              <w:top w:w="57" w:type="dxa"/>
              <w:bottom w:w="57" w:type="dxa"/>
            </w:tcMar>
            <w:vAlign w:val="center"/>
          </w:tcPr>
          <w:p w14:paraId="4203FCB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2E02563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Hverken billigere eller dyrere </w:t>
            </w:r>
          </w:p>
          <w:p w14:paraId="2AB33BA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9033E5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Ved ikke</w:t>
            </w:r>
          </w:p>
        </w:tc>
      </w:tr>
      <w:tr w:rsidR="00EC268D" w:rsidRPr="00EC268D" w14:paraId="3CAC238C" w14:textId="77777777" w:rsidTr="00BB7306">
        <w:trPr>
          <w:trHeight w:val="1012"/>
        </w:trPr>
        <w:tc>
          <w:tcPr>
            <w:tcW w:w="7655" w:type="dxa"/>
            <w:shd w:val="clear" w:color="auto" w:fill="auto"/>
            <w:tcMar>
              <w:top w:w="57" w:type="dxa"/>
              <w:bottom w:w="57" w:type="dxa"/>
            </w:tcMar>
            <w:vAlign w:val="center"/>
          </w:tcPr>
          <w:p w14:paraId="160FD69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Beskriv hvilke årsager du mener, der har påvirket forskellen i jeres omkostninger til driften før og efter udbuddet (beskriv også gerne årsager såfremt at driften hverken er blevet dyrere eller billigere).</w:t>
            </w:r>
          </w:p>
          <w:p w14:paraId="78A815D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35B327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w:t>
            </w:r>
          </w:p>
        </w:tc>
      </w:tr>
      <w:tr w:rsidR="00EC268D" w:rsidRPr="00EC268D" w14:paraId="7528EBAB" w14:textId="77777777" w:rsidTr="00BB7306">
        <w:trPr>
          <w:trHeight w:val="409"/>
        </w:trPr>
        <w:tc>
          <w:tcPr>
            <w:tcW w:w="7655" w:type="dxa"/>
            <w:shd w:val="clear" w:color="auto" w:fill="auto"/>
            <w:tcMar>
              <w:top w:w="57" w:type="dxa"/>
              <w:bottom w:w="57" w:type="dxa"/>
            </w:tcMar>
            <w:vAlign w:val="center"/>
          </w:tcPr>
          <w:p w14:paraId="32DC98A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3D96D5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Eventuelle kommentarer til dit overslag:</w:t>
            </w:r>
          </w:p>
          <w:p w14:paraId="5743F28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4BB012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w:t>
            </w:r>
            <w:r w:rsidRPr="00EC268D">
              <w:rPr>
                <w:rFonts w:ascii="Arial" w:eastAsia="Times New Roman" w:hAnsi="Arial" w:cs="Arial"/>
                <w:color w:val="auto"/>
                <w:sz w:val="16"/>
                <w:szCs w:val="16"/>
                <w:lang w:eastAsia="da-DK"/>
              </w:rPr>
              <w:br/>
            </w:r>
          </w:p>
        </w:tc>
      </w:tr>
    </w:tbl>
    <w:p w14:paraId="3DE5F48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Q13b (V102-V107)</w:t>
      </w:r>
    </w:p>
    <w:p w14:paraId="39E2F786"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Vejområdet</w:t>
      </w:r>
      <w:r w:rsidRPr="00EC268D">
        <w:rPr>
          <w:rFonts w:ascii="Arial" w:eastAsia="Times New Roman" w:hAnsi="Arial" w:cs="Arial"/>
          <w:b/>
          <w:color w:val="auto"/>
          <w:sz w:val="16"/>
          <w:szCs w:val="16"/>
          <w:lang w:eastAsia="da-DK"/>
        </w:rPr>
        <w:br/>
      </w:r>
    </w:p>
    <w:tbl>
      <w:tblPr>
        <w:tblW w:w="0" w:type="auto"/>
        <w:tblLayout w:type="fixed"/>
        <w:tblCellMar>
          <w:left w:w="0" w:type="dxa"/>
          <w:right w:w="0" w:type="dxa"/>
        </w:tblCellMar>
        <w:tblLook w:val="01E0" w:firstRow="1" w:lastRow="1" w:firstColumn="1" w:lastColumn="1" w:noHBand="0" w:noVBand="0"/>
      </w:tblPr>
      <w:tblGrid>
        <w:gridCol w:w="9616"/>
      </w:tblGrid>
      <w:tr w:rsidR="00EC268D" w:rsidRPr="00EC268D" w14:paraId="23E65CEA" w14:textId="77777777" w:rsidTr="00BB7306">
        <w:trPr>
          <w:trHeight w:val="466"/>
        </w:trPr>
        <w:tc>
          <w:tcPr>
            <w:tcW w:w="9616" w:type="dxa"/>
            <w:shd w:val="clear" w:color="auto" w:fill="auto"/>
            <w:tcMar>
              <w:top w:w="57" w:type="dxa"/>
              <w:bottom w:w="57" w:type="dxa"/>
            </w:tcMar>
            <w:vAlign w:val="center"/>
          </w:tcPr>
          <w:p w14:paraId="533E9BA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Samlet set er driften af de udbudte opgaver ca. blevet </w:t>
            </w:r>
          </w:p>
        </w:tc>
      </w:tr>
      <w:tr w:rsidR="00EC268D" w:rsidRPr="00EC268D" w14:paraId="7D4F7DAF" w14:textId="77777777" w:rsidTr="00BB7306">
        <w:trPr>
          <w:trHeight w:val="220"/>
        </w:trPr>
        <w:tc>
          <w:tcPr>
            <w:tcW w:w="9616" w:type="dxa"/>
            <w:shd w:val="clear" w:color="auto" w:fill="auto"/>
            <w:tcMar>
              <w:top w:w="57" w:type="dxa"/>
              <w:bottom w:w="57" w:type="dxa"/>
            </w:tcMar>
            <w:vAlign w:val="center"/>
          </w:tcPr>
          <w:p w14:paraId="5787518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 % billigere</w:t>
            </w:r>
          </w:p>
        </w:tc>
      </w:tr>
      <w:tr w:rsidR="00EC268D" w:rsidRPr="00EC268D" w14:paraId="1E5C3772" w14:textId="77777777" w:rsidTr="00BB7306">
        <w:trPr>
          <w:trHeight w:val="233"/>
        </w:trPr>
        <w:tc>
          <w:tcPr>
            <w:tcW w:w="9616" w:type="dxa"/>
            <w:shd w:val="clear" w:color="auto" w:fill="auto"/>
            <w:tcMar>
              <w:top w:w="57" w:type="dxa"/>
              <w:bottom w:w="57" w:type="dxa"/>
            </w:tcMar>
            <w:vAlign w:val="center"/>
          </w:tcPr>
          <w:p w14:paraId="6D95940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 _________ % dyrere</w:t>
            </w:r>
          </w:p>
        </w:tc>
      </w:tr>
      <w:tr w:rsidR="00EC268D" w:rsidRPr="00EC268D" w14:paraId="4C4821C9" w14:textId="77777777" w:rsidTr="00BB7306">
        <w:trPr>
          <w:trHeight w:val="742"/>
        </w:trPr>
        <w:tc>
          <w:tcPr>
            <w:tcW w:w="9616" w:type="dxa"/>
            <w:shd w:val="clear" w:color="auto" w:fill="auto"/>
            <w:tcMar>
              <w:top w:w="57" w:type="dxa"/>
              <w:bottom w:w="57" w:type="dxa"/>
            </w:tcMar>
            <w:vAlign w:val="center"/>
          </w:tcPr>
          <w:p w14:paraId="52C7C9B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593096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Hverken billigere eller dyrere</w:t>
            </w:r>
          </w:p>
          <w:p w14:paraId="04DCF25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2B4A9ED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Ved ikke</w:t>
            </w:r>
          </w:p>
          <w:p w14:paraId="68BD969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r w:rsidR="00EC268D" w:rsidRPr="00EC268D" w14:paraId="2C892DD5" w14:textId="77777777" w:rsidTr="00BB7306">
        <w:trPr>
          <w:trHeight w:val="1152"/>
        </w:trPr>
        <w:tc>
          <w:tcPr>
            <w:tcW w:w="9616" w:type="dxa"/>
            <w:shd w:val="clear" w:color="auto" w:fill="auto"/>
            <w:tcMar>
              <w:top w:w="57" w:type="dxa"/>
              <w:bottom w:w="57" w:type="dxa"/>
            </w:tcMar>
            <w:vAlign w:val="center"/>
          </w:tcPr>
          <w:p w14:paraId="0644F59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Beskriv hvilke årsager du mener, der har påvirket forskellen i jeres omkostninger til driften før og efter udbuddet (beskriv også gerne årsager såfremt at driften hverken er blevet dyrere eller billigere).</w:t>
            </w:r>
          </w:p>
          <w:p w14:paraId="1E8D4B1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2D875B0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_____________________________________________________________</w:t>
            </w:r>
          </w:p>
          <w:p w14:paraId="3CBCA81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r w:rsidR="00EC268D" w:rsidRPr="00EC268D" w14:paraId="6F4ACA1C" w14:textId="77777777" w:rsidTr="00BB7306">
        <w:trPr>
          <w:trHeight w:val="453"/>
        </w:trPr>
        <w:tc>
          <w:tcPr>
            <w:tcW w:w="9616" w:type="dxa"/>
            <w:shd w:val="clear" w:color="auto" w:fill="auto"/>
            <w:tcMar>
              <w:top w:w="57" w:type="dxa"/>
              <w:bottom w:w="57" w:type="dxa"/>
            </w:tcMar>
            <w:vAlign w:val="center"/>
          </w:tcPr>
          <w:p w14:paraId="25B0160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Eventuelle kommentarer til dit overslag</w:t>
            </w:r>
            <w:r w:rsidRPr="00EC268D">
              <w:rPr>
                <w:rFonts w:ascii="Arial" w:eastAsia="Times New Roman" w:hAnsi="Arial" w:cs="Arial"/>
                <w:color w:val="auto"/>
                <w:sz w:val="16"/>
                <w:szCs w:val="16"/>
                <w:lang w:eastAsia="da-DK"/>
              </w:rPr>
              <w:br/>
            </w:r>
          </w:p>
        </w:tc>
      </w:tr>
    </w:tbl>
    <w:p w14:paraId="233888C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_______________________________________________________________</w:t>
      </w:r>
      <w:r w:rsidRPr="00EC268D">
        <w:rPr>
          <w:rFonts w:ascii="Arial" w:eastAsia="Times New Roman" w:hAnsi="Arial" w:cs="Arial"/>
          <w:color w:val="auto"/>
          <w:sz w:val="16"/>
          <w:szCs w:val="16"/>
          <w:lang w:eastAsia="da-DK"/>
        </w:rPr>
        <w:br/>
      </w:r>
    </w:p>
    <w:p w14:paraId="4AE36C98" w14:textId="77777777" w:rsidR="00EC268D" w:rsidRPr="00EC268D" w:rsidRDefault="00EC268D" w:rsidP="00EC268D">
      <w:pPr>
        <w:spacing w:line="240" w:lineRule="auto"/>
        <w:jc w:val="left"/>
        <w:rPr>
          <w:rFonts w:ascii="Arial" w:eastAsia="Times New Roman" w:hAnsi="Arial" w:cs="Arial"/>
          <w:b/>
          <w:color w:val="auto"/>
          <w:sz w:val="16"/>
          <w:szCs w:val="16"/>
          <w:u w:val="single"/>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69094F61" w14:textId="77777777" w:rsidTr="00BB7306">
        <w:tc>
          <w:tcPr>
            <w:tcW w:w="8800" w:type="dxa"/>
          </w:tcPr>
          <w:p w14:paraId="11C9CF33"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Q14</w:t>
            </w:r>
            <w:r w:rsidRPr="00EC268D">
              <w:rPr>
                <w:rFonts w:ascii="Arial" w:eastAsia="Times New Roman" w:hAnsi="Arial" w:cs="Arial"/>
                <w:b/>
                <w:color w:val="auto"/>
                <w:sz w:val="16"/>
                <w:szCs w:val="16"/>
                <w:u w:val="single"/>
                <w:lang w:eastAsia="da-DK"/>
              </w:rPr>
              <w:br/>
              <w:t>Antal driftskontrakter</w:t>
            </w:r>
          </w:p>
          <w:p w14:paraId="061E920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DD5AAE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Hvor mange driftskontrakter har din afdeling indgået med private virksomheder?</w:t>
            </w:r>
          </w:p>
        </w:tc>
      </w:tr>
    </w:tbl>
    <w:p w14:paraId="25372DA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Q14a (V108)</w:t>
      </w:r>
    </w:p>
    <w:p w14:paraId="50E0463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Parkområdet</w:t>
      </w:r>
    </w:p>
    <w:p w14:paraId="46F1F223"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Ingen</w:t>
      </w:r>
    </w:p>
    <w:p w14:paraId="4AE2F9DD"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1</w:t>
      </w:r>
    </w:p>
    <w:p w14:paraId="00986244"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2</w:t>
      </w:r>
    </w:p>
    <w:p w14:paraId="70FE690C"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3</w:t>
      </w:r>
    </w:p>
    <w:p w14:paraId="6B10E0DA"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4 eller flere</w:t>
      </w:r>
    </w:p>
    <w:p w14:paraId="018EFB5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Q14b (V109)</w:t>
      </w:r>
    </w:p>
    <w:p w14:paraId="654DF57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Vejområdet</w:t>
      </w:r>
    </w:p>
    <w:p w14:paraId="7ACF293A"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Ingen</w:t>
      </w:r>
    </w:p>
    <w:p w14:paraId="786D8E8D"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1</w:t>
      </w:r>
    </w:p>
    <w:p w14:paraId="1E02BA6D"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2</w:t>
      </w:r>
    </w:p>
    <w:p w14:paraId="69B69D2B"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3</w:t>
      </w:r>
    </w:p>
    <w:p w14:paraId="1DB875F5"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4 eller flere</w:t>
      </w:r>
    </w:p>
    <w:p w14:paraId="4891EAB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0E6E0A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Q14c (V110)</w:t>
      </w:r>
    </w:p>
    <w:p w14:paraId="54451C8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Har I indgået en samlet kontrakt på vej- og parkområdet?</w:t>
      </w:r>
    </w:p>
    <w:p w14:paraId="7A64CAF9"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Ja</w:t>
      </w:r>
    </w:p>
    <w:p w14:paraId="07CBA16E"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Nej</w:t>
      </w:r>
    </w:p>
    <w:p w14:paraId="29FCACE3"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Ved ikke</w:t>
      </w:r>
    </w:p>
    <w:p w14:paraId="5D81559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Q14d</w:t>
      </w:r>
    </w:p>
    <w:p w14:paraId="45BD1C2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02EDFB0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EC33259"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36E9D9B9" w14:textId="77777777" w:rsidTr="00BB7306">
        <w:tc>
          <w:tcPr>
            <w:tcW w:w="8800" w:type="dxa"/>
          </w:tcPr>
          <w:p w14:paraId="216F6A23"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Q15</w:t>
            </w:r>
            <w:r w:rsidRPr="00EC268D">
              <w:rPr>
                <w:rFonts w:ascii="Arial" w:eastAsia="Times New Roman" w:hAnsi="Arial" w:cs="Arial"/>
                <w:b/>
                <w:color w:val="auto"/>
                <w:sz w:val="16"/>
                <w:szCs w:val="16"/>
                <w:u w:val="single"/>
                <w:lang w:eastAsia="da-DK"/>
              </w:rPr>
              <w:br/>
              <w:t>Kontraktperiode (antal år)</w:t>
            </w:r>
          </w:p>
          <w:p w14:paraId="4A47770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2AE888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Hvor lang er kontraktperioden og muligheden for forlængelse (option) almindeligvis for din afdelings driftskontrakter med private?</w:t>
            </w:r>
          </w:p>
          <w:p w14:paraId="6CB9AC30" w14:textId="77777777" w:rsidR="00EC268D" w:rsidRPr="00EC268D" w:rsidRDefault="00EC268D" w:rsidP="00EC268D">
            <w:pPr>
              <w:spacing w:line="240" w:lineRule="auto"/>
              <w:jc w:val="left"/>
              <w:rPr>
                <w:rFonts w:ascii="Arial" w:eastAsia="Times New Roman" w:hAnsi="Arial" w:cs="Arial"/>
                <w:i/>
                <w:color w:val="auto"/>
                <w:sz w:val="16"/>
                <w:szCs w:val="16"/>
                <w:lang w:eastAsia="da-DK"/>
              </w:rPr>
            </w:pPr>
          </w:p>
          <w:p w14:paraId="2A0FB04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i/>
                <w:color w:val="auto"/>
                <w:sz w:val="16"/>
                <w:szCs w:val="16"/>
                <w:lang w:eastAsia="da-DK"/>
              </w:rPr>
              <w:t>(Hvis I har flere driftskontrakter med forskellig længde, så angiv længden på de(n) væsentligste driftskontrakt(er)</w:t>
            </w:r>
          </w:p>
        </w:tc>
      </w:tr>
    </w:tbl>
    <w:p w14:paraId="445270D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29BEB6E7"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color w:val="auto"/>
          <w:sz w:val="16"/>
          <w:szCs w:val="16"/>
          <w:lang w:eastAsia="da-DK"/>
        </w:rPr>
        <w:t>Q15a (V112-V114)</w:t>
      </w:r>
      <w:r w:rsidRPr="00EC268D">
        <w:rPr>
          <w:rFonts w:ascii="Arial" w:eastAsia="Times New Roman" w:hAnsi="Arial" w:cs="Arial"/>
          <w:color w:val="auto"/>
          <w:sz w:val="16"/>
          <w:szCs w:val="16"/>
          <w:lang w:eastAsia="da-DK"/>
        </w:rPr>
        <w:br/>
      </w:r>
      <w:r w:rsidRPr="00EC268D">
        <w:rPr>
          <w:rFonts w:ascii="Arial" w:eastAsia="Times New Roman" w:hAnsi="Arial" w:cs="Arial"/>
          <w:b/>
          <w:color w:val="auto"/>
          <w:sz w:val="16"/>
          <w:szCs w:val="16"/>
          <w:lang w:eastAsia="da-DK"/>
        </w:rPr>
        <w:t>Parkområdet</w:t>
      </w:r>
    </w:p>
    <w:tbl>
      <w:tblPr>
        <w:tblW w:w="0" w:type="auto"/>
        <w:tblLayout w:type="fixed"/>
        <w:tblCellMar>
          <w:left w:w="0" w:type="dxa"/>
          <w:right w:w="0" w:type="dxa"/>
        </w:tblCellMar>
        <w:tblLook w:val="01E0" w:firstRow="1" w:lastRow="1" w:firstColumn="1" w:lastColumn="1" w:noHBand="0" w:noVBand="0"/>
      </w:tblPr>
      <w:tblGrid>
        <w:gridCol w:w="2950"/>
        <w:gridCol w:w="5901"/>
      </w:tblGrid>
      <w:tr w:rsidR="00EC268D" w:rsidRPr="00EC268D" w14:paraId="3E7A82AB" w14:textId="77777777" w:rsidTr="00BB7306">
        <w:trPr>
          <w:trHeight w:val="269"/>
        </w:trPr>
        <w:tc>
          <w:tcPr>
            <w:tcW w:w="2950" w:type="dxa"/>
            <w:shd w:val="clear" w:color="auto" w:fill="auto"/>
            <w:tcMar>
              <w:top w:w="57" w:type="dxa"/>
              <w:bottom w:w="57" w:type="dxa"/>
            </w:tcMar>
            <w:vAlign w:val="center"/>
          </w:tcPr>
          <w:p w14:paraId="147B7F8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Den aftalte kontraktperiode er </w:t>
            </w:r>
          </w:p>
        </w:tc>
        <w:tc>
          <w:tcPr>
            <w:tcW w:w="5901" w:type="dxa"/>
            <w:shd w:val="clear" w:color="auto" w:fill="auto"/>
            <w:tcMar>
              <w:top w:w="57" w:type="dxa"/>
              <w:bottom w:w="57" w:type="dxa"/>
            </w:tcMar>
            <w:vAlign w:val="center"/>
          </w:tcPr>
          <w:p w14:paraId="60D74B8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w:t>
            </w:r>
          </w:p>
        </w:tc>
      </w:tr>
      <w:tr w:rsidR="00EC268D" w:rsidRPr="00EC268D" w14:paraId="22F87265" w14:textId="77777777" w:rsidTr="00BB7306">
        <w:trPr>
          <w:trHeight w:val="525"/>
        </w:trPr>
        <w:tc>
          <w:tcPr>
            <w:tcW w:w="2950" w:type="dxa"/>
            <w:shd w:val="clear" w:color="auto" w:fill="auto"/>
            <w:tcMar>
              <w:top w:w="57" w:type="dxa"/>
              <w:bottom w:w="57" w:type="dxa"/>
            </w:tcMar>
            <w:vAlign w:val="center"/>
          </w:tcPr>
          <w:p w14:paraId="7CF3AC2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Evt. mulighed for forlængelse af kontraktperioden (option) er på </w:t>
            </w:r>
          </w:p>
        </w:tc>
        <w:tc>
          <w:tcPr>
            <w:tcW w:w="5901" w:type="dxa"/>
            <w:shd w:val="clear" w:color="auto" w:fill="auto"/>
            <w:tcMar>
              <w:top w:w="57" w:type="dxa"/>
              <w:bottom w:w="57" w:type="dxa"/>
            </w:tcMar>
            <w:vAlign w:val="center"/>
          </w:tcPr>
          <w:p w14:paraId="2B20C37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w:t>
            </w:r>
          </w:p>
        </w:tc>
      </w:tr>
    </w:tbl>
    <w:p w14:paraId="30495A5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Q15b (V115-117)</w:t>
      </w:r>
    </w:p>
    <w:p w14:paraId="091AB629"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Vejområdet</w:t>
      </w:r>
    </w:p>
    <w:tbl>
      <w:tblPr>
        <w:tblW w:w="0" w:type="auto"/>
        <w:tblLayout w:type="fixed"/>
        <w:tblCellMar>
          <w:left w:w="0" w:type="dxa"/>
          <w:right w:w="0" w:type="dxa"/>
        </w:tblCellMar>
        <w:tblLook w:val="01E0" w:firstRow="1" w:lastRow="1" w:firstColumn="1" w:lastColumn="1" w:noHBand="0" w:noVBand="0"/>
      </w:tblPr>
      <w:tblGrid>
        <w:gridCol w:w="2940"/>
        <w:gridCol w:w="5880"/>
      </w:tblGrid>
      <w:tr w:rsidR="00EC268D" w:rsidRPr="00EC268D" w14:paraId="31189A96" w14:textId="77777777" w:rsidTr="00BB7306">
        <w:trPr>
          <w:trHeight w:val="249"/>
        </w:trPr>
        <w:tc>
          <w:tcPr>
            <w:tcW w:w="2940" w:type="dxa"/>
            <w:shd w:val="clear" w:color="auto" w:fill="auto"/>
            <w:tcMar>
              <w:top w:w="57" w:type="dxa"/>
              <w:bottom w:w="57" w:type="dxa"/>
            </w:tcMar>
            <w:vAlign w:val="center"/>
          </w:tcPr>
          <w:p w14:paraId="60CB097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Den aftalte kontraktperiode er </w:t>
            </w:r>
          </w:p>
        </w:tc>
        <w:tc>
          <w:tcPr>
            <w:tcW w:w="5880" w:type="dxa"/>
            <w:shd w:val="clear" w:color="auto" w:fill="auto"/>
            <w:tcMar>
              <w:top w:w="57" w:type="dxa"/>
              <w:bottom w:w="57" w:type="dxa"/>
            </w:tcMar>
            <w:vAlign w:val="center"/>
          </w:tcPr>
          <w:p w14:paraId="68376B3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w:t>
            </w:r>
          </w:p>
        </w:tc>
      </w:tr>
      <w:tr w:rsidR="00EC268D" w:rsidRPr="00EC268D" w14:paraId="379E7419" w14:textId="77777777" w:rsidTr="00BB7306">
        <w:trPr>
          <w:trHeight w:val="486"/>
        </w:trPr>
        <w:tc>
          <w:tcPr>
            <w:tcW w:w="2940" w:type="dxa"/>
            <w:shd w:val="clear" w:color="auto" w:fill="auto"/>
            <w:tcMar>
              <w:top w:w="57" w:type="dxa"/>
              <w:bottom w:w="57" w:type="dxa"/>
            </w:tcMar>
            <w:vAlign w:val="center"/>
          </w:tcPr>
          <w:p w14:paraId="17EF272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Evt. mulighed for forlængelse af kontraktperioden (option) er på </w:t>
            </w:r>
          </w:p>
        </w:tc>
        <w:tc>
          <w:tcPr>
            <w:tcW w:w="5880" w:type="dxa"/>
            <w:shd w:val="clear" w:color="auto" w:fill="auto"/>
            <w:tcMar>
              <w:top w:w="57" w:type="dxa"/>
              <w:bottom w:w="57" w:type="dxa"/>
            </w:tcMar>
            <w:vAlign w:val="center"/>
          </w:tcPr>
          <w:p w14:paraId="4CBE325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w:t>
            </w:r>
          </w:p>
        </w:tc>
      </w:tr>
    </w:tbl>
    <w:p w14:paraId="54D8AEE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Q15c</w:t>
      </w:r>
    </w:p>
    <w:p w14:paraId="17BAF39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7A1FC49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FC6B64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754C2D71"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u w:val="single"/>
          <w:lang w:eastAsia="da-DK"/>
        </w:rPr>
        <w:lastRenderedPageBreak/>
        <w:t xml:space="preserve">Q16 </w:t>
      </w:r>
      <w:r w:rsidRPr="00EC268D">
        <w:rPr>
          <w:rFonts w:ascii="Arial" w:eastAsia="Times New Roman" w:hAnsi="Arial" w:cs="Arial"/>
          <w:b/>
          <w:color w:val="auto"/>
          <w:sz w:val="16"/>
          <w:szCs w:val="16"/>
          <w:u w:val="single"/>
          <w:lang w:eastAsia="da-DK"/>
        </w:rPr>
        <w:br/>
        <w:t>Kontrolbud</w:t>
      </w:r>
      <w:r w:rsidRPr="00EC268D">
        <w:rPr>
          <w:rFonts w:ascii="Arial" w:eastAsia="Times New Roman" w:hAnsi="Arial" w:cs="Arial"/>
          <w:b/>
          <w:color w:val="auto"/>
          <w:sz w:val="16"/>
          <w:szCs w:val="16"/>
          <w:lang w:eastAsia="da-DK"/>
        </w:rPr>
        <w:t xml:space="preserve"> </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Q16a (V119)</w:t>
      </w:r>
    </w:p>
    <w:p w14:paraId="06782BD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Har kommunen udarbejdet kontrolbud i forbindelse med udbud af driftsopgaver? </w:t>
      </w:r>
      <w:r w:rsidRPr="00EC268D">
        <w:rPr>
          <w:rFonts w:ascii="Arial" w:eastAsia="Times New Roman" w:hAnsi="Arial" w:cs="Arial"/>
          <w:b/>
          <w:color w:val="auto"/>
          <w:sz w:val="16"/>
          <w:szCs w:val="16"/>
          <w:lang w:eastAsia="da-DK"/>
        </w:rPr>
        <w:br/>
        <w:t>(med kontrolbud menes en beregning af hvad det vil koste kommunen selv at udføre opgaverne)</w:t>
      </w:r>
    </w:p>
    <w:p w14:paraId="4B37484D"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p>
    <w:p w14:paraId="22DD805A"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Nej</w:t>
      </w:r>
    </w:p>
    <w:p w14:paraId="2691B006"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Ja</w:t>
      </w:r>
    </w:p>
    <w:p w14:paraId="3E1A99EA"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Ved ikke</w:t>
      </w:r>
    </w:p>
    <w:p w14:paraId="1D8F87A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Q16b</w:t>
      </w:r>
    </w:p>
    <w:p w14:paraId="26536C0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696527E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68B7D7E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6FE37C3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Q17</w:t>
      </w:r>
    </w:p>
    <w:p w14:paraId="0521DB2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u w:val="single"/>
          <w:lang w:eastAsia="da-DK"/>
        </w:rPr>
        <w:t xml:space="preserve">Markedssituation og driftssikkerhed </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Q17a (V121-V123)</w:t>
      </w:r>
    </w:p>
    <w:p w14:paraId="7EE1E47F"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udsagn beskriver 'markedssituationen' for de driftsopgaver I udbyder?</w:t>
      </w:r>
    </w:p>
    <w:tbl>
      <w:tblPr>
        <w:tblW w:w="0" w:type="auto"/>
        <w:tblLayout w:type="fixed"/>
        <w:tblCellMar>
          <w:left w:w="0" w:type="dxa"/>
          <w:right w:w="0" w:type="dxa"/>
        </w:tblCellMar>
        <w:tblLook w:val="01E0" w:firstRow="1" w:lastRow="1" w:firstColumn="1" w:lastColumn="1" w:noHBand="0" w:noVBand="0"/>
      </w:tblPr>
      <w:tblGrid>
        <w:gridCol w:w="3165"/>
        <w:gridCol w:w="527"/>
        <w:gridCol w:w="527"/>
        <w:gridCol w:w="527"/>
        <w:gridCol w:w="527"/>
        <w:gridCol w:w="527"/>
        <w:gridCol w:w="527"/>
        <w:gridCol w:w="527"/>
        <w:gridCol w:w="527"/>
        <w:gridCol w:w="527"/>
        <w:gridCol w:w="527"/>
        <w:gridCol w:w="527"/>
        <w:gridCol w:w="527"/>
      </w:tblGrid>
      <w:tr w:rsidR="00EC268D" w:rsidRPr="00EC268D" w14:paraId="553FDA3F" w14:textId="77777777" w:rsidTr="00BB7306">
        <w:trPr>
          <w:trHeight w:val="946"/>
          <w:tblHeader/>
        </w:trPr>
        <w:tc>
          <w:tcPr>
            <w:tcW w:w="3165" w:type="dxa"/>
            <w:shd w:val="clear" w:color="auto" w:fill="auto"/>
            <w:tcMar>
              <w:top w:w="57" w:type="dxa"/>
              <w:bottom w:w="57" w:type="dxa"/>
            </w:tcMar>
            <w:vAlign w:val="center"/>
          </w:tcPr>
          <w:p w14:paraId="3B07E13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27" w:type="dxa"/>
            <w:shd w:val="clear" w:color="auto" w:fill="auto"/>
            <w:tcMar>
              <w:top w:w="57" w:type="dxa"/>
              <w:bottom w:w="57" w:type="dxa"/>
            </w:tcMar>
            <w:vAlign w:val="center"/>
          </w:tcPr>
          <w:p w14:paraId="38579ED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527" w:type="dxa"/>
            <w:shd w:val="clear" w:color="auto" w:fill="auto"/>
            <w:tcMar>
              <w:top w:w="57" w:type="dxa"/>
              <w:bottom w:w="57" w:type="dxa"/>
            </w:tcMar>
            <w:vAlign w:val="center"/>
          </w:tcPr>
          <w:p w14:paraId="1476AB1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527" w:type="dxa"/>
            <w:shd w:val="clear" w:color="auto" w:fill="auto"/>
            <w:tcMar>
              <w:top w:w="57" w:type="dxa"/>
              <w:bottom w:w="57" w:type="dxa"/>
            </w:tcMar>
            <w:vAlign w:val="center"/>
          </w:tcPr>
          <w:p w14:paraId="278DDE7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527" w:type="dxa"/>
            <w:shd w:val="clear" w:color="auto" w:fill="auto"/>
            <w:tcMar>
              <w:top w:w="57" w:type="dxa"/>
              <w:bottom w:w="57" w:type="dxa"/>
            </w:tcMar>
            <w:vAlign w:val="center"/>
          </w:tcPr>
          <w:p w14:paraId="089CE1B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527" w:type="dxa"/>
            <w:shd w:val="clear" w:color="auto" w:fill="auto"/>
            <w:tcMar>
              <w:top w:w="57" w:type="dxa"/>
              <w:bottom w:w="57" w:type="dxa"/>
            </w:tcMar>
            <w:vAlign w:val="center"/>
          </w:tcPr>
          <w:p w14:paraId="058BD27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527" w:type="dxa"/>
            <w:shd w:val="clear" w:color="auto" w:fill="auto"/>
            <w:tcMar>
              <w:top w:w="57" w:type="dxa"/>
              <w:bottom w:w="57" w:type="dxa"/>
            </w:tcMar>
            <w:vAlign w:val="center"/>
          </w:tcPr>
          <w:p w14:paraId="601606C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527" w:type="dxa"/>
            <w:shd w:val="clear" w:color="auto" w:fill="auto"/>
            <w:tcMar>
              <w:top w:w="57" w:type="dxa"/>
              <w:bottom w:w="57" w:type="dxa"/>
            </w:tcMar>
            <w:vAlign w:val="center"/>
          </w:tcPr>
          <w:p w14:paraId="480F018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527" w:type="dxa"/>
            <w:shd w:val="clear" w:color="auto" w:fill="auto"/>
            <w:tcMar>
              <w:top w:w="57" w:type="dxa"/>
              <w:bottom w:w="57" w:type="dxa"/>
            </w:tcMar>
            <w:vAlign w:val="center"/>
          </w:tcPr>
          <w:p w14:paraId="02BB180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527" w:type="dxa"/>
            <w:shd w:val="clear" w:color="auto" w:fill="auto"/>
            <w:tcMar>
              <w:top w:w="57" w:type="dxa"/>
              <w:bottom w:w="57" w:type="dxa"/>
            </w:tcMar>
            <w:vAlign w:val="center"/>
          </w:tcPr>
          <w:p w14:paraId="5E947E0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527" w:type="dxa"/>
            <w:shd w:val="clear" w:color="auto" w:fill="auto"/>
            <w:tcMar>
              <w:top w:w="57" w:type="dxa"/>
              <w:bottom w:w="57" w:type="dxa"/>
            </w:tcMar>
            <w:vAlign w:val="center"/>
          </w:tcPr>
          <w:p w14:paraId="01B4D8E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527" w:type="dxa"/>
            <w:shd w:val="clear" w:color="auto" w:fill="auto"/>
            <w:tcMar>
              <w:top w:w="57" w:type="dxa"/>
              <w:bottom w:w="57" w:type="dxa"/>
            </w:tcMar>
            <w:vAlign w:val="center"/>
          </w:tcPr>
          <w:p w14:paraId="11F2AD8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527" w:type="dxa"/>
            <w:shd w:val="clear" w:color="auto" w:fill="auto"/>
            <w:tcMar>
              <w:top w:w="57" w:type="dxa"/>
              <w:bottom w:w="57" w:type="dxa"/>
            </w:tcMar>
            <w:vAlign w:val="center"/>
          </w:tcPr>
          <w:p w14:paraId="25F8CF9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7419E68B" w14:textId="77777777" w:rsidTr="00BB7306">
        <w:trPr>
          <w:trHeight w:val="563"/>
        </w:trPr>
        <w:tc>
          <w:tcPr>
            <w:tcW w:w="3165" w:type="dxa"/>
            <w:shd w:val="clear" w:color="auto" w:fill="auto"/>
            <w:tcMar>
              <w:top w:w="57" w:type="dxa"/>
              <w:bottom w:w="57" w:type="dxa"/>
            </w:tcMar>
            <w:vAlign w:val="center"/>
          </w:tcPr>
          <w:p w14:paraId="0DA4844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Får I almindeligvis tilstrækkeligt med kvalificerede tilbud (konkurrence) på de opgaver I udbyder?</w:t>
            </w:r>
          </w:p>
        </w:tc>
        <w:tc>
          <w:tcPr>
            <w:tcW w:w="527" w:type="dxa"/>
            <w:shd w:val="clear" w:color="auto" w:fill="auto"/>
            <w:tcMar>
              <w:top w:w="57" w:type="dxa"/>
              <w:bottom w:w="57" w:type="dxa"/>
            </w:tcMar>
            <w:vAlign w:val="center"/>
          </w:tcPr>
          <w:p w14:paraId="7B74102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2E9D93D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6E3E9FB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7381F0D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5B006A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3A0C261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7F1DE7C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395138D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7BFFA7C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19D4D5F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15220A1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55E9597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071024B6" w14:textId="77777777" w:rsidTr="00BB7306">
        <w:trPr>
          <w:trHeight w:val="1137"/>
        </w:trPr>
        <w:tc>
          <w:tcPr>
            <w:tcW w:w="3165" w:type="dxa"/>
            <w:shd w:val="clear" w:color="auto" w:fill="auto"/>
            <w:tcMar>
              <w:top w:w="57" w:type="dxa"/>
              <w:bottom w:w="57" w:type="dxa"/>
            </w:tcMar>
            <w:vAlign w:val="center"/>
          </w:tcPr>
          <w:p w14:paraId="20AE6B2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Vil I uden væsentlige forstyrrelser af driften eller økonomiske omkostninger kunne finde en ny entreprenør til at løse driftsopgaver såfremt at de(n) nuværende entreprenør(er) pludseligt svigter?</w:t>
            </w:r>
          </w:p>
        </w:tc>
        <w:tc>
          <w:tcPr>
            <w:tcW w:w="527" w:type="dxa"/>
            <w:shd w:val="clear" w:color="auto" w:fill="auto"/>
            <w:tcMar>
              <w:top w:w="57" w:type="dxa"/>
              <w:bottom w:w="57" w:type="dxa"/>
            </w:tcMar>
            <w:vAlign w:val="center"/>
          </w:tcPr>
          <w:p w14:paraId="5E52101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0D3FF01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68E9680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5D47F88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2D16512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4C33ED2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7F1ED76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5D3A4E2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20D50FC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28CBF8F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341A551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713E88B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D528C21" w14:textId="77777777" w:rsidTr="00BB7306">
        <w:trPr>
          <w:trHeight w:val="946"/>
        </w:trPr>
        <w:tc>
          <w:tcPr>
            <w:tcW w:w="3165" w:type="dxa"/>
            <w:shd w:val="clear" w:color="auto" w:fill="auto"/>
            <w:tcMar>
              <w:top w:w="57" w:type="dxa"/>
              <w:bottom w:w="57" w:type="dxa"/>
            </w:tcMar>
            <w:vAlign w:val="center"/>
          </w:tcPr>
          <w:p w14:paraId="115D053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Tror du at det vil medføre økonomiske tab for de(n) privat(e) entreprenør(er) såfremt at din afdeling/kommune bragte driftskontrakt(</w:t>
            </w:r>
            <w:proofErr w:type="spellStart"/>
            <w:r w:rsidRPr="00EC268D">
              <w:rPr>
                <w:rFonts w:ascii="Arial" w:eastAsia="Times New Roman" w:hAnsi="Arial" w:cs="Arial"/>
                <w:color w:val="auto"/>
                <w:sz w:val="16"/>
                <w:szCs w:val="16"/>
                <w:lang w:eastAsia="da-DK"/>
              </w:rPr>
              <w:t>erne</w:t>
            </w:r>
            <w:proofErr w:type="spellEnd"/>
            <w:r w:rsidRPr="00EC268D">
              <w:rPr>
                <w:rFonts w:ascii="Arial" w:eastAsia="Times New Roman" w:hAnsi="Arial" w:cs="Arial"/>
                <w:color w:val="auto"/>
                <w:sz w:val="16"/>
                <w:szCs w:val="16"/>
                <w:lang w:eastAsia="da-DK"/>
              </w:rPr>
              <w:t>) uventet til ophør før tid?</w:t>
            </w:r>
          </w:p>
        </w:tc>
        <w:tc>
          <w:tcPr>
            <w:tcW w:w="527" w:type="dxa"/>
            <w:shd w:val="clear" w:color="auto" w:fill="auto"/>
            <w:tcMar>
              <w:top w:w="57" w:type="dxa"/>
              <w:bottom w:w="57" w:type="dxa"/>
            </w:tcMar>
            <w:vAlign w:val="center"/>
          </w:tcPr>
          <w:p w14:paraId="389D606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08871D7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428228D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1666567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6F0FE53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4FD8CAC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4AE88B9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563EE78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46452C8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66CA85B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0277D62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vAlign w:val="center"/>
          </w:tcPr>
          <w:p w14:paraId="4A5F83D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72D6AC7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Q17b</w:t>
      </w:r>
    </w:p>
    <w:p w14:paraId="30A379A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0A7F7B8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7B38F5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1E8DC7A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u w:val="single"/>
          <w:lang w:eastAsia="da-DK"/>
        </w:rPr>
        <w:lastRenderedPageBreak/>
        <w:t>Q18</w:t>
      </w:r>
      <w:r w:rsidRPr="00EC268D">
        <w:rPr>
          <w:rFonts w:ascii="Arial" w:eastAsia="Times New Roman" w:hAnsi="Arial" w:cs="Arial"/>
          <w:b/>
          <w:color w:val="auto"/>
          <w:sz w:val="16"/>
          <w:szCs w:val="16"/>
          <w:u w:val="single"/>
          <w:lang w:eastAsia="da-DK"/>
        </w:rPr>
        <w:br/>
        <w:t>Planlægning/udarbejdelse af udbud</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r>
    </w:p>
    <w:p w14:paraId="4031387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Q18a (V125-V129)</w:t>
      </w:r>
    </w:p>
    <w:p w14:paraId="3B503587"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følgende metoder anvendes når I planlægger/udarbejder udbud af driftsopgaver</w:t>
      </w:r>
    </w:p>
    <w:tbl>
      <w:tblPr>
        <w:tblW w:w="0" w:type="auto"/>
        <w:tblLayout w:type="fixed"/>
        <w:tblCellMar>
          <w:left w:w="0" w:type="dxa"/>
          <w:right w:w="0" w:type="dxa"/>
        </w:tblCellMar>
        <w:tblLook w:val="01E0" w:firstRow="1" w:lastRow="1" w:firstColumn="1" w:lastColumn="1" w:noHBand="0" w:noVBand="0"/>
      </w:tblPr>
      <w:tblGrid>
        <w:gridCol w:w="2974"/>
        <w:gridCol w:w="495"/>
        <w:gridCol w:w="495"/>
        <w:gridCol w:w="495"/>
        <w:gridCol w:w="495"/>
        <w:gridCol w:w="495"/>
        <w:gridCol w:w="495"/>
        <w:gridCol w:w="495"/>
        <w:gridCol w:w="495"/>
        <w:gridCol w:w="495"/>
        <w:gridCol w:w="495"/>
        <w:gridCol w:w="495"/>
        <w:gridCol w:w="495"/>
      </w:tblGrid>
      <w:tr w:rsidR="00EC268D" w:rsidRPr="00EC268D" w14:paraId="1571A951" w14:textId="77777777" w:rsidTr="00BB7306">
        <w:trPr>
          <w:trHeight w:val="1039"/>
          <w:tblHeader/>
        </w:trPr>
        <w:tc>
          <w:tcPr>
            <w:tcW w:w="2974" w:type="dxa"/>
            <w:shd w:val="clear" w:color="auto" w:fill="auto"/>
            <w:tcMar>
              <w:top w:w="57" w:type="dxa"/>
              <w:bottom w:w="57" w:type="dxa"/>
            </w:tcMar>
            <w:vAlign w:val="center"/>
          </w:tcPr>
          <w:p w14:paraId="0F223F0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95" w:type="dxa"/>
            <w:shd w:val="clear" w:color="auto" w:fill="auto"/>
            <w:tcMar>
              <w:top w:w="57" w:type="dxa"/>
              <w:bottom w:w="57" w:type="dxa"/>
            </w:tcMar>
            <w:vAlign w:val="center"/>
          </w:tcPr>
          <w:p w14:paraId="2FD8D83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495" w:type="dxa"/>
            <w:shd w:val="clear" w:color="auto" w:fill="auto"/>
            <w:tcMar>
              <w:top w:w="57" w:type="dxa"/>
              <w:bottom w:w="57" w:type="dxa"/>
            </w:tcMar>
            <w:vAlign w:val="center"/>
          </w:tcPr>
          <w:p w14:paraId="2CEBACA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95" w:type="dxa"/>
            <w:shd w:val="clear" w:color="auto" w:fill="auto"/>
            <w:tcMar>
              <w:top w:w="57" w:type="dxa"/>
              <w:bottom w:w="57" w:type="dxa"/>
            </w:tcMar>
            <w:vAlign w:val="center"/>
          </w:tcPr>
          <w:p w14:paraId="684BEB2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95" w:type="dxa"/>
            <w:shd w:val="clear" w:color="auto" w:fill="auto"/>
            <w:tcMar>
              <w:top w:w="57" w:type="dxa"/>
              <w:bottom w:w="57" w:type="dxa"/>
            </w:tcMar>
            <w:vAlign w:val="center"/>
          </w:tcPr>
          <w:p w14:paraId="4389C2A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95" w:type="dxa"/>
            <w:shd w:val="clear" w:color="auto" w:fill="auto"/>
            <w:tcMar>
              <w:top w:w="57" w:type="dxa"/>
              <w:bottom w:w="57" w:type="dxa"/>
            </w:tcMar>
            <w:vAlign w:val="center"/>
          </w:tcPr>
          <w:p w14:paraId="16FDB8C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95" w:type="dxa"/>
            <w:shd w:val="clear" w:color="auto" w:fill="auto"/>
            <w:tcMar>
              <w:top w:w="57" w:type="dxa"/>
              <w:bottom w:w="57" w:type="dxa"/>
            </w:tcMar>
            <w:vAlign w:val="center"/>
          </w:tcPr>
          <w:p w14:paraId="1EA61C3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95" w:type="dxa"/>
            <w:shd w:val="clear" w:color="auto" w:fill="auto"/>
            <w:tcMar>
              <w:top w:w="57" w:type="dxa"/>
              <w:bottom w:w="57" w:type="dxa"/>
            </w:tcMar>
            <w:vAlign w:val="center"/>
          </w:tcPr>
          <w:p w14:paraId="6594F16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95" w:type="dxa"/>
            <w:shd w:val="clear" w:color="auto" w:fill="auto"/>
            <w:tcMar>
              <w:top w:w="57" w:type="dxa"/>
              <w:bottom w:w="57" w:type="dxa"/>
            </w:tcMar>
            <w:vAlign w:val="center"/>
          </w:tcPr>
          <w:p w14:paraId="1DFDAF3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95" w:type="dxa"/>
            <w:shd w:val="clear" w:color="auto" w:fill="auto"/>
            <w:tcMar>
              <w:top w:w="57" w:type="dxa"/>
              <w:bottom w:w="57" w:type="dxa"/>
            </w:tcMar>
            <w:vAlign w:val="center"/>
          </w:tcPr>
          <w:p w14:paraId="2837D70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95" w:type="dxa"/>
            <w:shd w:val="clear" w:color="auto" w:fill="auto"/>
            <w:tcMar>
              <w:top w:w="57" w:type="dxa"/>
              <w:bottom w:w="57" w:type="dxa"/>
            </w:tcMar>
            <w:vAlign w:val="center"/>
          </w:tcPr>
          <w:p w14:paraId="0140FFA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95" w:type="dxa"/>
            <w:shd w:val="clear" w:color="auto" w:fill="auto"/>
            <w:tcMar>
              <w:top w:w="57" w:type="dxa"/>
              <w:bottom w:w="57" w:type="dxa"/>
            </w:tcMar>
            <w:vAlign w:val="center"/>
          </w:tcPr>
          <w:p w14:paraId="359CC14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95" w:type="dxa"/>
            <w:shd w:val="clear" w:color="auto" w:fill="auto"/>
            <w:tcMar>
              <w:top w:w="57" w:type="dxa"/>
              <w:bottom w:w="57" w:type="dxa"/>
            </w:tcMar>
            <w:vAlign w:val="center"/>
          </w:tcPr>
          <w:p w14:paraId="59AE795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00641AAD" w14:textId="77777777" w:rsidTr="00BB7306">
        <w:trPr>
          <w:trHeight w:val="420"/>
        </w:trPr>
        <w:tc>
          <w:tcPr>
            <w:tcW w:w="2974" w:type="dxa"/>
            <w:shd w:val="clear" w:color="auto" w:fill="auto"/>
            <w:tcMar>
              <w:top w:w="57" w:type="dxa"/>
              <w:bottom w:w="57" w:type="dxa"/>
            </w:tcMar>
            <w:vAlign w:val="center"/>
          </w:tcPr>
          <w:p w14:paraId="4479506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Der anvendes grundige analyser af hvad markedet kan tilbyde</w:t>
            </w:r>
          </w:p>
        </w:tc>
        <w:tc>
          <w:tcPr>
            <w:tcW w:w="495" w:type="dxa"/>
            <w:shd w:val="clear" w:color="auto" w:fill="auto"/>
            <w:tcMar>
              <w:top w:w="57" w:type="dxa"/>
              <w:bottom w:w="57" w:type="dxa"/>
            </w:tcMar>
            <w:vAlign w:val="center"/>
          </w:tcPr>
          <w:p w14:paraId="7D0F7B2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55F4764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1E6AB6B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7EF18A4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1352141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4EDA8C6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31492C8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5F3DFA1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67B0A71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7F06E98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473AE26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390B450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1403B0A7" w14:textId="77777777" w:rsidTr="00BB7306">
        <w:trPr>
          <w:trHeight w:val="409"/>
        </w:trPr>
        <w:tc>
          <w:tcPr>
            <w:tcW w:w="2974" w:type="dxa"/>
            <w:shd w:val="clear" w:color="auto" w:fill="auto"/>
            <w:tcMar>
              <w:top w:w="57" w:type="dxa"/>
              <w:bottom w:w="57" w:type="dxa"/>
            </w:tcMar>
            <w:vAlign w:val="center"/>
          </w:tcPr>
          <w:p w14:paraId="1B601F5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Der anvendes grundige analyser af egne erfaringer</w:t>
            </w:r>
          </w:p>
        </w:tc>
        <w:tc>
          <w:tcPr>
            <w:tcW w:w="495" w:type="dxa"/>
            <w:shd w:val="clear" w:color="auto" w:fill="auto"/>
            <w:tcMar>
              <w:top w:w="57" w:type="dxa"/>
              <w:bottom w:w="57" w:type="dxa"/>
            </w:tcMar>
            <w:vAlign w:val="center"/>
          </w:tcPr>
          <w:p w14:paraId="519FF55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00933E6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2BCDD9A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132476A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78E98BF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32ACA03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238B800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39BC484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072E295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10F5662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315D5ED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660CCC3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1CE48120" w14:textId="77777777" w:rsidTr="00BB7306">
        <w:trPr>
          <w:trHeight w:val="420"/>
        </w:trPr>
        <w:tc>
          <w:tcPr>
            <w:tcW w:w="2974" w:type="dxa"/>
            <w:shd w:val="clear" w:color="auto" w:fill="auto"/>
            <w:tcMar>
              <w:top w:w="57" w:type="dxa"/>
              <w:bottom w:w="57" w:type="dxa"/>
            </w:tcMar>
            <w:vAlign w:val="center"/>
          </w:tcPr>
          <w:p w14:paraId="6C9CB98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Der anvendes rådgivning fra eksterne konsulenter/rådgivere</w:t>
            </w:r>
          </w:p>
        </w:tc>
        <w:tc>
          <w:tcPr>
            <w:tcW w:w="495" w:type="dxa"/>
            <w:shd w:val="clear" w:color="auto" w:fill="auto"/>
            <w:tcMar>
              <w:top w:w="57" w:type="dxa"/>
              <w:bottom w:w="57" w:type="dxa"/>
            </w:tcMar>
            <w:vAlign w:val="center"/>
          </w:tcPr>
          <w:p w14:paraId="5385649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3F71409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76C78FC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60E2FA7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7EAE895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08D84CC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6D05B37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0EC3129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6CADA27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5C3FA1F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1035C45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79BB2E1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6A02AB14" w14:textId="77777777" w:rsidTr="00BB7306">
        <w:trPr>
          <w:trHeight w:val="409"/>
        </w:trPr>
        <w:tc>
          <w:tcPr>
            <w:tcW w:w="2974" w:type="dxa"/>
            <w:shd w:val="clear" w:color="auto" w:fill="auto"/>
            <w:tcMar>
              <w:top w:w="57" w:type="dxa"/>
              <w:bottom w:w="57" w:type="dxa"/>
            </w:tcMar>
            <w:vAlign w:val="center"/>
          </w:tcPr>
          <w:p w14:paraId="053A6ED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Der anvendes grundige analyser af andre kommuners erfaringer</w:t>
            </w:r>
          </w:p>
        </w:tc>
        <w:tc>
          <w:tcPr>
            <w:tcW w:w="495" w:type="dxa"/>
            <w:shd w:val="clear" w:color="auto" w:fill="auto"/>
            <w:tcMar>
              <w:top w:w="57" w:type="dxa"/>
              <w:bottom w:w="57" w:type="dxa"/>
            </w:tcMar>
            <w:vAlign w:val="center"/>
          </w:tcPr>
          <w:p w14:paraId="2DBAC2C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70CF77F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6239AAC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595A482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778FA7A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5D20CD6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4E74A06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6B39EA1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27D6D61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77E0FB5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0D1611A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22B08C4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FECDBB4" w14:textId="77777777" w:rsidTr="00BB7306">
        <w:trPr>
          <w:trHeight w:val="420"/>
        </w:trPr>
        <w:tc>
          <w:tcPr>
            <w:tcW w:w="2974" w:type="dxa"/>
            <w:shd w:val="clear" w:color="auto" w:fill="auto"/>
            <w:tcMar>
              <w:top w:w="57" w:type="dxa"/>
              <w:bottom w:w="57" w:type="dxa"/>
            </w:tcMar>
            <w:vAlign w:val="center"/>
          </w:tcPr>
          <w:p w14:paraId="036A00F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Der anvendes grundige analyser af udbudstekniske og juridiske muligheder</w:t>
            </w:r>
          </w:p>
        </w:tc>
        <w:tc>
          <w:tcPr>
            <w:tcW w:w="495" w:type="dxa"/>
            <w:shd w:val="clear" w:color="auto" w:fill="auto"/>
            <w:tcMar>
              <w:top w:w="57" w:type="dxa"/>
              <w:bottom w:w="57" w:type="dxa"/>
            </w:tcMar>
            <w:vAlign w:val="center"/>
          </w:tcPr>
          <w:p w14:paraId="14B3263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37CE182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7882240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33ADFF4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3527510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405CA4F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3D31FB7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4187D1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1286995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50B4F88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49AFBBD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5" w:type="dxa"/>
            <w:shd w:val="clear" w:color="auto" w:fill="auto"/>
            <w:tcMar>
              <w:top w:w="57" w:type="dxa"/>
              <w:bottom w:w="57" w:type="dxa"/>
            </w:tcMar>
            <w:vAlign w:val="center"/>
          </w:tcPr>
          <w:p w14:paraId="75C6350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4CB56EF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Q18b</w:t>
      </w:r>
    </w:p>
    <w:p w14:paraId="676EED1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258B8D9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5C48138"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7550B010" w14:textId="77777777" w:rsidTr="00BB7306">
        <w:tc>
          <w:tcPr>
            <w:tcW w:w="8800" w:type="dxa"/>
          </w:tcPr>
          <w:p w14:paraId="0E9E4299"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Q19</w:t>
            </w:r>
            <w:r w:rsidRPr="00EC268D">
              <w:rPr>
                <w:rFonts w:ascii="Arial" w:eastAsia="Times New Roman" w:hAnsi="Arial" w:cs="Arial"/>
                <w:b/>
                <w:color w:val="auto"/>
                <w:sz w:val="16"/>
                <w:szCs w:val="16"/>
                <w:u w:val="single"/>
                <w:lang w:eastAsia="da-DK"/>
              </w:rPr>
              <w:br/>
              <w:t>Opgavernes klarhed og kontrollerbarhed </w:t>
            </w:r>
          </w:p>
          <w:p w14:paraId="686DA7CB"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p>
          <w:p w14:paraId="51CB0A2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i nærmeste procentandel i hvilket omfang du anslår at den drift, der er overdraget til private entreprenører omfatter opgaver, som i praksis er...</w:t>
            </w:r>
          </w:p>
        </w:tc>
      </w:tr>
    </w:tbl>
    <w:p w14:paraId="337F3D5D"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color w:val="auto"/>
          <w:sz w:val="16"/>
          <w:szCs w:val="16"/>
          <w:lang w:eastAsia="da-DK"/>
        </w:rPr>
        <w:br/>
      </w:r>
      <w:r w:rsidRPr="00EC268D">
        <w:rPr>
          <w:rFonts w:ascii="Arial" w:eastAsia="Times New Roman" w:hAnsi="Arial" w:cs="Arial"/>
          <w:b/>
          <w:color w:val="auto"/>
          <w:sz w:val="16"/>
          <w:szCs w:val="16"/>
          <w:lang w:eastAsia="da-DK"/>
        </w:rPr>
        <w:t>Q19a (V131-V133)</w:t>
      </w:r>
    </w:p>
    <w:p w14:paraId="3361F3A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Parkområdet</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3ABB87ED" w14:textId="77777777" w:rsidTr="00BB7306">
        <w:trPr>
          <w:tblHeader/>
        </w:trPr>
        <w:tc>
          <w:tcPr>
            <w:tcW w:w="2933" w:type="dxa"/>
            <w:shd w:val="clear" w:color="auto" w:fill="auto"/>
            <w:tcMar>
              <w:top w:w="57" w:type="dxa"/>
              <w:bottom w:w="57" w:type="dxa"/>
            </w:tcMar>
            <w:vAlign w:val="center"/>
          </w:tcPr>
          <w:p w14:paraId="4FCDF3F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B15F6F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0 %</w:t>
            </w:r>
          </w:p>
        </w:tc>
        <w:tc>
          <w:tcPr>
            <w:tcW w:w="488" w:type="dxa"/>
            <w:shd w:val="clear" w:color="auto" w:fill="auto"/>
            <w:tcMar>
              <w:top w:w="57" w:type="dxa"/>
              <w:bottom w:w="57" w:type="dxa"/>
            </w:tcMar>
            <w:vAlign w:val="center"/>
          </w:tcPr>
          <w:p w14:paraId="04B05B9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10 %</w:t>
            </w:r>
          </w:p>
        </w:tc>
        <w:tc>
          <w:tcPr>
            <w:tcW w:w="488" w:type="dxa"/>
            <w:shd w:val="clear" w:color="auto" w:fill="auto"/>
            <w:tcMar>
              <w:top w:w="57" w:type="dxa"/>
              <w:bottom w:w="57" w:type="dxa"/>
            </w:tcMar>
            <w:vAlign w:val="center"/>
          </w:tcPr>
          <w:p w14:paraId="7CB58A7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20 %</w:t>
            </w:r>
          </w:p>
        </w:tc>
        <w:tc>
          <w:tcPr>
            <w:tcW w:w="488" w:type="dxa"/>
            <w:shd w:val="clear" w:color="auto" w:fill="auto"/>
            <w:tcMar>
              <w:top w:w="57" w:type="dxa"/>
              <w:bottom w:w="57" w:type="dxa"/>
            </w:tcMar>
            <w:vAlign w:val="center"/>
          </w:tcPr>
          <w:p w14:paraId="5B8EBBD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30 %</w:t>
            </w:r>
          </w:p>
        </w:tc>
        <w:tc>
          <w:tcPr>
            <w:tcW w:w="488" w:type="dxa"/>
            <w:shd w:val="clear" w:color="auto" w:fill="auto"/>
            <w:tcMar>
              <w:top w:w="57" w:type="dxa"/>
              <w:bottom w:w="57" w:type="dxa"/>
            </w:tcMar>
            <w:vAlign w:val="center"/>
          </w:tcPr>
          <w:p w14:paraId="0DC83C0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40 %</w:t>
            </w:r>
          </w:p>
        </w:tc>
        <w:tc>
          <w:tcPr>
            <w:tcW w:w="488" w:type="dxa"/>
            <w:shd w:val="clear" w:color="auto" w:fill="auto"/>
            <w:tcMar>
              <w:top w:w="57" w:type="dxa"/>
              <w:bottom w:w="57" w:type="dxa"/>
            </w:tcMar>
            <w:vAlign w:val="center"/>
          </w:tcPr>
          <w:p w14:paraId="55B3E97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50 %</w:t>
            </w:r>
          </w:p>
        </w:tc>
        <w:tc>
          <w:tcPr>
            <w:tcW w:w="488" w:type="dxa"/>
            <w:shd w:val="clear" w:color="auto" w:fill="auto"/>
            <w:tcMar>
              <w:top w:w="57" w:type="dxa"/>
              <w:bottom w:w="57" w:type="dxa"/>
            </w:tcMar>
            <w:vAlign w:val="center"/>
          </w:tcPr>
          <w:p w14:paraId="720FEC3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60 %</w:t>
            </w:r>
          </w:p>
        </w:tc>
        <w:tc>
          <w:tcPr>
            <w:tcW w:w="488" w:type="dxa"/>
            <w:shd w:val="clear" w:color="auto" w:fill="auto"/>
            <w:tcMar>
              <w:top w:w="57" w:type="dxa"/>
              <w:bottom w:w="57" w:type="dxa"/>
            </w:tcMar>
            <w:vAlign w:val="center"/>
          </w:tcPr>
          <w:p w14:paraId="67E5FB7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70 %</w:t>
            </w:r>
          </w:p>
        </w:tc>
        <w:tc>
          <w:tcPr>
            <w:tcW w:w="488" w:type="dxa"/>
            <w:shd w:val="clear" w:color="auto" w:fill="auto"/>
            <w:tcMar>
              <w:top w:w="57" w:type="dxa"/>
              <w:bottom w:w="57" w:type="dxa"/>
            </w:tcMar>
            <w:vAlign w:val="center"/>
          </w:tcPr>
          <w:p w14:paraId="7CEC8C8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80 %</w:t>
            </w:r>
          </w:p>
        </w:tc>
        <w:tc>
          <w:tcPr>
            <w:tcW w:w="488" w:type="dxa"/>
            <w:shd w:val="clear" w:color="auto" w:fill="auto"/>
            <w:tcMar>
              <w:top w:w="57" w:type="dxa"/>
              <w:bottom w:w="57" w:type="dxa"/>
            </w:tcMar>
            <w:vAlign w:val="center"/>
          </w:tcPr>
          <w:p w14:paraId="19D8B6E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90 %</w:t>
            </w:r>
          </w:p>
        </w:tc>
        <w:tc>
          <w:tcPr>
            <w:tcW w:w="488" w:type="dxa"/>
            <w:shd w:val="clear" w:color="auto" w:fill="auto"/>
            <w:tcMar>
              <w:top w:w="57" w:type="dxa"/>
              <w:bottom w:w="57" w:type="dxa"/>
            </w:tcMar>
            <w:vAlign w:val="center"/>
          </w:tcPr>
          <w:p w14:paraId="29EE29F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100 %</w:t>
            </w:r>
          </w:p>
        </w:tc>
        <w:tc>
          <w:tcPr>
            <w:tcW w:w="488" w:type="dxa"/>
            <w:shd w:val="clear" w:color="auto" w:fill="auto"/>
            <w:tcMar>
              <w:top w:w="57" w:type="dxa"/>
              <w:bottom w:w="57" w:type="dxa"/>
            </w:tcMar>
            <w:vAlign w:val="center"/>
          </w:tcPr>
          <w:p w14:paraId="30CCC55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p>
        </w:tc>
      </w:tr>
      <w:tr w:rsidR="00EC268D" w:rsidRPr="00EC268D" w14:paraId="46F59684" w14:textId="77777777" w:rsidTr="00BB7306">
        <w:tc>
          <w:tcPr>
            <w:tcW w:w="2933" w:type="dxa"/>
            <w:shd w:val="clear" w:color="auto" w:fill="auto"/>
            <w:tcMar>
              <w:top w:w="57" w:type="dxa"/>
              <w:bottom w:w="57" w:type="dxa"/>
            </w:tcMar>
            <w:vAlign w:val="center"/>
          </w:tcPr>
          <w:p w14:paraId="475A697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føre tilsyn med / kontrollere kvaliteten af</w:t>
            </w:r>
          </w:p>
        </w:tc>
        <w:tc>
          <w:tcPr>
            <w:tcW w:w="488" w:type="dxa"/>
            <w:shd w:val="clear" w:color="auto" w:fill="auto"/>
            <w:tcMar>
              <w:top w:w="57" w:type="dxa"/>
              <w:bottom w:w="57" w:type="dxa"/>
            </w:tcMar>
            <w:vAlign w:val="center"/>
          </w:tcPr>
          <w:p w14:paraId="728CAFF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A47068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1D2F9B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C26E3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F0B2F8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B2B88C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02A938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C6B8BF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4E4A93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3B945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FB5C74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BAA150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07E567EF" w14:textId="77777777" w:rsidTr="00BB7306">
        <w:tc>
          <w:tcPr>
            <w:tcW w:w="2933" w:type="dxa"/>
            <w:shd w:val="clear" w:color="auto" w:fill="auto"/>
            <w:tcMar>
              <w:top w:w="57" w:type="dxa"/>
              <w:bottom w:w="57" w:type="dxa"/>
            </w:tcMar>
            <w:vAlign w:val="center"/>
          </w:tcPr>
          <w:p w14:paraId="569C323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udføre tilfredsstillende uden forudgående fælles tilrettelæggelse og dialog</w:t>
            </w:r>
          </w:p>
        </w:tc>
        <w:tc>
          <w:tcPr>
            <w:tcW w:w="488" w:type="dxa"/>
            <w:shd w:val="clear" w:color="auto" w:fill="auto"/>
            <w:tcMar>
              <w:top w:w="57" w:type="dxa"/>
              <w:bottom w:w="57" w:type="dxa"/>
            </w:tcMar>
            <w:vAlign w:val="center"/>
          </w:tcPr>
          <w:p w14:paraId="413FA09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101235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B6847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03E53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7CC2E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94EB91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1E993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E8BD3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B049A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105DDD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91B481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AA21F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0488A848" w14:textId="77777777" w:rsidTr="00BB7306">
        <w:tc>
          <w:tcPr>
            <w:tcW w:w="2933" w:type="dxa"/>
            <w:shd w:val="clear" w:color="auto" w:fill="auto"/>
            <w:tcMar>
              <w:top w:w="57" w:type="dxa"/>
              <w:bottom w:w="57" w:type="dxa"/>
            </w:tcMar>
            <w:vAlign w:val="center"/>
          </w:tcPr>
          <w:p w14:paraId="06D0EA9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lette at beskrive klart og entydigt</w:t>
            </w:r>
          </w:p>
        </w:tc>
        <w:tc>
          <w:tcPr>
            <w:tcW w:w="488" w:type="dxa"/>
            <w:shd w:val="clear" w:color="auto" w:fill="auto"/>
            <w:tcMar>
              <w:top w:w="57" w:type="dxa"/>
              <w:bottom w:w="57" w:type="dxa"/>
            </w:tcMar>
            <w:vAlign w:val="center"/>
          </w:tcPr>
          <w:p w14:paraId="17C416C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AB3A3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BE5535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7BAA75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B1942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D8EAD0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91039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42AEA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433733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4D70AE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CADDB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9A7C6F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09AC8EA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BE85A01"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Q19b (V 134-V136)</w:t>
      </w:r>
    </w:p>
    <w:p w14:paraId="5BD1B5F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Vejområdet</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78DE1748" w14:textId="77777777" w:rsidTr="00BB7306">
        <w:trPr>
          <w:tblHeader/>
        </w:trPr>
        <w:tc>
          <w:tcPr>
            <w:tcW w:w="2933" w:type="dxa"/>
            <w:shd w:val="clear" w:color="auto" w:fill="auto"/>
            <w:tcMar>
              <w:top w:w="57" w:type="dxa"/>
              <w:bottom w:w="57" w:type="dxa"/>
            </w:tcMar>
            <w:vAlign w:val="center"/>
          </w:tcPr>
          <w:p w14:paraId="173E001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0968A3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0 %</w:t>
            </w:r>
          </w:p>
        </w:tc>
        <w:tc>
          <w:tcPr>
            <w:tcW w:w="488" w:type="dxa"/>
            <w:shd w:val="clear" w:color="auto" w:fill="auto"/>
            <w:tcMar>
              <w:top w:w="57" w:type="dxa"/>
              <w:bottom w:w="57" w:type="dxa"/>
            </w:tcMar>
            <w:vAlign w:val="center"/>
          </w:tcPr>
          <w:p w14:paraId="6A4200C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10 %</w:t>
            </w:r>
          </w:p>
        </w:tc>
        <w:tc>
          <w:tcPr>
            <w:tcW w:w="488" w:type="dxa"/>
            <w:shd w:val="clear" w:color="auto" w:fill="auto"/>
            <w:tcMar>
              <w:top w:w="57" w:type="dxa"/>
              <w:bottom w:w="57" w:type="dxa"/>
            </w:tcMar>
            <w:vAlign w:val="center"/>
          </w:tcPr>
          <w:p w14:paraId="0123C79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20 %</w:t>
            </w:r>
          </w:p>
        </w:tc>
        <w:tc>
          <w:tcPr>
            <w:tcW w:w="488" w:type="dxa"/>
            <w:shd w:val="clear" w:color="auto" w:fill="auto"/>
            <w:tcMar>
              <w:top w:w="57" w:type="dxa"/>
              <w:bottom w:w="57" w:type="dxa"/>
            </w:tcMar>
            <w:vAlign w:val="center"/>
          </w:tcPr>
          <w:p w14:paraId="54AD307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30 %</w:t>
            </w:r>
          </w:p>
        </w:tc>
        <w:tc>
          <w:tcPr>
            <w:tcW w:w="488" w:type="dxa"/>
            <w:shd w:val="clear" w:color="auto" w:fill="auto"/>
            <w:tcMar>
              <w:top w:w="57" w:type="dxa"/>
              <w:bottom w:w="57" w:type="dxa"/>
            </w:tcMar>
            <w:vAlign w:val="center"/>
          </w:tcPr>
          <w:p w14:paraId="1329370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40 %</w:t>
            </w:r>
          </w:p>
        </w:tc>
        <w:tc>
          <w:tcPr>
            <w:tcW w:w="488" w:type="dxa"/>
            <w:shd w:val="clear" w:color="auto" w:fill="auto"/>
            <w:tcMar>
              <w:top w:w="57" w:type="dxa"/>
              <w:bottom w:w="57" w:type="dxa"/>
            </w:tcMar>
            <w:vAlign w:val="center"/>
          </w:tcPr>
          <w:p w14:paraId="2F31A94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50 %</w:t>
            </w:r>
          </w:p>
        </w:tc>
        <w:tc>
          <w:tcPr>
            <w:tcW w:w="488" w:type="dxa"/>
            <w:shd w:val="clear" w:color="auto" w:fill="auto"/>
            <w:tcMar>
              <w:top w:w="57" w:type="dxa"/>
              <w:bottom w:w="57" w:type="dxa"/>
            </w:tcMar>
            <w:vAlign w:val="center"/>
          </w:tcPr>
          <w:p w14:paraId="1F38653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60 %</w:t>
            </w:r>
          </w:p>
        </w:tc>
        <w:tc>
          <w:tcPr>
            <w:tcW w:w="488" w:type="dxa"/>
            <w:shd w:val="clear" w:color="auto" w:fill="auto"/>
            <w:tcMar>
              <w:top w:w="57" w:type="dxa"/>
              <w:bottom w:w="57" w:type="dxa"/>
            </w:tcMar>
            <w:vAlign w:val="center"/>
          </w:tcPr>
          <w:p w14:paraId="5190711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70 %</w:t>
            </w:r>
          </w:p>
        </w:tc>
        <w:tc>
          <w:tcPr>
            <w:tcW w:w="488" w:type="dxa"/>
            <w:shd w:val="clear" w:color="auto" w:fill="auto"/>
            <w:tcMar>
              <w:top w:w="57" w:type="dxa"/>
              <w:bottom w:w="57" w:type="dxa"/>
            </w:tcMar>
            <w:vAlign w:val="center"/>
          </w:tcPr>
          <w:p w14:paraId="2D500F7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80 %</w:t>
            </w:r>
          </w:p>
        </w:tc>
        <w:tc>
          <w:tcPr>
            <w:tcW w:w="488" w:type="dxa"/>
            <w:shd w:val="clear" w:color="auto" w:fill="auto"/>
            <w:tcMar>
              <w:top w:w="57" w:type="dxa"/>
              <w:bottom w:w="57" w:type="dxa"/>
            </w:tcMar>
            <w:vAlign w:val="center"/>
          </w:tcPr>
          <w:p w14:paraId="736F4A2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90 %</w:t>
            </w:r>
          </w:p>
        </w:tc>
        <w:tc>
          <w:tcPr>
            <w:tcW w:w="488" w:type="dxa"/>
            <w:shd w:val="clear" w:color="auto" w:fill="auto"/>
            <w:tcMar>
              <w:top w:w="57" w:type="dxa"/>
              <w:bottom w:w="57" w:type="dxa"/>
            </w:tcMar>
            <w:vAlign w:val="center"/>
          </w:tcPr>
          <w:p w14:paraId="0F7DDF1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100 %</w:t>
            </w:r>
          </w:p>
        </w:tc>
        <w:tc>
          <w:tcPr>
            <w:tcW w:w="488" w:type="dxa"/>
            <w:shd w:val="clear" w:color="auto" w:fill="auto"/>
            <w:tcMar>
              <w:top w:w="57" w:type="dxa"/>
              <w:bottom w:w="57" w:type="dxa"/>
            </w:tcMar>
            <w:vAlign w:val="center"/>
          </w:tcPr>
          <w:p w14:paraId="6AE546E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p>
        </w:tc>
      </w:tr>
      <w:tr w:rsidR="00EC268D" w:rsidRPr="00EC268D" w14:paraId="1C91161A" w14:textId="77777777" w:rsidTr="00BB7306">
        <w:tc>
          <w:tcPr>
            <w:tcW w:w="2933" w:type="dxa"/>
            <w:shd w:val="clear" w:color="auto" w:fill="auto"/>
            <w:tcMar>
              <w:top w:w="57" w:type="dxa"/>
              <w:bottom w:w="57" w:type="dxa"/>
            </w:tcMar>
            <w:vAlign w:val="center"/>
          </w:tcPr>
          <w:p w14:paraId="7B301FA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føre tilsyn med / kontrollere kvaliteten af</w:t>
            </w:r>
          </w:p>
        </w:tc>
        <w:tc>
          <w:tcPr>
            <w:tcW w:w="488" w:type="dxa"/>
            <w:shd w:val="clear" w:color="auto" w:fill="auto"/>
            <w:tcMar>
              <w:top w:w="57" w:type="dxa"/>
              <w:bottom w:w="57" w:type="dxa"/>
            </w:tcMar>
            <w:vAlign w:val="center"/>
          </w:tcPr>
          <w:p w14:paraId="003B960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8F63E5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9C350B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FDAB3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9EF10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691069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B6840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F4E59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18261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77A63E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D58429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DFF0C8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C0B48E8" w14:textId="77777777" w:rsidTr="00BB7306">
        <w:tc>
          <w:tcPr>
            <w:tcW w:w="2933" w:type="dxa"/>
            <w:shd w:val="clear" w:color="auto" w:fill="auto"/>
            <w:tcMar>
              <w:top w:w="57" w:type="dxa"/>
              <w:bottom w:w="57" w:type="dxa"/>
            </w:tcMar>
            <w:vAlign w:val="center"/>
          </w:tcPr>
          <w:p w14:paraId="0509A29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udføre tilfredsstillende uden forudgående fælles tilrettelæggelse og dialog</w:t>
            </w:r>
          </w:p>
        </w:tc>
        <w:tc>
          <w:tcPr>
            <w:tcW w:w="488" w:type="dxa"/>
            <w:shd w:val="clear" w:color="auto" w:fill="auto"/>
            <w:tcMar>
              <w:top w:w="57" w:type="dxa"/>
              <w:bottom w:w="57" w:type="dxa"/>
            </w:tcMar>
            <w:vAlign w:val="center"/>
          </w:tcPr>
          <w:p w14:paraId="5DB0193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C4CF1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44A6DD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64B6F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0CAC2E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DA39D6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D9C2C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511D74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7DC01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B3E729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BEF4F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9C8164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7C8716D" w14:textId="77777777" w:rsidTr="00BB7306">
        <w:tc>
          <w:tcPr>
            <w:tcW w:w="2933" w:type="dxa"/>
            <w:shd w:val="clear" w:color="auto" w:fill="auto"/>
            <w:tcMar>
              <w:top w:w="57" w:type="dxa"/>
              <w:bottom w:w="57" w:type="dxa"/>
            </w:tcMar>
            <w:vAlign w:val="center"/>
          </w:tcPr>
          <w:p w14:paraId="17F8BF1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lette at beskrive klart og entydigt</w:t>
            </w:r>
          </w:p>
        </w:tc>
        <w:tc>
          <w:tcPr>
            <w:tcW w:w="488" w:type="dxa"/>
            <w:shd w:val="clear" w:color="auto" w:fill="auto"/>
            <w:tcMar>
              <w:top w:w="57" w:type="dxa"/>
              <w:bottom w:w="57" w:type="dxa"/>
            </w:tcMar>
            <w:vAlign w:val="center"/>
          </w:tcPr>
          <w:p w14:paraId="3CC7311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0B31C7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58DF2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75725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AF928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49402C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D3A802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5424E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F19651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C494BF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2F4771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789427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6FB44F6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Q19c</w:t>
      </w:r>
    </w:p>
    <w:p w14:paraId="7356A5A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5E1D573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6A80D09"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sectPr w:rsidR="00EC268D" w:rsidRPr="00EC268D" w:rsidSect="00BB7306">
          <w:pgSz w:w="11906" w:h="16838"/>
          <w:pgMar w:top="1701" w:right="1134" w:bottom="1701" w:left="1134" w:header="708" w:footer="708" w:gutter="0"/>
          <w:cols w:space="708"/>
          <w:docGrid w:linePitch="360"/>
        </w:sectPr>
      </w:pPr>
    </w:p>
    <w:p w14:paraId="1808D841"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u w:val="single"/>
          <w:lang w:eastAsia="da-DK"/>
        </w:rPr>
        <w:lastRenderedPageBreak/>
        <w:t>Q20</w:t>
      </w:r>
      <w:r w:rsidRPr="00EC268D">
        <w:rPr>
          <w:rFonts w:ascii="Arial" w:eastAsia="Times New Roman" w:hAnsi="Arial" w:cs="Arial"/>
          <w:b/>
          <w:color w:val="auto"/>
          <w:sz w:val="16"/>
          <w:szCs w:val="16"/>
          <w:u w:val="single"/>
          <w:lang w:eastAsia="da-DK"/>
        </w:rPr>
        <w:br/>
        <w:t>'Styringskapacitet' </w:t>
      </w:r>
      <w:r w:rsidRPr="00EC268D">
        <w:rPr>
          <w:rFonts w:ascii="Arial" w:eastAsia="Times New Roman" w:hAnsi="Arial" w:cs="Arial"/>
          <w:b/>
          <w:color w:val="auto"/>
          <w:sz w:val="16"/>
          <w:szCs w:val="16"/>
          <w:lang w:eastAsia="da-DK"/>
        </w:rPr>
        <w:br/>
      </w:r>
    </w:p>
    <w:p w14:paraId="265D021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udsagn beskriver din afdelings kapacitet til administration og styring af den del af driften, der er overdraget til de(n) private entreprenør(er)</w:t>
      </w:r>
      <w:r w:rsidRPr="00EC268D">
        <w:rPr>
          <w:rFonts w:ascii="Arial" w:eastAsia="Times New Roman" w:hAnsi="Arial" w:cs="Arial"/>
          <w:b/>
          <w:color w:val="auto"/>
          <w:sz w:val="16"/>
          <w:szCs w:val="16"/>
          <w:lang w:eastAsia="da-DK"/>
        </w:rPr>
        <w:br/>
        <w:t> </w:t>
      </w:r>
      <w:r w:rsidRPr="00EC268D">
        <w:rPr>
          <w:rFonts w:ascii="Arial" w:eastAsia="Times New Roman" w:hAnsi="Arial" w:cs="Arial"/>
          <w:b/>
          <w:color w:val="auto"/>
          <w:sz w:val="16"/>
          <w:szCs w:val="16"/>
          <w:lang w:eastAsia="da-DK"/>
        </w:rPr>
        <w:br/>
        <w:t>Q20a (V138-V141)</w:t>
      </w:r>
    </w:p>
    <w:tbl>
      <w:tblPr>
        <w:tblW w:w="0" w:type="auto"/>
        <w:tblLayout w:type="fixed"/>
        <w:tblCellMar>
          <w:left w:w="0" w:type="dxa"/>
          <w:right w:w="0" w:type="dxa"/>
        </w:tblCellMar>
        <w:tblLook w:val="01E0" w:firstRow="1" w:lastRow="1" w:firstColumn="1" w:lastColumn="1" w:noHBand="0" w:noVBand="0"/>
      </w:tblPr>
      <w:tblGrid>
        <w:gridCol w:w="3155"/>
        <w:gridCol w:w="525"/>
        <w:gridCol w:w="525"/>
        <w:gridCol w:w="525"/>
        <w:gridCol w:w="525"/>
        <w:gridCol w:w="525"/>
        <w:gridCol w:w="525"/>
        <w:gridCol w:w="525"/>
        <w:gridCol w:w="525"/>
        <w:gridCol w:w="525"/>
        <w:gridCol w:w="525"/>
        <w:gridCol w:w="525"/>
        <w:gridCol w:w="525"/>
      </w:tblGrid>
      <w:tr w:rsidR="00EC268D" w:rsidRPr="00EC268D" w14:paraId="2722BD8E" w14:textId="77777777" w:rsidTr="00BB7306">
        <w:trPr>
          <w:trHeight w:val="1069"/>
          <w:tblHeader/>
        </w:trPr>
        <w:tc>
          <w:tcPr>
            <w:tcW w:w="3155" w:type="dxa"/>
            <w:shd w:val="clear" w:color="auto" w:fill="auto"/>
            <w:tcMar>
              <w:top w:w="57" w:type="dxa"/>
              <w:bottom w:w="57" w:type="dxa"/>
            </w:tcMar>
            <w:vAlign w:val="center"/>
          </w:tcPr>
          <w:p w14:paraId="5926FDD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25" w:type="dxa"/>
            <w:shd w:val="clear" w:color="auto" w:fill="auto"/>
            <w:tcMar>
              <w:top w:w="57" w:type="dxa"/>
              <w:bottom w:w="57" w:type="dxa"/>
            </w:tcMar>
            <w:vAlign w:val="center"/>
          </w:tcPr>
          <w:p w14:paraId="47E4B26A"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Slet ikke </w:t>
            </w:r>
            <w:r w:rsidRPr="00EC268D">
              <w:rPr>
                <w:rFonts w:ascii="Arial" w:eastAsia="Times New Roman" w:hAnsi="Arial" w:cs="Arial"/>
                <w:b/>
                <w:color w:val="auto"/>
                <w:sz w:val="14"/>
                <w:szCs w:val="14"/>
                <w:lang w:eastAsia="da-DK"/>
              </w:rPr>
              <w:br/>
              <w:t>0</w:t>
            </w:r>
          </w:p>
        </w:tc>
        <w:tc>
          <w:tcPr>
            <w:tcW w:w="525" w:type="dxa"/>
            <w:shd w:val="clear" w:color="auto" w:fill="auto"/>
            <w:tcMar>
              <w:top w:w="57" w:type="dxa"/>
              <w:bottom w:w="57" w:type="dxa"/>
            </w:tcMar>
            <w:vAlign w:val="center"/>
          </w:tcPr>
          <w:p w14:paraId="2B9D64C6"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t>1</w:t>
            </w:r>
          </w:p>
        </w:tc>
        <w:tc>
          <w:tcPr>
            <w:tcW w:w="525" w:type="dxa"/>
            <w:shd w:val="clear" w:color="auto" w:fill="auto"/>
            <w:tcMar>
              <w:top w:w="57" w:type="dxa"/>
              <w:bottom w:w="57" w:type="dxa"/>
            </w:tcMar>
            <w:vAlign w:val="center"/>
          </w:tcPr>
          <w:p w14:paraId="502FD8B8"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t>2</w:t>
            </w:r>
          </w:p>
        </w:tc>
        <w:tc>
          <w:tcPr>
            <w:tcW w:w="525" w:type="dxa"/>
            <w:shd w:val="clear" w:color="auto" w:fill="auto"/>
            <w:tcMar>
              <w:top w:w="57" w:type="dxa"/>
              <w:bottom w:w="57" w:type="dxa"/>
            </w:tcMar>
            <w:vAlign w:val="center"/>
          </w:tcPr>
          <w:p w14:paraId="5699EE0C"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t>3</w:t>
            </w:r>
          </w:p>
        </w:tc>
        <w:tc>
          <w:tcPr>
            <w:tcW w:w="525" w:type="dxa"/>
            <w:shd w:val="clear" w:color="auto" w:fill="auto"/>
            <w:tcMar>
              <w:top w:w="57" w:type="dxa"/>
              <w:bottom w:w="57" w:type="dxa"/>
            </w:tcMar>
            <w:vAlign w:val="center"/>
          </w:tcPr>
          <w:p w14:paraId="6A4E2F14"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t>4</w:t>
            </w:r>
          </w:p>
        </w:tc>
        <w:tc>
          <w:tcPr>
            <w:tcW w:w="525" w:type="dxa"/>
            <w:shd w:val="clear" w:color="auto" w:fill="auto"/>
            <w:tcMar>
              <w:top w:w="57" w:type="dxa"/>
              <w:bottom w:w="57" w:type="dxa"/>
            </w:tcMar>
            <w:vAlign w:val="center"/>
          </w:tcPr>
          <w:p w14:paraId="5471019C"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t>5</w:t>
            </w:r>
          </w:p>
        </w:tc>
        <w:tc>
          <w:tcPr>
            <w:tcW w:w="525" w:type="dxa"/>
            <w:shd w:val="clear" w:color="auto" w:fill="auto"/>
            <w:tcMar>
              <w:top w:w="57" w:type="dxa"/>
              <w:bottom w:w="57" w:type="dxa"/>
            </w:tcMar>
            <w:vAlign w:val="center"/>
          </w:tcPr>
          <w:p w14:paraId="0E57945E"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t>6</w:t>
            </w:r>
          </w:p>
        </w:tc>
        <w:tc>
          <w:tcPr>
            <w:tcW w:w="525" w:type="dxa"/>
            <w:shd w:val="clear" w:color="auto" w:fill="auto"/>
            <w:tcMar>
              <w:top w:w="57" w:type="dxa"/>
              <w:bottom w:w="57" w:type="dxa"/>
            </w:tcMar>
            <w:vAlign w:val="center"/>
          </w:tcPr>
          <w:p w14:paraId="50E393B1"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t>7</w:t>
            </w:r>
          </w:p>
        </w:tc>
        <w:tc>
          <w:tcPr>
            <w:tcW w:w="525" w:type="dxa"/>
            <w:shd w:val="clear" w:color="auto" w:fill="auto"/>
            <w:tcMar>
              <w:top w:w="57" w:type="dxa"/>
              <w:bottom w:w="57" w:type="dxa"/>
            </w:tcMar>
            <w:vAlign w:val="center"/>
          </w:tcPr>
          <w:p w14:paraId="45A5DA52"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t>8</w:t>
            </w:r>
          </w:p>
        </w:tc>
        <w:tc>
          <w:tcPr>
            <w:tcW w:w="525" w:type="dxa"/>
            <w:shd w:val="clear" w:color="auto" w:fill="auto"/>
            <w:tcMar>
              <w:top w:w="57" w:type="dxa"/>
              <w:bottom w:w="57" w:type="dxa"/>
            </w:tcMar>
            <w:vAlign w:val="center"/>
          </w:tcPr>
          <w:p w14:paraId="06B560A5"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t>9</w:t>
            </w:r>
          </w:p>
        </w:tc>
        <w:tc>
          <w:tcPr>
            <w:tcW w:w="525" w:type="dxa"/>
            <w:shd w:val="clear" w:color="auto" w:fill="auto"/>
            <w:tcMar>
              <w:top w:w="57" w:type="dxa"/>
              <w:bottom w:w="57" w:type="dxa"/>
            </w:tcMar>
            <w:vAlign w:val="center"/>
          </w:tcPr>
          <w:p w14:paraId="77496025"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I meget høj grad</w:t>
            </w:r>
            <w:r w:rsidRPr="00EC268D">
              <w:rPr>
                <w:rFonts w:ascii="Arial" w:eastAsia="Times New Roman" w:hAnsi="Arial" w:cs="Arial"/>
                <w:b/>
                <w:color w:val="auto"/>
                <w:sz w:val="14"/>
                <w:szCs w:val="14"/>
                <w:lang w:eastAsia="da-DK"/>
              </w:rPr>
              <w:br/>
              <w:t>10</w:t>
            </w:r>
          </w:p>
        </w:tc>
        <w:tc>
          <w:tcPr>
            <w:tcW w:w="525" w:type="dxa"/>
            <w:shd w:val="clear" w:color="auto" w:fill="auto"/>
            <w:tcMar>
              <w:top w:w="57" w:type="dxa"/>
              <w:bottom w:w="57" w:type="dxa"/>
            </w:tcMar>
            <w:vAlign w:val="center"/>
          </w:tcPr>
          <w:p w14:paraId="54FA7336"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Ved ikke</w:t>
            </w:r>
            <w:r w:rsidRPr="00EC268D">
              <w:rPr>
                <w:rFonts w:ascii="Arial" w:eastAsia="Times New Roman" w:hAnsi="Arial" w:cs="Arial"/>
                <w:b/>
                <w:color w:val="auto"/>
                <w:sz w:val="14"/>
                <w:szCs w:val="14"/>
                <w:lang w:eastAsia="da-DK"/>
              </w:rPr>
              <w:br/>
              <w:t> </w:t>
            </w:r>
          </w:p>
        </w:tc>
      </w:tr>
      <w:tr w:rsidR="00EC268D" w:rsidRPr="00EC268D" w14:paraId="3C48C795" w14:textId="77777777" w:rsidTr="00BB7306">
        <w:trPr>
          <w:trHeight w:val="636"/>
        </w:trPr>
        <w:tc>
          <w:tcPr>
            <w:tcW w:w="3155" w:type="dxa"/>
            <w:shd w:val="clear" w:color="auto" w:fill="auto"/>
            <w:tcMar>
              <w:top w:w="57" w:type="dxa"/>
              <w:bottom w:w="57" w:type="dxa"/>
            </w:tcMar>
            <w:vAlign w:val="center"/>
          </w:tcPr>
          <w:p w14:paraId="7ACEA96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har tilstrækkelige organisatoriske ressourcer (fx tid og mandskab) til administration og styring</w:t>
            </w:r>
          </w:p>
        </w:tc>
        <w:tc>
          <w:tcPr>
            <w:tcW w:w="525" w:type="dxa"/>
            <w:shd w:val="clear" w:color="auto" w:fill="auto"/>
            <w:tcMar>
              <w:top w:w="57" w:type="dxa"/>
              <w:bottom w:w="57" w:type="dxa"/>
            </w:tcMar>
            <w:vAlign w:val="center"/>
          </w:tcPr>
          <w:p w14:paraId="6544E24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1EAA8B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0FC00E2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55ECD4D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79AE766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3500302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6343CB3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3AD8CE2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2A69BD0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3586AAD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0A54AB0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6D32433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0DE1746" w14:textId="77777777" w:rsidTr="00BB7306">
        <w:trPr>
          <w:trHeight w:val="432"/>
        </w:trPr>
        <w:tc>
          <w:tcPr>
            <w:tcW w:w="3155" w:type="dxa"/>
            <w:shd w:val="clear" w:color="auto" w:fill="auto"/>
            <w:tcMar>
              <w:top w:w="57" w:type="dxa"/>
              <w:bottom w:w="57" w:type="dxa"/>
            </w:tcMar>
            <w:vAlign w:val="center"/>
          </w:tcPr>
          <w:p w14:paraId="4F1D60B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har tilstrækkeligt med erfaringer og viden til administration og styring</w:t>
            </w:r>
          </w:p>
        </w:tc>
        <w:tc>
          <w:tcPr>
            <w:tcW w:w="525" w:type="dxa"/>
            <w:shd w:val="clear" w:color="auto" w:fill="auto"/>
            <w:tcMar>
              <w:top w:w="57" w:type="dxa"/>
              <w:bottom w:w="57" w:type="dxa"/>
            </w:tcMar>
            <w:vAlign w:val="center"/>
          </w:tcPr>
          <w:p w14:paraId="35133DA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3E319B0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1014D6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0A7F459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4F9E64E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0A92266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23D8C6A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4E4A41E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11CEDBB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47D0AA9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2B2C4C6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5D7BC91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59FD29B" w14:textId="77777777" w:rsidTr="00BB7306">
        <w:trPr>
          <w:trHeight w:val="636"/>
        </w:trPr>
        <w:tc>
          <w:tcPr>
            <w:tcW w:w="3155" w:type="dxa"/>
            <w:shd w:val="clear" w:color="auto" w:fill="auto"/>
            <w:tcMar>
              <w:top w:w="57" w:type="dxa"/>
              <w:bottom w:w="57" w:type="dxa"/>
            </w:tcMar>
            <w:vAlign w:val="center"/>
          </w:tcPr>
          <w:p w14:paraId="132FC0C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har tilstrækkelige værktøjer, metoder og systemer (fx GIS og IT-systemer) til administration og styring</w:t>
            </w:r>
          </w:p>
        </w:tc>
        <w:tc>
          <w:tcPr>
            <w:tcW w:w="525" w:type="dxa"/>
            <w:shd w:val="clear" w:color="auto" w:fill="auto"/>
            <w:tcMar>
              <w:top w:w="57" w:type="dxa"/>
              <w:bottom w:w="57" w:type="dxa"/>
            </w:tcMar>
            <w:vAlign w:val="center"/>
          </w:tcPr>
          <w:p w14:paraId="2A0479B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08BE94B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125BD02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674E21D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3B74361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744C61D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3152E34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53E6EB9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5CE9124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746E91B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50D82F1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1093152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6CED90FC" w14:textId="77777777" w:rsidTr="00BB7306">
        <w:trPr>
          <w:trHeight w:val="421"/>
        </w:trPr>
        <w:tc>
          <w:tcPr>
            <w:tcW w:w="3155" w:type="dxa"/>
            <w:shd w:val="clear" w:color="auto" w:fill="auto"/>
            <w:tcMar>
              <w:top w:w="57" w:type="dxa"/>
              <w:bottom w:w="57" w:type="dxa"/>
            </w:tcMar>
            <w:vAlign w:val="center"/>
          </w:tcPr>
          <w:p w14:paraId="0F5F892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har tilstrækkelige (fælles) rutiner og procedurer til administration og styring</w:t>
            </w:r>
          </w:p>
        </w:tc>
        <w:tc>
          <w:tcPr>
            <w:tcW w:w="525" w:type="dxa"/>
            <w:shd w:val="clear" w:color="auto" w:fill="auto"/>
            <w:tcMar>
              <w:top w:w="57" w:type="dxa"/>
              <w:bottom w:w="57" w:type="dxa"/>
            </w:tcMar>
            <w:vAlign w:val="center"/>
          </w:tcPr>
          <w:p w14:paraId="5F1D9F5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0E75D3D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594C009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53C0ABB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2188E1D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1B4D358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7C0B1A8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5105F73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6CE93BE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4AAC586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50C90DF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vAlign w:val="center"/>
          </w:tcPr>
          <w:p w14:paraId="4C29715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70DFFBD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Q20b</w:t>
      </w:r>
    </w:p>
    <w:p w14:paraId="5BCD87A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76DADB9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45268D8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7310B9A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Q21</w:t>
      </w:r>
    </w:p>
    <w:p w14:paraId="63AE2EC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u w:val="single"/>
          <w:lang w:eastAsia="da-DK"/>
        </w:rPr>
        <w:t>Organisatoriske effekter fra samarbejde med private</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I hvilken grad mener du at anvendelsen af og/eller samarbejde med private entreprenører har påvirket din afdeling positivt eller negativt i forhold til...</w:t>
      </w:r>
      <w:r w:rsidRPr="00EC268D">
        <w:rPr>
          <w:rFonts w:ascii="Arial" w:eastAsia="Times New Roman" w:hAnsi="Arial" w:cs="Arial"/>
          <w:b/>
          <w:color w:val="auto"/>
          <w:sz w:val="16"/>
          <w:szCs w:val="16"/>
          <w:lang w:eastAsia="da-DK"/>
        </w:rPr>
        <w:br/>
        <w:t>Q21a (V143-V151)</w:t>
      </w:r>
    </w:p>
    <w:tbl>
      <w:tblPr>
        <w:tblW w:w="9941" w:type="dxa"/>
        <w:tblLayout w:type="fixed"/>
        <w:tblCellMar>
          <w:left w:w="0" w:type="dxa"/>
          <w:right w:w="0" w:type="dxa"/>
        </w:tblCellMar>
        <w:tblLook w:val="01E0" w:firstRow="1" w:lastRow="1" w:firstColumn="1" w:lastColumn="1" w:noHBand="0" w:noVBand="0"/>
      </w:tblPr>
      <w:tblGrid>
        <w:gridCol w:w="3317"/>
        <w:gridCol w:w="552"/>
        <w:gridCol w:w="552"/>
        <w:gridCol w:w="552"/>
        <w:gridCol w:w="552"/>
        <w:gridCol w:w="552"/>
        <w:gridCol w:w="552"/>
        <w:gridCol w:w="552"/>
        <w:gridCol w:w="552"/>
        <w:gridCol w:w="552"/>
        <w:gridCol w:w="552"/>
        <w:gridCol w:w="552"/>
        <w:gridCol w:w="552"/>
      </w:tblGrid>
      <w:tr w:rsidR="00EC268D" w:rsidRPr="00EC268D" w14:paraId="5DBDEA7C" w14:textId="77777777" w:rsidTr="00BB7306">
        <w:trPr>
          <w:trHeight w:val="1151"/>
          <w:tblHeader/>
        </w:trPr>
        <w:tc>
          <w:tcPr>
            <w:tcW w:w="3317" w:type="dxa"/>
            <w:shd w:val="clear" w:color="auto" w:fill="auto"/>
            <w:tcMar>
              <w:top w:w="57" w:type="dxa"/>
              <w:bottom w:w="57" w:type="dxa"/>
            </w:tcMar>
            <w:vAlign w:val="center"/>
          </w:tcPr>
          <w:p w14:paraId="2C465C1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52" w:type="dxa"/>
            <w:shd w:val="clear" w:color="auto" w:fill="auto"/>
            <w:tcMar>
              <w:top w:w="57" w:type="dxa"/>
              <w:bottom w:w="57" w:type="dxa"/>
            </w:tcMar>
            <w:vAlign w:val="center"/>
          </w:tcPr>
          <w:p w14:paraId="2247D498"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 xml:space="preserve">Påvirket meget </w:t>
            </w:r>
            <w:r w:rsidRPr="00EC268D">
              <w:rPr>
                <w:rFonts w:ascii="Arial" w:eastAsia="Times New Roman" w:hAnsi="Arial" w:cs="Arial"/>
                <w:b/>
                <w:color w:val="auto"/>
                <w:sz w:val="14"/>
                <w:szCs w:val="14"/>
                <w:lang w:eastAsia="da-DK"/>
              </w:rPr>
              <w:br/>
              <w:t>negativt </w:t>
            </w:r>
            <w:r w:rsidRPr="00EC268D">
              <w:rPr>
                <w:rFonts w:ascii="Arial" w:eastAsia="Times New Roman" w:hAnsi="Arial" w:cs="Arial"/>
                <w:b/>
                <w:color w:val="auto"/>
                <w:sz w:val="14"/>
                <w:szCs w:val="14"/>
                <w:lang w:eastAsia="da-DK"/>
              </w:rPr>
              <w:br/>
              <w:t>0</w:t>
            </w:r>
          </w:p>
        </w:tc>
        <w:tc>
          <w:tcPr>
            <w:tcW w:w="552" w:type="dxa"/>
            <w:shd w:val="clear" w:color="auto" w:fill="auto"/>
            <w:tcMar>
              <w:top w:w="57" w:type="dxa"/>
              <w:bottom w:w="57" w:type="dxa"/>
            </w:tcMar>
            <w:vAlign w:val="center"/>
          </w:tcPr>
          <w:p w14:paraId="38B396D2"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r>
          </w:p>
          <w:p w14:paraId="5CADDAB1"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14ABA16E"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1</w:t>
            </w:r>
          </w:p>
        </w:tc>
        <w:tc>
          <w:tcPr>
            <w:tcW w:w="552" w:type="dxa"/>
            <w:shd w:val="clear" w:color="auto" w:fill="auto"/>
            <w:tcMar>
              <w:top w:w="57" w:type="dxa"/>
              <w:bottom w:w="57" w:type="dxa"/>
            </w:tcMar>
            <w:vAlign w:val="center"/>
          </w:tcPr>
          <w:p w14:paraId="175CA65F"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586740D5"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r>
          </w:p>
          <w:p w14:paraId="0C2F1FAC"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2</w:t>
            </w:r>
          </w:p>
        </w:tc>
        <w:tc>
          <w:tcPr>
            <w:tcW w:w="552" w:type="dxa"/>
            <w:shd w:val="clear" w:color="auto" w:fill="auto"/>
            <w:tcMar>
              <w:top w:w="57" w:type="dxa"/>
              <w:bottom w:w="57" w:type="dxa"/>
            </w:tcMar>
            <w:vAlign w:val="center"/>
          </w:tcPr>
          <w:p w14:paraId="06DEB95E"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297A0140"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488EAD45"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3</w:t>
            </w:r>
          </w:p>
        </w:tc>
        <w:tc>
          <w:tcPr>
            <w:tcW w:w="552" w:type="dxa"/>
            <w:shd w:val="clear" w:color="auto" w:fill="auto"/>
            <w:tcMar>
              <w:top w:w="57" w:type="dxa"/>
              <w:bottom w:w="57" w:type="dxa"/>
            </w:tcMar>
            <w:vAlign w:val="center"/>
          </w:tcPr>
          <w:p w14:paraId="249A12AD"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45CB2BD2"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1E5D013D"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4</w:t>
            </w:r>
          </w:p>
        </w:tc>
        <w:tc>
          <w:tcPr>
            <w:tcW w:w="552" w:type="dxa"/>
            <w:shd w:val="clear" w:color="auto" w:fill="auto"/>
            <w:tcMar>
              <w:top w:w="57" w:type="dxa"/>
              <w:bottom w:w="57" w:type="dxa"/>
            </w:tcMar>
            <w:vAlign w:val="center"/>
          </w:tcPr>
          <w:p w14:paraId="710554DA"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74952B46"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Neutralt</w:t>
            </w:r>
            <w:r w:rsidRPr="00EC268D">
              <w:rPr>
                <w:rFonts w:ascii="Arial" w:eastAsia="Times New Roman" w:hAnsi="Arial" w:cs="Arial"/>
                <w:b/>
                <w:color w:val="auto"/>
                <w:sz w:val="14"/>
                <w:szCs w:val="14"/>
                <w:lang w:eastAsia="da-DK"/>
              </w:rPr>
              <w:br/>
            </w:r>
          </w:p>
          <w:p w14:paraId="19AA14D8"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t>5</w:t>
            </w:r>
          </w:p>
        </w:tc>
        <w:tc>
          <w:tcPr>
            <w:tcW w:w="552" w:type="dxa"/>
            <w:shd w:val="clear" w:color="auto" w:fill="auto"/>
            <w:tcMar>
              <w:top w:w="57" w:type="dxa"/>
              <w:bottom w:w="57" w:type="dxa"/>
            </w:tcMar>
            <w:vAlign w:val="center"/>
          </w:tcPr>
          <w:p w14:paraId="2CEE520D"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4DCE7D4F"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05AA2F92"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6</w:t>
            </w:r>
          </w:p>
        </w:tc>
        <w:tc>
          <w:tcPr>
            <w:tcW w:w="552" w:type="dxa"/>
            <w:shd w:val="clear" w:color="auto" w:fill="auto"/>
            <w:tcMar>
              <w:top w:w="57" w:type="dxa"/>
              <w:bottom w:w="57" w:type="dxa"/>
            </w:tcMar>
            <w:vAlign w:val="center"/>
          </w:tcPr>
          <w:p w14:paraId="6CEFAEC8"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42111815"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24D5A6FC"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7</w:t>
            </w:r>
          </w:p>
        </w:tc>
        <w:tc>
          <w:tcPr>
            <w:tcW w:w="552" w:type="dxa"/>
            <w:shd w:val="clear" w:color="auto" w:fill="auto"/>
            <w:tcMar>
              <w:top w:w="57" w:type="dxa"/>
              <w:bottom w:w="57" w:type="dxa"/>
            </w:tcMar>
            <w:vAlign w:val="center"/>
          </w:tcPr>
          <w:p w14:paraId="3373E4B8"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001A3227"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0802A457"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8</w:t>
            </w:r>
          </w:p>
        </w:tc>
        <w:tc>
          <w:tcPr>
            <w:tcW w:w="552" w:type="dxa"/>
            <w:shd w:val="clear" w:color="auto" w:fill="auto"/>
            <w:tcMar>
              <w:top w:w="57" w:type="dxa"/>
              <w:bottom w:w="57" w:type="dxa"/>
            </w:tcMar>
            <w:vAlign w:val="center"/>
          </w:tcPr>
          <w:p w14:paraId="68674A7D"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5DA17E0F"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176DDC25"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9</w:t>
            </w:r>
          </w:p>
        </w:tc>
        <w:tc>
          <w:tcPr>
            <w:tcW w:w="552" w:type="dxa"/>
            <w:shd w:val="clear" w:color="auto" w:fill="auto"/>
            <w:tcMar>
              <w:top w:w="57" w:type="dxa"/>
              <w:bottom w:w="57" w:type="dxa"/>
            </w:tcMar>
            <w:vAlign w:val="center"/>
          </w:tcPr>
          <w:p w14:paraId="6CA330FC"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 xml:space="preserve">Påvirket </w:t>
            </w:r>
            <w:r w:rsidRPr="00EC268D">
              <w:rPr>
                <w:rFonts w:ascii="Arial" w:eastAsia="Times New Roman" w:hAnsi="Arial" w:cs="Arial"/>
                <w:b/>
                <w:color w:val="auto"/>
                <w:sz w:val="14"/>
                <w:szCs w:val="14"/>
                <w:lang w:eastAsia="da-DK"/>
              </w:rPr>
              <w:br/>
              <w:t>meget positivt</w:t>
            </w:r>
            <w:r w:rsidRPr="00EC268D">
              <w:rPr>
                <w:rFonts w:ascii="Arial" w:eastAsia="Times New Roman" w:hAnsi="Arial" w:cs="Arial"/>
                <w:b/>
                <w:color w:val="auto"/>
                <w:sz w:val="14"/>
                <w:szCs w:val="14"/>
                <w:lang w:eastAsia="da-DK"/>
              </w:rPr>
              <w:br/>
            </w:r>
          </w:p>
          <w:p w14:paraId="4B9B2091"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10</w:t>
            </w:r>
          </w:p>
        </w:tc>
        <w:tc>
          <w:tcPr>
            <w:tcW w:w="552" w:type="dxa"/>
            <w:shd w:val="clear" w:color="auto" w:fill="auto"/>
            <w:tcMar>
              <w:top w:w="57" w:type="dxa"/>
              <w:bottom w:w="57" w:type="dxa"/>
            </w:tcMar>
            <w:vAlign w:val="center"/>
          </w:tcPr>
          <w:p w14:paraId="193D3F9B"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 xml:space="preserve">Ved </w:t>
            </w:r>
            <w:r w:rsidRPr="00EC268D">
              <w:rPr>
                <w:rFonts w:ascii="Arial" w:eastAsia="Times New Roman" w:hAnsi="Arial" w:cs="Arial"/>
                <w:b/>
                <w:color w:val="auto"/>
                <w:sz w:val="14"/>
                <w:szCs w:val="14"/>
                <w:lang w:eastAsia="da-DK"/>
              </w:rPr>
              <w:br/>
              <w:t>ikke</w:t>
            </w:r>
            <w:r w:rsidRPr="00EC268D">
              <w:rPr>
                <w:rFonts w:ascii="Arial" w:eastAsia="Times New Roman" w:hAnsi="Arial" w:cs="Arial"/>
                <w:b/>
                <w:color w:val="auto"/>
                <w:sz w:val="14"/>
                <w:szCs w:val="14"/>
                <w:lang w:eastAsia="da-DK"/>
              </w:rPr>
              <w:br/>
              <w:t> </w:t>
            </w:r>
          </w:p>
        </w:tc>
      </w:tr>
      <w:tr w:rsidR="00EC268D" w:rsidRPr="00EC268D" w14:paraId="5ECAA93A" w14:textId="77777777" w:rsidTr="00BB7306">
        <w:trPr>
          <w:trHeight w:val="377"/>
        </w:trPr>
        <w:tc>
          <w:tcPr>
            <w:tcW w:w="3317" w:type="dxa"/>
            <w:shd w:val="clear" w:color="auto" w:fill="auto"/>
            <w:tcMar>
              <w:top w:w="57" w:type="dxa"/>
              <w:bottom w:w="57" w:type="dxa"/>
            </w:tcMar>
            <w:vAlign w:val="center"/>
          </w:tcPr>
          <w:p w14:paraId="59D9745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 jeres arbejdsmetoder og rutiner </w:t>
            </w:r>
            <w:r w:rsidRPr="00EC268D">
              <w:rPr>
                <w:rFonts w:ascii="Arial" w:eastAsia="Times New Roman" w:hAnsi="Arial" w:cs="Arial"/>
                <w:color w:val="auto"/>
                <w:sz w:val="16"/>
                <w:szCs w:val="16"/>
                <w:lang w:eastAsia="da-DK"/>
              </w:rPr>
              <w:br/>
            </w:r>
          </w:p>
        </w:tc>
        <w:tc>
          <w:tcPr>
            <w:tcW w:w="552" w:type="dxa"/>
            <w:shd w:val="clear" w:color="auto" w:fill="auto"/>
            <w:tcMar>
              <w:top w:w="57" w:type="dxa"/>
              <w:bottom w:w="57" w:type="dxa"/>
            </w:tcMar>
            <w:vAlign w:val="center"/>
          </w:tcPr>
          <w:p w14:paraId="0650C03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2E9CD1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E6D315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7E0B7FF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1A3A30D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4571058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1BED8F7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03A695E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28D0F96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73FC0F3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27E0E9C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7A74681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166AACB2" w14:textId="77777777" w:rsidTr="00BB7306">
        <w:trPr>
          <w:trHeight w:val="570"/>
        </w:trPr>
        <w:tc>
          <w:tcPr>
            <w:tcW w:w="3317" w:type="dxa"/>
            <w:shd w:val="clear" w:color="auto" w:fill="auto"/>
            <w:tcMar>
              <w:top w:w="57" w:type="dxa"/>
              <w:bottom w:w="57" w:type="dxa"/>
            </w:tcMar>
            <w:vAlign w:val="center"/>
          </w:tcPr>
          <w:p w14:paraId="1FCAF29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jeres viden og information om forholdene i områder og anlæg</w:t>
            </w:r>
            <w:r w:rsidRPr="00EC268D">
              <w:rPr>
                <w:rFonts w:ascii="Arial" w:eastAsia="Times New Roman" w:hAnsi="Arial" w:cs="Arial"/>
                <w:color w:val="auto"/>
                <w:sz w:val="16"/>
                <w:szCs w:val="16"/>
                <w:lang w:eastAsia="da-DK"/>
              </w:rPr>
              <w:br/>
            </w:r>
          </w:p>
        </w:tc>
        <w:tc>
          <w:tcPr>
            <w:tcW w:w="552" w:type="dxa"/>
            <w:shd w:val="clear" w:color="auto" w:fill="auto"/>
            <w:tcMar>
              <w:top w:w="57" w:type="dxa"/>
              <w:bottom w:w="57" w:type="dxa"/>
            </w:tcMar>
            <w:vAlign w:val="center"/>
          </w:tcPr>
          <w:p w14:paraId="47CA0AA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2D07D3E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20583A7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73C7343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C2A945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4889CB8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95313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3298EA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5C53928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0D2A60A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2DC9AA7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2C9CCCD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89058DB" w14:textId="77777777" w:rsidTr="00BB7306">
        <w:trPr>
          <w:trHeight w:val="581"/>
        </w:trPr>
        <w:tc>
          <w:tcPr>
            <w:tcW w:w="3317" w:type="dxa"/>
            <w:shd w:val="clear" w:color="auto" w:fill="auto"/>
            <w:tcMar>
              <w:top w:w="57" w:type="dxa"/>
              <w:bottom w:w="57" w:type="dxa"/>
            </w:tcMar>
            <w:vAlign w:val="center"/>
          </w:tcPr>
          <w:p w14:paraId="156FEDA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jeres evne til at tænke nyt og anderledes</w:t>
            </w:r>
            <w:r w:rsidRPr="00EC268D">
              <w:rPr>
                <w:rFonts w:ascii="Arial" w:eastAsia="Times New Roman" w:hAnsi="Arial" w:cs="Arial"/>
                <w:color w:val="auto"/>
                <w:sz w:val="16"/>
                <w:szCs w:val="16"/>
                <w:lang w:eastAsia="da-DK"/>
              </w:rPr>
              <w:br/>
            </w:r>
          </w:p>
        </w:tc>
        <w:tc>
          <w:tcPr>
            <w:tcW w:w="552" w:type="dxa"/>
            <w:shd w:val="clear" w:color="auto" w:fill="auto"/>
            <w:tcMar>
              <w:top w:w="57" w:type="dxa"/>
              <w:bottom w:w="57" w:type="dxa"/>
            </w:tcMar>
            <w:vAlign w:val="center"/>
          </w:tcPr>
          <w:p w14:paraId="01FDC47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7F67C38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4AC5F7C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27BE775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50F5F2D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0672FE7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0498466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0D212A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762312D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A97CC4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C85975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5C0BB7A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8D0B694" w14:textId="77777777" w:rsidTr="00BB7306">
        <w:trPr>
          <w:trHeight w:val="570"/>
        </w:trPr>
        <w:tc>
          <w:tcPr>
            <w:tcW w:w="3317" w:type="dxa"/>
            <w:shd w:val="clear" w:color="auto" w:fill="auto"/>
            <w:tcMar>
              <w:top w:w="57" w:type="dxa"/>
              <w:bottom w:w="57" w:type="dxa"/>
            </w:tcMar>
            <w:vAlign w:val="center"/>
          </w:tcPr>
          <w:p w14:paraId="64AD9A5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jeres fokus på planlægning og udvikling af områder og anlæg</w:t>
            </w:r>
            <w:r w:rsidRPr="00EC268D">
              <w:rPr>
                <w:rFonts w:ascii="Arial" w:eastAsia="Times New Roman" w:hAnsi="Arial" w:cs="Arial"/>
                <w:color w:val="auto"/>
                <w:sz w:val="16"/>
                <w:szCs w:val="16"/>
                <w:lang w:eastAsia="da-DK"/>
              </w:rPr>
              <w:br/>
            </w:r>
          </w:p>
        </w:tc>
        <w:tc>
          <w:tcPr>
            <w:tcW w:w="552" w:type="dxa"/>
            <w:shd w:val="clear" w:color="auto" w:fill="auto"/>
            <w:tcMar>
              <w:top w:w="57" w:type="dxa"/>
              <w:bottom w:w="57" w:type="dxa"/>
            </w:tcMar>
            <w:vAlign w:val="center"/>
          </w:tcPr>
          <w:p w14:paraId="7306815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5B9E193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5B39340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C8EF35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531982C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14BA0A8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4032531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5A9FA0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44EA07F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1400FE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71AFF3B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06251CD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00E76DD2" w14:textId="77777777" w:rsidTr="00BB7306">
        <w:trPr>
          <w:trHeight w:val="377"/>
        </w:trPr>
        <w:tc>
          <w:tcPr>
            <w:tcW w:w="3317" w:type="dxa"/>
            <w:shd w:val="clear" w:color="auto" w:fill="auto"/>
            <w:tcMar>
              <w:top w:w="57" w:type="dxa"/>
              <w:bottom w:w="57" w:type="dxa"/>
            </w:tcMar>
            <w:vAlign w:val="center"/>
          </w:tcPr>
          <w:p w14:paraId="59F92E5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jeres styring af driftsopgaverne</w:t>
            </w:r>
            <w:r w:rsidRPr="00EC268D">
              <w:rPr>
                <w:rFonts w:ascii="Arial" w:eastAsia="Times New Roman" w:hAnsi="Arial" w:cs="Arial"/>
                <w:color w:val="auto"/>
                <w:sz w:val="16"/>
                <w:szCs w:val="16"/>
                <w:lang w:eastAsia="da-DK"/>
              </w:rPr>
              <w:br/>
            </w:r>
          </w:p>
        </w:tc>
        <w:tc>
          <w:tcPr>
            <w:tcW w:w="552" w:type="dxa"/>
            <w:shd w:val="clear" w:color="auto" w:fill="auto"/>
            <w:tcMar>
              <w:top w:w="57" w:type="dxa"/>
              <w:bottom w:w="57" w:type="dxa"/>
            </w:tcMar>
            <w:vAlign w:val="center"/>
          </w:tcPr>
          <w:p w14:paraId="4774CDD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709E7C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020DB75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33FCD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21B82D8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1B88D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1017986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743F35A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7FB5B3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40E7CC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1799BA2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7F87341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73E05D5" w14:textId="77777777" w:rsidTr="00BB7306">
        <w:trPr>
          <w:trHeight w:val="387"/>
        </w:trPr>
        <w:tc>
          <w:tcPr>
            <w:tcW w:w="3317" w:type="dxa"/>
            <w:shd w:val="clear" w:color="auto" w:fill="auto"/>
            <w:tcMar>
              <w:top w:w="57" w:type="dxa"/>
              <w:bottom w:w="57" w:type="dxa"/>
            </w:tcMar>
            <w:vAlign w:val="center"/>
          </w:tcPr>
          <w:p w14:paraId="496CBBA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jeres styring af driftsøkonomien</w:t>
            </w:r>
            <w:r w:rsidRPr="00EC268D">
              <w:rPr>
                <w:rFonts w:ascii="Arial" w:eastAsia="Times New Roman" w:hAnsi="Arial" w:cs="Arial"/>
                <w:color w:val="auto"/>
                <w:sz w:val="16"/>
                <w:szCs w:val="16"/>
                <w:lang w:eastAsia="da-DK"/>
              </w:rPr>
              <w:br/>
            </w:r>
          </w:p>
        </w:tc>
        <w:tc>
          <w:tcPr>
            <w:tcW w:w="552" w:type="dxa"/>
            <w:shd w:val="clear" w:color="auto" w:fill="auto"/>
            <w:tcMar>
              <w:top w:w="57" w:type="dxa"/>
              <w:bottom w:w="57" w:type="dxa"/>
            </w:tcMar>
            <w:vAlign w:val="center"/>
          </w:tcPr>
          <w:p w14:paraId="6B66B4A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5E2D539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0BEBC6E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F3A74F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0A61AE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F62A41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63D416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703A1E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1165FFD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1113CEE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FF5C69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52D16C8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15727A3" w14:textId="77777777" w:rsidTr="00BB7306">
        <w:trPr>
          <w:trHeight w:val="570"/>
        </w:trPr>
        <w:tc>
          <w:tcPr>
            <w:tcW w:w="3317" w:type="dxa"/>
            <w:shd w:val="clear" w:color="auto" w:fill="auto"/>
            <w:tcMar>
              <w:top w:w="57" w:type="dxa"/>
              <w:bottom w:w="57" w:type="dxa"/>
            </w:tcMar>
            <w:vAlign w:val="center"/>
          </w:tcPr>
          <w:p w14:paraId="3172A77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jeres evne til at betjene det politiske niveau i kommunen</w:t>
            </w:r>
            <w:r w:rsidRPr="00EC268D">
              <w:rPr>
                <w:rFonts w:ascii="Arial" w:eastAsia="Times New Roman" w:hAnsi="Arial" w:cs="Arial"/>
                <w:color w:val="auto"/>
                <w:sz w:val="16"/>
                <w:szCs w:val="16"/>
                <w:lang w:eastAsia="da-DK"/>
              </w:rPr>
              <w:br/>
            </w:r>
          </w:p>
        </w:tc>
        <w:tc>
          <w:tcPr>
            <w:tcW w:w="552" w:type="dxa"/>
            <w:shd w:val="clear" w:color="auto" w:fill="auto"/>
            <w:tcMar>
              <w:top w:w="57" w:type="dxa"/>
              <w:bottom w:w="57" w:type="dxa"/>
            </w:tcMar>
            <w:vAlign w:val="center"/>
          </w:tcPr>
          <w:p w14:paraId="168ED64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00BEF9B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97DF95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0D2F94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28B24EC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5B85A37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0DC6D9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1364E22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20455AD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1FBA03E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3E34980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02B9EA1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49B1BF7" w14:textId="77777777" w:rsidTr="00BB7306">
        <w:trPr>
          <w:trHeight w:val="581"/>
        </w:trPr>
        <w:tc>
          <w:tcPr>
            <w:tcW w:w="3317" w:type="dxa"/>
            <w:shd w:val="clear" w:color="auto" w:fill="auto"/>
            <w:tcMar>
              <w:top w:w="57" w:type="dxa"/>
              <w:bottom w:w="57" w:type="dxa"/>
            </w:tcMar>
            <w:vAlign w:val="center"/>
          </w:tcPr>
          <w:p w14:paraId="77986E8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 jeres evne til at betjene borgere og brugere </w:t>
            </w:r>
            <w:r w:rsidRPr="00EC268D">
              <w:rPr>
                <w:rFonts w:ascii="Arial" w:eastAsia="Times New Roman" w:hAnsi="Arial" w:cs="Arial"/>
                <w:color w:val="auto"/>
                <w:sz w:val="16"/>
                <w:szCs w:val="16"/>
                <w:lang w:eastAsia="da-DK"/>
              </w:rPr>
              <w:br/>
            </w:r>
          </w:p>
        </w:tc>
        <w:tc>
          <w:tcPr>
            <w:tcW w:w="552" w:type="dxa"/>
            <w:shd w:val="clear" w:color="auto" w:fill="auto"/>
            <w:tcMar>
              <w:top w:w="57" w:type="dxa"/>
              <w:bottom w:w="57" w:type="dxa"/>
            </w:tcMar>
            <w:vAlign w:val="center"/>
          </w:tcPr>
          <w:p w14:paraId="2DD551D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BB1774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123AA8C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F69B20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44DFD1A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597A80A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4BA58A9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28C27E2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486D5F1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26E63B3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697B885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2" w:type="dxa"/>
            <w:shd w:val="clear" w:color="auto" w:fill="auto"/>
            <w:tcMar>
              <w:top w:w="57" w:type="dxa"/>
              <w:bottom w:w="57" w:type="dxa"/>
            </w:tcMar>
            <w:vAlign w:val="center"/>
          </w:tcPr>
          <w:p w14:paraId="432A9B7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EB1FE9A" w14:textId="77777777" w:rsidTr="00BB7306">
        <w:trPr>
          <w:trHeight w:val="377"/>
        </w:trPr>
        <w:tc>
          <w:tcPr>
            <w:tcW w:w="3317" w:type="dxa"/>
            <w:shd w:val="clear" w:color="auto" w:fill="auto"/>
            <w:tcMar>
              <w:top w:w="57" w:type="dxa"/>
              <w:bottom w:w="57" w:type="dxa"/>
            </w:tcMar>
            <w:vAlign w:val="center"/>
          </w:tcPr>
          <w:p w14:paraId="5D8CB69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Beskriv eventuelt andre vigtige erfaringer I har haft med private entreprenører</w:t>
            </w:r>
          </w:p>
        </w:tc>
        <w:tc>
          <w:tcPr>
            <w:tcW w:w="552" w:type="dxa"/>
            <w:shd w:val="clear" w:color="auto" w:fill="auto"/>
            <w:tcMar>
              <w:top w:w="57" w:type="dxa"/>
              <w:bottom w:w="57" w:type="dxa"/>
            </w:tcMar>
            <w:vAlign w:val="center"/>
          </w:tcPr>
          <w:p w14:paraId="7A465D6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2" w:type="dxa"/>
            <w:shd w:val="clear" w:color="auto" w:fill="auto"/>
            <w:tcMar>
              <w:top w:w="57" w:type="dxa"/>
              <w:bottom w:w="57" w:type="dxa"/>
            </w:tcMar>
            <w:vAlign w:val="center"/>
          </w:tcPr>
          <w:p w14:paraId="787942D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2" w:type="dxa"/>
            <w:shd w:val="clear" w:color="auto" w:fill="auto"/>
            <w:tcMar>
              <w:top w:w="57" w:type="dxa"/>
              <w:bottom w:w="57" w:type="dxa"/>
            </w:tcMar>
            <w:vAlign w:val="center"/>
          </w:tcPr>
          <w:p w14:paraId="5F06A5B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2" w:type="dxa"/>
            <w:shd w:val="clear" w:color="auto" w:fill="auto"/>
            <w:tcMar>
              <w:top w:w="57" w:type="dxa"/>
              <w:bottom w:w="57" w:type="dxa"/>
            </w:tcMar>
            <w:vAlign w:val="center"/>
          </w:tcPr>
          <w:p w14:paraId="1D0F8B4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2" w:type="dxa"/>
            <w:shd w:val="clear" w:color="auto" w:fill="auto"/>
            <w:tcMar>
              <w:top w:w="57" w:type="dxa"/>
              <w:bottom w:w="57" w:type="dxa"/>
            </w:tcMar>
            <w:vAlign w:val="center"/>
          </w:tcPr>
          <w:p w14:paraId="785F3F6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2" w:type="dxa"/>
            <w:shd w:val="clear" w:color="auto" w:fill="auto"/>
            <w:tcMar>
              <w:top w:w="57" w:type="dxa"/>
              <w:bottom w:w="57" w:type="dxa"/>
            </w:tcMar>
            <w:vAlign w:val="center"/>
          </w:tcPr>
          <w:p w14:paraId="790FD14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2" w:type="dxa"/>
            <w:shd w:val="clear" w:color="auto" w:fill="auto"/>
            <w:tcMar>
              <w:top w:w="57" w:type="dxa"/>
              <w:bottom w:w="57" w:type="dxa"/>
            </w:tcMar>
            <w:vAlign w:val="center"/>
          </w:tcPr>
          <w:p w14:paraId="6EDD0EB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2" w:type="dxa"/>
            <w:shd w:val="clear" w:color="auto" w:fill="auto"/>
            <w:tcMar>
              <w:top w:w="57" w:type="dxa"/>
              <w:bottom w:w="57" w:type="dxa"/>
            </w:tcMar>
            <w:vAlign w:val="center"/>
          </w:tcPr>
          <w:p w14:paraId="318ABF6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2" w:type="dxa"/>
            <w:shd w:val="clear" w:color="auto" w:fill="auto"/>
            <w:tcMar>
              <w:top w:w="57" w:type="dxa"/>
              <w:bottom w:w="57" w:type="dxa"/>
            </w:tcMar>
            <w:vAlign w:val="center"/>
          </w:tcPr>
          <w:p w14:paraId="32DC9C9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2" w:type="dxa"/>
            <w:shd w:val="clear" w:color="auto" w:fill="auto"/>
            <w:tcMar>
              <w:top w:w="57" w:type="dxa"/>
              <w:bottom w:w="57" w:type="dxa"/>
            </w:tcMar>
            <w:vAlign w:val="center"/>
          </w:tcPr>
          <w:p w14:paraId="546F469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2" w:type="dxa"/>
            <w:shd w:val="clear" w:color="auto" w:fill="auto"/>
            <w:tcMar>
              <w:top w:w="57" w:type="dxa"/>
              <w:bottom w:w="57" w:type="dxa"/>
            </w:tcMar>
            <w:vAlign w:val="center"/>
          </w:tcPr>
          <w:p w14:paraId="4BF3AF2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2" w:type="dxa"/>
            <w:shd w:val="clear" w:color="auto" w:fill="auto"/>
            <w:tcMar>
              <w:top w:w="57" w:type="dxa"/>
              <w:bottom w:w="57" w:type="dxa"/>
            </w:tcMar>
            <w:vAlign w:val="center"/>
          </w:tcPr>
          <w:p w14:paraId="5E9329A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r>
    </w:tbl>
    <w:p w14:paraId="1D813B5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Q21b</w:t>
      </w:r>
    </w:p>
    <w:p w14:paraId="01CECAA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754061A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41EEEB0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05BA841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 xml:space="preserve">Q22 </w:t>
      </w:r>
      <w:r w:rsidRPr="00EC268D">
        <w:rPr>
          <w:rFonts w:ascii="Arial" w:eastAsia="Times New Roman" w:hAnsi="Arial" w:cs="Arial"/>
          <w:b/>
          <w:color w:val="auto"/>
          <w:sz w:val="16"/>
          <w:szCs w:val="16"/>
          <w:u w:val="single"/>
          <w:lang w:eastAsia="da-DK"/>
        </w:rPr>
        <w:br/>
        <w:t>Erfaringer med anvendelse af private</w:t>
      </w:r>
      <w:r w:rsidRPr="00EC268D">
        <w:rPr>
          <w:rFonts w:ascii="Arial" w:eastAsia="Times New Roman" w:hAnsi="Arial" w:cs="Arial"/>
          <w:b/>
          <w:color w:val="auto"/>
          <w:sz w:val="16"/>
          <w:szCs w:val="16"/>
          <w:u w:val="single"/>
          <w:lang w:eastAsia="da-DK"/>
        </w:rPr>
        <w:br/>
      </w:r>
      <w:r w:rsidRPr="00EC268D">
        <w:rPr>
          <w:rFonts w:ascii="Arial" w:eastAsia="Times New Roman" w:hAnsi="Arial" w:cs="Arial"/>
          <w:b/>
          <w:color w:val="auto"/>
          <w:sz w:val="16"/>
          <w:szCs w:val="16"/>
          <w:u w:val="single"/>
          <w:lang w:eastAsia="da-DK"/>
        </w:rPr>
        <w:br/>
      </w:r>
    </w:p>
    <w:p w14:paraId="5F695FEF"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hvor mange år kan du huske at din afdeling som minimum har anvendt private i driften?</w:t>
      </w:r>
      <w:r w:rsidRPr="00EC268D">
        <w:rPr>
          <w:rFonts w:ascii="Arial" w:eastAsia="Times New Roman" w:hAnsi="Arial" w:cs="Arial"/>
          <w:b/>
          <w:color w:val="auto"/>
          <w:sz w:val="16"/>
          <w:szCs w:val="16"/>
          <w:lang w:eastAsia="da-DK"/>
        </w:rPr>
        <w:br/>
        <w:t>Q22a</w:t>
      </w:r>
    </w:p>
    <w:tbl>
      <w:tblPr>
        <w:tblW w:w="0" w:type="auto"/>
        <w:tblLayout w:type="fixed"/>
        <w:tblCellMar>
          <w:left w:w="0" w:type="dxa"/>
          <w:right w:w="0" w:type="dxa"/>
        </w:tblCellMar>
        <w:tblLook w:val="01E0" w:firstRow="1" w:lastRow="1" w:firstColumn="1" w:lastColumn="1" w:noHBand="0" w:noVBand="0"/>
      </w:tblPr>
      <w:tblGrid>
        <w:gridCol w:w="3515"/>
      </w:tblGrid>
      <w:tr w:rsidR="00EC268D" w:rsidRPr="00EC268D" w14:paraId="4BB7DB60" w14:textId="77777777" w:rsidTr="00BB7306">
        <w:trPr>
          <w:trHeight w:val="297"/>
        </w:trPr>
        <w:tc>
          <w:tcPr>
            <w:tcW w:w="3515" w:type="dxa"/>
            <w:shd w:val="clear" w:color="auto" w:fill="auto"/>
            <w:tcMar>
              <w:top w:w="57" w:type="dxa"/>
              <w:bottom w:w="57" w:type="dxa"/>
            </w:tcMar>
            <w:vAlign w:val="center"/>
          </w:tcPr>
          <w:p w14:paraId="689232E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Ca. år ____________</w:t>
            </w:r>
          </w:p>
        </w:tc>
      </w:tr>
      <w:tr w:rsidR="00EC268D" w:rsidRPr="00EC268D" w14:paraId="16B0DE1E" w14:textId="77777777" w:rsidTr="00BB7306">
        <w:trPr>
          <w:trHeight w:val="297"/>
        </w:trPr>
        <w:tc>
          <w:tcPr>
            <w:tcW w:w="3515" w:type="dxa"/>
            <w:shd w:val="clear" w:color="auto" w:fill="auto"/>
            <w:tcMar>
              <w:top w:w="57" w:type="dxa"/>
              <w:bottom w:w="57" w:type="dxa"/>
            </w:tcMar>
            <w:vAlign w:val="center"/>
          </w:tcPr>
          <w:p w14:paraId="6767DDB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bl>
    <w:p w14:paraId="1A45E05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Q22b</w:t>
      </w:r>
    </w:p>
    <w:p w14:paraId="05BB5ED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003228A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F4EAAF8" w14:textId="77777777" w:rsidR="00EC268D" w:rsidRPr="00EC268D" w:rsidRDefault="00EC268D" w:rsidP="00EC268D">
      <w:pPr>
        <w:spacing w:line="240" w:lineRule="auto"/>
        <w:jc w:val="left"/>
        <w:rPr>
          <w:rFonts w:ascii="Arial" w:eastAsia="Times New Roman" w:hAnsi="Arial" w:cs="Arial"/>
          <w:b/>
          <w:color w:val="auto"/>
          <w:sz w:val="16"/>
          <w:szCs w:val="16"/>
          <w:u w:val="single"/>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4B9C264D" w14:textId="77777777" w:rsidTr="00BB7306">
        <w:tc>
          <w:tcPr>
            <w:tcW w:w="8800" w:type="dxa"/>
          </w:tcPr>
          <w:p w14:paraId="2801C231"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Q23</w:t>
            </w:r>
            <w:r w:rsidRPr="00EC268D">
              <w:rPr>
                <w:rFonts w:ascii="Arial" w:eastAsia="Times New Roman" w:hAnsi="Arial" w:cs="Arial"/>
                <w:b/>
                <w:color w:val="auto"/>
                <w:sz w:val="16"/>
                <w:szCs w:val="16"/>
                <w:u w:val="single"/>
                <w:lang w:eastAsia="da-DK"/>
              </w:rPr>
              <w:br/>
              <w:t>Intern opbakning til anvendelse af private</w:t>
            </w:r>
          </w:p>
          <w:p w14:paraId="6683885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F12A129"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Angiv på en skala fra 0 til 10 i hvilken grad du mener, at anvendelsen af private entreprenører i driften (af de områder og anlæg din afdeling har ansvaret for) er... </w:t>
            </w:r>
          </w:p>
          <w:p w14:paraId="68BD922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Q23a (V156-V159)</w:t>
            </w:r>
          </w:p>
        </w:tc>
      </w:tr>
    </w:tbl>
    <w:p w14:paraId="40762CC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0A132E7" w14:textId="77777777" w:rsidR="00EC268D" w:rsidRPr="00EC268D" w:rsidRDefault="00EC268D" w:rsidP="00BB7306">
      <w:pPr>
        <w:rPr>
          <w:lang w:eastAsia="da-DK"/>
        </w:rPr>
      </w:pPr>
    </w:p>
    <w:tbl>
      <w:tblPr>
        <w:tblW w:w="0" w:type="auto"/>
        <w:tblLayout w:type="fixed"/>
        <w:tblCellMar>
          <w:left w:w="0" w:type="dxa"/>
          <w:right w:w="0" w:type="dxa"/>
        </w:tblCellMar>
        <w:tblLook w:val="01E0" w:firstRow="1" w:lastRow="1" w:firstColumn="1" w:lastColumn="1" w:noHBand="0" w:noVBand="0"/>
      </w:tblPr>
      <w:tblGrid>
        <w:gridCol w:w="3130"/>
        <w:gridCol w:w="521"/>
        <w:gridCol w:w="521"/>
        <w:gridCol w:w="521"/>
        <w:gridCol w:w="521"/>
        <w:gridCol w:w="521"/>
        <w:gridCol w:w="521"/>
        <w:gridCol w:w="521"/>
        <w:gridCol w:w="521"/>
        <w:gridCol w:w="521"/>
        <w:gridCol w:w="521"/>
        <w:gridCol w:w="521"/>
        <w:gridCol w:w="521"/>
      </w:tblGrid>
      <w:tr w:rsidR="00EC268D" w:rsidRPr="00EC268D" w14:paraId="6BFC9A3D" w14:textId="77777777" w:rsidTr="00BB7306">
        <w:trPr>
          <w:trHeight w:val="974"/>
          <w:tblHeader/>
        </w:trPr>
        <w:tc>
          <w:tcPr>
            <w:tcW w:w="3130" w:type="dxa"/>
            <w:shd w:val="clear" w:color="auto" w:fill="auto"/>
            <w:tcMar>
              <w:top w:w="57" w:type="dxa"/>
              <w:bottom w:w="57" w:type="dxa"/>
            </w:tcMar>
            <w:vAlign w:val="center"/>
          </w:tcPr>
          <w:p w14:paraId="132A828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21" w:type="dxa"/>
            <w:shd w:val="clear" w:color="auto" w:fill="auto"/>
            <w:tcMar>
              <w:top w:w="57" w:type="dxa"/>
              <w:bottom w:w="57" w:type="dxa"/>
            </w:tcMar>
            <w:vAlign w:val="center"/>
          </w:tcPr>
          <w:p w14:paraId="60DDB71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521" w:type="dxa"/>
            <w:shd w:val="clear" w:color="auto" w:fill="auto"/>
            <w:tcMar>
              <w:top w:w="57" w:type="dxa"/>
              <w:bottom w:w="57" w:type="dxa"/>
            </w:tcMar>
            <w:vAlign w:val="center"/>
          </w:tcPr>
          <w:p w14:paraId="34C54BC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521" w:type="dxa"/>
            <w:shd w:val="clear" w:color="auto" w:fill="auto"/>
            <w:tcMar>
              <w:top w:w="57" w:type="dxa"/>
              <w:bottom w:w="57" w:type="dxa"/>
            </w:tcMar>
            <w:vAlign w:val="center"/>
          </w:tcPr>
          <w:p w14:paraId="0FF94FD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521" w:type="dxa"/>
            <w:shd w:val="clear" w:color="auto" w:fill="auto"/>
            <w:tcMar>
              <w:top w:w="57" w:type="dxa"/>
              <w:bottom w:w="57" w:type="dxa"/>
            </w:tcMar>
            <w:vAlign w:val="center"/>
          </w:tcPr>
          <w:p w14:paraId="6A789B3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521" w:type="dxa"/>
            <w:shd w:val="clear" w:color="auto" w:fill="auto"/>
            <w:tcMar>
              <w:top w:w="57" w:type="dxa"/>
              <w:bottom w:w="57" w:type="dxa"/>
            </w:tcMar>
            <w:vAlign w:val="center"/>
          </w:tcPr>
          <w:p w14:paraId="2FE7319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521" w:type="dxa"/>
            <w:shd w:val="clear" w:color="auto" w:fill="auto"/>
            <w:tcMar>
              <w:top w:w="57" w:type="dxa"/>
              <w:bottom w:w="57" w:type="dxa"/>
            </w:tcMar>
            <w:vAlign w:val="center"/>
          </w:tcPr>
          <w:p w14:paraId="536773C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521" w:type="dxa"/>
            <w:shd w:val="clear" w:color="auto" w:fill="auto"/>
            <w:tcMar>
              <w:top w:w="57" w:type="dxa"/>
              <w:bottom w:w="57" w:type="dxa"/>
            </w:tcMar>
            <w:vAlign w:val="center"/>
          </w:tcPr>
          <w:p w14:paraId="42D1A36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521" w:type="dxa"/>
            <w:shd w:val="clear" w:color="auto" w:fill="auto"/>
            <w:tcMar>
              <w:top w:w="57" w:type="dxa"/>
              <w:bottom w:w="57" w:type="dxa"/>
            </w:tcMar>
            <w:vAlign w:val="center"/>
          </w:tcPr>
          <w:p w14:paraId="7F75DDB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521" w:type="dxa"/>
            <w:shd w:val="clear" w:color="auto" w:fill="auto"/>
            <w:tcMar>
              <w:top w:w="57" w:type="dxa"/>
              <w:bottom w:w="57" w:type="dxa"/>
            </w:tcMar>
            <w:vAlign w:val="center"/>
          </w:tcPr>
          <w:p w14:paraId="67C86E2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521" w:type="dxa"/>
            <w:shd w:val="clear" w:color="auto" w:fill="auto"/>
            <w:tcMar>
              <w:top w:w="57" w:type="dxa"/>
              <w:bottom w:w="57" w:type="dxa"/>
            </w:tcMar>
            <w:vAlign w:val="center"/>
          </w:tcPr>
          <w:p w14:paraId="0F36CDE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521" w:type="dxa"/>
            <w:shd w:val="clear" w:color="auto" w:fill="auto"/>
            <w:tcMar>
              <w:top w:w="57" w:type="dxa"/>
              <w:bottom w:w="57" w:type="dxa"/>
            </w:tcMar>
            <w:vAlign w:val="center"/>
          </w:tcPr>
          <w:p w14:paraId="4486A4F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521" w:type="dxa"/>
            <w:shd w:val="clear" w:color="auto" w:fill="auto"/>
            <w:tcMar>
              <w:top w:w="57" w:type="dxa"/>
              <w:bottom w:w="57" w:type="dxa"/>
            </w:tcMar>
            <w:vAlign w:val="center"/>
          </w:tcPr>
          <w:p w14:paraId="7C733D1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114A8F1D" w14:textId="77777777" w:rsidTr="00BB7306">
        <w:trPr>
          <w:trHeight w:val="199"/>
        </w:trPr>
        <w:tc>
          <w:tcPr>
            <w:tcW w:w="3130" w:type="dxa"/>
            <w:shd w:val="clear" w:color="auto" w:fill="auto"/>
            <w:tcMar>
              <w:top w:w="57" w:type="dxa"/>
              <w:bottom w:w="57" w:type="dxa"/>
            </w:tcMar>
            <w:vAlign w:val="center"/>
          </w:tcPr>
          <w:p w14:paraId="54B5F70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et internt politisk ønske i kommunen</w:t>
            </w:r>
          </w:p>
        </w:tc>
        <w:tc>
          <w:tcPr>
            <w:tcW w:w="521" w:type="dxa"/>
            <w:shd w:val="clear" w:color="auto" w:fill="auto"/>
            <w:tcMar>
              <w:top w:w="57" w:type="dxa"/>
              <w:bottom w:w="57" w:type="dxa"/>
            </w:tcMar>
            <w:vAlign w:val="center"/>
          </w:tcPr>
          <w:p w14:paraId="63D3359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38BBBE7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1586C88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6EC8A39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22388D9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6E9C49B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7CC5FC3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52692C3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27D2CF7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5D6CED2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36D1E4F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2D4A2A6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FD2E3E4" w14:textId="77777777" w:rsidTr="00BB7306">
        <w:trPr>
          <w:trHeight w:val="398"/>
        </w:trPr>
        <w:tc>
          <w:tcPr>
            <w:tcW w:w="3130" w:type="dxa"/>
            <w:shd w:val="clear" w:color="auto" w:fill="auto"/>
            <w:tcMar>
              <w:top w:w="57" w:type="dxa"/>
              <w:bottom w:w="57" w:type="dxa"/>
            </w:tcMar>
            <w:vAlign w:val="center"/>
          </w:tcPr>
          <w:p w14:paraId="7460F42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et internt ønske i forvaltningen i kommunen</w:t>
            </w:r>
          </w:p>
        </w:tc>
        <w:tc>
          <w:tcPr>
            <w:tcW w:w="521" w:type="dxa"/>
            <w:shd w:val="clear" w:color="auto" w:fill="auto"/>
            <w:tcMar>
              <w:top w:w="57" w:type="dxa"/>
              <w:bottom w:w="57" w:type="dxa"/>
            </w:tcMar>
            <w:vAlign w:val="center"/>
          </w:tcPr>
          <w:p w14:paraId="46831A8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2E9D032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588F012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012B228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6ED8A98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08ED608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159C622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2B6F10F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5EEBC66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1627270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770FECB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38F8E76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2778477" w14:textId="77777777" w:rsidTr="00BB7306">
        <w:trPr>
          <w:trHeight w:val="388"/>
        </w:trPr>
        <w:tc>
          <w:tcPr>
            <w:tcW w:w="3130" w:type="dxa"/>
            <w:shd w:val="clear" w:color="auto" w:fill="auto"/>
            <w:tcMar>
              <w:top w:w="57" w:type="dxa"/>
              <w:bottom w:w="57" w:type="dxa"/>
            </w:tcMar>
            <w:vAlign w:val="center"/>
          </w:tcPr>
          <w:p w14:paraId="187D6A8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løbende til politisk debat internt i kommunen</w:t>
            </w:r>
          </w:p>
        </w:tc>
        <w:tc>
          <w:tcPr>
            <w:tcW w:w="521" w:type="dxa"/>
            <w:shd w:val="clear" w:color="auto" w:fill="auto"/>
            <w:tcMar>
              <w:top w:w="57" w:type="dxa"/>
              <w:bottom w:w="57" w:type="dxa"/>
            </w:tcMar>
            <w:vAlign w:val="center"/>
          </w:tcPr>
          <w:p w14:paraId="1E6BDE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2B402C2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57EB7F8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00876AC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66192CB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6ED6289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28DF738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1F5F0F7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1CE19F9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16B3A59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04E46DD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4A57B99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CFCE377" w14:textId="77777777" w:rsidTr="00BB7306">
        <w:trPr>
          <w:trHeight w:val="199"/>
        </w:trPr>
        <w:tc>
          <w:tcPr>
            <w:tcW w:w="3130" w:type="dxa"/>
            <w:shd w:val="clear" w:color="auto" w:fill="auto"/>
            <w:tcMar>
              <w:top w:w="57" w:type="dxa"/>
              <w:bottom w:w="57" w:type="dxa"/>
            </w:tcMar>
            <w:vAlign w:val="center"/>
          </w:tcPr>
          <w:p w14:paraId="5E217BF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løbende til debat internt i forvaltningen</w:t>
            </w:r>
          </w:p>
        </w:tc>
        <w:tc>
          <w:tcPr>
            <w:tcW w:w="521" w:type="dxa"/>
            <w:shd w:val="clear" w:color="auto" w:fill="auto"/>
            <w:tcMar>
              <w:top w:w="57" w:type="dxa"/>
              <w:bottom w:w="57" w:type="dxa"/>
            </w:tcMar>
            <w:vAlign w:val="center"/>
          </w:tcPr>
          <w:p w14:paraId="459D3EB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3C7BF51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7A75F11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19AF87C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7DF8B79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49A7A43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3F54EBE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37EB407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57158BA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709C08E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2D0F0B7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1" w:type="dxa"/>
            <w:shd w:val="clear" w:color="auto" w:fill="auto"/>
            <w:tcMar>
              <w:top w:w="57" w:type="dxa"/>
              <w:bottom w:w="57" w:type="dxa"/>
            </w:tcMar>
            <w:vAlign w:val="center"/>
          </w:tcPr>
          <w:p w14:paraId="3538BEC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6CAF250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Q23b</w:t>
      </w:r>
    </w:p>
    <w:p w14:paraId="162C1406"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3408F08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600A71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sectPr w:rsidR="00EC268D" w:rsidRPr="00EC268D" w:rsidSect="00BB7306">
          <w:pgSz w:w="11906" w:h="16838"/>
          <w:pgMar w:top="1701" w:right="1134" w:bottom="1701" w:left="1134" w:header="708" w:footer="708" w:gutter="0"/>
          <w:cols w:space="708"/>
          <w:docGrid w:linePitch="360"/>
        </w:sectPr>
      </w:pPr>
    </w:p>
    <w:p w14:paraId="7217DA39"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u w:val="single"/>
          <w:lang w:eastAsia="da-DK"/>
        </w:rPr>
        <w:lastRenderedPageBreak/>
        <w:t>Q24</w:t>
      </w:r>
      <w:r w:rsidRPr="00EC268D">
        <w:rPr>
          <w:rFonts w:ascii="Arial" w:eastAsia="Times New Roman" w:hAnsi="Arial" w:cs="Arial"/>
          <w:b/>
          <w:color w:val="auto"/>
          <w:sz w:val="16"/>
          <w:szCs w:val="16"/>
          <w:u w:val="single"/>
          <w:lang w:eastAsia="da-DK"/>
        </w:rPr>
        <w:br/>
        <w:t>Formål med anvendelse af private</w:t>
      </w:r>
      <w:r w:rsidRPr="00EC268D">
        <w:rPr>
          <w:rFonts w:ascii="Arial" w:eastAsia="Times New Roman" w:hAnsi="Arial" w:cs="Arial"/>
          <w:b/>
          <w:color w:val="auto"/>
          <w:sz w:val="16"/>
          <w:szCs w:val="16"/>
          <w:lang w:eastAsia="da-DK"/>
        </w:rPr>
        <w:br/>
      </w:r>
    </w:p>
    <w:p w14:paraId="181BC2F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formål er en central del af kommunens overvejelser for at anvende private entreprenører i driften (af de områder og anlæg din afdeling har ansvaret for)</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Q24a (V161-V167)</w:t>
      </w:r>
      <w:r w:rsidRPr="00EC268D">
        <w:rPr>
          <w:rFonts w:ascii="Arial" w:eastAsia="Times New Roman" w:hAnsi="Arial" w:cs="Arial"/>
          <w:b/>
          <w:color w:val="auto"/>
          <w:sz w:val="16"/>
          <w:szCs w:val="16"/>
          <w:lang w:eastAsia="da-DK"/>
        </w:rPr>
        <w:br/>
        <w:t>Formålet er...</w:t>
      </w:r>
    </w:p>
    <w:tbl>
      <w:tblPr>
        <w:tblW w:w="0" w:type="auto"/>
        <w:tblLayout w:type="fixed"/>
        <w:tblCellMar>
          <w:left w:w="0" w:type="dxa"/>
          <w:right w:w="0" w:type="dxa"/>
        </w:tblCellMar>
        <w:tblLook w:val="01E0" w:firstRow="1" w:lastRow="1" w:firstColumn="1" w:lastColumn="1" w:noHBand="0" w:noVBand="0"/>
      </w:tblPr>
      <w:tblGrid>
        <w:gridCol w:w="3213"/>
        <w:gridCol w:w="535"/>
        <w:gridCol w:w="535"/>
        <w:gridCol w:w="535"/>
        <w:gridCol w:w="535"/>
        <w:gridCol w:w="535"/>
        <w:gridCol w:w="535"/>
        <w:gridCol w:w="535"/>
        <w:gridCol w:w="535"/>
        <w:gridCol w:w="535"/>
        <w:gridCol w:w="535"/>
        <w:gridCol w:w="535"/>
        <w:gridCol w:w="535"/>
      </w:tblGrid>
      <w:tr w:rsidR="00EC268D" w:rsidRPr="00EC268D" w14:paraId="09B8FEE4" w14:textId="77777777" w:rsidTr="00BB7306">
        <w:trPr>
          <w:trHeight w:val="1046"/>
          <w:tblHeader/>
        </w:trPr>
        <w:tc>
          <w:tcPr>
            <w:tcW w:w="3213" w:type="dxa"/>
            <w:shd w:val="clear" w:color="auto" w:fill="auto"/>
            <w:tcMar>
              <w:top w:w="57" w:type="dxa"/>
              <w:bottom w:w="57" w:type="dxa"/>
            </w:tcMar>
            <w:vAlign w:val="center"/>
          </w:tcPr>
          <w:p w14:paraId="7C13DDD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35" w:type="dxa"/>
            <w:shd w:val="clear" w:color="auto" w:fill="auto"/>
            <w:tcMar>
              <w:top w:w="57" w:type="dxa"/>
              <w:bottom w:w="57" w:type="dxa"/>
            </w:tcMar>
            <w:vAlign w:val="center"/>
          </w:tcPr>
          <w:p w14:paraId="213265F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535" w:type="dxa"/>
            <w:shd w:val="clear" w:color="auto" w:fill="auto"/>
            <w:tcMar>
              <w:top w:w="57" w:type="dxa"/>
              <w:bottom w:w="57" w:type="dxa"/>
            </w:tcMar>
            <w:vAlign w:val="center"/>
          </w:tcPr>
          <w:p w14:paraId="257E549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535" w:type="dxa"/>
            <w:shd w:val="clear" w:color="auto" w:fill="auto"/>
            <w:tcMar>
              <w:top w:w="57" w:type="dxa"/>
              <w:bottom w:w="57" w:type="dxa"/>
            </w:tcMar>
            <w:vAlign w:val="center"/>
          </w:tcPr>
          <w:p w14:paraId="7A7F6CC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535" w:type="dxa"/>
            <w:shd w:val="clear" w:color="auto" w:fill="auto"/>
            <w:tcMar>
              <w:top w:w="57" w:type="dxa"/>
              <w:bottom w:w="57" w:type="dxa"/>
            </w:tcMar>
            <w:vAlign w:val="center"/>
          </w:tcPr>
          <w:p w14:paraId="057E202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535" w:type="dxa"/>
            <w:shd w:val="clear" w:color="auto" w:fill="auto"/>
            <w:tcMar>
              <w:top w:w="57" w:type="dxa"/>
              <w:bottom w:w="57" w:type="dxa"/>
            </w:tcMar>
            <w:vAlign w:val="center"/>
          </w:tcPr>
          <w:p w14:paraId="52A3979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535" w:type="dxa"/>
            <w:shd w:val="clear" w:color="auto" w:fill="auto"/>
            <w:tcMar>
              <w:top w:w="57" w:type="dxa"/>
              <w:bottom w:w="57" w:type="dxa"/>
            </w:tcMar>
            <w:vAlign w:val="center"/>
          </w:tcPr>
          <w:p w14:paraId="68FB2A2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535" w:type="dxa"/>
            <w:shd w:val="clear" w:color="auto" w:fill="auto"/>
            <w:tcMar>
              <w:top w:w="57" w:type="dxa"/>
              <w:bottom w:w="57" w:type="dxa"/>
            </w:tcMar>
            <w:vAlign w:val="center"/>
          </w:tcPr>
          <w:p w14:paraId="068D4A7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535" w:type="dxa"/>
            <w:shd w:val="clear" w:color="auto" w:fill="auto"/>
            <w:tcMar>
              <w:top w:w="57" w:type="dxa"/>
              <w:bottom w:w="57" w:type="dxa"/>
            </w:tcMar>
            <w:vAlign w:val="center"/>
          </w:tcPr>
          <w:p w14:paraId="756EED2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535" w:type="dxa"/>
            <w:shd w:val="clear" w:color="auto" w:fill="auto"/>
            <w:tcMar>
              <w:top w:w="57" w:type="dxa"/>
              <w:bottom w:w="57" w:type="dxa"/>
            </w:tcMar>
            <w:vAlign w:val="center"/>
          </w:tcPr>
          <w:p w14:paraId="3B8CF24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535" w:type="dxa"/>
            <w:shd w:val="clear" w:color="auto" w:fill="auto"/>
            <w:tcMar>
              <w:top w:w="57" w:type="dxa"/>
              <w:bottom w:w="57" w:type="dxa"/>
            </w:tcMar>
            <w:vAlign w:val="center"/>
          </w:tcPr>
          <w:p w14:paraId="293719B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535" w:type="dxa"/>
            <w:shd w:val="clear" w:color="auto" w:fill="auto"/>
            <w:tcMar>
              <w:top w:w="57" w:type="dxa"/>
              <w:bottom w:w="57" w:type="dxa"/>
            </w:tcMar>
            <w:vAlign w:val="center"/>
          </w:tcPr>
          <w:p w14:paraId="41E20A0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535" w:type="dxa"/>
            <w:shd w:val="clear" w:color="auto" w:fill="auto"/>
            <w:tcMar>
              <w:top w:w="57" w:type="dxa"/>
              <w:bottom w:w="57" w:type="dxa"/>
            </w:tcMar>
            <w:vAlign w:val="center"/>
          </w:tcPr>
          <w:p w14:paraId="17A756C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0F1DE9F0" w14:textId="77777777" w:rsidTr="00BB7306">
        <w:trPr>
          <w:trHeight w:val="200"/>
        </w:trPr>
        <w:tc>
          <w:tcPr>
            <w:tcW w:w="3213" w:type="dxa"/>
            <w:shd w:val="clear" w:color="auto" w:fill="auto"/>
            <w:tcMar>
              <w:top w:w="57" w:type="dxa"/>
              <w:bottom w:w="57" w:type="dxa"/>
            </w:tcMar>
            <w:vAlign w:val="center"/>
          </w:tcPr>
          <w:p w14:paraId="1917283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at opnå en høj kvalitet i driften</w:t>
            </w:r>
          </w:p>
        </w:tc>
        <w:tc>
          <w:tcPr>
            <w:tcW w:w="535" w:type="dxa"/>
            <w:shd w:val="clear" w:color="auto" w:fill="auto"/>
            <w:tcMar>
              <w:top w:w="57" w:type="dxa"/>
              <w:bottom w:w="57" w:type="dxa"/>
            </w:tcMar>
            <w:vAlign w:val="center"/>
          </w:tcPr>
          <w:p w14:paraId="286E0F4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214D266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27C82BA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540139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63B705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7151FBE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713959C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03716F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1C78E78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65582D0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02C3EB0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311BB5E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B25F8A1" w14:textId="77777777" w:rsidTr="00BB7306">
        <w:trPr>
          <w:trHeight w:val="211"/>
        </w:trPr>
        <w:tc>
          <w:tcPr>
            <w:tcW w:w="3213" w:type="dxa"/>
            <w:shd w:val="clear" w:color="auto" w:fill="auto"/>
            <w:tcMar>
              <w:top w:w="57" w:type="dxa"/>
              <w:bottom w:w="57" w:type="dxa"/>
            </w:tcMar>
            <w:vAlign w:val="center"/>
          </w:tcPr>
          <w:p w14:paraId="09A45B3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at opnå en billig drift</w:t>
            </w:r>
          </w:p>
        </w:tc>
        <w:tc>
          <w:tcPr>
            <w:tcW w:w="535" w:type="dxa"/>
            <w:shd w:val="clear" w:color="auto" w:fill="auto"/>
            <w:tcMar>
              <w:top w:w="57" w:type="dxa"/>
              <w:bottom w:w="57" w:type="dxa"/>
            </w:tcMar>
            <w:vAlign w:val="center"/>
          </w:tcPr>
          <w:p w14:paraId="014BAA8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ED94E8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01A5D92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528858C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53C2993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6B7BDC5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09C1ED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6FCA8BE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867179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36016F9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702315B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0D045B0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D69BB91" w14:textId="77777777" w:rsidTr="00BB7306">
        <w:trPr>
          <w:trHeight w:val="211"/>
        </w:trPr>
        <w:tc>
          <w:tcPr>
            <w:tcW w:w="3213" w:type="dxa"/>
            <w:shd w:val="clear" w:color="auto" w:fill="auto"/>
            <w:tcMar>
              <w:top w:w="57" w:type="dxa"/>
              <w:bottom w:w="57" w:type="dxa"/>
            </w:tcMar>
            <w:vAlign w:val="center"/>
          </w:tcPr>
          <w:p w14:paraId="7AC042C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at opnå en effektiv styring af driften</w:t>
            </w:r>
          </w:p>
        </w:tc>
        <w:tc>
          <w:tcPr>
            <w:tcW w:w="535" w:type="dxa"/>
            <w:shd w:val="clear" w:color="auto" w:fill="auto"/>
            <w:tcMar>
              <w:top w:w="57" w:type="dxa"/>
              <w:bottom w:w="57" w:type="dxa"/>
            </w:tcMar>
            <w:vAlign w:val="center"/>
          </w:tcPr>
          <w:p w14:paraId="3CCFBE8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08CC942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2B5CCA4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21C9CAE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557A057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52F8D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C5DE67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95EB29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50F69C3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1FD3641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0BB2863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5AD4B67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EF7FCFC" w14:textId="77777777" w:rsidTr="00BB7306">
        <w:trPr>
          <w:trHeight w:val="412"/>
        </w:trPr>
        <w:tc>
          <w:tcPr>
            <w:tcW w:w="3213" w:type="dxa"/>
            <w:shd w:val="clear" w:color="auto" w:fill="auto"/>
            <w:tcMar>
              <w:top w:w="57" w:type="dxa"/>
              <w:bottom w:w="57" w:type="dxa"/>
            </w:tcMar>
            <w:vAlign w:val="center"/>
          </w:tcPr>
          <w:p w14:paraId="4C4D819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at markedsteste og sammenligne priserne på driftsopgaver</w:t>
            </w:r>
          </w:p>
        </w:tc>
        <w:tc>
          <w:tcPr>
            <w:tcW w:w="535" w:type="dxa"/>
            <w:shd w:val="clear" w:color="auto" w:fill="auto"/>
            <w:tcMar>
              <w:top w:w="57" w:type="dxa"/>
              <w:bottom w:w="57" w:type="dxa"/>
            </w:tcMar>
            <w:vAlign w:val="center"/>
          </w:tcPr>
          <w:p w14:paraId="547073F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791E825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227BC7E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01B0E9E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7B08DAA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1DB89C2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E4A3A3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10A8FBF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3DD8243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27F1AC1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7D62E5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5609BF2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18B74243" w14:textId="77777777" w:rsidTr="00BB7306">
        <w:trPr>
          <w:trHeight w:val="634"/>
        </w:trPr>
        <w:tc>
          <w:tcPr>
            <w:tcW w:w="3213" w:type="dxa"/>
            <w:shd w:val="clear" w:color="auto" w:fill="auto"/>
            <w:tcMar>
              <w:top w:w="57" w:type="dxa"/>
              <w:bottom w:w="57" w:type="dxa"/>
            </w:tcMar>
            <w:vAlign w:val="center"/>
          </w:tcPr>
          <w:p w14:paraId="1AB12F0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at få udført driftsopgaver som kommunen ikke umiddelbart selv kan løse</w:t>
            </w:r>
          </w:p>
        </w:tc>
        <w:tc>
          <w:tcPr>
            <w:tcW w:w="535" w:type="dxa"/>
            <w:shd w:val="clear" w:color="auto" w:fill="auto"/>
            <w:tcMar>
              <w:top w:w="57" w:type="dxa"/>
              <w:bottom w:w="57" w:type="dxa"/>
            </w:tcMar>
            <w:vAlign w:val="center"/>
          </w:tcPr>
          <w:p w14:paraId="1A6522F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34FA286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7BECE1B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99D063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280393A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2C43CE8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055C8C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3603A68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51839A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D6950E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5C518A7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3F396A7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577C27F" w14:textId="77777777" w:rsidTr="00BB7306">
        <w:trPr>
          <w:trHeight w:val="200"/>
        </w:trPr>
        <w:tc>
          <w:tcPr>
            <w:tcW w:w="3213" w:type="dxa"/>
            <w:shd w:val="clear" w:color="auto" w:fill="auto"/>
            <w:tcMar>
              <w:top w:w="57" w:type="dxa"/>
              <w:bottom w:w="57" w:type="dxa"/>
            </w:tcMar>
            <w:vAlign w:val="center"/>
          </w:tcPr>
          <w:p w14:paraId="4975B9B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at udvikle og forny områder og anlæg</w:t>
            </w:r>
          </w:p>
        </w:tc>
        <w:tc>
          <w:tcPr>
            <w:tcW w:w="535" w:type="dxa"/>
            <w:shd w:val="clear" w:color="auto" w:fill="auto"/>
            <w:tcMar>
              <w:top w:w="57" w:type="dxa"/>
              <w:bottom w:w="57" w:type="dxa"/>
            </w:tcMar>
            <w:vAlign w:val="center"/>
          </w:tcPr>
          <w:p w14:paraId="44617B5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6AC6843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5CCBEF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16B97FA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6562060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7C8DF96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6DA5F3D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1287FF2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0655689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159A63B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5EF11F4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634ABE6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04CD0E5" w14:textId="77777777" w:rsidTr="00BB7306">
        <w:trPr>
          <w:trHeight w:val="423"/>
        </w:trPr>
        <w:tc>
          <w:tcPr>
            <w:tcW w:w="3213" w:type="dxa"/>
            <w:shd w:val="clear" w:color="auto" w:fill="auto"/>
            <w:tcMar>
              <w:top w:w="57" w:type="dxa"/>
              <w:bottom w:w="57" w:type="dxa"/>
            </w:tcMar>
            <w:vAlign w:val="center"/>
          </w:tcPr>
          <w:p w14:paraId="1E6D61B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at udvikle vores interne organisation og arbejdsmetoder</w:t>
            </w:r>
          </w:p>
        </w:tc>
        <w:tc>
          <w:tcPr>
            <w:tcW w:w="535" w:type="dxa"/>
            <w:shd w:val="clear" w:color="auto" w:fill="auto"/>
            <w:tcMar>
              <w:top w:w="57" w:type="dxa"/>
              <w:bottom w:w="57" w:type="dxa"/>
            </w:tcMar>
            <w:vAlign w:val="center"/>
          </w:tcPr>
          <w:p w14:paraId="654BAD8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234D2FB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632D771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623EC33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1CD3D34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055BEF8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3301E1F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6A47AB1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5A7B2E5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2AE17D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2BD5C1E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5" w:type="dxa"/>
            <w:shd w:val="clear" w:color="auto" w:fill="auto"/>
            <w:tcMar>
              <w:top w:w="57" w:type="dxa"/>
              <w:bottom w:w="57" w:type="dxa"/>
            </w:tcMar>
            <w:vAlign w:val="center"/>
          </w:tcPr>
          <w:p w14:paraId="427CFEE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0980CA0F" w14:textId="77777777" w:rsidTr="00BB7306">
        <w:trPr>
          <w:gridAfter w:val="12"/>
          <w:wAfter w:w="6420" w:type="dxa"/>
          <w:trHeight w:val="412"/>
        </w:trPr>
        <w:tc>
          <w:tcPr>
            <w:tcW w:w="3213" w:type="dxa"/>
            <w:shd w:val="clear" w:color="auto" w:fill="auto"/>
            <w:tcMar>
              <w:top w:w="57" w:type="dxa"/>
              <w:bottom w:w="57" w:type="dxa"/>
            </w:tcMar>
            <w:vAlign w:val="center"/>
          </w:tcPr>
          <w:p w14:paraId="2DF6B24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C21A2B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Q24b</w:t>
            </w:r>
          </w:p>
          <w:p w14:paraId="616BE8F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Nævn andre eventuelle formål og/eller begrundelser du finder vigtige</w:t>
            </w:r>
          </w:p>
          <w:p w14:paraId="03D47B0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bl>
    <w:p w14:paraId="2CD4675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B8DF9F4"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20C14A4D" w14:textId="77777777" w:rsidTr="00BB7306">
        <w:tc>
          <w:tcPr>
            <w:tcW w:w="8800" w:type="dxa"/>
          </w:tcPr>
          <w:p w14:paraId="40BAF50F"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Q25</w:t>
            </w:r>
            <w:r w:rsidRPr="00EC268D">
              <w:rPr>
                <w:rFonts w:ascii="Arial" w:eastAsia="Times New Roman" w:hAnsi="Arial" w:cs="Arial"/>
                <w:b/>
                <w:color w:val="auto"/>
                <w:sz w:val="16"/>
                <w:szCs w:val="16"/>
                <w:u w:val="single"/>
                <w:lang w:eastAsia="da-DK"/>
              </w:rPr>
              <w:br/>
              <w:t>Lovgivning og anvendelse af private</w:t>
            </w:r>
          </w:p>
          <w:p w14:paraId="5F581E2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28AD3D4"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gældende lovgivning og regler giver problemer for følgende forhold</w:t>
            </w:r>
          </w:p>
          <w:p w14:paraId="32ED554A"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p>
          <w:p w14:paraId="55EDD99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Q25a (V168-V170)</w:t>
            </w:r>
          </w:p>
        </w:tc>
      </w:tr>
    </w:tbl>
    <w:p w14:paraId="324C3AA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172C181" w14:textId="77777777" w:rsidR="00EC268D" w:rsidRPr="00EC268D" w:rsidRDefault="00EC268D" w:rsidP="00BB7306">
      <w:pPr>
        <w:rPr>
          <w:lang w:eastAsia="da-DK"/>
        </w:rPr>
      </w:pP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357A858E" w14:textId="77777777" w:rsidTr="00BB7306">
        <w:trPr>
          <w:tblHeader/>
        </w:trPr>
        <w:tc>
          <w:tcPr>
            <w:tcW w:w="2933" w:type="dxa"/>
            <w:shd w:val="clear" w:color="auto" w:fill="auto"/>
            <w:tcMar>
              <w:top w:w="57" w:type="dxa"/>
              <w:bottom w:w="57" w:type="dxa"/>
            </w:tcMar>
            <w:vAlign w:val="center"/>
          </w:tcPr>
          <w:p w14:paraId="1A764B7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73A6A7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2712A38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1118658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6FFB028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0B9D71E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32286C7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53D4C84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2513F92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0A49165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30EB000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426C6F5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54F77CC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1A86DE4B" w14:textId="77777777" w:rsidTr="00BB7306">
        <w:tc>
          <w:tcPr>
            <w:tcW w:w="2933" w:type="dxa"/>
            <w:shd w:val="clear" w:color="auto" w:fill="auto"/>
            <w:tcMar>
              <w:top w:w="57" w:type="dxa"/>
              <w:bottom w:w="57" w:type="dxa"/>
            </w:tcMar>
            <w:vAlign w:val="center"/>
          </w:tcPr>
          <w:p w14:paraId="3862795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Har gældende lovgivning og regler givet jer problemer med at finde den bedste entreprenør til at løse jeres driftsopgaver?</w:t>
            </w:r>
          </w:p>
        </w:tc>
        <w:tc>
          <w:tcPr>
            <w:tcW w:w="488" w:type="dxa"/>
            <w:shd w:val="clear" w:color="auto" w:fill="auto"/>
            <w:tcMar>
              <w:top w:w="57" w:type="dxa"/>
              <w:bottom w:w="57" w:type="dxa"/>
            </w:tcMar>
            <w:vAlign w:val="center"/>
          </w:tcPr>
          <w:p w14:paraId="34D5055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B3BEB6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C2726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2AAFAA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45DFB6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81B2F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BBC22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14989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52E3F0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33F00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58B9D7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24100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1F9443F" w14:textId="77777777" w:rsidTr="00BB7306">
        <w:tc>
          <w:tcPr>
            <w:tcW w:w="2933" w:type="dxa"/>
            <w:shd w:val="clear" w:color="auto" w:fill="auto"/>
            <w:tcMar>
              <w:top w:w="57" w:type="dxa"/>
              <w:bottom w:w="57" w:type="dxa"/>
            </w:tcMar>
            <w:vAlign w:val="center"/>
          </w:tcPr>
          <w:p w14:paraId="430A945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Har gældende lovgivning og regler givet jer problemer i forhold til at kunne samarbejde optimalt med de private entreprenører om løsning af driftsopgaverne?</w:t>
            </w:r>
          </w:p>
        </w:tc>
        <w:tc>
          <w:tcPr>
            <w:tcW w:w="488" w:type="dxa"/>
            <w:shd w:val="clear" w:color="auto" w:fill="auto"/>
            <w:tcMar>
              <w:top w:w="57" w:type="dxa"/>
              <w:bottom w:w="57" w:type="dxa"/>
            </w:tcMar>
            <w:vAlign w:val="center"/>
          </w:tcPr>
          <w:p w14:paraId="07E90D0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A53CA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13AEB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622DEE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CEFD4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D70B5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DC040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893ED3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0135C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F79978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B69D0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B251D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06ADAD1" w14:textId="77777777" w:rsidTr="00BB7306">
        <w:tc>
          <w:tcPr>
            <w:tcW w:w="2933" w:type="dxa"/>
            <w:shd w:val="clear" w:color="auto" w:fill="auto"/>
            <w:tcMar>
              <w:top w:w="57" w:type="dxa"/>
              <w:bottom w:w="57" w:type="dxa"/>
            </w:tcMar>
            <w:vAlign w:val="center"/>
          </w:tcPr>
          <w:p w14:paraId="62BBFAC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Har forhold af juridisk karakter givet jer problemer (fx retssager og tvister) som har påvirket udførslen af driftsopgaver negativt?</w:t>
            </w:r>
          </w:p>
        </w:tc>
        <w:tc>
          <w:tcPr>
            <w:tcW w:w="488" w:type="dxa"/>
            <w:shd w:val="clear" w:color="auto" w:fill="auto"/>
            <w:tcMar>
              <w:top w:w="57" w:type="dxa"/>
              <w:bottom w:w="57" w:type="dxa"/>
            </w:tcMar>
            <w:vAlign w:val="center"/>
          </w:tcPr>
          <w:p w14:paraId="608F9E1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B0F2B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5BEA7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43F83F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3B790A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4357C6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F129F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E36B3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95F37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EA903F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50A641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AD964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0E59402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Q25b</w:t>
      </w:r>
    </w:p>
    <w:p w14:paraId="10FF8CF6"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36CF7CF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0F97056"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1062776B" w14:textId="77777777" w:rsidTr="00BB7306">
        <w:tc>
          <w:tcPr>
            <w:tcW w:w="8800" w:type="dxa"/>
          </w:tcPr>
          <w:p w14:paraId="0C5768F7" w14:textId="77777777" w:rsidR="00EC268D" w:rsidRPr="00EC268D" w:rsidRDefault="00EC268D" w:rsidP="00EC268D">
            <w:pPr>
              <w:spacing w:line="240" w:lineRule="auto"/>
              <w:jc w:val="left"/>
              <w:rPr>
                <w:rFonts w:ascii="Arial" w:eastAsia="Times New Roman" w:hAnsi="Arial" w:cs="Arial"/>
                <w:color w:val="auto"/>
                <w:szCs w:val="24"/>
                <w:lang w:eastAsia="da-DK"/>
              </w:rPr>
            </w:pPr>
            <w:r w:rsidRPr="00EC268D">
              <w:rPr>
                <w:rFonts w:ascii="Arial" w:eastAsia="Times New Roman" w:hAnsi="Arial" w:cs="Arial"/>
                <w:b/>
                <w:color w:val="auto"/>
                <w:szCs w:val="24"/>
                <w:lang w:eastAsia="da-DK"/>
              </w:rPr>
              <w:lastRenderedPageBreak/>
              <w:t>I det følgende stiller vi en række spørgsmål til den del af driften, der er organiseret i regi af kommunen på vejområdet og/eller parkområdet (fx intern drift, via bestiller-</w:t>
            </w:r>
            <w:proofErr w:type="spellStart"/>
            <w:r w:rsidRPr="00EC268D">
              <w:rPr>
                <w:rFonts w:ascii="Arial" w:eastAsia="Times New Roman" w:hAnsi="Arial" w:cs="Arial"/>
                <w:b/>
                <w:color w:val="auto"/>
                <w:szCs w:val="24"/>
                <w:lang w:eastAsia="da-DK"/>
              </w:rPr>
              <w:t>udførermodel</w:t>
            </w:r>
            <w:proofErr w:type="spellEnd"/>
            <w:r w:rsidRPr="00EC268D">
              <w:rPr>
                <w:rFonts w:ascii="Arial" w:eastAsia="Times New Roman" w:hAnsi="Arial" w:cs="Arial"/>
                <w:b/>
                <w:color w:val="auto"/>
                <w:szCs w:val="24"/>
                <w:lang w:eastAsia="da-DK"/>
              </w:rPr>
              <w:t xml:space="preserve">, selvejet kommunalt aktieselskab, o.l.). </w:t>
            </w:r>
          </w:p>
        </w:tc>
      </w:tr>
    </w:tbl>
    <w:p w14:paraId="2C8BF36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00489DD"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1EE7745C" w14:textId="77777777" w:rsidTr="00BB7306">
        <w:tc>
          <w:tcPr>
            <w:tcW w:w="8800" w:type="dxa"/>
          </w:tcPr>
          <w:p w14:paraId="19298A8D"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Q26</w:t>
            </w:r>
            <w:r w:rsidRPr="00EC268D">
              <w:rPr>
                <w:rFonts w:ascii="Arial" w:eastAsia="Times New Roman" w:hAnsi="Arial" w:cs="Arial"/>
                <w:b/>
                <w:color w:val="auto"/>
                <w:sz w:val="16"/>
                <w:szCs w:val="16"/>
                <w:u w:val="single"/>
                <w:lang w:eastAsia="da-DK"/>
              </w:rPr>
              <w:br/>
              <w:t>Styringsværktøjer ift. den kommunale drift</w:t>
            </w:r>
          </w:p>
          <w:p w14:paraId="69B4FD9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F7176C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b/>
                <w:color w:val="auto"/>
                <w:sz w:val="16"/>
                <w:szCs w:val="16"/>
                <w:lang w:eastAsia="da-DK"/>
              </w:rPr>
              <w:t>Hvilken</w:t>
            </w:r>
            <w:proofErr w:type="gramEnd"/>
            <w:r w:rsidRPr="00EC268D">
              <w:rPr>
                <w:rFonts w:ascii="Arial" w:eastAsia="Times New Roman" w:hAnsi="Arial" w:cs="Arial"/>
                <w:b/>
                <w:color w:val="auto"/>
                <w:sz w:val="16"/>
                <w:szCs w:val="16"/>
                <w:lang w:eastAsia="da-DK"/>
              </w:rPr>
              <w:t xml:space="preserve"> af følgende styringsværktøjer anvender kommunen i ledelse og organisation af den kommunale drift på vej- og/eller parkområdet?</w:t>
            </w:r>
          </w:p>
        </w:tc>
      </w:tr>
    </w:tbl>
    <w:p w14:paraId="3067B7C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Q26a (V175-V182)</w:t>
      </w:r>
      <w:r w:rsidRPr="00EC268D">
        <w:rPr>
          <w:rFonts w:ascii="Arial" w:eastAsia="Times New Roman" w:hAnsi="Arial" w:cs="Arial"/>
          <w:color w:val="auto"/>
          <w:sz w:val="16"/>
          <w:szCs w:val="16"/>
          <w:lang w:eastAsia="da-DK"/>
        </w:rPr>
        <w:br/>
      </w:r>
    </w:p>
    <w:p w14:paraId="160121C9" w14:textId="77777777" w:rsidR="00EC268D" w:rsidRPr="00EC268D" w:rsidRDefault="00EC268D" w:rsidP="00BB7306">
      <w:pPr>
        <w:rPr>
          <w:lang w:eastAsia="da-DK"/>
        </w:rPr>
      </w:pPr>
    </w:p>
    <w:tbl>
      <w:tblPr>
        <w:tblW w:w="0" w:type="auto"/>
        <w:tblLayout w:type="fixed"/>
        <w:tblCellMar>
          <w:left w:w="0" w:type="dxa"/>
          <w:right w:w="0" w:type="dxa"/>
        </w:tblCellMar>
        <w:tblLook w:val="01E0" w:firstRow="1" w:lastRow="1" w:firstColumn="1" w:lastColumn="1" w:noHBand="0" w:noVBand="0"/>
      </w:tblPr>
      <w:tblGrid>
        <w:gridCol w:w="3137"/>
        <w:gridCol w:w="2091"/>
        <w:gridCol w:w="2091"/>
        <w:gridCol w:w="2091"/>
      </w:tblGrid>
      <w:tr w:rsidR="00EC268D" w:rsidRPr="00EC268D" w14:paraId="1BE38DD2" w14:textId="77777777" w:rsidTr="00BB7306">
        <w:trPr>
          <w:trHeight w:val="193"/>
          <w:tblHeader/>
        </w:trPr>
        <w:tc>
          <w:tcPr>
            <w:tcW w:w="3137" w:type="dxa"/>
            <w:shd w:val="clear" w:color="auto" w:fill="auto"/>
            <w:tcMar>
              <w:top w:w="57" w:type="dxa"/>
              <w:bottom w:w="57" w:type="dxa"/>
            </w:tcMar>
            <w:vAlign w:val="center"/>
          </w:tcPr>
          <w:p w14:paraId="4479D81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2091" w:type="dxa"/>
            <w:shd w:val="clear" w:color="auto" w:fill="auto"/>
            <w:tcMar>
              <w:top w:w="57" w:type="dxa"/>
              <w:bottom w:w="57" w:type="dxa"/>
            </w:tcMar>
            <w:vAlign w:val="center"/>
          </w:tcPr>
          <w:p w14:paraId="11649DF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Ja</w:t>
            </w:r>
          </w:p>
        </w:tc>
        <w:tc>
          <w:tcPr>
            <w:tcW w:w="2091" w:type="dxa"/>
            <w:shd w:val="clear" w:color="auto" w:fill="auto"/>
            <w:tcMar>
              <w:top w:w="57" w:type="dxa"/>
              <w:bottom w:w="57" w:type="dxa"/>
            </w:tcMar>
            <w:vAlign w:val="center"/>
          </w:tcPr>
          <w:p w14:paraId="5C0BCC0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Nej</w:t>
            </w:r>
          </w:p>
        </w:tc>
        <w:tc>
          <w:tcPr>
            <w:tcW w:w="2091" w:type="dxa"/>
            <w:shd w:val="clear" w:color="auto" w:fill="auto"/>
            <w:tcMar>
              <w:top w:w="57" w:type="dxa"/>
              <w:bottom w:w="57" w:type="dxa"/>
            </w:tcMar>
            <w:vAlign w:val="center"/>
          </w:tcPr>
          <w:p w14:paraId="4B9E886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p>
        </w:tc>
      </w:tr>
      <w:tr w:rsidR="00EC268D" w:rsidRPr="00EC268D" w14:paraId="5D3DE85C" w14:textId="77777777" w:rsidTr="00BB7306">
        <w:trPr>
          <w:trHeight w:val="613"/>
        </w:trPr>
        <w:tc>
          <w:tcPr>
            <w:tcW w:w="3137" w:type="dxa"/>
            <w:shd w:val="clear" w:color="auto" w:fill="auto"/>
            <w:tcMar>
              <w:top w:w="57" w:type="dxa"/>
              <w:bottom w:w="57" w:type="dxa"/>
            </w:tcMar>
            <w:vAlign w:val="center"/>
          </w:tcPr>
          <w:p w14:paraId="03C45FD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Virksomhedsplaner (fx angivelse af hovedopgaver, strategi, udviklingsmål, økonomi, m.m.)</w:t>
            </w:r>
          </w:p>
        </w:tc>
        <w:tc>
          <w:tcPr>
            <w:tcW w:w="2091" w:type="dxa"/>
            <w:shd w:val="clear" w:color="auto" w:fill="auto"/>
            <w:tcMar>
              <w:top w:w="57" w:type="dxa"/>
              <w:bottom w:w="57" w:type="dxa"/>
            </w:tcMar>
            <w:vAlign w:val="center"/>
          </w:tcPr>
          <w:p w14:paraId="1F9CCD6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5D8111F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3B9BA60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6D993100" w14:textId="77777777" w:rsidTr="00BB7306">
        <w:trPr>
          <w:trHeight w:val="602"/>
        </w:trPr>
        <w:tc>
          <w:tcPr>
            <w:tcW w:w="3137" w:type="dxa"/>
            <w:shd w:val="clear" w:color="auto" w:fill="auto"/>
            <w:tcMar>
              <w:top w:w="57" w:type="dxa"/>
              <w:bottom w:w="57" w:type="dxa"/>
            </w:tcMar>
            <w:vAlign w:val="center"/>
          </w:tcPr>
          <w:p w14:paraId="2B07EEA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Adskillelse af ansvar for 'bestilling' af driftsopgaver fra ansvaret for 'udførsel' af driftsopgaver</w:t>
            </w:r>
          </w:p>
        </w:tc>
        <w:tc>
          <w:tcPr>
            <w:tcW w:w="2091" w:type="dxa"/>
            <w:shd w:val="clear" w:color="auto" w:fill="auto"/>
            <w:tcMar>
              <w:top w:w="57" w:type="dxa"/>
              <w:bottom w:w="57" w:type="dxa"/>
            </w:tcMar>
            <w:vAlign w:val="center"/>
          </w:tcPr>
          <w:p w14:paraId="6A5A953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301A588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7DC4450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EBC3DFD" w14:textId="77777777" w:rsidTr="00BB7306">
        <w:trPr>
          <w:trHeight w:val="204"/>
        </w:trPr>
        <w:tc>
          <w:tcPr>
            <w:tcW w:w="3137" w:type="dxa"/>
            <w:shd w:val="clear" w:color="auto" w:fill="auto"/>
            <w:tcMar>
              <w:top w:w="57" w:type="dxa"/>
              <w:bottom w:w="57" w:type="dxa"/>
            </w:tcMar>
            <w:vAlign w:val="center"/>
          </w:tcPr>
          <w:p w14:paraId="28F9B8D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Selvstændigt budget og årsregnskab </w:t>
            </w:r>
          </w:p>
        </w:tc>
        <w:tc>
          <w:tcPr>
            <w:tcW w:w="2091" w:type="dxa"/>
            <w:shd w:val="clear" w:color="auto" w:fill="auto"/>
            <w:tcMar>
              <w:top w:w="57" w:type="dxa"/>
              <w:bottom w:w="57" w:type="dxa"/>
            </w:tcMar>
            <w:vAlign w:val="center"/>
          </w:tcPr>
          <w:p w14:paraId="0F3438D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61746C4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4A6C105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CFE0B8D" w14:textId="77777777" w:rsidTr="00BB7306">
        <w:trPr>
          <w:trHeight w:val="193"/>
        </w:trPr>
        <w:tc>
          <w:tcPr>
            <w:tcW w:w="3137" w:type="dxa"/>
            <w:shd w:val="clear" w:color="auto" w:fill="auto"/>
            <w:tcMar>
              <w:top w:w="57" w:type="dxa"/>
              <w:bottom w:w="57" w:type="dxa"/>
            </w:tcMar>
            <w:vAlign w:val="center"/>
          </w:tcPr>
          <w:p w14:paraId="06A2DEF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Selvstændig ledelse</w:t>
            </w:r>
          </w:p>
        </w:tc>
        <w:tc>
          <w:tcPr>
            <w:tcW w:w="2091" w:type="dxa"/>
            <w:shd w:val="clear" w:color="auto" w:fill="auto"/>
            <w:tcMar>
              <w:top w:w="57" w:type="dxa"/>
              <w:bottom w:w="57" w:type="dxa"/>
            </w:tcMar>
            <w:vAlign w:val="center"/>
          </w:tcPr>
          <w:p w14:paraId="31506B3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752E13B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03B8360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E82F6F3" w14:textId="77777777" w:rsidTr="00BB7306">
        <w:trPr>
          <w:trHeight w:val="409"/>
        </w:trPr>
        <w:tc>
          <w:tcPr>
            <w:tcW w:w="3137" w:type="dxa"/>
            <w:shd w:val="clear" w:color="auto" w:fill="auto"/>
            <w:tcMar>
              <w:top w:w="57" w:type="dxa"/>
              <w:bottom w:w="57" w:type="dxa"/>
            </w:tcMar>
            <w:vAlign w:val="center"/>
          </w:tcPr>
          <w:p w14:paraId="490E0BF8" w14:textId="2CA64D3E" w:rsidR="00EC268D" w:rsidRPr="00EC268D" w:rsidRDefault="00660D7F"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Separat kontrol og tilsyn med udførsel af driftsopgaver</w:t>
            </w:r>
          </w:p>
        </w:tc>
        <w:tc>
          <w:tcPr>
            <w:tcW w:w="2091" w:type="dxa"/>
            <w:shd w:val="clear" w:color="auto" w:fill="auto"/>
            <w:tcMar>
              <w:top w:w="57" w:type="dxa"/>
              <w:bottom w:w="57" w:type="dxa"/>
            </w:tcMar>
            <w:vAlign w:val="center"/>
          </w:tcPr>
          <w:p w14:paraId="3AEE0A9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59188F4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1E3E7E6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B4ED41C" w14:textId="77777777" w:rsidTr="00BB7306">
        <w:trPr>
          <w:trHeight w:val="398"/>
        </w:trPr>
        <w:tc>
          <w:tcPr>
            <w:tcW w:w="3137" w:type="dxa"/>
            <w:shd w:val="clear" w:color="auto" w:fill="auto"/>
            <w:tcMar>
              <w:top w:w="57" w:type="dxa"/>
              <w:bottom w:w="57" w:type="dxa"/>
            </w:tcMar>
            <w:vAlign w:val="center"/>
          </w:tcPr>
          <w:p w14:paraId="6148AC7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Konkurrenceudsættelse af opgaver (hel eller delvis)</w:t>
            </w:r>
          </w:p>
        </w:tc>
        <w:tc>
          <w:tcPr>
            <w:tcW w:w="2091" w:type="dxa"/>
            <w:shd w:val="clear" w:color="auto" w:fill="auto"/>
            <w:tcMar>
              <w:top w:w="57" w:type="dxa"/>
              <w:bottom w:w="57" w:type="dxa"/>
            </w:tcMar>
            <w:vAlign w:val="center"/>
          </w:tcPr>
          <w:p w14:paraId="3C0CD8B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53E3115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491D122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F1D86EE" w14:textId="77777777" w:rsidTr="00BB7306">
        <w:trPr>
          <w:trHeight w:val="613"/>
        </w:trPr>
        <w:tc>
          <w:tcPr>
            <w:tcW w:w="3137" w:type="dxa"/>
            <w:shd w:val="clear" w:color="auto" w:fill="auto"/>
            <w:tcMar>
              <w:top w:w="57" w:type="dxa"/>
              <w:bottom w:w="57" w:type="dxa"/>
            </w:tcMar>
            <w:vAlign w:val="center"/>
          </w:tcPr>
          <w:p w14:paraId="1A2C23D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Mulighed for at den interne drift byder ind på opgaver hos andre 'kunder' (fx skoler, institutioner eller andre kommuner)</w:t>
            </w:r>
          </w:p>
        </w:tc>
        <w:tc>
          <w:tcPr>
            <w:tcW w:w="2091" w:type="dxa"/>
            <w:shd w:val="clear" w:color="auto" w:fill="auto"/>
            <w:tcMar>
              <w:top w:w="57" w:type="dxa"/>
              <w:bottom w:w="57" w:type="dxa"/>
            </w:tcMar>
            <w:vAlign w:val="center"/>
          </w:tcPr>
          <w:p w14:paraId="2A68D27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125FF34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0603E96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1B0B9821" w14:textId="77777777" w:rsidTr="00BB7306">
        <w:trPr>
          <w:trHeight w:val="398"/>
        </w:trPr>
        <w:tc>
          <w:tcPr>
            <w:tcW w:w="3137" w:type="dxa"/>
            <w:shd w:val="clear" w:color="auto" w:fill="auto"/>
            <w:tcMar>
              <w:top w:w="57" w:type="dxa"/>
              <w:bottom w:w="57" w:type="dxa"/>
            </w:tcMar>
            <w:vAlign w:val="center"/>
          </w:tcPr>
          <w:p w14:paraId="0ACE3DF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Organisering som </w:t>
            </w:r>
            <w:proofErr w:type="gramStart"/>
            <w:r w:rsidRPr="00EC268D">
              <w:rPr>
                <w:rFonts w:ascii="Arial" w:eastAsia="Times New Roman" w:hAnsi="Arial" w:cs="Arial"/>
                <w:color w:val="auto"/>
                <w:sz w:val="16"/>
                <w:szCs w:val="16"/>
                <w:lang w:eastAsia="da-DK"/>
              </w:rPr>
              <w:t>100%</w:t>
            </w:r>
            <w:proofErr w:type="gramEnd"/>
            <w:r w:rsidRPr="00EC268D">
              <w:rPr>
                <w:rFonts w:ascii="Arial" w:eastAsia="Times New Roman" w:hAnsi="Arial" w:cs="Arial"/>
                <w:color w:val="auto"/>
                <w:sz w:val="16"/>
                <w:szCs w:val="16"/>
                <w:lang w:eastAsia="da-DK"/>
              </w:rPr>
              <w:t xml:space="preserve"> kommunalt ejet aktieselskab</w:t>
            </w:r>
          </w:p>
        </w:tc>
        <w:tc>
          <w:tcPr>
            <w:tcW w:w="2091" w:type="dxa"/>
            <w:shd w:val="clear" w:color="auto" w:fill="auto"/>
            <w:tcMar>
              <w:top w:w="57" w:type="dxa"/>
              <w:bottom w:w="57" w:type="dxa"/>
            </w:tcMar>
            <w:vAlign w:val="center"/>
          </w:tcPr>
          <w:p w14:paraId="252CF17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48386B4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2091" w:type="dxa"/>
            <w:shd w:val="clear" w:color="auto" w:fill="auto"/>
            <w:tcMar>
              <w:top w:w="57" w:type="dxa"/>
              <w:bottom w:w="57" w:type="dxa"/>
            </w:tcMar>
            <w:vAlign w:val="center"/>
          </w:tcPr>
          <w:p w14:paraId="37783EB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26D7D7B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Q26b</w:t>
      </w:r>
    </w:p>
    <w:p w14:paraId="417A99D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176D70B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C8A674F"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24449F2D" w14:textId="77777777" w:rsidTr="00BB7306">
        <w:tc>
          <w:tcPr>
            <w:tcW w:w="8800" w:type="dxa"/>
          </w:tcPr>
          <w:p w14:paraId="44AA367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lastRenderedPageBreak/>
              <w:t>Q27</w:t>
            </w:r>
            <w:r w:rsidRPr="00EC268D">
              <w:rPr>
                <w:rFonts w:ascii="Arial" w:eastAsia="Times New Roman" w:hAnsi="Arial" w:cs="Arial"/>
                <w:b/>
                <w:color w:val="auto"/>
                <w:sz w:val="16"/>
                <w:szCs w:val="16"/>
                <w:lang w:eastAsia="da-DK"/>
              </w:rPr>
              <w:br/>
              <w:t>Adskillelse af driften fra andre opgaver</w:t>
            </w:r>
          </w:p>
          <w:p w14:paraId="50F7406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86D8CF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 xml:space="preserve">Angiv på en skala fra 0 til 10 i hvilken grad den kommunale udførsel af driftsopgaver er organisatorisk adskilt fra følgende opgaver </w:t>
            </w:r>
          </w:p>
          <w:p w14:paraId="5DC60E1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121755D6" w14:textId="77777777" w:rsidR="00EC268D" w:rsidRPr="00EC268D" w:rsidRDefault="00EC268D" w:rsidP="00EC268D">
            <w:pPr>
              <w:spacing w:line="240" w:lineRule="auto"/>
              <w:jc w:val="left"/>
              <w:rPr>
                <w:rFonts w:ascii="Arial" w:eastAsia="Times New Roman" w:hAnsi="Arial" w:cs="Arial"/>
                <w:i/>
                <w:color w:val="auto"/>
                <w:sz w:val="16"/>
                <w:szCs w:val="16"/>
                <w:lang w:eastAsia="da-DK"/>
              </w:rPr>
            </w:pPr>
            <w:r w:rsidRPr="00EC268D">
              <w:rPr>
                <w:rFonts w:ascii="Arial" w:eastAsia="Times New Roman" w:hAnsi="Arial" w:cs="Arial"/>
                <w:i/>
                <w:color w:val="auto"/>
                <w:sz w:val="16"/>
                <w:szCs w:val="16"/>
                <w:lang w:eastAsia="da-DK"/>
              </w:rPr>
              <w:t>('organisatorisk adskilt' betyder her at det daglige ansvar for en opgave er tydeligt placeret og løses i en anden organisatorisk/forvaltningsmæssig enhed end den del der udfører driftsopgaverne, eksempelvis som opgavedelingen i en typisk bestiller-udfører model, ved oprettelsen af et kommunalt aktieselskab til varetagelse af driften eller ved en opdeling mellem interne underafdelinger). </w:t>
            </w:r>
          </w:p>
        </w:tc>
      </w:tr>
    </w:tbl>
    <w:p w14:paraId="779B502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Q27a (V184-V188)</w:t>
      </w:r>
    </w:p>
    <w:p w14:paraId="1C5F851F"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På parkområdet</w:t>
      </w:r>
    </w:p>
    <w:tbl>
      <w:tblPr>
        <w:tblW w:w="0" w:type="auto"/>
        <w:tblLayout w:type="fixed"/>
        <w:tblCellMar>
          <w:left w:w="0" w:type="dxa"/>
          <w:right w:w="0" w:type="dxa"/>
        </w:tblCellMar>
        <w:tblLook w:val="01E0" w:firstRow="1" w:lastRow="1" w:firstColumn="1" w:lastColumn="1" w:noHBand="0" w:noVBand="0"/>
      </w:tblPr>
      <w:tblGrid>
        <w:gridCol w:w="3162"/>
        <w:gridCol w:w="526"/>
        <w:gridCol w:w="526"/>
        <w:gridCol w:w="526"/>
        <w:gridCol w:w="526"/>
        <w:gridCol w:w="526"/>
        <w:gridCol w:w="526"/>
        <w:gridCol w:w="526"/>
        <w:gridCol w:w="526"/>
        <w:gridCol w:w="526"/>
        <w:gridCol w:w="526"/>
        <w:gridCol w:w="526"/>
        <w:gridCol w:w="526"/>
      </w:tblGrid>
      <w:tr w:rsidR="00EC268D" w:rsidRPr="00EC268D" w14:paraId="70092876" w14:textId="77777777" w:rsidTr="00BB7306">
        <w:trPr>
          <w:trHeight w:val="1027"/>
          <w:tblHeader/>
        </w:trPr>
        <w:tc>
          <w:tcPr>
            <w:tcW w:w="3162" w:type="dxa"/>
            <w:shd w:val="clear" w:color="auto" w:fill="auto"/>
            <w:tcMar>
              <w:top w:w="57" w:type="dxa"/>
              <w:bottom w:w="57" w:type="dxa"/>
            </w:tcMar>
            <w:vAlign w:val="center"/>
          </w:tcPr>
          <w:p w14:paraId="1782C7B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26" w:type="dxa"/>
            <w:shd w:val="clear" w:color="auto" w:fill="auto"/>
            <w:tcMar>
              <w:top w:w="57" w:type="dxa"/>
              <w:bottom w:w="57" w:type="dxa"/>
            </w:tcMar>
            <w:vAlign w:val="center"/>
          </w:tcPr>
          <w:p w14:paraId="0F34559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526" w:type="dxa"/>
            <w:shd w:val="clear" w:color="auto" w:fill="auto"/>
            <w:tcMar>
              <w:top w:w="57" w:type="dxa"/>
              <w:bottom w:w="57" w:type="dxa"/>
            </w:tcMar>
            <w:vAlign w:val="center"/>
          </w:tcPr>
          <w:p w14:paraId="65C4CF8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526" w:type="dxa"/>
            <w:shd w:val="clear" w:color="auto" w:fill="auto"/>
            <w:tcMar>
              <w:top w:w="57" w:type="dxa"/>
              <w:bottom w:w="57" w:type="dxa"/>
            </w:tcMar>
            <w:vAlign w:val="center"/>
          </w:tcPr>
          <w:p w14:paraId="4A5A856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526" w:type="dxa"/>
            <w:shd w:val="clear" w:color="auto" w:fill="auto"/>
            <w:tcMar>
              <w:top w:w="57" w:type="dxa"/>
              <w:bottom w:w="57" w:type="dxa"/>
            </w:tcMar>
            <w:vAlign w:val="center"/>
          </w:tcPr>
          <w:p w14:paraId="0DBC709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526" w:type="dxa"/>
            <w:shd w:val="clear" w:color="auto" w:fill="auto"/>
            <w:tcMar>
              <w:top w:w="57" w:type="dxa"/>
              <w:bottom w:w="57" w:type="dxa"/>
            </w:tcMar>
            <w:vAlign w:val="center"/>
          </w:tcPr>
          <w:p w14:paraId="11386F8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526" w:type="dxa"/>
            <w:shd w:val="clear" w:color="auto" w:fill="auto"/>
            <w:tcMar>
              <w:top w:w="57" w:type="dxa"/>
              <w:bottom w:w="57" w:type="dxa"/>
            </w:tcMar>
            <w:vAlign w:val="center"/>
          </w:tcPr>
          <w:p w14:paraId="3D1C697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526" w:type="dxa"/>
            <w:shd w:val="clear" w:color="auto" w:fill="auto"/>
            <w:tcMar>
              <w:top w:w="57" w:type="dxa"/>
              <w:bottom w:w="57" w:type="dxa"/>
            </w:tcMar>
            <w:vAlign w:val="center"/>
          </w:tcPr>
          <w:p w14:paraId="06079E2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526" w:type="dxa"/>
            <w:shd w:val="clear" w:color="auto" w:fill="auto"/>
            <w:tcMar>
              <w:top w:w="57" w:type="dxa"/>
              <w:bottom w:w="57" w:type="dxa"/>
            </w:tcMar>
            <w:vAlign w:val="center"/>
          </w:tcPr>
          <w:p w14:paraId="6D4B0B6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526" w:type="dxa"/>
            <w:shd w:val="clear" w:color="auto" w:fill="auto"/>
            <w:tcMar>
              <w:top w:w="57" w:type="dxa"/>
              <w:bottom w:w="57" w:type="dxa"/>
            </w:tcMar>
            <w:vAlign w:val="center"/>
          </w:tcPr>
          <w:p w14:paraId="7301EC1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526" w:type="dxa"/>
            <w:shd w:val="clear" w:color="auto" w:fill="auto"/>
            <w:tcMar>
              <w:top w:w="57" w:type="dxa"/>
              <w:bottom w:w="57" w:type="dxa"/>
            </w:tcMar>
            <w:vAlign w:val="center"/>
          </w:tcPr>
          <w:p w14:paraId="2BCC62D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526" w:type="dxa"/>
            <w:shd w:val="clear" w:color="auto" w:fill="auto"/>
            <w:tcMar>
              <w:top w:w="57" w:type="dxa"/>
              <w:bottom w:w="57" w:type="dxa"/>
            </w:tcMar>
            <w:vAlign w:val="center"/>
          </w:tcPr>
          <w:p w14:paraId="5AF7A1A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526" w:type="dxa"/>
            <w:shd w:val="clear" w:color="auto" w:fill="auto"/>
            <w:tcMar>
              <w:top w:w="57" w:type="dxa"/>
              <w:bottom w:w="57" w:type="dxa"/>
            </w:tcMar>
            <w:vAlign w:val="center"/>
          </w:tcPr>
          <w:p w14:paraId="6901403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13492C71" w14:textId="77777777" w:rsidTr="00BB7306">
        <w:trPr>
          <w:trHeight w:val="612"/>
        </w:trPr>
        <w:tc>
          <w:tcPr>
            <w:tcW w:w="3162" w:type="dxa"/>
            <w:shd w:val="clear" w:color="auto" w:fill="auto"/>
            <w:tcMar>
              <w:top w:w="57" w:type="dxa"/>
              <w:bottom w:w="57" w:type="dxa"/>
            </w:tcMar>
            <w:vAlign w:val="center"/>
          </w:tcPr>
          <w:p w14:paraId="2A6236B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Overordnet planlægning, strategi og udvikling</w:t>
            </w:r>
            <w:proofErr w:type="gramStart"/>
            <w:r w:rsidRPr="00EC268D">
              <w:rPr>
                <w:rFonts w:ascii="Arial" w:eastAsia="Times New Roman" w:hAnsi="Arial" w:cs="Arial"/>
                <w:color w:val="auto"/>
                <w:sz w:val="16"/>
                <w:szCs w:val="16"/>
                <w:lang w:eastAsia="da-DK"/>
              </w:rPr>
              <w:t xml:space="preserve"> (fx ift.</w:t>
            </w:r>
            <w:proofErr w:type="gramEnd"/>
            <w:r w:rsidRPr="00EC268D">
              <w:rPr>
                <w:rFonts w:ascii="Arial" w:eastAsia="Times New Roman" w:hAnsi="Arial" w:cs="Arial"/>
                <w:color w:val="auto"/>
                <w:sz w:val="16"/>
                <w:szCs w:val="16"/>
                <w:lang w:eastAsia="da-DK"/>
              </w:rPr>
              <w:t xml:space="preserve"> kommuneplan og lokalplaner)</w:t>
            </w:r>
          </w:p>
        </w:tc>
        <w:tc>
          <w:tcPr>
            <w:tcW w:w="526" w:type="dxa"/>
            <w:shd w:val="clear" w:color="auto" w:fill="auto"/>
            <w:tcMar>
              <w:top w:w="57" w:type="dxa"/>
              <w:bottom w:w="57" w:type="dxa"/>
            </w:tcMar>
            <w:vAlign w:val="center"/>
          </w:tcPr>
          <w:p w14:paraId="14D91FD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68A8028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1076CDF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38C74D8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50F6DA2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291B483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16AEDF4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4DB819C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2AC0EA1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45E13A3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6C82285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58536B5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1E2823C" w14:textId="77777777" w:rsidTr="00BB7306">
        <w:trPr>
          <w:trHeight w:val="416"/>
        </w:trPr>
        <w:tc>
          <w:tcPr>
            <w:tcW w:w="3162" w:type="dxa"/>
            <w:shd w:val="clear" w:color="auto" w:fill="auto"/>
            <w:tcMar>
              <w:top w:w="57" w:type="dxa"/>
              <w:bottom w:w="57" w:type="dxa"/>
            </w:tcMar>
            <w:vAlign w:val="center"/>
          </w:tcPr>
          <w:p w14:paraId="793AA3F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Myndighedsopgaver og administration</w:t>
            </w:r>
            <w:proofErr w:type="gramStart"/>
            <w:r w:rsidRPr="00EC268D">
              <w:rPr>
                <w:rFonts w:ascii="Arial" w:eastAsia="Times New Roman" w:hAnsi="Arial" w:cs="Arial"/>
                <w:color w:val="auto"/>
                <w:sz w:val="16"/>
                <w:szCs w:val="16"/>
                <w:lang w:eastAsia="da-DK"/>
              </w:rPr>
              <w:t xml:space="preserve"> (fx ift.</w:t>
            </w:r>
            <w:proofErr w:type="gramEnd"/>
            <w:r w:rsidRPr="00EC268D">
              <w:rPr>
                <w:rFonts w:ascii="Arial" w:eastAsia="Times New Roman" w:hAnsi="Arial" w:cs="Arial"/>
                <w:color w:val="auto"/>
                <w:sz w:val="16"/>
                <w:szCs w:val="16"/>
                <w:lang w:eastAsia="da-DK"/>
              </w:rPr>
              <w:t xml:space="preserve"> lovgivning)</w:t>
            </w:r>
          </w:p>
        </w:tc>
        <w:tc>
          <w:tcPr>
            <w:tcW w:w="526" w:type="dxa"/>
            <w:shd w:val="clear" w:color="auto" w:fill="auto"/>
            <w:tcMar>
              <w:top w:w="57" w:type="dxa"/>
              <w:bottom w:w="57" w:type="dxa"/>
            </w:tcMar>
            <w:vAlign w:val="center"/>
          </w:tcPr>
          <w:p w14:paraId="59B2494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27B1E1F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6E368AE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3D7BDFB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5443406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330BB5F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634FD3A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0877F6E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7D48B79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69B7FF5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52CC4EA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02F23B8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4F851CA" w14:textId="77777777" w:rsidTr="00BB7306">
        <w:trPr>
          <w:trHeight w:val="612"/>
        </w:trPr>
        <w:tc>
          <w:tcPr>
            <w:tcW w:w="3162" w:type="dxa"/>
            <w:shd w:val="clear" w:color="auto" w:fill="auto"/>
            <w:tcMar>
              <w:top w:w="57" w:type="dxa"/>
              <w:bottom w:w="57" w:type="dxa"/>
            </w:tcMar>
            <w:vAlign w:val="center"/>
          </w:tcPr>
          <w:p w14:paraId="09AB09A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Overordnet driftsplanlægning (fx arealregistrering, kvalitetsbeskrivelser, driftsplaner, bestilling af driftsopgaver)</w:t>
            </w:r>
          </w:p>
        </w:tc>
        <w:tc>
          <w:tcPr>
            <w:tcW w:w="526" w:type="dxa"/>
            <w:shd w:val="clear" w:color="auto" w:fill="auto"/>
            <w:tcMar>
              <w:top w:w="57" w:type="dxa"/>
              <w:bottom w:w="57" w:type="dxa"/>
            </w:tcMar>
            <w:vAlign w:val="center"/>
          </w:tcPr>
          <w:p w14:paraId="019CF0B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7CCBF2D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3730628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56407F1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0357F84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60DCD01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122754A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09E745C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086D15E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5BEED9C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75254F0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3354BD8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998357A" w14:textId="77777777" w:rsidTr="00BB7306">
        <w:trPr>
          <w:trHeight w:val="416"/>
        </w:trPr>
        <w:tc>
          <w:tcPr>
            <w:tcW w:w="3162" w:type="dxa"/>
            <w:shd w:val="clear" w:color="auto" w:fill="auto"/>
            <w:tcMar>
              <w:top w:w="57" w:type="dxa"/>
              <w:bottom w:w="57" w:type="dxa"/>
            </w:tcMar>
            <w:vAlign w:val="center"/>
          </w:tcPr>
          <w:p w14:paraId="5566997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Kontrol og tilsyn med driften (udover egenkontrol i driften)</w:t>
            </w:r>
          </w:p>
        </w:tc>
        <w:tc>
          <w:tcPr>
            <w:tcW w:w="526" w:type="dxa"/>
            <w:shd w:val="clear" w:color="auto" w:fill="auto"/>
            <w:tcMar>
              <w:top w:w="57" w:type="dxa"/>
              <w:bottom w:w="57" w:type="dxa"/>
            </w:tcMar>
            <w:vAlign w:val="center"/>
          </w:tcPr>
          <w:p w14:paraId="5C1B017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1314F14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2578F49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2C4CA08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12B7E43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33BAE52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23F5D47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28E4EE7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719E04A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5625734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75C53BB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2A91E20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05E75586" w14:textId="77777777" w:rsidTr="00BB7306">
        <w:trPr>
          <w:trHeight w:val="405"/>
        </w:trPr>
        <w:tc>
          <w:tcPr>
            <w:tcW w:w="3162" w:type="dxa"/>
            <w:shd w:val="clear" w:color="auto" w:fill="auto"/>
            <w:tcMar>
              <w:top w:w="57" w:type="dxa"/>
              <w:bottom w:w="57" w:type="dxa"/>
            </w:tcMar>
            <w:vAlign w:val="center"/>
          </w:tcPr>
          <w:p w14:paraId="1F485F7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Overordnet budgetlægning og opfølgning på driftsbudgetter</w:t>
            </w:r>
          </w:p>
        </w:tc>
        <w:tc>
          <w:tcPr>
            <w:tcW w:w="526" w:type="dxa"/>
            <w:shd w:val="clear" w:color="auto" w:fill="auto"/>
            <w:tcMar>
              <w:top w:w="57" w:type="dxa"/>
              <w:bottom w:w="57" w:type="dxa"/>
            </w:tcMar>
            <w:vAlign w:val="center"/>
          </w:tcPr>
          <w:p w14:paraId="368413E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03FC686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053ED97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5729891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6F7D0F8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2BCA3FA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08F9DD8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74B4BD1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54C7F46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15F7D86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6036B29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6" w:type="dxa"/>
            <w:shd w:val="clear" w:color="auto" w:fill="auto"/>
            <w:tcMar>
              <w:top w:w="57" w:type="dxa"/>
              <w:bottom w:w="57" w:type="dxa"/>
            </w:tcMar>
            <w:vAlign w:val="center"/>
          </w:tcPr>
          <w:p w14:paraId="2D6E921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16C8AF0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Q27b</w:t>
      </w:r>
      <w:proofErr w:type="gramStart"/>
      <w:r w:rsidRPr="00EC268D">
        <w:rPr>
          <w:rFonts w:ascii="Arial" w:eastAsia="Times New Roman" w:hAnsi="Arial" w:cs="Arial"/>
          <w:color w:val="auto"/>
          <w:sz w:val="16"/>
          <w:szCs w:val="16"/>
          <w:lang w:eastAsia="da-DK"/>
        </w:rPr>
        <w:t xml:space="preserve"> (V189-V193</w:t>
      </w:r>
      <w:proofErr w:type="gramEnd"/>
    </w:p>
    <w:p w14:paraId="2BEE6B1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På vejområdet</w:t>
      </w:r>
    </w:p>
    <w:tbl>
      <w:tblPr>
        <w:tblW w:w="0" w:type="auto"/>
        <w:tblLayout w:type="fixed"/>
        <w:tblCellMar>
          <w:left w:w="0" w:type="dxa"/>
          <w:right w:w="0" w:type="dxa"/>
        </w:tblCellMar>
        <w:tblLook w:val="01E0" w:firstRow="1" w:lastRow="1" w:firstColumn="1" w:lastColumn="1" w:noHBand="0" w:noVBand="0"/>
      </w:tblPr>
      <w:tblGrid>
        <w:gridCol w:w="3206"/>
        <w:gridCol w:w="533"/>
        <w:gridCol w:w="533"/>
        <w:gridCol w:w="533"/>
        <w:gridCol w:w="533"/>
        <w:gridCol w:w="533"/>
        <w:gridCol w:w="533"/>
        <w:gridCol w:w="533"/>
        <w:gridCol w:w="533"/>
        <w:gridCol w:w="533"/>
        <w:gridCol w:w="533"/>
        <w:gridCol w:w="533"/>
        <w:gridCol w:w="533"/>
      </w:tblGrid>
      <w:tr w:rsidR="00EC268D" w:rsidRPr="00EC268D" w14:paraId="2E8875AB" w14:textId="77777777" w:rsidTr="00BB7306">
        <w:trPr>
          <w:trHeight w:val="980"/>
          <w:tblHeader/>
        </w:trPr>
        <w:tc>
          <w:tcPr>
            <w:tcW w:w="3206" w:type="dxa"/>
            <w:shd w:val="clear" w:color="auto" w:fill="auto"/>
            <w:tcMar>
              <w:top w:w="57" w:type="dxa"/>
              <w:bottom w:w="57" w:type="dxa"/>
            </w:tcMar>
            <w:vAlign w:val="center"/>
          </w:tcPr>
          <w:p w14:paraId="749028C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33" w:type="dxa"/>
            <w:shd w:val="clear" w:color="auto" w:fill="auto"/>
            <w:tcMar>
              <w:top w:w="57" w:type="dxa"/>
              <w:bottom w:w="57" w:type="dxa"/>
            </w:tcMar>
            <w:vAlign w:val="center"/>
          </w:tcPr>
          <w:p w14:paraId="5978393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533" w:type="dxa"/>
            <w:shd w:val="clear" w:color="auto" w:fill="auto"/>
            <w:tcMar>
              <w:top w:w="57" w:type="dxa"/>
              <w:bottom w:w="57" w:type="dxa"/>
            </w:tcMar>
            <w:vAlign w:val="center"/>
          </w:tcPr>
          <w:p w14:paraId="74371F2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533" w:type="dxa"/>
            <w:shd w:val="clear" w:color="auto" w:fill="auto"/>
            <w:tcMar>
              <w:top w:w="57" w:type="dxa"/>
              <w:bottom w:w="57" w:type="dxa"/>
            </w:tcMar>
            <w:vAlign w:val="center"/>
          </w:tcPr>
          <w:p w14:paraId="01B251B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533" w:type="dxa"/>
            <w:shd w:val="clear" w:color="auto" w:fill="auto"/>
            <w:tcMar>
              <w:top w:w="57" w:type="dxa"/>
              <w:bottom w:w="57" w:type="dxa"/>
            </w:tcMar>
            <w:vAlign w:val="center"/>
          </w:tcPr>
          <w:p w14:paraId="30F6993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533" w:type="dxa"/>
            <w:shd w:val="clear" w:color="auto" w:fill="auto"/>
            <w:tcMar>
              <w:top w:w="57" w:type="dxa"/>
              <w:bottom w:w="57" w:type="dxa"/>
            </w:tcMar>
            <w:vAlign w:val="center"/>
          </w:tcPr>
          <w:p w14:paraId="7F6015B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533" w:type="dxa"/>
            <w:shd w:val="clear" w:color="auto" w:fill="auto"/>
            <w:tcMar>
              <w:top w:w="57" w:type="dxa"/>
              <w:bottom w:w="57" w:type="dxa"/>
            </w:tcMar>
            <w:vAlign w:val="center"/>
          </w:tcPr>
          <w:p w14:paraId="242D01D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533" w:type="dxa"/>
            <w:shd w:val="clear" w:color="auto" w:fill="auto"/>
            <w:tcMar>
              <w:top w:w="57" w:type="dxa"/>
              <w:bottom w:w="57" w:type="dxa"/>
            </w:tcMar>
            <w:vAlign w:val="center"/>
          </w:tcPr>
          <w:p w14:paraId="6DAB729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533" w:type="dxa"/>
            <w:shd w:val="clear" w:color="auto" w:fill="auto"/>
            <w:tcMar>
              <w:top w:w="57" w:type="dxa"/>
              <w:bottom w:w="57" w:type="dxa"/>
            </w:tcMar>
            <w:vAlign w:val="center"/>
          </w:tcPr>
          <w:p w14:paraId="6557BF2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533" w:type="dxa"/>
            <w:shd w:val="clear" w:color="auto" w:fill="auto"/>
            <w:tcMar>
              <w:top w:w="57" w:type="dxa"/>
              <w:bottom w:w="57" w:type="dxa"/>
            </w:tcMar>
            <w:vAlign w:val="center"/>
          </w:tcPr>
          <w:p w14:paraId="724D332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533" w:type="dxa"/>
            <w:shd w:val="clear" w:color="auto" w:fill="auto"/>
            <w:tcMar>
              <w:top w:w="57" w:type="dxa"/>
              <w:bottom w:w="57" w:type="dxa"/>
            </w:tcMar>
            <w:vAlign w:val="center"/>
          </w:tcPr>
          <w:p w14:paraId="16AF4B6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533" w:type="dxa"/>
            <w:shd w:val="clear" w:color="auto" w:fill="auto"/>
            <w:tcMar>
              <w:top w:w="57" w:type="dxa"/>
              <w:bottom w:w="57" w:type="dxa"/>
            </w:tcMar>
            <w:vAlign w:val="center"/>
          </w:tcPr>
          <w:p w14:paraId="5DECCD7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533" w:type="dxa"/>
            <w:shd w:val="clear" w:color="auto" w:fill="auto"/>
            <w:tcMar>
              <w:top w:w="57" w:type="dxa"/>
              <w:bottom w:w="57" w:type="dxa"/>
            </w:tcMar>
            <w:vAlign w:val="center"/>
          </w:tcPr>
          <w:p w14:paraId="6094262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62887F3F" w14:textId="77777777" w:rsidTr="00BB7306">
        <w:trPr>
          <w:trHeight w:val="583"/>
        </w:trPr>
        <w:tc>
          <w:tcPr>
            <w:tcW w:w="3206" w:type="dxa"/>
            <w:shd w:val="clear" w:color="auto" w:fill="auto"/>
            <w:tcMar>
              <w:top w:w="57" w:type="dxa"/>
              <w:bottom w:w="57" w:type="dxa"/>
            </w:tcMar>
            <w:vAlign w:val="center"/>
          </w:tcPr>
          <w:p w14:paraId="4416F03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Overordnet planlægning, strategi og udvikling</w:t>
            </w:r>
            <w:proofErr w:type="gramStart"/>
            <w:r w:rsidRPr="00EC268D">
              <w:rPr>
                <w:rFonts w:ascii="Arial" w:eastAsia="Times New Roman" w:hAnsi="Arial" w:cs="Arial"/>
                <w:color w:val="auto"/>
                <w:sz w:val="16"/>
                <w:szCs w:val="16"/>
                <w:lang w:eastAsia="da-DK"/>
              </w:rPr>
              <w:t xml:space="preserve"> (fx ift.</w:t>
            </w:r>
            <w:proofErr w:type="gramEnd"/>
            <w:r w:rsidRPr="00EC268D">
              <w:rPr>
                <w:rFonts w:ascii="Arial" w:eastAsia="Times New Roman" w:hAnsi="Arial" w:cs="Arial"/>
                <w:color w:val="auto"/>
                <w:sz w:val="16"/>
                <w:szCs w:val="16"/>
                <w:lang w:eastAsia="da-DK"/>
              </w:rPr>
              <w:t xml:space="preserve"> kommuneplan og lokalplaner)</w:t>
            </w:r>
          </w:p>
        </w:tc>
        <w:tc>
          <w:tcPr>
            <w:tcW w:w="533" w:type="dxa"/>
            <w:shd w:val="clear" w:color="auto" w:fill="auto"/>
            <w:tcMar>
              <w:top w:w="57" w:type="dxa"/>
              <w:bottom w:w="57" w:type="dxa"/>
            </w:tcMar>
            <w:vAlign w:val="center"/>
          </w:tcPr>
          <w:p w14:paraId="3F0B738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355C0FA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27D185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2BF7DDC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5F03932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2730142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7A83159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11DFCC0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51A3B6C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10A903D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3F05CE8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5CD13FC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A7DE77B" w14:textId="77777777" w:rsidTr="00BB7306">
        <w:trPr>
          <w:trHeight w:val="396"/>
        </w:trPr>
        <w:tc>
          <w:tcPr>
            <w:tcW w:w="3206" w:type="dxa"/>
            <w:shd w:val="clear" w:color="auto" w:fill="auto"/>
            <w:tcMar>
              <w:top w:w="57" w:type="dxa"/>
              <w:bottom w:w="57" w:type="dxa"/>
            </w:tcMar>
            <w:vAlign w:val="center"/>
          </w:tcPr>
          <w:p w14:paraId="2986787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Myndighedsopgaver og administration</w:t>
            </w:r>
            <w:proofErr w:type="gramStart"/>
            <w:r w:rsidRPr="00EC268D">
              <w:rPr>
                <w:rFonts w:ascii="Arial" w:eastAsia="Times New Roman" w:hAnsi="Arial" w:cs="Arial"/>
                <w:color w:val="auto"/>
                <w:sz w:val="16"/>
                <w:szCs w:val="16"/>
                <w:lang w:eastAsia="da-DK"/>
              </w:rPr>
              <w:t xml:space="preserve"> (fx ift.</w:t>
            </w:r>
            <w:proofErr w:type="gramEnd"/>
            <w:r w:rsidRPr="00EC268D">
              <w:rPr>
                <w:rFonts w:ascii="Arial" w:eastAsia="Times New Roman" w:hAnsi="Arial" w:cs="Arial"/>
                <w:color w:val="auto"/>
                <w:sz w:val="16"/>
                <w:szCs w:val="16"/>
                <w:lang w:eastAsia="da-DK"/>
              </w:rPr>
              <w:t xml:space="preserve"> lovgivning)</w:t>
            </w:r>
          </w:p>
        </w:tc>
        <w:tc>
          <w:tcPr>
            <w:tcW w:w="533" w:type="dxa"/>
            <w:shd w:val="clear" w:color="auto" w:fill="auto"/>
            <w:tcMar>
              <w:top w:w="57" w:type="dxa"/>
              <w:bottom w:w="57" w:type="dxa"/>
            </w:tcMar>
            <w:vAlign w:val="center"/>
          </w:tcPr>
          <w:p w14:paraId="26C757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487E2C4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2B757D3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5552075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46EF81D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6D54357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52952BA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3FB9139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3A30705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6F52FBE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5D9659C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6C0016F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0A6EB06" w14:textId="77777777" w:rsidTr="00BB7306">
        <w:trPr>
          <w:trHeight w:val="583"/>
        </w:trPr>
        <w:tc>
          <w:tcPr>
            <w:tcW w:w="3206" w:type="dxa"/>
            <w:shd w:val="clear" w:color="auto" w:fill="auto"/>
            <w:tcMar>
              <w:top w:w="57" w:type="dxa"/>
              <w:bottom w:w="57" w:type="dxa"/>
            </w:tcMar>
            <w:vAlign w:val="center"/>
          </w:tcPr>
          <w:p w14:paraId="2B264D2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Overordnet driftsplanlægning (fx arealregistrering, kvalitetsbeskrivelser, driftsplaner, bestilling af driftsopgaver)</w:t>
            </w:r>
          </w:p>
        </w:tc>
        <w:tc>
          <w:tcPr>
            <w:tcW w:w="533" w:type="dxa"/>
            <w:shd w:val="clear" w:color="auto" w:fill="auto"/>
            <w:tcMar>
              <w:top w:w="57" w:type="dxa"/>
              <w:bottom w:w="57" w:type="dxa"/>
            </w:tcMar>
            <w:vAlign w:val="center"/>
          </w:tcPr>
          <w:p w14:paraId="776A811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4BE865B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2D9212A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57E1E12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0F87DBF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6A0DF55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348A9C7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44A17D7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0256F7D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5D6F33D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0E23E00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115623C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651038DD" w14:textId="77777777" w:rsidTr="00BB7306">
        <w:trPr>
          <w:trHeight w:val="396"/>
        </w:trPr>
        <w:tc>
          <w:tcPr>
            <w:tcW w:w="3206" w:type="dxa"/>
            <w:shd w:val="clear" w:color="auto" w:fill="auto"/>
            <w:tcMar>
              <w:top w:w="57" w:type="dxa"/>
              <w:bottom w:w="57" w:type="dxa"/>
            </w:tcMar>
            <w:vAlign w:val="center"/>
          </w:tcPr>
          <w:p w14:paraId="0E93105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Kontrol og tilsyn med driften (udover egenkontrol i driften)</w:t>
            </w:r>
          </w:p>
        </w:tc>
        <w:tc>
          <w:tcPr>
            <w:tcW w:w="533" w:type="dxa"/>
            <w:shd w:val="clear" w:color="auto" w:fill="auto"/>
            <w:tcMar>
              <w:top w:w="57" w:type="dxa"/>
              <w:bottom w:w="57" w:type="dxa"/>
            </w:tcMar>
            <w:vAlign w:val="center"/>
          </w:tcPr>
          <w:p w14:paraId="3AE66DD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3510863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55FA56F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7FE6C07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52721EF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7F1B01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4A13DEE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775A8E3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680DE4E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78149DA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49F21BE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6824C11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132684DF" w14:textId="77777777" w:rsidTr="00BB7306">
        <w:trPr>
          <w:trHeight w:val="386"/>
        </w:trPr>
        <w:tc>
          <w:tcPr>
            <w:tcW w:w="3206" w:type="dxa"/>
            <w:shd w:val="clear" w:color="auto" w:fill="auto"/>
            <w:tcMar>
              <w:top w:w="57" w:type="dxa"/>
              <w:bottom w:w="57" w:type="dxa"/>
            </w:tcMar>
            <w:vAlign w:val="center"/>
          </w:tcPr>
          <w:p w14:paraId="3A62684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Overordnet budgetlægning og opfølgning på driftsbudgetter</w:t>
            </w:r>
          </w:p>
        </w:tc>
        <w:tc>
          <w:tcPr>
            <w:tcW w:w="533" w:type="dxa"/>
            <w:shd w:val="clear" w:color="auto" w:fill="auto"/>
            <w:tcMar>
              <w:top w:w="57" w:type="dxa"/>
              <w:bottom w:w="57" w:type="dxa"/>
            </w:tcMar>
            <w:vAlign w:val="center"/>
          </w:tcPr>
          <w:p w14:paraId="6C4643A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5E9E46C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790EAD9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43265D8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31DE346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348CDD4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1B12F8A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41D9765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4E9E658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2DAA28D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73EE75E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3" w:type="dxa"/>
            <w:shd w:val="clear" w:color="auto" w:fill="auto"/>
            <w:tcMar>
              <w:top w:w="57" w:type="dxa"/>
              <w:bottom w:w="57" w:type="dxa"/>
            </w:tcMar>
            <w:vAlign w:val="center"/>
          </w:tcPr>
          <w:p w14:paraId="1E2F2EE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47C420A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Q27c</w:t>
      </w:r>
    </w:p>
    <w:p w14:paraId="4A255EA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16AC875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3D1765D"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124143A6" w14:textId="77777777" w:rsidTr="00BB7306">
        <w:tc>
          <w:tcPr>
            <w:tcW w:w="8800" w:type="dxa"/>
          </w:tcPr>
          <w:p w14:paraId="45B6B27D" w14:textId="77777777" w:rsidR="00EC268D" w:rsidRPr="00EC268D" w:rsidRDefault="00EC268D" w:rsidP="00EC268D">
            <w:pPr>
              <w:spacing w:line="240" w:lineRule="auto"/>
              <w:jc w:val="left"/>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Q28</w:t>
            </w:r>
          </w:p>
          <w:p w14:paraId="0CEA440C"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t>Formål med kommunal drift</w:t>
            </w:r>
          </w:p>
        </w:tc>
      </w:tr>
    </w:tbl>
    <w:p w14:paraId="6CCCEF2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0CFE84D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formål er en central del af kommunens overvejelser for at anvende kommunal drift (i de områder og anlæg din afdeling har ansvaret for)</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Q28a (V196-V206)</w:t>
      </w:r>
    </w:p>
    <w:p w14:paraId="1B3A8991"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Formålet er:</w:t>
      </w:r>
    </w:p>
    <w:tbl>
      <w:tblPr>
        <w:tblW w:w="9781" w:type="dxa"/>
        <w:tblLayout w:type="fixed"/>
        <w:tblCellMar>
          <w:left w:w="0" w:type="dxa"/>
          <w:right w:w="0" w:type="dxa"/>
        </w:tblCellMar>
        <w:tblLook w:val="01E0" w:firstRow="1" w:lastRow="1" w:firstColumn="1" w:lastColumn="1" w:noHBand="0" w:noVBand="0"/>
      </w:tblPr>
      <w:tblGrid>
        <w:gridCol w:w="3137"/>
        <w:gridCol w:w="553"/>
        <w:gridCol w:w="554"/>
        <w:gridCol w:w="554"/>
        <w:gridCol w:w="553"/>
        <w:gridCol w:w="554"/>
        <w:gridCol w:w="554"/>
        <w:gridCol w:w="553"/>
        <w:gridCol w:w="554"/>
        <w:gridCol w:w="554"/>
        <w:gridCol w:w="553"/>
        <w:gridCol w:w="554"/>
        <w:gridCol w:w="554"/>
      </w:tblGrid>
      <w:tr w:rsidR="00EC268D" w:rsidRPr="00EC268D" w14:paraId="19A4353E" w14:textId="77777777" w:rsidTr="00BB7306">
        <w:trPr>
          <w:trHeight w:val="967"/>
          <w:tblHeader/>
        </w:trPr>
        <w:tc>
          <w:tcPr>
            <w:tcW w:w="3137" w:type="dxa"/>
            <w:shd w:val="clear" w:color="auto" w:fill="auto"/>
            <w:tcMar>
              <w:top w:w="57" w:type="dxa"/>
              <w:bottom w:w="57" w:type="dxa"/>
            </w:tcMar>
            <w:vAlign w:val="center"/>
          </w:tcPr>
          <w:p w14:paraId="2FBC3D4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53" w:type="dxa"/>
            <w:shd w:val="clear" w:color="auto" w:fill="auto"/>
            <w:tcMar>
              <w:top w:w="57" w:type="dxa"/>
              <w:bottom w:w="57" w:type="dxa"/>
            </w:tcMar>
            <w:vAlign w:val="center"/>
          </w:tcPr>
          <w:p w14:paraId="63873F6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554" w:type="dxa"/>
            <w:shd w:val="clear" w:color="auto" w:fill="auto"/>
            <w:tcMar>
              <w:top w:w="57" w:type="dxa"/>
              <w:bottom w:w="57" w:type="dxa"/>
            </w:tcMar>
            <w:vAlign w:val="center"/>
          </w:tcPr>
          <w:p w14:paraId="569758B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554" w:type="dxa"/>
            <w:shd w:val="clear" w:color="auto" w:fill="auto"/>
            <w:tcMar>
              <w:top w:w="57" w:type="dxa"/>
              <w:bottom w:w="57" w:type="dxa"/>
            </w:tcMar>
            <w:vAlign w:val="center"/>
          </w:tcPr>
          <w:p w14:paraId="0733FEB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553" w:type="dxa"/>
            <w:shd w:val="clear" w:color="auto" w:fill="auto"/>
            <w:tcMar>
              <w:top w:w="57" w:type="dxa"/>
              <w:bottom w:w="57" w:type="dxa"/>
            </w:tcMar>
            <w:vAlign w:val="center"/>
          </w:tcPr>
          <w:p w14:paraId="70C0555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554" w:type="dxa"/>
            <w:shd w:val="clear" w:color="auto" w:fill="auto"/>
            <w:tcMar>
              <w:top w:w="57" w:type="dxa"/>
              <w:bottom w:w="57" w:type="dxa"/>
            </w:tcMar>
            <w:vAlign w:val="center"/>
          </w:tcPr>
          <w:p w14:paraId="1D973C7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554" w:type="dxa"/>
            <w:shd w:val="clear" w:color="auto" w:fill="auto"/>
            <w:tcMar>
              <w:top w:w="57" w:type="dxa"/>
              <w:bottom w:w="57" w:type="dxa"/>
            </w:tcMar>
            <w:vAlign w:val="center"/>
          </w:tcPr>
          <w:p w14:paraId="4DF80BF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553" w:type="dxa"/>
            <w:shd w:val="clear" w:color="auto" w:fill="auto"/>
            <w:tcMar>
              <w:top w:w="57" w:type="dxa"/>
              <w:bottom w:w="57" w:type="dxa"/>
            </w:tcMar>
            <w:vAlign w:val="center"/>
          </w:tcPr>
          <w:p w14:paraId="3FF0791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554" w:type="dxa"/>
            <w:shd w:val="clear" w:color="auto" w:fill="auto"/>
            <w:tcMar>
              <w:top w:w="57" w:type="dxa"/>
              <w:bottom w:w="57" w:type="dxa"/>
            </w:tcMar>
            <w:vAlign w:val="center"/>
          </w:tcPr>
          <w:p w14:paraId="0762708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554" w:type="dxa"/>
            <w:shd w:val="clear" w:color="auto" w:fill="auto"/>
            <w:tcMar>
              <w:top w:w="57" w:type="dxa"/>
              <w:bottom w:w="57" w:type="dxa"/>
            </w:tcMar>
            <w:vAlign w:val="center"/>
          </w:tcPr>
          <w:p w14:paraId="66849B1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553" w:type="dxa"/>
            <w:shd w:val="clear" w:color="auto" w:fill="auto"/>
            <w:tcMar>
              <w:top w:w="57" w:type="dxa"/>
              <w:bottom w:w="57" w:type="dxa"/>
            </w:tcMar>
            <w:vAlign w:val="center"/>
          </w:tcPr>
          <w:p w14:paraId="083F120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554" w:type="dxa"/>
            <w:shd w:val="clear" w:color="auto" w:fill="auto"/>
            <w:tcMar>
              <w:top w:w="57" w:type="dxa"/>
              <w:bottom w:w="57" w:type="dxa"/>
            </w:tcMar>
            <w:vAlign w:val="center"/>
          </w:tcPr>
          <w:p w14:paraId="76A391B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554" w:type="dxa"/>
            <w:shd w:val="clear" w:color="auto" w:fill="auto"/>
            <w:tcMar>
              <w:top w:w="57" w:type="dxa"/>
              <w:bottom w:w="57" w:type="dxa"/>
            </w:tcMar>
            <w:vAlign w:val="center"/>
          </w:tcPr>
          <w:p w14:paraId="7C1A57B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4D3CAEB9" w14:textId="77777777" w:rsidTr="00BB7306">
        <w:trPr>
          <w:trHeight w:val="197"/>
        </w:trPr>
        <w:tc>
          <w:tcPr>
            <w:tcW w:w="3137" w:type="dxa"/>
            <w:shd w:val="clear" w:color="auto" w:fill="auto"/>
            <w:tcMar>
              <w:top w:w="57" w:type="dxa"/>
              <w:bottom w:w="57" w:type="dxa"/>
            </w:tcMar>
            <w:vAlign w:val="center"/>
          </w:tcPr>
          <w:p w14:paraId="4B9B47B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at opnå en høj kvalitet i driften</w:t>
            </w:r>
          </w:p>
        </w:tc>
        <w:tc>
          <w:tcPr>
            <w:tcW w:w="553" w:type="dxa"/>
            <w:shd w:val="clear" w:color="auto" w:fill="auto"/>
            <w:tcMar>
              <w:top w:w="57" w:type="dxa"/>
              <w:bottom w:w="57" w:type="dxa"/>
            </w:tcMar>
            <w:vAlign w:val="center"/>
          </w:tcPr>
          <w:p w14:paraId="1F1A25A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4923FF3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0501CE2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314D548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EAF992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193412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7937B38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68F063D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693328B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6AADC6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27AE9E8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1044E4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9E259D3" w14:textId="77777777" w:rsidTr="00BB7306">
        <w:trPr>
          <w:trHeight w:val="197"/>
        </w:trPr>
        <w:tc>
          <w:tcPr>
            <w:tcW w:w="3137" w:type="dxa"/>
            <w:shd w:val="clear" w:color="auto" w:fill="auto"/>
            <w:tcMar>
              <w:top w:w="57" w:type="dxa"/>
              <w:bottom w:w="57" w:type="dxa"/>
            </w:tcMar>
            <w:vAlign w:val="center"/>
          </w:tcPr>
          <w:p w14:paraId="2C07C57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at opnå en billig drift</w:t>
            </w:r>
          </w:p>
        </w:tc>
        <w:tc>
          <w:tcPr>
            <w:tcW w:w="553" w:type="dxa"/>
            <w:shd w:val="clear" w:color="auto" w:fill="auto"/>
            <w:tcMar>
              <w:top w:w="57" w:type="dxa"/>
              <w:bottom w:w="57" w:type="dxa"/>
            </w:tcMar>
            <w:vAlign w:val="center"/>
          </w:tcPr>
          <w:p w14:paraId="412EA93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61F688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6DFA7F1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3DEAE3C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73159A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B4A42E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2AF45CF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B9F8EE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339201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3190B77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17DA66E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0A9B71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5D1EAA4" w14:textId="77777777" w:rsidTr="00BB7306">
        <w:trPr>
          <w:trHeight w:val="385"/>
        </w:trPr>
        <w:tc>
          <w:tcPr>
            <w:tcW w:w="3137" w:type="dxa"/>
            <w:shd w:val="clear" w:color="auto" w:fill="auto"/>
            <w:tcMar>
              <w:top w:w="57" w:type="dxa"/>
              <w:bottom w:w="57" w:type="dxa"/>
            </w:tcMar>
            <w:vAlign w:val="center"/>
          </w:tcPr>
          <w:p w14:paraId="7B9CFDB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at opnå en effektiv styring af driften</w:t>
            </w:r>
            <w:r w:rsidRPr="00EC268D">
              <w:rPr>
                <w:rFonts w:ascii="Arial" w:eastAsia="Times New Roman" w:hAnsi="Arial" w:cs="Arial"/>
                <w:color w:val="auto"/>
                <w:sz w:val="16"/>
                <w:szCs w:val="16"/>
                <w:lang w:eastAsia="da-DK"/>
              </w:rPr>
              <w:br/>
            </w:r>
          </w:p>
        </w:tc>
        <w:tc>
          <w:tcPr>
            <w:tcW w:w="553" w:type="dxa"/>
            <w:shd w:val="clear" w:color="auto" w:fill="auto"/>
            <w:tcMar>
              <w:top w:w="57" w:type="dxa"/>
              <w:bottom w:w="57" w:type="dxa"/>
            </w:tcMar>
            <w:vAlign w:val="center"/>
          </w:tcPr>
          <w:p w14:paraId="50BF593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57CF2C5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41E4BB6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7EF6484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494031F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EC9F74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6520F04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BAED38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CF6701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5536C7B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199B65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0F5EEA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6F24DE16" w14:textId="77777777" w:rsidTr="00BB7306">
        <w:trPr>
          <w:trHeight w:val="395"/>
        </w:trPr>
        <w:tc>
          <w:tcPr>
            <w:tcW w:w="3137" w:type="dxa"/>
            <w:shd w:val="clear" w:color="auto" w:fill="auto"/>
            <w:tcMar>
              <w:top w:w="57" w:type="dxa"/>
              <w:bottom w:w="57" w:type="dxa"/>
            </w:tcMar>
            <w:vAlign w:val="center"/>
          </w:tcPr>
          <w:p w14:paraId="01236B3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at opnå en fleksibel drift (fx at kunne ændre i driften efter behov)</w:t>
            </w:r>
          </w:p>
        </w:tc>
        <w:tc>
          <w:tcPr>
            <w:tcW w:w="553" w:type="dxa"/>
            <w:shd w:val="clear" w:color="auto" w:fill="auto"/>
            <w:tcMar>
              <w:top w:w="57" w:type="dxa"/>
              <w:bottom w:w="57" w:type="dxa"/>
            </w:tcMar>
            <w:vAlign w:val="center"/>
          </w:tcPr>
          <w:p w14:paraId="46D534C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C56DD0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2B6980C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097F01A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6870357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3BF29F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47B98A2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3F5AE1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324A3D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5FAE2FC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86B691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0BAC617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01F4D8E" w14:textId="77777777" w:rsidTr="00BB7306">
        <w:trPr>
          <w:trHeight w:val="385"/>
        </w:trPr>
        <w:tc>
          <w:tcPr>
            <w:tcW w:w="3137" w:type="dxa"/>
            <w:shd w:val="clear" w:color="auto" w:fill="auto"/>
            <w:tcMar>
              <w:top w:w="57" w:type="dxa"/>
              <w:bottom w:w="57" w:type="dxa"/>
            </w:tcMar>
            <w:vAlign w:val="center"/>
          </w:tcPr>
          <w:p w14:paraId="7468DE7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at kunne sammenligne priserne på driftsopgaver</w:t>
            </w:r>
          </w:p>
        </w:tc>
        <w:tc>
          <w:tcPr>
            <w:tcW w:w="553" w:type="dxa"/>
            <w:shd w:val="clear" w:color="auto" w:fill="auto"/>
            <w:tcMar>
              <w:top w:w="57" w:type="dxa"/>
              <w:bottom w:w="57" w:type="dxa"/>
            </w:tcMar>
            <w:vAlign w:val="center"/>
          </w:tcPr>
          <w:p w14:paraId="762C3BD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1A00D6F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2D43813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11C02F3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14E0E2F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12710E1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1635ED0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2DD2341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425A32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62F0397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4D8D2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D0CD39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7FDC445" w14:textId="77777777" w:rsidTr="00BB7306">
        <w:trPr>
          <w:trHeight w:val="395"/>
        </w:trPr>
        <w:tc>
          <w:tcPr>
            <w:tcW w:w="3137" w:type="dxa"/>
            <w:shd w:val="clear" w:color="auto" w:fill="auto"/>
            <w:tcMar>
              <w:top w:w="57" w:type="dxa"/>
              <w:bottom w:w="57" w:type="dxa"/>
            </w:tcMar>
            <w:vAlign w:val="center"/>
          </w:tcPr>
          <w:p w14:paraId="7BEF35D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at få udført driftsopgaver som ikke kan løses af andre</w:t>
            </w:r>
          </w:p>
        </w:tc>
        <w:tc>
          <w:tcPr>
            <w:tcW w:w="553" w:type="dxa"/>
            <w:shd w:val="clear" w:color="auto" w:fill="auto"/>
            <w:tcMar>
              <w:top w:w="57" w:type="dxa"/>
              <w:bottom w:w="57" w:type="dxa"/>
            </w:tcMar>
            <w:vAlign w:val="center"/>
          </w:tcPr>
          <w:p w14:paraId="22F1AA0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2C14096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17B8DBB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29D15FD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6056473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68F7FFB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0D19384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1B90520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0AA8DCA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0B248B1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13F7D3B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25819A0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6E212962" w14:textId="77777777" w:rsidTr="00BB7306">
        <w:trPr>
          <w:trHeight w:val="197"/>
        </w:trPr>
        <w:tc>
          <w:tcPr>
            <w:tcW w:w="3137" w:type="dxa"/>
            <w:shd w:val="clear" w:color="auto" w:fill="auto"/>
            <w:tcMar>
              <w:top w:w="57" w:type="dxa"/>
              <w:bottom w:w="57" w:type="dxa"/>
            </w:tcMar>
            <w:vAlign w:val="center"/>
          </w:tcPr>
          <w:p w14:paraId="5D5F75D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at udvikle og forny områder og anlæg</w:t>
            </w:r>
          </w:p>
        </w:tc>
        <w:tc>
          <w:tcPr>
            <w:tcW w:w="553" w:type="dxa"/>
            <w:shd w:val="clear" w:color="auto" w:fill="auto"/>
            <w:tcMar>
              <w:top w:w="57" w:type="dxa"/>
              <w:bottom w:w="57" w:type="dxa"/>
            </w:tcMar>
            <w:vAlign w:val="center"/>
          </w:tcPr>
          <w:p w14:paraId="32388CC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E7E6A3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12BCABD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6B1979B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4B5EA80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096048C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4DD5551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0C2DEF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5948136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3D1D1D3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20F7068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FC11A7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5136137" w14:textId="77777777" w:rsidTr="00BB7306">
        <w:trPr>
          <w:trHeight w:val="385"/>
        </w:trPr>
        <w:tc>
          <w:tcPr>
            <w:tcW w:w="3137" w:type="dxa"/>
            <w:shd w:val="clear" w:color="auto" w:fill="auto"/>
            <w:tcMar>
              <w:top w:w="57" w:type="dxa"/>
              <w:bottom w:w="57" w:type="dxa"/>
            </w:tcMar>
            <w:vAlign w:val="center"/>
          </w:tcPr>
          <w:p w14:paraId="093D92D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at udvikle vores interne organisation og arbejdsmetoder</w:t>
            </w:r>
          </w:p>
        </w:tc>
        <w:tc>
          <w:tcPr>
            <w:tcW w:w="553" w:type="dxa"/>
            <w:shd w:val="clear" w:color="auto" w:fill="auto"/>
            <w:tcMar>
              <w:top w:w="57" w:type="dxa"/>
              <w:bottom w:w="57" w:type="dxa"/>
            </w:tcMar>
            <w:vAlign w:val="center"/>
          </w:tcPr>
          <w:p w14:paraId="1A37B7F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6698975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06F2583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1A301D7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42E80B8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5B0EAF4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5D6624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291802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12EE6EB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60199FA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520E55E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0B0189E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18158F37" w14:textId="77777777" w:rsidTr="00BB7306">
        <w:trPr>
          <w:trHeight w:val="197"/>
        </w:trPr>
        <w:tc>
          <w:tcPr>
            <w:tcW w:w="3137" w:type="dxa"/>
            <w:shd w:val="clear" w:color="auto" w:fill="auto"/>
            <w:tcMar>
              <w:top w:w="57" w:type="dxa"/>
              <w:bottom w:w="57" w:type="dxa"/>
            </w:tcMar>
            <w:vAlign w:val="center"/>
          </w:tcPr>
          <w:p w14:paraId="63856B1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at sikre gode arbejdsforhold </w:t>
            </w:r>
          </w:p>
        </w:tc>
        <w:tc>
          <w:tcPr>
            <w:tcW w:w="553" w:type="dxa"/>
            <w:shd w:val="clear" w:color="auto" w:fill="auto"/>
            <w:tcMar>
              <w:top w:w="57" w:type="dxa"/>
              <w:bottom w:w="57" w:type="dxa"/>
            </w:tcMar>
            <w:vAlign w:val="center"/>
          </w:tcPr>
          <w:p w14:paraId="1069878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B82094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06AAFFE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6928E8B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617552A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6CEFDEA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493C8EC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33EE68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0F1E884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215F17B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581C732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5679C20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1E4FE73F" w14:textId="77777777" w:rsidTr="00BB7306">
        <w:trPr>
          <w:trHeight w:val="395"/>
        </w:trPr>
        <w:tc>
          <w:tcPr>
            <w:tcW w:w="3137" w:type="dxa"/>
            <w:shd w:val="clear" w:color="auto" w:fill="auto"/>
            <w:tcMar>
              <w:top w:w="57" w:type="dxa"/>
              <w:bottom w:w="57" w:type="dxa"/>
            </w:tcMar>
            <w:vAlign w:val="center"/>
          </w:tcPr>
          <w:p w14:paraId="0E23F07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at bevare evnen til at løse driftsopgaver ('forsyningssikkerhed')</w:t>
            </w:r>
          </w:p>
        </w:tc>
        <w:tc>
          <w:tcPr>
            <w:tcW w:w="553" w:type="dxa"/>
            <w:shd w:val="clear" w:color="auto" w:fill="auto"/>
            <w:tcMar>
              <w:top w:w="57" w:type="dxa"/>
              <w:bottom w:w="57" w:type="dxa"/>
            </w:tcMar>
            <w:vAlign w:val="center"/>
          </w:tcPr>
          <w:p w14:paraId="13CC197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17FA7C3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F7D3A5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0233804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0CCC326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10B7604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65F49A9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3DB362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3BBA88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7E11D32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0CDF946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84C331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67F3EFF" w14:textId="77777777" w:rsidTr="00BB7306">
        <w:trPr>
          <w:trHeight w:val="187"/>
        </w:trPr>
        <w:tc>
          <w:tcPr>
            <w:tcW w:w="3137" w:type="dxa"/>
            <w:shd w:val="clear" w:color="auto" w:fill="auto"/>
            <w:tcMar>
              <w:top w:w="57" w:type="dxa"/>
              <w:bottom w:w="57" w:type="dxa"/>
            </w:tcMar>
            <w:vAlign w:val="center"/>
          </w:tcPr>
          <w:p w14:paraId="7A672E1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at sikre demokratisk styring og kontrol </w:t>
            </w:r>
          </w:p>
        </w:tc>
        <w:tc>
          <w:tcPr>
            <w:tcW w:w="553" w:type="dxa"/>
            <w:shd w:val="clear" w:color="auto" w:fill="auto"/>
            <w:tcMar>
              <w:top w:w="57" w:type="dxa"/>
              <w:bottom w:w="57" w:type="dxa"/>
            </w:tcMar>
            <w:vAlign w:val="center"/>
          </w:tcPr>
          <w:p w14:paraId="635FBF6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6B3FDD1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0C10A38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755F31E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600AA1B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12EBD7A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7CBD158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CEEEF0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7554881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3" w:type="dxa"/>
            <w:shd w:val="clear" w:color="auto" w:fill="auto"/>
            <w:tcMar>
              <w:top w:w="57" w:type="dxa"/>
              <w:bottom w:w="57" w:type="dxa"/>
            </w:tcMar>
            <w:vAlign w:val="center"/>
          </w:tcPr>
          <w:p w14:paraId="46F54B7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4B5C28B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4" w:type="dxa"/>
            <w:shd w:val="clear" w:color="auto" w:fill="auto"/>
            <w:tcMar>
              <w:top w:w="57" w:type="dxa"/>
              <w:bottom w:w="57" w:type="dxa"/>
            </w:tcMar>
            <w:vAlign w:val="center"/>
          </w:tcPr>
          <w:p w14:paraId="29928ED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20E68A9" w14:textId="77777777" w:rsidTr="00BB7306">
        <w:trPr>
          <w:trHeight w:val="395"/>
        </w:trPr>
        <w:tc>
          <w:tcPr>
            <w:tcW w:w="3137" w:type="dxa"/>
            <w:shd w:val="clear" w:color="auto" w:fill="auto"/>
            <w:tcMar>
              <w:top w:w="57" w:type="dxa"/>
              <w:bottom w:w="57" w:type="dxa"/>
            </w:tcMar>
            <w:vAlign w:val="center"/>
          </w:tcPr>
          <w:p w14:paraId="0AA0BBD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353F77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7492C1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Q28b</w:t>
            </w:r>
          </w:p>
          <w:p w14:paraId="2D2DD12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Nævn andre eventuelle formål og/eller begrundelser du finder vigtige</w:t>
            </w:r>
          </w:p>
        </w:tc>
        <w:tc>
          <w:tcPr>
            <w:tcW w:w="553" w:type="dxa"/>
            <w:shd w:val="clear" w:color="auto" w:fill="auto"/>
            <w:tcMar>
              <w:top w:w="57" w:type="dxa"/>
              <w:bottom w:w="57" w:type="dxa"/>
            </w:tcMar>
            <w:vAlign w:val="center"/>
          </w:tcPr>
          <w:p w14:paraId="51BE0B6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4" w:type="dxa"/>
            <w:shd w:val="clear" w:color="auto" w:fill="auto"/>
            <w:tcMar>
              <w:top w:w="57" w:type="dxa"/>
              <w:bottom w:w="57" w:type="dxa"/>
            </w:tcMar>
            <w:vAlign w:val="center"/>
          </w:tcPr>
          <w:p w14:paraId="02C9464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4" w:type="dxa"/>
            <w:shd w:val="clear" w:color="auto" w:fill="auto"/>
            <w:tcMar>
              <w:top w:w="57" w:type="dxa"/>
              <w:bottom w:w="57" w:type="dxa"/>
            </w:tcMar>
            <w:vAlign w:val="center"/>
          </w:tcPr>
          <w:p w14:paraId="7E99673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3" w:type="dxa"/>
            <w:shd w:val="clear" w:color="auto" w:fill="auto"/>
            <w:tcMar>
              <w:top w:w="57" w:type="dxa"/>
              <w:bottom w:w="57" w:type="dxa"/>
            </w:tcMar>
            <w:vAlign w:val="center"/>
          </w:tcPr>
          <w:p w14:paraId="5E1A3C0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4" w:type="dxa"/>
            <w:shd w:val="clear" w:color="auto" w:fill="auto"/>
            <w:tcMar>
              <w:top w:w="57" w:type="dxa"/>
              <w:bottom w:w="57" w:type="dxa"/>
            </w:tcMar>
            <w:vAlign w:val="center"/>
          </w:tcPr>
          <w:p w14:paraId="2F7E5B4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4" w:type="dxa"/>
            <w:shd w:val="clear" w:color="auto" w:fill="auto"/>
            <w:tcMar>
              <w:top w:w="57" w:type="dxa"/>
              <w:bottom w:w="57" w:type="dxa"/>
            </w:tcMar>
            <w:vAlign w:val="center"/>
          </w:tcPr>
          <w:p w14:paraId="1D8047C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3" w:type="dxa"/>
            <w:shd w:val="clear" w:color="auto" w:fill="auto"/>
            <w:tcMar>
              <w:top w:w="57" w:type="dxa"/>
              <w:bottom w:w="57" w:type="dxa"/>
            </w:tcMar>
            <w:vAlign w:val="center"/>
          </w:tcPr>
          <w:p w14:paraId="5D4E4B5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4" w:type="dxa"/>
            <w:shd w:val="clear" w:color="auto" w:fill="auto"/>
            <w:tcMar>
              <w:top w:w="57" w:type="dxa"/>
              <w:bottom w:w="57" w:type="dxa"/>
            </w:tcMar>
            <w:vAlign w:val="center"/>
          </w:tcPr>
          <w:p w14:paraId="1FAE708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4" w:type="dxa"/>
            <w:shd w:val="clear" w:color="auto" w:fill="auto"/>
            <w:tcMar>
              <w:top w:w="57" w:type="dxa"/>
              <w:bottom w:w="57" w:type="dxa"/>
            </w:tcMar>
            <w:vAlign w:val="center"/>
          </w:tcPr>
          <w:p w14:paraId="0220A06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3" w:type="dxa"/>
            <w:shd w:val="clear" w:color="auto" w:fill="auto"/>
            <w:tcMar>
              <w:top w:w="57" w:type="dxa"/>
              <w:bottom w:w="57" w:type="dxa"/>
            </w:tcMar>
            <w:vAlign w:val="center"/>
          </w:tcPr>
          <w:p w14:paraId="38B728D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4" w:type="dxa"/>
            <w:shd w:val="clear" w:color="auto" w:fill="auto"/>
            <w:tcMar>
              <w:top w:w="57" w:type="dxa"/>
              <w:bottom w:w="57" w:type="dxa"/>
            </w:tcMar>
            <w:vAlign w:val="center"/>
          </w:tcPr>
          <w:p w14:paraId="65A6EFF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4" w:type="dxa"/>
            <w:shd w:val="clear" w:color="auto" w:fill="auto"/>
            <w:tcMar>
              <w:top w:w="57" w:type="dxa"/>
              <w:bottom w:w="57" w:type="dxa"/>
            </w:tcMar>
            <w:vAlign w:val="center"/>
          </w:tcPr>
          <w:p w14:paraId="5050AD1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r>
    </w:tbl>
    <w:p w14:paraId="3DD1F28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A525520"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0C969E7A" w14:textId="77777777" w:rsidTr="00BB7306">
        <w:tc>
          <w:tcPr>
            <w:tcW w:w="8800" w:type="dxa"/>
          </w:tcPr>
          <w:p w14:paraId="039880EC"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Q29</w:t>
            </w:r>
            <w:r w:rsidRPr="00EC268D">
              <w:rPr>
                <w:rFonts w:ascii="Arial" w:eastAsia="Times New Roman" w:hAnsi="Arial" w:cs="Arial"/>
                <w:b/>
                <w:color w:val="auto"/>
                <w:sz w:val="16"/>
                <w:szCs w:val="16"/>
                <w:u w:val="single"/>
                <w:lang w:eastAsia="da-DK"/>
              </w:rPr>
              <w:br/>
              <w:t>Tilfredshed med kommunal drift (vejområdet)</w:t>
            </w:r>
          </w:p>
        </w:tc>
      </w:tr>
    </w:tbl>
    <w:p w14:paraId="094A5F6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053AA4E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Q29a (V207-V212)</w:t>
      </w:r>
    </w:p>
    <w:p w14:paraId="35D5B58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hvor tilfreds eller utilfreds du er med den kommunale drift på vejområdet i forhold til...</w:t>
      </w:r>
      <w:r w:rsidRPr="00EC268D">
        <w:rPr>
          <w:rFonts w:ascii="Arial" w:eastAsia="Times New Roman" w:hAnsi="Arial" w:cs="Arial"/>
          <w:b/>
          <w:color w:val="auto"/>
          <w:sz w:val="16"/>
          <w:szCs w:val="16"/>
          <w:lang w:eastAsia="da-DK"/>
        </w:rPr>
        <w:br/>
        <w:t> </w:t>
      </w:r>
    </w:p>
    <w:tbl>
      <w:tblPr>
        <w:tblW w:w="0" w:type="auto"/>
        <w:tblLayout w:type="fixed"/>
        <w:tblCellMar>
          <w:left w:w="0" w:type="dxa"/>
          <w:right w:w="0" w:type="dxa"/>
        </w:tblCellMar>
        <w:tblLook w:val="01E0" w:firstRow="1" w:lastRow="1" w:firstColumn="1" w:lastColumn="1" w:noHBand="0" w:noVBand="0"/>
      </w:tblPr>
      <w:tblGrid>
        <w:gridCol w:w="3058"/>
        <w:gridCol w:w="509"/>
        <w:gridCol w:w="509"/>
        <w:gridCol w:w="509"/>
        <w:gridCol w:w="509"/>
        <w:gridCol w:w="509"/>
        <w:gridCol w:w="509"/>
        <w:gridCol w:w="509"/>
        <w:gridCol w:w="509"/>
        <w:gridCol w:w="509"/>
        <w:gridCol w:w="509"/>
        <w:gridCol w:w="509"/>
        <w:gridCol w:w="509"/>
      </w:tblGrid>
      <w:tr w:rsidR="00EC268D" w:rsidRPr="00EC268D" w14:paraId="740BCE9F" w14:textId="77777777" w:rsidTr="00BB7306">
        <w:trPr>
          <w:trHeight w:val="815"/>
          <w:tblHeader/>
        </w:trPr>
        <w:tc>
          <w:tcPr>
            <w:tcW w:w="3058" w:type="dxa"/>
            <w:shd w:val="clear" w:color="auto" w:fill="auto"/>
            <w:tcMar>
              <w:top w:w="57" w:type="dxa"/>
              <w:bottom w:w="57" w:type="dxa"/>
            </w:tcMar>
            <w:vAlign w:val="center"/>
          </w:tcPr>
          <w:p w14:paraId="62A27E1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09" w:type="dxa"/>
            <w:shd w:val="clear" w:color="auto" w:fill="auto"/>
            <w:tcMar>
              <w:top w:w="57" w:type="dxa"/>
              <w:bottom w:w="57" w:type="dxa"/>
            </w:tcMar>
            <w:vAlign w:val="center"/>
          </w:tcPr>
          <w:p w14:paraId="0ECC4E7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Meget utilfreds </w:t>
            </w:r>
            <w:r w:rsidRPr="00EC268D">
              <w:rPr>
                <w:rFonts w:ascii="Arial" w:eastAsia="Times New Roman" w:hAnsi="Arial" w:cs="Arial"/>
                <w:b/>
                <w:color w:val="auto"/>
                <w:sz w:val="16"/>
                <w:szCs w:val="16"/>
                <w:lang w:eastAsia="da-DK"/>
              </w:rPr>
              <w:br/>
              <w:t>0</w:t>
            </w:r>
          </w:p>
        </w:tc>
        <w:tc>
          <w:tcPr>
            <w:tcW w:w="509" w:type="dxa"/>
            <w:shd w:val="clear" w:color="auto" w:fill="auto"/>
            <w:tcMar>
              <w:top w:w="57" w:type="dxa"/>
              <w:bottom w:w="57" w:type="dxa"/>
            </w:tcMar>
            <w:vAlign w:val="center"/>
          </w:tcPr>
          <w:p w14:paraId="4EE9F1D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509" w:type="dxa"/>
            <w:shd w:val="clear" w:color="auto" w:fill="auto"/>
            <w:tcMar>
              <w:top w:w="57" w:type="dxa"/>
              <w:bottom w:w="57" w:type="dxa"/>
            </w:tcMar>
            <w:vAlign w:val="center"/>
          </w:tcPr>
          <w:p w14:paraId="7FF0503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509" w:type="dxa"/>
            <w:shd w:val="clear" w:color="auto" w:fill="auto"/>
            <w:tcMar>
              <w:top w:w="57" w:type="dxa"/>
              <w:bottom w:w="57" w:type="dxa"/>
            </w:tcMar>
            <w:vAlign w:val="center"/>
          </w:tcPr>
          <w:p w14:paraId="4142899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509" w:type="dxa"/>
            <w:shd w:val="clear" w:color="auto" w:fill="auto"/>
            <w:tcMar>
              <w:top w:w="57" w:type="dxa"/>
              <w:bottom w:w="57" w:type="dxa"/>
            </w:tcMar>
            <w:vAlign w:val="center"/>
          </w:tcPr>
          <w:p w14:paraId="30A5AC3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509" w:type="dxa"/>
            <w:shd w:val="clear" w:color="auto" w:fill="auto"/>
            <w:tcMar>
              <w:top w:w="57" w:type="dxa"/>
              <w:bottom w:w="57" w:type="dxa"/>
            </w:tcMar>
            <w:vAlign w:val="center"/>
          </w:tcPr>
          <w:p w14:paraId="5ECBA61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509" w:type="dxa"/>
            <w:shd w:val="clear" w:color="auto" w:fill="auto"/>
            <w:tcMar>
              <w:top w:w="57" w:type="dxa"/>
              <w:bottom w:w="57" w:type="dxa"/>
            </w:tcMar>
            <w:vAlign w:val="center"/>
          </w:tcPr>
          <w:p w14:paraId="45AEEB5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509" w:type="dxa"/>
            <w:shd w:val="clear" w:color="auto" w:fill="auto"/>
            <w:tcMar>
              <w:top w:w="57" w:type="dxa"/>
              <w:bottom w:w="57" w:type="dxa"/>
            </w:tcMar>
            <w:vAlign w:val="center"/>
          </w:tcPr>
          <w:p w14:paraId="62862FA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509" w:type="dxa"/>
            <w:shd w:val="clear" w:color="auto" w:fill="auto"/>
            <w:tcMar>
              <w:top w:w="57" w:type="dxa"/>
              <w:bottom w:w="57" w:type="dxa"/>
            </w:tcMar>
            <w:vAlign w:val="center"/>
          </w:tcPr>
          <w:p w14:paraId="50E01B5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509" w:type="dxa"/>
            <w:shd w:val="clear" w:color="auto" w:fill="auto"/>
            <w:tcMar>
              <w:top w:w="57" w:type="dxa"/>
              <w:bottom w:w="57" w:type="dxa"/>
            </w:tcMar>
            <w:vAlign w:val="center"/>
          </w:tcPr>
          <w:p w14:paraId="4085155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509" w:type="dxa"/>
            <w:shd w:val="clear" w:color="auto" w:fill="auto"/>
            <w:tcMar>
              <w:top w:w="57" w:type="dxa"/>
              <w:bottom w:w="57" w:type="dxa"/>
            </w:tcMar>
            <w:vAlign w:val="center"/>
          </w:tcPr>
          <w:p w14:paraId="4C8FC04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Meget tilfreds</w:t>
            </w:r>
            <w:r w:rsidRPr="00EC268D">
              <w:rPr>
                <w:rFonts w:ascii="Arial" w:eastAsia="Times New Roman" w:hAnsi="Arial" w:cs="Arial"/>
                <w:b/>
                <w:color w:val="auto"/>
                <w:sz w:val="16"/>
                <w:szCs w:val="16"/>
                <w:lang w:eastAsia="da-DK"/>
              </w:rPr>
              <w:br/>
              <w:t>10</w:t>
            </w:r>
          </w:p>
        </w:tc>
        <w:tc>
          <w:tcPr>
            <w:tcW w:w="509" w:type="dxa"/>
            <w:shd w:val="clear" w:color="auto" w:fill="auto"/>
            <w:tcMar>
              <w:top w:w="57" w:type="dxa"/>
              <w:bottom w:w="57" w:type="dxa"/>
            </w:tcMar>
            <w:vAlign w:val="center"/>
          </w:tcPr>
          <w:p w14:paraId="41D06DA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r>
          </w:p>
        </w:tc>
      </w:tr>
      <w:tr w:rsidR="00EC268D" w:rsidRPr="00EC268D" w14:paraId="5F02993A" w14:textId="77777777" w:rsidTr="00BB7306">
        <w:trPr>
          <w:trHeight w:val="206"/>
        </w:trPr>
        <w:tc>
          <w:tcPr>
            <w:tcW w:w="3058" w:type="dxa"/>
            <w:shd w:val="clear" w:color="auto" w:fill="auto"/>
            <w:tcMar>
              <w:top w:w="57" w:type="dxa"/>
              <w:bottom w:w="57" w:type="dxa"/>
            </w:tcMar>
            <w:vAlign w:val="center"/>
          </w:tcPr>
          <w:p w14:paraId="0402AEF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Den gennemgående kvalitet i driften</w:t>
            </w:r>
          </w:p>
        </w:tc>
        <w:tc>
          <w:tcPr>
            <w:tcW w:w="509" w:type="dxa"/>
            <w:shd w:val="clear" w:color="auto" w:fill="auto"/>
            <w:tcMar>
              <w:top w:w="57" w:type="dxa"/>
              <w:bottom w:w="57" w:type="dxa"/>
            </w:tcMar>
            <w:vAlign w:val="center"/>
          </w:tcPr>
          <w:p w14:paraId="75FFD1B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721E117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0691830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175BD02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384D154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0036059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3381E9B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19F00C9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291FCF6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446568E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0175693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105319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E19CAFE" w14:textId="77777777" w:rsidTr="00BB7306">
        <w:trPr>
          <w:trHeight w:val="402"/>
        </w:trPr>
        <w:tc>
          <w:tcPr>
            <w:tcW w:w="3058" w:type="dxa"/>
            <w:shd w:val="clear" w:color="auto" w:fill="auto"/>
            <w:tcMar>
              <w:top w:w="57" w:type="dxa"/>
              <w:bottom w:w="57" w:type="dxa"/>
            </w:tcMar>
            <w:vAlign w:val="center"/>
          </w:tcPr>
          <w:p w14:paraId="01BD216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Det gennemgående pris- og omkostningsniveau i driften</w:t>
            </w:r>
          </w:p>
        </w:tc>
        <w:tc>
          <w:tcPr>
            <w:tcW w:w="509" w:type="dxa"/>
            <w:shd w:val="clear" w:color="auto" w:fill="auto"/>
            <w:tcMar>
              <w:top w:w="57" w:type="dxa"/>
              <w:bottom w:w="57" w:type="dxa"/>
            </w:tcMar>
            <w:vAlign w:val="center"/>
          </w:tcPr>
          <w:p w14:paraId="4FB60CD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161720A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104B4B0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338B230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7BCB1C8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3A1168B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48EB04E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7B2701C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227B370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6BFB19B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1B16DD0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5729EA9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FA473D4" w14:textId="77777777" w:rsidTr="00BB7306">
        <w:trPr>
          <w:trHeight w:val="413"/>
        </w:trPr>
        <w:tc>
          <w:tcPr>
            <w:tcW w:w="3058" w:type="dxa"/>
            <w:shd w:val="clear" w:color="auto" w:fill="auto"/>
            <w:tcMar>
              <w:top w:w="57" w:type="dxa"/>
              <w:bottom w:w="57" w:type="dxa"/>
            </w:tcMar>
            <w:vAlign w:val="center"/>
          </w:tcPr>
          <w:p w14:paraId="3E8D633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Fleksibilitet i forhold til ønsker om ændringer og/eller forbedringer i driften</w:t>
            </w:r>
          </w:p>
        </w:tc>
        <w:tc>
          <w:tcPr>
            <w:tcW w:w="509" w:type="dxa"/>
            <w:shd w:val="clear" w:color="auto" w:fill="auto"/>
            <w:tcMar>
              <w:top w:w="57" w:type="dxa"/>
              <w:bottom w:w="57" w:type="dxa"/>
            </w:tcMar>
            <w:vAlign w:val="center"/>
          </w:tcPr>
          <w:p w14:paraId="51231E7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4B53FED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7064488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523E8B3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44700E6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19E5798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13752B4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1109415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2B1B9F1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5DB1EC1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0DBB594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675C6BE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0B1A6F63" w14:textId="77777777" w:rsidTr="00BB7306">
        <w:trPr>
          <w:trHeight w:val="402"/>
        </w:trPr>
        <w:tc>
          <w:tcPr>
            <w:tcW w:w="3058" w:type="dxa"/>
            <w:shd w:val="clear" w:color="auto" w:fill="auto"/>
            <w:tcMar>
              <w:top w:w="57" w:type="dxa"/>
              <w:bottom w:w="57" w:type="dxa"/>
            </w:tcMar>
            <w:vAlign w:val="center"/>
          </w:tcPr>
          <w:p w14:paraId="42FC6FF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Opfølgning og løsning af problemer og mangler i driften</w:t>
            </w:r>
          </w:p>
        </w:tc>
        <w:tc>
          <w:tcPr>
            <w:tcW w:w="509" w:type="dxa"/>
            <w:shd w:val="clear" w:color="auto" w:fill="auto"/>
            <w:tcMar>
              <w:top w:w="57" w:type="dxa"/>
              <w:bottom w:w="57" w:type="dxa"/>
            </w:tcMar>
            <w:vAlign w:val="center"/>
          </w:tcPr>
          <w:p w14:paraId="696062C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31BA0C1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496D9C4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0D10264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3F9A5D1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1FF33F7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51D74DF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4BD7C9D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3067ECC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1DF3E27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3044BED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5859E10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679F991" w14:textId="77777777" w:rsidTr="00BB7306">
        <w:trPr>
          <w:trHeight w:val="206"/>
        </w:trPr>
        <w:tc>
          <w:tcPr>
            <w:tcW w:w="3058" w:type="dxa"/>
            <w:shd w:val="clear" w:color="auto" w:fill="auto"/>
            <w:tcMar>
              <w:top w:w="57" w:type="dxa"/>
              <w:bottom w:w="57" w:type="dxa"/>
            </w:tcMar>
            <w:vAlign w:val="center"/>
          </w:tcPr>
          <w:p w14:paraId="102FD20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Udvikling og nytænkning af driften</w:t>
            </w:r>
          </w:p>
        </w:tc>
        <w:tc>
          <w:tcPr>
            <w:tcW w:w="509" w:type="dxa"/>
            <w:shd w:val="clear" w:color="auto" w:fill="auto"/>
            <w:tcMar>
              <w:top w:w="57" w:type="dxa"/>
              <w:bottom w:w="57" w:type="dxa"/>
            </w:tcMar>
            <w:vAlign w:val="center"/>
          </w:tcPr>
          <w:p w14:paraId="15991EB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2E3B8FC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3E0845A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5E63CDA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35D5B1A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620C09C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02E13D5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15FBF99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7EA309C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4FBABB5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49B193F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3C85DCF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662F3A9" w14:textId="77777777" w:rsidTr="00BB7306">
        <w:trPr>
          <w:trHeight w:val="413"/>
        </w:trPr>
        <w:tc>
          <w:tcPr>
            <w:tcW w:w="3058" w:type="dxa"/>
            <w:shd w:val="clear" w:color="auto" w:fill="auto"/>
            <w:tcMar>
              <w:top w:w="57" w:type="dxa"/>
              <w:bottom w:w="57" w:type="dxa"/>
            </w:tcMar>
            <w:vAlign w:val="center"/>
          </w:tcPr>
          <w:p w14:paraId="40681EB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Opfyldelsen af jeres langsigtede målsætninger for områder og anlæg</w:t>
            </w:r>
          </w:p>
        </w:tc>
        <w:tc>
          <w:tcPr>
            <w:tcW w:w="509" w:type="dxa"/>
            <w:shd w:val="clear" w:color="auto" w:fill="auto"/>
            <w:tcMar>
              <w:top w:w="57" w:type="dxa"/>
              <w:bottom w:w="57" w:type="dxa"/>
            </w:tcMar>
            <w:vAlign w:val="center"/>
          </w:tcPr>
          <w:p w14:paraId="756F5A0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4BDD889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0CCD349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376644E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696DAAB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2F3BA1D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1DBCDA7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7116293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7A3864A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607AE2C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655B442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09" w:type="dxa"/>
            <w:shd w:val="clear" w:color="auto" w:fill="auto"/>
            <w:tcMar>
              <w:top w:w="57" w:type="dxa"/>
              <w:bottom w:w="57" w:type="dxa"/>
            </w:tcMar>
            <w:vAlign w:val="center"/>
          </w:tcPr>
          <w:p w14:paraId="7952BE7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66005450" w14:textId="77777777" w:rsidTr="00BB7306">
        <w:trPr>
          <w:trHeight w:val="402"/>
        </w:trPr>
        <w:tc>
          <w:tcPr>
            <w:tcW w:w="3058" w:type="dxa"/>
            <w:shd w:val="clear" w:color="auto" w:fill="auto"/>
            <w:tcMar>
              <w:top w:w="57" w:type="dxa"/>
              <w:bottom w:w="57" w:type="dxa"/>
            </w:tcMar>
            <w:vAlign w:val="center"/>
          </w:tcPr>
          <w:p w14:paraId="4D2A9F6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7731A90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Q29b</w:t>
            </w:r>
          </w:p>
          <w:p w14:paraId="472F3CE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Er der andre forhold som du er tilfreds/utilfreds med?</w:t>
            </w:r>
          </w:p>
        </w:tc>
        <w:tc>
          <w:tcPr>
            <w:tcW w:w="509" w:type="dxa"/>
            <w:shd w:val="clear" w:color="auto" w:fill="auto"/>
            <w:tcMar>
              <w:top w:w="57" w:type="dxa"/>
              <w:bottom w:w="57" w:type="dxa"/>
            </w:tcMar>
            <w:vAlign w:val="center"/>
          </w:tcPr>
          <w:p w14:paraId="7A3F3F7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9" w:type="dxa"/>
            <w:shd w:val="clear" w:color="auto" w:fill="auto"/>
            <w:tcMar>
              <w:top w:w="57" w:type="dxa"/>
              <w:bottom w:w="57" w:type="dxa"/>
            </w:tcMar>
            <w:vAlign w:val="center"/>
          </w:tcPr>
          <w:p w14:paraId="67723C6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9" w:type="dxa"/>
            <w:shd w:val="clear" w:color="auto" w:fill="auto"/>
            <w:tcMar>
              <w:top w:w="57" w:type="dxa"/>
              <w:bottom w:w="57" w:type="dxa"/>
            </w:tcMar>
            <w:vAlign w:val="center"/>
          </w:tcPr>
          <w:p w14:paraId="2485020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9" w:type="dxa"/>
            <w:shd w:val="clear" w:color="auto" w:fill="auto"/>
            <w:tcMar>
              <w:top w:w="57" w:type="dxa"/>
              <w:bottom w:w="57" w:type="dxa"/>
            </w:tcMar>
            <w:vAlign w:val="center"/>
          </w:tcPr>
          <w:p w14:paraId="1DABBDF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9" w:type="dxa"/>
            <w:shd w:val="clear" w:color="auto" w:fill="auto"/>
            <w:tcMar>
              <w:top w:w="57" w:type="dxa"/>
              <w:bottom w:w="57" w:type="dxa"/>
            </w:tcMar>
            <w:vAlign w:val="center"/>
          </w:tcPr>
          <w:p w14:paraId="60A40E3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9" w:type="dxa"/>
            <w:shd w:val="clear" w:color="auto" w:fill="auto"/>
            <w:tcMar>
              <w:top w:w="57" w:type="dxa"/>
              <w:bottom w:w="57" w:type="dxa"/>
            </w:tcMar>
            <w:vAlign w:val="center"/>
          </w:tcPr>
          <w:p w14:paraId="10C136A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9" w:type="dxa"/>
            <w:shd w:val="clear" w:color="auto" w:fill="auto"/>
            <w:tcMar>
              <w:top w:w="57" w:type="dxa"/>
              <w:bottom w:w="57" w:type="dxa"/>
            </w:tcMar>
            <w:vAlign w:val="center"/>
          </w:tcPr>
          <w:p w14:paraId="5F59AD9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9" w:type="dxa"/>
            <w:shd w:val="clear" w:color="auto" w:fill="auto"/>
            <w:tcMar>
              <w:top w:w="57" w:type="dxa"/>
              <w:bottom w:w="57" w:type="dxa"/>
            </w:tcMar>
            <w:vAlign w:val="center"/>
          </w:tcPr>
          <w:p w14:paraId="0E65FB7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9" w:type="dxa"/>
            <w:shd w:val="clear" w:color="auto" w:fill="auto"/>
            <w:tcMar>
              <w:top w:w="57" w:type="dxa"/>
              <w:bottom w:w="57" w:type="dxa"/>
            </w:tcMar>
            <w:vAlign w:val="center"/>
          </w:tcPr>
          <w:p w14:paraId="796CA3C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9" w:type="dxa"/>
            <w:shd w:val="clear" w:color="auto" w:fill="auto"/>
            <w:tcMar>
              <w:top w:w="57" w:type="dxa"/>
              <w:bottom w:w="57" w:type="dxa"/>
            </w:tcMar>
            <w:vAlign w:val="center"/>
          </w:tcPr>
          <w:p w14:paraId="57D3CED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9" w:type="dxa"/>
            <w:shd w:val="clear" w:color="auto" w:fill="auto"/>
            <w:tcMar>
              <w:top w:w="57" w:type="dxa"/>
              <w:bottom w:w="57" w:type="dxa"/>
            </w:tcMar>
            <w:vAlign w:val="center"/>
          </w:tcPr>
          <w:p w14:paraId="73B2641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09" w:type="dxa"/>
            <w:shd w:val="clear" w:color="auto" w:fill="auto"/>
            <w:tcMar>
              <w:top w:w="57" w:type="dxa"/>
              <w:bottom w:w="57" w:type="dxa"/>
            </w:tcMar>
            <w:vAlign w:val="center"/>
          </w:tcPr>
          <w:p w14:paraId="1DB5E43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r>
    </w:tbl>
    <w:p w14:paraId="35AF6E7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62D5FD6" w14:textId="77777777" w:rsidR="00EC268D" w:rsidRPr="00EC268D" w:rsidRDefault="00EC268D" w:rsidP="00EC268D">
      <w:pPr>
        <w:spacing w:line="240" w:lineRule="auto"/>
        <w:jc w:val="left"/>
        <w:rPr>
          <w:rFonts w:ascii="Arial" w:eastAsia="Times New Roman" w:hAnsi="Arial" w:cs="Arial"/>
          <w:b/>
          <w:color w:val="auto"/>
          <w:sz w:val="16"/>
          <w:szCs w:val="16"/>
          <w:u w:val="single"/>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7ED13F08" w14:textId="77777777" w:rsidTr="00BB7306">
        <w:tc>
          <w:tcPr>
            <w:tcW w:w="8800" w:type="dxa"/>
          </w:tcPr>
          <w:p w14:paraId="35C26CB5"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Q30</w:t>
            </w:r>
            <w:r w:rsidRPr="00EC268D">
              <w:rPr>
                <w:rFonts w:ascii="Arial" w:eastAsia="Times New Roman" w:hAnsi="Arial" w:cs="Arial"/>
                <w:b/>
                <w:color w:val="auto"/>
                <w:sz w:val="16"/>
                <w:szCs w:val="16"/>
                <w:u w:val="single"/>
                <w:lang w:eastAsia="da-DK"/>
              </w:rPr>
              <w:br/>
              <w:t>Tilfredshed med kommunal drift (parkområdet)</w:t>
            </w:r>
          </w:p>
        </w:tc>
      </w:tr>
    </w:tbl>
    <w:p w14:paraId="3C6C099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7B8F77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Q30a (V214-V219)</w:t>
      </w:r>
    </w:p>
    <w:p w14:paraId="2DF9811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hvor tilfreds eller utilfreds du er med den kommunale drift på parkområdet i forhold til...</w:t>
      </w:r>
    </w:p>
    <w:tbl>
      <w:tblPr>
        <w:tblW w:w="9638" w:type="dxa"/>
        <w:tblLayout w:type="fixed"/>
        <w:tblCellMar>
          <w:left w:w="0" w:type="dxa"/>
          <w:right w:w="0" w:type="dxa"/>
        </w:tblCellMar>
        <w:tblLook w:val="01E0" w:firstRow="1" w:lastRow="1" w:firstColumn="1" w:lastColumn="1" w:noHBand="0" w:noVBand="0"/>
      </w:tblPr>
      <w:tblGrid>
        <w:gridCol w:w="2977"/>
        <w:gridCol w:w="580"/>
        <w:gridCol w:w="22"/>
        <w:gridCol w:w="506"/>
        <w:gridCol w:w="45"/>
        <w:gridCol w:w="483"/>
        <w:gridCol w:w="68"/>
        <w:gridCol w:w="460"/>
        <w:gridCol w:w="91"/>
        <w:gridCol w:w="437"/>
        <w:gridCol w:w="113"/>
        <w:gridCol w:w="415"/>
        <w:gridCol w:w="136"/>
        <w:gridCol w:w="392"/>
        <w:gridCol w:w="159"/>
        <w:gridCol w:w="369"/>
        <w:gridCol w:w="182"/>
        <w:gridCol w:w="346"/>
        <w:gridCol w:w="204"/>
        <w:gridCol w:w="324"/>
        <w:gridCol w:w="227"/>
        <w:gridCol w:w="301"/>
        <w:gridCol w:w="250"/>
        <w:gridCol w:w="551"/>
      </w:tblGrid>
      <w:tr w:rsidR="00EC268D" w:rsidRPr="00EC268D" w14:paraId="1023B905" w14:textId="77777777" w:rsidTr="00BB7306">
        <w:trPr>
          <w:trHeight w:val="894"/>
          <w:tblHeader/>
        </w:trPr>
        <w:tc>
          <w:tcPr>
            <w:tcW w:w="2977" w:type="dxa"/>
            <w:shd w:val="clear" w:color="auto" w:fill="auto"/>
            <w:tcMar>
              <w:top w:w="57" w:type="dxa"/>
              <w:bottom w:w="57" w:type="dxa"/>
            </w:tcMar>
            <w:vAlign w:val="center"/>
          </w:tcPr>
          <w:p w14:paraId="57DB384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80" w:type="dxa"/>
            <w:shd w:val="clear" w:color="auto" w:fill="auto"/>
            <w:tcMar>
              <w:top w:w="57" w:type="dxa"/>
              <w:bottom w:w="57" w:type="dxa"/>
            </w:tcMar>
            <w:vAlign w:val="center"/>
          </w:tcPr>
          <w:p w14:paraId="100B20F0"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 xml:space="preserve">Meget utilfreds </w:t>
            </w:r>
            <w:r w:rsidRPr="00EC268D">
              <w:rPr>
                <w:rFonts w:ascii="Arial" w:eastAsia="Times New Roman" w:hAnsi="Arial" w:cs="Arial"/>
                <w:b/>
                <w:color w:val="auto"/>
                <w:sz w:val="14"/>
                <w:szCs w:val="14"/>
                <w:lang w:eastAsia="da-DK"/>
              </w:rPr>
              <w:br/>
              <w:t>0</w:t>
            </w:r>
          </w:p>
        </w:tc>
        <w:tc>
          <w:tcPr>
            <w:tcW w:w="528" w:type="dxa"/>
            <w:gridSpan w:val="2"/>
            <w:shd w:val="clear" w:color="auto" w:fill="auto"/>
            <w:tcMar>
              <w:top w:w="57" w:type="dxa"/>
              <w:bottom w:w="57" w:type="dxa"/>
            </w:tcMar>
            <w:vAlign w:val="center"/>
          </w:tcPr>
          <w:p w14:paraId="15FB578E"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1</w:t>
            </w:r>
          </w:p>
        </w:tc>
        <w:tc>
          <w:tcPr>
            <w:tcW w:w="528" w:type="dxa"/>
            <w:gridSpan w:val="2"/>
            <w:shd w:val="clear" w:color="auto" w:fill="auto"/>
            <w:tcMar>
              <w:top w:w="57" w:type="dxa"/>
              <w:bottom w:w="57" w:type="dxa"/>
            </w:tcMar>
            <w:vAlign w:val="center"/>
          </w:tcPr>
          <w:p w14:paraId="665A972F"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2</w:t>
            </w:r>
          </w:p>
        </w:tc>
        <w:tc>
          <w:tcPr>
            <w:tcW w:w="528" w:type="dxa"/>
            <w:gridSpan w:val="2"/>
            <w:shd w:val="clear" w:color="auto" w:fill="auto"/>
            <w:tcMar>
              <w:top w:w="57" w:type="dxa"/>
              <w:bottom w:w="57" w:type="dxa"/>
            </w:tcMar>
            <w:vAlign w:val="center"/>
          </w:tcPr>
          <w:p w14:paraId="3C66D38C"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3</w:t>
            </w:r>
          </w:p>
        </w:tc>
        <w:tc>
          <w:tcPr>
            <w:tcW w:w="528" w:type="dxa"/>
            <w:gridSpan w:val="2"/>
            <w:shd w:val="clear" w:color="auto" w:fill="auto"/>
            <w:tcMar>
              <w:top w:w="57" w:type="dxa"/>
              <w:bottom w:w="57" w:type="dxa"/>
            </w:tcMar>
            <w:vAlign w:val="center"/>
          </w:tcPr>
          <w:p w14:paraId="4FCE63CC"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4</w:t>
            </w:r>
          </w:p>
        </w:tc>
        <w:tc>
          <w:tcPr>
            <w:tcW w:w="528" w:type="dxa"/>
            <w:gridSpan w:val="2"/>
            <w:shd w:val="clear" w:color="auto" w:fill="auto"/>
            <w:tcMar>
              <w:top w:w="57" w:type="dxa"/>
              <w:bottom w:w="57" w:type="dxa"/>
            </w:tcMar>
            <w:vAlign w:val="center"/>
          </w:tcPr>
          <w:p w14:paraId="3BD75CF4"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5</w:t>
            </w:r>
          </w:p>
        </w:tc>
        <w:tc>
          <w:tcPr>
            <w:tcW w:w="528" w:type="dxa"/>
            <w:gridSpan w:val="2"/>
            <w:shd w:val="clear" w:color="auto" w:fill="auto"/>
            <w:tcMar>
              <w:top w:w="57" w:type="dxa"/>
              <w:bottom w:w="57" w:type="dxa"/>
            </w:tcMar>
            <w:vAlign w:val="center"/>
          </w:tcPr>
          <w:p w14:paraId="5015E04B"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6</w:t>
            </w:r>
          </w:p>
        </w:tc>
        <w:tc>
          <w:tcPr>
            <w:tcW w:w="528" w:type="dxa"/>
            <w:gridSpan w:val="2"/>
            <w:shd w:val="clear" w:color="auto" w:fill="auto"/>
            <w:tcMar>
              <w:top w:w="57" w:type="dxa"/>
              <w:bottom w:w="57" w:type="dxa"/>
            </w:tcMar>
            <w:vAlign w:val="center"/>
          </w:tcPr>
          <w:p w14:paraId="724A8D69"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7</w:t>
            </w:r>
          </w:p>
        </w:tc>
        <w:tc>
          <w:tcPr>
            <w:tcW w:w="528" w:type="dxa"/>
            <w:gridSpan w:val="2"/>
            <w:shd w:val="clear" w:color="auto" w:fill="auto"/>
            <w:tcMar>
              <w:top w:w="57" w:type="dxa"/>
              <w:bottom w:w="57" w:type="dxa"/>
            </w:tcMar>
            <w:vAlign w:val="center"/>
          </w:tcPr>
          <w:p w14:paraId="311FF220"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8</w:t>
            </w:r>
          </w:p>
        </w:tc>
        <w:tc>
          <w:tcPr>
            <w:tcW w:w="528" w:type="dxa"/>
            <w:gridSpan w:val="2"/>
            <w:shd w:val="clear" w:color="auto" w:fill="auto"/>
            <w:tcMar>
              <w:top w:w="57" w:type="dxa"/>
              <w:bottom w:w="57" w:type="dxa"/>
            </w:tcMar>
            <w:vAlign w:val="center"/>
          </w:tcPr>
          <w:p w14:paraId="31988E91"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t>9</w:t>
            </w:r>
          </w:p>
        </w:tc>
        <w:tc>
          <w:tcPr>
            <w:tcW w:w="528" w:type="dxa"/>
            <w:gridSpan w:val="2"/>
            <w:shd w:val="clear" w:color="auto" w:fill="auto"/>
            <w:tcMar>
              <w:top w:w="57" w:type="dxa"/>
              <w:bottom w:w="57" w:type="dxa"/>
            </w:tcMar>
            <w:vAlign w:val="center"/>
          </w:tcPr>
          <w:p w14:paraId="44A21B74"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Meget tilfreds</w:t>
            </w:r>
            <w:r w:rsidRPr="00EC268D">
              <w:rPr>
                <w:rFonts w:ascii="Arial" w:eastAsia="Times New Roman" w:hAnsi="Arial" w:cs="Arial"/>
                <w:b/>
                <w:color w:val="auto"/>
                <w:sz w:val="14"/>
                <w:szCs w:val="14"/>
                <w:lang w:eastAsia="da-DK"/>
              </w:rPr>
              <w:br/>
              <w:t>10</w:t>
            </w:r>
          </w:p>
        </w:tc>
        <w:tc>
          <w:tcPr>
            <w:tcW w:w="801" w:type="dxa"/>
            <w:gridSpan w:val="2"/>
            <w:shd w:val="clear" w:color="auto" w:fill="auto"/>
            <w:tcMar>
              <w:top w:w="57" w:type="dxa"/>
              <w:bottom w:w="57" w:type="dxa"/>
            </w:tcMar>
            <w:vAlign w:val="center"/>
          </w:tcPr>
          <w:p w14:paraId="1A04159F"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29BE3E7E"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p>
          <w:p w14:paraId="0270376D"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 xml:space="preserve">Ved </w:t>
            </w:r>
          </w:p>
          <w:p w14:paraId="260B074C" w14:textId="77777777" w:rsidR="00EC268D" w:rsidRPr="00EC268D" w:rsidRDefault="00EC268D" w:rsidP="00EC268D">
            <w:pPr>
              <w:spacing w:line="240" w:lineRule="auto"/>
              <w:jc w:val="center"/>
              <w:rPr>
                <w:rFonts w:ascii="Arial" w:eastAsia="Times New Roman" w:hAnsi="Arial" w:cs="Arial"/>
                <w:b/>
                <w:color w:val="auto"/>
                <w:sz w:val="14"/>
                <w:szCs w:val="14"/>
                <w:lang w:eastAsia="da-DK"/>
              </w:rPr>
            </w:pPr>
            <w:r w:rsidRPr="00EC268D">
              <w:rPr>
                <w:rFonts w:ascii="Arial" w:eastAsia="Times New Roman" w:hAnsi="Arial" w:cs="Arial"/>
                <w:b/>
                <w:color w:val="auto"/>
                <w:sz w:val="14"/>
                <w:szCs w:val="14"/>
                <w:lang w:eastAsia="da-DK"/>
              </w:rPr>
              <w:t>ikke</w:t>
            </w:r>
            <w:r w:rsidRPr="00EC268D">
              <w:rPr>
                <w:rFonts w:ascii="Arial" w:eastAsia="Times New Roman" w:hAnsi="Arial" w:cs="Arial"/>
                <w:b/>
                <w:color w:val="auto"/>
                <w:sz w:val="14"/>
                <w:szCs w:val="14"/>
                <w:lang w:eastAsia="da-DK"/>
              </w:rPr>
              <w:br/>
            </w:r>
            <w:r w:rsidRPr="00EC268D">
              <w:rPr>
                <w:rFonts w:ascii="Arial" w:eastAsia="Times New Roman" w:hAnsi="Arial" w:cs="Arial"/>
                <w:b/>
                <w:color w:val="auto"/>
                <w:sz w:val="14"/>
                <w:szCs w:val="14"/>
                <w:lang w:eastAsia="da-DK"/>
              </w:rPr>
              <w:br/>
            </w:r>
          </w:p>
        </w:tc>
      </w:tr>
      <w:tr w:rsidR="00EC268D" w:rsidRPr="00EC268D" w14:paraId="6647483A" w14:textId="77777777" w:rsidTr="00BB7306">
        <w:trPr>
          <w:trHeight w:val="227"/>
        </w:trPr>
        <w:tc>
          <w:tcPr>
            <w:tcW w:w="2977" w:type="dxa"/>
            <w:shd w:val="clear" w:color="auto" w:fill="auto"/>
            <w:tcMar>
              <w:top w:w="57" w:type="dxa"/>
              <w:bottom w:w="57" w:type="dxa"/>
            </w:tcMar>
            <w:vAlign w:val="center"/>
          </w:tcPr>
          <w:p w14:paraId="457DA71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Den gennemgående kvalitet i driften</w:t>
            </w:r>
          </w:p>
        </w:tc>
        <w:tc>
          <w:tcPr>
            <w:tcW w:w="602" w:type="dxa"/>
            <w:gridSpan w:val="2"/>
            <w:shd w:val="clear" w:color="auto" w:fill="auto"/>
            <w:tcMar>
              <w:top w:w="57" w:type="dxa"/>
              <w:bottom w:w="57" w:type="dxa"/>
            </w:tcMar>
            <w:vAlign w:val="center"/>
          </w:tcPr>
          <w:p w14:paraId="008018F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4D4B708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622819D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3773767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0" w:type="dxa"/>
            <w:gridSpan w:val="2"/>
            <w:shd w:val="clear" w:color="auto" w:fill="auto"/>
            <w:tcMar>
              <w:top w:w="57" w:type="dxa"/>
              <w:bottom w:w="57" w:type="dxa"/>
            </w:tcMar>
            <w:vAlign w:val="center"/>
          </w:tcPr>
          <w:p w14:paraId="6395742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7795AE5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444F40D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2F763E5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0" w:type="dxa"/>
            <w:gridSpan w:val="2"/>
            <w:shd w:val="clear" w:color="auto" w:fill="auto"/>
            <w:tcMar>
              <w:top w:w="57" w:type="dxa"/>
              <w:bottom w:w="57" w:type="dxa"/>
            </w:tcMar>
            <w:vAlign w:val="center"/>
          </w:tcPr>
          <w:p w14:paraId="66431E3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37EC340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7B949B8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shd w:val="clear" w:color="auto" w:fill="auto"/>
            <w:tcMar>
              <w:top w:w="57" w:type="dxa"/>
              <w:bottom w:w="57" w:type="dxa"/>
            </w:tcMar>
            <w:vAlign w:val="center"/>
          </w:tcPr>
          <w:p w14:paraId="0F20541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6F5DFD7" w14:textId="77777777" w:rsidTr="00BB7306">
        <w:trPr>
          <w:trHeight w:val="453"/>
        </w:trPr>
        <w:tc>
          <w:tcPr>
            <w:tcW w:w="2977" w:type="dxa"/>
            <w:shd w:val="clear" w:color="auto" w:fill="auto"/>
            <w:tcMar>
              <w:top w:w="57" w:type="dxa"/>
              <w:bottom w:w="57" w:type="dxa"/>
            </w:tcMar>
            <w:vAlign w:val="center"/>
          </w:tcPr>
          <w:p w14:paraId="57AAD0A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Det gennemgående pris- og omkostningsniveau i driften</w:t>
            </w:r>
          </w:p>
        </w:tc>
        <w:tc>
          <w:tcPr>
            <w:tcW w:w="602" w:type="dxa"/>
            <w:gridSpan w:val="2"/>
            <w:shd w:val="clear" w:color="auto" w:fill="auto"/>
            <w:tcMar>
              <w:top w:w="57" w:type="dxa"/>
              <w:bottom w:w="57" w:type="dxa"/>
            </w:tcMar>
            <w:vAlign w:val="center"/>
          </w:tcPr>
          <w:p w14:paraId="4F1392F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3CFA41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67AC22A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51BA1B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0" w:type="dxa"/>
            <w:gridSpan w:val="2"/>
            <w:shd w:val="clear" w:color="auto" w:fill="auto"/>
            <w:tcMar>
              <w:top w:w="57" w:type="dxa"/>
              <w:bottom w:w="57" w:type="dxa"/>
            </w:tcMar>
            <w:vAlign w:val="center"/>
          </w:tcPr>
          <w:p w14:paraId="6BBA749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6B16CE5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64F5EBF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496B3EC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0" w:type="dxa"/>
            <w:gridSpan w:val="2"/>
            <w:shd w:val="clear" w:color="auto" w:fill="auto"/>
            <w:tcMar>
              <w:top w:w="57" w:type="dxa"/>
              <w:bottom w:w="57" w:type="dxa"/>
            </w:tcMar>
            <w:vAlign w:val="center"/>
          </w:tcPr>
          <w:p w14:paraId="3254010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5BB948B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6E28152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shd w:val="clear" w:color="auto" w:fill="auto"/>
            <w:tcMar>
              <w:top w:w="57" w:type="dxa"/>
              <w:bottom w:w="57" w:type="dxa"/>
            </w:tcMar>
            <w:vAlign w:val="center"/>
          </w:tcPr>
          <w:p w14:paraId="12C191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09F02A4D" w14:textId="77777777" w:rsidTr="00BB7306">
        <w:trPr>
          <w:trHeight w:val="441"/>
        </w:trPr>
        <w:tc>
          <w:tcPr>
            <w:tcW w:w="2977" w:type="dxa"/>
            <w:shd w:val="clear" w:color="auto" w:fill="auto"/>
            <w:tcMar>
              <w:top w:w="57" w:type="dxa"/>
              <w:bottom w:w="57" w:type="dxa"/>
            </w:tcMar>
            <w:vAlign w:val="center"/>
          </w:tcPr>
          <w:p w14:paraId="419906A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Fleksibilitet i forhold til ønsker om ændringer og/eller forbedringer i driften</w:t>
            </w:r>
          </w:p>
        </w:tc>
        <w:tc>
          <w:tcPr>
            <w:tcW w:w="602" w:type="dxa"/>
            <w:gridSpan w:val="2"/>
            <w:shd w:val="clear" w:color="auto" w:fill="auto"/>
            <w:tcMar>
              <w:top w:w="57" w:type="dxa"/>
              <w:bottom w:w="57" w:type="dxa"/>
            </w:tcMar>
            <w:vAlign w:val="center"/>
          </w:tcPr>
          <w:p w14:paraId="26A0524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6F81A7C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5C0DDD9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1AFB16D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0" w:type="dxa"/>
            <w:gridSpan w:val="2"/>
            <w:shd w:val="clear" w:color="auto" w:fill="auto"/>
            <w:tcMar>
              <w:top w:w="57" w:type="dxa"/>
              <w:bottom w:w="57" w:type="dxa"/>
            </w:tcMar>
            <w:vAlign w:val="center"/>
          </w:tcPr>
          <w:p w14:paraId="2DA905C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484FC04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368FDF2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4870849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0" w:type="dxa"/>
            <w:gridSpan w:val="2"/>
            <w:shd w:val="clear" w:color="auto" w:fill="auto"/>
            <w:tcMar>
              <w:top w:w="57" w:type="dxa"/>
              <w:bottom w:w="57" w:type="dxa"/>
            </w:tcMar>
            <w:vAlign w:val="center"/>
          </w:tcPr>
          <w:p w14:paraId="1F9BF2F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3CC3F01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43DDF1A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shd w:val="clear" w:color="auto" w:fill="auto"/>
            <w:tcMar>
              <w:top w:w="57" w:type="dxa"/>
              <w:bottom w:w="57" w:type="dxa"/>
            </w:tcMar>
            <w:vAlign w:val="center"/>
          </w:tcPr>
          <w:p w14:paraId="348C6AF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8796943" w14:textId="77777777" w:rsidTr="00BB7306">
        <w:trPr>
          <w:trHeight w:val="453"/>
        </w:trPr>
        <w:tc>
          <w:tcPr>
            <w:tcW w:w="2977" w:type="dxa"/>
            <w:shd w:val="clear" w:color="auto" w:fill="auto"/>
            <w:tcMar>
              <w:top w:w="57" w:type="dxa"/>
              <w:bottom w:w="57" w:type="dxa"/>
            </w:tcMar>
            <w:vAlign w:val="center"/>
          </w:tcPr>
          <w:p w14:paraId="5D9371A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Opfølgning og løsning af problemer og mangler i driften</w:t>
            </w:r>
          </w:p>
        </w:tc>
        <w:tc>
          <w:tcPr>
            <w:tcW w:w="602" w:type="dxa"/>
            <w:gridSpan w:val="2"/>
            <w:shd w:val="clear" w:color="auto" w:fill="auto"/>
            <w:tcMar>
              <w:top w:w="57" w:type="dxa"/>
              <w:bottom w:w="57" w:type="dxa"/>
            </w:tcMar>
            <w:vAlign w:val="center"/>
          </w:tcPr>
          <w:p w14:paraId="7C7C483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46EC694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768FEB9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0A4EB49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0" w:type="dxa"/>
            <w:gridSpan w:val="2"/>
            <w:shd w:val="clear" w:color="auto" w:fill="auto"/>
            <w:tcMar>
              <w:top w:w="57" w:type="dxa"/>
              <w:bottom w:w="57" w:type="dxa"/>
            </w:tcMar>
            <w:vAlign w:val="center"/>
          </w:tcPr>
          <w:p w14:paraId="0871B99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0DE91E4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433AAC5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3CF30BD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0" w:type="dxa"/>
            <w:gridSpan w:val="2"/>
            <w:shd w:val="clear" w:color="auto" w:fill="auto"/>
            <w:tcMar>
              <w:top w:w="57" w:type="dxa"/>
              <w:bottom w:w="57" w:type="dxa"/>
            </w:tcMar>
            <w:vAlign w:val="center"/>
          </w:tcPr>
          <w:p w14:paraId="531AA08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3F8C6DC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095D0B6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shd w:val="clear" w:color="auto" w:fill="auto"/>
            <w:tcMar>
              <w:top w:w="57" w:type="dxa"/>
              <w:bottom w:w="57" w:type="dxa"/>
            </w:tcMar>
            <w:vAlign w:val="center"/>
          </w:tcPr>
          <w:p w14:paraId="518AE4D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368A442" w14:textId="77777777" w:rsidTr="00BB7306">
        <w:trPr>
          <w:trHeight w:val="214"/>
        </w:trPr>
        <w:tc>
          <w:tcPr>
            <w:tcW w:w="2977" w:type="dxa"/>
            <w:shd w:val="clear" w:color="auto" w:fill="auto"/>
            <w:tcMar>
              <w:top w:w="57" w:type="dxa"/>
              <w:bottom w:w="57" w:type="dxa"/>
            </w:tcMar>
            <w:vAlign w:val="center"/>
          </w:tcPr>
          <w:p w14:paraId="44C81DC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Udvikling og nytænkning af driften</w:t>
            </w:r>
          </w:p>
        </w:tc>
        <w:tc>
          <w:tcPr>
            <w:tcW w:w="602" w:type="dxa"/>
            <w:gridSpan w:val="2"/>
            <w:shd w:val="clear" w:color="auto" w:fill="auto"/>
            <w:tcMar>
              <w:top w:w="57" w:type="dxa"/>
              <w:bottom w:w="57" w:type="dxa"/>
            </w:tcMar>
            <w:vAlign w:val="center"/>
          </w:tcPr>
          <w:p w14:paraId="4C2B77D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3AA077E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3925814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6EDCA9B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0" w:type="dxa"/>
            <w:gridSpan w:val="2"/>
            <w:shd w:val="clear" w:color="auto" w:fill="auto"/>
            <w:tcMar>
              <w:top w:w="57" w:type="dxa"/>
              <w:bottom w:w="57" w:type="dxa"/>
            </w:tcMar>
            <w:vAlign w:val="center"/>
          </w:tcPr>
          <w:p w14:paraId="22681BD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0F01B84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5007C1E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54A69EA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0" w:type="dxa"/>
            <w:gridSpan w:val="2"/>
            <w:shd w:val="clear" w:color="auto" w:fill="auto"/>
            <w:tcMar>
              <w:top w:w="57" w:type="dxa"/>
              <w:bottom w:w="57" w:type="dxa"/>
            </w:tcMar>
            <w:vAlign w:val="center"/>
          </w:tcPr>
          <w:p w14:paraId="1721171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6B7F2CC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08E50E2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shd w:val="clear" w:color="auto" w:fill="auto"/>
            <w:tcMar>
              <w:top w:w="57" w:type="dxa"/>
              <w:bottom w:w="57" w:type="dxa"/>
            </w:tcMar>
            <w:vAlign w:val="center"/>
          </w:tcPr>
          <w:p w14:paraId="565CDBC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68F76AB3" w14:textId="77777777" w:rsidTr="00BB7306">
        <w:trPr>
          <w:trHeight w:val="453"/>
        </w:trPr>
        <w:tc>
          <w:tcPr>
            <w:tcW w:w="2977" w:type="dxa"/>
            <w:shd w:val="clear" w:color="auto" w:fill="auto"/>
            <w:tcMar>
              <w:top w:w="57" w:type="dxa"/>
              <w:bottom w:w="57" w:type="dxa"/>
            </w:tcMar>
            <w:vAlign w:val="center"/>
          </w:tcPr>
          <w:p w14:paraId="2072439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Opfyldelsen af jeres langsigtede målsætninger for områder og anlæg</w:t>
            </w:r>
          </w:p>
        </w:tc>
        <w:tc>
          <w:tcPr>
            <w:tcW w:w="602" w:type="dxa"/>
            <w:gridSpan w:val="2"/>
            <w:shd w:val="clear" w:color="auto" w:fill="auto"/>
            <w:tcMar>
              <w:top w:w="57" w:type="dxa"/>
              <w:bottom w:w="57" w:type="dxa"/>
            </w:tcMar>
            <w:vAlign w:val="center"/>
          </w:tcPr>
          <w:p w14:paraId="5A97692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7DAA7FB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10F3962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6BD4593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0" w:type="dxa"/>
            <w:gridSpan w:val="2"/>
            <w:shd w:val="clear" w:color="auto" w:fill="auto"/>
            <w:tcMar>
              <w:top w:w="57" w:type="dxa"/>
              <w:bottom w:w="57" w:type="dxa"/>
            </w:tcMar>
            <w:vAlign w:val="center"/>
          </w:tcPr>
          <w:p w14:paraId="4C6F874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6DA5384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766E0B2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76AF034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0" w:type="dxa"/>
            <w:gridSpan w:val="2"/>
            <w:shd w:val="clear" w:color="auto" w:fill="auto"/>
            <w:tcMar>
              <w:top w:w="57" w:type="dxa"/>
              <w:bottom w:w="57" w:type="dxa"/>
            </w:tcMar>
            <w:vAlign w:val="center"/>
          </w:tcPr>
          <w:p w14:paraId="331D9D7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122F0D5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gridSpan w:val="2"/>
            <w:shd w:val="clear" w:color="auto" w:fill="auto"/>
            <w:tcMar>
              <w:top w:w="57" w:type="dxa"/>
              <w:bottom w:w="57" w:type="dxa"/>
            </w:tcMar>
            <w:vAlign w:val="center"/>
          </w:tcPr>
          <w:p w14:paraId="321F890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51" w:type="dxa"/>
            <w:shd w:val="clear" w:color="auto" w:fill="auto"/>
            <w:tcMar>
              <w:top w:w="57" w:type="dxa"/>
              <w:bottom w:w="57" w:type="dxa"/>
            </w:tcMar>
            <w:vAlign w:val="center"/>
          </w:tcPr>
          <w:p w14:paraId="7ED9149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0CBF454A" w14:textId="77777777" w:rsidTr="00BB7306">
        <w:trPr>
          <w:trHeight w:val="441"/>
        </w:trPr>
        <w:tc>
          <w:tcPr>
            <w:tcW w:w="2977" w:type="dxa"/>
            <w:shd w:val="clear" w:color="auto" w:fill="auto"/>
            <w:tcMar>
              <w:top w:w="57" w:type="dxa"/>
              <w:bottom w:w="57" w:type="dxa"/>
            </w:tcMar>
            <w:vAlign w:val="center"/>
          </w:tcPr>
          <w:p w14:paraId="76C5354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069B013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Q30b</w:t>
            </w:r>
          </w:p>
          <w:p w14:paraId="0389D1C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Er der andre forhold som du er tilfreds/utilfreds med?</w:t>
            </w:r>
          </w:p>
        </w:tc>
        <w:tc>
          <w:tcPr>
            <w:tcW w:w="602" w:type="dxa"/>
            <w:gridSpan w:val="2"/>
            <w:shd w:val="clear" w:color="auto" w:fill="auto"/>
            <w:tcMar>
              <w:top w:w="57" w:type="dxa"/>
              <w:bottom w:w="57" w:type="dxa"/>
            </w:tcMar>
            <w:vAlign w:val="center"/>
          </w:tcPr>
          <w:p w14:paraId="5941875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1" w:type="dxa"/>
            <w:gridSpan w:val="2"/>
            <w:shd w:val="clear" w:color="auto" w:fill="auto"/>
            <w:tcMar>
              <w:top w:w="57" w:type="dxa"/>
              <w:bottom w:w="57" w:type="dxa"/>
            </w:tcMar>
            <w:vAlign w:val="center"/>
          </w:tcPr>
          <w:p w14:paraId="41F33DA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1" w:type="dxa"/>
            <w:gridSpan w:val="2"/>
            <w:shd w:val="clear" w:color="auto" w:fill="auto"/>
            <w:tcMar>
              <w:top w:w="57" w:type="dxa"/>
              <w:bottom w:w="57" w:type="dxa"/>
            </w:tcMar>
            <w:vAlign w:val="center"/>
          </w:tcPr>
          <w:p w14:paraId="2B91DA7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1" w:type="dxa"/>
            <w:gridSpan w:val="2"/>
            <w:shd w:val="clear" w:color="auto" w:fill="auto"/>
            <w:tcMar>
              <w:top w:w="57" w:type="dxa"/>
              <w:bottom w:w="57" w:type="dxa"/>
            </w:tcMar>
            <w:vAlign w:val="center"/>
          </w:tcPr>
          <w:p w14:paraId="1577893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0" w:type="dxa"/>
            <w:gridSpan w:val="2"/>
            <w:shd w:val="clear" w:color="auto" w:fill="auto"/>
            <w:tcMar>
              <w:top w:w="57" w:type="dxa"/>
              <w:bottom w:w="57" w:type="dxa"/>
            </w:tcMar>
            <w:vAlign w:val="center"/>
          </w:tcPr>
          <w:p w14:paraId="25D79F0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1" w:type="dxa"/>
            <w:gridSpan w:val="2"/>
            <w:shd w:val="clear" w:color="auto" w:fill="auto"/>
            <w:tcMar>
              <w:top w:w="57" w:type="dxa"/>
              <w:bottom w:w="57" w:type="dxa"/>
            </w:tcMar>
            <w:vAlign w:val="center"/>
          </w:tcPr>
          <w:p w14:paraId="5BFBC0A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1" w:type="dxa"/>
            <w:gridSpan w:val="2"/>
            <w:shd w:val="clear" w:color="auto" w:fill="auto"/>
            <w:tcMar>
              <w:top w:w="57" w:type="dxa"/>
              <w:bottom w:w="57" w:type="dxa"/>
            </w:tcMar>
            <w:vAlign w:val="center"/>
          </w:tcPr>
          <w:p w14:paraId="641AB7F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1" w:type="dxa"/>
            <w:gridSpan w:val="2"/>
            <w:shd w:val="clear" w:color="auto" w:fill="auto"/>
            <w:tcMar>
              <w:top w:w="57" w:type="dxa"/>
              <w:bottom w:w="57" w:type="dxa"/>
            </w:tcMar>
            <w:vAlign w:val="center"/>
          </w:tcPr>
          <w:p w14:paraId="7010246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0" w:type="dxa"/>
            <w:gridSpan w:val="2"/>
            <w:shd w:val="clear" w:color="auto" w:fill="auto"/>
            <w:tcMar>
              <w:top w:w="57" w:type="dxa"/>
              <w:bottom w:w="57" w:type="dxa"/>
            </w:tcMar>
            <w:vAlign w:val="center"/>
          </w:tcPr>
          <w:p w14:paraId="365204B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1" w:type="dxa"/>
            <w:gridSpan w:val="2"/>
            <w:shd w:val="clear" w:color="auto" w:fill="auto"/>
            <w:tcMar>
              <w:top w:w="57" w:type="dxa"/>
              <w:bottom w:w="57" w:type="dxa"/>
            </w:tcMar>
            <w:vAlign w:val="center"/>
          </w:tcPr>
          <w:p w14:paraId="038BFD9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1" w:type="dxa"/>
            <w:gridSpan w:val="2"/>
            <w:shd w:val="clear" w:color="auto" w:fill="auto"/>
            <w:tcMar>
              <w:top w:w="57" w:type="dxa"/>
              <w:bottom w:w="57" w:type="dxa"/>
            </w:tcMar>
            <w:vAlign w:val="center"/>
          </w:tcPr>
          <w:p w14:paraId="2C8CF95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c>
          <w:tcPr>
            <w:tcW w:w="551" w:type="dxa"/>
            <w:shd w:val="clear" w:color="auto" w:fill="auto"/>
            <w:tcMar>
              <w:top w:w="57" w:type="dxa"/>
              <w:bottom w:w="57" w:type="dxa"/>
            </w:tcMar>
            <w:vAlign w:val="center"/>
          </w:tcPr>
          <w:p w14:paraId="3745D31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p>
        </w:tc>
      </w:tr>
    </w:tbl>
    <w:p w14:paraId="20D1E30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EFE5CE7" w14:textId="77777777" w:rsidR="00EC268D" w:rsidRPr="00EC268D" w:rsidRDefault="00EC268D" w:rsidP="00EC268D">
      <w:pPr>
        <w:spacing w:line="240" w:lineRule="auto"/>
        <w:jc w:val="left"/>
        <w:rPr>
          <w:rFonts w:ascii="Arial" w:eastAsia="Times New Roman" w:hAnsi="Arial" w:cs="Arial"/>
          <w:b/>
          <w:color w:val="auto"/>
          <w:sz w:val="16"/>
          <w:szCs w:val="16"/>
          <w:u w:val="single"/>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5AE25914" w14:textId="77777777" w:rsidTr="00BB7306">
        <w:tc>
          <w:tcPr>
            <w:tcW w:w="8800" w:type="dxa"/>
          </w:tcPr>
          <w:p w14:paraId="6F3EE4F4"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Q31</w:t>
            </w:r>
            <w:r w:rsidRPr="00EC268D">
              <w:rPr>
                <w:rFonts w:ascii="Arial" w:eastAsia="Times New Roman" w:hAnsi="Arial" w:cs="Arial"/>
                <w:b/>
                <w:color w:val="auto"/>
                <w:sz w:val="16"/>
                <w:szCs w:val="16"/>
                <w:u w:val="single"/>
                <w:lang w:eastAsia="da-DK"/>
              </w:rPr>
              <w:br/>
              <w:t>Holdninger i samarbejdet</w:t>
            </w:r>
          </w:p>
        </w:tc>
      </w:tr>
    </w:tbl>
    <w:p w14:paraId="3880387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2A0241A3" w14:textId="77777777" w:rsidR="00EC268D" w:rsidRPr="00EC268D" w:rsidRDefault="00EC268D" w:rsidP="00BB7306">
      <w:pPr>
        <w:rPr>
          <w:lang w:eastAsia="da-DK"/>
        </w:rPr>
      </w:pPr>
    </w:p>
    <w:p w14:paraId="339CC3F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Q31a (V221-V226)</w:t>
      </w:r>
    </w:p>
    <w:p w14:paraId="2017761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beskrivelser kendetegner de interne forhold i kommunen til den kommunale drift (på park- og/eller vejområdet)?</w:t>
      </w:r>
    </w:p>
    <w:tbl>
      <w:tblPr>
        <w:tblW w:w="0" w:type="auto"/>
        <w:tblLayout w:type="fixed"/>
        <w:tblCellMar>
          <w:left w:w="0" w:type="dxa"/>
          <w:right w:w="0" w:type="dxa"/>
        </w:tblCellMar>
        <w:tblLook w:val="01E0" w:firstRow="1" w:lastRow="1" w:firstColumn="1" w:lastColumn="1" w:noHBand="0" w:noVBand="0"/>
      </w:tblPr>
      <w:tblGrid>
        <w:gridCol w:w="3151"/>
        <w:gridCol w:w="524"/>
        <w:gridCol w:w="524"/>
        <w:gridCol w:w="524"/>
        <w:gridCol w:w="524"/>
        <w:gridCol w:w="524"/>
        <w:gridCol w:w="524"/>
        <w:gridCol w:w="524"/>
        <w:gridCol w:w="524"/>
        <w:gridCol w:w="524"/>
        <w:gridCol w:w="524"/>
        <w:gridCol w:w="524"/>
        <w:gridCol w:w="524"/>
      </w:tblGrid>
      <w:tr w:rsidR="00EC268D" w:rsidRPr="00EC268D" w14:paraId="0D6A30E4" w14:textId="77777777" w:rsidTr="00BB7306">
        <w:trPr>
          <w:trHeight w:val="1017"/>
          <w:tblHeader/>
        </w:trPr>
        <w:tc>
          <w:tcPr>
            <w:tcW w:w="3151" w:type="dxa"/>
            <w:shd w:val="clear" w:color="auto" w:fill="auto"/>
            <w:tcMar>
              <w:top w:w="57" w:type="dxa"/>
              <w:bottom w:w="57" w:type="dxa"/>
            </w:tcMar>
            <w:vAlign w:val="center"/>
          </w:tcPr>
          <w:p w14:paraId="3F1AE8A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24" w:type="dxa"/>
            <w:shd w:val="clear" w:color="auto" w:fill="auto"/>
            <w:tcMar>
              <w:top w:w="57" w:type="dxa"/>
              <w:bottom w:w="57" w:type="dxa"/>
            </w:tcMar>
            <w:vAlign w:val="center"/>
          </w:tcPr>
          <w:p w14:paraId="065C891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Slet ikke </w:t>
            </w:r>
            <w:r w:rsidRPr="00EC268D">
              <w:rPr>
                <w:rFonts w:ascii="Arial" w:eastAsia="Times New Roman" w:hAnsi="Arial" w:cs="Arial"/>
                <w:b/>
                <w:color w:val="auto"/>
                <w:sz w:val="16"/>
                <w:szCs w:val="16"/>
                <w:lang w:eastAsia="da-DK"/>
              </w:rPr>
              <w:br/>
              <w:t>0</w:t>
            </w:r>
          </w:p>
        </w:tc>
        <w:tc>
          <w:tcPr>
            <w:tcW w:w="524" w:type="dxa"/>
            <w:shd w:val="clear" w:color="auto" w:fill="auto"/>
            <w:tcMar>
              <w:top w:w="57" w:type="dxa"/>
              <w:bottom w:w="57" w:type="dxa"/>
            </w:tcMar>
            <w:vAlign w:val="center"/>
          </w:tcPr>
          <w:p w14:paraId="27040E3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1</w:t>
            </w:r>
          </w:p>
        </w:tc>
        <w:tc>
          <w:tcPr>
            <w:tcW w:w="524" w:type="dxa"/>
            <w:shd w:val="clear" w:color="auto" w:fill="auto"/>
            <w:tcMar>
              <w:top w:w="57" w:type="dxa"/>
              <w:bottom w:w="57" w:type="dxa"/>
            </w:tcMar>
            <w:vAlign w:val="center"/>
          </w:tcPr>
          <w:p w14:paraId="61A1820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2</w:t>
            </w:r>
          </w:p>
        </w:tc>
        <w:tc>
          <w:tcPr>
            <w:tcW w:w="524" w:type="dxa"/>
            <w:shd w:val="clear" w:color="auto" w:fill="auto"/>
            <w:tcMar>
              <w:top w:w="57" w:type="dxa"/>
              <w:bottom w:w="57" w:type="dxa"/>
            </w:tcMar>
            <w:vAlign w:val="center"/>
          </w:tcPr>
          <w:p w14:paraId="0C056B8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3</w:t>
            </w:r>
          </w:p>
        </w:tc>
        <w:tc>
          <w:tcPr>
            <w:tcW w:w="524" w:type="dxa"/>
            <w:shd w:val="clear" w:color="auto" w:fill="auto"/>
            <w:tcMar>
              <w:top w:w="57" w:type="dxa"/>
              <w:bottom w:w="57" w:type="dxa"/>
            </w:tcMar>
            <w:vAlign w:val="center"/>
          </w:tcPr>
          <w:p w14:paraId="46FA197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4</w:t>
            </w:r>
          </w:p>
        </w:tc>
        <w:tc>
          <w:tcPr>
            <w:tcW w:w="524" w:type="dxa"/>
            <w:shd w:val="clear" w:color="auto" w:fill="auto"/>
            <w:tcMar>
              <w:top w:w="57" w:type="dxa"/>
              <w:bottom w:w="57" w:type="dxa"/>
            </w:tcMar>
            <w:vAlign w:val="center"/>
          </w:tcPr>
          <w:p w14:paraId="03AFCFC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5</w:t>
            </w:r>
          </w:p>
        </w:tc>
        <w:tc>
          <w:tcPr>
            <w:tcW w:w="524" w:type="dxa"/>
            <w:shd w:val="clear" w:color="auto" w:fill="auto"/>
            <w:tcMar>
              <w:top w:w="57" w:type="dxa"/>
              <w:bottom w:w="57" w:type="dxa"/>
            </w:tcMar>
            <w:vAlign w:val="center"/>
          </w:tcPr>
          <w:p w14:paraId="0AC2240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6</w:t>
            </w:r>
          </w:p>
        </w:tc>
        <w:tc>
          <w:tcPr>
            <w:tcW w:w="524" w:type="dxa"/>
            <w:shd w:val="clear" w:color="auto" w:fill="auto"/>
            <w:tcMar>
              <w:top w:w="57" w:type="dxa"/>
              <w:bottom w:w="57" w:type="dxa"/>
            </w:tcMar>
            <w:vAlign w:val="center"/>
          </w:tcPr>
          <w:p w14:paraId="54ED4FF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7</w:t>
            </w:r>
          </w:p>
        </w:tc>
        <w:tc>
          <w:tcPr>
            <w:tcW w:w="524" w:type="dxa"/>
            <w:shd w:val="clear" w:color="auto" w:fill="auto"/>
            <w:tcMar>
              <w:top w:w="57" w:type="dxa"/>
              <w:bottom w:w="57" w:type="dxa"/>
            </w:tcMar>
            <w:vAlign w:val="center"/>
          </w:tcPr>
          <w:p w14:paraId="2F20FF9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8</w:t>
            </w:r>
          </w:p>
        </w:tc>
        <w:tc>
          <w:tcPr>
            <w:tcW w:w="524" w:type="dxa"/>
            <w:shd w:val="clear" w:color="auto" w:fill="auto"/>
            <w:tcMar>
              <w:top w:w="57" w:type="dxa"/>
              <w:bottom w:w="57" w:type="dxa"/>
            </w:tcMar>
            <w:vAlign w:val="center"/>
          </w:tcPr>
          <w:p w14:paraId="1FF9DCF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9</w:t>
            </w:r>
          </w:p>
        </w:tc>
        <w:tc>
          <w:tcPr>
            <w:tcW w:w="524" w:type="dxa"/>
            <w:shd w:val="clear" w:color="auto" w:fill="auto"/>
            <w:tcMar>
              <w:top w:w="57" w:type="dxa"/>
              <w:bottom w:w="57" w:type="dxa"/>
            </w:tcMar>
            <w:vAlign w:val="center"/>
          </w:tcPr>
          <w:p w14:paraId="4F9E771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524" w:type="dxa"/>
            <w:shd w:val="clear" w:color="auto" w:fill="auto"/>
            <w:tcMar>
              <w:top w:w="57" w:type="dxa"/>
              <w:bottom w:w="57" w:type="dxa"/>
            </w:tcMar>
            <w:vAlign w:val="center"/>
          </w:tcPr>
          <w:p w14:paraId="0D4AE61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t> </w:t>
            </w:r>
          </w:p>
        </w:tc>
      </w:tr>
      <w:tr w:rsidR="00EC268D" w:rsidRPr="00EC268D" w14:paraId="3C1A08EB" w14:textId="77777777" w:rsidTr="00BB7306">
        <w:trPr>
          <w:trHeight w:val="605"/>
        </w:trPr>
        <w:tc>
          <w:tcPr>
            <w:tcW w:w="3151" w:type="dxa"/>
            <w:shd w:val="clear" w:color="auto" w:fill="auto"/>
            <w:tcMar>
              <w:top w:w="57" w:type="dxa"/>
              <w:bottom w:w="57" w:type="dxa"/>
            </w:tcMar>
            <w:vAlign w:val="center"/>
          </w:tcPr>
          <w:p w14:paraId="3DE24C3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Alle er af den opfattelse at det er nødvendigt at samarbejde for at vi hver især kan opnå vores mål</w:t>
            </w:r>
          </w:p>
        </w:tc>
        <w:tc>
          <w:tcPr>
            <w:tcW w:w="524" w:type="dxa"/>
            <w:shd w:val="clear" w:color="auto" w:fill="auto"/>
            <w:tcMar>
              <w:top w:w="57" w:type="dxa"/>
              <w:bottom w:w="57" w:type="dxa"/>
            </w:tcMar>
            <w:vAlign w:val="center"/>
          </w:tcPr>
          <w:p w14:paraId="2D925BA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62D2092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2EB6ED7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3AC0100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753469D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76CD098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32F3C20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4C67911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3C35CD3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770E70B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0008515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5A24428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664AEC1F" w14:textId="77777777" w:rsidTr="00BB7306">
        <w:trPr>
          <w:trHeight w:val="411"/>
        </w:trPr>
        <w:tc>
          <w:tcPr>
            <w:tcW w:w="3151" w:type="dxa"/>
            <w:shd w:val="clear" w:color="auto" w:fill="auto"/>
            <w:tcMar>
              <w:top w:w="57" w:type="dxa"/>
              <w:bottom w:w="57" w:type="dxa"/>
            </w:tcMar>
            <w:vAlign w:val="center"/>
          </w:tcPr>
          <w:p w14:paraId="4DD503D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Alle er optaget af at alle parter opnår deres mål</w:t>
            </w:r>
          </w:p>
        </w:tc>
        <w:tc>
          <w:tcPr>
            <w:tcW w:w="524" w:type="dxa"/>
            <w:shd w:val="clear" w:color="auto" w:fill="auto"/>
            <w:tcMar>
              <w:top w:w="57" w:type="dxa"/>
              <w:bottom w:w="57" w:type="dxa"/>
            </w:tcMar>
            <w:vAlign w:val="center"/>
          </w:tcPr>
          <w:p w14:paraId="00018BE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5661D2B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01DEC67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5A70020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160B38C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478E713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3E9AA1B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4D3B266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713C077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26F845B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1D97485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4FBED05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B7B2799" w14:textId="77777777" w:rsidTr="00BB7306">
        <w:trPr>
          <w:trHeight w:val="605"/>
        </w:trPr>
        <w:tc>
          <w:tcPr>
            <w:tcW w:w="3151" w:type="dxa"/>
            <w:shd w:val="clear" w:color="auto" w:fill="auto"/>
            <w:tcMar>
              <w:top w:w="57" w:type="dxa"/>
              <w:bottom w:w="57" w:type="dxa"/>
            </w:tcMar>
            <w:vAlign w:val="center"/>
          </w:tcPr>
          <w:p w14:paraId="635157A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Alle er parate til at ændre på forhold i driften, hvis det gør arbejdet lettere for den ene eller anden part</w:t>
            </w:r>
          </w:p>
        </w:tc>
        <w:tc>
          <w:tcPr>
            <w:tcW w:w="524" w:type="dxa"/>
            <w:shd w:val="clear" w:color="auto" w:fill="auto"/>
            <w:tcMar>
              <w:top w:w="57" w:type="dxa"/>
              <w:bottom w:w="57" w:type="dxa"/>
            </w:tcMar>
            <w:vAlign w:val="center"/>
          </w:tcPr>
          <w:p w14:paraId="429C54D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026FBEA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13F1105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220D8C8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7CD46E6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7C9D60E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3C9C64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56D1EEF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4EC8818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7D1EA43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1B8E88F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4629C51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13A1BB5" w14:textId="77777777" w:rsidTr="00BB7306">
        <w:trPr>
          <w:trHeight w:val="605"/>
        </w:trPr>
        <w:tc>
          <w:tcPr>
            <w:tcW w:w="3151" w:type="dxa"/>
            <w:shd w:val="clear" w:color="auto" w:fill="auto"/>
            <w:tcMar>
              <w:top w:w="57" w:type="dxa"/>
              <w:bottom w:w="57" w:type="dxa"/>
            </w:tcMar>
            <w:vAlign w:val="center"/>
          </w:tcPr>
          <w:p w14:paraId="4EAAF86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Ingen er indstillet på at udnytte en svaghed eller fejl hos en anden til egen fordel</w:t>
            </w:r>
          </w:p>
        </w:tc>
        <w:tc>
          <w:tcPr>
            <w:tcW w:w="524" w:type="dxa"/>
            <w:shd w:val="clear" w:color="auto" w:fill="auto"/>
            <w:tcMar>
              <w:top w:w="57" w:type="dxa"/>
              <w:bottom w:w="57" w:type="dxa"/>
            </w:tcMar>
            <w:vAlign w:val="center"/>
          </w:tcPr>
          <w:p w14:paraId="1008E09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3F9BB6E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53C567E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5730FA6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0D029B8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3814812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05AB6E1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1CAC2A2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13DAB97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49090DA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7B5C8A5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283415E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04FE9B8" w14:textId="77777777" w:rsidTr="00BB7306">
        <w:trPr>
          <w:trHeight w:val="411"/>
        </w:trPr>
        <w:tc>
          <w:tcPr>
            <w:tcW w:w="3151" w:type="dxa"/>
            <w:shd w:val="clear" w:color="auto" w:fill="auto"/>
            <w:tcMar>
              <w:top w:w="57" w:type="dxa"/>
              <w:bottom w:w="57" w:type="dxa"/>
            </w:tcMar>
            <w:vAlign w:val="center"/>
          </w:tcPr>
          <w:p w14:paraId="5D45DD3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Alle er af den opfattelse at det er helt fint at skylde hinanden en tjeneste</w:t>
            </w:r>
          </w:p>
        </w:tc>
        <w:tc>
          <w:tcPr>
            <w:tcW w:w="524" w:type="dxa"/>
            <w:shd w:val="clear" w:color="auto" w:fill="auto"/>
            <w:tcMar>
              <w:top w:w="57" w:type="dxa"/>
              <w:bottom w:w="57" w:type="dxa"/>
            </w:tcMar>
            <w:vAlign w:val="center"/>
          </w:tcPr>
          <w:p w14:paraId="5C43BD5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2DC3042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2D830E5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17C9954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2B7028F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08E1899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4F674BB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48D1066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15F02DA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3A1375D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179DB39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17FEAD6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B283B01" w14:textId="77777777" w:rsidTr="00BB7306">
        <w:trPr>
          <w:trHeight w:val="605"/>
        </w:trPr>
        <w:tc>
          <w:tcPr>
            <w:tcW w:w="3151" w:type="dxa"/>
            <w:shd w:val="clear" w:color="auto" w:fill="auto"/>
            <w:tcMar>
              <w:top w:w="57" w:type="dxa"/>
              <w:bottom w:w="57" w:type="dxa"/>
            </w:tcMar>
            <w:vAlign w:val="center"/>
          </w:tcPr>
          <w:p w14:paraId="34C5F76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Alle er indstillet på at uanset hvem der har ansvaret for en fejltagelse, så er løsning af problemer et fælles ansvar</w:t>
            </w:r>
          </w:p>
        </w:tc>
        <w:tc>
          <w:tcPr>
            <w:tcW w:w="524" w:type="dxa"/>
            <w:shd w:val="clear" w:color="auto" w:fill="auto"/>
            <w:tcMar>
              <w:top w:w="57" w:type="dxa"/>
              <w:bottom w:w="57" w:type="dxa"/>
            </w:tcMar>
            <w:vAlign w:val="center"/>
          </w:tcPr>
          <w:p w14:paraId="29B045A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6A6C72A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5D7754D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45FEDD0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5D731BD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24007C1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41A689C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2CFF787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5FBC844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5E2A9F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2434304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4" w:type="dxa"/>
            <w:shd w:val="clear" w:color="auto" w:fill="auto"/>
            <w:tcMar>
              <w:top w:w="57" w:type="dxa"/>
              <w:bottom w:w="57" w:type="dxa"/>
            </w:tcMar>
            <w:vAlign w:val="center"/>
          </w:tcPr>
          <w:p w14:paraId="012D1FC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116C73E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08A812E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Q31b</w:t>
      </w:r>
      <w:r w:rsidRPr="00EC268D">
        <w:rPr>
          <w:rFonts w:ascii="Arial" w:eastAsia="Times New Roman" w:hAnsi="Arial" w:cs="Arial"/>
          <w:b/>
          <w:color w:val="auto"/>
          <w:sz w:val="16"/>
          <w:szCs w:val="16"/>
          <w:lang w:eastAsia="da-DK"/>
        </w:rPr>
        <w:br/>
        <w:t>Angiv evt. kommentarer til dit svar her:</w:t>
      </w:r>
    </w:p>
    <w:p w14:paraId="32E91C0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3E50DAA" w14:textId="77777777" w:rsidR="00EC268D" w:rsidRPr="00EC268D" w:rsidRDefault="00EC268D" w:rsidP="00EC268D">
      <w:pPr>
        <w:spacing w:line="240" w:lineRule="auto"/>
        <w:jc w:val="left"/>
        <w:rPr>
          <w:rFonts w:ascii="Arial" w:eastAsia="Times New Roman" w:hAnsi="Arial" w:cs="Arial"/>
          <w:b/>
          <w:color w:val="auto"/>
          <w:sz w:val="16"/>
          <w:szCs w:val="16"/>
          <w:u w:val="single"/>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310C46B5" w14:textId="77777777" w:rsidTr="00BB7306">
        <w:tc>
          <w:tcPr>
            <w:tcW w:w="8800" w:type="dxa"/>
          </w:tcPr>
          <w:p w14:paraId="7549F36B"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Q32</w:t>
            </w:r>
            <w:r w:rsidRPr="00EC268D">
              <w:rPr>
                <w:rFonts w:ascii="Arial" w:eastAsia="Times New Roman" w:hAnsi="Arial" w:cs="Arial"/>
                <w:b/>
                <w:color w:val="auto"/>
                <w:sz w:val="16"/>
                <w:szCs w:val="16"/>
                <w:u w:val="single"/>
                <w:lang w:eastAsia="da-DK"/>
              </w:rPr>
              <w:br/>
              <w:t>Tilgang til styring af intern drift</w:t>
            </w:r>
          </w:p>
        </w:tc>
      </w:tr>
    </w:tbl>
    <w:p w14:paraId="3F016AB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Q32a (V228-V231)</w:t>
      </w:r>
    </w:p>
    <w:p w14:paraId="3468BE76"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udsagn kendetegner tilgangen til styringen af den kommunale drift</w:t>
      </w:r>
      <w:r w:rsidRPr="00EC268D">
        <w:rPr>
          <w:rFonts w:ascii="Arial" w:eastAsia="Times New Roman" w:hAnsi="Arial" w:cs="Arial"/>
          <w:b/>
          <w:color w:val="auto"/>
          <w:sz w:val="16"/>
          <w:szCs w:val="16"/>
          <w:lang w:eastAsia="da-DK"/>
        </w:rPr>
        <w:br/>
        <w:t> </w:t>
      </w:r>
    </w:p>
    <w:tbl>
      <w:tblPr>
        <w:tblW w:w="0" w:type="auto"/>
        <w:tblLayout w:type="fixed"/>
        <w:tblCellMar>
          <w:left w:w="0" w:type="dxa"/>
          <w:right w:w="0" w:type="dxa"/>
        </w:tblCellMar>
        <w:tblLook w:val="01E0" w:firstRow="1" w:lastRow="1" w:firstColumn="1" w:lastColumn="1" w:noHBand="0" w:noVBand="0"/>
      </w:tblPr>
      <w:tblGrid>
        <w:gridCol w:w="3200"/>
        <w:gridCol w:w="532"/>
        <w:gridCol w:w="532"/>
        <w:gridCol w:w="532"/>
        <w:gridCol w:w="532"/>
        <w:gridCol w:w="532"/>
        <w:gridCol w:w="532"/>
        <w:gridCol w:w="532"/>
        <w:gridCol w:w="532"/>
        <w:gridCol w:w="532"/>
        <w:gridCol w:w="532"/>
        <w:gridCol w:w="532"/>
        <w:gridCol w:w="532"/>
      </w:tblGrid>
      <w:tr w:rsidR="00EC268D" w:rsidRPr="00EC268D" w14:paraId="278E07DC" w14:textId="77777777" w:rsidTr="00BB7306">
        <w:trPr>
          <w:trHeight w:val="988"/>
          <w:tblHeader/>
        </w:trPr>
        <w:tc>
          <w:tcPr>
            <w:tcW w:w="3200" w:type="dxa"/>
            <w:shd w:val="clear" w:color="auto" w:fill="auto"/>
            <w:tcMar>
              <w:top w:w="57" w:type="dxa"/>
              <w:bottom w:w="57" w:type="dxa"/>
            </w:tcMar>
            <w:vAlign w:val="center"/>
          </w:tcPr>
          <w:p w14:paraId="315F7AA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32" w:type="dxa"/>
            <w:shd w:val="clear" w:color="auto" w:fill="auto"/>
            <w:tcMar>
              <w:top w:w="57" w:type="dxa"/>
              <w:bottom w:w="57" w:type="dxa"/>
            </w:tcMar>
            <w:vAlign w:val="center"/>
          </w:tcPr>
          <w:p w14:paraId="36F02A1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Slet ikke </w:t>
            </w:r>
            <w:r w:rsidRPr="00EC268D">
              <w:rPr>
                <w:rFonts w:ascii="Arial" w:eastAsia="Times New Roman" w:hAnsi="Arial" w:cs="Arial"/>
                <w:b/>
                <w:color w:val="auto"/>
                <w:sz w:val="16"/>
                <w:szCs w:val="16"/>
                <w:lang w:eastAsia="da-DK"/>
              </w:rPr>
              <w:br/>
              <w:t>0</w:t>
            </w:r>
          </w:p>
        </w:tc>
        <w:tc>
          <w:tcPr>
            <w:tcW w:w="532" w:type="dxa"/>
            <w:shd w:val="clear" w:color="auto" w:fill="auto"/>
            <w:tcMar>
              <w:top w:w="57" w:type="dxa"/>
              <w:bottom w:w="57" w:type="dxa"/>
            </w:tcMar>
            <w:vAlign w:val="center"/>
          </w:tcPr>
          <w:p w14:paraId="368B5F4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1</w:t>
            </w:r>
          </w:p>
        </w:tc>
        <w:tc>
          <w:tcPr>
            <w:tcW w:w="532" w:type="dxa"/>
            <w:shd w:val="clear" w:color="auto" w:fill="auto"/>
            <w:tcMar>
              <w:top w:w="57" w:type="dxa"/>
              <w:bottom w:w="57" w:type="dxa"/>
            </w:tcMar>
            <w:vAlign w:val="center"/>
          </w:tcPr>
          <w:p w14:paraId="1BD376C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2</w:t>
            </w:r>
          </w:p>
        </w:tc>
        <w:tc>
          <w:tcPr>
            <w:tcW w:w="532" w:type="dxa"/>
            <w:shd w:val="clear" w:color="auto" w:fill="auto"/>
            <w:tcMar>
              <w:top w:w="57" w:type="dxa"/>
              <w:bottom w:w="57" w:type="dxa"/>
            </w:tcMar>
            <w:vAlign w:val="center"/>
          </w:tcPr>
          <w:p w14:paraId="1A812C9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3</w:t>
            </w:r>
          </w:p>
        </w:tc>
        <w:tc>
          <w:tcPr>
            <w:tcW w:w="532" w:type="dxa"/>
            <w:shd w:val="clear" w:color="auto" w:fill="auto"/>
            <w:tcMar>
              <w:top w:w="57" w:type="dxa"/>
              <w:bottom w:w="57" w:type="dxa"/>
            </w:tcMar>
            <w:vAlign w:val="center"/>
          </w:tcPr>
          <w:p w14:paraId="6897F3A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4</w:t>
            </w:r>
          </w:p>
        </w:tc>
        <w:tc>
          <w:tcPr>
            <w:tcW w:w="532" w:type="dxa"/>
            <w:shd w:val="clear" w:color="auto" w:fill="auto"/>
            <w:tcMar>
              <w:top w:w="57" w:type="dxa"/>
              <w:bottom w:w="57" w:type="dxa"/>
            </w:tcMar>
            <w:vAlign w:val="center"/>
          </w:tcPr>
          <w:p w14:paraId="286ADE8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5</w:t>
            </w:r>
          </w:p>
        </w:tc>
        <w:tc>
          <w:tcPr>
            <w:tcW w:w="532" w:type="dxa"/>
            <w:shd w:val="clear" w:color="auto" w:fill="auto"/>
            <w:tcMar>
              <w:top w:w="57" w:type="dxa"/>
              <w:bottom w:w="57" w:type="dxa"/>
            </w:tcMar>
            <w:vAlign w:val="center"/>
          </w:tcPr>
          <w:p w14:paraId="26E7B5D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6</w:t>
            </w:r>
          </w:p>
        </w:tc>
        <w:tc>
          <w:tcPr>
            <w:tcW w:w="532" w:type="dxa"/>
            <w:shd w:val="clear" w:color="auto" w:fill="auto"/>
            <w:tcMar>
              <w:top w:w="57" w:type="dxa"/>
              <w:bottom w:w="57" w:type="dxa"/>
            </w:tcMar>
            <w:vAlign w:val="center"/>
          </w:tcPr>
          <w:p w14:paraId="2238AA7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7</w:t>
            </w:r>
          </w:p>
        </w:tc>
        <w:tc>
          <w:tcPr>
            <w:tcW w:w="532" w:type="dxa"/>
            <w:shd w:val="clear" w:color="auto" w:fill="auto"/>
            <w:tcMar>
              <w:top w:w="57" w:type="dxa"/>
              <w:bottom w:w="57" w:type="dxa"/>
            </w:tcMar>
            <w:vAlign w:val="center"/>
          </w:tcPr>
          <w:p w14:paraId="72EF6BA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8</w:t>
            </w:r>
          </w:p>
        </w:tc>
        <w:tc>
          <w:tcPr>
            <w:tcW w:w="532" w:type="dxa"/>
            <w:shd w:val="clear" w:color="auto" w:fill="auto"/>
            <w:tcMar>
              <w:top w:w="57" w:type="dxa"/>
              <w:bottom w:w="57" w:type="dxa"/>
            </w:tcMar>
            <w:vAlign w:val="center"/>
          </w:tcPr>
          <w:p w14:paraId="6601746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9</w:t>
            </w:r>
          </w:p>
        </w:tc>
        <w:tc>
          <w:tcPr>
            <w:tcW w:w="532" w:type="dxa"/>
            <w:shd w:val="clear" w:color="auto" w:fill="auto"/>
            <w:tcMar>
              <w:top w:w="57" w:type="dxa"/>
              <w:bottom w:w="57" w:type="dxa"/>
            </w:tcMar>
            <w:vAlign w:val="center"/>
          </w:tcPr>
          <w:p w14:paraId="60DC718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532" w:type="dxa"/>
            <w:shd w:val="clear" w:color="auto" w:fill="auto"/>
            <w:tcMar>
              <w:top w:w="57" w:type="dxa"/>
              <w:bottom w:w="57" w:type="dxa"/>
            </w:tcMar>
            <w:vAlign w:val="center"/>
          </w:tcPr>
          <w:p w14:paraId="03FD4D6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t> </w:t>
            </w:r>
          </w:p>
        </w:tc>
      </w:tr>
      <w:tr w:rsidR="00EC268D" w:rsidRPr="00EC268D" w14:paraId="2FDFAE78" w14:textId="77777777" w:rsidTr="00BB7306">
        <w:trPr>
          <w:trHeight w:val="977"/>
        </w:trPr>
        <w:tc>
          <w:tcPr>
            <w:tcW w:w="3200" w:type="dxa"/>
            <w:shd w:val="clear" w:color="auto" w:fill="auto"/>
            <w:tcMar>
              <w:top w:w="57" w:type="dxa"/>
              <w:bottom w:w="57" w:type="dxa"/>
            </w:tcMar>
            <w:vAlign w:val="center"/>
          </w:tcPr>
          <w:p w14:paraId="0ED04E4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 tilfælde af at driften ikke lever op til et krav som aftalt (fx kvalitetsniveau) anvender vi gerne ’hårde’ bods- og sanktionsmuligheder (fx reduceret betaling)</w:t>
            </w:r>
          </w:p>
        </w:tc>
        <w:tc>
          <w:tcPr>
            <w:tcW w:w="532" w:type="dxa"/>
            <w:shd w:val="clear" w:color="auto" w:fill="auto"/>
            <w:tcMar>
              <w:top w:w="57" w:type="dxa"/>
              <w:bottom w:w="57" w:type="dxa"/>
            </w:tcMar>
            <w:vAlign w:val="center"/>
          </w:tcPr>
          <w:p w14:paraId="6858AF7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2D50841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04E7EC4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506020A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12D2989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3434A97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6356983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0C1B641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11DB402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233855A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4339F64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21AAC8A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FE04719" w14:textId="77777777" w:rsidTr="00BB7306">
        <w:trPr>
          <w:trHeight w:val="789"/>
        </w:trPr>
        <w:tc>
          <w:tcPr>
            <w:tcW w:w="3200" w:type="dxa"/>
            <w:shd w:val="clear" w:color="auto" w:fill="auto"/>
            <w:tcMar>
              <w:top w:w="57" w:type="dxa"/>
              <w:bottom w:w="57" w:type="dxa"/>
            </w:tcMar>
            <w:vAlign w:val="center"/>
          </w:tcPr>
          <w:p w14:paraId="3334ED3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går op i at driften lever op til det grundlag (fx kvalitetskrav eller arbejdsmængder) vi har beskrevet i vores driftskontrakter</w:t>
            </w:r>
          </w:p>
        </w:tc>
        <w:tc>
          <w:tcPr>
            <w:tcW w:w="532" w:type="dxa"/>
            <w:shd w:val="clear" w:color="auto" w:fill="auto"/>
            <w:tcMar>
              <w:top w:w="57" w:type="dxa"/>
              <w:bottom w:w="57" w:type="dxa"/>
            </w:tcMar>
            <w:vAlign w:val="center"/>
          </w:tcPr>
          <w:p w14:paraId="107E071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4DE3C81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367FEB0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6469439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3553BB7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684BD7D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40A4268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7465DCB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02D0EE4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24523AF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01ACE4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60C34FF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EAB9172" w14:textId="77777777" w:rsidTr="00BB7306">
        <w:trPr>
          <w:trHeight w:val="400"/>
        </w:trPr>
        <w:tc>
          <w:tcPr>
            <w:tcW w:w="3200" w:type="dxa"/>
            <w:shd w:val="clear" w:color="auto" w:fill="auto"/>
            <w:tcMar>
              <w:top w:w="57" w:type="dxa"/>
              <w:bottom w:w="57" w:type="dxa"/>
            </w:tcMar>
            <w:vAlign w:val="center"/>
          </w:tcPr>
          <w:p w14:paraId="1A145EA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mødes ofte og taler sammen om driften</w:t>
            </w:r>
          </w:p>
        </w:tc>
        <w:tc>
          <w:tcPr>
            <w:tcW w:w="532" w:type="dxa"/>
            <w:shd w:val="clear" w:color="auto" w:fill="auto"/>
            <w:tcMar>
              <w:top w:w="57" w:type="dxa"/>
              <w:bottom w:w="57" w:type="dxa"/>
            </w:tcMar>
            <w:vAlign w:val="center"/>
          </w:tcPr>
          <w:p w14:paraId="1A80EF7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5F6F48D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4B49A10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62B2F28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060F7B0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1AEFFF7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0428EB2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30D1E60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7F7155A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39EEF43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1F1B4C5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754BF96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7339A07" w14:textId="77777777" w:rsidTr="00BB7306">
        <w:trPr>
          <w:trHeight w:val="588"/>
        </w:trPr>
        <w:tc>
          <w:tcPr>
            <w:tcW w:w="3200" w:type="dxa"/>
            <w:shd w:val="clear" w:color="auto" w:fill="auto"/>
            <w:tcMar>
              <w:top w:w="57" w:type="dxa"/>
              <w:bottom w:w="57" w:type="dxa"/>
            </w:tcMar>
            <w:vAlign w:val="center"/>
          </w:tcPr>
          <w:p w14:paraId="16F7C91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har fokus på at samarbejde om at opfylde strategiske målsætninger for områder og anlæg</w:t>
            </w:r>
          </w:p>
        </w:tc>
        <w:tc>
          <w:tcPr>
            <w:tcW w:w="532" w:type="dxa"/>
            <w:shd w:val="clear" w:color="auto" w:fill="auto"/>
            <w:tcMar>
              <w:top w:w="57" w:type="dxa"/>
              <w:bottom w:w="57" w:type="dxa"/>
            </w:tcMar>
            <w:vAlign w:val="center"/>
          </w:tcPr>
          <w:p w14:paraId="3AE92E0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1E97736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3332D40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3FFC6DA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52067A9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5D9A39D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00AABDE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3144595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2623C28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44E9D62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59C934A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32" w:type="dxa"/>
            <w:shd w:val="clear" w:color="auto" w:fill="auto"/>
            <w:tcMar>
              <w:top w:w="57" w:type="dxa"/>
              <w:bottom w:w="57" w:type="dxa"/>
            </w:tcMar>
            <w:vAlign w:val="center"/>
          </w:tcPr>
          <w:p w14:paraId="16F4C4E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21A8E7E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Q32b</w:t>
      </w:r>
    </w:p>
    <w:p w14:paraId="67D4FE8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71346B2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0300DF7E"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18F50FBE" w14:textId="77777777" w:rsidTr="00BB7306">
        <w:tc>
          <w:tcPr>
            <w:tcW w:w="8800" w:type="dxa"/>
          </w:tcPr>
          <w:p w14:paraId="538A8A29" w14:textId="77777777" w:rsidR="00EC268D" w:rsidRPr="00EC268D" w:rsidRDefault="00EC268D" w:rsidP="00EC268D">
            <w:pPr>
              <w:spacing w:line="240" w:lineRule="auto"/>
              <w:jc w:val="left"/>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Q33</w:t>
            </w:r>
          </w:p>
          <w:p w14:paraId="04E3393E"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t>Samlede økonomiske effekter fra konkurrenceudsættelse</w:t>
            </w:r>
          </w:p>
          <w:p w14:paraId="1C17AAA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2FBC70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I hvilken størrelsesorden anslår du i procent at hele driften (af jeres afdelings områder og anlæg) er blevet billigere eller dyrere på grund af konkurrenceudsættelse?</w:t>
            </w:r>
          </w:p>
          <w:p w14:paraId="200F2E0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0164F41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(Overvej både ændringer i jeres anslåede omkostninger til selve driftsopgaverne og jeres administration af driftsopgaverne)</w:t>
            </w:r>
          </w:p>
        </w:tc>
      </w:tr>
    </w:tbl>
    <w:p w14:paraId="0C69A96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Q33a (V233-V238)</w:t>
      </w:r>
    </w:p>
    <w:p w14:paraId="4C943D9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Parkområdet</w:t>
      </w:r>
      <w:r w:rsidRPr="00EC268D">
        <w:rPr>
          <w:rFonts w:ascii="Arial" w:eastAsia="Times New Roman" w:hAnsi="Arial" w:cs="Arial"/>
          <w:b/>
          <w:color w:val="auto"/>
          <w:sz w:val="16"/>
          <w:szCs w:val="16"/>
          <w:lang w:eastAsia="da-DK"/>
        </w:rPr>
        <w:br/>
      </w:r>
    </w:p>
    <w:tbl>
      <w:tblPr>
        <w:tblW w:w="0" w:type="auto"/>
        <w:tblLayout w:type="fixed"/>
        <w:tblCellMar>
          <w:left w:w="0" w:type="dxa"/>
          <w:right w:w="0" w:type="dxa"/>
        </w:tblCellMar>
        <w:tblLook w:val="01E0" w:firstRow="1" w:lastRow="1" w:firstColumn="1" w:lastColumn="1" w:noHBand="0" w:noVBand="0"/>
      </w:tblPr>
      <w:tblGrid>
        <w:gridCol w:w="8305"/>
      </w:tblGrid>
      <w:tr w:rsidR="00EC268D" w:rsidRPr="00EC268D" w14:paraId="61EB321E" w14:textId="77777777" w:rsidTr="00BB7306">
        <w:trPr>
          <w:trHeight w:val="219"/>
        </w:trPr>
        <w:tc>
          <w:tcPr>
            <w:tcW w:w="8305" w:type="dxa"/>
            <w:shd w:val="clear" w:color="auto" w:fill="auto"/>
            <w:tcMar>
              <w:top w:w="57" w:type="dxa"/>
              <w:bottom w:w="57" w:type="dxa"/>
            </w:tcMar>
            <w:vAlign w:val="center"/>
          </w:tcPr>
          <w:p w14:paraId="6E0C1E1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Samlet set er driften ca. blevet </w:t>
            </w:r>
          </w:p>
        </w:tc>
      </w:tr>
      <w:tr w:rsidR="00EC268D" w:rsidRPr="00EC268D" w14:paraId="5A95763D" w14:textId="77777777" w:rsidTr="00BB7306">
        <w:trPr>
          <w:trHeight w:val="207"/>
        </w:trPr>
        <w:tc>
          <w:tcPr>
            <w:tcW w:w="8305" w:type="dxa"/>
            <w:shd w:val="clear" w:color="auto" w:fill="auto"/>
            <w:tcMar>
              <w:top w:w="57" w:type="dxa"/>
              <w:bottom w:w="57" w:type="dxa"/>
            </w:tcMar>
            <w:vAlign w:val="center"/>
          </w:tcPr>
          <w:p w14:paraId="16EE99F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 % billigere</w:t>
            </w:r>
          </w:p>
        </w:tc>
      </w:tr>
      <w:tr w:rsidR="00EC268D" w:rsidRPr="00EC268D" w14:paraId="3B299026" w14:textId="77777777" w:rsidTr="00BB7306">
        <w:trPr>
          <w:trHeight w:val="219"/>
        </w:trPr>
        <w:tc>
          <w:tcPr>
            <w:tcW w:w="8305" w:type="dxa"/>
            <w:shd w:val="clear" w:color="auto" w:fill="auto"/>
            <w:tcMar>
              <w:top w:w="57" w:type="dxa"/>
              <w:bottom w:w="57" w:type="dxa"/>
            </w:tcMar>
            <w:vAlign w:val="center"/>
          </w:tcPr>
          <w:p w14:paraId="32E5F66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 % dyrere</w:t>
            </w:r>
          </w:p>
        </w:tc>
      </w:tr>
      <w:tr w:rsidR="00EC268D" w:rsidRPr="00EC268D" w14:paraId="6F8DBA9D" w14:textId="77777777" w:rsidTr="00BB7306">
        <w:trPr>
          <w:trHeight w:val="219"/>
        </w:trPr>
        <w:tc>
          <w:tcPr>
            <w:tcW w:w="8305" w:type="dxa"/>
            <w:shd w:val="clear" w:color="auto" w:fill="auto"/>
            <w:tcMar>
              <w:top w:w="57" w:type="dxa"/>
              <w:bottom w:w="57" w:type="dxa"/>
            </w:tcMar>
            <w:vAlign w:val="center"/>
          </w:tcPr>
          <w:p w14:paraId="448BE26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4578CEF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Hverken billigere eller dyrere</w:t>
            </w:r>
          </w:p>
          <w:p w14:paraId="46A90C9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E54A01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Ved ikke</w:t>
            </w:r>
          </w:p>
        </w:tc>
      </w:tr>
      <w:tr w:rsidR="00EC268D" w:rsidRPr="00EC268D" w14:paraId="5DF61942" w14:textId="77777777" w:rsidTr="00BB7306">
        <w:trPr>
          <w:trHeight w:val="219"/>
        </w:trPr>
        <w:tc>
          <w:tcPr>
            <w:tcW w:w="8305" w:type="dxa"/>
            <w:shd w:val="clear" w:color="auto" w:fill="auto"/>
            <w:tcMar>
              <w:top w:w="57" w:type="dxa"/>
              <w:bottom w:w="57" w:type="dxa"/>
            </w:tcMar>
            <w:vAlign w:val="center"/>
          </w:tcPr>
          <w:p w14:paraId="2B3CFE5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r w:rsidR="00EC268D" w:rsidRPr="00EC268D" w14:paraId="34EF6F08" w14:textId="77777777" w:rsidTr="00BB7306">
        <w:trPr>
          <w:trHeight w:val="1074"/>
        </w:trPr>
        <w:tc>
          <w:tcPr>
            <w:tcW w:w="8305" w:type="dxa"/>
            <w:shd w:val="clear" w:color="auto" w:fill="auto"/>
            <w:tcMar>
              <w:top w:w="57" w:type="dxa"/>
              <w:bottom w:w="57" w:type="dxa"/>
            </w:tcMar>
            <w:vAlign w:val="center"/>
          </w:tcPr>
          <w:p w14:paraId="4533E80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Beskriv eventuelt hvad du </w:t>
            </w:r>
            <w:proofErr w:type="gramStart"/>
            <w:r w:rsidRPr="00EC268D">
              <w:rPr>
                <w:rFonts w:ascii="Arial" w:eastAsia="Times New Roman" w:hAnsi="Arial" w:cs="Arial"/>
                <w:color w:val="auto"/>
                <w:sz w:val="16"/>
                <w:szCs w:val="16"/>
                <w:lang w:eastAsia="da-DK"/>
              </w:rPr>
              <w:t>mener er</w:t>
            </w:r>
            <w:proofErr w:type="gramEnd"/>
            <w:r w:rsidRPr="00EC268D">
              <w:rPr>
                <w:rFonts w:ascii="Arial" w:eastAsia="Times New Roman" w:hAnsi="Arial" w:cs="Arial"/>
                <w:color w:val="auto"/>
                <w:sz w:val="16"/>
                <w:szCs w:val="16"/>
                <w:lang w:eastAsia="da-DK"/>
              </w:rPr>
              <w:t xml:space="preserve"> årsagerne til at driften er blevet dyrere/billigere på grund af konkurrenceudsættelse</w:t>
            </w:r>
          </w:p>
          <w:p w14:paraId="7358E8F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_______________________________________________________________________________</w:t>
            </w:r>
          </w:p>
        </w:tc>
      </w:tr>
      <w:tr w:rsidR="00EC268D" w:rsidRPr="00EC268D" w14:paraId="27E397C1" w14:textId="77777777" w:rsidTr="00BB7306">
        <w:trPr>
          <w:trHeight w:val="439"/>
        </w:trPr>
        <w:tc>
          <w:tcPr>
            <w:tcW w:w="8305" w:type="dxa"/>
            <w:shd w:val="clear" w:color="auto" w:fill="auto"/>
            <w:tcMar>
              <w:top w:w="57" w:type="dxa"/>
              <w:bottom w:w="57" w:type="dxa"/>
            </w:tcMar>
            <w:vAlign w:val="center"/>
          </w:tcPr>
          <w:p w14:paraId="60834B1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Eventuelle kommentarer til dit overslag</w:t>
            </w:r>
            <w:r w:rsidRPr="00EC268D">
              <w:rPr>
                <w:rFonts w:ascii="Arial" w:eastAsia="Times New Roman" w:hAnsi="Arial" w:cs="Arial"/>
                <w:color w:val="auto"/>
                <w:sz w:val="16"/>
                <w:szCs w:val="16"/>
                <w:lang w:eastAsia="da-DK"/>
              </w:rPr>
              <w:br/>
              <w:t>________________________________________________________________________________</w:t>
            </w:r>
          </w:p>
        </w:tc>
      </w:tr>
    </w:tbl>
    <w:p w14:paraId="6141930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2BB1DA5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Q33b (V239-V244)</w:t>
      </w:r>
    </w:p>
    <w:p w14:paraId="611320C9"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Vejområdet</w:t>
      </w:r>
      <w:r w:rsidRPr="00EC268D">
        <w:rPr>
          <w:rFonts w:ascii="Arial" w:eastAsia="Times New Roman" w:hAnsi="Arial" w:cs="Arial"/>
          <w:b/>
          <w:color w:val="auto"/>
          <w:sz w:val="16"/>
          <w:szCs w:val="16"/>
          <w:lang w:eastAsia="da-DK"/>
        </w:rPr>
        <w:br/>
      </w:r>
    </w:p>
    <w:tbl>
      <w:tblPr>
        <w:tblW w:w="0" w:type="auto"/>
        <w:tblLayout w:type="fixed"/>
        <w:tblCellMar>
          <w:left w:w="0" w:type="dxa"/>
          <w:right w:w="0" w:type="dxa"/>
        </w:tblCellMar>
        <w:tblLook w:val="01E0" w:firstRow="1" w:lastRow="1" w:firstColumn="1" w:lastColumn="1" w:noHBand="0" w:noVBand="0"/>
      </w:tblPr>
      <w:tblGrid>
        <w:gridCol w:w="6279"/>
      </w:tblGrid>
      <w:tr w:rsidR="00EC268D" w:rsidRPr="00EC268D" w14:paraId="164E6745" w14:textId="77777777" w:rsidTr="00BB7306">
        <w:trPr>
          <w:trHeight w:val="230"/>
        </w:trPr>
        <w:tc>
          <w:tcPr>
            <w:tcW w:w="6279" w:type="dxa"/>
            <w:shd w:val="clear" w:color="auto" w:fill="auto"/>
            <w:tcMar>
              <w:top w:w="57" w:type="dxa"/>
              <w:bottom w:w="57" w:type="dxa"/>
            </w:tcMar>
            <w:vAlign w:val="center"/>
          </w:tcPr>
          <w:p w14:paraId="35DDBAA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Samlet set er driften ca. blevet </w:t>
            </w:r>
          </w:p>
        </w:tc>
      </w:tr>
      <w:tr w:rsidR="00EC268D" w:rsidRPr="00EC268D" w14:paraId="1FB26359" w14:textId="77777777" w:rsidTr="00BB7306">
        <w:trPr>
          <w:trHeight w:val="230"/>
        </w:trPr>
        <w:tc>
          <w:tcPr>
            <w:tcW w:w="6279" w:type="dxa"/>
            <w:shd w:val="clear" w:color="auto" w:fill="auto"/>
            <w:tcMar>
              <w:top w:w="57" w:type="dxa"/>
              <w:bottom w:w="57" w:type="dxa"/>
            </w:tcMar>
            <w:vAlign w:val="center"/>
          </w:tcPr>
          <w:p w14:paraId="58DC8A4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 % billigere</w:t>
            </w:r>
          </w:p>
        </w:tc>
      </w:tr>
      <w:tr w:rsidR="00EC268D" w:rsidRPr="00EC268D" w14:paraId="4573E77B" w14:textId="77777777" w:rsidTr="00BB7306">
        <w:trPr>
          <w:trHeight w:val="230"/>
        </w:trPr>
        <w:tc>
          <w:tcPr>
            <w:tcW w:w="6279" w:type="dxa"/>
            <w:shd w:val="clear" w:color="auto" w:fill="auto"/>
            <w:tcMar>
              <w:top w:w="57" w:type="dxa"/>
              <w:bottom w:w="57" w:type="dxa"/>
            </w:tcMar>
            <w:vAlign w:val="center"/>
          </w:tcPr>
          <w:p w14:paraId="199A09B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 % dyrere</w:t>
            </w:r>
          </w:p>
        </w:tc>
      </w:tr>
      <w:tr w:rsidR="00EC268D" w:rsidRPr="00EC268D" w14:paraId="62B59EEA" w14:textId="77777777" w:rsidTr="00BB7306">
        <w:trPr>
          <w:trHeight w:val="909"/>
        </w:trPr>
        <w:tc>
          <w:tcPr>
            <w:tcW w:w="6279" w:type="dxa"/>
            <w:shd w:val="clear" w:color="auto" w:fill="auto"/>
            <w:tcMar>
              <w:top w:w="57" w:type="dxa"/>
              <w:bottom w:w="57" w:type="dxa"/>
            </w:tcMar>
            <w:vAlign w:val="center"/>
          </w:tcPr>
          <w:p w14:paraId="0A843B6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0DE73FC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Hverken billigere eller dyrere</w:t>
            </w:r>
          </w:p>
          <w:p w14:paraId="7B865D9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CC1D28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 xml:space="preserve"> Ved ikke</w:t>
            </w:r>
          </w:p>
        </w:tc>
      </w:tr>
      <w:tr w:rsidR="00EC268D" w:rsidRPr="00EC268D" w14:paraId="735F64D2" w14:textId="77777777" w:rsidTr="00BB7306">
        <w:trPr>
          <w:trHeight w:val="448"/>
        </w:trPr>
        <w:tc>
          <w:tcPr>
            <w:tcW w:w="6279" w:type="dxa"/>
            <w:shd w:val="clear" w:color="auto" w:fill="auto"/>
            <w:tcMar>
              <w:top w:w="57" w:type="dxa"/>
              <w:bottom w:w="57" w:type="dxa"/>
            </w:tcMar>
            <w:vAlign w:val="center"/>
          </w:tcPr>
          <w:p w14:paraId="6C9E612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Beskriv eventuelt hvad du </w:t>
            </w:r>
            <w:proofErr w:type="gramStart"/>
            <w:r w:rsidRPr="00EC268D">
              <w:rPr>
                <w:rFonts w:ascii="Arial" w:eastAsia="Times New Roman" w:hAnsi="Arial" w:cs="Arial"/>
                <w:color w:val="auto"/>
                <w:sz w:val="16"/>
                <w:szCs w:val="16"/>
                <w:lang w:eastAsia="da-DK"/>
              </w:rPr>
              <w:t>mener er</w:t>
            </w:r>
            <w:proofErr w:type="gramEnd"/>
            <w:r w:rsidRPr="00EC268D">
              <w:rPr>
                <w:rFonts w:ascii="Arial" w:eastAsia="Times New Roman" w:hAnsi="Arial" w:cs="Arial"/>
                <w:color w:val="auto"/>
                <w:sz w:val="16"/>
                <w:szCs w:val="16"/>
                <w:lang w:eastAsia="da-DK"/>
              </w:rPr>
              <w:t xml:space="preserve"> årsagerne til at driften er blevet dyrere/billigere på grund af konkurrenceudsættelse </w:t>
            </w:r>
          </w:p>
          <w:p w14:paraId="13030A5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76AF686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____________________________________________________________________</w:t>
            </w:r>
          </w:p>
          <w:p w14:paraId="4245A40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04B3054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2DF238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Eventuelle kommentarer til dit overslag</w:t>
            </w:r>
            <w:r w:rsidRPr="00EC268D">
              <w:rPr>
                <w:rFonts w:ascii="Arial" w:eastAsia="Times New Roman" w:hAnsi="Arial" w:cs="Arial"/>
                <w:color w:val="auto"/>
                <w:sz w:val="16"/>
                <w:szCs w:val="16"/>
                <w:lang w:eastAsia="da-DK"/>
              </w:rPr>
              <w:br/>
            </w:r>
          </w:p>
          <w:p w14:paraId="2561DF1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___________________________________________________________________</w:t>
            </w:r>
          </w:p>
          <w:p w14:paraId="36B9077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_______________________________________________________</w:t>
            </w:r>
          </w:p>
        </w:tc>
      </w:tr>
    </w:tbl>
    <w:p w14:paraId="2DABC64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1E23A2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4EDECCE1"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Q34</w:t>
      </w:r>
    </w:p>
    <w:p w14:paraId="5466A93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u w:val="single"/>
          <w:lang w:eastAsia="da-DK"/>
        </w:rPr>
        <w:t xml:space="preserve">Effekter fra konkurrenceudsættelse på </w:t>
      </w:r>
      <w:proofErr w:type="gramStart"/>
      <w:r w:rsidRPr="00EC268D">
        <w:rPr>
          <w:rFonts w:ascii="Arial" w:eastAsia="Times New Roman" w:hAnsi="Arial" w:cs="Arial"/>
          <w:b/>
          <w:color w:val="auto"/>
          <w:sz w:val="16"/>
          <w:szCs w:val="16"/>
          <w:u w:val="single"/>
          <w:lang w:eastAsia="da-DK"/>
        </w:rPr>
        <w:t>kommunale</w:t>
      </w:r>
      <w:proofErr w:type="gramEnd"/>
      <w:r w:rsidRPr="00EC268D">
        <w:rPr>
          <w:rFonts w:ascii="Arial" w:eastAsia="Times New Roman" w:hAnsi="Arial" w:cs="Arial"/>
          <w:b/>
          <w:color w:val="auto"/>
          <w:sz w:val="16"/>
          <w:szCs w:val="16"/>
          <w:u w:val="single"/>
          <w:lang w:eastAsia="da-DK"/>
        </w:rPr>
        <w:t xml:space="preserve"> drift</w:t>
      </w:r>
    </w:p>
    <w:p w14:paraId="01771FF1"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Q34a (V245-V249)</w:t>
      </w:r>
    </w:p>
    <w:p w14:paraId="52111C6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i hvilken grad mener du at konkurrenceudsættelse har påvirket den kommunale drift positivt eller negativt i forhold til...</w:t>
      </w:r>
    </w:p>
    <w:tbl>
      <w:tblPr>
        <w:tblW w:w="9831" w:type="dxa"/>
        <w:tblLayout w:type="fixed"/>
        <w:tblCellMar>
          <w:left w:w="0" w:type="dxa"/>
          <w:right w:w="0" w:type="dxa"/>
        </w:tblCellMar>
        <w:tblLook w:val="01E0" w:firstRow="1" w:lastRow="1" w:firstColumn="1" w:lastColumn="1" w:noHBand="0" w:noVBand="0"/>
      </w:tblPr>
      <w:tblGrid>
        <w:gridCol w:w="2268"/>
        <w:gridCol w:w="630"/>
        <w:gridCol w:w="630"/>
        <w:gridCol w:w="630"/>
        <w:gridCol w:w="631"/>
        <w:gridCol w:w="630"/>
        <w:gridCol w:w="630"/>
        <w:gridCol w:w="630"/>
        <w:gridCol w:w="631"/>
        <w:gridCol w:w="630"/>
        <w:gridCol w:w="630"/>
        <w:gridCol w:w="630"/>
        <w:gridCol w:w="631"/>
      </w:tblGrid>
      <w:tr w:rsidR="00EC268D" w:rsidRPr="00EC268D" w14:paraId="2759E27E" w14:textId="77777777" w:rsidTr="00BB7306">
        <w:trPr>
          <w:trHeight w:val="1228"/>
          <w:tblHeader/>
        </w:trPr>
        <w:tc>
          <w:tcPr>
            <w:tcW w:w="2268" w:type="dxa"/>
            <w:shd w:val="clear" w:color="auto" w:fill="auto"/>
            <w:tcMar>
              <w:top w:w="57" w:type="dxa"/>
              <w:bottom w:w="57" w:type="dxa"/>
            </w:tcMar>
            <w:vAlign w:val="center"/>
          </w:tcPr>
          <w:p w14:paraId="757C13B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630" w:type="dxa"/>
            <w:shd w:val="clear" w:color="auto" w:fill="auto"/>
            <w:tcMar>
              <w:top w:w="57" w:type="dxa"/>
              <w:bottom w:w="57" w:type="dxa"/>
            </w:tcMar>
            <w:vAlign w:val="center"/>
          </w:tcPr>
          <w:p w14:paraId="340DD09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Påvirket meget </w:t>
            </w:r>
            <w:r w:rsidRPr="00EC268D">
              <w:rPr>
                <w:rFonts w:ascii="Arial" w:eastAsia="Times New Roman" w:hAnsi="Arial" w:cs="Arial"/>
                <w:b/>
                <w:color w:val="auto"/>
                <w:sz w:val="16"/>
                <w:szCs w:val="16"/>
                <w:lang w:eastAsia="da-DK"/>
              </w:rPr>
              <w:br/>
              <w:t>negativt </w:t>
            </w:r>
            <w:r w:rsidRPr="00EC268D">
              <w:rPr>
                <w:rFonts w:ascii="Arial" w:eastAsia="Times New Roman" w:hAnsi="Arial" w:cs="Arial"/>
                <w:b/>
                <w:color w:val="auto"/>
                <w:sz w:val="16"/>
                <w:szCs w:val="16"/>
                <w:lang w:eastAsia="da-DK"/>
              </w:rPr>
              <w:br/>
              <w:t>0</w:t>
            </w:r>
          </w:p>
        </w:tc>
        <w:tc>
          <w:tcPr>
            <w:tcW w:w="630" w:type="dxa"/>
            <w:shd w:val="clear" w:color="auto" w:fill="auto"/>
            <w:tcMar>
              <w:top w:w="57" w:type="dxa"/>
              <w:bottom w:w="57" w:type="dxa"/>
            </w:tcMar>
            <w:vAlign w:val="center"/>
          </w:tcPr>
          <w:p w14:paraId="1107FAA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p>
          <w:p w14:paraId="7A27FC0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6AFBD80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5A9B75C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w:t>
            </w:r>
          </w:p>
        </w:tc>
        <w:tc>
          <w:tcPr>
            <w:tcW w:w="630" w:type="dxa"/>
            <w:shd w:val="clear" w:color="auto" w:fill="auto"/>
            <w:tcMar>
              <w:top w:w="57" w:type="dxa"/>
              <w:bottom w:w="57" w:type="dxa"/>
            </w:tcMar>
            <w:vAlign w:val="center"/>
          </w:tcPr>
          <w:p w14:paraId="19017F0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6971EF9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5300CCA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60B8960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2</w:t>
            </w:r>
          </w:p>
        </w:tc>
        <w:tc>
          <w:tcPr>
            <w:tcW w:w="631" w:type="dxa"/>
            <w:shd w:val="clear" w:color="auto" w:fill="auto"/>
            <w:tcMar>
              <w:top w:w="57" w:type="dxa"/>
              <w:bottom w:w="57" w:type="dxa"/>
            </w:tcMar>
            <w:vAlign w:val="center"/>
          </w:tcPr>
          <w:p w14:paraId="2460AFE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p>
          <w:p w14:paraId="2C4952E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13FEA99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2BBD8DE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21F9B4A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3</w:t>
            </w:r>
          </w:p>
          <w:p w14:paraId="03944D6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tc>
        <w:tc>
          <w:tcPr>
            <w:tcW w:w="630" w:type="dxa"/>
            <w:shd w:val="clear" w:color="auto" w:fill="auto"/>
            <w:tcMar>
              <w:top w:w="57" w:type="dxa"/>
              <w:bottom w:w="57" w:type="dxa"/>
            </w:tcMar>
            <w:vAlign w:val="center"/>
          </w:tcPr>
          <w:p w14:paraId="6B6B118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p>
          <w:p w14:paraId="058B89F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55376A4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49F4A7B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4</w:t>
            </w:r>
          </w:p>
        </w:tc>
        <w:tc>
          <w:tcPr>
            <w:tcW w:w="630" w:type="dxa"/>
            <w:shd w:val="clear" w:color="auto" w:fill="auto"/>
            <w:tcMar>
              <w:top w:w="57" w:type="dxa"/>
              <w:bottom w:w="57" w:type="dxa"/>
            </w:tcMar>
            <w:vAlign w:val="center"/>
          </w:tcPr>
          <w:p w14:paraId="49D3F33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6326AB5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5D874BE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2A785C2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5</w:t>
            </w:r>
          </w:p>
        </w:tc>
        <w:tc>
          <w:tcPr>
            <w:tcW w:w="630" w:type="dxa"/>
            <w:shd w:val="clear" w:color="auto" w:fill="auto"/>
            <w:tcMar>
              <w:top w:w="57" w:type="dxa"/>
              <w:bottom w:w="57" w:type="dxa"/>
            </w:tcMar>
            <w:vAlign w:val="center"/>
          </w:tcPr>
          <w:p w14:paraId="667304B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658929E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5A18CCE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0479487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6</w:t>
            </w:r>
          </w:p>
        </w:tc>
        <w:tc>
          <w:tcPr>
            <w:tcW w:w="631" w:type="dxa"/>
            <w:shd w:val="clear" w:color="auto" w:fill="auto"/>
            <w:tcMar>
              <w:top w:w="57" w:type="dxa"/>
              <w:bottom w:w="57" w:type="dxa"/>
            </w:tcMar>
            <w:vAlign w:val="center"/>
          </w:tcPr>
          <w:p w14:paraId="3BDD6D1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38B0161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564BD29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35DB803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7</w:t>
            </w:r>
          </w:p>
        </w:tc>
        <w:tc>
          <w:tcPr>
            <w:tcW w:w="630" w:type="dxa"/>
            <w:shd w:val="clear" w:color="auto" w:fill="auto"/>
            <w:tcMar>
              <w:top w:w="57" w:type="dxa"/>
              <w:bottom w:w="57" w:type="dxa"/>
            </w:tcMar>
            <w:vAlign w:val="center"/>
          </w:tcPr>
          <w:p w14:paraId="40D38EA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0F13BAF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02F84E9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0AEC3E9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8</w:t>
            </w:r>
          </w:p>
        </w:tc>
        <w:tc>
          <w:tcPr>
            <w:tcW w:w="630" w:type="dxa"/>
            <w:shd w:val="clear" w:color="auto" w:fill="auto"/>
            <w:tcMar>
              <w:top w:w="57" w:type="dxa"/>
              <w:bottom w:w="57" w:type="dxa"/>
            </w:tcMar>
            <w:vAlign w:val="center"/>
          </w:tcPr>
          <w:p w14:paraId="242AF09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1E5DB73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0C4B14D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p>
          <w:p w14:paraId="376C038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9</w:t>
            </w:r>
          </w:p>
        </w:tc>
        <w:tc>
          <w:tcPr>
            <w:tcW w:w="630" w:type="dxa"/>
            <w:shd w:val="clear" w:color="auto" w:fill="auto"/>
            <w:tcMar>
              <w:top w:w="57" w:type="dxa"/>
              <w:bottom w:w="57" w:type="dxa"/>
            </w:tcMar>
            <w:vAlign w:val="center"/>
          </w:tcPr>
          <w:p w14:paraId="45CFBB0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Påvirket </w:t>
            </w:r>
            <w:r w:rsidRPr="00EC268D">
              <w:rPr>
                <w:rFonts w:ascii="Arial" w:eastAsia="Times New Roman" w:hAnsi="Arial" w:cs="Arial"/>
                <w:b/>
                <w:color w:val="auto"/>
                <w:sz w:val="16"/>
                <w:szCs w:val="16"/>
                <w:lang w:eastAsia="da-DK"/>
              </w:rPr>
              <w:br/>
              <w:t>meget positivt</w:t>
            </w:r>
            <w:r w:rsidRPr="00EC268D">
              <w:rPr>
                <w:rFonts w:ascii="Arial" w:eastAsia="Times New Roman" w:hAnsi="Arial" w:cs="Arial"/>
                <w:b/>
                <w:color w:val="auto"/>
                <w:sz w:val="16"/>
                <w:szCs w:val="16"/>
                <w:lang w:eastAsia="da-DK"/>
              </w:rPr>
              <w:br/>
            </w:r>
          </w:p>
          <w:p w14:paraId="4D45E1A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w:t>
            </w:r>
          </w:p>
        </w:tc>
        <w:tc>
          <w:tcPr>
            <w:tcW w:w="631" w:type="dxa"/>
            <w:shd w:val="clear" w:color="auto" w:fill="auto"/>
            <w:tcMar>
              <w:top w:w="57" w:type="dxa"/>
              <w:bottom w:w="57" w:type="dxa"/>
            </w:tcMar>
            <w:vAlign w:val="center"/>
          </w:tcPr>
          <w:p w14:paraId="0CEE26F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t> </w:t>
            </w:r>
          </w:p>
        </w:tc>
      </w:tr>
      <w:tr w:rsidR="00EC268D" w:rsidRPr="00EC268D" w14:paraId="7E350B5D" w14:textId="77777777" w:rsidTr="00BB7306">
        <w:trPr>
          <w:trHeight w:val="609"/>
        </w:trPr>
        <w:tc>
          <w:tcPr>
            <w:tcW w:w="2268" w:type="dxa"/>
            <w:shd w:val="clear" w:color="auto" w:fill="auto"/>
            <w:tcMar>
              <w:top w:w="57" w:type="dxa"/>
              <w:bottom w:w="57" w:type="dxa"/>
            </w:tcMar>
            <w:vAlign w:val="center"/>
          </w:tcPr>
          <w:p w14:paraId="3E52D2E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pris- og omkostningsniveau i opgaveløsningen</w:t>
            </w:r>
            <w:r w:rsidRPr="00EC268D">
              <w:rPr>
                <w:rFonts w:ascii="Arial" w:eastAsia="Times New Roman" w:hAnsi="Arial" w:cs="Arial"/>
                <w:color w:val="auto"/>
                <w:sz w:val="16"/>
                <w:szCs w:val="16"/>
                <w:lang w:eastAsia="da-DK"/>
              </w:rPr>
              <w:br/>
            </w:r>
          </w:p>
        </w:tc>
        <w:tc>
          <w:tcPr>
            <w:tcW w:w="630" w:type="dxa"/>
            <w:shd w:val="clear" w:color="auto" w:fill="auto"/>
            <w:tcMar>
              <w:top w:w="57" w:type="dxa"/>
              <w:bottom w:w="57" w:type="dxa"/>
            </w:tcMar>
          </w:tcPr>
          <w:p w14:paraId="0A723E5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5BCF4A1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3A59C85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2168959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443F9AB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571F6F0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6BF2D50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5DE4437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18FC194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1A634AE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6E3C848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22B4693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BB0E349" w14:textId="77777777" w:rsidTr="00BB7306">
        <w:trPr>
          <w:trHeight w:val="414"/>
        </w:trPr>
        <w:tc>
          <w:tcPr>
            <w:tcW w:w="2268" w:type="dxa"/>
            <w:shd w:val="clear" w:color="auto" w:fill="auto"/>
            <w:tcMar>
              <w:top w:w="57" w:type="dxa"/>
              <w:bottom w:w="57" w:type="dxa"/>
            </w:tcMar>
            <w:vAlign w:val="center"/>
          </w:tcPr>
          <w:p w14:paraId="5401EB5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kvalitetsniveau i opgaveløsningen</w:t>
            </w:r>
            <w:r w:rsidRPr="00EC268D">
              <w:rPr>
                <w:rFonts w:ascii="Arial" w:eastAsia="Times New Roman" w:hAnsi="Arial" w:cs="Arial"/>
                <w:color w:val="auto"/>
                <w:sz w:val="16"/>
                <w:szCs w:val="16"/>
                <w:lang w:eastAsia="da-DK"/>
              </w:rPr>
              <w:br/>
            </w:r>
          </w:p>
        </w:tc>
        <w:tc>
          <w:tcPr>
            <w:tcW w:w="630" w:type="dxa"/>
            <w:shd w:val="clear" w:color="auto" w:fill="auto"/>
            <w:tcMar>
              <w:top w:w="57" w:type="dxa"/>
              <w:bottom w:w="57" w:type="dxa"/>
            </w:tcMar>
          </w:tcPr>
          <w:p w14:paraId="68AD57E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5D12B5E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31D8349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4E66FD2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600B32C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28A9276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7C58C1E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74148D7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53831AE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67AC6E6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5D13643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4BF972A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9B376EC" w14:textId="77777777" w:rsidTr="00BB7306">
        <w:trPr>
          <w:trHeight w:val="206"/>
        </w:trPr>
        <w:tc>
          <w:tcPr>
            <w:tcW w:w="2268" w:type="dxa"/>
            <w:shd w:val="clear" w:color="auto" w:fill="auto"/>
            <w:tcMar>
              <w:top w:w="57" w:type="dxa"/>
              <w:bottom w:w="57" w:type="dxa"/>
            </w:tcMar>
            <w:vAlign w:val="center"/>
          </w:tcPr>
          <w:p w14:paraId="0C0C473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fleksibilitet i opgaveløsningen</w:t>
            </w:r>
          </w:p>
        </w:tc>
        <w:tc>
          <w:tcPr>
            <w:tcW w:w="630" w:type="dxa"/>
            <w:shd w:val="clear" w:color="auto" w:fill="auto"/>
            <w:tcMar>
              <w:top w:w="57" w:type="dxa"/>
              <w:bottom w:w="57" w:type="dxa"/>
            </w:tcMar>
          </w:tcPr>
          <w:p w14:paraId="4E146E0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00CD0D9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558ED23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63234D9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5C64755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14F6827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4FF8E73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1ACB728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09F5E32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391788B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56E5780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3C3A755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2A500D2" w14:textId="77777777" w:rsidTr="00BB7306">
        <w:trPr>
          <w:trHeight w:val="402"/>
        </w:trPr>
        <w:tc>
          <w:tcPr>
            <w:tcW w:w="2268" w:type="dxa"/>
            <w:shd w:val="clear" w:color="auto" w:fill="auto"/>
            <w:tcMar>
              <w:top w:w="57" w:type="dxa"/>
              <w:bottom w:w="57" w:type="dxa"/>
            </w:tcMar>
            <w:vAlign w:val="center"/>
          </w:tcPr>
          <w:p w14:paraId="64E6150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metoder og rutiner, der anvendes i opgaveløsningen</w:t>
            </w:r>
          </w:p>
        </w:tc>
        <w:tc>
          <w:tcPr>
            <w:tcW w:w="630" w:type="dxa"/>
            <w:shd w:val="clear" w:color="auto" w:fill="auto"/>
            <w:tcMar>
              <w:top w:w="57" w:type="dxa"/>
              <w:bottom w:w="57" w:type="dxa"/>
            </w:tcMar>
          </w:tcPr>
          <w:p w14:paraId="69C25AF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60291F0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24994E0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28542D2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40540D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73A0528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688A950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2783155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6AD76DF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65A3A7F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527001A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2DFC49B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361A15F" w14:textId="77777777" w:rsidTr="00BB7306">
        <w:trPr>
          <w:trHeight w:val="414"/>
        </w:trPr>
        <w:tc>
          <w:tcPr>
            <w:tcW w:w="2268" w:type="dxa"/>
            <w:shd w:val="clear" w:color="auto" w:fill="auto"/>
            <w:tcMar>
              <w:top w:w="57" w:type="dxa"/>
              <w:bottom w:w="57" w:type="dxa"/>
            </w:tcMar>
            <w:vAlign w:val="center"/>
          </w:tcPr>
          <w:p w14:paraId="4F1D3E1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medarbejdernes trivsel og arbejdsglæde</w:t>
            </w:r>
          </w:p>
        </w:tc>
        <w:tc>
          <w:tcPr>
            <w:tcW w:w="630" w:type="dxa"/>
            <w:shd w:val="clear" w:color="auto" w:fill="auto"/>
            <w:tcMar>
              <w:top w:w="57" w:type="dxa"/>
              <w:bottom w:w="57" w:type="dxa"/>
            </w:tcMar>
          </w:tcPr>
          <w:p w14:paraId="2FE5103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01AAF4F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1684F81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062F032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5497888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545DEC8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3247BB1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04E0C5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3E020A2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6F4BB50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0" w:type="dxa"/>
            <w:shd w:val="clear" w:color="auto" w:fill="auto"/>
            <w:tcMar>
              <w:top w:w="57" w:type="dxa"/>
              <w:bottom w:w="57" w:type="dxa"/>
            </w:tcMar>
          </w:tcPr>
          <w:p w14:paraId="466BF4D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1" w:type="dxa"/>
            <w:shd w:val="clear" w:color="auto" w:fill="auto"/>
            <w:tcMar>
              <w:top w:w="57" w:type="dxa"/>
              <w:bottom w:w="57" w:type="dxa"/>
            </w:tcMar>
          </w:tcPr>
          <w:p w14:paraId="369C40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73787D5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06C9B6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Q34b</w:t>
      </w:r>
    </w:p>
    <w:p w14:paraId="119214B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2C3050D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4995A8F"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5681A401" w14:textId="77777777" w:rsidTr="00BB7306">
        <w:tc>
          <w:tcPr>
            <w:tcW w:w="8800" w:type="dxa"/>
          </w:tcPr>
          <w:p w14:paraId="1A340ABA" w14:textId="77777777" w:rsidR="00EC268D" w:rsidRPr="00EC268D" w:rsidRDefault="00EC268D" w:rsidP="00EC268D">
            <w:pPr>
              <w:spacing w:line="240" w:lineRule="auto"/>
              <w:jc w:val="left"/>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Q35</w:t>
            </w:r>
          </w:p>
          <w:p w14:paraId="598C2ED3"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t>Opgavernes klarhed og kontrollerbarhed </w:t>
            </w:r>
          </w:p>
          <w:p w14:paraId="71ED49C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733BA5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i nærmeste procentandel i hvilket omfang du anslår at de opgaver, der udføres i den kommunale drift, som i praksis er...</w:t>
            </w:r>
          </w:p>
        </w:tc>
      </w:tr>
    </w:tbl>
    <w:p w14:paraId="467D9DDE"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color w:val="auto"/>
          <w:sz w:val="16"/>
          <w:szCs w:val="16"/>
          <w:lang w:eastAsia="da-DK"/>
        </w:rPr>
        <w:br/>
      </w:r>
      <w:r w:rsidRPr="00EC268D">
        <w:rPr>
          <w:rFonts w:ascii="Arial" w:eastAsia="Times New Roman" w:hAnsi="Arial" w:cs="Arial"/>
          <w:b/>
          <w:color w:val="auto"/>
          <w:sz w:val="16"/>
          <w:szCs w:val="16"/>
          <w:lang w:eastAsia="da-DK"/>
        </w:rPr>
        <w:t>Q35a (V251-v253)</w:t>
      </w:r>
    </w:p>
    <w:p w14:paraId="5C1E2FE1"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t>Parkområdet</w:t>
      </w:r>
    </w:p>
    <w:tbl>
      <w:tblPr>
        <w:tblW w:w="0" w:type="auto"/>
        <w:tblLayout w:type="fixed"/>
        <w:tblCellMar>
          <w:left w:w="0" w:type="dxa"/>
          <w:right w:w="0" w:type="dxa"/>
        </w:tblCellMar>
        <w:tblLook w:val="01E0" w:firstRow="1" w:lastRow="1" w:firstColumn="1" w:lastColumn="1" w:noHBand="0" w:noVBand="0"/>
      </w:tblPr>
      <w:tblGrid>
        <w:gridCol w:w="3168"/>
        <w:gridCol w:w="527"/>
        <w:gridCol w:w="527"/>
        <w:gridCol w:w="527"/>
        <w:gridCol w:w="527"/>
        <w:gridCol w:w="527"/>
        <w:gridCol w:w="527"/>
        <w:gridCol w:w="527"/>
        <w:gridCol w:w="527"/>
        <w:gridCol w:w="527"/>
        <w:gridCol w:w="527"/>
        <w:gridCol w:w="527"/>
        <w:gridCol w:w="527"/>
      </w:tblGrid>
      <w:tr w:rsidR="00EC268D" w:rsidRPr="00EC268D" w14:paraId="435044E0" w14:textId="77777777" w:rsidTr="00BB7306">
        <w:trPr>
          <w:trHeight w:val="394"/>
          <w:tblHeader/>
        </w:trPr>
        <w:tc>
          <w:tcPr>
            <w:tcW w:w="3168" w:type="dxa"/>
            <w:shd w:val="clear" w:color="auto" w:fill="auto"/>
            <w:tcMar>
              <w:top w:w="57" w:type="dxa"/>
              <w:bottom w:w="57" w:type="dxa"/>
            </w:tcMar>
            <w:vAlign w:val="center"/>
          </w:tcPr>
          <w:p w14:paraId="0D1FA99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27" w:type="dxa"/>
            <w:shd w:val="clear" w:color="auto" w:fill="auto"/>
            <w:tcMar>
              <w:top w:w="57" w:type="dxa"/>
              <w:bottom w:w="57" w:type="dxa"/>
            </w:tcMar>
            <w:vAlign w:val="center"/>
          </w:tcPr>
          <w:p w14:paraId="12BA2AC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0 %</w:t>
            </w:r>
          </w:p>
        </w:tc>
        <w:tc>
          <w:tcPr>
            <w:tcW w:w="527" w:type="dxa"/>
            <w:shd w:val="clear" w:color="auto" w:fill="auto"/>
            <w:tcMar>
              <w:top w:w="57" w:type="dxa"/>
              <w:bottom w:w="57" w:type="dxa"/>
            </w:tcMar>
            <w:vAlign w:val="center"/>
          </w:tcPr>
          <w:p w14:paraId="0B07BFC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10 %</w:t>
            </w:r>
          </w:p>
        </w:tc>
        <w:tc>
          <w:tcPr>
            <w:tcW w:w="527" w:type="dxa"/>
            <w:shd w:val="clear" w:color="auto" w:fill="auto"/>
            <w:tcMar>
              <w:top w:w="57" w:type="dxa"/>
              <w:bottom w:w="57" w:type="dxa"/>
            </w:tcMar>
            <w:vAlign w:val="center"/>
          </w:tcPr>
          <w:p w14:paraId="4354101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20 %</w:t>
            </w:r>
          </w:p>
        </w:tc>
        <w:tc>
          <w:tcPr>
            <w:tcW w:w="527" w:type="dxa"/>
            <w:shd w:val="clear" w:color="auto" w:fill="auto"/>
            <w:tcMar>
              <w:top w:w="57" w:type="dxa"/>
              <w:bottom w:w="57" w:type="dxa"/>
            </w:tcMar>
            <w:vAlign w:val="center"/>
          </w:tcPr>
          <w:p w14:paraId="0AF9954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30 %</w:t>
            </w:r>
          </w:p>
        </w:tc>
        <w:tc>
          <w:tcPr>
            <w:tcW w:w="527" w:type="dxa"/>
            <w:shd w:val="clear" w:color="auto" w:fill="auto"/>
            <w:tcMar>
              <w:top w:w="57" w:type="dxa"/>
              <w:bottom w:w="57" w:type="dxa"/>
            </w:tcMar>
            <w:vAlign w:val="center"/>
          </w:tcPr>
          <w:p w14:paraId="23DF84C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40 %</w:t>
            </w:r>
          </w:p>
        </w:tc>
        <w:tc>
          <w:tcPr>
            <w:tcW w:w="527" w:type="dxa"/>
            <w:shd w:val="clear" w:color="auto" w:fill="auto"/>
            <w:tcMar>
              <w:top w:w="57" w:type="dxa"/>
              <w:bottom w:w="57" w:type="dxa"/>
            </w:tcMar>
            <w:vAlign w:val="center"/>
          </w:tcPr>
          <w:p w14:paraId="50F4A50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50 %</w:t>
            </w:r>
          </w:p>
        </w:tc>
        <w:tc>
          <w:tcPr>
            <w:tcW w:w="527" w:type="dxa"/>
            <w:shd w:val="clear" w:color="auto" w:fill="auto"/>
            <w:tcMar>
              <w:top w:w="57" w:type="dxa"/>
              <w:bottom w:w="57" w:type="dxa"/>
            </w:tcMar>
            <w:vAlign w:val="center"/>
          </w:tcPr>
          <w:p w14:paraId="546C9B6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60 %</w:t>
            </w:r>
          </w:p>
        </w:tc>
        <w:tc>
          <w:tcPr>
            <w:tcW w:w="527" w:type="dxa"/>
            <w:shd w:val="clear" w:color="auto" w:fill="auto"/>
            <w:tcMar>
              <w:top w:w="57" w:type="dxa"/>
              <w:bottom w:w="57" w:type="dxa"/>
            </w:tcMar>
            <w:vAlign w:val="center"/>
          </w:tcPr>
          <w:p w14:paraId="659249F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70 %</w:t>
            </w:r>
          </w:p>
        </w:tc>
        <w:tc>
          <w:tcPr>
            <w:tcW w:w="527" w:type="dxa"/>
            <w:shd w:val="clear" w:color="auto" w:fill="auto"/>
            <w:tcMar>
              <w:top w:w="57" w:type="dxa"/>
              <w:bottom w:w="57" w:type="dxa"/>
            </w:tcMar>
            <w:vAlign w:val="center"/>
          </w:tcPr>
          <w:p w14:paraId="382C14C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80 %</w:t>
            </w:r>
          </w:p>
        </w:tc>
        <w:tc>
          <w:tcPr>
            <w:tcW w:w="527" w:type="dxa"/>
            <w:shd w:val="clear" w:color="auto" w:fill="auto"/>
            <w:tcMar>
              <w:top w:w="57" w:type="dxa"/>
              <w:bottom w:w="57" w:type="dxa"/>
            </w:tcMar>
            <w:vAlign w:val="center"/>
          </w:tcPr>
          <w:p w14:paraId="0E2692F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90 %</w:t>
            </w:r>
          </w:p>
        </w:tc>
        <w:tc>
          <w:tcPr>
            <w:tcW w:w="527" w:type="dxa"/>
            <w:shd w:val="clear" w:color="auto" w:fill="auto"/>
            <w:tcMar>
              <w:top w:w="57" w:type="dxa"/>
              <w:bottom w:w="57" w:type="dxa"/>
            </w:tcMar>
            <w:vAlign w:val="center"/>
          </w:tcPr>
          <w:p w14:paraId="78E060F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100 %</w:t>
            </w:r>
          </w:p>
        </w:tc>
        <w:tc>
          <w:tcPr>
            <w:tcW w:w="527" w:type="dxa"/>
            <w:shd w:val="clear" w:color="auto" w:fill="auto"/>
            <w:tcMar>
              <w:top w:w="57" w:type="dxa"/>
              <w:bottom w:w="57" w:type="dxa"/>
            </w:tcMar>
            <w:vAlign w:val="center"/>
          </w:tcPr>
          <w:p w14:paraId="52F605F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p>
        </w:tc>
      </w:tr>
      <w:tr w:rsidR="00EC268D" w:rsidRPr="00EC268D" w14:paraId="099CE466" w14:textId="77777777" w:rsidTr="00BB7306">
        <w:trPr>
          <w:trHeight w:val="404"/>
        </w:trPr>
        <w:tc>
          <w:tcPr>
            <w:tcW w:w="3168" w:type="dxa"/>
            <w:shd w:val="clear" w:color="auto" w:fill="auto"/>
            <w:tcMar>
              <w:top w:w="57" w:type="dxa"/>
              <w:bottom w:w="57" w:type="dxa"/>
            </w:tcMar>
            <w:vAlign w:val="center"/>
          </w:tcPr>
          <w:p w14:paraId="796F254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føre tilsyn med / kontrollere kvaliteten af</w:t>
            </w:r>
          </w:p>
        </w:tc>
        <w:tc>
          <w:tcPr>
            <w:tcW w:w="527" w:type="dxa"/>
            <w:shd w:val="clear" w:color="auto" w:fill="auto"/>
            <w:tcMar>
              <w:top w:w="57" w:type="dxa"/>
              <w:bottom w:w="57" w:type="dxa"/>
            </w:tcMar>
          </w:tcPr>
          <w:p w14:paraId="37F6282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79702B4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5F390FF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2B267A6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7E31BA8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54CE687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0D8BAFA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42DF23A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056803D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0268ACE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04BD99D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78C3C65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5C0D0D6D" w14:textId="77777777" w:rsidTr="00BB7306">
        <w:trPr>
          <w:trHeight w:val="595"/>
        </w:trPr>
        <w:tc>
          <w:tcPr>
            <w:tcW w:w="3168" w:type="dxa"/>
            <w:shd w:val="clear" w:color="auto" w:fill="auto"/>
            <w:tcMar>
              <w:top w:w="57" w:type="dxa"/>
              <w:bottom w:w="57" w:type="dxa"/>
            </w:tcMar>
            <w:vAlign w:val="center"/>
          </w:tcPr>
          <w:p w14:paraId="62F2E55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udføre tilfredsstillende uden forudgående fælles tilrettelæggelse og dialog</w:t>
            </w:r>
          </w:p>
        </w:tc>
        <w:tc>
          <w:tcPr>
            <w:tcW w:w="527" w:type="dxa"/>
            <w:shd w:val="clear" w:color="auto" w:fill="auto"/>
            <w:tcMar>
              <w:top w:w="57" w:type="dxa"/>
              <w:bottom w:w="57" w:type="dxa"/>
            </w:tcMar>
          </w:tcPr>
          <w:p w14:paraId="1B55DF2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485DAD4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4CCCA6A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6221264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2CC78AE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7E28907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753B092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74DC35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3F06F35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08B1724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1A79A6F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4807532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EF8F30E" w14:textId="77777777" w:rsidTr="00BB7306">
        <w:trPr>
          <w:trHeight w:val="394"/>
        </w:trPr>
        <w:tc>
          <w:tcPr>
            <w:tcW w:w="3168" w:type="dxa"/>
            <w:shd w:val="clear" w:color="auto" w:fill="auto"/>
            <w:tcMar>
              <w:top w:w="57" w:type="dxa"/>
              <w:bottom w:w="57" w:type="dxa"/>
            </w:tcMar>
            <w:vAlign w:val="center"/>
          </w:tcPr>
          <w:p w14:paraId="7BC8F2C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lette at beskrive klart og entydigt</w:t>
            </w:r>
          </w:p>
        </w:tc>
        <w:tc>
          <w:tcPr>
            <w:tcW w:w="527" w:type="dxa"/>
            <w:shd w:val="clear" w:color="auto" w:fill="auto"/>
            <w:tcMar>
              <w:top w:w="57" w:type="dxa"/>
              <w:bottom w:w="57" w:type="dxa"/>
            </w:tcMar>
          </w:tcPr>
          <w:p w14:paraId="6716908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67B2D1B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522481C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5D933B0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744D75C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5AAC507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1F99060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4C8A32D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6CCCF6D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0E273BD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122EE8B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7" w:type="dxa"/>
            <w:shd w:val="clear" w:color="auto" w:fill="auto"/>
            <w:tcMar>
              <w:top w:w="57" w:type="dxa"/>
              <w:bottom w:w="57" w:type="dxa"/>
            </w:tcMar>
          </w:tcPr>
          <w:p w14:paraId="2CA19C6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3F91344E"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color w:val="auto"/>
          <w:sz w:val="16"/>
          <w:szCs w:val="16"/>
          <w:lang w:eastAsia="da-DK"/>
        </w:rPr>
        <w:br/>
      </w:r>
      <w:r w:rsidRPr="00EC268D">
        <w:rPr>
          <w:rFonts w:ascii="Arial" w:eastAsia="Times New Roman" w:hAnsi="Arial" w:cs="Arial"/>
          <w:b/>
          <w:color w:val="auto"/>
          <w:sz w:val="16"/>
          <w:szCs w:val="16"/>
          <w:lang w:eastAsia="da-DK"/>
        </w:rPr>
        <w:t>Q35b (V254-V256)</w:t>
      </w:r>
    </w:p>
    <w:p w14:paraId="4090747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t>Vejområdet</w:t>
      </w:r>
    </w:p>
    <w:tbl>
      <w:tblPr>
        <w:tblW w:w="0" w:type="auto"/>
        <w:tblLayout w:type="fixed"/>
        <w:tblCellMar>
          <w:left w:w="0" w:type="dxa"/>
          <w:right w:w="0" w:type="dxa"/>
        </w:tblCellMar>
        <w:tblLook w:val="01E0" w:firstRow="1" w:lastRow="1" w:firstColumn="1" w:lastColumn="1" w:noHBand="0" w:noVBand="0"/>
      </w:tblPr>
      <w:tblGrid>
        <w:gridCol w:w="3155"/>
        <w:gridCol w:w="525"/>
        <w:gridCol w:w="525"/>
        <w:gridCol w:w="525"/>
        <w:gridCol w:w="525"/>
        <w:gridCol w:w="525"/>
        <w:gridCol w:w="525"/>
        <w:gridCol w:w="525"/>
        <w:gridCol w:w="525"/>
        <w:gridCol w:w="525"/>
        <w:gridCol w:w="525"/>
        <w:gridCol w:w="525"/>
        <w:gridCol w:w="525"/>
      </w:tblGrid>
      <w:tr w:rsidR="00EC268D" w:rsidRPr="00EC268D" w14:paraId="4A386B21" w14:textId="77777777" w:rsidTr="00BB7306">
        <w:trPr>
          <w:trHeight w:val="397"/>
          <w:tblHeader/>
        </w:trPr>
        <w:tc>
          <w:tcPr>
            <w:tcW w:w="3155" w:type="dxa"/>
            <w:shd w:val="clear" w:color="auto" w:fill="auto"/>
            <w:tcMar>
              <w:top w:w="57" w:type="dxa"/>
              <w:bottom w:w="57" w:type="dxa"/>
            </w:tcMar>
            <w:vAlign w:val="center"/>
          </w:tcPr>
          <w:p w14:paraId="00D0FB2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25" w:type="dxa"/>
            <w:shd w:val="clear" w:color="auto" w:fill="auto"/>
            <w:tcMar>
              <w:top w:w="57" w:type="dxa"/>
              <w:bottom w:w="57" w:type="dxa"/>
            </w:tcMar>
            <w:vAlign w:val="center"/>
          </w:tcPr>
          <w:p w14:paraId="6C40060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0 %</w:t>
            </w:r>
          </w:p>
        </w:tc>
        <w:tc>
          <w:tcPr>
            <w:tcW w:w="525" w:type="dxa"/>
            <w:shd w:val="clear" w:color="auto" w:fill="auto"/>
            <w:tcMar>
              <w:top w:w="57" w:type="dxa"/>
              <w:bottom w:w="57" w:type="dxa"/>
            </w:tcMar>
            <w:vAlign w:val="center"/>
          </w:tcPr>
          <w:p w14:paraId="6F33DB8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10 %</w:t>
            </w:r>
          </w:p>
        </w:tc>
        <w:tc>
          <w:tcPr>
            <w:tcW w:w="525" w:type="dxa"/>
            <w:shd w:val="clear" w:color="auto" w:fill="auto"/>
            <w:tcMar>
              <w:top w:w="57" w:type="dxa"/>
              <w:bottom w:w="57" w:type="dxa"/>
            </w:tcMar>
            <w:vAlign w:val="center"/>
          </w:tcPr>
          <w:p w14:paraId="337912F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20 %</w:t>
            </w:r>
          </w:p>
        </w:tc>
        <w:tc>
          <w:tcPr>
            <w:tcW w:w="525" w:type="dxa"/>
            <w:shd w:val="clear" w:color="auto" w:fill="auto"/>
            <w:tcMar>
              <w:top w:w="57" w:type="dxa"/>
              <w:bottom w:w="57" w:type="dxa"/>
            </w:tcMar>
            <w:vAlign w:val="center"/>
          </w:tcPr>
          <w:p w14:paraId="46D9A0F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30 %</w:t>
            </w:r>
          </w:p>
        </w:tc>
        <w:tc>
          <w:tcPr>
            <w:tcW w:w="525" w:type="dxa"/>
            <w:shd w:val="clear" w:color="auto" w:fill="auto"/>
            <w:tcMar>
              <w:top w:w="57" w:type="dxa"/>
              <w:bottom w:w="57" w:type="dxa"/>
            </w:tcMar>
            <w:vAlign w:val="center"/>
          </w:tcPr>
          <w:p w14:paraId="2600FAA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40 %</w:t>
            </w:r>
          </w:p>
        </w:tc>
        <w:tc>
          <w:tcPr>
            <w:tcW w:w="525" w:type="dxa"/>
            <w:shd w:val="clear" w:color="auto" w:fill="auto"/>
            <w:tcMar>
              <w:top w:w="57" w:type="dxa"/>
              <w:bottom w:w="57" w:type="dxa"/>
            </w:tcMar>
            <w:vAlign w:val="center"/>
          </w:tcPr>
          <w:p w14:paraId="0E9C80C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50 %</w:t>
            </w:r>
          </w:p>
        </w:tc>
        <w:tc>
          <w:tcPr>
            <w:tcW w:w="525" w:type="dxa"/>
            <w:shd w:val="clear" w:color="auto" w:fill="auto"/>
            <w:tcMar>
              <w:top w:w="57" w:type="dxa"/>
              <w:bottom w:w="57" w:type="dxa"/>
            </w:tcMar>
            <w:vAlign w:val="center"/>
          </w:tcPr>
          <w:p w14:paraId="25044CC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60 %</w:t>
            </w:r>
          </w:p>
        </w:tc>
        <w:tc>
          <w:tcPr>
            <w:tcW w:w="525" w:type="dxa"/>
            <w:shd w:val="clear" w:color="auto" w:fill="auto"/>
            <w:tcMar>
              <w:top w:w="57" w:type="dxa"/>
              <w:bottom w:w="57" w:type="dxa"/>
            </w:tcMar>
            <w:vAlign w:val="center"/>
          </w:tcPr>
          <w:p w14:paraId="3102078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70 %</w:t>
            </w:r>
          </w:p>
        </w:tc>
        <w:tc>
          <w:tcPr>
            <w:tcW w:w="525" w:type="dxa"/>
            <w:shd w:val="clear" w:color="auto" w:fill="auto"/>
            <w:tcMar>
              <w:top w:w="57" w:type="dxa"/>
              <w:bottom w:w="57" w:type="dxa"/>
            </w:tcMar>
            <w:vAlign w:val="center"/>
          </w:tcPr>
          <w:p w14:paraId="35E8418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80 %</w:t>
            </w:r>
          </w:p>
        </w:tc>
        <w:tc>
          <w:tcPr>
            <w:tcW w:w="525" w:type="dxa"/>
            <w:shd w:val="clear" w:color="auto" w:fill="auto"/>
            <w:tcMar>
              <w:top w:w="57" w:type="dxa"/>
              <w:bottom w:w="57" w:type="dxa"/>
            </w:tcMar>
            <w:vAlign w:val="center"/>
          </w:tcPr>
          <w:p w14:paraId="2A25BBD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90 %</w:t>
            </w:r>
          </w:p>
        </w:tc>
        <w:tc>
          <w:tcPr>
            <w:tcW w:w="525" w:type="dxa"/>
            <w:shd w:val="clear" w:color="auto" w:fill="auto"/>
            <w:tcMar>
              <w:top w:w="57" w:type="dxa"/>
              <w:bottom w:w="57" w:type="dxa"/>
            </w:tcMar>
            <w:vAlign w:val="center"/>
          </w:tcPr>
          <w:p w14:paraId="04A3257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100 %</w:t>
            </w:r>
          </w:p>
        </w:tc>
        <w:tc>
          <w:tcPr>
            <w:tcW w:w="525" w:type="dxa"/>
            <w:shd w:val="clear" w:color="auto" w:fill="auto"/>
            <w:tcMar>
              <w:top w:w="57" w:type="dxa"/>
              <w:bottom w:w="57" w:type="dxa"/>
            </w:tcMar>
            <w:vAlign w:val="center"/>
          </w:tcPr>
          <w:p w14:paraId="01E1B06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p>
        </w:tc>
      </w:tr>
      <w:tr w:rsidR="00EC268D" w:rsidRPr="00EC268D" w14:paraId="6E77ECCD" w14:textId="77777777" w:rsidTr="00BB7306">
        <w:trPr>
          <w:trHeight w:val="386"/>
        </w:trPr>
        <w:tc>
          <w:tcPr>
            <w:tcW w:w="3155" w:type="dxa"/>
            <w:shd w:val="clear" w:color="auto" w:fill="auto"/>
            <w:tcMar>
              <w:top w:w="57" w:type="dxa"/>
              <w:bottom w:w="57" w:type="dxa"/>
            </w:tcMar>
            <w:vAlign w:val="center"/>
          </w:tcPr>
          <w:p w14:paraId="7172AE6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føre tilsyn med / kontrollere kvaliteten af</w:t>
            </w:r>
          </w:p>
        </w:tc>
        <w:tc>
          <w:tcPr>
            <w:tcW w:w="525" w:type="dxa"/>
            <w:shd w:val="clear" w:color="auto" w:fill="auto"/>
            <w:tcMar>
              <w:top w:w="57" w:type="dxa"/>
              <w:bottom w:w="57" w:type="dxa"/>
            </w:tcMar>
          </w:tcPr>
          <w:p w14:paraId="579A697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59CD847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3C5F17C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27200BA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136AED4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081D120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5E48BB6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274B499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0E5335D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294663D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0C70C89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5DCBCCA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DC19A36" w14:textId="77777777" w:rsidTr="00BB7306">
        <w:trPr>
          <w:trHeight w:val="595"/>
        </w:trPr>
        <w:tc>
          <w:tcPr>
            <w:tcW w:w="3155" w:type="dxa"/>
            <w:shd w:val="clear" w:color="auto" w:fill="auto"/>
            <w:tcMar>
              <w:top w:w="57" w:type="dxa"/>
              <w:bottom w:w="57" w:type="dxa"/>
            </w:tcMar>
            <w:vAlign w:val="center"/>
          </w:tcPr>
          <w:p w14:paraId="09C45A2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udføre tilfredsstillende uden forudgående fælles tilrettelæggelse og dialog</w:t>
            </w:r>
          </w:p>
        </w:tc>
        <w:tc>
          <w:tcPr>
            <w:tcW w:w="525" w:type="dxa"/>
            <w:shd w:val="clear" w:color="auto" w:fill="auto"/>
            <w:tcMar>
              <w:top w:w="57" w:type="dxa"/>
              <w:bottom w:w="57" w:type="dxa"/>
            </w:tcMar>
          </w:tcPr>
          <w:p w14:paraId="4CC3506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7BEF544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27812D1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21ABAA9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51BC378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3CAAF34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0543142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7969DD1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6D536D8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349ED54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4C67CB0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44E55A2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7C6C7AF" w14:textId="77777777" w:rsidTr="00BB7306">
        <w:trPr>
          <w:trHeight w:val="386"/>
        </w:trPr>
        <w:tc>
          <w:tcPr>
            <w:tcW w:w="3155" w:type="dxa"/>
            <w:shd w:val="clear" w:color="auto" w:fill="auto"/>
            <w:tcMar>
              <w:top w:w="57" w:type="dxa"/>
              <w:bottom w:w="57" w:type="dxa"/>
            </w:tcMar>
            <w:vAlign w:val="center"/>
          </w:tcPr>
          <w:p w14:paraId="7745DAF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lette at beskrive klart og entydigt</w:t>
            </w:r>
          </w:p>
        </w:tc>
        <w:tc>
          <w:tcPr>
            <w:tcW w:w="525" w:type="dxa"/>
            <w:shd w:val="clear" w:color="auto" w:fill="auto"/>
            <w:tcMar>
              <w:top w:w="57" w:type="dxa"/>
              <w:bottom w:w="57" w:type="dxa"/>
            </w:tcMar>
          </w:tcPr>
          <w:p w14:paraId="4DEEFFC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64D7C72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45008DD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414E6D6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78C83C1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34B6549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51D7DFA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61ACB9E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3A63B1E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1DAC912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0048914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5" w:type="dxa"/>
            <w:shd w:val="clear" w:color="auto" w:fill="auto"/>
            <w:tcMar>
              <w:top w:w="57" w:type="dxa"/>
              <w:bottom w:w="57" w:type="dxa"/>
            </w:tcMar>
          </w:tcPr>
          <w:p w14:paraId="7AF9448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2FE76828"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color w:val="auto"/>
          <w:sz w:val="16"/>
          <w:szCs w:val="16"/>
          <w:lang w:eastAsia="da-DK"/>
        </w:rPr>
        <w:br/>
      </w:r>
      <w:r w:rsidRPr="00EC268D">
        <w:rPr>
          <w:rFonts w:ascii="Arial" w:eastAsia="Times New Roman" w:hAnsi="Arial" w:cs="Arial"/>
          <w:b/>
          <w:color w:val="auto"/>
          <w:sz w:val="16"/>
          <w:szCs w:val="16"/>
          <w:lang w:eastAsia="da-DK"/>
        </w:rPr>
        <w:t>Q35c (V257)</w:t>
      </w:r>
    </w:p>
    <w:p w14:paraId="5B93895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4609B5E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D939E07"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5BBFD48C" w14:textId="77777777" w:rsidTr="00BB7306">
        <w:tc>
          <w:tcPr>
            <w:tcW w:w="8800" w:type="dxa"/>
          </w:tcPr>
          <w:p w14:paraId="23226735" w14:textId="77777777" w:rsidR="00EC268D" w:rsidRPr="00EC268D" w:rsidRDefault="00EC268D" w:rsidP="00EC268D">
            <w:pPr>
              <w:spacing w:line="240" w:lineRule="auto"/>
              <w:jc w:val="left"/>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Q36</w:t>
            </w:r>
          </w:p>
          <w:p w14:paraId="79DE2F0C"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t>Opbakning til kommunal drift</w:t>
            </w:r>
          </w:p>
        </w:tc>
      </w:tr>
    </w:tbl>
    <w:p w14:paraId="6949DBF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189970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Q36a (V258-V261)</w:t>
      </w:r>
    </w:p>
    <w:p w14:paraId="26730B9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Angiv på en skala fra 0 til 10 i hvilken grad du mener at anvendelsen af kommunal drift i de områder og anlæg din afdeling har ansvaret for er... </w:t>
      </w:r>
      <w:r w:rsidRPr="00EC268D">
        <w:rPr>
          <w:rFonts w:ascii="Arial" w:eastAsia="Times New Roman" w:hAnsi="Arial" w:cs="Arial"/>
          <w:b/>
          <w:color w:val="auto"/>
          <w:sz w:val="16"/>
          <w:szCs w:val="16"/>
          <w:lang w:eastAsia="da-DK"/>
        </w:rPr>
        <w:br/>
      </w:r>
    </w:p>
    <w:tbl>
      <w:tblPr>
        <w:tblW w:w="9850" w:type="dxa"/>
        <w:tblLayout w:type="fixed"/>
        <w:tblCellMar>
          <w:left w:w="0" w:type="dxa"/>
          <w:right w:w="0" w:type="dxa"/>
        </w:tblCellMar>
        <w:tblLook w:val="01E0" w:firstRow="1" w:lastRow="1" w:firstColumn="1" w:lastColumn="1" w:noHBand="0" w:noVBand="0"/>
      </w:tblPr>
      <w:tblGrid>
        <w:gridCol w:w="3286"/>
        <w:gridCol w:w="547"/>
        <w:gridCol w:w="547"/>
        <w:gridCol w:w="547"/>
        <w:gridCol w:w="547"/>
        <w:gridCol w:w="547"/>
        <w:gridCol w:w="547"/>
        <w:gridCol w:w="547"/>
        <w:gridCol w:w="547"/>
        <w:gridCol w:w="547"/>
        <w:gridCol w:w="547"/>
        <w:gridCol w:w="547"/>
        <w:gridCol w:w="547"/>
      </w:tblGrid>
      <w:tr w:rsidR="00EC268D" w:rsidRPr="00EC268D" w14:paraId="30536265" w14:textId="77777777" w:rsidTr="00BB7306">
        <w:trPr>
          <w:trHeight w:val="1156"/>
          <w:tblHeader/>
        </w:trPr>
        <w:tc>
          <w:tcPr>
            <w:tcW w:w="3286" w:type="dxa"/>
            <w:shd w:val="clear" w:color="auto" w:fill="auto"/>
            <w:tcMar>
              <w:top w:w="57" w:type="dxa"/>
              <w:bottom w:w="57" w:type="dxa"/>
            </w:tcMar>
            <w:vAlign w:val="center"/>
          </w:tcPr>
          <w:p w14:paraId="2691180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47" w:type="dxa"/>
            <w:shd w:val="clear" w:color="auto" w:fill="auto"/>
            <w:tcMar>
              <w:top w:w="57" w:type="dxa"/>
              <w:bottom w:w="57" w:type="dxa"/>
            </w:tcMar>
            <w:vAlign w:val="center"/>
          </w:tcPr>
          <w:p w14:paraId="2753421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547" w:type="dxa"/>
            <w:shd w:val="clear" w:color="auto" w:fill="auto"/>
            <w:tcMar>
              <w:top w:w="57" w:type="dxa"/>
              <w:bottom w:w="57" w:type="dxa"/>
            </w:tcMar>
            <w:vAlign w:val="center"/>
          </w:tcPr>
          <w:p w14:paraId="401A869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547" w:type="dxa"/>
            <w:shd w:val="clear" w:color="auto" w:fill="auto"/>
            <w:tcMar>
              <w:top w:w="57" w:type="dxa"/>
              <w:bottom w:w="57" w:type="dxa"/>
            </w:tcMar>
            <w:vAlign w:val="center"/>
          </w:tcPr>
          <w:p w14:paraId="54AAA88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547" w:type="dxa"/>
            <w:shd w:val="clear" w:color="auto" w:fill="auto"/>
            <w:tcMar>
              <w:top w:w="57" w:type="dxa"/>
              <w:bottom w:w="57" w:type="dxa"/>
            </w:tcMar>
            <w:vAlign w:val="center"/>
          </w:tcPr>
          <w:p w14:paraId="320FE9B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547" w:type="dxa"/>
            <w:shd w:val="clear" w:color="auto" w:fill="auto"/>
            <w:tcMar>
              <w:top w:w="57" w:type="dxa"/>
              <w:bottom w:w="57" w:type="dxa"/>
            </w:tcMar>
            <w:vAlign w:val="center"/>
          </w:tcPr>
          <w:p w14:paraId="2785941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547" w:type="dxa"/>
            <w:shd w:val="clear" w:color="auto" w:fill="auto"/>
            <w:tcMar>
              <w:top w:w="57" w:type="dxa"/>
              <w:bottom w:w="57" w:type="dxa"/>
            </w:tcMar>
            <w:vAlign w:val="center"/>
          </w:tcPr>
          <w:p w14:paraId="4A8F90F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547" w:type="dxa"/>
            <w:shd w:val="clear" w:color="auto" w:fill="auto"/>
            <w:tcMar>
              <w:top w:w="57" w:type="dxa"/>
              <w:bottom w:w="57" w:type="dxa"/>
            </w:tcMar>
            <w:vAlign w:val="center"/>
          </w:tcPr>
          <w:p w14:paraId="00BA618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547" w:type="dxa"/>
            <w:shd w:val="clear" w:color="auto" w:fill="auto"/>
            <w:tcMar>
              <w:top w:w="57" w:type="dxa"/>
              <w:bottom w:w="57" w:type="dxa"/>
            </w:tcMar>
            <w:vAlign w:val="center"/>
          </w:tcPr>
          <w:p w14:paraId="093C382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547" w:type="dxa"/>
            <w:shd w:val="clear" w:color="auto" w:fill="auto"/>
            <w:tcMar>
              <w:top w:w="57" w:type="dxa"/>
              <w:bottom w:w="57" w:type="dxa"/>
            </w:tcMar>
            <w:vAlign w:val="center"/>
          </w:tcPr>
          <w:p w14:paraId="6644292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547" w:type="dxa"/>
            <w:shd w:val="clear" w:color="auto" w:fill="auto"/>
            <w:tcMar>
              <w:top w:w="57" w:type="dxa"/>
              <w:bottom w:w="57" w:type="dxa"/>
            </w:tcMar>
            <w:vAlign w:val="center"/>
          </w:tcPr>
          <w:p w14:paraId="5FEADC5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547" w:type="dxa"/>
            <w:shd w:val="clear" w:color="auto" w:fill="auto"/>
            <w:tcMar>
              <w:top w:w="57" w:type="dxa"/>
              <w:bottom w:w="57" w:type="dxa"/>
            </w:tcMar>
            <w:vAlign w:val="center"/>
          </w:tcPr>
          <w:p w14:paraId="50132BA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547" w:type="dxa"/>
            <w:shd w:val="clear" w:color="auto" w:fill="auto"/>
            <w:tcMar>
              <w:top w:w="57" w:type="dxa"/>
              <w:bottom w:w="57" w:type="dxa"/>
            </w:tcMar>
            <w:vAlign w:val="center"/>
          </w:tcPr>
          <w:p w14:paraId="0A7E74C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263188F0" w14:textId="77777777" w:rsidTr="00BB7306">
        <w:trPr>
          <w:trHeight w:val="221"/>
        </w:trPr>
        <w:tc>
          <w:tcPr>
            <w:tcW w:w="3286" w:type="dxa"/>
            <w:shd w:val="clear" w:color="auto" w:fill="auto"/>
            <w:tcMar>
              <w:top w:w="57" w:type="dxa"/>
              <w:bottom w:w="57" w:type="dxa"/>
            </w:tcMar>
            <w:vAlign w:val="center"/>
          </w:tcPr>
          <w:p w14:paraId="09F27D9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et internt politisk ønske i kommunen</w:t>
            </w:r>
          </w:p>
        </w:tc>
        <w:tc>
          <w:tcPr>
            <w:tcW w:w="547" w:type="dxa"/>
            <w:shd w:val="clear" w:color="auto" w:fill="auto"/>
            <w:tcMar>
              <w:top w:w="57" w:type="dxa"/>
              <w:bottom w:w="57" w:type="dxa"/>
            </w:tcMar>
            <w:vAlign w:val="center"/>
          </w:tcPr>
          <w:p w14:paraId="36C87C2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444F681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355818B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0FB9C5D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64E8291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397C481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6FE68F2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7B0F454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13E19AC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50FB59A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55AB063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1D1ABF8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93F17A5" w14:textId="77777777" w:rsidTr="00BB7306">
        <w:trPr>
          <w:trHeight w:val="467"/>
        </w:trPr>
        <w:tc>
          <w:tcPr>
            <w:tcW w:w="3286" w:type="dxa"/>
            <w:shd w:val="clear" w:color="auto" w:fill="auto"/>
            <w:tcMar>
              <w:top w:w="57" w:type="dxa"/>
              <w:bottom w:w="57" w:type="dxa"/>
            </w:tcMar>
            <w:vAlign w:val="center"/>
          </w:tcPr>
          <w:p w14:paraId="555F273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et internt ønske i forvaltningen i kommunen</w:t>
            </w:r>
          </w:p>
        </w:tc>
        <w:tc>
          <w:tcPr>
            <w:tcW w:w="547" w:type="dxa"/>
            <w:shd w:val="clear" w:color="auto" w:fill="auto"/>
            <w:tcMar>
              <w:top w:w="57" w:type="dxa"/>
              <w:bottom w:w="57" w:type="dxa"/>
            </w:tcMar>
            <w:vAlign w:val="center"/>
          </w:tcPr>
          <w:p w14:paraId="3E6F71F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54750C6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2969407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45DB749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0F14B0C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27CDA52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1746404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7D1CE5F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58AE3BF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2F3E943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0ECA0CD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785BEA7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04F0E306" w14:textId="77777777" w:rsidTr="00BB7306">
        <w:trPr>
          <w:trHeight w:val="455"/>
        </w:trPr>
        <w:tc>
          <w:tcPr>
            <w:tcW w:w="3286" w:type="dxa"/>
            <w:shd w:val="clear" w:color="auto" w:fill="auto"/>
            <w:tcMar>
              <w:top w:w="57" w:type="dxa"/>
              <w:bottom w:w="57" w:type="dxa"/>
            </w:tcMar>
            <w:vAlign w:val="center"/>
          </w:tcPr>
          <w:p w14:paraId="047B002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løbende til politisk debat internt i kommunen</w:t>
            </w:r>
          </w:p>
        </w:tc>
        <w:tc>
          <w:tcPr>
            <w:tcW w:w="547" w:type="dxa"/>
            <w:shd w:val="clear" w:color="auto" w:fill="auto"/>
            <w:tcMar>
              <w:top w:w="57" w:type="dxa"/>
              <w:bottom w:w="57" w:type="dxa"/>
            </w:tcMar>
            <w:vAlign w:val="center"/>
          </w:tcPr>
          <w:p w14:paraId="7DC2226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1BAE866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11673E7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40D335C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01C35DD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3EF3408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14FEF22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139BB53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578458B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0B4C853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119EE71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181551D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C79607C" w14:textId="77777777" w:rsidTr="00BB7306">
        <w:trPr>
          <w:trHeight w:val="233"/>
        </w:trPr>
        <w:tc>
          <w:tcPr>
            <w:tcW w:w="3286" w:type="dxa"/>
            <w:shd w:val="clear" w:color="auto" w:fill="auto"/>
            <w:tcMar>
              <w:top w:w="57" w:type="dxa"/>
              <w:bottom w:w="57" w:type="dxa"/>
            </w:tcMar>
            <w:vAlign w:val="center"/>
          </w:tcPr>
          <w:p w14:paraId="284208B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løbende til debat internt i forvaltningen</w:t>
            </w:r>
          </w:p>
        </w:tc>
        <w:tc>
          <w:tcPr>
            <w:tcW w:w="547" w:type="dxa"/>
            <w:shd w:val="clear" w:color="auto" w:fill="auto"/>
            <w:tcMar>
              <w:top w:w="57" w:type="dxa"/>
              <w:bottom w:w="57" w:type="dxa"/>
            </w:tcMar>
            <w:vAlign w:val="center"/>
          </w:tcPr>
          <w:p w14:paraId="08551C6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442FD05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7959996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7D5E52B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26990C8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5882783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204B131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7B28919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5E66B3E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250FD75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6BC60B0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47" w:type="dxa"/>
            <w:shd w:val="clear" w:color="auto" w:fill="auto"/>
            <w:tcMar>
              <w:top w:w="57" w:type="dxa"/>
              <w:bottom w:w="57" w:type="dxa"/>
            </w:tcMar>
            <w:vAlign w:val="center"/>
          </w:tcPr>
          <w:p w14:paraId="27A33D7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17774A9E"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color w:val="auto"/>
          <w:sz w:val="16"/>
          <w:szCs w:val="16"/>
          <w:lang w:eastAsia="da-DK"/>
        </w:rPr>
        <w:br/>
      </w:r>
      <w:r w:rsidRPr="00EC268D">
        <w:rPr>
          <w:rFonts w:ascii="Arial" w:eastAsia="Times New Roman" w:hAnsi="Arial" w:cs="Arial"/>
          <w:b/>
          <w:color w:val="auto"/>
          <w:sz w:val="16"/>
          <w:szCs w:val="16"/>
          <w:lang w:eastAsia="da-DK"/>
        </w:rPr>
        <w:t>Q36b (V262)</w:t>
      </w:r>
    </w:p>
    <w:p w14:paraId="5676538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146E805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6E3E4279"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5743CB7D" w14:textId="77777777" w:rsidTr="00BB7306">
        <w:tc>
          <w:tcPr>
            <w:tcW w:w="8800" w:type="dxa"/>
          </w:tcPr>
          <w:p w14:paraId="658916FD"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Q37 (V263-V265)</w:t>
            </w:r>
            <w:r w:rsidRPr="00EC268D">
              <w:rPr>
                <w:rFonts w:ascii="Arial" w:eastAsia="Times New Roman" w:hAnsi="Arial" w:cs="Arial"/>
                <w:b/>
                <w:color w:val="auto"/>
                <w:sz w:val="16"/>
                <w:szCs w:val="16"/>
                <w:u w:val="single"/>
                <w:lang w:eastAsia="da-DK"/>
              </w:rPr>
              <w:br/>
              <w:t>Erfaring med kommunal drift</w:t>
            </w:r>
          </w:p>
        </w:tc>
      </w:tr>
    </w:tbl>
    <w:p w14:paraId="5EE2639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E143269"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hvor mange år kan du huske at din afdeling som minimum har anvendt kommunal drift?</w:t>
      </w:r>
      <w:r w:rsidRPr="00EC268D">
        <w:rPr>
          <w:rFonts w:ascii="Arial" w:eastAsia="Times New Roman" w:hAnsi="Arial" w:cs="Arial"/>
          <w:b/>
          <w:color w:val="auto"/>
          <w:sz w:val="16"/>
          <w:szCs w:val="16"/>
          <w:lang w:eastAsia="da-DK"/>
        </w:rPr>
        <w:br/>
      </w:r>
    </w:p>
    <w:tbl>
      <w:tblPr>
        <w:tblW w:w="0" w:type="auto"/>
        <w:tblLayout w:type="fixed"/>
        <w:tblCellMar>
          <w:left w:w="0" w:type="dxa"/>
          <w:right w:w="0" w:type="dxa"/>
        </w:tblCellMar>
        <w:tblLook w:val="01E0" w:firstRow="1" w:lastRow="1" w:firstColumn="1" w:lastColumn="1" w:noHBand="0" w:noVBand="0"/>
      </w:tblPr>
      <w:tblGrid>
        <w:gridCol w:w="2933"/>
      </w:tblGrid>
      <w:tr w:rsidR="00EC268D" w:rsidRPr="00EC268D" w14:paraId="1DCD4D98" w14:textId="77777777" w:rsidTr="00BB7306">
        <w:tc>
          <w:tcPr>
            <w:tcW w:w="2933" w:type="dxa"/>
            <w:shd w:val="clear" w:color="auto" w:fill="auto"/>
            <w:tcMar>
              <w:top w:w="57" w:type="dxa"/>
              <w:bottom w:w="57" w:type="dxa"/>
            </w:tcMar>
            <w:vAlign w:val="center"/>
          </w:tcPr>
          <w:p w14:paraId="57DEBEB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Ca. ______ år </w:t>
            </w:r>
          </w:p>
          <w:p w14:paraId="17471A6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r w:rsidR="00EC268D" w:rsidRPr="00EC268D" w14:paraId="293F2229" w14:textId="77777777" w:rsidTr="00BB7306">
        <w:tc>
          <w:tcPr>
            <w:tcW w:w="2933" w:type="dxa"/>
            <w:shd w:val="clear" w:color="auto" w:fill="auto"/>
            <w:tcMar>
              <w:top w:w="57" w:type="dxa"/>
              <w:bottom w:w="57" w:type="dxa"/>
            </w:tcMar>
            <w:vAlign w:val="center"/>
          </w:tcPr>
          <w:p w14:paraId="6826881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bl>
    <w:p w14:paraId="760E4FE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E1BC53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2A6A356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478EDF58"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5E735417" w14:textId="77777777" w:rsidTr="00BB7306">
        <w:tc>
          <w:tcPr>
            <w:tcW w:w="8800" w:type="dxa"/>
          </w:tcPr>
          <w:p w14:paraId="4F1B1EA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lastRenderedPageBreak/>
              <w:t xml:space="preserve">I det følgende stiller vi en række spørgsmål til jeres anvendelse af et fælleskommunalt selskab/entreprenør til driftsopgaver på vejområdet og/eller parkområdet. </w:t>
            </w:r>
          </w:p>
        </w:tc>
      </w:tr>
    </w:tbl>
    <w:p w14:paraId="096DE06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745C3E7"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2A79468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Q38</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Erfaringer med anvendelse af fælleskommunal entreprenør/selskab</w:t>
      </w:r>
      <w:r w:rsidRPr="00EC268D">
        <w:rPr>
          <w:rFonts w:ascii="Arial" w:eastAsia="Times New Roman" w:hAnsi="Arial" w:cs="Arial"/>
          <w:b/>
          <w:color w:val="auto"/>
          <w:sz w:val="16"/>
          <w:szCs w:val="16"/>
          <w:lang w:eastAsia="da-DK"/>
        </w:rPr>
        <w:br/>
        <w:t>I hvor mange år kan du huske at din afdeling som minimum har anvendt fælleskommunal entreprenør/selskab i driften?</w:t>
      </w:r>
      <w:r w:rsidRPr="00EC268D">
        <w:rPr>
          <w:rFonts w:ascii="Arial" w:eastAsia="Times New Roman" w:hAnsi="Arial" w:cs="Arial"/>
          <w:b/>
          <w:color w:val="auto"/>
          <w:sz w:val="16"/>
          <w:szCs w:val="16"/>
          <w:lang w:eastAsia="da-DK"/>
        </w:rPr>
        <w:br/>
      </w:r>
    </w:p>
    <w:tbl>
      <w:tblPr>
        <w:tblW w:w="0" w:type="auto"/>
        <w:tblLayout w:type="fixed"/>
        <w:tblCellMar>
          <w:left w:w="0" w:type="dxa"/>
          <w:right w:w="0" w:type="dxa"/>
        </w:tblCellMar>
        <w:tblLook w:val="01E0" w:firstRow="1" w:lastRow="1" w:firstColumn="1" w:lastColumn="1" w:noHBand="0" w:noVBand="0"/>
      </w:tblPr>
      <w:tblGrid>
        <w:gridCol w:w="2933"/>
      </w:tblGrid>
      <w:tr w:rsidR="00EC268D" w:rsidRPr="00EC268D" w14:paraId="68B51D38" w14:textId="77777777" w:rsidTr="00BB7306">
        <w:tc>
          <w:tcPr>
            <w:tcW w:w="2933" w:type="dxa"/>
            <w:shd w:val="clear" w:color="auto" w:fill="auto"/>
            <w:tcMar>
              <w:top w:w="57" w:type="dxa"/>
              <w:bottom w:w="57" w:type="dxa"/>
            </w:tcMar>
            <w:vAlign w:val="center"/>
          </w:tcPr>
          <w:p w14:paraId="0993086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Ca. år</w:t>
            </w:r>
          </w:p>
        </w:tc>
      </w:tr>
      <w:tr w:rsidR="00EC268D" w:rsidRPr="00EC268D" w14:paraId="2C311E7E" w14:textId="77777777" w:rsidTr="00BB7306">
        <w:tc>
          <w:tcPr>
            <w:tcW w:w="2933" w:type="dxa"/>
            <w:shd w:val="clear" w:color="auto" w:fill="auto"/>
            <w:tcMar>
              <w:top w:w="57" w:type="dxa"/>
              <w:bottom w:w="57" w:type="dxa"/>
            </w:tcMar>
            <w:vAlign w:val="center"/>
          </w:tcPr>
          <w:p w14:paraId="072EDF1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bl>
    <w:p w14:paraId="736B96E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0188C83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777533D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66531E8A"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639ED20D" w14:textId="77777777" w:rsidTr="00BB7306">
        <w:tc>
          <w:tcPr>
            <w:tcW w:w="8800" w:type="dxa"/>
          </w:tcPr>
          <w:p w14:paraId="1DC7928A"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Q39</w:t>
            </w:r>
          </w:p>
          <w:p w14:paraId="0C4D7C0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Formål med anvendelse af fælleskommunalt selskab/entreprenør</w:t>
            </w:r>
          </w:p>
          <w:p w14:paraId="139B950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2B0CC6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formål er en central del af kommunens overvejelser for at anvende et fælleskommunalt selskab/entreprenør i driften af de områder og anlæg din afdeling har ansvaret for</w:t>
            </w:r>
          </w:p>
        </w:tc>
      </w:tr>
    </w:tbl>
    <w:p w14:paraId="5EED2AD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4B9260F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Formålet er...</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5C3D45D1" w14:textId="77777777" w:rsidTr="00BB7306">
        <w:trPr>
          <w:tblHeader/>
        </w:trPr>
        <w:tc>
          <w:tcPr>
            <w:tcW w:w="2933" w:type="dxa"/>
            <w:shd w:val="clear" w:color="auto" w:fill="auto"/>
            <w:tcMar>
              <w:top w:w="57" w:type="dxa"/>
              <w:bottom w:w="57" w:type="dxa"/>
            </w:tcMar>
            <w:vAlign w:val="center"/>
          </w:tcPr>
          <w:p w14:paraId="499DAC4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0E8135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223BA74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658C6BF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5716A62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1AF1856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3E96B83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37254DD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2D27749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5DAF9B2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34DFA45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02AFBB6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2AB426B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3E74FA88" w14:textId="77777777" w:rsidTr="00BB7306">
        <w:tc>
          <w:tcPr>
            <w:tcW w:w="2933" w:type="dxa"/>
            <w:shd w:val="clear" w:color="auto" w:fill="auto"/>
            <w:tcMar>
              <w:top w:w="57" w:type="dxa"/>
              <w:bottom w:w="57" w:type="dxa"/>
            </w:tcMar>
            <w:vAlign w:val="center"/>
          </w:tcPr>
          <w:p w14:paraId="35AC5AE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høj kvalitet i driften</w:t>
            </w:r>
          </w:p>
        </w:tc>
        <w:tc>
          <w:tcPr>
            <w:tcW w:w="488" w:type="dxa"/>
            <w:shd w:val="clear" w:color="auto" w:fill="auto"/>
            <w:tcMar>
              <w:top w:w="57" w:type="dxa"/>
              <w:bottom w:w="57" w:type="dxa"/>
            </w:tcMar>
            <w:vAlign w:val="center"/>
          </w:tcPr>
          <w:p w14:paraId="302788E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BB3EC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657CF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176F90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C3D36D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6DF57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6F3C0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25F02A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1F4C0C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593F6B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6CD0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18E62E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1BB21BF6" w14:textId="77777777" w:rsidTr="00BB7306">
        <w:tc>
          <w:tcPr>
            <w:tcW w:w="2933" w:type="dxa"/>
            <w:shd w:val="clear" w:color="auto" w:fill="auto"/>
            <w:tcMar>
              <w:top w:w="57" w:type="dxa"/>
              <w:bottom w:w="57" w:type="dxa"/>
            </w:tcMar>
            <w:vAlign w:val="center"/>
          </w:tcPr>
          <w:p w14:paraId="28BBF93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billig drift</w:t>
            </w:r>
            <w:r w:rsidRPr="00EC268D">
              <w:rPr>
                <w:rFonts w:ascii="Arial" w:eastAsia="Times New Roman" w:hAnsi="Arial" w:cs="Arial"/>
                <w:color w:val="auto"/>
                <w:sz w:val="16"/>
                <w:szCs w:val="16"/>
                <w:lang w:eastAsia="da-DK"/>
              </w:rPr>
              <w:br/>
            </w:r>
          </w:p>
        </w:tc>
        <w:tc>
          <w:tcPr>
            <w:tcW w:w="488" w:type="dxa"/>
            <w:shd w:val="clear" w:color="auto" w:fill="auto"/>
            <w:tcMar>
              <w:top w:w="57" w:type="dxa"/>
              <w:bottom w:w="57" w:type="dxa"/>
            </w:tcMar>
            <w:vAlign w:val="center"/>
          </w:tcPr>
          <w:p w14:paraId="4E557E1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0D3058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A880FB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CED89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58B45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0A1A2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69A5A1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A7F950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B84F18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31B20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87EAC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45754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6449195B" w14:textId="77777777" w:rsidTr="00BB7306">
        <w:tc>
          <w:tcPr>
            <w:tcW w:w="2933" w:type="dxa"/>
            <w:shd w:val="clear" w:color="auto" w:fill="auto"/>
            <w:tcMar>
              <w:top w:w="57" w:type="dxa"/>
              <w:bottom w:w="57" w:type="dxa"/>
            </w:tcMar>
            <w:vAlign w:val="center"/>
          </w:tcPr>
          <w:p w14:paraId="1AE7722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effektiv styring af driften</w:t>
            </w:r>
            <w:r w:rsidRPr="00EC268D">
              <w:rPr>
                <w:rFonts w:ascii="Arial" w:eastAsia="Times New Roman" w:hAnsi="Arial" w:cs="Arial"/>
                <w:color w:val="auto"/>
                <w:sz w:val="16"/>
                <w:szCs w:val="16"/>
                <w:lang w:eastAsia="da-DK"/>
              </w:rPr>
              <w:br/>
            </w:r>
          </w:p>
        </w:tc>
        <w:tc>
          <w:tcPr>
            <w:tcW w:w="488" w:type="dxa"/>
            <w:shd w:val="clear" w:color="auto" w:fill="auto"/>
            <w:tcMar>
              <w:top w:w="57" w:type="dxa"/>
              <w:bottom w:w="57" w:type="dxa"/>
            </w:tcMar>
            <w:vAlign w:val="center"/>
          </w:tcPr>
          <w:p w14:paraId="3C12139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C8632C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574C4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716BC1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3A152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4A0A0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6F835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50F51F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C7452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B477E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69B70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A08CE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772EE04" w14:textId="77777777" w:rsidTr="00BB7306">
        <w:tc>
          <w:tcPr>
            <w:tcW w:w="2933" w:type="dxa"/>
            <w:shd w:val="clear" w:color="auto" w:fill="auto"/>
            <w:tcMar>
              <w:top w:w="57" w:type="dxa"/>
              <w:bottom w:w="57" w:type="dxa"/>
            </w:tcMar>
            <w:vAlign w:val="center"/>
          </w:tcPr>
          <w:p w14:paraId="635EA9C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fleksibel drift (fx at kunne ændre i driften efter behov)</w:t>
            </w:r>
          </w:p>
        </w:tc>
        <w:tc>
          <w:tcPr>
            <w:tcW w:w="488" w:type="dxa"/>
            <w:shd w:val="clear" w:color="auto" w:fill="auto"/>
            <w:tcMar>
              <w:top w:w="57" w:type="dxa"/>
              <w:bottom w:w="57" w:type="dxa"/>
            </w:tcMar>
            <w:vAlign w:val="center"/>
          </w:tcPr>
          <w:p w14:paraId="41A503F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29653E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1CB23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ED826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9B1946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95D54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23092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234EF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799819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0C931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8736CB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F1D708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36BC5838" w14:textId="77777777" w:rsidTr="00BB7306">
        <w:tc>
          <w:tcPr>
            <w:tcW w:w="2933" w:type="dxa"/>
            <w:shd w:val="clear" w:color="auto" w:fill="auto"/>
            <w:tcMar>
              <w:top w:w="57" w:type="dxa"/>
              <w:bottom w:w="57" w:type="dxa"/>
            </w:tcMar>
            <w:vAlign w:val="center"/>
          </w:tcPr>
          <w:p w14:paraId="0F21FCC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markedsteste og/eller sammenligne priserne på driftsopgaver</w:t>
            </w:r>
          </w:p>
        </w:tc>
        <w:tc>
          <w:tcPr>
            <w:tcW w:w="488" w:type="dxa"/>
            <w:shd w:val="clear" w:color="auto" w:fill="auto"/>
            <w:tcMar>
              <w:top w:w="57" w:type="dxa"/>
              <w:bottom w:w="57" w:type="dxa"/>
            </w:tcMar>
            <w:vAlign w:val="center"/>
          </w:tcPr>
          <w:p w14:paraId="25EB125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2C833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B240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567FE1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8ACE7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202BA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36D5B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8B1D50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94637A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5D1A76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1115C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7D65F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49E09D9" w14:textId="77777777" w:rsidTr="00BB7306">
        <w:tc>
          <w:tcPr>
            <w:tcW w:w="2933" w:type="dxa"/>
            <w:shd w:val="clear" w:color="auto" w:fill="auto"/>
            <w:tcMar>
              <w:top w:w="57" w:type="dxa"/>
              <w:bottom w:w="57" w:type="dxa"/>
            </w:tcMar>
            <w:vAlign w:val="center"/>
          </w:tcPr>
          <w:p w14:paraId="7291206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få udført driftsopgaver som kommunen ikke selv kan løse</w:t>
            </w:r>
          </w:p>
        </w:tc>
        <w:tc>
          <w:tcPr>
            <w:tcW w:w="488" w:type="dxa"/>
            <w:shd w:val="clear" w:color="auto" w:fill="auto"/>
            <w:tcMar>
              <w:top w:w="57" w:type="dxa"/>
              <w:bottom w:w="57" w:type="dxa"/>
            </w:tcMar>
            <w:vAlign w:val="center"/>
          </w:tcPr>
          <w:p w14:paraId="4494006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DF6CA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258B76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0800D9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95E4F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07CED4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3A6D28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E808F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ACF03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87DA1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CC7D24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DB6AD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2A35E6C" w14:textId="77777777" w:rsidTr="00BB7306">
        <w:tc>
          <w:tcPr>
            <w:tcW w:w="2933" w:type="dxa"/>
            <w:shd w:val="clear" w:color="auto" w:fill="auto"/>
            <w:tcMar>
              <w:top w:w="57" w:type="dxa"/>
              <w:bottom w:w="57" w:type="dxa"/>
            </w:tcMar>
            <w:vAlign w:val="center"/>
          </w:tcPr>
          <w:p w14:paraId="6DECCAE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udvikle og forny områder og anlæg</w:t>
            </w:r>
          </w:p>
        </w:tc>
        <w:tc>
          <w:tcPr>
            <w:tcW w:w="488" w:type="dxa"/>
            <w:shd w:val="clear" w:color="auto" w:fill="auto"/>
            <w:tcMar>
              <w:top w:w="57" w:type="dxa"/>
              <w:bottom w:w="57" w:type="dxa"/>
            </w:tcMar>
            <w:vAlign w:val="center"/>
          </w:tcPr>
          <w:p w14:paraId="30320B7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AEEA99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EC41F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ABB19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FC7E5C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C73AC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025CA6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D3A4A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60AD3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5E0FF1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3A5EB4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F3F837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62B3F09D" w14:textId="77777777" w:rsidTr="00BB7306">
        <w:tc>
          <w:tcPr>
            <w:tcW w:w="2933" w:type="dxa"/>
            <w:shd w:val="clear" w:color="auto" w:fill="auto"/>
            <w:tcMar>
              <w:top w:w="57" w:type="dxa"/>
              <w:bottom w:w="57" w:type="dxa"/>
            </w:tcMar>
            <w:vAlign w:val="center"/>
          </w:tcPr>
          <w:p w14:paraId="706A282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udvikle vores interne organisation og arbejdsmetoder</w:t>
            </w:r>
          </w:p>
        </w:tc>
        <w:tc>
          <w:tcPr>
            <w:tcW w:w="488" w:type="dxa"/>
            <w:shd w:val="clear" w:color="auto" w:fill="auto"/>
            <w:tcMar>
              <w:top w:w="57" w:type="dxa"/>
              <w:bottom w:w="57" w:type="dxa"/>
            </w:tcMar>
            <w:vAlign w:val="center"/>
          </w:tcPr>
          <w:p w14:paraId="3394497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AD37BD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432C5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207FC4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65724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9DDE2D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540BC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3558C1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EB44C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3BAC05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71A3F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AC3D2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153A8852" w14:textId="77777777" w:rsidTr="00BB7306">
        <w:tc>
          <w:tcPr>
            <w:tcW w:w="2933" w:type="dxa"/>
            <w:shd w:val="clear" w:color="auto" w:fill="auto"/>
            <w:tcMar>
              <w:top w:w="57" w:type="dxa"/>
              <w:bottom w:w="57" w:type="dxa"/>
            </w:tcMar>
            <w:vAlign w:val="center"/>
          </w:tcPr>
          <w:p w14:paraId="2C22AE3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at opnå stordriftsfordele</w:t>
            </w:r>
          </w:p>
        </w:tc>
        <w:tc>
          <w:tcPr>
            <w:tcW w:w="488" w:type="dxa"/>
            <w:shd w:val="clear" w:color="auto" w:fill="auto"/>
            <w:tcMar>
              <w:top w:w="57" w:type="dxa"/>
              <w:bottom w:w="57" w:type="dxa"/>
            </w:tcMar>
            <w:vAlign w:val="center"/>
          </w:tcPr>
          <w:p w14:paraId="4983805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4DFD1E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83DF7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207E3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9707B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0F6AA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7BF9A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624C20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B352C6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F5A11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32E82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01A59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6B573D2C" w14:textId="77777777" w:rsidTr="00BB7306">
        <w:tc>
          <w:tcPr>
            <w:tcW w:w="2933" w:type="dxa"/>
            <w:shd w:val="clear" w:color="auto" w:fill="auto"/>
            <w:tcMar>
              <w:top w:w="57" w:type="dxa"/>
              <w:bottom w:w="57" w:type="dxa"/>
            </w:tcMar>
            <w:vAlign w:val="center"/>
          </w:tcPr>
          <w:p w14:paraId="018C6C0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at undgå kommunesammenlægning</w:t>
            </w:r>
          </w:p>
        </w:tc>
        <w:tc>
          <w:tcPr>
            <w:tcW w:w="488" w:type="dxa"/>
            <w:shd w:val="clear" w:color="auto" w:fill="auto"/>
            <w:tcMar>
              <w:top w:w="57" w:type="dxa"/>
              <w:bottom w:w="57" w:type="dxa"/>
            </w:tcMar>
            <w:vAlign w:val="center"/>
          </w:tcPr>
          <w:p w14:paraId="031867B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A507D6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CE893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76339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A6A06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64096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DCA600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7D3E18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680268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D53CAA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9199C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6C4EA2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0C276075" w14:textId="77777777" w:rsidTr="00BB7306">
        <w:tc>
          <w:tcPr>
            <w:tcW w:w="2933" w:type="dxa"/>
            <w:shd w:val="clear" w:color="auto" w:fill="auto"/>
            <w:tcMar>
              <w:top w:w="57" w:type="dxa"/>
              <w:bottom w:w="57" w:type="dxa"/>
            </w:tcMar>
            <w:vAlign w:val="center"/>
          </w:tcPr>
          <w:p w14:paraId="0CD2A68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Nævn andre eventuelle formål og/eller begrundelser du finder vigtige</w:t>
            </w:r>
          </w:p>
        </w:tc>
        <w:tc>
          <w:tcPr>
            <w:tcW w:w="488" w:type="dxa"/>
            <w:shd w:val="clear" w:color="auto" w:fill="auto"/>
            <w:tcMar>
              <w:top w:w="57" w:type="dxa"/>
              <w:bottom w:w="57" w:type="dxa"/>
            </w:tcMar>
            <w:vAlign w:val="center"/>
          </w:tcPr>
          <w:p w14:paraId="084ACE3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8D64A5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FEF633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DBF27B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963DB1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6D9F1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222FDB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36D4A6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2CC05D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809F52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10FD64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79B4EB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r w:rsidR="00EC268D" w:rsidRPr="00EC268D" w14:paraId="23B9FD49" w14:textId="77777777" w:rsidTr="00BB7306">
        <w:tc>
          <w:tcPr>
            <w:tcW w:w="2933" w:type="dxa"/>
            <w:shd w:val="clear" w:color="auto" w:fill="auto"/>
            <w:tcMar>
              <w:top w:w="57" w:type="dxa"/>
              <w:bottom w:w="57" w:type="dxa"/>
            </w:tcMar>
            <w:vAlign w:val="center"/>
          </w:tcPr>
          <w:p w14:paraId="5DAC0EC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CC0549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97B073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FCFBBD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F6512A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38A30D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780989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B6A0B9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E4C08B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5F7DC7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0D124F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2849F1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4D8943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bl>
    <w:p w14:paraId="3136990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69AAF7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474B1C7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Q40</w:t>
      </w:r>
      <w:r w:rsidRPr="00EC268D">
        <w:rPr>
          <w:rFonts w:ascii="Arial" w:eastAsia="Times New Roman" w:hAnsi="Arial" w:cs="Arial"/>
          <w:b/>
          <w:color w:val="auto"/>
          <w:sz w:val="16"/>
          <w:szCs w:val="16"/>
          <w:lang w:eastAsia="da-DK"/>
        </w:rPr>
        <w:br/>
        <w:t>Tilfredshed med fælleskommunalt selskab/entreprenør (parkområdet)</w:t>
      </w:r>
      <w:r w:rsidRPr="00EC268D">
        <w:rPr>
          <w:rFonts w:ascii="Arial" w:eastAsia="Times New Roman" w:hAnsi="Arial" w:cs="Arial"/>
          <w:b/>
          <w:color w:val="auto"/>
          <w:sz w:val="16"/>
          <w:szCs w:val="16"/>
          <w:lang w:eastAsia="da-DK"/>
        </w:rPr>
        <w:br/>
      </w:r>
    </w:p>
    <w:p w14:paraId="2790A53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hvor tilfreds eller utilfreds du er med det arbejde den fælleskommunale selskab/entreprenør på parkområdet udfører i forhold til...</w:t>
      </w:r>
      <w:r w:rsidRPr="00EC268D">
        <w:rPr>
          <w:rFonts w:ascii="Arial" w:eastAsia="Times New Roman" w:hAnsi="Arial" w:cs="Arial"/>
          <w:b/>
          <w:color w:val="auto"/>
          <w:sz w:val="16"/>
          <w:szCs w:val="16"/>
          <w:lang w:eastAsia="da-DK"/>
        </w:rPr>
        <w:br/>
        <w:t> </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5827C162" w14:textId="77777777" w:rsidTr="00BB7306">
        <w:trPr>
          <w:tblHeader/>
        </w:trPr>
        <w:tc>
          <w:tcPr>
            <w:tcW w:w="2933" w:type="dxa"/>
            <w:shd w:val="clear" w:color="auto" w:fill="auto"/>
            <w:tcMar>
              <w:top w:w="57" w:type="dxa"/>
              <w:bottom w:w="57" w:type="dxa"/>
            </w:tcMar>
            <w:vAlign w:val="center"/>
          </w:tcPr>
          <w:p w14:paraId="731F764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909D50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Meget utilfreds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293DD61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444B0FD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0EAA882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3F357DE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022CFDC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1310D83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0842B74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027E09B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3847930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2CE0AD2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Meget tilfreds</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425F2C0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r>
          </w:p>
        </w:tc>
      </w:tr>
      <w:tr w:rsidR="00EC268D" w:rsidRPr="00EC268D" w14:paraId="7ADCE687" w14:textId="77777777" w:rsidTr="00BB7306">
        <w:tc>
          <w:tcPr>
            <w:tcW w:w="2933" w:type="dxa"/>
            <w:shd w:val="clear" w:color="auto" w:fill="auto"/>
            <w:tcMar>
              <w:top w:w="57" w:type="dxa"/>
              <w:bottom w:w="57" w:type="dxa"/>
            </w:tcMar>
            <w:vAlign w:val="center"/>
          </w:tcPr>
          <w:p w14:paraId="0832AE1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Den gennemgående kvalitet i driften</w:t>
            </w:r>
          </w:p>
        </w:tc>
        <w:tc>
          <w:tcPr>
            <w:tcW w:w="488" w:type="dxa"/>
            <w:shd w:val="clear" w:color="auto" w:fill="auto"/>
            <w:tcMar>
              <w:top w:w="57" w:type="dxa"/>
              <w:bottom w:w="57" w:type="dxa"/>
            </w:tcMar>
            <w:vAlign w:val="center"/>
          </w:tcPr>
          <w:p w14:paraId="1B4D418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DD7D97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CBDB87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5B779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07B01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FAA90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3399D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3A158D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FDB2A5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F448D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9A1B0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0C59C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A5287EF" w14:textId="77777777" w:rsidTr="00BB7306">
        <w:tc>
          <w:tcPr>
            <w:tcW w:w="2933" w:type="dxa"/>
            <w:shd w:val="clear" w:color="auto" w:fill="auto"/>
            <w:tcMar>
              <w:top w:w="57" w:type="dxa"/>
              <w:bottom w:w="57" w:type="dxa"/>
            </w:tcMar>
            <w:vAlign w:val="center"/>
          </w:tcPr>
          <w:p w14:paraId="0784D4F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Det gennemgående pris- og omkostningsniveau i driften</w:t>
            </w:r>
          </w:p>
        </w:tc>
        <w:tc>
          <w:tcPr>
            <w:tcW w:w="488" w:type="dxa"/>
            <w:shd w:val="clear" w:color="auto" w:fill="auto"/>
            <w:tcMar>
              <w:top w:w="57" w:type="dxa"/>
              <w:bottom w:w="57" w:type="dxa"/>
            </w:tcMar>
            <w:vAlign w:val="center"/>
          </w:tcPr>
          <w:p w14:paraId="0DE9B37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996792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B2AB5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D6481E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D8251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6143A7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14209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C339C5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00D09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14F837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73CFD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FA246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0AF48690" w14:textId="77777777" w:rsidTr="00BB7306">
        <w:tc>
          <w:tcPr>
            <w:tcW w:w="2933" w:type="dxa"/>
            <w:shd w:val="clear" w:color="auto" w:fill="auto"/>
            <w:tcMar>
              <w:top w:w="57" w:type="dxa"/>
              <w:bottom w:w="57" w:type="dxa"/>
            </w:tcMar>
            <w:vAlign w:val="center"/>
          </w:tcPr>
          <w:p w14:paraId="2B35CED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Fleksibilitet i forhold til ønsker om ændringer og/eller forbedringer i driften</w:t>
            </w:r>
          </w:p>
        </w:tc>
        <w:tc>
          <w:tcPr>
            <w:tcW w:w="488" w:type="dxa"/>
            <w:shd w:val="clear" w:color="auto" w:fill="auto"/>
            <w:tcMar>
              <w:top w:w="57" w:type="dxa"/>
              <w:bottom w:w="57" w:type="dxa"/>
            </w:tcMar>
            <w:vAlign w:val="center"/>
          </w:tcPr>
          <w:p w14:paraId="4A4CE0F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5FAC9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6DDC0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09FB07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41E2F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FAC920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6B7CF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A53EB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647E9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58A3C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B908D2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3839B9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2130898" w14:textId="77777777" w:rsidTr="00BB7306">
        <w:tc>
          <w:tcPr>
            <w:tcW w:w="2933" w:type="dxa"/>
            <w:shd w:val="clear" w:color="auto" w:fill="auto"/>
            <w:tcMar>
              <w:top w:w="57" w:type="dxa"/>
              <w:bottom w:w="57" w:type="dxa"/>
            </w:tcMar>
            <w:vAlign w:val="center"/>
          </w:tcPr>
          <w:p w14:paraId="61DAF73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Opfølgning og løsning af problemer og mangler i driften</w:t>
            </w:r>
          </w:p>
        </w:tc>
        <w:tc>
          <w:tcPr>
            <w:tcW w:w="488" w:type="dxa"/>
            <w:shd w:val="clear" w:color="auto" w:fill="auto"/>
            <w:tcMar>
              <w:top w:w="57" w:type="dxa"/>
              <w:bottom w:w="57" w:type="dxa"/>
            </w:tcMar>
            <w:vAlign w:val="center"/>
          </w:tcPr>
          <w:p w14:paraId="284AB59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525866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A1CC6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2B3AA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A74D03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656BE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E9828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040D6B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79553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3C6DDB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F33D0C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1DD4E5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442F76F" w14:textId="77777777" w:rsidTr="00BB7306">
        <w:tc>
          <w:tcPr>
            <w:tcW w:w="2933" w:type="dxa"/>
            <w:shd w:val="clear" w:color="auto" w:fill="auto"/>
            <w:tcMar>
              <w:top w:w="57" w:type="dxa"/>
              <w:bottom w:w="57" w:type="dxa"/>
            </w:tcMar>
            <w:vAlign w:val="center"/>
          </w:tcPr>
          <w:p w14:paraId="4F3D706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Udvikling og nytænkning af driften af jeres områder og anlæg</w:t>
            </w:r>
          </w:p>
        </w:tc>
        <w:tc>
          <w:tcPr>
            <w:tcW w:w="488" w:type="dxa"/>
            <w:shd w:val="clear" w:color="auto" w:fill="auto"/>
            <w:tcMar>
              <w:top w:w="57" w:type="dxa"/>
              <w:bottom w:w="57" w:type="dxa"/>
            </w:tcMar>
            <w:vAlign w:val="center"/>
          </w:tcPr>
          <w:p w14:paraId="030E37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7A9EE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22F8A9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4E5B9C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C159E4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64E09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D096E9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E4F11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0310A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A36B3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3557A9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14DE47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3DD70F9D" w14:textId="77777777" w:rsidTr="00BB7306">
        <w:tc>
          <w:tcPr>
            <w:tcW w:w="2933" w:type="dxa"/>
            <w:shd w:val="clear" w:color="auto" w:fill="auto"/>
            <w:tcMar>
              <w:top w:w="57" w:type="dxa"/>
              <w:bottom w:w="57" w:type="dxa"/>
            </w:tcMar>
            <w:vAlign w:val="center"/>
          </w:tcPr>
          <w:p w14:paraId="581B325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Opfyldelsen af jeres langsigtede målsætninger for jeres områder og anlæg</w:t>
            </w:r>
          </w:p>
        </w:tc>
        <w:tc>
          <w:tcPr>
            <w:tcW w:w="488" w:type="dxa"/>
            <w:shd w:val="clear" w:color="auto" w:fill="auto"/>
            <w:tcMar>
              <w:top w:w="57" w:type="dxa"/>
              <w:bottom w:w="57" w:type="dxa"/>
            </w:tcMar>
            <w:vAlign w:val="center"/>
          </w:tcPr>
          <w:p w14:paraId="2668203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3A865D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58127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C8665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A0C24F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F2615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38CD8A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D60C2F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24ED2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A9CBA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7F6962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EAC01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38E7E427" w14:textId="77777777" w:rsidTr="00BB7306">
        <w:tc>
          <w:tcPr>
            <w:tcW w:w="2933" w:type="dxa"/>
            <w:shd w:val="clear" w:color="auto" w:fill="auto"/>
            <w:tcMar>
              <w:top w:w="57" w:type="dxa"/>
              <w:bottom w:w="57" w:type="dxa"/>
            </w:tcMar>
            <w:vAlign w:val="center"/>
          </w:tcPr>
          <w:p w14:paraId="7E7EBFC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Er der andre forhold som du er tilfreds/utilfreds med?</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5F90ACB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C3E6D0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1EA68A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8BCF1A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390907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C028FB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950A76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632727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85EB9A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504A41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E16F1B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1432B7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bl>
    <w:p w14:paraId="3328772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270A60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269D581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Q41</w:t>
      </w:r>
      <w:r w:rsidRPr="00EC268D">
        <w:rPr>
          <w:rFonts w:ascii="Arial" w:eastAsia="Times New Roman" w:hAnsi="Arial" w:cs="Arial"/>
          <w:b/>
          <w:color w:val="auto"/>
          <w:sz w:val="16"/>
          <w:szCs w:val="16"/>
          <w:lang w:eastAsia="da-DK"/>
        </w:rPr>
        <w:br/>
        <w:t>Tilfredshed med fælleskommunalt selskab/entreprenør (vejområdet)</w:t>
      </w:r>
      <w:r w:rsidRPr="00EC268D">
        <w:rPr>
          <w:rFonts w:ascii="Arial" w:eastAsia="Times New Roman" w:hAnsi="Arial" w:cs="Arial"/>
          <w:b/>
          <w:color w:val="auto"/>
          <w:sz w:val="16"/>
          <w:szCs w:val="16"/>
          <w:lang w:eastAsia="da-DK"/>
        </w:rPr>
        <w:br/>
      </w:r>
    </w:p>
    <w:p w14:paraId="7D49617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hvor tilfreds eller utilfreds du er med det arbejde den fælleskommunale selskab/entreprenør på vejområdet udfører i forhold til...</w:t>
      </w:r>
      <w:r w:rsidRPr="00EC268D">
        <w:rPr>
          <w:rFonts w:ascii="Arial" w:eastAsia="Times New Roman" w:hAnsi="Arial" w:cs="Arial"/>
          <w:b/>
          <w:color w:val="auto"/>
          <w:sz w:val="16"/>
          <w:szCs w:val="16"/>
          <w:lang w:eastAsia="da-DK"/>
        </w:rPr>
        <w:br/>
        <w:t> </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5C2E5022" w14:textId="77777777" w:rsidTr="00BB7306">
        <w:trPr>
          <w:tblHeader/>
        </w:trPr>
        <w:tc>
          <w:tcPr>
            <w:tcW w:w="2933" w:type="dxa"/>
            <w:shd w:val="clear" w:color="auto" w:fill="auto"/>
            <w:tcMar>
              <w:top w:w="57" w:type="dxa"/>
              <w:bottom w:w="57" w:type="dxa"/>
            </w:tcMar>
            <w:vAlign w:val="center"/>
          </w:tcPr>
          <w:p w14:paraId="032DF14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48DBD7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Meget utilfreds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1CA9FFB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40C48BB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4F2FC83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7720A15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39D9C19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71E4D95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7372680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070E69D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4EFFB3C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42A09C2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Meget tilfreds</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269278B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r>
          </w:p>
        </w:tc>
      </w:tr>
      <w:tr w:rsidR="00EC268D" w:rsidRPr="00EC268D" w14:paraId="2112B509" w14:textId="77777777" w:rsidTr="00BB7306">
        <w:tc>
          <w:tcPr>
            <w:tcW w:w="2933" w:type="dxa"/>
            <w:shd w:val="clear" w:color="auto" w:fill="auto"/>
            <w:tcMar>
              <w:top w:w="57" w:type="dxa"/>
              <w:bottom w:w="57" w:type="dxa"/>
            </w:tcMar>
            <w:vAlign w:val="center"/>
          </w:tcPr>
          <w:p w14:paraId="77C51D0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Den gennemgående kvalitet i driften</w:t>
            </w:r>
          </w:p>
        </w:tc>
        <w:tc>
          <w:tcPr>
            <w:tcW w:w="488" w:type="dxa"/>
            <w:shd w:val="clear" w:color="auto" w:fill="auto"/>
            <w:tcMar>
              <w:top w:w="57" w:type="dxa"/>
              <w:bottom w:w="57" w:type="dxa"/>
            </w:tcMar>
            <w:vAlign w:val="center"/>
          </w:tcPr>
          <w:p w14:paraId="5FF6F52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028873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D7B72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799FDC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9AA88E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51C65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2324CE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BCD8D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DD870C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36C2C2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E5EF1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121DE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64C4B66" w14:textId="77777777" w:rsidTr="00BB7306">
        <w:tc>
          <w:tcPr>
            <w:tcW w:w="2933" w:type="dxa"/>
            <w:shd w:val="clear" w:color="auto" w:fill="auto"/>
            <w:tcMar>
              <w:top w:w="57" w:type="dxa"/>
              <w:bottom w:w="57" w:type="dxa"/>
            </w:tcMar>
            <w:vAlign w:val="center"/>
          </w:tcPr>
          <w:p w14:paraId="65B7ECF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Det gennemgående pris- og omkostningsniveau i driften</w:t>
            </w:r>
          </w:p>
        </w:tc>
        <w:tc>
          <w:tcPr>
            <w:tcW w:w="488" w:type="dxa"/>
            <w:shd w:val="clear" w:color="auto" w:fill="auto"/>
            <w:tcMar>
              <w:top w:w="57" w:type="dxa"/>
              <w:bottom w:w="57" w:type="dxa"/>
            </w:tcMar>
            <w:vAlign w:val="center"/>
          </w:tcPr>
          <w:p w14:paraId="5C0B942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3E973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3D1C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A89F18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902AED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6F9504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58AAC0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F5A33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184453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A5EF6B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82C824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8DF06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39BF1CA" w14:textId="77777777" w:rsidTr="00BB7306">
        <w:tc>
          <w:tcPr>
            <w:tcW w:w="2933" w:type="dxa"/>
            <w:shd w:val="clear" w:color="auto" w:fill="auto"/>
            <w:tcMar>
              <w:top w:w="57" w:type="dxa"/>
              <w:bottom w:w="57" w:type="dxa"/>
            </w:tcMar>
            <w:vAlign w:val="center"/>
          </w:tcPr>
          <w:p w14:paraId="47F579D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Fleksibilitet i forhold til ønsker om ændringer og/eller forbedringer i driften</w:t>
            </w:r>
          </w:p>
        </w:tc>
        <w:tc>
          <w:tcPr>
            <w:tcW w:w="488" w:type="dxa"/>
            <w:shd w:val="clear" w:color="auto" w:fill="auto"/>
            <w:tcMar>
              <w:top w:w="57" w:type="dxa"/>
              <w:bottom w:w="57" w:type="dxa"/>
            </w:tcMar>
            <w:vAlign w:val="center"/>
          </w:tcPr>
          <w:p w14:paraId="2F51367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9A3D7B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D964DF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A3993B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DE5642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43FB8E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BA5717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FF1CF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A0688F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7C255B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55EEE1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5E0294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FE9AE41" w14:textId="77777777" w:rsidTr="00BB7306">
        <w:tc>
          <w:tcPr>
            <w:tcW w:w="2933" w:type="dxa"/>
            <w:shd w:val="clear" w:color="auto" w:fill="auto"/>
            <w:tcMar>
              <w:top w:w="57" w:type="dxa"/>
              <w:bottom w:w="57" w:type="dxa"/>
            </w:tcMar>
            <w:vAlign w:val="center"/>
          </w:tcPr>
          <w:p w14:paraId="5097B54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Opfølgning og løsning af problemer og mangler i driften</w:t>
            </w:r>
          </w:p>
        </w:tc>
        <w:tc>
          <w:tcPr>
            <w:tcW w:w="488" w:type="dxa"/>
            <w:shd w:val="clear" w:color="auto" w:fill="auto"/>
            <w:tcMar>
              <w:top w:w="57" w:type="dxa"/>
              <w:bottom w:w="57" w:type="dxa"/>
            </w:tcMar>
            <w:vAlign w:val="center"/>
          </w:tcPr>
          <w:p w14:paraId="6712A8B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DFE76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5BD094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018A3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C53E17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FCFC8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6FA0C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77C9C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B85EA0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B701AF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C711F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E09901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BC50F54" w14:textId="77777777" w:rsidTr="00BB7306">
        <w:tc>
          <w:tcPr>
            <w:tcW w:w="2933" w:type="dxa"/>
            <w:shd w:val="clear" w:color="auto" w:fill="auto"/>
            <w:tcMar>
              <w:top w:w="57" w:type="dxa"/>
              <w:bottom w:w="57" w:type="dxa"/>
            </w:tcMar>
            <w:vAlign w:val="center"/>
          </w:tcPr>
          <w:p w14:paraId="32CEBCA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Udvikling og nytænkning af driften af jeres områder og anlæg</w:t>
            </w:r>
          </w:p>
        </w:tc>
        <w:tc>
          <w:tcPr>
            <w:tcW w:w="488" w:type="dxa"/>
            <w:shd w:val="clear" w:color="auto" w:fill="auto"/>
            <w:tcMar>
              <w:top w:w="57" w:type="dxa"/>
              <w:bottom w:w="57" w:type="dxa"/>
            </w:tcMar>
            <w:vAlign w:val="center"/>
          </w:tcPr>
          <w:p w14:paraId="4028C9C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D1D97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88FB17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B9743B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0ECE5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40F35F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696852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7EC7A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5BE9BE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C6FA9E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D623F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2D954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B23FD97" w14:textId="77777777" w:rsidTr="00BB7306">
        <w:tc>
          <w:tcPr>
            <w:tcW w:w="2933" w:type="dxa"/>
            <w:shd w:val="clear" w:color="auto" w:fill="auto"/>
            <w:tcMar>
              <w:top w:w="57" w:type="dxa"/>
              <w:bottom w:w="57" w:type="dxa"/>
            </w:tcMar>
            <w:vAlign w:val="center"/>
          </w:tcPr>
          <w:p w14:paraId="41E9D30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Opfyldelsen af jeres langsigtede målsætninger for jeres områder og anlæg</w:t>
            </w:r>
          </w:p>
        </w:tc>
        <w:tc>
          <w:tcPr>
            <w:tcW w:w="488" w:type="dxa"/>
            <w:shd w:val="clear" w:color="auto" w:fill="auto"/>
            <w:tcMar>
              <w:top w:w="57" w:type="dxa"/>
              <w:bottom w:w="57" w:type="dxa"/>
            </w:tcMar>
            <w:vAlign w:val="center"/>
          </w:tcPr>
          <w:p w14:paraId="425147E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41122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62782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6A9228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19F4AA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6FF8A7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46FA7A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A7ED8B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F4D407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1AF20D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68B015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DBF336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3906A21" w14:textId="77777777" w:rsidTr="00BB7306">
        <w:tc>
          <w:tcPr>
            <w:tcW w:w="2933" w:type="dxa"/>
            <w:shd w:val="clear" w:color="auto" w:fill="auto"/>
            <w:tcMar>
              <w:top w:w="57" w:type="dxa"/>
              <w:bottom w:w="57" w:type="dxa"/>
            </w:tcMar>
            <w:vAlign w:val="center"/>
          </w:tcPr>
          <w:p w14:paraId="3EC4576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Er der andre forhold som du er tilfreds/utilfreds med?</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0D5A0A8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253679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4B8DCD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2FC588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5DC1C2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8304B4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FC5819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70A708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68BB4A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89D1FD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EDB3A0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B4EA80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bl>
    <w:p w14:paraId="06447B8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0C4400E1"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27E25D8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229E65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0C75A41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Q42</w:t>
      </w:r>
      <w:r w:rsidRPr="00EC268D">
        <w:rPr>
          <w:rFonts w:ascii="Arial" w:eastAsia="Times New Roman" w:hAnsi="Arial" w:cs="Arial"/>
          <w:b/>
          <w:color w:val="auto"/>
          <w:sz w:val="16"/>
          <w:szCs w:val="16"/>
          <w:lang w:eastAsia="da-DK"/>
        </w:rPr>
        <w:br/>
        <w:t>Holdninger i samarbejdet</w:t>
      </w:r>
      <w:r w:rsidRPr="00EC268D">
        <w:rPr>
          <w:rFonts w:ascii="Arial" w:eastAsia="Times New Roman" w:hAnsi="Arial" w:cs="Arial"/>
          <w:b/>
          <w:color w:val="auto"/>
          <w:sz w:val="16"/>
          <w:szCs w:val="16"/>
          <w:lang w:eastAsia="da-DK"/>
        </w:rPr>
        <w:br/>
      </w:r>
    </w:p>
    <w:p w14:paraId="1823F69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beskrivelser kendetegner forholdet mellem din afdeling og den fælleskommunale entreprenør?</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17BCBD94" w14:textId="77777777" w:rsidTr="00BB7306">
        <w:trPr>
          <w:tblHeader/>
        </w:trPr>
        <w:tc>
          <w:tcPr>
            <w:tcW w:w="2933" w:type="dxa"/>
            <w:shd w:val="clear" w:color="auto" w:fill="auto"/>
            <w:tcMar>
              <w:top w:w="57" w:type="dxa"/>
              <w:bottom w:w="57" w:type="dxa"/>
            </w:tcMar>
            <w:vAlign w:val="center"/>
          </w:tcPr>
          <w:p w14:paraId="36B7031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5FDC70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Slet ikke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13C9D45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40E454F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129D550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38D32B8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1839D94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7E51163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07CF0AC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2CDCA43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2793E55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6FD1DF8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6179C66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t> </w:t>
            </w:r>
          </w:p>
        </w:tc>
      </w:tr>
      <w:tr w:rsidR="00EC268D" w:rsidRPr="00EC268D" w14:paraId="4E755339" w14:textId="77777777" w:rsidTr="00BB7306">
        <w:tc>
          <w:tcPr>
            <w:tcW w:w="2933" w:type="dxa"/>
            <w:shd w:val="clear" w:color="auto" w:fill="auto"/>
            <w:tcMar>
              <w:top w:w="57" w:type="dxa"/>
              <w:bottom w:w="57" w:type="dxa"/>
            </w:tcMar>
            <w:vAlign w:val="center"/>
          </w:tcPr>
          <w:p w14:paraId="3EC182A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af den opfattelse at det er nødvendigt at samarbejde for at vi hver især kan opnå vores mål</w:t>
            </w:r>
          </w:p>
        </w:tc>
        <w:tc>
          <w:tcPr>
            <w:tcW w:w="488" w:type="dxa"/>
            <w:shd w:val="clear" w:color="auto" w:fill="auto"/>
            <w:tcMar>
              <w:top w:w="57" w:type="dxa"/>
              <w:bottom w:w="57" w:type="dxa"/>
            </w:tcMar>
            <w:vAlign w:val="center"/>
          </w:tcPr>
          <w:p w14:paraId="20BEEB4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754169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FF3BA5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440250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BDA12D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1218B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4A6D4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74E5BD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25F8F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FCBBAA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C4334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EFA40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63E35EC9" w14:textId="77777777" w:rsidTr="00BB7306">
        <w:tc>
          <w:tcPr>
            <w:tcW w:w="2933" w:type="dxa"/>
            <w:shd w:val="clear" w:color="auto" w:fill="auto"/>
            <w:tcMar>
              <w:top w:w="57" w:type="dxa"/>
              <w:bottom w:w="57" w:type="dxa"/>
            </w:tcMar>
            <w:vAlign w:val="center"/>
          </w:tcPr>
          <w:p w14:paraId="06069D0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optaget af at den anden part opnår sine mål</w:t>
            </w:r>
          </w:p>
        </w:tc>
        <w:tc>
          <w:tcPr>
            <w:tcW w:w="488" w:type="dxa"/>
            <w:shd w:val="clear" w:color="auto" w:fill="auto"/>
            <w:tcMar>
              <w:top w:w="57" w:type="dxa"/>
              <w:bottom w:w="57" w:type="dxa"/>
            </w:tcMar>
            <w:vAlign w:val="center"/>
          </w:tcPr>
          <w:p w14:paraId="46C20D6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D88DA5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62C549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DB594F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A20DAD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774CE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CE36F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21FCE5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3CB2C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A46DB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10E58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418DA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83C6CD1" w14:textId="77777777" w:rsidTr="00BB7306">
        <w:tc>
          <w:tcPr>
            <w:tcW w:w="2933" w:type="dxa"/>
            <w:shd w:val="clear" w:color="auto" w:fill="auto"/>
            <w:tcMar>
              <w:top w:w="57" w:type="dxa"/>
              <w:bottom w:w="57" w:type="dxa"/>
            </w:tcMar>
            <w:vAlign w:val="center"/>
          </w:tcPr>
          <w:p w14:paraId="24B8244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parate til at ændre på forhold i driften, hvis det gør arbejdet lettere for den ene part</w:t>
            </w:r>
          </w:p>
        </w:tc>
        <w:tc>
          <w:tcPr>
            <w:tcW w:w="488" w:type="dxa"/>
            <w:shd w:val="clear" w:color="auto" w:fill="auto"/>
            <w:tcMar>
              <w:top w:w="57" w:type="dxa"/>
              <w:bottom w:w="57" w:type="dxa"/>
            </w:tcMar>
            <w:vAlign w:val="center"/>
          </w:tcPr>
          <w:p w14:paraId="4753A64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F1EFBB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AC448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CC96D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4C4E7F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02D6D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F93BE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7C6E3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9D886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E86AF6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00325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3D11C6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46D4C31" w14:textId="77777777" w:rsidTr="00BB7306">
        <w:tc>
          <w:tcPr>
            <w:tcW w:w="2933" w:type="dxa"/>
            <w:shd w:val="clear" w:color="auto" w:fill="auto"/>
            <w:tcMar>
              <w:top w:w="57" w:type="dxa"/>
              <w:bottom w:w="57" w:type="dxa"/>
            </w:tcMar>
            <w:vAlign w:val="center"/>
          </w:tcPr>
          <w:p w14:paraId="41278B5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Ingen af os vil udnytte en svaghed eller fejl hos den anden til egen fordel</w:t>
            </w:r>
          </w:p>
        </w:tc>
        <w:tc>
          <w:tcPr>
            <w:tcW w:w="488" w:type="dxa"/>
            <w:shd w:val="clear" w:color="auto" w:fill="auto"/>
            <w:tcMar>
              <w:top w:w="57" w:type="dxa"/>
              <w:bottom w:w="57" w:type="dxa"/>
            </w:tcMar>
            <w:vAlign w:val="center"/>
          </w:tcPr>
          <w:p w14:paraId="2519FE7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4333D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2832B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32F7E1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003F9E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3965DA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A93572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183A00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19F081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D06CC4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D86D4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E6202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193A988" w14:textId="77777777" w:rsidTr="00BB7306">
        <w:tc>
          <w:tcPr>
            <w:tcW w:w="2933" w:type="dxa"/>
            <w:shd w:val="clear" w:color="auto" w:fill="auto"/>
            <w:tcMar>
              <w:top w:w="57" w:type="dxa"/>
              <w:bottom w:w="57" w:type="dxa"/>
            </w:tcMar>
            <w:vAlign w:val="center"/>
          </w:tcPr>
          <w:p w14:paraId="0010D89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synes begge at det er helt fint at skylde hinanden en tjeneste</w:t>
            </w:r>
          </w:p>
        </w:tc>
        <w:tc>
          <w:tcPr>
            <w:tcW w:w="488" w:type="dxa"/>
            <w:shd w:val="clear" w:color="auto" w:fill="auto"/>
            <w:tcMar>
              <w:top w:w="57" w:type="dxa"/>
              <w:bottom w:w="57" w:type="dxa"/>
            </w:tcMar>
            <w:vAlign w:val="center"/>
          </w:tcPr>
          <w:p w14:paraId="21518B5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5C7A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6DB2B0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10F29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DC8364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4D6F8B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61063C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DD1180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93574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488020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C1B79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AC931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DBD8AFA" w14:textId="77777777" w:rsidTr="00BB7306">
        <w:tc>
          <w:tcPr>
            <w:tcW w:w="2933" w:type="dxa"/>
            <w:shd w:val="clear" w:color="auto" w:fill="auto"/>
            <w:tcMar>
              <w:top w:w="57" w:type="dxa"/>
              <w:bottom w:w="57" w:type="dxa"/>
            </w:tcMar>
            <w:vAlign w:val="center"/>
          </w:tcPr>
          <w:p w14:paraId="38DB878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Uanset hvem der har ansvaret for en fejltagelse, så er løsning af problemer et fælles ansvar</w:t>
            </w:r>
          </w:p>
        </w:tc>
        <w:tc>
          <w:tcPr>
            <w:tcW w:w="488" w:type="dxa"/>
            <w:shd w:val="clear" w:color="auto" w:fill="auto"/>
            <w:tcMar>
              <w:top w:w="57" w:type="dxa"/>
              <w:bottom w:w="57" w:type="dxa"/>
            </w:tcMar>
            <w:vAlign w:val="center"/>
          </w:tcPr>
          <w:p w14:paraId="58EACD3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2D0616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F3631E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D25DB5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5D543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742B6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B2DAF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867AC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20668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E0B15A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A4A66C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354F81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bl>
    <w:p w14:paraId="4B897AC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4370119"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7D3204C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02ED56E1"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662AA577"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Q43</w:t>
      </w:r>
      <w:r w:rsidRPr="00EC268D">
        <w:rPr>
          <w:rFonts w:ascii="Arial" w:eastAsia="Times New Roman" w:hAnsi="Arial" w:cs="Arial"/>
          <w:b/>
          <w:color w:val="auto"/>
          <w:sz w:val="16"/>
          <w:szCs w:val="16"/>
          <w:lang w:eastAsia="da-DK"/>
        </w:rPr>
        <w:br/>
        <w:t xml:space="preserve">Tilgang til styring </w:t>
      </w:r>
      <w:r w:rsidRPr="00EC268D">
        <w:rPr>
          <w:rFonts w:ascii="Arial" w:eastAsia="Times New Roman" w:hAnsi="Arial" w:cs="Arial"/>
          <w:b/>
          <w:color w:val="auto"/>
          <w:sz w:val="16"/>
          <w:szCs w:val="16"/>
          <w:lang w:eastAsia="da-DK"/>
        </w:rPr>
        <w:br/>
      </w:r>
    </w:p>
    <w:p w14:paraId="0D1ABB2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udsagn kendetegner jeres tilgang til styringen af den fælleskommunale entreprenør i driften?</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4CCF8376" w14:textId="77777777" w:rsidTr="00BB7306">
        <w:trPr>
          <w:tblHeader/>
        </w:trPr>
        <w:tc>
          <w:tcPr>
            <w:tcW w:w="2933" w:type="dxa"/>
            <w:shd w:val="clear" w:color="auto" w:fill="auto"/>
            <w:tcMar>
              <w:top w:w="57" w:type="dxa"/>
              <w:bottom w:w="57" w:type="dxa"/>
            </w:tcMar>
            <w:vAlign w:val="center"/>
          </w:tcPr>
          <w:p w14:paraId="55896C8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4154FD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Slet ikke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10A4819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120C1DD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75E1FD2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79BA7E0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0282259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55E9EC1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0A1362C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24C1927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311D743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5201362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138768E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 </w:t>
            </w:r>
          </w:p>
        </w:tc>
      </w:tr>
      <w:tr w:rsidR="00EC268D" w:rsidRPr="00EC268D" w14:paraId="566C0952" w14:textId="77777777" w:rsidTr="00BB7306">
        <w:tc>
          <w:tcPr>
            <w:tcW w:w="2933" w:type="dxa"/>
            <w:shd w:val="clear" w:color="auto" w:fill="auto"/>
            <w:tcMar>
              <w:top w:w="57" w:type="dxa"/>
              <w:bottom w:w="57" w:type="dxa"/>
            </w:tcMar>
            <w:vAlign w:val="center"/>
          </w:tcPr>
          <w:p w14:paraId="4FF32C2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 tilfælde af at driften ikke lever op til et krav som aftalt (fx kvalitetsniveau) anvender vi gerne ’hårde’ bods- og sanktionsmuligheder (fx reduceret betaling)</w:t>
            </w:r>
          </w:p>
        </w:tc>
        <w:tc>
          <w:tcPr>
            <w:tcW w:w="488" w:type="dxa"/>
            <w:shd w:val="clear" w:color="auto" w:fill="auto"/>
            <w:tcMar>
              <w:top w:w="57" w:type="dxa"/>
              <w:bottom w:w="57" w:type="dxa"/>
            </w:tcMar>
            <w:vAlign w:val="center"/>
          </w:tcPr>
          <w:p w14:paraId="3EF15EF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CD4BCD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5D43C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CFEABB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0E9E0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8D1CA9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354C37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5DC6FB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4B5DF0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03AB1F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CA2C1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09722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4EC7075" w14:textId="77777777" w:rsidTr="00BB7306">
        <w:tc>
          <w:tcPr>
            <w:tcW w:w="2933" w:type="dxa"/>
            <w:shd w:val="clear" w:color="auto" w:fill="auto"/>
            <w:tcMar>
              <w:top w:w="57" w:type="dxa"/>
              <w:bottom w:w="57" w:type="dxa"/>
            </w:tcMar>
            <w:vAlign w:val="center"/>
          </w:tcPr>
          <w:p w14:paraId="09AE648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mødes ofte og taler sammen om driften</w:t>
            </w:r>
          </w:p>
        </w:tc>
        <w:tc>
          <w:tcPr>
            <w:tcW w:w="488" w:type="dxa"/>
            <w:shd w:val="clear" w:color="auto" w:fill="auto"/>
            <w:tcMar>
              <w:top w:w="57" w:type="dxa"/>
              <w:bottom w:w="57" w:type="dxa"/>
            </w:tcMar>
            <w:vAlign w:val="center"/>
          </w:tcPr>
          <w:p w14:paraId="0252A14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01D04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BA0D39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E252D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C91267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7EC3E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2E791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2E8511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7B516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EF57F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70DFC9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E9F00B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11C0BFDA" w14:textId="77777777" w:rsidTr="00BB7306">
        <w:tc>
          <w:tcPr>
            <w:tcW w:w="2933" w:type="dxa"/>
            <w:shd w:val="clear" w:color="auto" w:fill="auto"/>
            <w:tcMar>
              <w:top w:w="57" w:type="dxa"/>
              <w:bottom w:w="57" w:type="dxa"/>
            </w:tcMar>
            <w:vAlign w:val="center"/>
          </w:tcPr>
          <w:p w14:paraId="0DA326E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går op i at driften lever op til det grundlag (fx kvalitetskrav eller arbejdsmængder) vi har beskrevet i vores driftskontrakter</w:t>
            </w:r>
          </w:p>
        </w:tc>
        <w:tc>
          <w:tcPr>
            <w:tcW w:w="488" w:type="dxa"/>
            <w:shd w:val="clear" w:color="auto" w:fill="auto"/>
            <w:tcMar>
              <w:top w:w="57" w:type="dxa"/>
              <w:bottom w:w="57" w:type="dxa"/>
            </w:tcMar>
            <w:vAlign w:val="center"/>
          </w:tcPr>
          <w:p w14:paraId="4717283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E6E420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E72EE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DFE33A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102CD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94FD2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C0EB8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519826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AB63E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249C9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990B0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47E24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6967D5C3" w14:textId="77777777" w:rsidTr="00BB7306">
        <w:tc>
          <w:tcPr>
            <w:tcW w:w="2933" w:type="dxa"/>
            <w:shd w:val="clear" w:color="auto" w:fill="auto"/>
            <w:tcMar>
              <w:top w:w="57" w:type="dxa"/>
              <w:bottom w:w="57" w:type="dxa"/>
            </w:tcMar>
            <w:vAlign w:val="center"/>
          </w:tcPr>
          <w:p w14:paraId="2A8CD62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har fokus på at samarbejde om at opfylde de strategiske målsætninger for områder og anlæg</w:t>
            </w:r>
          </w:p>
        </w:tc>
        <w:tc>
          <w:tcPr>
            <w:tcW w:w="488" w:type="dxa"/>
            <w:shd w:val="clear" w:color="auto" w:fill="auto"/>
            <w:tcMar>
              <w:top w:w="57" w:type="dxa"/>
              <w:bottom w:w="57" w:type="dxa"/>
            </w:tcMar>
            <w:vAlign w:val="center"/>
          </w:tcPr>
          <w:p w14:paraId="77FF71D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DBF851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760EB5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C304BD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3DAEAB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06A9C3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F78C8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D6C06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4A0137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16E91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F7CCD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79957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bl>
    <w:p w14:paraId="4F808A6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149A4B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51402B5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5CC5B70"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6EE05198" w14:textId="77777777" w:rsidTr="00BB7306">
        <w:tc>
          <w:tcPr>
            <w:tcW w:w="8800" w:type="dxa"/>
          </w:tcPr>
          <w:p w14:paraId="2BDCAA8F"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Q44</w:t>
            </w:r>
          </w:p>
          <w:p w14:paraId="4B8805B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Opgavernes klarhed og kontrollerbarhed </w:t>
            </w:r>
          </w:p>
          <w:p w14:paraId="3C51230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0FBA086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i nærmeste procentandel i hvilket omfang du anslår at de opgaver, der udføres af det fælleskommunale selskab/entreprenør, som i praksis er:</w:t>
            </w:r>
          </w:p>
        </w:tc>
      </w:tr>
    </w:tbl>
    <w:p w14:paraId="2EA724B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Q44a</w:t>
      </w:r>
    </w:p>
    <w:p w14:paraId="5D37402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Parkområdet</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3AAC81F0" w14:textId="77777777" w:rsidTr="00BB7306">
        <w:trPr>
          <w:tblHeader/>
        </w:trPr>
        <w:tc>
          <w:tcPr>
            <w:tcW w:w="2933" w:type="dxa"/>
            <w:shd w:val="clear" w:color="auto" w:fill="auto"/>
            <w:tcMar>
              <w:top w:w="57" w:type="dxa"/>
              <w:bottom w:w="57" w:type="dxa"/>
            </w:tcMar>
            <w:vAlign w:val="center"/>
          </w:tcPr>
          <w:p w14:paraId="2BA4748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F16410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0 %</w:t>
            </w:r>
          </w:p>
        </w:tc>
        <w:tc>
          <w:tcPr>
            <w:tcW w:w="488" w:type="dxa"/>
            <w:shd w:val="clear" w:color="auto" w:fill="auto"/>
            <w:tcMar>
              <w:top w:w="57" w:type="dxa"/>
              <w:bottom w:w="57" w:type="dxa"/>
            </w:tcMar>
            <w:vAlign w:val="center"/>
          </w:tcPr>
          <w:p w14:paraId="73C9339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10 %</w:t>
            </w:r>
          </w:p>
        </w:tc>
        <w:tc>
          <w:tcPr>
            <w:tcW w:w="488" w:type="dxa"/>
            <w:shd w:val="clear" w:color="auto" w:fill="auto"/>
            <w:tcMar>
              <w:top w:w="57" w:type="dxa"/>
              <w:bottom w:w="57" w:type="dxa"/>
            </w:tcMar>
            <w:vAlign w:val="center"/>
          </w:tcPr>
          <w:p w14:paraId="08CCC20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20 %</w:t>
            </w:r>
          </w:p>
        </w:tc>
        <w:tc>
          <w:tcPr>
            <w:tcW w:w="488" w:type="dxa"/>
            <w:shd w:val="clear" w:color="auto" w:fill="auto"/>
            <w:tcMar>
              <w:top w:w="57" w:type="dxa"/>
              <w:bottom w:w="57" w:type="dxa"/>
            </w:tcMar>
            <w:vAlign w:val="center"/>
          </w:tcPr>
          <w:p w14:paraId="323B895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30 %</w:t>
            </w:r>
          </w:p>
        </w:tc>
        <w:tc>
          <w:tcPr>
            <w:tcW w:w="488" w:type="dxa"/>
            <w:shd w:val="clear" w:color="auto" w:fill="auto"/>
            <w:tcMar>
              <w:top w:w="57" w:type="dxa"/>
              <w:bottom w:w="57" w:type="dxa"/>
            </w:tcMar>
            <w:vAlign w:val="center"/>
          </w:tcPr>
          <w:p w14:paraId="3110947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40 %</w:t>
            </w:r>
          </w:p>
        </w:tc>
        <w:tc>
          <w:tcPr>
            <w:tcW w:w="488" w:type="dxa"/>
            <w:shd w:val="clear" w:color="auto" w:fill="auto"/>
            <w:tcMar>
              <w:top w:w="57" w:type="dxa"/>
              <w:bottom w:w="57" w:type="dxa"/>
            </w:tcMar>
            <w:vAlign w:val="center"/>
          </w:tcPr>
          <w:p w14:paraId="641B719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50 %</w:t>
            </w:r>
          </w:p>
        </w:tc>
        <w:tc>
          <w:tcPr>
            <w:tcW w:w="488" w:type="dxa"/>
            <w:shd w:val="clear" w:color="auto" w:fill="auto"/>
            <w:tcMar>
              <w:top w:w="57" w:type="dxa"/>
              <w:bottom w:w="57" w:type="dxa"/>
            </w:tcMar>
            <w:vAlign w:val="center"/>
          </w:tcPr>
          <w:p w14:paraId="0BE2879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60 %</w:t>
            </w:r>
          </w:p>
        </w:tc>
        <w:tc>
          <w:tcPr>
            <w:tcW w:w="488" w:type="dxa"/>
            <w:shd w:val="clear" w:color="auto" w:fill="auto"/>
            <w:tcMar>
              <w:top w:w="57" w:type="dxa"/>
              <w:bottom w:w="57" w:type="dxa"/>
            </w:tcMar>
            <w:vAlign w:val="center"/>
          </w:tcPr>
          <w:p w14:paraId="0C77EFB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70 %</w:t>
            </w:r>
          </w:p>
        </w:tc>
        <w:tc>
          <w:tcPr>
            <w:tcW w:w="488" w:type="dxa"/>
            <w:shd w:val="clear" w:color="auto" w:fill="auto"/>
            <w:tcMar>
              <w:top w:w="57" w:type="dxa"/>
              <w:bottom w:w="57" w:type="dxa"/>
            </w:tcMar>
            <w:vAlign w:val="center"/>
          </w:tcPr>
          <w:p w14:paraId="7033123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80 %</w:t>
            </w:r>
          </w:p>
        </w:tc>
        <w:tc>
          <w:tcPr>
            <w:tcW w:w="488" w:type="dxa"/>
            <w:shd w:val="clear" w:color="auto" w:fill="auto"/>
            <w:tcMar>
              <w:top w:w="57" w:type="dxa"/>
              <w:bottom w:w="57" w:type="dxa"/>
            </w:tcMar>
            <w:vAlign w:val="center"/>
          </w:tcPr>
          <w:p w14:paraId="724FD68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90 %</w:t>
            </w:r>
          </w:p>
        </w:tc>
        <w:tc>
          <w:tcPr>
            <w:tcW w:w="488" w:type="dxa"/>
            <w:shd w:val="clear" w:color="auto" w:fill="auto"/>
            <w:tcMar>
              <w:top w:w="57" w:type="dxa"/>
              <w:bottom w:w="57" w:type="dxa"/>
            </w:tcMar>
            <w:vAlign w:val="center"/>
          </w:tcPr>
          <w:p w14:paraId="7BE5B23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100 %</w:t>
            </w:r>
          </w:p>
        </w:tc>
        <w:tc>
          <w:tcPr>
            <w:tcW w:w="488" w:type="dxa"/>
            <w:shd w:val="clear" w:color="auto" w:fill="auto"/>
            <w:tcMar>
              <w:top w:w="57" w:type="dxa"/>
              <w:bottom w:w="57" w:type="dxa"/>
            </w:tcMar>
            <w:vAlign w:val="center"/>
          </w:tcPr>
          <w:p w14:paraId="35F2B23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p>
        </w:tc>
      </w:tr>
      <w:tr w:rsidR="00EC268D" w:rsidRPr="00EC268D" w14:paraId="3CF2D8BF" w14:textId="77777777" w:rsidTr="00BB7306">
        <w:tc>
          <w:tcPr>
            <w:tcW w:w="2933" w:type="dxa"/>
            <w:shd w:val="clear" w:color="auto" w:fill="auto"/>
            <w:tcMar>
              <w:top w:w="57" w:type="dxa"/>
              <w:bottom w:w="57" w:type="dxa"/>
            </w:tcMar>
            <w:vAlign w:val="center"/>
          </w:tcPr>
          <w:p w14:paraId="07019B6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føre tilsyn med / kontrollere kvaliteten af</w:t>
            </w:r>
          </w:p>
        </w:tc>
        <w:tc>
          <w:tcPr>
            <w:tcW w:w="488" w:type="dxa"/>
            <w:shd w:val="clear" w:color="auto" w:fill="auto"/>
            <w:tcMar>
              <w:top w:w="57" w:type="dxa"/>
              <w:bottom w:w="57" w:type="dxa"/>
            </w:tcMar>
            <w:vAlign w:val="center"/>
          </w:tcPr>
          <w:p w14:paraId="63B2546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B5D5C9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7B6173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FA6B88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0221C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D6D08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0B4B0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649050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53E3E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F5B958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84FA4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81FDC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r w:rsidR="00EC268D" w:rsidRPr="00EC268D" w14:paraId="69E708CD" w14:textId="77777777" w:rsidTr="00BB7306">
        <w:tc>
          <w:tcPr>
            <w:tcW w:w="2933" w:type="dxa"/>
            <w:shd w:val="clear" w:color="auto" w:fill="auto"/>
            <w:tcMar>
              <w:top w:w="57" w:type="dxa"/>
              <w:bottom w:w="57" w:type="dxa"/>
            </w:tcMar>
            <w:vAlign w:val="center"/>
          </w:tcPr>
          <w:p w14:paraId="4B71FC7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udføre tilfredsstillende uden forudgående fælles tilrettelæggelse og dialog</w:t>
            </w:r>
          </w:p>
        </w:tc>
        <w:tc>
          <w:tcPr>
            <w:tcW w:w="488" w:type="dxa"/>
            <w:shd w:val="clear" w:color="auto" w:fill="auto"/>
            <w:tcMar>
              <w:top w:w="57" w:type="dxa"/>
              <w:bottom w:w="57" w:type="dxa"/>
            </w:tcMar>
            <w:vAlign w:val="center"/>
          </w:tcPr>
          <w:p w14:paraId="6EEF3C5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AEAD10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61403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6E9A65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9F5D6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D0082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D6574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DF09B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384CA4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502DE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6FDCE4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1DF986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r w:rsidR="00EC268D" w:rsidRPr="00EC268D" w14:paraId="4D3D1467" w14:textId="77777777" w:rsidTr="00BB7306">
        <w:tc>
          <w:tcPr>
            <w:tcW w:w="2933" w:type="dxa"/>
            <w:shd w:val="clear" w:color="auto" w:fill="auto"/>
            <w:tcMar>
              <w:top w:w="57" w:type="dxa"/>
              <w:bottom w:w="57" w:type="dxa"/>
            </w:tcMar>
            <w:vAlign w:val="center"/>
          </w:tcPr>
          <w:p w14:paraId="5F4988B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lette at beskrive klart og entydigt</w:t>
            </w:r>
          </w:p>
        </w:tc>
        <w:tc>
          <w:tcPr>
            <w:tcW w:w="488" w:type="dxa"/>
            <w:shd w:val="clear" w:color="auto" w:fill="auto"/>
            <w:tcMar>
              <w:top w:w="57" w:type="dxa"/>
              <w:bottom w:w="57" w:type="dxa"/>
            </w:tcMar>
            <w:vAlign w:val="center"/>
          </w:tcPr>
          <w:p w14:paraId="230E07E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5210B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357461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628E0D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9471F1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88117B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77973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5F089E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E7E90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6E326D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3556DD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F633D8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bl>
    <w:p w14:paraId="3B44868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Q44b</w:t>
      </w:r>
    </w:p>
    <w:p w14:paraId="4EE93A4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Vejområdet</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1D863C90" w14:textId="77777777" w:rsidTr="00BB7306">
        <w:trPr>
          <w:tblHeader/>
        </w:trPr>
        <w:tc>
          <w:tcPr>
            <w:tcW w:w="2933" w:type="dxa"/>
            <w:shd w:val="clear" w:color="auto" w:fill="auto"/>
            <w:tcMar>
              <w:top w:w="57" w:type="dxa"/>
              <w:bottom w:w="57" w:type="dxa"/>
            </w:tcMar>
            <w:vAlign w:val="center"/>
          </w:tcPr>
          <w:p w14:paraId="646DF58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9715BA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0 %</w:t>
            </w:r>
          </w:p>
        </w:tc>
        <w:tc>
          <w:tcPr>
            <w:tcW w:w="488" w:type="dxa"/>
            <w:shd w:val="clear" w:color="auto" w:fill="auto"/>
            <w:tcMar>
              <w:top w:w="57" w:type="dxa"/>
              <w:bottom w:w="57" w:type="dxa"/>
            </w:tcMar>
            <w:vAlign w:val="center"/>
          </w:tcPr>
          <w:p w14:paraId="3CD5785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10 %</w:t>
            </w:r>
          </w:p>
        </w:tc>
        <w:tc>
          <w:tcPr>
            <w:tcW w:w="488" w:type="dxa"/>
            <w:shd w:val="clear" w:color="auto" w:fill="auto"/>
            <w:tcMar>
              <w:top w:w="57" w:type="dxa"/>
              <w:bottom w:w="57" w:type="dxa"/>
            </w:tcMar>
            <w:vAlign w:val="center"/>
          </w:tcPr>
          <w:p w14:paraId="6477AD8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20 %</w:t>
            </w:r>
          </w:p>
        </w:tc>
        <w:tc>
          <w:tcPr>
            <w:tcW w:w="488" w:type="dxa"/>
            <w:shd w:val="clear" w:color="auto" w:fill="auto"/>
            <w:tcMar>
              <w:top w:w="57" w:type="dxa"/>
              <w:bottom w:w="57" w:type="dxa"/>
            </w:tcMar>
            <w:vAlign w:val="center"/>
          </w:tcPr>
          <w:p w14:paraId="5E48E5C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30 %</w:t>
            </w:r>
          </w:p>
        </w:tc>
        <w:tc>
          <w:tcPr>
            <w:tcW w:w="488" w:type="dxa"/>
            <w:shd w:val="clear" w:color="auto" w:fill="auto"/>
            <w:tcMar>
              <w:top w:w="57" w:type="dxa"/>
              <w:bottom w:w="57" w:type="dxa"/>
            </w:tcMar>
            <w:vAlign w:val="center"/>
          </w:tcPr>
          <w:p w14:paraId="2DA456B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40 %</w:t>
            </w:r>
          </w:p>
        </w:tc>
        <w:tc>
          <w:tcPr>
            <w:tcW w:w="488" w:type="dxa"/>
            <w:shd w:val="clear" w:color="auto" w:fill="auto"/>
            <w:tcMar>
              <w:top w:w="57" w:type="dxa"/>
              <w:bottom w:w="57" w:type="dxa"/>
            </w:tcMar>
            <w:vAlign w:val="center"/>
          </w:tcPr>
          <w:p w14:paraId="14A0812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50 %</w:t>
            </w:r>
          </w:p>
        </w:tc>
        <w:tc>
          <w:tcPr>
            <w:tcW w:w="488" w:type="dxa"/>
            <w:shd w:val="clear" w:color="auto" w:fill="auto"/>
            <w:tcMar>
              <w:top w:w="57" w:type="dxa"/>
              <w:bottom w:w="57" w:type="dxa"/>
            </w:tcMar>
            <w:vAlign w:val="center"/>
          </w:tcPr>
          <w:p w14:paraId="6C869B1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60 %</w:t>
            </w:r>
          </w:p>
        </w:tc>
        <w:tc>
          <w:tcPr>
            <w:tcW w:w="488" w:type="dxa"/>
            <w:shd w:val="clear" w:color="auto" w:fill="auto"/>
            <w:tcMar>
              <w:top w:w="57" w:type="dxa"/>
              <w:bottom w:w="57" w:type="dxa"/>
            </w:tcMar>
            <w:vAlign w:val="center"/>
          </w:tcPr>
          <w:p w14:paraId="02F9965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70 %</w:t>
            </w:r>
          </w:p>
        </w:tc>
        <w:tc>
          <w:tcPr>
            <w:tcW w:w="488" w:type="dxa"/>
            <w:shd w:val="clear" w:color="auto" w:fill="auto"/>
            <w:tcMar>
              <w:top w:w="57" w:type="dxa"/>
              <w:bottom w:w="57" w:type="dxa"/>
            </w:tcMar>
            <w:vAlign w:val="center"/>
          </w:tcPr>
          <w:p w14:paraId="3C09ED6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80 %</w:t>
            </w:r>
          </w:p>
        </w:tc>
        <w:tc>
          <w:tcPr>
            <w:tcW w:w="488" w:type="dxa"/>
            <w:shd w:val="clear" w:color="auto" w:fill="auto"/>
            <w:tcMar>
              <w:top w:w="57" w:type="dxa"/>
              <w:bottom w:w="57" w:type="dxa"/>
            </w:tcMar>
            <w:vAlign w:val="center"/>
          </w:tcPr>
          <w:p w14:paraId="63E5B28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90 %</w:t>
            </w:r>
          </w:p>
        </w:tc>
        <w:tc>
          <w:tcPr>
            <w:tcW w:w="488" w:type="dxa"/>
            <w:shd w:val="clear" w:color="auto" w:fill="auto"/>
            <w:tcMar>
              <w:top w:w="57" w:type="dxa"/>
              <w:bottom w:w="57" w:type="dxa"/>
            </w:tcMar>
            <w:vAlign w:val="center"/>
          </w:tcPr>
          <w:p w14:paraId="7DFDFC2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100 %</w:t>
            </w:r>
          </w:p>
        </w:tc>
        <w:tc>
          <w:tcPr>
            <w:tcW w:w="488" w:type="dxa"/>
            <w:shd w:val="clear" w:color="auto" w:fill="auto"/>
            <w:tcMar>
              <w:top w:w="57" w:type="dxa"/>
              <w:bottom w:w="57" w:type="dxa"/>
            </w:tcMar>
            <w:vAlign w:val="center"/>
          </w:tcPr>
          <w:p w14:paraId="13BEE5E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p>
        </w:tc>
      </w:tr>
      <w:tr w:rsidR="00EC268D" w:rsidRPr="00EC268D" w14:paraId="4ACDB194" w14:textId="77777777" w:rsidTr="00BB7306">
        <w:tc>
          <w:tcPr>
            <w:tcW w:w="2933" w:type="dxa"/>
            <w:shd w:val="clear" w:color="auto" w:fill="auto"/>
            <w:tcMar>
              <w:top w:w="57" w:type="dxa"/>
              <w:bottom w:w="57" w:type="dxa"/>
            </w:tcMar>
            <w:vAlign w:val="center"/>
          </w:tcPr>
          <w:p w14:paraId="41CE26E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føre tilsyn med / kontrollere kvaliteten af</w:t>
            </w:r>
          </w:p>
        </w:tc>
        <w:tc>
          <w:tcPr>
            <w:tcW w:w="488" w:type="dxa"/>
            <w:shd w:val="clear" w:color="auto" w:fill="auto"/>
            <w:tcMar>
              <w:top w:w="57" w:type="dxa"/>
              <w:bottom w:w="57" w:type="dxa"/>
            </w:tcMar>
            <w:vAlign w:val="center"/>
          </w:tcPr>
          <w:p w14:paraId="1CB6FD1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317B29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F2B524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FF43B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AD5442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2A47E5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B90625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1A8CE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9C9B8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07CF4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A6CD7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2490A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r w:rsidR="00EC268D" w:rsidRPr="00EC268D" w14:paraId="209DA783" w14:textId="77777777" w:rsidTr="00BB7306">
        <w:tc>
          <w:tcPr>
            <w:tcW w:w="2933" w:type="dxa"/>
            <w:shd w:val="clear" w:color="auto" w:fill="auto"/>
            <w:tcMar>
              <w:top w:w="57" w:type="dxa"/>
              <w:bottom w:w="57" w:type="dxa"/>
            </w:tcMar>
            <w:vAlign w:val="center"/>
          </w:tcPr>
          <w:p w14:paraId="502257F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udføre tilfredsstillende uden forudgående fælles tilrettelæggelse og dialog</w:t>
            </w:r>
          </w:p>
        </w:tc>
        <w:tc>
          <w:tcPr>
            <w:tcW w:w="488" w:type="dxa"/>
            <w:shd w:val="clear" w:color="auto" w:fill="auto"/>
            <w:tcMar>
              <w:top w:w="57" w:type="dxa"/>
              <w:bottom w:w="57" w:type="dxa"/>
            </w:tcMar>
            <w:vAlign w:val="center"/>
          </w:tcPr>
          <w:p w14:paraId="5095EA2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24506A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1D13C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F8B99D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999DF4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F18026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721388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08290B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F5EDF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4B69C0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8DACF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30439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r w:rsidR="00EC268D" w:rsidRPr="00EC268D" w14:paraId="431093FA" w14:textId="77777777" w:rsidTr="00BB7306">
        <w:tc>
          <w:tcPr>
            <w:tcW w:w="2933" w:type="dxa"/>
            <w:shd w:val="clear" w:color="auto" w:fill="auto"/>
            <w:tcMar>
              <w:top w:w="57" w:type="dxa"/>
              <w:bottom w:w="57" w:type="dxa"/>
            </w:tcMar>
            <w:vAlign w:val="center"/>
          </w:tcPr>
          <w:p w14:paraId="5B30142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lette at beskrive klart og entydigt</w:t>
            </w:r>
          </w:p>
        </w:tc>
        <w:tc>
          <w:tcPr>
            <w:tcW w:w="488" w:type="dxa"/>
            <w:shd w:val="clear" w:color="auto" w:fill="auto"/>
            <w:tcMar>
              <w:top w:w="57" w:type="dxa"/>
              <w:bottom w:w="57" w:type="dxa"/>
            </w:tcMar>
            <w:vAlign w:val="center"/>
          </w:tcPr>
          <w:p w14:paraId="5E81BB3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1F701E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117A4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8CAA7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0748BB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21E34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917BEF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F05730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1AC2F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B6350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91D295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C768E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bl>
    <w:p w14:paraId="6E09B5D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0592A32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658A983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0FD550A"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5382D2B5" w14:textId="77777777" w:rsidTr="00BB7306">
        <w:tc>
          <w:tcPr>
            <w:tcW w:w="8800" w:type="dxa"/>
          </w:tcPr>
          <w:p w14:paraId="61B40DD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lastRenderedPageBreak/>
              <w:t xml:space="preserve">I det følgende stiller vi en række spørgsmål til jeres anvendelse af den eksterne </w:t>
            </w:r>
            <w:proofErr w:type="gramStart"/>
            <w:r w:rsidRPr="00EC268D">
              <w:rPr>
                <w:rFonts w:ascii="Arial" w:eastAsia="Times New Roman" w:hAnsi="Arial" w:cs="Arial"/>
                <w:b/>
                <w:color w:val="auto"/>
                <w:sz w:val="16"/>
                <w:szCs w:val="16"/>
                <w:lang w:eastAsia="da-DK"/>
              </w:rPr>
              <w:t>offentlig</w:t>
            </w:r>
            <w:proofErr w:type="gramEnd"/>
            <w:r w:rsidRPr="00EC268D">
              <w:rPr>
                <w:rFonts w:ascii="Arial" w:eastAsia="Times New Roman" w:hAnsi="Arial" w:cs="Arial"/>
                <w:b/>
                <w:color w:val="auto"/>
                <w:sz w:val="16"/>
                <w:szCs w:val="16"/>
                <w:lang w:eastAsia="da-DK"/>
              </w:rPr>
              <w:t xml:space="preserve"> entreprenør til driftsopgaver på vejområdet og/eller parkområdet. </w:t>
            </w:r>
          </w:p>
        </w:tc>
      </w:tr>
    </w:tbl>
    <w:p w14:paraId="5CDA440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C712F1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5D29528F"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Q45</w:t>
      </w:r>
      <w:r w:rsidRPr="00EC268D">
        <w:rPr>
          <w:rFonts w:ascii="Arial" w:eastAsia="Times New Roman" w:hAnsi="Arial" w:cs="Arial"/>
          <w:b/>
          <w:color w:val="auto"/>
          <w:sz w:val="16"/>
          <w:szCs w:val="16"/>
          <w:lang w:eastAsia="da-DK"/>
        </w:rPr>
        <w:br/>
        <w:t xml:space="preserve">Erfaringer med anvendelse af ekstern offentlig entreprenør </w:t>
      </w:r>
      <w:r w:rsidRPr="00EC268D">
        <w:rPr>
          <w:rFonts w:ascii="Arial" w:eastAsia="Times New Roman" w:hAnsi="Arial" w:cs="Arial"/>
          <w:b/>
          <w:color w:val="auto"/>
          <w:sz w:val="16"/>
          <w:szCs w:val="16"/>
          <w:lang w:eastAsia="da-DK"/>
        </w:rPr>
        <w:br/>
        <w:t>I hvor mange år kan du huske at din afdeling som minimum har anvendt ekstern offentlig entreprenør i driften?</w:t>
      </w:r>
    </w:p>
    <w:tbl>
      <w:tblPr>
        <w:tblW w:w="0" w:type="auto"/>
        <w:tblLayout w:type="fixed"/>
        <w:tblCellMar>
          <w:left w:w="0" w:type="dxa"/>
          <w:right w:w="0" w:type="dxa"/>
        </w:tblCellMar>
        <w:tblLook w:val="01E0" w:firstRow="1" w:lastRow="1" w:firstColumn="1" w:lastColumn="1" w:noHBand="0" w:noVBand="0"/>
      </w:tblPr>
      <w:tblGrid>
        <w:gridCol w:w="2933"/>
      </w:tblGrid>
      <w:tr w:rsidR="00EC268D" w:rsidRPr="00EC268D" w14:paraId="58C5BA29" w14:textId="77777777" w:rsidTr="00BB7306">
        <w:tc>
          <w:tcPr>
            <w:tcW w:w="2933" w:type="dxa"/>
            <w:shd w:val="clear" w:color="auto" w:fill="auto"/>
            <w:tcMar>
              <w:top w:w="57" w:type="dxa"/>
              <w:bottom w:w="57" w:type="dxa"/>
            </w:tcMar>
            <w:vAlign w:val="center"/>
          </w:tcPr>
          <w:p w14:paraId="15512EC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67CB20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Ca. år</w:t>
            </w:r>
          </w:p>
        </w:tc>
      </w:tr>
      <w:tr w:rsidR="00EC268D" w:rsidRPr="00EC268D" w14:paraId="3911AE6A" w14:textId="77777777" w:rsidTr="00BB7306">
        <w:tc>
          <w:tcPr>
            <w:tcW w:w="2933" w:type="dxa"/>
            <w:shd w:val="clear" w:color="auto" w:fill="auto"/>
            <w:tcMar>
              <w:top w:w="57" w:type="dxa"/>
              <w:bottom w:w="57" w:type="dxa"/>
            </w:tcMar>
            <w:vAlign w:val="center"/>
          </w:tcPr>
          <w:p w14:paraId="3483A30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bl>
    <w:p w14:paraId="765CE9C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658260BF"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55C6623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6B2C839"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798CF171" w14:textId="77777777" w:rsidTr="00BB7306">
        <w:tc>
          <w:tcPr>
            <w:tcW w:w="8800" w:type="dxa"/>
          </w:tcPr>
          <w:p w14:paraId="03B8104C"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Q46</w:t>
            </w:r>
          </w:p>
          <w:p w14:paraId="4755E21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 xml:space="preserve">Formål med anvendelse af ekstern offentlig entreprenør </w:t>
            </w:r>
          </w:p>
          <w:p w14:paraId="44CE715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EDE847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formål er en central del af kommunens overvejelser for at anvende en ekstern offentlig entreprenør i driften af de områder og anlæg din afdeling har ansvaret for</w:t>
            </w:r>
          </w:p>
        </w:tc>
      </w:tr>
    </w:tbl>
    <w:p w14:paraId="2F1773F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1C789A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Formålet er...</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42B4399B" w14:textId="77777777" w:rsidTr="00BB7306">
        <w:trPr>
          <w:tblHeader/>
        </w:trPr>
        <w:tc>
          <w:tcPr>
            <w:tcW w:w="2933" w:type="dxa"/>
            <w:shd w:val="clear" w:color="auto" w:fill="auto"/>
            <w:tcMar>
              <w:top w:w="57" w:type="dxa"/>
              <w:bottom w:w="57" w:type="dxa"/>
            </w:tcMar>
            <w:vAlign w:val="center"/>
          </w:tcPr>
          <w:p w14:paraId="4EF82F0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231AA5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666184C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4630B69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55D8A97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73E9734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5DF81DB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1299EFA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368B5CD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1B74898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60CCE47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2F64D28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49EDCBE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2E2A37F2" w14:textId="77777777" w:rsidTr="00BB7306">
        <w:tc>
          <w:tcPr>
            <w:tcW w:w="2933" w:type="dxa"/>
            <w:shd w:val="clear" w:color="auto" w:fill="auto"/>
            <w:tcMar>
              <w:top w:w="57" w:type="dxa"/>
              <w:bottom w:w="57" w:type="dxa"/>
            </w:tcMar>
            <w:vAlign w:val="center"/>
          </w:tcPr>
          <w:p w14:paraId="1712BD3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høj kvalitet i driften</w:t>
            </w:r>
          </w:p>
        </w:tc>
        <w:tc>
          <w:tcPr>
            <w:tcW w:w="488" w:type="dxa"/>
            <w:shd w:val="clear" w:color="auto" w:fill="auto"/>
            <w:tcMar>
              <w:top w:w="57" w:type="dxa"/>
              <w:bottom w:w="57" w:type="dxa"/>
            </w:tcMar>
            <w:vAlign w:val="center"/>
          </w:tcPr>
          <w:p w14:paraId="44F27D0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5B3C51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9D091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F730D0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BC8870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6F2346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4D100C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1169B7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B571CA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7F2957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5C166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D414A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D5CDD86" w14:textId="77777777" w:rsidTr="00BB7306">
        <w:tc>
          <w:tcPr>
            <w:tcW w:w="2933" w:type="dxa"/>
            <w:shd w:val="clear" w:color="auto" w:fill="auto"/>
            <w:tcMar>
              <w:top w:w="57" w:type="dxa"/>
              <w:bottom w:w="57" w:type="dxa"/>
            </w:tcMar>
            <w:vAlign w:val="center"/>
          </w:tcPr>
          <w:p w14:paraId="24B1058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billig drift</w:t>
            </w:r>
            <w:r w:rsidRPr="00EC268D">
              <w:rPr>
                <w:rFonts w:ascii="Arial" w:eastAsia="Times New Roman" w:hAnsi="Arial" w:cs="Arial"/>
                <w:color w:val="auto"/>
                <w:sz w:val="16"/>
                <w:szCs w:val="16"/>
                <w:lang w:eastAsia="da-DK"/>
              </w:rPr>
              <w:br/>
            </w:r>
          </w:p>
        </w:tc>
        <w:tc>
          <w:tcPr>
            <w:tcW w:w="488" w:type="dxa"/>
            <w:shd w:val="clear" w:color="auto" w:fill="auto"/>
            <w:tcMar>
              <w:top w:w="57" w:type="dxa"/>
              <w:bottom w:w="57" w:type="dxa"/>
            </w:tcMar>
            <w:vAlign w:val="center"/>
          </w:tcPr>
          <w:p w14:paraId="362CB70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762B8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6FFB4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F06F58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905509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F1C54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2A7B3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C5532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212FFB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E8EA8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B79BE6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889E68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B53D8E4" w14:textId="77777777" w:rsidTr="00BB7306">
        <w:tc>
          <w:tcPr>
            <w:tcW w:w="2933" w:type="dxa"/>
            <w:shd w:val="clear" w:color="auto" w:fill="auto"/>
            <w:tcMar>
              <w:top w:w="57" w:type="dxa"/>
              <w:bottom w:w="57" w:type="dxa"/>
            </w:tcMar>
            <w:vAlign w:val="center"/>
          </w:tcPr>
          <w:p w14:paraId="5EAB1E6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effektiv styring af driften</w:t>
            </w:r>
            <w:r w:rsidRPr="00EC268D">
              <w:rPr>
                <w:rFonts w:ascii="Arial" w:eastAsia="Times New Roman" w:hAnsi="Arial" w:cs="Arial"/>
                <w:color w:val="auto"/>
                <w:sz w:val="16"/>
                <w:szCs w:val="16"/>
                <w:lang w:eastAsia="da-DK"/>
              </w:rPr>
              <w:br/>
            </w:r>
          </w:p>
        </w:tc>
        <w:tc>
          <w:tcPr>
            <w:tcW w:w="488" w:type="dxa"/>
            <w:shd w:val="clear" w:color="auto" w:fill="auto"/>
            <w:tcMar>
              <w:top w:w="57" w:type="dxa"/>
              <w:bottom w:w="57" w:type="dxa"/>
            </w:tcMar>
            <w:vAlign w:val="center"/>
          </w:tcPr>
          <w:p w14:paraId="65BAC64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956C3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0A7454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C1950A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38797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B99107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1A7D1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3D47C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F84DA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C7D2C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ED6D8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9013C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3539027" w14:textId="77777777" w:rsidTr="00BB7306">
        <w:tc>
          <w:tcPr>
            <w:tcW w:w="2933" w:type="dxa"/>
            <w:shd w:val="clear" w:color="auto" w:fill="auto"/>
            <w:tcMar>
              <w:top w:w="57" w:type="dxa"/>
              <w:bottom w:w="57" w:type="dxa"/>
            </w:tcMar>
            <w:vAlign w:val="center"/>
          </w:tcPr>
          <w:p w14:paraId="4AB4789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fleksibel drift (fx at kunne ændre i driften efter behov)</w:t>
            </w:r>
          </w:p>
        </w:tc>
        <w:tc>
          <w:tcPr>
            <w:tcW w:w="488" w:type="dxa"/>
            <w:shd w:val="clear" w:color="auto" w:fill="auto"/>
            <w:tcMar>
              <w:top w:w="57" w:type="dxa"/>
              <w:bottom w:w="57" w:type="dxa"/>
            </w:tcMar>
            <w:vAlign w:val="center"/>
          </w:tcPr>
          <w:p w14:paraId="088444C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54F580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FF157F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8C9756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3A8D65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F349C9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068B2A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9ADAC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EC7046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40047D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D1094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5EB50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302AE2AD" w14:textId="77777777" w:rsidTr="00BB7306">
        <w:tc>
          <w:tcPr>
            <w:tcW w:w="2933" w:type="dxa"/>
            <w:shd w:val="clear" w:color="auto" w:fill="auto"/>
            <w:tcMar>
              <w:top w:w="57" w:type="dxa"/>
              <w:bottom w:w="57" w:type="dxa"/>
            </w:tcMar>
            <w:vAlign w:val="center"/>
          </w:tcPr>
          <w:p w14:paraId="67CE145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markedsteste og/eller sammenligne priserne på driftsopgaver</w:t>
            </w:r>
          </w:p>
        </w:tc>
        <w:tc>
          <w:tcPr>
            <w:tcW w:w="488" w:type="dxa"/>
            <w:shd w:val="clear" w:color="auto" w:fill="auto"/>
            <w:tcMar>
              <w:top w:w="57" w:type="dxa"/>
              <w:bottom w:w="57" w:type="dxa"/>
            </w:tcMar>
            <w:vAlign w:val="center"/>
          </w:tcPr>
          <w:p w14:paraId="67F018B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F0F1A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73975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80DDB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9C75C6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0308C8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18ABD0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281932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FF7E79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47C3A4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D5DA3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32150F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1682D39" w14:textId="77777777" w:rsidTr="00BB7306">
        <w:tc>
          <w:tcPr>
            <w:tcW w:w="2933" w:type="dxa"/>
            <w:shd w:val="clear" w:color="auto" w:fill="auto"/>
            <w:tcMar>
              <w:top w:w="57" w:type="dxa"/>
              <w:bottom w:w="57" w:type="dxa"/>
            </w:tcMar>
            <w:vAlign w:val="center"/>
          </w:tcPr>
          <w:p w14:paraId="7846D85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få udført driftsopgaver som kommunen ikke selv kan løse</w:t>
            </w:r>
          </w:p>
        </w:tc>
        <w:tc>
          <w:tcPr>
            <w:tcW w:w="488" w:type="dxa"/>
            <w:shd w:val="clear" w:color="auto" w:fill="auto"/>
            <w:tcMar>
              <w:top w:w="57" w:type="dxa"/>
              <w:bottom w:w="57" w:type="dxa"/>
            </w:tcMar>
            <w:vAlign w:val="center"/>
          </w:tcPr>
          <w:p w14:paraId="50E796F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F97757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8354F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95F5A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267B9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60E49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D2D60C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0E74EF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CC75C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CF214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F3D177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B9BBD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218E3F6" w14:textId="77777777" w:rsidTr="00BB7306">
        <w:tc>
          <w:tcPr>
            <w:tcW w:w="2933" w:type="dxa"/>
            <w:shd w:val="clear" w:color="auto" w:fill="auto"/>
            <w:tcMar>
              <w:top w:w="57" w:type="dxa"/>
              <w:bottom w:w="57" w:type="dxa"/>
            </w:tcMar>
            <w:vAlign w:val="center"/>
          </w:tcPr>
          <w:p w14:paraId="449BE92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udvikle og forny områder og anlæg</w:t>
            </w:r>
          </w:p>
        </w:tc>
        <w:tc>
          <w:tcPr>
            <w:tcW w:w="488" w:type="dxa"/>
            <w:shd w:val="clear" w:color="auto" w:fill="auto"/>
            <w:tcMar>
              <w:top w:w="57" w:type="dxa"/>
              <w:bottom w:w="57" w:type="dxa"/>
            </w:tcMar>
            <w:vAlign w:val="center"/>
          </w:tcPr>
          <w:p w14:paraId="2C4C6A5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A98580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1760F3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3352F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102328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5967C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CEFAF2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21F9E9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21514B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DC8EA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FDFD72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4DA0A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61BE90BF" w14:textId="77777777" w:rsidTr="00BB7306">
        <w:tc>
          <w:tcPr>
            <w:tcW w:w="2933" w:type="dxa"/>
            <w:shd w:val="clear" w:color="auto" w:fill="auto"/>
            <w:tcMar>
              <w:top w:w="57" w:type="dxa"/>
              <w:bottom w:w="57" w:type="dxa"/>
            </w:tcMar>
            <w:vAlign w:val="center"/>
          </w:tcPr>
          <w:p w14:paraId="2FEE1E2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udvikle vores interne organisation og arbejdsmetoder</w:t>
            </w:r>
          </w:p>
        </w:tc>
        <w:tc>
          <w:tcPr>
            <w:tcW w:w="488" w:type="dxa"/>
            <w:shd w:val="clear" w:color="auto" w:fill="auto"/>
            <w:tcMar>
              <w:top w:w="57" w:type="dxa"/>
              <w:bottom w:w="57" w:type="dxa"/>
            </w:tcMar>
            <w:vAlign w:val="center"/>
          </w:tcPr>
          <w:p w14:paraId="5D08549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3A270E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D17F3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0B520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55BA1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D0FA5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121C54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79A52E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66AD8B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08767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BB57D7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C9BD81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D7293C8" w14:textId="77777777" w:rsidTr="00BB7306">
        <w:tc>
          <w:tcPr>
            <w:tcW w:w="2933" w:type="dxa"/>
            <w:shd w:val="clear" w:color="auto" w:fill="auto"/>
            <w:tcMar>
              <w:top w:w="57" w:type="dxa"/>
              <w:bottom w:w="57" w:type="dxa"/>
            </w:tcMar>
            <w:vAlign w:val="center"/>
          </w:tcPr>
          <w:p w14:paraId="66C3E2C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Nævn andre eventuelle formål og/eller begrundelser du finder vigtige</w:t>
            </w:r>
          </w:p>
        </w:tc>
        <w:tc>
          <w:tcPr>
            <w:tcW w:w="488" w:type="dxa"/>
            <w:shd w:val="clear" w:color="auto" w:fill="auto"/>
            <w:tcMar>
              <w:top w:w="57" w:type="dxa"/>
              <w:bottom w:w="57" w:type="dxa"/>
            </w:tcMar>
            <w:vAlign w:val="center"/>
          </w:tcPr>
          <w:p w14:paraId="03DFBBA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92E6A2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4AA4EE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4A0CDE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806F6C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E36C39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5F9EBF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FDD5B0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9FA43F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10EDA9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1E5781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B3E3B3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r w:rsidR="00EC268D" w:rsidRPr="00EC268D" w14:paraId="48934F6E" w14:textId="77777777" w:rsidTr="00BB7306">
        <w:tc>
          <w:tcPr>
            <w:tcW w:w="2933" w:type="dxa"/>
            <w:shd w:val="clear" w:color="auto" w:fill="auto"/>
            <w:tcMar>
              <w:top w:w="57" w:type="dxa"/>
              <w:bottom w:w="57" w:type="dxa"/>
            </w:tcMar>
            <w:vAlign w:val="center"/>
          </w:tcPr>
          <w:p w14:paraId="0F9C419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88D00D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46620C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D04690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D3F141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7F3175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3D4368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F3CE0E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D8C4A5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A0DD33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F6BA69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FE2B3A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7126A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bl>
    <w:p w14:paraId="565B0DF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E33C938"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2CF63EED" w14:textId="77777777" w:rsidTr="00BB7306">
        <w:tc>
          <w:tcPr>
            <w:tcW w:w="8800" w:type="dxa"/>
          </w:tcPr>
          <w:p w14:paraId="23BB594A"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Q47</w:t>
            </w:r>
          </w:p>
          <w:p w14:paraId="655D2D9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 xml:space="preserve">Tilfredsheds med ekstern offentlig entreprenør </w:t>
            </w:r>
          </w:p>
          <w:p w14:paraId="42AB058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5FFAF5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på en skala fra 0 til 10 hvor tilfreds eller utilfreds du er med det arbejde den eksterne offentlige entreprenør udfører:</w:t>
            </w:r>
          </w:p>
        </w:tc>
      </w:tr>
    </w:tbl>
    <w:p w14:paraId="7DD8C4E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0007356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Q47a</w:t>
      </w:r>
      <w:r w:rsidRPr="00EC268D">
        <w:rPr>
          <w:rFonts w:ascii="Arial" w:eastAsia="Times New Roman" w:hAnsi="Arial" w:cs="Arial"/>
          <w:b/>
          <w:color w:val="auto"/>
          <w:sz w:val="16"/>
          <w:szCs w:val="16"/>
          <w:lang w:eastAsia="da-DK"/>
        </w:rPr>
        <w:br/>
        <w:t>På parkområdet i forhold til...</w:t>
      </w:r>
      <w:r w:rsidRPr="00EC268D">
        <w:rPr>
          <w:rFonts w:ascii="Arial" w:eastAsia="Times New Roman" w:hAnsi="Arial" w:cs="Arial"/>
          <w:b/>
          <w:color w:val="auto"/>
          <w:sz w:val="16"/>
          <w:szCs w:val="16"/>
          <w:lang w:eastAsia="da-DK"/>
        </w:rPr>
        <w:br/>
        <w:t> </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760B85E5" w14:textId="77777777" w:rsidTr="00BB7306">
        <w:trPr>
          <w:tblHeader/>
        </w:trPr>
        <w:tc>
          <w:tcPr>
            <w:tcW w:w="2933" w:type="dxa"/>
            <w:shd w:val="clear" w:color="auto" w:fill="auto"/>
            <w:tcMar>
              <w:top w:w="57" w:type="dxa"/>
              <w:bottom w:w="57" w:type="dxa"/>
            </w:tcMar>
            <w:vAlign w:val="center"/>
          </w:tcPr>
          <w:p w14:paraId="2F98759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6E37B5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Meget utilfreds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5FFFB88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70562F6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3564D2D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77F94EE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3254FB1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01316EE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6078940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0CD45B1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49B65DC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7438D43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Meget tilfreds</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433226E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r>
          </w:p>
        </w:tc>
      </w:tr>
      <w:tr w:rsidR="00EC268D" w:rsidRPr="00EC268D" w14:paraId="7E770381" w14:textId="77777777" w:rsidTr="00BB7306">
        <w:tc>
          <w:tcPr>
            <w:tcW w:w="2933" w:type="dxa"/>
            <w:shd w:val="clear" w:color="auto" w:fill="auto"/>
            <w:tcMar>
              <w:top w:w="57" w:type="dxa"/>
              <w:bottom w:w="57" w:type="dxa"/>
            </w:tcMar>
            <w:vAlign w:val="center"/>
          </w:tcPr>
          <w:p w14:paraId="331C867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Den gennemgående kvalitet i driften</w:t>
            </w:r>
          </w:p>
        </w:tc>
        <w:tc>
          <w:tcPr>
            <w:tcW w:w="488" w:type="dxa"/>
            <w:shd w:val="clear" w:color="auto" w:fill="auto"/>
            <w:tcMar>
              <w:top w:w="57" w:type="dxa"/>
              <w:bottom w:w="57" w:type="dxa"/>
            </w:tcMar>
            <w:vAlign w:val="center"/>
          </w:tcPr>
          <w:p w14:paraId="685E9E9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0F755F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BA973F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D1B98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C6FC6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2CDFA7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0FB65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D44B6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75E8A8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0F57FD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5370FD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665FD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A0CFC5B" w14:textId="77777777" w:rsidTr="00BB7306">
        <w:tc>
          <w:tcPr>
            <w:tcW w:w="2933" w:type="dxa"/>
            <w:shd w:val="clear" w:color="auto" w:fill="auto"/>
            <w:tcMar>
              <w:top w:w="57" w:type="dxa"/>
              <w:bottom w:w="57" w:type="dxa"/>
            </w:tcMar>
            <w:vAlign w:val="center"/>
          </w:tcPr>
          <w:p w14:paraId="36CE749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Det gennemgående pris- og omkostningsniveau i driften</w:t>
            </w:r>
          </w:p>
        </w:tc>
        <w:tc>
          <w:tcPr>
            <w:tcW w:w="488" w:type="dxa"/>
            <w:shd w:val="clear" w:color="auto" w:fill="auto"/>
            <w:tcMar>
              <w:top w:w="57" w:type="dxa"/>
              <w:bottom w:w="57" w:type="dxa"/>
            </w:tcMar>
            <w:vAlign w:val="center"/>
          </w:tcPr>
          <w:p w14:paraId="295C4B2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4BCFAA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0E7C0E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E197D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8B1F7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6423A6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5C80B3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66214F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CC24F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1B32FF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244B3F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B9916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61993120" w14:textId="77777777" w:rsidTr="00BB7306">
        <w:tc>
          <w:tcPr>
            <w:tcW w:w="2933" w:type="dxa"/>
            <w:shd w:val="clear" w:color="auto" w:fill="auto"/>
            <w:tcMar>
              <w:top w:w="57" w:type="dxa"/>
              <w:bottom w:w="57" w:type="dxa"/>
            </w:tcMar>
            <w:vAlign w:val="center"/>
          </w:tcPr>
          <w:p w14:paraId="6F3A0F4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Fleksibilitet i forhold til ønsker om ændringer og/eller forbedringer i driften</w:t>
            </w:r>
          </w:p>
        </w:tc>
        <w:tc>
          <w:tcPr>
            <w:tcW w:w="488" w:type="dxa"/>
            <w:shd w:val="clear" w:color="auto" w:fill="auto"/>
            <w:tcMar>
              <w:top w:w="57" w:type="dxa"/>
              <w:bottom w:w="57" w:type="dxa"/>
            </w:tcMar>
            <w:vAlign w:val="center"/>
          </w:tcPr>
          <w:p w14:paraId="2168863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1F2803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F2E993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9B808B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33A12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BBB6B3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0C8FB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CF259F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73181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6F709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3F029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453E58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3AE9CABB" w14:textId="77777777" w:rsidTr="00BB7306">
        <w:tc>
          <w:tcPr>
            <w:tcW w:w="2933" w:type="dxa"/>
            <w:shd w:val="clear" w:color="auto" w:fill="auto"/>
            <w:tcMar>
              <w:top w:w="57" w:type="dxa"/>
              <w:bottom w:w="57" w:type="dxa"/>
            </w:tcMar>
            <w:vAlign w:val="center"/>
          </w:tcPr>
          <w:p w14:paraId="4CFE849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Opfølgning og løsning af problemer og mangler i driften</w:t>
            </w:r>
          </w:p>
        </w:tc>
        <w:tc>
          <w:tcPr>
            <w:tcW w:w="488" w:type="dxa"/>
            <w:shd w:val="clear" w:color="auto" w:fill="auto"/>
            <w:tcMar>
              <w:top w:w="57" w:type="dxa"/>
              <w:bottom w:w="57" w:type="dxa"/>
            </w:tcMar>
            <w:vAlign w:val="center"/>
          </w:tcPr>
          <w:p w14:paraId="5B31B19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C7760D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CB40F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893A2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88908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31D8B4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F73C1A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D8443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BD95B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125A65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6AF9B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EFA144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3BDF71E" w14:textId="77777777" w:rsidTr="00BB7306">
        <w:tc>
          <w:tcPr>
            <w:tcW w:w="2933" w:type="dxa"/>
            <w:shd w:val="clear" w:color="auto" w:fill="auto"/>
            <w:tcMar>
              <w:top w:w="57" w:type="dxa"/>
              <w:bottom w:w="57" w:type="dxa"/>
            </w:tcMar>
            <w:vAlign w:val="center"/>
          </w:tcPr>
          <w:p w14:paraId="36132BF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Udvikling og nytænkning af driften af jeres områder og anlæg</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188AA03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932012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63097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6EDAF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FD3338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46CE7A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FF1C0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5E2FAC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FBB940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A2A15B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9043E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88AE69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7E927F7" w14:textId="77777777" w:rsidTr="00BB7306">
        <w:tc>
          <w:tcPr>
            <w:tcW w:w="2933" w:type="dxa"/>
            <w:shd w:val="clear" w:color="auto" w:fill="auto"/>
            <w:tcMar>
              <w:top w:w="57" w:type="dxa"/>
              <w:bottom w:w="57" w:type="dxa"/>
            </w:tcMar>
            <w:vAlign w:val="center"/>
          </w:tcPr>
          <w:p w14:paraId="39BE0AD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Opfyldelsen af jeres langsigtede målsætninger for jeres områder og anlæg</w:t>
            </w:r>
          </w:p>
        </w:tc>
        <w:tc>
          <w:tcPr>
            <w:tcW w:w="488" w:type="dxa"/>
            <w:shd w:val="clear" w:color="auto" w:fill="auto"/>
            <w:tcMar>
              <w:top w:w="57" w:type="dxa"/>
              <w:bottom w:w="57" w:type="dxa"/>
            </w:tcMar>
            <w:vAlign w:val="center"/>
          </w:tcPr>
          <w:p w14:paraId="4AB1FAB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EC5C4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9CFE2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CF5A1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BFED1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F8335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DD5BD0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C2D45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C59236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AF6AA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9A57E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2B730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E230442" w14:textId="77777777" w:rsidTr="00BB7306">
        <w:tc>
          <w:tcPr>
            <w:tcW w:w="2933" w:type="dxa"/>
            <w:shd w:val="clear" w:color="auto" w:fill="auto"/>
            <w:tcMar>
              <w:top w:w="57" w:type="dxa"/>
              <w:bottom w:w="57" w:type="dxa"/>
            </w:tcMar>
            <w:vAlign w:val="center"/>
          </w:tcPr>
          <w:p w14:paraId="56AF06B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Er der andre forhold som du er tilfreds/utilfreds med?</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13A0BDF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8A3BA3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C2CA16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73803A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AF1938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0B4BAA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0690C4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909E74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BFB3C1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03CB39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3C1958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491F2F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bl>
    <w:p w14:paraId="206754F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Q47b</w:t>
      </w:r>
    </w:p>
    <w:p w14:paraId="373313F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På vejområdet i forhold til...</w:t>
      </w:r>
      <w:r w:rsidRPr="00EC268D">
        <w:rPr>
          <w:rFonts w:ascii="Arial" w:eastAsia="Times New Roman" w:hAnsi="Arial" w:cs="Arial"/>
          <w:b/>
          <w:color w:val="auto"/>
          <w:sz w:val="16"/>
          <w:szCs w:val="16"/>
          <w:lang w:eastAsia="da-DK"/>
        </w:rPr>
        <w:br/>
        <w:t> </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606AB8F8" w14:textId="77777777" w:rsidTr="00BB7306">
        <w:trPr>
          <w:tblHeader/>
        </w:trPr>
        <w:tc>
          <w:tcPr>
            <w:tcW w:w="2933" w:type="dxa"/>
            <w:shd w:val="clear" w:color="auto" w:fill="auto"/>
            <w:tcMar>
              <w:top w:w="57" w:type="dxa"/>
              <w:bottom w:w="57" w:type="dxa"/>
            </w:tcMar>
            <w:vAlign w:val="center"/>
          </w:tcPr>
          <w:p w14:paraId="3D90F5B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D2E6BC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Meget utilfreds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78E9A16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35E1229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18F9BE2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40016F5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1219D9F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04CAAAE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6E0B03C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379DF64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41FD4EE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2DC95A6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Meget tilfreds</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209DCA6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r>
          </w:p>
        </w:tc>
      </w:tr>
      <w:tr w:rsidR="00EC268D" w:rsidRPr="00EC268D" w14:paraId="593AA55A" w14:textId="77777777" w:rsidTr="00BB7306">
        <w:tc>
          <w:tcPr>
            <w:tcW w:w="2933" w:type="dxa"/>
            <w:shd w:val="clear" w:color="auto" w:fill="auto"/>
            <w:tcMar>
              <w:top w:w="57" w:type="dxa"/>
              <w:bottom w:w="57" w:type="dxa"/>
            </w:tcMar>
            <w:vAlign w:val="center"/>
          </w:tcPr>
          <w:p w14:paraId="7946DCF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Den gennemgående kvalitet i driften</w:t>
            </w:r>
          </w:p>
        </w:tc>
        <w:tc>
          <w:tcPr>
            <w:tcW w:w="488" w:type="dxa"/>
            <w:shd w:val="clear" w:color="auto" w:fill="auto"/>
            <w:tcMar>
              <w:top w:w="57" w:type="dxa"/>
              <w:bottom w:w="57" w:type="dxa"/>
            </w:tcMar>
            <w:vAlign w:val="center"/>
          </w:tcPr>
          <w:p w14:paraId="2E986FB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0178F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8BA21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FD6CCF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E82BDF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8BE34C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3FA6DF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584EE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D7CF0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2E3AF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5985C5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11B23D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C7ADC32" w14:textId="77777777" w:rsidTr="00BB7306">
        <w:tc>
          <w:tcPr>
            <w:tcW w:w="2933" w:type="dxa"/>
            <w:shd w:val="clear" w:color="auto" w:fill="auto"/>
            <w:tcMar>
              <w:top w:w="57" w:type="dxa"/>
              <w:bottom w:w="57" w:type="dxa"/>
            </w:tcMar>
            <w:vAlign w:val="center"/>
          </w:tcPr>
          <w:p w14:paraId="39E65B0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Det gennemgående pris- og omkostningsniveau i driften</w:t>
            </w:r>
          </w:p>
        </w:tc>
        <w:tc>
          <w:tcPr>
            <w:tcW w:w="488" w:type="dxa"/>
            <w:shd w:val="clear" w:color="auto" w:fill="auto"/>
            <w:tcMar>
              <w:top w:w="57" w:type="dxa"/>
              <w:bottom w:w="57" w:type="dxa"/>
            </w:tcMar>
            <w:vAlign w:val="center"/>
          </w:tcPr>
          <w:p w14:paraId="553E82D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A2D680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AFC1DF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517907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0EBE8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4AF7CC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52F2A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33BD0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E7462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A7C129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E35BA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13F826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62E4899" w14:textId="77777777" w:rsidTr="00BB7306">
        <w:tc>
          <w:tcPr>
            <w:tcW w:w="2933" w:type="dxa"/>
            <w:shd w:val="clear" w:color="auto" w:fill="auto"/>
            <w:tcMar>
              <w:top w:w="57" w:type="dxa"/>
              <w:bottom w:w="57" w:type="dxa"/>
            </w:tcMar>
            <w:vAlign w:val="center"/>
          </w:tcPr>
          <w:p w14:paraId="205E532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Fleksibilitet i forhold til ønsker om ændringer og/eller forbedringer i driften</w:t>
            </w:r>
          </w:p>
        </w:tc>
        <w:tc>
          <w:tcPr>
            <w:tcW w:w="488" w:type="dxa"/>
            <w:shd w:val="clear" w:color="auto" w:fill="auto"/>
            <w:tcMar>
              <w:top w:w="57" w:type="dxa"/>
              <w:bottom w:w="57" w:type="dxa"/>
            </w:tcMar>
            <w:vAlign w:val="center"/>
          </w:tcPr>
          <w:p w14:paraId="5DA851E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D5B3C9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2FA09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E302B0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F0710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2D1B8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8682F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F5AB43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C0794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3F93D5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B3BE7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9F0FC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14CD51C1" w14:textId="77777777" w:rsidTr="00BB7306">
        <w:tc>
          <w:tcPr>
            <w:tcW w:w="2933" w:type="dxa"/>
            <w:shd w:val="clear" w:color="auto" w:fill="auto"/>
            <w:tcMar>
              <w:top w:w="57" w:type="dxa"/>
              <w:bottom w:w="57" w:type="dxa"/>
            </w:tcMar>
            <w:vAlign w:val="center"/>
          </w:tcPr>
          <w:p w14:paraId="48A3EB9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Opfølgning og løsning af problemer og mangler i driften</w:t>
            </w:r>
          </w:p>
        </w:tc>
        <w:tc>
          <w:tcPr>
            <w:tcW w:w="488" w:type="dxa"/>
            <w:shd w:val="clear" w:color="auto" w:fill="auto"/>
            <w:tcMar>
              <w:top w:w="57" w:type="dxa"/>
              <w:bottom w:w="57" w:type="dxa"/>
            </w:tcMar>
            <w:vAlign w:val="center"/>
          </w:tcPr>
          <w:p w14:paraId="53923A8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DB2C4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3D4E5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4F4520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BFC97C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456E1E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25B22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31AFA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2CA02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0946D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BEEBEC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119C5F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F7E12BF" w14:textId="77777777" w:rsidTr="00BB7306">
        <w:tc>
          <w:tcPr>
            <w:tcW w:w="2933" w:type="dxa"/>
            <w:shd w:val="clear" w:color="auto" w:fill="auto"/>
            <w:tcMar>
              <w:top w:w="57" w:type="dxa"/>
              <w:bottom w:w="57" w:type="dxa"/>
            </w:tcMar>
            <w:vAlign w:val="center"/>
          </w:tcPr>
          <w:p w14:paraId="23C6209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Udvikling og nytænkning af driften af jeres områder og anlæg</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02DD4C0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B95B3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7EE18B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360D7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B0C11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FED58A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6F578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D7D09B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0E9A19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DEA0DD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21594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6ADBC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E36F394" w14:textId="77777777" w:rsidTr="00BB7306">
        <w:tc>
          <w:tcPr>
            <w:tcW w:w="2933" w:type="dxa"/>
            <w:shd w:val="clear" w:color="auto" w:fill="auto"/>
            <w:tcMar>
              <w:top w:w="57" w:type="dxa"/>
              <w:bottom w:w="57" w:type="dxa"/>
            </w:tcMar>
            <w:vAlign w:val="center"/>
          </w:tcPr>
          <w:p w14:paraId="32A1FEB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Opfyldelsen af jeres langsigtede målsætninger for jeres områder og anlæg</w:t>
            </w:r>
          </w:p>
        </w:tc>
        <w:tc>
          <w:tcPr>
            <w:tcW w:w="488" w:type="dxa"/>
            <w:shd w:val="clear" w:color="auto" w:fill="auto"/>
            <w:tcMar>
              <w:top w:w="57" w:type="dxa"/>
              <w:bottom w:w="57" w:type="dxa"/>
            </w:tcMar>
            <w:vAlign w:val="center"/>
          </w:tcPr>
          <w:p w14:paraId="0BB6218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3015F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C7CF9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72CCE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2BDB5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C897B2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460B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445E4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4E1F28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B22275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4C2FE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DD7E34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1BC4FFBF" w14:textId="77777777" w:rsidTr="00BB7306">
        <w:tc>
          <w:tcPr>
            <w:tcW w:w="2933" w:type="dxa"/>
            <w:shd w:val="clear" w:color="auto" w:fill="auto"/>
            <w:tcMar>
              <w:top w:w="57" w:type="dxa"/>
              <w:bottom w:w="57" w:type="dxa"/>
            </w:tcMar>
            <w:vAlign w:val="center"/>
          </w:tcPr>
          <w:p w14:paraId="1D2B7E5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Er der andre forhold som du er tilfreds/utilfreds med?</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289A6F9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7B82F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0136DC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467BE4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AFC09E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214D56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44C9D9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A4663B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96BAC8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2C7BE5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3DD178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3DB367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bl>
    <w:p w14:paraId="6F9402A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C377AD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17707BC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1492376"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7DE2391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Q48</w:t>
      </w:r>
      <w:r w:rsidRPr="00EC268D">
        <w:rPr>
          <w:rFonts w:ascii="Arial" w:eastAsia="Times New Roman" w:hAnsi="Arial" w:cs="Arial"/>
          <w:b/>
          <w:color w:val="auto"/>
          <w:sz w:val="16"/>
          <w:szCs w:val="16"/>
          <w:lang w:eastAsia="da-DK"/>
        </w:rPr>
        <w:br/>
        <w:t>Holdninger i samarbejdet</w:t>
      </w:r>
      <w:r w:rsidRPr="00EC268D">
        <w:rPr>
          <w:rFonts w:ascii="Arial" w:eastAsia="Times New Roman" w:hAnsi="Arial" w:cs="Arial"/>
          <w:b/>
          <w:color w:val="auto"/>
          <w:sz w:val="16"/>
          <w:szCs w:val="16"/>
          <w:lang w:eastAsia="da-DK"/>
        </w:rPr>
        <w:br/>
      </w:r>
    </w:p>
    <w:p w14:paraId="6AB5DFC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beskrivelser kendetegner forholdet mellem din afdeling og den eksterne offentlige entreprenør</w:t>
      </w:r>
      <w:r w:rsidRPr="00EC268D">
        <w:rPr>
          <w:rFonts w:ascii="Arial" w:eastAsia="Times New Roman" w:hAnsi="Arial" w:cs="Arial"/>
          <w:b/>
          <w:color w:val="auto"/>
          <w:sz w:val="16"/>
          <w:szCs w:val="16"/>
          <w:lang w:eastAsia="da-DK"/>
        </w:rPr>
        <w:br/>
        <w:t> </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6565E7A4" w14:textId="77777777" w:rsidTr="00BB7306">
        <w:trPr>
          <w:tblHeader/>
        </w:trPr>
        <w:tc>
          <w:tcPr>
            <w:tcW w:w="2933" w:type="dxa"/>
            <w:shd w:val="clear" w:color="auto" w:fill="auto"/>
            <w:tcMar>
              <w:top w:w="57" w:type="dxa"/>
              <w:bottom w:w="57" w:type="dxa"/>
            </w:tcMar>
            <w:vAlign w:val="center"/>
          </w:tcPr>
          <w:p w14:paraId="5E57CC9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951504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Slet ikke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6F821BF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6D78DBC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5095435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0944D11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30166EE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67AA081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0105F2B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5C3E0AF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5337521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0C550FA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3647391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t> </w:t>
            </w:r>
          </w:p>
        </w:tc>
      </w:tr>
      <w:tr w:rsidR="00EC268D" w:rsidRPr="00EC268D" w14:paraId="46F04904" w14:textId="77777777" w:rsidTr="00BB7306">
        <w:tc>
          <w:tcPr>
            <w:tcW w:w="2933" w:type="dxa"/>
            <w:shd w:val="clear" w:color="auto" w:fill="auto"/>
            <w:tcMar>
              <w:top w:w="57" w:type="dxa"/>
              <w:bottom w:w="57" w:type="dxa"/>
            </w:tcMar>
            <w:vAlign w:val="center"/>
          </w:tcPr>
          <w:p w14:paraId="117478F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af den opfattelse at det er nødvendigt at samarbejde for at vi hver især kan opnå vores mål</w:t>
            </w:r>
          </w:p>
        </w:tc>
        <w:tc>
          <w:tcPr>
            <w:tcW w:w="488" w:type="dxa"/>
            <w:shd w:val="clear" w:color="auto" w:fill="auto"/>
            <w:tcMar>
              <w:top w:w="57" w:type="dxa"/>
              <w:bottom w:w="57" w:type="dxa"/>
            </w:tcMar>
            <w:vAlign w:val="center"/>
          </w:tcPr>
          <w:p w14:paraId="3C505A6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A97C6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1785B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70A93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17D17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4CB5DB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8D79B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841BD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2D192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A2A549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FC0EE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D3A86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C466CB8" w14:textId="77777777" w:rsidTr="00BB7306">
        <w:tc>
          <w:tcPr>
            <w:tcW w:w="2933" w:type="dxa"/>
            <w:shd w:val="clear" w:color="auto" w:fill="auto"/>
            <w:tcMar>
              <w:top w:w="57" w:type="dxa"/>
              <w:bottom w:w="57" w:type="dxa"/>
            </w:tcMar>
            <w:vAlign w:val="center"/>
          </w:tcPr>
          <w:p w14:paraId="0B2DF0E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optaget af at den anden part opnår sine mål</w:t>
            </w:r>
          </w:p>
        </w:tc>
        <w:tc>
          <w:tcPr>
            <w:tcW w:w="488" w:type="dxa"/>
            <w:shd w:val="clear" w:color="auto" w:fill="auto"/>
            <w:tcMar>
              <w:top w:w="57" w:type="dxa"/>
              <w:bottom w:w="57" w:type="dxa"/>
            </w:tcMar>
            <w:vAlign w:val="center"/>
          </w:tcPr>
          <w:p w14:paraId="7C7E93B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EF5EB9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B5BA8F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66EE76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B006B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FDE84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5C4D12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99559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776063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D9E6F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7F64C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94A23A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4A0353C" w14:textId="77777777" w:rsidTr="00BB7306">
        <w:tc>
          <w:tcPr>
            <w:tcW w:w="2933" w:type="dxa"/>
            <w:shd w:val="clear" w:color="auto" w:fill="auto"/>
            <w:tcMar>
              <w:top w:w="57" w:type="dxa"/>
              <w:bottom w:w="57" w:type="dxa"/>
            </w:tcMar>
            <w:vAlign w:val="center"/>
          </w:tcPr>
          <w:p w14:paraId="34C5D1B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parate til at ændre på forhold i driften, hvis det gør arbejdet lettere for den ene part</w:t>
            </w:r>
          </w:p>
        </w:tc>
        <w:tc>
          <w:tcPr>
            <w:tcW w:w="488" w:type="dxa"/>
            <w:shd w:val="clear" w:color="auto" w:fill="auto"/>
            <w:tcMar>
              <w:top w:w="57" w:type="dxa"/>
              <w:bottom w:w="57" w:type="dxa"/>
            </w:tcMar>
            <w:vAlign w:val="center"/>
          </w:tcPr>
          <w:p w14:paraId="240C4C7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6DDBD3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3B1580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58AC4F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B3B31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EB48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57EEC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70189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6D347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F81EB7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632AC8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11102A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7794DC2" w14:textId="77777777" w:rsidTr="00BB7306">
        <w:tc>
          <w:tcPr>
            <w:tcW w:w="2933" w:type="dxa"/>
            <w:shd w:val="clear" w:color="auto" w:fill="auto"/>
            <w:tcMar>
              <w:top w:w="57" w:type="dxa"/>
              <w:bottom w:w="57" w:type="dxa"/>
            </w:tcMar>
            <w:vAlign w:val="center"/>
          </w:tcPr>
          <w:p w14:paraId="512713D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Ingen af os vil udnytte en svaghed eller fejl hos den anden til egen fordel</w:t>
            </w:r>
          </w:p>
        </w:tc>
        <w:tc>
          <w:tcPr>
            <w:tcW w:w="488" w:type="dxa"/>
            <w:shd w:val="clear" w:color="auto" w:fill="auto"/>
            <w:tcMar>
              <w:top w:w="57" w:type="dxa"/>
              <w:bottom w:w="57" w:type="dxa"/>
            </w:tcMar>
            <w:vAlign w:val="center"/>
          </w:tcPr>
          <w:p w14:paraId="6330FF2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9B9C2D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7501C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1D3292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CDEBDE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827D64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B5444B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DC57E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22405D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00DE4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5CF79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893C1A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59BBF26" w14:textId="77777777" w:rsidTr="00BB7306">
        <w:tc>
          <w:tcPr>
            <w:tcW w:w="2933" w:type="dxa"/>
            <w:shd w:val="clear" w:color="auto" w:fill="auto"/>
            <w:tcMar>
              <w:top w:w="57" w:type="dxa"/>
              <w:bottom w:w="57" w:type="dxa"/>
            </w:tcMar>
            <w:vAlign w:val="center"/>
          </w:tcPr>
          <w:p w14:paraId="73A8CB6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synes begge at det er helt fint at skylde hinanden en tjeneste</w:t>
            </w:r>
          </w:p>
        </w:tc>
        <w:tc>
          <w:tcPr>
            <w:tcW w:w="488" w:type="dxa"/>
            <w:shd w:val="clear" w:color="auto" w:fill="auto"/>
            <w:tcMar>
              <w:top w:w="57" w:type="dxa"/>
              <w:bottom w:w="57" w:type="dxa"/>
            </w:tcMar>
            <w:vAlign w:val="center"/>
          </w:tcPr>
          <w:p w14:paraId="2D8F92D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01484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43F980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6B8072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F74F5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6AC87B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3DF44A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59BE5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E708B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46EFE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66F834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F0C4AB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10222F8D" w14:textId="77777777" w:rsidTr="00BB7306">
        <w:tc>
          <w:tcPr>
            <w:tcW w:w="2933" w:type="dxa"/>
            <w:shd w:val="clear" w:color="auto" w:fill="auto"/>
            <w:tcMar>
              <w:top w:w="57" w:type="dxa"/>
              <w:bottom w:w="57" w:type="dxa"/>
            </w:tcMar>
            <w:vAlign w:val="center"/>
          </w:tcPr>
          <w:p w14:paraId="7300FF2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Uanset hvem der har ansvaret for en fejltagelse, så er løsning af problemer et fælles ansvar</w:t>
            </w:r>
          </w:p>
        </w:tc>
        <w:tc>
          <w:tcPr>
            <w:tcW w:w="488" w:type="dxa"/>
            <w:shd w:val="clear" w:color="auto" w:fill="auto"/>
            <w:tcMar>
              <w:top w:w="57" w:type="dxa"/>
              <w:bottom w:w="57" w:type="dxa"/>
            </w:tcMar>
            <w:vAlign w:val="center"/>
          </w:tcPr>
          <w:p w14:paraId="0848653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C609D5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180033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70755A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F6EB6B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565AE1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D5864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8CE8F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D16AA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F4466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43CD14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C36748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bl>
    <w:p w14:paraId="0A86DE0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300C061"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7EE1438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2E82FF1"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5A6D8F72" w14:textId="77777777" w:rsidTr="00BB7306">
        <w:tc>
          <w:tcPr>
            <w:tcW w:w="8800" w:type="dxa"/>
          </w:tcPr>
          <w:p w14:paraId="4083F64F"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Q49</w:t>
            </w:r>
          </w:p>
          <w:p w14:paraId="218D12A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Tilgang til styring</w:t>
            </w:r>
          </w:p>
          <w:p w14:paraId="3C11AEB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0D67993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udsagn kendetegner din afdelings tilgang til styringen af den eksterne offentlige entreprenør i driften</w:t>
            </w:r>
          </w:p>
        </w:tc>
      </w:tr>
    </w:tbl>
    <w:p w14:paraId="3824F8A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D64229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3B4492D4" w14:textId="77777777" w:rsidTr="00BB7306">
        <w:trPr>
          <w:tblHeader/>
        </w:trPr>
        <w:tc>
          <w:tcPr>
            <w:tcW w:w="2933" w:type="dxa"/>
            <w:shd w:val="clear" w:color="auto" w:fill="auto"/>
            <w:tcMar>
              <w:top w:w="57" w:type="dxa"/>
              <w:bottom w:w="57" w:type="dxa"/>
            </w:tcMar>
            <w:vAlign w:val="center"/>
          </w:tcPr>
          <w:p w14:paraId="0590DC3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15D1B8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Slet ikke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0BF4B81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46474C3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38435EC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0B97C3C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583D4CD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42BA389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7D18BF5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3971039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3FA4488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1C7EEFC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4CC1A0D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 </w:t>
            </w:r>
          </w:p>
        </w:tc>
      </w:tr>
      <w:tr w:rsidR="00EC268D" w:rsidRPr="00EC268D" w14:paraId="087885D9" w14:textId="77777777" w:rsidTr="00BB7306">
        <w:tc>
          <w:tcPr>
            <w:tcW w:w="2933" w:type="dxa"/>
            <w:shd w:val="clear" w:color="auto" w:fill="auto"/>
            <w:tcMar>
              <w:top w:w="57" w:type="dxa"/>
              <w:bottom w:w="57" w:type="dxa"/>
            </w:tcMar>
            <w:vAlign w:val="center"/>
          </w:tcPr>
          <w:p w14:paraId="50C19B5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 tilfælde af at driften ikke lever op til et krav som aftalt (fx kvalitetsniveau) anvender vi gerne ’hårde’ bods- og sanktionsmuligheder (fx reduceret betaling)</w:t>
            </w:r>
          </w:p>
        </w:tc>
        <w:tc>
          <w:tcPr>
            <w:tcW w:w="488" w:type="dxa"/>
            <w:shd w:val="clear" w:color="auto" w:fill="auto"/>
            <w:tcMar>
              <w:top w:w="57" w:type="dxa"/>
              <w:bottom w:w="57" w:type="dxa"/>
            </w:tcMar>
            <w:vAlign w:val="center"/>
          </w:tcPr>
          <w:p w14:paraId="2E72428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06E5B8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4B93B6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27D81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99109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1E59D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669063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202A8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0D0A1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49B86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D3508C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9EE30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62DCE8D7" w14:textId="77777777" w:rsidTr="00BB7306">
        <w:tc>
          <w:tcPr>
            <w:tcW w:w="2933" w:type="dxa"/>
            <w:shd w:val="clear" w:color="auto" w:fill="auto"/>
            <w:tcMar>
              <w:top w:w="57" w:type="dxa"/>
              <w:bottom w:w="57" w:type="dxa"/>
            </w:tcMar>
            <w:vAlign w:val="center"/>
          </w:tcPr>
          <w:p w14:paraId="12B3847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mødes ofte og taler sammen om driften</w:t>
            </w:r>
          </w:p>
        </w:tc>
        <w:tc>
          <w:tcPr>
            <w:tcW w:w="488" w:type="dxa"/>
            <w:shd w:val="clear" w:color="auto" w:fill="auto"/>
            <w:tcMar>
              <w:top w:w="57" w:type="dxa"/>
              <w:bottom w:w="57" w:type="dxa"/>
            </w:tcMar>
            <w:vAlign w:val="center"/>
          </w:tcPr>
          <w:p w14:paraId="0BEC95C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3ACC0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B144F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AF823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231A3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B1E26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48260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9E7EC8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168E46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00F57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7ACF96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1E82B9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CC632C6" w14:textId="77777777" w:rsidTr="00BB7306">
        <w:tc>
          <w:tcPr>
            <w:tcW w:w="2933" w:type="dxa"/>
            <w:shd w:val="clear" w:color="auto" w:fill="auto"/>
            <w:tcMar>
              <w:top w:w="57" w:type="dxa"/>
              <w:bottom w:w="57" w:type="dxa"/>
            </w:tcMar>
            <w:vAlign w:val="center"/>
          </w:tcPr>
          <w:p w14:paraId="4FDD67A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går op i at driften lever op til det grundlag (fx kvalitetskrav eller arbejdsmængder) vi har beskrevet i vores driftskontrakter</w:t>
            </w:r>
          </w:p>
        </w:tc>
        <w:tc>
          <w:tcPr>
            <w:tcW w:w="488" w:type="dxa"/>
            <w:shd w:val="clear" w:color="auto" w:fill="auto"/>
            <w:tcMar>
              <w:top w:w="57" w:type="dxa"/>
              <w:bottom w:w="57" w:type="dxa"/>
            </w:tcMar>
            <w:vAlign w:val="center"/>
          </w:tcPr>
          <w:p w14:paraId="7BDE72E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EB87E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C8626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750FC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0EBC5E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14CD2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90ED93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9AECA9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A01AD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632853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B2D8A6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D22D80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6EDE71DB" w14:textId="77777777" w:rsidTr="00BB7306">
        <w:tc>
          <w:tcPr>
            <w:tcW w:w="2933" w:type="dxa"/>
            <w:shd w:val="clear" w:color="auto" w:fill="auto"/>
            <w:tcMar>
              <w:top w:w="57" w:type="dxa"/>
              <w:bottom w:w="57" w:type="dxa"/>
            </w:tcMar>
            <w:vAlign w:val="center"/>
          </w:tcPr>
          <w:p w14:paraId="3A96B28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har fokus på at samarbejde om at opfylde de strategiske målsætninger for områder og anlæg</w:t>
            </w:r>
          </w:p>
        </w:tc>
        <w:tc>
          <w:tcPr>
            <w:tcW w:w="488" w:type="dxa"/>
            <w:shd w:val="clear" w:color="auto" w:fill="auto"/>
            <w:tcMar>
              <w:top w:w="57" w:type="dxa"/>
              <w:bottom w:w="57" w:type="dxa"/>
            </w:tcMar>
            <w:vAlign w:val="center"/>
          </w:tcPr>
          <w:p w14:paraId="424C457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3114D8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9D729F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E71322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9F1C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25807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FBF5E2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B8BEC1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1ECF3B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A4F7B2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633F9F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09ED3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bl>
    <w:p w14:paraId="66C2C9B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9C0F4D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5A7E2FB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5F8E46F"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1D6F0F18" w14:textId="77777777" w:rsidTr="00BB7306">
        <w:tc>
          <w:tcPr>
            <w:tcW w:w="8800" w:type="dxa"/>
          </w:tcPr>
          <w:p w14:paraId="28603A36"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Q50</w:t>
            </w:r>
          </w:p>
          <w:p w14:paraId="0EA5F2D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Opgavernes klarhed og kontrollerbarhed </w:t>
            </w:r>
          </w:p>
          <w:p w14:paraId="0F614DE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22F5D10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i nærmeste procentandel i hvilket omfang du anslår at de driftsopgaver den eksterne offentlige entreprenør udfører for din afdeling i praksis er...</w:t>
            </w:r>
          </w:p>
          <w:p w14:paraId="4B6027D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42E6704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w:t>
            </w:r>
          </w:p>
        </w:tc>
      </w:tr>
    </w:tbl>
    <w:p w14:paraId="48A2CC6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Q50a</w:t>
      </w:r>
      <w:r w:rsidRPr="00EC268D">
        <w:rPr>
          <w:rFonts w:ascii="Arial" w:eastAsia="Times New Roman" w:hAnsi="Arial" w:cs="Arial"/>
          <w:color w:val="auto"/>
          <w:sz w:val="16"/>
          <w:szCs w:val="16"/>
          <w:lang w:eastAsia="da-DK"/>
        </w:rPr>
        <w:br/>
      </w:r>
    </w:p>
    <w:p w14:paraId="28879C1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Parkområdet</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6360D469" w14:textId="77777777" w:rsidTr="00BB7306">
        <w:trPr>
          <w:tblHeader/>
        </w:trPr>
        <w:tc>
          <w:tcPr>
            <w:tcW w:w="2933" w:type="dxa"/>
            <w:shd w:val="clear" w:color="auto" w:fill="auto"/>
            <w:tcMar>
              <w:top w:w="57" w:type="dxa"/>
              <w:bottom w:w="57" w:type="dxa"/>
            </w:tcMar>
            <w:vAlign w:val="center"/>
          </w:tcPr>
          <w:p w14:paraId="757B61E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9672B4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0 %</w:t>
            </w:r>
          </w:p>
        </w:tc>
        <w:tc>
          <w:tcPr>
            <w:tcW w:w="488" w:type="dxa"/>
            <w:shd w:val="clear" w:color="auto" w:fill="auto"/>
            <w:tcMar>
              <w:top w:w="57" w:type="dxa"/>
              <w:bottom w:w="57" w:type="dxa"/>
            </w:tcMar>
            <w:vAlign w:val="center"/>
          </w:tcPr>
          <w:p w14:paraId="25F3957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10 %</w:t>
            </w:r>
          </w:p>
        </w:tc>
        <w:tc>
          <w:tcPr>
            <w:tcW w:w="488" w:type="dxa"/>
            <w:shd w:val="clear" w:color="auto" w:fill="auto"/>
            <w:tcMar>
              <w:top w:w="57" w:type="dxa"/>
              <w:bottom w:w="57" w:type="dxa"/>
            </w:tcMar>
            <w:vAlign w:val="center"/>
          </w:tcPr>
          <w:p w14:paraId="0CB9ADD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20 %</w:t>
            </w:r>
          </w:p>
        </w:tc>
        <w:tc>
          <w:tcPr>
            <w:tcW w:w="488" w:type="dxa"/>
            <w:shd w:val="clear" w:color="auto" w:fill="auto"/>
            <w:tcMar>
              <w:top w:w="57" w:type="dxa"/>
              <w:bottom w:w="57" w:type="dxa"/>
            </w:tcMar>
            <w:vAlign w:val="center"/>
          </w:tcPr>
          <w:p w14:paraId="4A4E6F5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30 %</w:t>
            </w:r>
          </w:p>
        </w:tc>
        <w:tc>
          <w:tcPr>
            <w:tcW w:w="488" w:type="dxa"/>
            <w:shd w:val="clear" w:color="auto" w:fill="auto"/>
            <w:tcMar>
              <w:top w:w="57" w:type="dxa"/>
              <w:bottom w:w="57" w:type="dxa"/>
            </w:tcMar>
            <w:vAlign w:val="center"/>
          </w:tcPr>
          <w:p w14:paraId="3E112CF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40 %</w:t>
            </w:r>
          </w:p>
        </w:tc>
        <w:tc>
          <w:tcPr>
            <w:tcW w:w="488" w:type="dxa"/>
            <w:shd w:val="clear" w:color="auto" w:fill="auto"/>
            <w:tcMar>
              <w:top w:w="57" w:type="dxa"/>
              <w:bottom w:w="57" w:type="dxa"/>
            </w:tcMar>
            <w:vAlign w:val="center"/>
          </w:tcPr>
          <w:p w14:paraId="33F72F4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50 %</w:t>
            </w:r>
          </w:p>
        </w:tc>
        <w:tc>
          <w:tcPr>
            <w:tcW w:w="488" w:type="dxa"/>
            <w:shd w:val="clear" w:color="auto" w:fill="auto"/>
            <w:tcMar>
              <w:top w:w="57" w:type="dxa"/>
              <w:bottom w:w="57" w:type="dxa"/>
            </w:tcMar>
            <w:vAlign w:val="center"/>
          </w:tcPr>
          <w:p w14:paraId="2CDDF3C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60 %</w:t>
            </w:r>
          </w:p>
        </w:tc>
        <w:tc>
          <w:tcPr>
            <w:tcW w:w="488" w:type="dxa"/>
            <w:shd w:val="clear" w:color="auto" w:fill="auto"/>
            <w:tcMar>
              <w:top w:w="57" w:type="dxa"/>
              <w:bottom w:w="57" w:type="dxa"/>
            </w:tcMar>
            <w:vAlign w:val="center"/>
          </w:tcPr>
          <w:p w14:paraId="59DD5D6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70 %</w:t>
            </w:r>
          </w:p>
        </w:tc>
        <w:tc>
          <w:tcPr>
            <w:tcW w:w="488" w:type="dxa"/>
            <w:shd w:val="clear" w:color="auto" w:fill="auto"/>
            <w:tcMar>
              <w:top w:w="57" w:type="dxa"/>
              <w:bottom w:w="57" w:type="dxa"/>
            </w:tcMar>
            <w:vAlign w:val="center"/>
          </w:tcPr>
          <w:p w14:paraId="1C55F36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80 %</w:t>
            </w:r>
          </w:p>
        </w:tc>
        <w:tc>
          <w:tcPr>
            <w:tcW w:w="488" w:type="dxa"/>
            <w:shd w:val="clear" w:color="auto" w:fill="auto"/>
            <w:tcMar>
              <w:top w:w="57" w:type="dxa"/>
              <w:bottom w:w="57" w:type="dxa"/>
            </w:tcMar>
            <w:vAlign w:val="center"/>
          </w:tcPr>
          <w:p w14:paraId="28681B0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90 %</w:t>
            </w:r>
          </w:p>
        </w:tc>
        <w:tc>
          <w:tcPr>
            <w:tcW w:w="488" w:type="dxa"/>
            <w:shd w:val="clear" w:color="auto" w:fill="auto"/>
            <w:tcMar>
              <w:top w:w="57" w:type="dxa"/>
              <w:bottom w:w="57" w:type="dxa"/>
            </w:tcMar>
            <w:vAlign w:val="center"/>
          </w:tcPr>
          <w:p w14:paraId="3CE1962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100 %</w:t>
            </w:r>
          </w:p>
        </w:tc>
        <w:tc>
          <w:tcPr>
            <w:tcW w:w="488" w:type="dxa"/>
            <w:shd w:val="clear" w:color="auto" w:fill="auto"/>
            <w:tcMar>
              <w:top w:w="57" w:type="dxa"/>
              <w:bottom w:w="57" w:type="dxa"/>
            </w:tcMar>
            <w:vAlign w:val="center"/>
          </w:tcPr>
          <w:p w14:paraId="3549983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p>
        </w:tc>
      </w:tr>
      <w:tr w:rsidR="00EC268D" w:rsidRPr="00EC268D" w14:paraId="0F9D1170" w14:textId="77777777" w:rsidTr="00BB7306">
        <w:tc>
          <w:tcPr>
            <w:tcW w:w="2933" w:type="dxa"/>
            <w:shd w:val="clear" w:color="auto" w:fill="auto"/>
            <w:tcMar>
              <w:top w:w="57" w:type="dxa"/>
              <w:bottom w:w="57" w:type="dxa"/>
            </w:tcMar>
            <w:vAlign w:val="center"/>
          </w:tcPr>
          <w:p w14:paraId="14C1B1F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føre tilsyn med / kontrollere kvaliteten af</w:t>
            </w:r>
          </w:p>
        </w:tc>
        <w:tc>
          <w:tcPr>
            <w:tcW w:w="488" w:type="dxa"/>
            <w:shd w:val="clear" w:color="auto" w:fill="auto"/>
            <w:tcMar>
              <w:top w:w="57" w:type="dxa"/>
              <w:bottom w:w="57" w:type="dxa"/>
            </w:tcMar>
            <w:vAlign w:val="center"/>
          </w:tcPr>
          <w:p w14:paraId="65D500D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8DDCB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5A5E6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DE49F8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6C8355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B4034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EEBA7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6747B3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A7BCE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07C90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0B8183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84D2E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r w:rsidR="00EC268D" w:rsidRPr="00EC268D" w14:paraId="75561400" w14:textId="77777777" w:rsidTr="00BB7306">
        <w:tc>
          <w:tcPr>
            <w:tcW w:w="2933" w:type="dxa"/>
            <w:shd w:val="clear" w:color="auto" w:fill="auto"/>
            <w:tcMar>
              <w:top w:w="57" w:type="dxa"/>
              <w:bottom w:w="57" w:type="dxa"/>
            </w:tcMar>
            <w:vAlign w:val="center"/>
          </w:tcPr>
          <w:p w14:paraId="17B2BDD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udføre tilfredsstillende uden forudgående fælles tilrettelæggelse og dialog</w:t>
            </w:r>
          </w:p>
        </w:tc>
        <w:tc>
          <w:tcPr>
            <w:tcW w:w="488" w:type="dxa"/>
            <w:shd w:val="clear" w:color="auto" w:fill="auto"/>
            <w:tcMar>
              <w:top w:w="57" w:type="dxa"/>
              <w:bottom w:w="57" w:type="dxa"/>
            </w:tcMar>
            <w:vAlign w:val="center"/>
          </w:tcPr>
          <w:p w14:paraId="3F29DE3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43F8AA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4B7D16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E881D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C98B1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E8D7F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B272A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DE4580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12516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C980C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5D700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A0EAA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r w:rsidR="00EC268D" w:rsidRPr="00EC268D" w14:paraId="4577676D" w14:textId="77777777" w:rsidTr="00BB7306">
        <w:tc>
          <w:tcPr>
            <w:tcW w:w="2933" w:type="dxa"/>
            <w:shd w:val="clear" w:color="auto" w:fill="auto"/>
            <w:tcMar>
              <w:top w:w="57" w:type="dxa"/>
              <w:bottom w:w="57" w:type="dxa"/>
            </w:tcMar>
            <w:vAlign w:val="center"/>
          </w:tcPr>
          <w:p w14:paraId="024A4B5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lette at beskrive klart og entydigt</w:t>
            </w:r>
          </w:p>
        </w:tc>
        <w:tc>
          <w:tcPr>
            <w:tcW w:w="488" w:type="dxa"/>
            <w:shd w:val="clear" w:color="auto" w:fill="auto"/>
            <w:tcMar>
              <w:top w:w="57" w:type="dxa"/>
              <w:bottom w:w="57" w:type="dxa"/>
            </w:tcMar>
            <w:vAlign w:val="center"/>
          </w:tcPr>
          <w:p w14:paraId="7738644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96BC95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170AC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A066DA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A8AFC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6D1E0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266C4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14C94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B7B127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B815A3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6EE62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7FDE1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bl>
    <w:p w14:paraId="10C7A96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Q50b</w:t>
      </w:r>
    </w:p>
    <w:p w14:paraId="56BB727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Vejområdet</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31464F0B" w14:textId="77777777" w:rsidTr="00BB7306">
        <w:trPr>
          <w:tblHeader/>
        </w:trPr>
        <w:tc>
          <w:tcPr>
            <w:tcW w:w="2933" w:type="dxa"/>
            <w:shd w:val="clear" w:color="auto" w:fill="auto"/>
            <w:tcMar>
              <w:top w:w="57" w:type="dxa"/>
              <w:bottom w:w="57" w:type="dxa"/>
            </w:tcMar>
            <w:vAlign w:val="center"/>
          </w:tcPr>
          <w:p w14:paraId="702438F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8A9685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0 %</w:t>
            </w:r>
          </w:p>
        </w:tc>
        <w:tc>
          <w:tcPr>
            <w:tcW w:w="488" w:type="dxa"/>
            <w:shd w:val="clear" w:color="auto" w:fill="auto"/>
            <w:tcMar>
              <w:top w:w="57" w:type="dxa"/>
              <w:bottom w:w="57" w:type="dxa"/>
            </w:tcMar>
            <w:vAlign w:val="center"/>
          </w:tcPr>
          <w:p w14:paraId="5614B5E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10 %</w:t>
            </w:r>
          </w:p>
        </w:tc>
        <w:tc>
          <w:tcPr>
            <w:tcW w:w="488" w:type="dxa"/>
            <w:shd w:val="clear" w:color="auto" w:fill="auto"/>
            <w:tcMar>
              <w:top w:w="57" w:type="dxa"/>
              <w:bottom w:w="57" w:type="dxa"/>
            </w:tcMar>
            <w:vAlign w:val="center"/>
          </w:tcPr>
          <w:p w14:paraId="739473F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20 %</w:t>
            </w:r>
          </w:p>
        </w:tc>
        <w:tc>
          <w:tcPr>
            <w:tcW w:w="488" w:type="dxa"/>
            <w:shd w:val="clear" w:color="auto" w:fill="auto"/>
            <w:tcMar>
              <w:top w:w="57" w:type="dxa"/>
              <w:bottom w:w="57" w:type="dxa"/>
            </w:tcMar>
            <w:vAlign w:val="center"/>
          </w:tcPr>
          <w:p w14:paraId="21323C1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30 %</w:t>
            </w:r>
          </w:p>
        </w:tc>
        <w:tc>
          <w:tcPr>
            <w:tcW w:w="488" w:type="dxa"/>
            <w:shd w:val="clear" w:color="auto" w:fill="auto"/>
            <w:tcMar>
              <w:top w:w="57" w:type="dxa"/>
              <w:bottom w:w="57" w:type="dxa"/>
            </w:tcMar>
            <w:vAlign w:val="center"/>
          </w:tcPr>
          <w:p w14:paraId="1F37814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40 %</w:t>
            </w:r>
          </w:p>
        </w:tc>
        <w:tc>
          <w:tcPr>
            <w:tcW w:w="488" w:type="dxa"/>
            <w:shd w:val="clear" w:color="auto" w:fill="auto"/>
            <w:tcMar>
              <w:top w:w="57" w:type="dxa"/>
              <w:bottom w:w="57" w:type="dxa"/>
            </w:tcMar>
            <w:vAlign w:val="center"/>
          </w:tcPr>
          <w:p w14:paraId="2F67CC4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50 %</w:t>
            </w:r>
          </w:p>
        </w:tc>
        <w:tc>
          <w:tcPr>
            <w:tcW w:w="488" w:type="dxa"/>
            <w:shd w:val="clear" w:color="auto" w:fill="auto"/>
            <w:tcMar>
              <w:top w:w="57" w:type="dxa"/>
              <w:bottom w:w="57" w:type="dxa"/>
            </w:tcMar>
            <w:vAlign w:val="center"/>
          </w:tcPr>
          <w:p w14:paraId="3C15665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60 %</w:t>
            </w:r>
          </w:p>
        </w:tc>
        <w:tc>
          <w:tcPr>
            <w:tcW w:w="488" w:type="dxa"/>
            <w:shd w:val="clear" w:color="auto" w:fill="auto"/>
            <w:tcMar>
              <w:top w:w="57" w:type="dxa"/>
              <w:bottom w:w="57" w:type="dxa"/>
            </w:tcMar>
            <w:vAlign w:val="center"/>
          </w:tcPr>
          <w:p w14:paraId="1C03CC3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70 %</w:t>
            </w:r>
          </w:p>
        </w:tc>
        <w:tc>
          <w:tcPr>
            <w:tcW w:w="488" w:type="dxa"/>
            <w:shd w:val="clear" w:color="auto" w:fill="auto"/>
            <w:tcMar>
              <w:top w:w="57" w:type="dxa"/>
              <w:bottom w:w="57" w:type="dxa"/>
            </w:tcMar>
            <w:vAlign w:val="center"/>
          </w:tcPr>
          <w:p w14:paraId="58BDD45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80 %</w:t>
            </w:r>
          </w:p>
        </w:tc>
        <w:tc>
          <w:tcPr>
            <w:tcW w:w="488" w:type="dxa"/>
            <w:shd w:val="clear" w:color="auto" w:fill="auto"/>
            <w:tcMar>
              <w:top w:w="57" w:type="dxa"/>
              <w:bottom w:w="57" w:type="dxa"/>
            </w:tcMar>
            <w:vAlign w:val="center"/>
          </w:tcPr>
          <w:p w14:paraId="0588B5B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90 %</w:t>
            </w:r>
          </w:p>
        </w:tc>
        <w:tc>
          <w:tcPr>
            <w:tcW w:w="488" w:type="dxa"/>
            <w:shd w:val="clear" w:color="auto" w:fill="auto"/>
            <w:tcMar>
              <w:top w:w="57" w:type="dxa"/>
              <w:bottom w:w="57" w:type="dxa"/>
            </w:tcMar>
            <w:vAlign w:val="center"/>
          </w:tcPr>
          <w:p w14:paraId="68B04E0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100 %</w:t>
            </w:r>
          </w:p>
        </w:tc>
        <w:tc>
          <w:tcPr>
            <w:tcW w:w="488" w:type="dxa"/>
            <w:shd w:val="clear" w:color="auto" w:fill="auto"/>
            <w:tcMar>
              <w:top w:w="57" w:type="dxa"/>
              <w:bottom w:w="57" w:type="dxa"/>
            </w:tcMar>
            <w:vAlign w:val="center"/>
          </w:tcPr>
          <w:p w14:paraId="4EAF2C6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p>
        </w:tc>
      </w:tr>
      <w:tr w:rsidR="00EC268D" w:rsidRPr="00EC268D" w14:paraId="28C4271F" w14:textId="77777777" w:rsidTr="00BB7306">
        <w:tc>
          <w:tcPr>
            <w:tcW w:w="2933" w:type="dxa"/>
            <w:shd w:val="clear" w:color="auto" w:fill="auto"/>
            <w:tcMar>
              <w:top w:w="57" w:type="dxa"/>
              <w:bottom w:w="57" w:type="dxa"/>
            </w:tcMar>
            <w:vAlign w:val="center"/>
          </w:tcPr>
          <w:p w14:paraId="71532F9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føre tilsyn med / kontrollere kvaliteten af</w:t>
            </w:r>
          </w:p>
        </w:tc>
        <w:tc>
          <w:tcPr>
            <w:tcW w:w="488" w:type="dxa"/>
            <w:shd w:val="clear" w:color="auto" w:fill="auto"/>
            <w:tcMar>
              <w:top w:w="57" w:type="dxa"/>
              <w:bottom w:w="57" w:type="dxa"/>
            </w:tcMar>
            <w:vAlign w:val="center"/>
          </w:tcPr>
          <w:p w14:paraId="1F5672F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85ABA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D17D0E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5B7266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E4A406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1964FB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E7E041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6EC40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64630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5377C0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9ED24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3F568D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r w:rsidR="00EC268D" w:rsidRPr="00EC268D" w14:paraId="2D96E6C6" w14:textId="77777777" w:rsidTr="00BB7306">
        <w:tc>
          <w:tcPr>
            <w:tcW w:w="2933" w:type="dxa"/>
            <w:shd w:val="clear" w:color="auto" w:fill="auto"/>
            <w:tcMar>
              <w:top w:w="57" w:type="dxa"/>
              <w:bottom w:w="57" w:type="dxa"/>
            </w:tcMar>
            <w:vAlign w:val="center"/>
          </w:tcPr>
          <w:p w14:paraId="081DA57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udføre tilfredsstillende uden forudgående fælles tilrettelæggelse og dialog</w:t>
            </w:r>
          </w:p>
        </w:tc>
        <w:tc>
          <w:tcPr>
            <w:tcW w:w="488" w:type="dxa"/>
            <w:shd w:val="clear" w:color="auto" w:fill="auto"/>
            <w:tcMar>
              <w:top w:w="57" w:type="dxa"/>
              <w:bottom w:w="57" w:type="dxa"/>
            </w:tcMar>
            <w:vAlign w:val="center"/>
          </w:tcPr>
          <w:p w14:paraId="7461412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0CA81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98719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54B5AE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EBBCC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CB58B6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BB21D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B294A3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110E0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B54DC0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18A6B3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640C37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r w:rsidR="00EC268D" w:rsidRPr="00EC268D" w14:paraId="19513E7A" w14:textId="77777777" w:rsidTr="00BB7306">
        <w:tc>
          <w:tcPr>
            <w:tcW w:w="2933" w:type="dxa"/>
            <w:shd w:val="clear" w:color="auto" w:fill="auto"/>
            <w:tcMar>
              <w:top w:w="57" w:type="dxa"/>
              <w:bottom w:w="57" w:type="dxa"/>
            </w:tcMar>
            <w:vAlign w:val="center"/>
          </w:tcPr>
          <w:p w14:paraId="1120053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lette at beskrive klart og entydigt</w:t>
            </w:r>
          </w:p>
        </w:tc>
        <w:tc>
          <w:tcPr>
            <w:tcW w:w="488" w:type="dxa"/>
            <w:shd w:val="clear" w:color="auto" w:fill="auto"/>
            <w:tcMar>
              <w:top w:w="57" w:type="dxa"/>
              <w:bottom w:w="57" w:type="dxa"/>
            </w:tcMar>
            <w:vAlign w:val="center"/>
          </w:tcPr>
          <w:p w14:paraId="1475975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3B44C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2C9BF1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B57FF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DFA3A8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A4688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54A8C7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FC468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2AFFA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09DF27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6ADE5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CE0DB7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bl>
    <w:p w14:paraId="5CD68FA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E5208D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1C2A97D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90F1A19"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2DD2488F" w14:textId="77777777" w:rsidTr="00BB7306">
        <w:tc>
          <w:tcPr>
            <w:tcW w:w="8800" w:type="dxa"/>
          </w:tcPr>
          <w:p w14:paraId="4368FD8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lastRenderedPageBreak/>
              <w:t xml:space="preserve">I det følgende stiller vi en række spørgsmål til jeres anvendelse af en fællesejet offentligt-privat entreprenør på vejområdet og/eller parkområdet til driftsopgaver. </w:t>
            </w:r>
          </w:p>
        </w:tc>
      </w:tr>
    </w:tbl>
    <w:p w14:paraId="773651B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9EABDE9"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Q51</w:t>
      </w:r>
    </w:p>
    <w:p w14:paraId="3D84966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Erfaringer med anvendelse offentligt-privat selskab </w:t>
      </w:r>
      <w:r w:rsidRPr="00EC268D">
        <w:rPr>
          <w:rFonts w:ascii="Arial" w:eastAsia="Times New Roman" w:hAnsi="Arial" w:cs="Arial"/>
          <w:b/>
          <w:color w:val="auto"/>
          <w:sz w:val="16"/>
          <w:szCs w:val="16"/>
          <w:lang w:eastAsia="da-DK"/>
        </w:rPr>
        <w:br/>
        <w:t>I hvor mange år kan du huske at din afdeling som minimum har anvendt offentligt-privat selskab i driften?</w:t>
      </w:r>
    </w:p>
    <w:tbl>
      <w:tblPr>
        <w:tblW w:w="0" w:type="auto"/>
        <w:tblLayout w:type="fixed"/>
        <w:tblCellMar>
          <w:left w:w="0" w:type="dxa"/>
          <w:right w:w="0" w:type="dxa"/>
        </w:tblCellMar>
        <w:tblLook w:val="01E0" w:firstRow="1" w:lastRow="1" w:firstColumn="1" w:lastColumn="1" w:noHBand="0" w:noVBand="0"/>
      </w:tblPr>
      <w:tblGrid>
        <w:gridCol w:w="2933"/>
      </w:tblGrid>
      <w:tr w:rsidR="00EC268D" w:rsidRPr="00EC268D" w14:paraId="0389B7A1" w14:textId="77777777" w:rsidTr="00BB7306">
        <w:tc>
          <w:tcPr>
            <w:tcW w:w="2933" w:type="dxa"/>
            <w:shd w:val="clear" w:color="auto" w:fill="auto"/>
            <w:tcMar>
              <w:top w:w="57" w:type="dxa"/>
              <w:bottom w:w="57" w:type="dxa"/>
            </w:tcMar>
            <w:vAlign w:val="center"/>
          </w:tcPr>
          <w:p w14:paraId="228A792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557C76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Ca. år</w:t>
            </w:r>
          </w:p>
        </w:tc>
      </w:tr>
      <w:tr w:rsidR="00EC268D" w:rsidRPr="00EC268D" w14:paraId="685FEB16" w14:textId="77777777" w:rsidTr="00BB7306">
        <w:tc>
          <w:tcPr>
            <w:tcW w:w="2933" w:type="dxa"/>
            <w:shd w:val="clear" w:color="auto" w:fill="auto"/>
            <w:tcMar>
              <w:top w:w="57" w:type="dxa"/>
              <w:bottom w:w="57" w:type="dxa"/>
            </w:tcMar>
            <w:vAlign w:val="center"/>
          </w:tcPr>
          <w:p w14:paraId="55563C9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bl>
    <w:p w14:paraId="42CA909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019FCB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300209F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9446B98"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3981F4B7" w14:textId="77777777" w:rsidTr="00BB7306">
        <w:tc>
          <w:tcPr>
            <w:tcW w:w="8800" w:type="dxa"/>
          </w:tcPr>
          <w:p w14:paraId="30E08887"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Q52</w:t>
            </w:r>
          </w:p>
          <w:p w14:paraId="30E2628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 xml:space="preserve">Formål med anvendelse af offentligt-privat selskab </w:t>
            </w:r>
          </w:p>
          <w:p w14:paraId="77E9E94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3A7DAC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formål er en central del af kommunens overvejelser for at anvende en fællesejet offentlig-privat entreprenør i driften (af de områder og anlæg din afdeling har ansvaret for)</w:t>
            </w:r>
          </w:p>
        </w:tc>
      </w:tr>
    </w:tbl>
    <w:p w14:paraId="4995EF3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805F50F"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Formålet er...</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52C1683E" w14:textId="77777777" w:rsidTr="00BB7306">
        <w:trPr>
          <w:tblHeader/>
        </w:trPr>
        <w:tc>
          <w:tcPr>
            <w:tcW w:w="2933" w:type="dxa"/>
            <w:shd w:val="clear" w:color="auto" w:fill="auto"/>
            <w:tcMar>
              <w:top w:w="57" w:type="dxa"/>
              <w:bottom w:w="57" w:type="dxa"/>
            </w:tcMar>
            <w:vAlign w:val="center"/>
          </w:tcPr>
          <w:p w14:paraId="3796F42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5213C6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571648A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0CED17D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7EB8544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00869C2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4720AAE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4B4A397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798C4B3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162EA93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171F79C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2D8FA15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7A2E06A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6F2DC580" w14:textId="77777777" w:rsidTr="00BB7306">
        <w:tc>
          <w:tcPr>
            <w:tcW w:w="2933" w:type="dxa"/>
            <w:shd w:val="clear" w:color="auto" w:fill="auto"/>
            <w:tcMar>
              <w:top w:w="57" w:type="dxa"/>
              <w:bottom w:w="57" w:type="dxa"/>
            </w:tcMar>
            <w:vAlign w:val="center"/>
          </w:tcPr>
          <w:p w14:paraId="60C8E1D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høj kvalitet i driften</w:t>
            </w:r>
          </w:p>
        </w:tc>
        <w:tc>
          <w:tcPr>
            <w:tcW w:w="488" w:type="dxa"/>
            <w:shd w:val="clear" w:color="auto" w:fill="auto"/>
            <w:tcMar>
              <w:top w:w="57" w:type="dxa"/>
              <w:bottom w:w="57" w:type="dxa"/>
            </w:tcMar>
            <w:vAlign w:val="center"/>
          </w:tcPr>
          <w:p w14:paraId="158E0F9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F7E23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1ADA50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A0E9F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13C7C3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7597B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49B2C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05D373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1C238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8BD71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C89B5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EFD86E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91DDED7" w14:textId="77777777" w:rsidTr="00BB7306">
        <w:tc>
          <w:tcPr>
            <w:tcW w:w="2933" w:type="dxa"/>
            <w:shd w:val="clear" w:color="auto" w:fill="auto"/>
            <w:tcMar>
              <w:top w:w="57" w:type="dxa"/>
              <w:bottom w:w="57" w:type="dxa"/>
            </w:tcMar>
            <w:vAlign w:val="center"/>
          </w:tcPr>
          <w:p w14:paraId="49FEC16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billig drift</w:t>
            </w:r>
            <w:r w:rsidRPr="00EC268D">
              <w:rPr>
                <w:rFonts w:ascii="Arial" w:eastAsia="Times New Roman" w:hAnsi="Arial" w:cs="Arial"/>
                <w:color w:val="auto"/>
                <w:sz w:val="16"/>
                <w:szCs w:val="16"/>
                <w:lang w:eastAsia="da-DK"/>
              </w:rPr>
              <w:br/>
            </w:r>
          </w:p>
        </w:tc>
        <w:tc>
          <w:tcPr>
            <w:tcW w:w="488" w:type="dxa"/>
            <w:shd w:val="clear" w:color="auto" w:fill="auto"/>
            <w:tcMar>
              <w:top w:w="57" w:type="dxa"/>
              <w:bottom w:w="57" w:type="dxa"/>
            </w:tcMar>
            <w:vAlign w:val="center"/>
          </w:tcPr>
          <w:p w14:paraId="4D4F4B1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60078A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22CEC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63963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86815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71DAE4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B34C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191913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7CDB4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8F5D72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A4C36F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E5208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D38AAF0" w14:textId="77777777" w:rsidTr="00BB7306">
        <w:tc>
          <w:tcPr>
            <w:tcW w:w="2933" w:type="dxa"/>
            <w:shd w:val="clear" w:color="auto" w:fill="auto"/>
            <w:tcMar>
              <w:top w:w="57" w:type="dxa"/>
              <w:bottom w:w="57" w:type="dxa"/>
            </w:tcMar>
            <w:vAlign w:val="center"/>
          </w:tcPr>
          <w:p w14:paraId="19FACB5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effektiv styring af driften</w:t>
            </w:r>
            <w:r w:rsidRPr="00EC268D">
              <w:rPr>
                <w:rFonts w:ascii="Arial" w:eastAsia="Times New Roman" w:hAnsi="Arial" w:cs="Arial"/>
                <w:color w:val="auto"/>
                <w:sz w:val="16"/>
                <w:szCs w:val="16"/>
                <w:lang w:eastAsia="da-DK"/>
              </w:rPr>
              <w:br/>
            </w:r>
          </w:p>
        </w:tc>
        <w:tc>
          <w:tcPr>
            <w:tcW w:w="488" w:type="dxa"/>
            <w:shd w:val="clear" w:color="auto" w:fill="auto"/>
            <w:tcMar>
              <w:top w:w="57" w:type="dxa"/>
              <w:bottom w:w="57" w:type="dxa"/>
            </w:tcMar>
            <w:vAlign w:val="center"/>
          </w:tcPr>
          <w:p w14:paraId="45580F1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E47C59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7307D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00BDD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17FA8D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97C1D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9935DA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7C1DB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58BE33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98C5F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9EF80C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2C294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C0E8337" w14:textId="77777777" w:rsidTr="00BB7306">
        <w:tc>
          <w:tcPr>
            <w:tcW w:w="2933" w:type="dxa"/>
            <w:shd w:val="clear" w:color="auto" w:fill="auto"/>
            <w:tcMar>
              <w:top w:w="57" w:type="dxa"/>
              <w:bottom w:w="57" w:type="dxa"/>
            </w:tcMar>
            <w:vAlign w:val="center"/>
          </w:tcPr>
          <w:p w14:paraId="720295B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fleksibel drift (fx at kunne ændre i driften efter behov)</w:t>
            </w:r>
          </w:p>
        </w:tc>
        <w:tc>
          <w:tcPr>
            <w:tcW w:w="488" w:type="dxa"/>
            <w:shd w:val="clear" w:color="auto" w:fill="auto"/>
            <w:tcMar>
              <w:top w:w="57" w:type="dxa"/>
              <w:bottom w:w="57" w:type="dxa"/>
            </w:tcMar>
            <w:vAlign w:val="center"/>
          </w:tcPr>
          <w:p w14:paraId="6836C08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860C7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97DA0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9471B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1DA9F1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17197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039B73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136748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122083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A1C1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59997C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060C91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113967B" w14:textId="77777777" w:rsidTr="00BB7306">
        <w:tc>
          <w:tcPr>
            <w:tcW w:w="2933" w:type="dxa"/>
            <w:shd w:val="clear" w:color="auto" w:fill="auto"/>
            <w:tcMar>
              <w:top w:w="57" w:type="dxa"/>
              <w:bottom w:w="57" w:type="dxa"/>
            </w:tcMar>
            <w:vAlign w:val="center"/>
          </w:tcPr>
          <w:p w14:paraId="33CCC05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markedsteste og/eller sammenligne priserne på driftsopgaver</w:t>
            </w:r>
          </w:p>
        </w:tc>
        <w:tc>
          <w:tcPr>
            <w:tcW w:w="488" w:type="dxa"/>
            <w:shd w:val="clear" w:color="auto" w:fill="auto"/>
            <w:tcMar>
              <w:top w:w="57" w:type="dxa"/>
              <w:bottom w:w="57" w:type="dxa"/>
            </w:tcMar>
            <w:vAlign w:val="center"/>
          </w:tcPr>
          <w:p w14:paraId="50FC21B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3A5A42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98052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0A627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712D8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EC5EE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B0162B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F34D30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91B25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74009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48395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CB875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B1C65F4" w14:textId="77777777" w:rsidTr="00BB7306">
        <w:tc>
          <w:tcPr>
            <w:tcW w:w="2933" w:type="dxa"/>
            <w:shd w:val="clear" w:color="auto" w:fill="auto"/>
            <w:tcMar>
              <w:top w:w="57" w:type="dxa"/>
              <w:bottom w:w="57" w:type="dxa"/>
            </w:tcMar>
            <w:vAlign w:val="center"/>
          </w:tcPr>
          <w:p w14:paraId="0780B4E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få udført driftsopgaver som kommunen ikke selv kan løse</w:t>
            </w:r>
          </w:p>
        </w:tc>
        <w:tc>
          <w:tcPr>
            <w:tcW w:w="488" w:type="dxa"/>
            <w:shd w:val="clear" w:color="auto" w:fill="auto"/>
            <w:tcMar>
              <w:top w:w="57" w:type="dxa"/>
              <w:bottom w:w="57" w:type="dxa"/>
            </w:tcMar>
            <w:vAlign w:val="center"/>
          </w:tcPr>
          <w:p w14:paraId="6FA952B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D825C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2E2C9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E70986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92BC0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44E70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660137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D7BC4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55F004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8999F3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87F015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B641F9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7C47615" w14:textId="77777777" w:rsidTr="00BB7306">
        <w:tc>
          <w:tcPr>
            <w:tcW w:w="2933" w:type="dxa"/>
            <w:shd w:val="clear" w:color="auto" w:fill="auto"/>
            <w:tcMar>
              <w:top w:w="57" w:type="dxa"/>
              <w:bottom w:w="57" w:type="dxa"/>
            </w:tcMar>
            <w:vAlign w:val="center"/>
          </w:tcPr>
          <w:p w14:paraId="6B801EC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udvikle og forny områder og anlæg</w:t>
            </w:r>
          </w:p>
        </w:tc>
        <w:tc>
          <w:tcPr>
            <w:tcW w:w="488" w:type="dxa"/>
            <w:shd w:val="clear" w:color="auto" w:fill="auto"/>
            <w:tcMar>
              <w:top w:w="57" w:type="dxa"/>
              <w:bottom w:w="57" w:type="dxa"/>
            </w:tcMar>
            <w:vAlign w:val="center"/>
          </w:tcPr>
          <w:p w14:paraId="2D2989A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D9322A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A4A5E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7E3F5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5139C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21B98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D6E85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9B9D2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E8DBA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F40550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20A33C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C710B1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5335B85" w14:textId="77777777" w:rsidTr="00BB7306">
        <w:tc>
          <w:tcPr>
            <w:tcW w:w="2933" w:type="dxa"/>
            <w:shd w:val="clear" w:color="auto" w:fill="auto"/>
            <w:tcMar>
              <w:top w:w="57" w:type="dxa"/>
              <w:bottom w:w="57" w:type="dxa"/>
            </w:tcMar>
            <w:vAlign w:val="center"/>
          </w:tcPr>
          <w:p w14:paraId="26F2EAF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udvikle vores interne organisation og arbejdsmetoder</w:t>
            </w:r>
          </w:p>
        </w:tc>
        <w:tc>
          <w:tcPr>
            <w:tcW w:w="488" w:type="dxa"/>
            <w:shd w:val="clear" w:color="auto" w:fill="auto"/>
            <w:tcMar>
              <w:top w:w="57" w:type="dxa"/>
              <w:bottom w:w="57" w:type="dxa"/>
            </w:tcMar>
            <w:vAlign w:val="center"/>
          </w:tcPr>
          <w:p w14:paraId="502C7EF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6107C6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81B37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CDD41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4E284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6B44C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39F66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FAEE08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2E77DD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5D39E2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676AE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47C075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11873A1" w14:textId="77777777" w:rsidTr="00BB7306">
        <w:tc>
          <w:tcPr>
            <w:tcW w:w="2933" w:type="dxa"/>
            <w:shd w:val="clear" w:color="auto" w:fill="auto"/>
            <w:tcMar>
              <w:top w:w="57" w:type="dxa"/>
              <w:bottom w:w="57" w:type="dxa"/>
            </w:tcMar>
            <w:vAlign w:val="center"/>
          </w:tcPr>
          <w:p w14:paraId="5E4AC3E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Nævn andre eventuelle formål og/eller begrundelser du finder vigtige</w:t>
            </w:r>
          </w:p>
        </w:tc>
        <w:tc>
          <w:tcPr>
            <w:tcW w:w="488" w:type="dxa"/>
            <w:shd w:val="clear" w:color="auto" w:fill="auto"/>
            <w:tcMar>
              <w:top w:w="57" w:type="dxa"/>
              <w:bottom w:w="57" w:type="dxa"/>
            </w:tcMar>
            <w:vAlign w:val="center"/>
          </w:tcPr>
          <w:p w14:paraId="754A2C7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997B56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C162B4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986D88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52D5A1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7E5A37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FBC927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04B228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D78DD0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0C427A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032819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CA2801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r w:rsidR="00EC268D" w:rsidRPr="00EC268D" w14:paraId="4D57C0FB" w14:textId="77777777" w:rsidTr="00BB7306">
        <w:tc>
          <w:tcPr>
            <w:tcW w:w="2933" w:type="dxa"/>
            <w:shd w:val="clear" w:color="auto" w:fill="auto"/>
            <w:tcMar>
              <w:top w:w="57" w:type="dxa"/>
              <w:bottom w:w="57" w:type="dxa"/>
            </w:tcMar>
            <w:vAlign w:val="center"/>
          </w:tcPr>
          <w:p w14:paraId="6218C4B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B3EDF5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60BF8E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458BB5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B18CB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152628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09BF06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9625AD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D439F2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63D8C1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233F79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EAD4BC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940931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bl>
    <w:p w14:paraId="3A933F0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DE64504"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50B2A3D2" w14:textId="77777777" w:rsidTr="00BB7306">
        <w:tc>
          <w:tcPr>
            <w:tcW w:w="8800" w:type="dxa"/>
          </w:tcPr>
          <w:p w14:paraId="45F270E3"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Q53</w:t>
            </w:r>
          </w:p>
          <w:p w14:paraId="00E1846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 xml:space="preserve">Tilfredshed med offentligt-privat selskab </w:t>
            </w:r>
          </w:p>
          <w:p w14:paraId="66A1A91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2E0448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på en skala fra 0 til 10 hvor tilfreds eller utilfreds du er med det arbejde den fællesejede offentlige-private entreprenør udfører:</w:t>
            </w:r>
          </w:p>
        </w:tc>
      </w:tr>
    </w:tbl>
    <w:p w14:paraId="70439DE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Q53a</w:t>
      </w:r>
    </w:p>
    <w:p w14:paraId="6D0CC4D6"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På parkområdet i forhold til:</w:t>
      </w:r>
      <w:r w:rsidRPr="00EC268D">
        <w:rPr>
          <w:rFonts w:ascii="Arial" w:eastAsia="Times New Roman" w:hAnsi="Arial" w:cs="Arial"/>
          <w:b/>
          <w:color w:val="auto"/>
          <w:sz w:val="16"/>
          <w:szCs w:val="16"/>
          <w:lang w:eastAsia="da-DK"/>
        </w:rPr>
        <w:br/>
        <w:t> </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4E4807F6" w14:textId="77777777" w:rsidTr="00BB7306">
        <w:trPr>
          <w:tblHeader/>
        </w:trPr>
        <w:tc>
          <w:tcPr>
            <w:tcW w:w="2933" w:type="dxa"/>
            <w:shd w:val="clear" w:color="auto" w:fill="auto"/>
            <w:tcMar>
              <w:top w:w="57" w:type="dxa"/>
              <w:bottom w:w="57" w:type="dxa"/>
            </w:tcMar>
            <w:vAlign w:val="center"/>
          </w:tcPr>
          <w:p w14:paraId="1DE8289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E69595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Meget utilfreds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5A95DC9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423D43B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435C4ED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4748D21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4FB0833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41A78E8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5414BDC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3AC1F74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3E38332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0D0F99F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Meget tilfreds</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2A926C0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r>
          </w:p>
        </w:tc>
      </w:tr>
      <w:tr w:rsidR="00EC268D" w:rsidRPr="00EC268D" w14:paraId="5A634846" w14:textId="77777777" w:rsidTr="00BB7306">
        <w:tc>
          <w:tcPr>
            <w:tcW w:w="2933" w:type="dxa"/>
            <w:shd w:val="clear" w:color="auto" w:fill="auto"/>
            <w:tcMar>
              <w:top w:w="57" w:type="dxa"/>
              <w:bottom w:w="57" w:type="dxa"/>
            </w:tcMar>
            <w:vAlign w:val="center"/>
          </w:tcPr>
          <w:p w14:paraId="3C664F0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Den gennemgående kvalitet i driften</w:t>
            </w:r>
          </w:p>
        </w:tc>
        <w:tc>
          <w:tcPr>
            <w:tcW w:w="488" w:type="dxa"/>
            <w:shd w:val="clear" w:color="auto" w:fill="auto"/>
            <w:tcMar>
              <w:top w:w="57" w:type="dxa"/>
              <w:bottom w:w="57" w:type="dxa"/>
            </w:tcMar>
            <w:vAlign w:val="center"/>
          </w:tcPr>
          <w:p w14:paraId="3BF246D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9364C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8E814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B038B1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1FADD1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FFFE9D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BA789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7B19F4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43795B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3779F8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2F657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54704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34957D0F" w14:textId="77777777" w:rsidTr="00BB7306">
        <w:tc>
          <w:tcPr>
            <w:tcW w:w="2933" w:type="dxa"/>
            <w:shd w:val="clear" w:color="auto" w:fill="auto"/>
            <w:tcMar>
              <w:top w:w="57" w:type="dxa"/>
              <w:bottom w:w="57" w:type="dxa"/>
            </w:tcMar>
            <w:vAlign w:val="center"/>
          </w:tcPr>
          <w:p w14:paraId="2DD89D6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Det gennemgående pris- og omkostningsniveau i driften</w:t>
            </w:r>
          </w:p>
        </w:tc>
        <w:tc>
          <w:tcPr>
            <w:tcW w:w="488" w:type="dxa"/>
            <w:shd w:val="clear" w:color="auto" w:fill="auto"/>
            <w:tcMar>
              <w:top w:w="57" w:type="dxa"/>
              <w:bottom w:w="57" w:type="dxa"/>
            </w:tcMar>
            <w:vAlign w:val="center"/>
          </w:tcPr>
          <w:p w14:paraId="6A1AD7B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2D3B31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8A917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4FB2B5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BB844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CE441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A16742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72F87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B320F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05340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A980C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BF225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ECB8934" w14:textId="77777777" w:rsidTr="00BB7306">
        <w:tc>
          <w:tcPr>
            <w:tcW w:w="2933" w:type="dxa"/>
            <w:shd w:val="clear" w:color="auto" w:fill="auto"/>
            <w:tcMar>
              <w:top w:w="57" w:type="dxa"/>
              <w:bottom w:w="57" w:type="dxa"/>
            </w:tcMar>
            <w:vAlign w:val="center"/>
          </w:tcPr>
          <w:p w14:paraId="65EB824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Fleksibilitet i forhold til ønsker om ændringer og/eller forbedringer i driften</w:t>
            </w:r>
          </w:p>
        </w:tc>
        <w:tc>
          <w:tcPr>
            <w:tcW w:w="488" w:type="dxa"/>
            <w:shd w:val="clear" w:color="auto" w:fill="auto"/>
            <w:tcMar>
              <w:top w:w="57" w:type="dxa"/>
              <w:bottom w:w="57" w:type="dxa"/>
            </w:tcMar>
            <w:vAlign w:val="center"/>
          </w:tcPr>
          <w:p w14:paraId="16F2228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2247AF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8E970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45731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5DEB8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220E17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276B37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D024F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26E2D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D7F92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07F860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464B8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1DB7180" w14:textId="77777777" w:rsidTr="00BB7306">
        <w:tc>
          <w:tcPr>
            <w:tcW w:w="2933" w:type="dxa"/>
            <w:shd w:val="clear" w:color="auto" w:fill="auto"/>
            <w:tcMar>
              <w:top w:w="57" w:type="dxa"/>
              <w:bottom w:w="57" w:type="dxa"/>
            </w:tcMar>
            <w:vAlign w:val="center"/>
          </w:tcPr>
          <w:p w14:paraId="515B549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Opfølgning og løsning af problemer og mangler i driften</w:t>
            </w:r>
          </w:p>
        </w:tc>
        <w:tc>
          <w:tcPr>
            <w:tcW w:w="488" w:type="dxa"/>
            <w:shd w:val="clear" w:color="auto" w:fill="auto"/>
            <w:tcMar>
              <w:top w:w="57" w:type="dxa"/>
              <w:bottom w:w="57" w:type="dxa"/>
            </w:tcMar>
            <w:vAlign w:val="center"/>
          </w:tcPr>
          <w:p w14:paraId="37C9611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9DFA8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EA10B1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3329F5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16778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0F39FF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D4C126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6BE80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B1BEE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5F61DC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DE238E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AE0AA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E2283D4" w14:textId="77777777" w:rsidTr="00BB7306">
        <w:tc>
          <w:tcPr>
            <w:tcW w:w="2933" w:type="dxa"/>
            <w:shd w:val="clear" w:color="auto" w:fill="auto"/>
            <w:tcMar>
              <w:top w:w="57" w:type="dxa"/>
              <w:bottom w:w="57" w:type="dxa"/>
            </w:tcMar>
            <w:vAlign w:val="center"/>
          </w:tcPr>
          <w:p w14:paraId="1A9E044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Udvikling og nytænkning af driften af jeres områder og anlæg</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3B1619C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9E73A1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AD301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D19EB9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7003E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51AA8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07C41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EF9EE3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3562C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C1AD36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C2D7E0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4870F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03F6109" w14:textId="77777777" w:rsidTr="00BB7306">
        <w:tc>
          <w:tcPr>
            <w:tcW w:w="2933" w:type="dxa"/>
            <w:shd w:val="clear" w:color="auto" w:fill="auto"/>
            <w:tcMar>
              <w:top w:w="57" w:type="dxa"/>
              <w:bottom w:w="57" w:type="dxa"/>
            </w:tcMar>
            <w:vAlign w:val="center"/>
          </w:tcPr>
          <w:p w14:paraId="1D283C8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Opfyldelsen af jeres langsigtede målsætninger for jeres områder og anlæg</w:t>
            </w:r>
          </w:p>
        </w:tc>
        <w:tc>
          <w:tcPr>
            <w:tcW w:w="488" w:type="dxa"/>
            <w:shd w:val="clear" w:color="auto" w:fill="auto"/>
            <w:tcMar>
              <w:top w:w="57" w:type="dxa"/>
              <w:bottom w:w="57" w:type="dxa"/>
            </w:tcMar>
            <w:vAlign w:val="center"/>
          </w:tcPr>
          <w:p w14:paraId="2BA6B8B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09551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1242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A9E435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489E76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80086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FCE4B8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344F3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D09EC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3689E1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F86027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188F5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1211EA97" w14:textId="77777777" w:rsidTr="00BB7306">
        <w:tc>
          <w:tcPr>
            <w:tcW w:w="2933" w:type="dxa"/>
            <w:shd w:val="clear" w:color="auto" w:fill="auto"/>
            <w:tcMar>
              <w:top w:w="57" w:type="dxa"/>
              <w:bottom w:w="57" w:type="dxa"/>
            </w:tcMar>
            <w:vAlign w:val="center"/>
          </w:tcPr>
          <w:p w14:paraId="3A7A4FB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Er der andre forhold som du er tilfreds/utilfreds med?</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0151EBB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ECC8E1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873F48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379B59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F39339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07BC18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6BC23F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ABBD4D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2E0A1A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EA67F4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46E7B9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D877EA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bl>
    <w:p w14:paraId="54615F3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Q54b</w:t>
      </w:r>
    </w:p>
    <w:p w14:paraId="368FDD29"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På vejområdet i forhold til...</w:t>
      </w:r>
      <w:r w:rsidRPr="00EC268D">
        <w:rPr>
          <w:rFonts w:ascii="Arial" w:eastAsia="Times New Roman" w:hAnsi="Arial" w:cs="Arial"/>
          <w:b/>
          <w:color w:val="auto"/>
          <w:sz w:val="16"/>
          <w:szCs w:val="16"/>
          <w:lang w:eastAsia="da-DK"/>
        </w:rPr>
        <w:br/>
        <w:t> </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0B7EFF2B" w14:textId="77777777" w:rsidTr="00BB7306">
        <w:trPr>
          <w:tblHeader/>
        </w:trPr>
        <w:tc>
          <w:tcPr>
            <w:tcW w:w="2933" w:type="dxa"/>
            <w:shd w:val="clear" w:color="auto" w:fill="auto"/>
            <w:tcMar>
              <w:top w:w="57" w:type="dxa"/>
              <w:bottom w:w="57" w:type="dxa"/>
            </w:tcMar>
            <w:vAlign w:val="center"/>
          </w:tcPr>
          <w:p w14:paraId="48244F9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40E9B6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Meget utilfreds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2F6C1A0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612E679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4C47D8E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7B59DF3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41D599D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3A7B00C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1BD8C26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65A7D96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734BAC9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3928FFD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Meget tilfreds</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74EB8CA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r>
          </w:p>
        </w:tc>
      </w:tr>
      <w:tr w:rsidR="00EC268D" w:rsidRPr="00EC268D" w14:paraId="2A4E7353" w14:textId="77777777" w:rsidTr="00BB7306">
        <w:tc>
          <w:tcPr>
            <w:tcW w:w="2933" w:type="dxa"/>
            <w:shd w:val="clear" w:color="auto" w:fill="auto"/>
            <w:tcMar>
              <w:top w:w="57" w:type="dxa"/>
              <w:bottom w:w="57" w:type="dxa"/>
            </w:tcMar>
            <w:vAlign w:val="center"/>
          </w:tcPr>
          <w:p w14:paraId="220FBFB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Den gennemgående kvalitet i driften</w:t>
            </w:r>
          </w:p>
        </w:tc>
        <w:tc>
          <w:tcPr>
            <w:tcW w:w="488" w:type="dxa"/>
            <w:shd w:val="clear" w:color="auto" w:fill="auto"/>
            <w:tcMar>
              <w:top w:w="57" w:type="dxa"/>
              <w:bottom w:w="57" w:type="dxa"/>
            </w:tcMar>
            <w:vAlign w:val="center"/>
          </w:tcPr>
          <w:p w14:paraId="513A473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CBC9C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07956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9FA80C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2B4AB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9DDB14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E610F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D257AF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1EC430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D36A5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A2369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14E2D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045EA80B" w14:textId="77777777" w:rsidTr="00BB7306">
        <w:tc>
          <w:tcPr>
            <w:tcW w:w="2933" w:type="dxa"/>
            <w:shd w:val="clear" w:color="auto" w:fill="auto"/>
            <w:tcMar>
              <w:top w:w="57" w:type="dxa"/>
              <w:bottom w:w="57" w:type="dxa"/>
            </w:tcMar>
            <w:vAlign w:val="center"/>
          </w:tcPr>
          <w:p w14:paraId="1EAAF33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Det gennemgående pris- og omkostningsniveau i driften</w:t>
            </w:r>
          </w:p>
        </w:tc>
        <w:tc>
          <w:tcPr>
            <w:tcW w:w="488" w:type="dxa"/>
            <w:shd w:val="clear" w:color="auto" w:fill="auto"/>
            <w:tcMar>
              <w:top w:w="57" w:type="dxa"/>
              <w:bottom w:w="57" w:type="dxa"/>
            </w:tcMar>
            <w:vAlign w:val="center"/>
          </w:tcPr>
          <w:p w14:paraId="1F42854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60033B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CCA01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525629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643764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1E13B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DE7C9C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034666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54A57F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01D55A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06BC6F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BD407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44141A8" w14:textId="77777777" w:rsidTr="00BB7306">
        <w:tc>
          <w:tcPr>
            <w:tcW w:w="2933" w:type="dxa"/>
            <w:shd w:val="clear" w:color="auto" w:fill="auto"/>
            <w:tcMar>
              <w:top w:w="57" w:type="dxa"/>
              <w:bottom w:w="57" w:type="dxa"/>
            </w:tcMar>
            <w:vAlign w:val="center"/>
          </w:tcPr>
          <w:p w14:paraId="3E6151E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Fleksibilitet i forhold til ønsker om ændringer og/eller forbedringer i driften</w:t>
            </w:r>
          </w:p>
        </w:tc>
        <w:tc>
          <w:tcPr>
            <w:tcW w:w="488" w:type="dxa"/>
            <w:shd w:val="clear" w:color="auto" w:fill="auto"/>
            <w:tcMar>
              <w:top w:w="57" w:type="dxa"/>
              <w:bottom w:w="57" w:type="dxa"/>
            </w:tcMar>
            <w:vAlign w:val="center"/>
          </w:tcPr>
          <w:p w14:paraId="368F4B8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51609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6F480C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CFD94B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3FB18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8B9CC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40B6D3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569C3D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58B591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DE67BF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2F533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97D7D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E5A44EA" w14:textId="77777777" w:rsidTr="00BB7306">
        <w:tc>
          <w:tcPr>
            <w:tcW w:w="2933" w:type="dxa"/>
            <w:shd w:val="clear" w:color="auto" w:fill="auto"/>
            <w:tcMar>
              <w:top w:w="57" w:type="dxa"/>
              <w:bottom w:w="57" w:type="dxa"/>
            </w:tcMar>
            <w:vAlign w:val="center"/>
          </w:tcPr>
          <w:p w14:paraId="768093F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Opfølgning og løsning af problemer og mangler i driften</w:t>
            </w:r>
          </w:p>
        </w:tc>
        <w:tc>
          <w:tcPr>
            <w:tcW w:w="488" w:type="dxa"/>
            <w:shd w:val="clear" w:color="auto" w:fill="auto"/>
            <w:tcMar>
              <w:top w:w="57" w:type="dxa"/>
              <w:bottom w:w="57" w:type="dxa"/>
            </w:tcMar>
            <w:vAlign w:val="center"/>
          </w:tcPr>
          <w:p w14:paraId="3DBA0F1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5E2292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0513BF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76768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AE065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D36F83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0DD85C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D6168A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CF7935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0DC934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90ACB6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29381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0944C13E" w14:textId="77777777" w:rsidTr="00BB7306">
        <w:tc>
          <w:tcPr>
            <w:tcW w:w="2933" w:type="dxa"/>
            <w:shd w:val="clear" w:color="auto" w:fill="auto"/>
            <w:tcMar>
              <w:top w:w="57" w:type="dxa"/>
              <w:bottom w:w="57" w:type="dxa"/>
            </w:tcMar>
            <w:vAlign w:val="center"/>
          </w:tcPr>
          <w:p w14:paraId="7812AE6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Udvikling og nytænkning af driften af jeres områder og anlæg</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7FBAA19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5D6838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180081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7C3297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1B265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D9A574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512BFB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B5239E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8546D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FC593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F8419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FA16A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B3727DE" w14:textId="77777777" w:rsidTr="00BB7306">
        <w:tc>
          <w:tcPr>
            <w:tcW w:w="2933" w:type="dxa"/>
            <w:shd w:val="clear" w:color="auto" w:fill="auto"/>
            <w:tcMar>
              <w:top w:w="57" w:type="dxa"/>
              <w:bottom w:w="57" w:type="dxa"/>
            </w:tcMar>
            <w:vAlign w:val="center"/>
          </w:tcPr>
          <w:p w14:paraId="2DB62B8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Opfyldelsen af jeres langsigtede målsætninger for jeres områder og anlæg</w:t>
            </w:r>
          </w:p>
        </w:tc>
        <w:tc>
          <w:tcPr>
            <w:tcW w:w="488" w:type="dxa"/>
            <w:shd w:val="clear" w:color="auto" w:fill="auto"/>
            <w:tcMar>
              <w:top w:w="57" w:type="dxa"/>
              <w:bottom w:w="57" w:type="dxa"/>
            </w:tcMar>
            <w:vAlign w:val="center"/>
          </w:tcPr>
          <w:p w14:paraId="40B1E41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38829B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9B4FF6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FB7463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50EB65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758D6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BDAC6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F8C20B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DD108B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749343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642D7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4311D2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B8424F1" w14:textId="77777777" w:rsidTr="00BB7306">
        <w:tc>
          <w:tcPr>
            <w:tcW w:w="2933" w:type="dxa"/>
            <w:shd w:val="clear" w:color="auto" w:fill="auto"/>
            <w:tcMar>
              <w:top w:w="57" w:type="dxa"/>
              <w:bottom w:w="57" w:type="dxa"/>
            </w:tcMar>
            <w:vAlign w:val="center"/>
          </w:tcPr>
          <w:p w14:paraId="0E01684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Er der andre forhold som du er tilfreds/utilfreds med?</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670A7C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8678A1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729166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E4C5D6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2A8344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9EA44E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B63670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F75630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56495F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EDA658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B75871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6CC6D2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bl>
    <w:p w14:paraId="778A1F1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08D7CAF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59931BB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B9AD9C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7EA0834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Q55</w:t>
      </w:r>
    </w:p>
    <w:p w14:paraId="6ED8FD4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Holdninger i samarbejdet</w:t>
      </w:r>
      <w:r w:rsidRPr="00EC268D">
        <w:rPr>
          <w:rFonts w:ascii="Arial" w:eastAsia="Times New Roman" w:hAnsi="Arial" w:cs="Arial"/>
          <w:b/>
          <w:color w:val="auto"/>
          <w:sz w:val="16"/>
          <w:szCs w:val="16"/>
          <w:lang w:eastAsia="da-DK"/>
        </w:rPr>
        <w:br/>
      </w:r>
    </w:p>
    <w:p w14:paraId="157884F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beskrivelser kendetegner forholdet mellem din afdeling og den fællesejede offentlige-private entreprenør</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5C5DA40A" w14:textId="77777777" w:rsidTr="00BB7306">
        <w:trPr>
          <w:tblHeader/>
        </w:trPr>
        <w:tc>
          <w:tcPr>
            <w:tcW w:w="2933" w:type="dxa"/>
            <w:shd w:val="clear" w:color="auto" w:fill="auto"/>
            <w:tcMar>
              <w:top w:w="57" w:type="dxa"/>
              <w:bottom w:w="57" w:type="dxa"/>
            </w:tcMar>
            <w:vAlign w:val="center"/>
          </w:tcPr>
          <w:p w14:paraId="4B912C2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B56BD4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Slet ikke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69A793E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5CE2A3B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7DB0962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7A7D1FB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2D37CA7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505EF63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66199F8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0009292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7A7C785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14224E4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032277E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t> </w:t>
            </w:r>
          </w:p>
        </w:tc>
      </w:tr>
      <w:tr w:rsidR="00EC268D" w:rsidRPr="00EC268D" w14:paraId="08281D58" w14:textId="77777777" w:rsidTr="00BB7306">
        <w:tc>
          <w:tcPr>
            <w:tcW w:w="2933" w:type="dxa"/>
            <w:shd w:val="clear" w:color="auto" w:fill="auto"/>
            <w:tcMar>
              <w:top w:w="57" w:type="dxa"/>
              <w:bottom w:w="57" w:type="dxa"/>
            </w:tcMar>
            <w:vAlign w:val="center"/>
          </w:tcPr>
          <w:p w14:paraId="0F6B016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af den opfattelse at det er nødvendigt at samarbejde for at vi hver især kan opnå vores mål</w:t>
            </w:r>
          </w:p>
        </w:tc>
        <w:tc>
          <w:tcPr>
            <w:tcW w:w="488" w:type="dxa"/>
            <w:shd w:val="clear" w:color="auto" w:fill="auto"/>
            <w:tcMar>
              <w:top w:w="57" w:type="dxa"/>
              <w:bottom w:w="57" w:type="dxa"/>
            </w:tcMar>
            <w:vAlign w:val="center"/>
          </w:tcPr>
          <w:p w14:paraId="1721C13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FED51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F41B95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76FD3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20756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0456E6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AA1C4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0C5B2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112B2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9B13E0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FA64C1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C2FB1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68FA76A" w14:textId="77777777" w:rsidTr="00BB7306">
        <w:tc>
          <w:tcPr>
            <w:tcW w:w="2933" w:type="dxa"/>
            <w:shd w:val="clear" w:color="auto" w:fill="auto"/>
            <w:tcMar>
              <w:top w:w="57" w:type="dxa"/>
              <w:bottom w:w="57" w:type="dxa"/>
            </w:tcMar>
            <w:vAlign w:val="center"/>
          </w:tcPr>
          <w:p w14:paraId="05FA66F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optaget af at den anden part opnår sine mål</w:t>
            </w:r>
          </w:p>
        </w:tc>
        <w:tc>
          <w:tcPr>
            <w:tcW w:w="488" w:type="dxa"/>
            <w:shd w:val="clear" w:color="auto" w:fill="auto"/>
            <w:tcMar>
              <w:top w:w="57" w:type="dxa"/>
              <w:bottom w:w="57" w:type="dxa"/>
            </w:tcMar>
            <w:vAlign w:val="center"/>
          </w:tcPr>
          <w:p w14:paraId="724D4C8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A7DAA5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FD8B0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6CB4BD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28FE5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FB3741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79F15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2DA0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081A9A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559A2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40765A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D41DF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3BB36881" w14:textId="77777777" w:rsidTr="00BB7306">
        <w:tc>
          <w:tcPr>
            <w:tcW w:w="2933" w:type="dxa"/>
            <w:shd w:val="clear" w:color="auto" w:fill="auto"/>
            <w:tcMar>
              <w:top w:w="57" w:type="dxa"/>
              <w:bottom w:w="57" w:type="dxa"/>
            </w:tcMar>
            <w:vAlign w:val="center"/>
          </w:tcPr>
          <w:p w14:paraId="101656F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parate til at ændre på forhold i driften, hvis det gør arbejdet lettere for den ene part</w:t>
            </w:r>
          </w:p>
        </w:tc>
        <w:tc>
          <w:tcPr>
            <w:tcW w:w="488" w:type="dxa"/>
            <w:shd w:val="clear" w:color="auto" w:fill="auto"/>
            <w:tcMar>
              <w:top w:w="57" w:type="dxa"/>
              <w:bottom w:w="57" w:type="dxa"/>
            </w:tcMar>
            <w:vAlign w:val="center"/>
          </w:tcPr>
          <w:p w14:paraId="44120F5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3E2D0B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F6D2BE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A3B3F8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E01C1E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4780E1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CC2308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CD45A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DF6B70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D804F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6447DB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C9859A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1EBA2E4C" w14:textId="77777777" w:rsidTr="00BB7306">
        <w:tc>
          <w:tcPr>
            <w:tcW w:w="2933" w:type="dxa"/>
            <w:shd w:val="clear" w:color="auto" w:fill="auto"/>
            <w:tcMar>
              <w:top w:w="57" w:type="dxa"/>
              <w:bottom w:w="57" w:type="dxa"/>
            </w:tcMar>
            <w:vAlign w:val="center"/>
          </w:tcPr>
          <w:p w14:paraId="6CBCEFB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Ingen af os vil udnytte en svaghed eller fejl hos den anden til egen fordel</w:t>
            </w:r>
          </w:p>
        </w:tc>
        <w:tc>
          <w:tcPr>
            <w:tcW w:w="488" w:type="dxa"/>
            <w:shd w:val="clear" w:color="auto" w:fill="auto"/>
            <w:tcMar>
              <w:top w:w="57" w:type="dxa"/>
              <w:bottom w:w="57" w:type="dxa"/>
            </w:tcMar>
            <w:vAlign w:val="center"/>
          </w:tcPr>
          <w:p w14:paraId="2745D51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D0CAC7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406A2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34503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F68B8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5468D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46673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2F3109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D00F4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5E6E6E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34996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AEE302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034F2C73" w14:textId="77777777" w:rsidTr="00BB7306">
        <w:tc>
          <w:tcPr>
            <w:tcW w:w="2933" w:type="dxa"/>
            <w:shd w:val="clear" w:color="auto" w:fill="auto"/>
            <w:tcMar>
              <w:top w:w="57" w:type="dxa"/>
              <w:bottom w:w="57" w:type="dxa"/>
            </w:tcMar>
            <w:vAlign w:val="center"/>
          </w:tcPr>
          <w:p w14:paraId="678EE34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synes begge at det er helt fint at skylde hinanden en tjeneste</w:t>
            </w:r>
          </w:p>
        </w:tc>
        <w:tc>
          <w:tcPr>
            <w:tcW w:w="488" w:type="dxa"/>
            <w:shd w:val="clear" w:color="auto" w:fill="auto"/>
            <w:tcMar>
              <w:top w:w="57" w:type="dxa"/>
              <w:bottom w:w="57" w:type="dxa"/>
            </w:tcMar>
            <w:vAlign w:val="center"/>
          </w:tcPr>
          <w:p w14:paraId="6FB1706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3140C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8F292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8297CC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A3C09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1F6D5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BB192D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65A465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48B54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5FE1A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61851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D3C748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40972AC" w14:textId="77777777" w:rsidTr="00BB7306">
        <w:tc>
          <w:tcPr>
            <w:tcW w:w="2933" w:type="dxa"/>
            <w:shd w:val="clear" w:color="auto" w:fill="auto"/>
            <w:tcMar>
              <w:top w:w="57" w:type="dxa"/>
              <w:bottom w:w="57" w:type="dxa"/>
            </w:tcMar>
            <w:vAlign w:val="center"/>
          </w:tcPr>
          <w:p w14:paraId="0F68DD3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Uanset hvem der har ansvaret for en fejltagelse, så er løsning af problemer et fælles ansvar</w:t>
            </w:r>
          </w:p>
        </w:tc>
        <w:tc>
          <w:tcPr>
            <w:tcW w:w="488" w:type="dxa"/>
            <w:shd w:val="clear" w:color="auto" w:fill="auto"/>
            <w:tcMar>
              <w:top w:w="57" w:type="dxa"/>
              <w:bottom w:w="57" w:type="dxa"/>
            </w:tcMar>
            <w:vAlign w:val="center"/>
          </w:tcPr>
          <w:p w14:paraId="44FC667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1F3FD5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4B7E4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337303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740CA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BB5BAF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D3746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C25238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7D0CDE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780B4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55A65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8DC3C7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bl>
    <w:p w14:paraId="1980F7D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03B153B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44E4F8F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F310D3E"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0AA07126" w14:textId="77777777" w:rsidTr="00BB7306">
        <w:tc>
          <w:tcPr>
            <w:tcW w:w="8800" w:type="dxa"/>
          </w:tcPr>
          <w:p w14:paraId="37D5C10A"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Q56</w:t>
            </w:r>
          </w:p>
          <w:p w14:paraId="1E5B7B5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 xml:space="preserve">Tilgang til styring </w:t>
            </w:r>
          </w:p>
          <w:p w14:paraId="3697A93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7343C9C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udsagn kendetegner din afdelings tilgang til styringen af den fællesejede offentlige-private entreprenør i driften</w:t>
            </w:r>
          </w:p>
        </w:tc>
      </w:tr>
    </w:tbl>
    <w:p w14:paraId="4821658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44415BD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4EF4379B" w14:textId="77777777" w:rsidTr="00BB7306">
        <w:trPr>
          <w:tblHeader/>
        </w:trPr>
        <w:tc>
          <w:tcPr>
            <w:tcW w:w="2933" w:type="dxa"/>
            <w:shd w:val="clear" w:color="auto" w:fill="auto"/>
            <w:tcMar>
              <w:top w:w="57" w:type="dxa"/>
              <w:bottom w:w="57" w:type="dxa"/>
            </w:tcMar>
            <w:vAlign w:val="center"/>
          </w:tcPr>
          <w:p w14:paraId="1A6C1DF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0C7748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Slet ikke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3ECE8EC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1547339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6792170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6A89F06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48D7CA1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1970190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7C7C675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4B94AFD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2229EED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3DBDA3D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2F43969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 </w:t>
            </w:r>
          </w:p>
        </w:tc>
      </w:tr>
      <w:tr w:rsidR="00EC268D" w:rsidRPr="00EC268D" w14:paraId="6909E53A" w14:textId="77777777" w:rsidTr="00BB7306">
        <w:tc>
          <w:tcPr>
            <w:tcW w:w="2933" w:type="dxa"/>
            <w:shd w:val="clear" w:color="auto" w:fill="auto"/>
            <w:tcMar>
              <w:top w:w="57" w:type="dxa"/>
              <w:bottom w:w="57" w:type="dxa"/>
            </w:tcMar>
            <w:vAlign w:val="center"/>
          </w:tcPr>
          <w:p w14:paraId="0A06039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 tilfælde af at driften ikke lever op til et krav som aftalt (fx kvalitetsniveau) anvender vi gerne ’hårde’ bods- og sanktionsmuligheder (fx reduceret betaling)</w:t>
            </w:r>
          </w:p>
        </w:tc>
        <w:tc>
          <w:tcPr>
            <w:tcW w:w="488" w:type="dxa"/>
            <w:shd w:val="clear" w:color="auto" w:fill="auto"/>
            <w:tcMar>
              <w:top w:w="57" w:type="dxa"/>
              <w:bottom w:w="57" w:type="dxa"/>
            </w:tcMar>
            <w:vAlign w:val="center"/>
          </w:tcPr>
          <w:p w14:paraId="23C54A6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2C3CC8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8AF81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5D67E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67A39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FBCB2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AE1F7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F8FE5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141B2E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7958A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A4BE25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37858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10BB498B" w14:textId="77777777" w:rsidTr="00BB7306">
        <w:tc>
          <w:tcPr>
            <w:tcW w:w="2933" w:type="dxa"/>
            <w:shd w:val="clear" w:color="auto" w:fill="auto"/>
            <w:tcMar>
              <w:top w:w="57" w:type="dxa"/>
              <w:bottom w:w="57" w:type="dxa"/>
            </w:tcMar>
            <w:vAlign w:val="center"/>
          </w:tcPr>
          <w:p w14:paraId="3BABDED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mødes ofte og taler sammen om driften</w:t>
            </w:r>
          </w:p>
        </w:tc>
        <w:tc>
          <w:tcPr>
            <w:tcW w:w="488" w:type="dxa"/>
            <w:shd w:val="clear" w:color="auto" w:fill="auto"/>
            <w:tcMar>
              <w:top w:w="57" w:type="dxa"/>
              <w:bottom w:w="57" w:type="dxa"/>
            </w:tcMar>
            <w:vAlign w:val="center"/>
          </w:tcPr>
          <w:p w14:paraId="4B902F0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69DCD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4AEDA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8B80D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4DBD23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1B59D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452AE9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0027F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097A5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EA7D02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6E9FD0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9CD59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62500A45" w14:textId="77777777" w:rsidTr="00BB7306">
        <w:tc>
          <w:tcPr>
            <w:tcW w:w="2933" w:type="dxa"/>
            <w:shd w:val="clear" w:color="auto" w:fill="auto"/>
            <w:tcMar>
              <w:top w:w="57" w:type="dxa"/>
              <w:bottom w:w="57" w:type="dxa"/>
            </w:tcMar>
            <w:vAlign w:val="center"/>
          </w:tcPr>
          <w:p w14:paraId="7C010FD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går op i at driften lever op til det grundlag (fx kvalitetskrav eller arbejdsmængder) vi har beskrevet i vores driftskontrakter</w:t>
            </w:r>
          </w:p>
        </w:tc>
        <w:tc>
          <w:tcPr>
            <w:tcW w:w="488" w:type="dxa"/>
            <w:shd w:val="clear" w:color="auto" w:fill="auto"/>
            <w:tcMar>
              <w:top w:w="57" w:type="dxa"/>
              <w:bottom w:w="57" w:type="dxa"/>
            </w:tcMar>
            <w:vAlign w:val="center"/>
          </w:tcPr>
          <w:p w14:paraId="4FC8B93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276493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E3EC2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E80D0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47C20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0EC024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92129C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4D718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09B3B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3F711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DE2F08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331F9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086ECAB8" w14:textId="77777777" w:rsidTr="00BB7306">
        <w:tc>
          <w:tcPr>
            <w:tcW w:w="2933" w:type="dxa"/>
            <w:shd w:val="clear" w:color="auto" w:fill="auto"/>
            <w:tcMar>
              <w:top w:w="57" w:type="dxa"/>
              <w:bottom w:w="57" w:type="dxa"/>
            </w:tcMar>
            <w:vAlign w:val="center"/>
          </w:tcPr>
          <w:p w14:paraId="33A6E32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har fokus på at samarbejde om at opfylde de strategiske målsætninger for områder og anlæg</w:t>
            </w:r>
          </w:p>
        </w:tc>
        <w:tc>
          <w:tcPr>
            <w:tcW w:w="488" w:type="dxa"/>
            <w:shd w:val="clear" w:color="auto" w:fill="auto"/>
            <w:tcMar>
              <w:top w:w="57" w:type="dxa"/>
              <w:bottom w:w="57" w:type="dxa"/>
            </w:tcMar>
            <w:vAlign w:val="center"/>
          </w:tcPr>
          <w:p w14:paraId="2465A3E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A4D2F4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1C962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9B8652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0E4C7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999026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FEA6C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D4FF27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F15631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288765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3034B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63B6F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bl>
    <w:p w14:paraId="1D63B60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54B2BC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7FDBF13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3C2EA4F"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6347EC5D" w14:textId="77777777" w:rsidTr="00BB7306">
        <w:tc>
          <w:tcPr>
            <w:tcW w:w="8800" w:type="dxa"/>
          </w:tcPr>
          <w:p w14:paraId="57A3AC3E"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Q57</w:t>
            </w:r>
          </w:p>
          <w:p w14:paraId="3D13B4A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Opgavernes klarhed og kontrollerbarhed</w:t>
            </w:r>
          </w:p>
          <w:p w14:paraId="3806DE6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7A8F374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i nærmeste procentandel i hvilket omfang du anslår at de driftsopgaver den fællesejede offentlige-private entreprenør udfører for din afdeling i praksis er...</w:t>
            </w:r>
          </w:p>
        </w:tc>
      </w:tr>
    </w:tbl>
    <w:p w14:paraId="5943A2B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Q57a</w:t>
      </w:r>
    </w:p>
    <w:p w14:paraId="12C56A9F"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Parkområdet</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4F70C732" w14:textId="77777777" w:rsidTr="00BB7306">
        <w:trPr>
          <w:tblHeader/>
        </w:trPr>
        <w:tc>
          <w:tcPr>
            <w:tcW w:w="2933" w:type="dxa"/>
            <w:shd w:val="clear" w:color="auto" w:fill="auto"/>
            <w:tcMar>
              <w:top w:w="57" w:type="dxa"/>
              <w:bottom w:w="57" w:type="dxa"/>
            </w:tcMar>
            <w:vAlign w:val="center"/>
          </w:tcPr>
          <w:p w14:paraId="3A98151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76D666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0 %</w:t>
            </w:r>
          </w:p>
        </w:tc>
        <w:tc>
          <w:tcPr>
            <w:tcW w:w="488" w:type="dxa"/>
            <w:shd w:val="clear" w:color="auto" w:fill="auto"/>
            <w:tcMar>
              <w:top w:w="57" w:type="dxa"/>
              <w:bottom w:w="57" w:type="dxa"/>
            </w:tcMar>
            <w:vAlign w:val="center"/>
          </w:tcPr>
          <w:p w14:paraId="3AFE317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10 %</w:t>
            </w:r>
          </w:p>
        </w:tc>
        <w:tc>
          <w:tcPr>
            <w:tcW w:w="488" w:type="dxa"/>
            <w:shd w:val="clear" w:color="auto" w:fill="auto"/>
            <w:tcMar>
              <w:top w:w="57" w:type="dxa"/>
              <w:bottom w:w="57" w:type="dxa"/>
            </w:tcMar>
            <w:vAlign w:val="center"/>
          </w:tcPr>
          <w:p w14:paraId="44BD91E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20 %</w:t>
            </w:r>
          </w:p>
        </w:tc>
        <w:tc>
          <w:tcPr>
            <w:tcW w:w="488" w:type="dxa"/>
            <w:shd w:val="clear" w:color="auto" w:fill="auto"/>
            <w:tcMar>
              <w:top w:w="57" w:type="dxa"/>
              <w:bottom w:w="57" w:type="dxa"/>
            </w:tcMar>
            <w:vAlign w:val="center"/>
          </w:tcPr>
          <w:p w14:paraId="379330A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30 %</w:t>
            </w:r>
          </w:p>
        </w:tc>
        <w:tc>
          <w:tcPr>
            <w:tcW w:w="488" w:type="dxa"/>
            <w:shd w:val="clear" w:color="auto" w:fill="auto"/>
            <w:tcMar>
              <w:top w:w="57" w:type="dxa"/>
              <w:bottom w:w="57" w:type="dxa"/>
            </w:tcMar>
            <w:vAlign w:val="center"/>
          </w:tcPr>
          <w:p w14:paraId="24BF039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40 %</w:t>
            </w:r>
          </w:p>
        </w:tc>
        <w:tc>
          <w:tcPr>
            <w:tcW w:w="488" w:type="dxa"/>
            <w:shd w:val="clear" w:color="auto" w:fill="auto"/>
            <w:tcMar>
              <w:top w:w="57" w:type="dxa"/>
              <w:bottom w:w="57" w:type="dxa"/>
            </w:tcMar>
            <w:vAlign w:val="center"/>
          </w:tcPr>
          <w:p w14:paraId="4EF967C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50 %</w:t>
            </w:r>
          </w:p>
        </w:tc>
        <w:tc>
          <w:tcPr>
            <w:tcW w:w="488" w:type="dxa"/>
            <w:shd w:val="clear" w:color="auto" w:fill="auto"/>
            <w:tcMar>
              <w:top w:w="57" w:type="dxa"/>
              <w:bottom w:w="57" w:type="dxa"/>
            </w:tcMar>
            <w:vAlign w:val="center"/>
          </w:tcPr>
          <w:p w14:paraId="511053A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60 %</w:t>
            </w:r>
          </w:p>
        </w:tc>
        <w:tc>
          <w:tcPr>
            <w:tcW w:w="488" w:type="dxa"/>
            <w:shd w:val="clear" w:color="auto" w:fill="auto"/>
            <w:tcMar>
              <w:top w:w="57" w:type="dxa"/>
              <w:bottom w:w="57" w:type="dxa"/>
            </w:tcMar>
            <w:vAlign w:val="center"/>
          </w:tcPr>
          <w:p w14:paraId="7A6522B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70 %</w:t>
            </w:r>
          </w:p>
        </w:tc>
        <w:tc>
          <w:tcPr>
            <w:tcW w:w="488" w:type="dxa"/>
            <w:shd w:val="clear" w:color="auto" w:fill="auto"/>
            <w:tcMar>
              <w:top w:w="57" w:type="dxa"/>
              <w:bottom w:w="57" w:type="dxa"/>
            </w:tcMar>
            <w:vAlign w:val="center"/>
          </w:tcPr>
          <w:p w14:paraId="14F302B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80 %</w:t>
            </w:r>
          </w:p>
        </w:tc>
        <w:tc>
          <w:tcPr>
            <w:tcW w:w="488" w:type="dxa"/>
            <w:shd w:val="clear" w:color="auto" w:fill="auto"/>
            <w:tcMar>
              <w:top w:w="57" w:type="dxa"/>
              <w:bottom w:w="57" w:type="dxa"/>
            </w:tcMar>
            <w:vAlign w:val="center"/>
          </w:tcPr>
          <w:p w14:paraId="49BC97D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90 %</w:t>
            </w:r>
          </w:p>
        </w:tc>
        <w:tc>
          <w:tcPr>
            <w:tcW w:w="488" w:type="dxa"/>
            <w:shd w:val="clear" w:color="auto" w:fill="auto"/>
            <w:tcMar>
              <w:top w:w="57" w:type="dxa"/>
              <w:bottom w:w="57" w:type="dxa"/>
            </w:tcMar>
            <w:vAlign w:val="center"/>
          </w:tcPr>
          <w:p w14:paraId="631955F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100 %</w:t>
            </w:r>
          </w:p>
        </w:tc>
        <w:tc>
          <w:tcPr>
            <w:tcW w:w="488" w:type="dxa"/>
            <w:shd w:val="clear" w:color="auto" w:fill="auto"/>
            <w:tcMar>
              <w:top w:w="57" w:type="dxa"/>
              <w:bottom w:w="57" w:type="dxa"/>
            </w:tcMar>
            <w:vAlign w:val="center"/>
          </w:tcPr>
          <w:p w14:paraId="5E03B62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p>
        </w:tc>
      </w:tr>
      <w:tr w:rsidR="00EC268D" w:rsidRPr="00EC268D" w14:paraId="51380755" w14:textId="77777777" w:rsidTr="00BB7306">
        <w:tc>
          <w:tcPr>
            <w:tcW w:w="2933" w:type="dxa"/>
            <w:shd w:val="clear" w:color="auto" w:fill="auto"/>
            <w:tcMar>
              <w:top w:w="57" w:type="dxa"/>
              <w:bottom w:w="57" w:type="dxa"/>
            </w:tcMar>
            <w:vAlign w:val="center"/>
          </w:tcPr>
          <w:p w14:paraId="3496A3C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føre tilsyn med / kontrollere kvaliteten af</w:t>
            </w:r>
          </w:p>
        </w:tc>
        <w:tc>
          <w:tcPr>
            <w:tcW w:w="488" w:type="dxa"/>
            <w:shd w:val="clear" w:color="auto" w:fill="auto"/>
            <w:tcMar>
              <w:top w:w="57" w:type="dxa"/>
              <w:bottom w:w="57" w:type="dxa"/>
            </w:tcMar>
            <w:vAlign w:val="center"/>
          </w:tcPr>
          <w:p w14:paraId="1214EDB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F1689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34554A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CD333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32360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D4E44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B59CB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4A1A0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DD580E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2BF934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8312A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70033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r w:rsidR="00EC268D" w:rsidRPr="00EC268D" w14:paraId="42939682" w14:textId="77777777" w:rsidTr="00BB7306">
        <w:tc>
          <w:tcPr>
            <w:tcW w:w="2933" w:type="dxa"/>
            <w:shd w:val="clear" w:color="auto" w:fill="auto"/>
            <w:tcMar>
              <w:top w:w="57" w:type="dxa"/>
              <w:bottom w:w="57" w:type="dxa"/>
            </w:tcMar>
            <w:vAlign w:val="center"/>
          </w:tcPr>
          <w:p w14:paraId="6D7E241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udføre tilfredsstillende uden forudgående fælles tilrettelæggelse og dialog</w:t>
            </w:r>
          </w:p>
        </w:tc>
        <w:tc>
          <w:tcPr>
            <w:tcW w:w="488" w:type="dxa"/>
            <w:shd w:val="clear" w:color="auto" w:fill="auto"/>
            <w:tcMar>
              <w:top w:w="57" w:type="dxa"/>
              <w:bottom w:w="57" w:type="dxa"/>
            </w:tcMar>
            <w:vAlign w:val="center"/>
          </w:tcPr>
          <w:p w14:paraId="1B3C5D6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D71AD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2DAAA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AF9C9B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BCA95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FB9D82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A6570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65F2A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1B9AC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30EC75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9036EF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3C5B3E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r w:rsidR="00EC268D" w:rsidRPr="00EC268D" w14:paraId="20482911" w14:textId="77777777" w:rsidTr="00BB7306">
        <w:tc>
          <w:tcPr>
            <w:tcW w:w="2933" w:type="dxa"/>
            <w:shd w:val="clear" w:color="auto" w:fill="auto"/>
            <w:tcMar>
              <w:top w:w="57" w:type="dxa"/>
              <w:bottom w:w="57" w:type="dxa"/>
            </w:tcMar>
            <w:vAlign w:val="center"/>
          </w:tcPr>
          <w:p w14:paraId="3301E12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lette at beskrive klart og entydigt</w:t>
            </w:r>
          </w:p>
        </w:tc>
        <w:tc>
          <w:tcPr>
            <w:tcW w:w="488" w:type="dxa"/>
            <w:shd w:val="clear" w:color="auto" w:fill="auto"/>
            <w:tcMar>
              <w:top w:w="57" w:type="dxa"/>
              <w:bottom w:w="57" w:type="dxa"/>
            </w:tcMar>
            <w:vAlign w:val="center"/>
          </w:tcPr>
          <w:p w14:paraId="6A276C8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7B95A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29890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7B9FF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EB3FA3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9371D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82243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B4EC4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DA7CB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EF9FE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9D4FF9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5ED61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bl>
    <w:p w14:paraId="0B5C3C8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Q57b</w:t>
      </w:r>
    </w:p>
    <w:p w14:paraId="6C8BE31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Vejområdet</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16B688AB" w14:textId="77777777" w:rsidTr="00BB7306">
        <w:trPr>
          <w:tblHeader/>
        </w:trPr>
        <w:tc>
          <w:tcPr>
            <w:tcW w:w="2933" w:type="dxa"/>
            <w:shd w:val="clear" w:color="auto" w:fill="auto"/>
            <w:tcMar>
              <w:top w:w="57" w:type="dxa"/>
              <w:bottom w:w="57" w:type="dxa"/>
            </w:tcMar>
            <w:vAlign w:val="center"/>
          </w:tcPr>
          <w:p w14:paraId="4D93921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1595B8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0 %</w:t>
            </w:r>
          </w:p>
        </w:tc>
        <w:tc>
          <w:tcPr>
            <w:tcW w:w="488" w:type="dxa"/>
            <w:shd w:val="clear" w:color="auto" w:fill="auto"/>
            <w:tcMar>
              <w:top w:w="57" w:type="dxa"/>
              <w:bottom w:w="57" w:type="dxa"/>
            </w:tcMar>
            <w:vAlign w:val="center"/>
          </w:tcPr>
          <w:p w14:paraId="4C19CAB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10 %</w:t>
            </w:r>
          </w:p>
        </w:tc>
        <w:tc>
          <w:tcPr>
            <w:tcW w:w="488" w:type="dxa"/>
            <w:shd w:val="clear" w:color="auto" w:fill="auto"/>
            <w:tcMar>
              <w:top w:w="57" w:type="dxa"/>
              <w:bottom w:w="57" w:type="dxa"/>
            </w:tcMar>
            <w:vAlign w:val="center"/>
          </w:tcPr>
          <w:p w14:paraId="1483E6C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20 %</w:t>
            </w:r>
          </w:p>
        </w:tc>
        <w:tc>
          <w:tcPr>
            <w:tcW w:w="488" w:type="dxa"/>
            <w:shd w:val="clear" w:color="auto" w:fill="auto"/>
            <w:tcMar>
              <w:top w:w="57" w:type="dxa"/>
              <w:bottom w:w="57" w:type="dxa"/>
            </w:tcMar>
            <w:vAlign w:val="center"/>
          </w:tcPr>
          <w:p w14:paraId="2338BDD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30 %</w:t>
            </w:r>
          </w:p>
        </w:tc>
        <w:tc>
          <w:tcPr>
            <w:tcW w:w="488" w:type="dxa"/>
            <w:shd w:val="clear" w:color="auto" w:fill="auto"/>
            <w:tcMar>
              <w:top w:w="57" w:type="dxa"/>
              <w:bottom w:w="57" w:type="dxa"/>
            </w:tcMar>
            <w:vAlign w:val="center"/>
          </w:tcPr>
          <w:p w14:paraId="52D7329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40 %</w:t>
            </w:r>
          </w:p>
        </w:tc>
        <w:tc>
          <w:tcPr>
            <w:tcW w:w="488" w:type="dxa"/>
            <w:shd w:val="clear" w:color="auto" w:fill="auto"/>
            <w:tcMar>
              <w:top w:w="57" w:type="dxa"/>
              <w:bottom w:w="57" w:type="dxa"/>
            </w:tcMar>
            <w:vAlign w:val="center"/>
          </w:tcPr>
          <w:p w14:paraId="24BC12F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50 %</w:t>
            </w:r>
          </w:p>
        </w:tc>
        <w:tc>
          <w:tcPr>
            <w:tcW w:w="488" w:type="dxa"/>
            <w:shd w:val="clear" w:color="auto" w:fill="auto"/>
            <w:tcMar>
              <w:top w:w="57" w:type="dxa"/>
              <w:bottom w:w="57" w:type="dxa"/>
            </w:tcMar>
            <w:vAlign w:val="center"/>
          </w:tcPr>
          <w:p w14:paraId="5E302DE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60 %</w:t>
            </w:r>
          </w:p>
        </w:tc>
        <w:tc>
          <w:tcPr>
            <w:tcW w:w="488" w:type="dxa"/>
            <w:shd w:val="clear" w:color="auto" w:fill="auto"/>
            <w:tcMar>
              <w:top w:w="57" w:type="dxa"/>
              <w:bottom w:w="57" w:type="dxa"/>
            </w:tcMar>
            <w:vAlign w:val="center"/>
          </w:tcPr>
          <w:p w14:paraId="795CC14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70 %</w:t>
            </w:r>
          </w:p>
        </w:tc>
        <w:tc>
          <w:tcPr>
            <w:tcW w:w="488" w:type="dxa"/>
            <w:shd w:val="clear" w:color="auto" w:fill="auto"/>
            <w:tcMar>
              <w:top w:w="57" w:type="dxa"/>
              <w:bottom w:w="57" w:type="dxa"/>
            </w:tcMar>
            <w:vAlign w:val="center"/>
          </w:tcPr>
          <w:p w14:paraId="767028B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80 %</w:t>
            </w:r>
          </w:p>
        </w:tc>
        <w:tc>
          <w:tcPr>
            <w:tcW w:w="488" w:type="dxa"/>
            <w:shd w:val="clear" w:color="auto" w:fill="auto"/>
            <w:tcMar>
              <w:top w:w="57" w:type="dxa"/>
              <w:bottom w:w="57" w:type="dxa"/>
            </w:tcMar>
            <w:vAlign w:val="center"/>
          </w:tcPr>
          <w:p w14:paraId="47D6156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90 %</w:t>
            </w:r>
          </w:p>
        </w:tc>
        <w:tc>
          <w:tcPr>
            <w:tcW w:w="488" w:type="dxa"/>
            <w:shd w:val="clear" w:color="auto" w:fill="auto"/>
            <w:tcMar>
              <w:top w:w="57" w:type="dxa"/>
              <w:bottom w:w="57" w:type="dxa"/>
            </w:tcMar>
            <w:vAlign w:val="center"/>
          </w:tcPr>
          <w:p w14:paraId="7AFFB0B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100 %</w:t>
            </w:r>
          </w:p>
        </w:tc>
        <w:tc>
          <w:tcPr>
            <w:tcW w:w="488" w:type="dxa"/>
            <w:shd w:val="clear" w:color="auto" w:fill="auto"/>
            <w:tcMar>
              <w:top w:w="57" w:type="dxa"/>
              <w:bottom w:w="57" w:type="dxa"/>
            </w:tcMar>
            <w:vAlign w:val="center"/>
          </w:tcPr>
          <w:p w14:paraId="3E2B1AF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p>
        </w:tc>
      </w:tr>
      <w:tr w:rsidR="00EC268D" w:rsidRPr="00EC268D" w14:paraId="20E33BE6" w14:textId="77777777" w:rsidTr="00BB7306">
        <w:tc>
          <w:tcPr>
            <w:tcW w:w="2933" w:type="dxa"/>
            <w:shd w:val="clear" w:color="auto" w:fill="auto"/>
            <w:tcMar>
              <w:top w:w="57" w:type="dxa"/>
              <w:bottom w:w="57" w:type="dxa"/>
            </w:tcMar>
            <w:vAlign w:val="center"/>
          </w:tcPr>
          <w:p w14:paraId="73A5C32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føre tilsyn med / kontrollere kvaliteten af</w:t>
            </w:r>
          </w:p>
        </w:tc>
        <w:tc>
          <w:tcPr>
            <w:tcW w:w="488" w:type="dxa"/>
            <w:shd w:val="clear" w:color="auto" w:fill="auto"/>
            <w:tcMar>
              <w:top w:w="57" w:type="dxa"/>
              <w:bottom w:w="57" w:type="dxa"/>
            </w:tcMar>
            <w:vAlign w:val="center"/>
          </w:tcPr>
          <w:p w14:paraId="393D013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63940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32F1F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C7867C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31B36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BC512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82441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67B416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881F5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267B0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549DCF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DAF808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r w:rsidR="00EC268D" w:rsidRPr="00EC268D" w14:paraId="40E7F25A" w14:textId="77777777" w:rsidTr="00BB7306">
        <w:tc>
          <w:tcPr>
            <w:tcW w:w="2933" w:type="dxa"/>
            <w:shd w:val="clear" w:color="auto" w:fill="auto"/>
            <w:tcMar>
              <w:top w:w="57" w:type="dxa"/>
              <w:bottom w:w="57" w:type="dxa"/>
            </w:tcMar>
            <w:vAlign w:val="center"/>
          </w:tcPr>
          <w:p w14:paraId="487DB38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udføre tilfredsstillende uden forudgående fælles tilrettelæggelse og dialog</w:t>
            </w:r>
          </w:p>
        </w:tc>
        <w:tc>
          <w:tcPr>
            <w:tcW w:w="488" w:type="dxa"/>
            <w:shd w:val="clear" w:color="auto" w:fill="auto"/>
            <w:tcMar>
              <w:top w:w="57" w:type="dxa"/>
              <w:bottom w:w="57" w:type="dxa"/>
            </w:tcMar>
            <w:vAlign w:val="center"/>
          </w:tcPr>
          <w:p w14:paraId="195C4A9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A707F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EA02B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7650B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024A9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F4C78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97F1E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F2896B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32ADC3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4F463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452E6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31111E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r w:rsidR="00EC268D" w:rsidRPr="00EC268D" w14:paraId="2F19D6F7" w14:textId="77777777" w:rsidTr="00BB7306">
        <w:tc>
          <w:tcPr>
            <w:tcW w:w="2933" w:type="dxa"/>
            <w:shd w:val="clear" w:color="auto" w:fill="auto"/>
            <w:tcMar>
              <w:top w:w="57" w:type="dxa"/>
              <w:bottom w:w="57" w:type="dxa"/>
            </w:tcMar>
            <w:vAlign w:val="center"/>
          </w:tcPr>
          <w:p w14:paraId="1D494C1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lette at beskrive klart og entydigt</w:t>
            </w:r>
          </w:p>
        </w:tc>
        <w:tc>
          <w:tcPr>
            <w:tcW w:w="488" w:type="dxa"/>
            <w:shd w:val="clear" w:color="auto" w:fill="auto"/>
            <w:tcMar>
              <w:top w:w="57" w:type="dxa"/>
              <w:bottom w:w="57" w:type="dxa"/>
            </w:tcMar>
            <w:vAlign w:val="center"/>
          </w:tcPr>
          <w:p w14:paraId="1FF85C8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0288E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A4AC1E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0FEDA9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15D5B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CB479B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AD353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9DF8ED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077C4B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DC28E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BF1E9E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A6E13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(12) </w:t>
            </w:r>
            <w:r w:rsidRPr="00EC268D">
              <w:rPr>
                <w:rFonts w:ascii="Arial" w:eastAsia="Times New Roman" w:hAnsi="Arial" w:cs="Arial"/>
                <w:color w:val="auto"/>
                <w:sz w:val="16"/>
                <w:szCs w:val="16"/>
                <w:lang w:eastAsia="da-DK"/>
              </w:rPr>
              <w:sym w:font="Wingdings" w:char="F071"/>
            </w:r>
          </w:p>
        </w:tc>
      </w:tr>
    </w:tbl>
    <w:p w14:paraId="0D58841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7D14A31"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531804B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B7A45FC"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14D76575" w14:textId="77777777" w:rsidTr="00BB7306">
        <w:tc>
          <w:tcPr>
            <w:tcW w:w="8800" w:type="dxa"/>
          </w:tcPr>
          <w:p w14:paraId="7CDBBC6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lastRenderedPageBreak/>
              <w:t>I det følgende stiller vi en række spørgsmål til jeres anvendelse af anden type af organisation på vejområdet og/eller parkområdet</w:t>
            </w:r>
          </w:p>
        </w:tc>
      </w:tr>
    </w:tbl>
    <w:p w14:paraId="265BE93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F0F715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7E7B3E69"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Q58</w:t>
      </w:r>
      <w:r w:rsidRPr="00EC268D">
        <w:rPr>
          <w:rFonts w:ascii="Arial" w:eastAsia="Times New Roman" w:hAnsi="Arial" w:cs="Arial"/>
          <w:b/>
          <w:color w:val="auto"/>
          <w:sz w:val="16"/>
          <w:szCs w:val="16"/>
          <w:lang w:eastAsia="da-DK"/>
        </w:rPr>
        <w:br/>
        <w:t>Erfaringer med anvendelse af anden type organisation</w:t>
      </w:r>
      <w:r w:rsidRPr="00EC268D">
        <w:rPr>
          <w:rFonts w:ascii="Arial" w:eastAsia="Times New Roman" w:hAnsi="Arial" w:cs="Arial"/>
          <w:b/>
          <w:color w:val="auto"/>
          <w:sz w:val="16"/>
          <w:szCs w:val="16"/>
          <w:lang w:eastAsia="da-DK"/>
        </w:rPr>
        <w:br/>
      </w:r>
    </w:p>
    <w:p w14:paraId="59164A5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hvor mange år kan du huske at din afdeling som minimum har anvendt en anden type organisation i driften?</w:t>
      </w:r>
    </w:p>
    <w:tbl>
      <w:tblPr>
        <w:tblW w:w="0" w:type="auto"/>
        <w:tblLayout w:type="fixed"/>
        <w:tblCellMar>
          <w:left w:w="0" w:type="dxa"/>
          <w:right w:w="0" w:type="dxa"/>
        </w:tblCellMar>
        <w:tblLook w:val="01E0" w:firstRow="1" w:lastRow="1" w:firstColumn="1" w:lastColumn="1" w:noHBand="0" w:noVBand="0"/>
      </w:tblPr>
      <w:tblGrid>
        <w:gridCol w:w="2933"/>
      </w:tblGrid>
      <w:tr w:rsidR="00EC268D" w:rsidRPr="00EC268D" w14:paraId="33B29509" w14:textId="77777777" w:rsidTr="00BB7306">
        <w:tc>
          <w:tcPr>
            <w:tcW w:w="2933" w:type="dxa"/>
            <w:shd w:val="clear" w:color="auto" w:fill="auto"/>
            <w:tcMar>
              <w:top w:w="57" w:type="dxa"/>
              <w:bottom w:w="57" w:type="dxa"/>
            </w:tcMar>
            <w:vAlign w:val="center"/>
          </w:tcPr>
          <w:p w14:paraId="472FB42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0C1F9C0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Ca. år:</w:t>
            </w:r>
          </w:p>
        </w:tc>
      </w:tr>
    </w:tbl>
    <w:p w14:paraId="650C4CD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3ECB46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r w:rsidRPr="00EC268D">
        <w:rPr>
          <w:rFonts w:ascii="Arial" w:eastAsia="Times New Roman" w:hAnsi="Arial" w:cs="Arial"/>
          <w:b/>
          <w:color w:val="auto"/>
          <w:sz w:val="16"/>
          <w:szCs w:val="16"/>
          <w:lang w:eastAsia="da-DK"/>
        </w:rPr>
        <w:br/>
      </w:r>
    </w:p>
    <w:p w14:paraId="4AD12377" w14:textId="77777777" w:rsidR="00EC268D" w:rsidRPr="00EC268D" w:rsidRDefault="00EC268D" w:rsidP="00EC268D">
      <w:pPr>
        <w:spacing w:line="312"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_______________________________________________________________________________________________________</w:t>
      </w:r>
    </w:p>
    <w:p w14:paraId="544A5C7A" w14:textId="77777777" w:rsidR="00EC268D" w:rsidRPr="00EC268D" w:rsidRDefault="00EC268D" w:rsidP="00EC268D">
      <w:pPr>
        <w:spacing w:line="312" w:lineRule="auto"/>
        <w:jc w:val="left"/>
        <w:rPr>
          <w:rFonts w:ascii="Arial Unicode MS" w:eastAsia="Times New Roman" w:hAnsi="Arial Unicode MS" w:cs="Verdana"/>
          <w:color w:val="auto"/>
          <w:sz w:val="22"/>
          <w:szCs w:val="20"/>
          <w:lang w:eastAsia="da-DK"/>
        </w:rPr>
      </w:pPr>
    </w:p>
    <w:p w14:paraId="43CAA2C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4FD30900"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2F026C1B" w14:textId="77777777" w:rsidTr="00BB7306">
        <w:tc>
          <w:tcPr>
            <w:tcW w:w="8800" w:type="dxa"/>
          </w:tcPr>
          <w:p w14:paraId="6E0D2FF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lastRenderedPageBreak/>
              <w:t>Q59</w:t>
            </w:r>
            <w:r w:rsidRPr="00EC268D">
              <w:rPr>
                <w:rFonts w:ascii="Arial" w:eastAsia="Times New Roman" w:hAnsi="Arial" w:cs="Arial"/>
                <w:b/>
                <w:color w:val="auto"/>
                <w:sz w:val="16"/>
                <w:szCs w:val="16"/>
                <w:lang w:eastAsia="da-DK"/>
              </w:rPr>
              <w:br/>
              <w:t>Formål med anvendelse af anden type organisation</w:t>
            </w:r>
          </w:p>
          <w:p w14:paraId="0AF7322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484C37B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formål er en central del af kommunens overvejelser for at anvende en anden type af organisation i driften (af de områder og anlæg din afdeling har ansvaret for)</w:t>
            </w:r>
          </w:p>
        </w:tc>
      </w:tr>
    </w:tbl>
    <w:p w14:paraId="0AFA0E9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60F8FD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Formålet er...</w:t>
      </w:r>
    </w:p>
    <w:tbl>
      <w:tblPr>
        <w:tblW w:w="0" w:type="auto"/>
        <w:tblLayout w:type="fixed"/>
        <w:tblCellMar>
          <w:left w:w="0" w:type="dxa"/>
          <w:right w:w="0" w:type="dxa"/>
        </w:tblCellMar>
        <w:tblLook w:val="01E0" w:firstRow="1" w:lastRow="1" w:firstColumn="1" w:lastColumn="1" w:noHBand="0" w:noVBand="0"/>
      </w:tblPr>
      <w:tblGrid>
        <w:gridCol w:w="2999"/>
        <w:gridCol w:w="499"/>
        <w:gridCol w:w="499"/>
        <w:gridCol w:w="499"/>
        <w:gridCol w:w="499"/>
        <w:gridCol w:w="499"/>
        <w:gridCol w:w="499"/>
        <w:gridCol w:w="499"/>
        <w:gridCol w:w="499"/>
        <w:gridCol w:w="499"/>
        <w:gridCol w:w="499"/>
        <w:gridCol w:w="499"/>
        <w:gridCol w:w="499"/>
      </w:tblGrid>
      <w:tr w:rsidR="00EC268D" w:rsidRPr="00EC268D" w14:paraId="4DBC8CDC" w14:textId="77777777" w:rsidTr="00BB7306">
        <w:trPr>
          <w:trHeight w:val="992"/>
          <w:tblHeader/>
        </w:trPr>
        <w:tc>
          <w:tcPr>
            <w:tcW w:w="2999" w:type="dxa"/>
            <w:shd w:val="clear" w:color="auto" w:fill="auto"/>
            <w:tcMar>
              <w:top w:w="57" w:type="dxa"/>
              <w:bottom w:w="57" w:type="dxa"/>
            </w:tcMar>
            <w:vAlign w:val="center"/>
          </w:tcPr>
          <w:p w14:paraId="0E0D75F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3574005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499" w:type="dxa"/>
            <w:shd w:val="clear" w:color="auto" w:fill="auto"/>
            <w:tcMar>
              <w:top w:w="57" w:type="dxa"/>
              <w:bottom w:w="57" w:type="dxa"/>
            </w:tcMar>
            <w:vAlign w:val="center"/>
          </w:tcPr>
          <w:p w14:paraId="3E3DE17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99" w:type="dxa"/>
            <w:shd w:val="clear" w:color="auto" w:fill="auto"/>
            <w:tcMar>
              <w:top w:w="57" w:type="dxa"/>
              <w:bottom w:w="57" w:type="dxa"/>
            </w:tcMar>
            <w:vAlign w:val="center"/>
          </w:tcPr>
          <w:p w14:paraId="6700A17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99" w:type="dxa"/>
            <w:shd w:val="clear" w:color="auto" w:fill="auto"/>
            <w:tcMar>
              <w:top w:w="57" w:type="dxa"/>
              <w:bottom w:w="57" w:type="dxa"/>
            </w:tcMar>
            <w:vAlign w:val="center"/>
          </w:tcPr>
          <w:p w14:paraId="1E3E8A3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99" w:type="dxa"/>
            <w:shd w:val="clear" w:color="auto" w:fill="auto"/>
            <w:tcMar>
              <w:top w:w="57" w:type="dxa"/>
              <w:bottom w:w="57" w:type="dxa"/>
            </w:tcMar>
            <w:vAlign w:val="center"/>
          </w:tcPr>
          <w:p w14:paraId="6049978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99" w:type="dxa"/>
            <w:shd w:val="clear" w:color="auto" w:fill="auto"/>
            <w:tcMar>
              <w:top w:w="57" w:type="dxa"/>
              <w:bottom w:w="57" w:type="dxa"/>
            </w:tcMar>
            <w:vAlign w:val="center"/>
          </w:tcPr>
          <w:p w14:paraId="0247FD2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99" w:type="dxa"/>
            <w:shd w:val="clear" w:color="auto" w:fill="auto"/>
            <w:tcMar>
              <w:top w:w="57" w:type="dxa"/>
              <w:bottom w:w="57" w:type="dxa"/>
            </w:tcMar>
            <w:vAlign w:val="center"/>
          </w:tcPr>
          <w:p w14:paraId="1EC871F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99" w:type="dxa"/>
            <w:shd w:val="clear" w:color="auto" w:fill="auto"/>
            <w:tcMar>
              <w:top w:w="57" w:type="dxa"/>
              <w:bottom w:w="57" w:type="dxa"/>
            </w:tcMar>
            <w:vAlign w:val="center"/>
          </w:tcPr>
          <w:p w14:paraId="0AC95A5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99" w:type="dxa"/>
            <w:shd w:val="clear" w:color="auto" w:fill="auto"/>
            <w:tcMar>
              <w:top w:w="57" w:type="dxa"/>
              <w:bottom w:w="57" w:type="dxa"/>
            </w:tcMar>
            <w:vAlign w:val="center"/>
          </w:tcPr>
          <w:p w14:paraId="699C8AC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99" w:type="dxa"/>
            <w:shd w:val="clear" w:color="auto" w:fill="auto"/>
            <w:tcMar>
              <w:top w:w="57" w:type="dxa"/>
              <w:bottom w:w="57" w:type="dxa"/>
            </w:tcMar>
            <w:vAlign w:val="center"/>
          </w:tcPr>
          <w:p w14:paraId="358420A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99" w:type="dxa"/>
            <w:shd w:val="clear" w:color="auto" w:fill="auto"/>
            <w:tcMar>
              <w:top w:w="57" w:type="dxa"/>
              <w:bottom w:w="57" w:type="dxa"/>
            </w:tcMar>
            <w:vAlign w:val="center"/>
          </w:tcPr>
          <w:p w14:paraId="28E64B6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99" w:type="dxa"/>
            <w:shd w:val="clear" w:color="auto" w:fill="auto"/>
            <w:tcMar>
              <w:top w:w="57" w:type="dxa"/>
              <w:bottom w:w="57" w:type="dxa"/>
            </w:tcMar>
            <w:vAlign w:val="center"/>
          </w:tcPr>
          <w:p w14:paraId="25E7EEB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5B6E4F9C" w14:textId="77777777" w:rsidTr="00BB7306">
        <w:trPr>
          <w:trHeight w:val="200"/>
        </w:trPr>
        <w:tc>
          <w:tcPr>
            <w:tcW w:w="2999" w:type="dxa"/>
            <w:shd w:val="clear" w:color="auto" w:fill="auto"/>
            <w:tcMar>
              <w:top w:w="57" w:type="dxa"/>
              <w:bottom w:w="57" w:type="dxa"/>
            </w:tcMar>
            <w:vAlign w:val="center"/>
          </w:tcPr>
          <w:p w14:paraId="5574B33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høj kvalitet i driften</w:t>
            </w:r>
          </w:p>
        </w:tc>
        <w:tc>
          <w:tcPr>
            <w:tcW w:w="499" w:type="dxa"/>
            <w:shd w:val="clear" w:color="auto" w:fill="auto"/>
            <w:tcMar>
              <w:top w:w="57" w:type="dxa"/>
              <w:bottom w:w="57" w:type="dxa"/>
            </w:tcMar>
            <w:vAlign w:val="center"/>
          </w:tcPr>
          <w:p w14:paraId="790CBA1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784B23F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75B0D73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C3D09E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6CB1FAA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2E9855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53ACA4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13E42E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6C9874D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FC885A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3ABB134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35DF87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C0847B7" w14:textId="77777777" w:rsidTr="00BB7306">
        <w:trPr>
          <w:trHeight w:val="391"/>
        </w:trPr>
        <w:tc>
          <w:tcPr>
            <w:tcW w:w="2999" w:type="dxa"/>
            <w:shd w:val="clear" w:color="auto" w:fill="auto"/>
            <w:tcMar>
              <w:top w:w="57" w:type="dxa"/>
              <w:bottom w:w="57" w:type="dxa"/>
            </w:tcMar>
            <w:vAlign w:val="center"/>
          </w:tcPr>
          <w:p w14:paraId="31F0FC9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billig drift</w:t>
            </w:r>
            <w:r w:rsidRPr="00EC268D">
              <w:rPr>
                <w:rFonts w:ascii="Arial" w:eastAsia="Times New Roman" w:hAnsi="Arial" w:cs="Arial"/>
                <w:color w:val="auto"/>
                <w:sz w:val="16"/>
                <w:szCs w:val="16"/>
                <w:lang w:eastAsia="da-DK"/>
              </w:rPr>
              <w:br/>
            </w:r>
          </w:p>
        </w:tc>
        <w:tc>
          <w:tcPr>
            <w:tcW w:w="499" w:type="dxa"/>
            <w:shd w:val="clear" w:color="auto" w:fill="auto"/>
            <w:tcMar>
              <w:top w:w="57" w:type="dxa"/>
              <w:bottom w:w="57" w:type="dxa"/>
            </w:tcMar>
            <w:vAlign w:val="center"/>
          </w:tcPr>
          <w:p w14:paraId="0516524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445EE3C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7542FE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43BF04D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228937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39AE891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77CDDBB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F72192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473CA13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7C00F0C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4B22C90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087FD2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3155055F" w14:textId="77777777" w:rsidTr="00BB7306">
        <w:trPr>
          <w:trHeight w:val="401"/>
        </w:trPr>
        <w:tc>
          <w:tcPr>
            <w:tcW w:w="2999" w:type="dxa"/>
            <w:shd w:val="clear" w:color="auto" w:fill="auto"/>
            <w:tcMar>
              <w:top w:w="57" w:type="dxa"/>
              <w:bottom w:w="57" w:type="dxa"/>
            </w:tcMar>
            <w:vAlign w:val="center"/>
          </w:tcPr>
          <w:p w14:paraId="74B4234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effektiv styring af driften</w:t>
            </w:r>
            <w:r w:rsidRPr="00EC268D">
              <w:rPr>
                <w:rFonts w:ascii="Arial" w:eastAsia="Times New Roman" w:hAnsi="Arial" w:cs="Arial"/>
                <w:color w:val="auto"/>
                <w:sz w:val="16"/>
                <w:szCs w:val="16"/>
                <w:lang w:eastAsia="da-DK"/>
              </w:rPr>
              <w:br/>
            </w:r>
          </w:p>
        </w:tc>
        <w:tc>
          <w:tcPr>
            <w:tcW w:w="499" w:type="dxa"/>
            <w:shd w:val="clear" w:color="auto" w:fill="auto"/>
            <w:tcMar>
              <w:top w:w="57" w:type="dxa"/>
              <w:bottom w:w="57" w:type="dxa"/>
            </w:tcMar>
            <w:vAlign w:val="center"/>
          </w:tcPr>
          <w:p w14:paraId="3DBB296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5030F60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15AD2D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458593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C62EF7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A8989D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97940D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BB8C6B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6AAB42F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4733D01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9C2A48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B2E7BE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7080D3A" w14:textId="77777777" w:rsidTr="00BB7306">
        <w:trPr>
          <w:trHeight w:val="391"/>
        </w:trPr>
        <w:tc>
          <w:tcPr>
            <w:tcW w:w="2999" w:type="dxa"/>
            <w:shd w:val="clear" w:color="auto" w:fill="auto"/>
            <w:tcMar>
              <w:top w:w="57" w:type="dxa"/>
              <w:bottom w:w="57" w:type="dxa"/>
            </w:tcMar>
            <w:vAlign w:val="center"/>
          </w:tcPr>
          <w:p w14:paraId="25BBD1E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opnå en fleksibel drift (fx at kunne ændre i driften efter behov)</w:t>
            </w:r>
          </w:p>
        </w:tc>
        <w:tc>
          <w:tcPr>
            <w:tcW w:w="499" w:type="dxa"/>
            <w:shd w:val="clear" w:color="auto" w:fill="auto"/>
            <w:tcMar>
              <w:top w:w="57" w:type="dxa"/>
              <w:bottom w:w="57" w:type="dxa"/>
            </w:tcMar>
            <w:vAlign w:val="center"/>
          </w:tcPr>
          <w:p w14:paraId="31711E5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5BA657C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783765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960C9A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1247C1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6FB913D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A3BBDC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50EC856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CC5F7B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71BDE02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C4D37D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5964471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37B18235" w14:textId="77777777" w:rsidTr="00BB7306">
        <w:trPr>
          <w:trHeight w:val="401"/>
        </w:trPr>
        <w:tc>
          <w:tcPr>
            <w:tcW w:w="2999" w:type="dxa"/>
            <w:shd w:val="clear" w:color="auto" w:fill="auto"/>
            <w:tcMar>
              <w:top w:w="57" w:type="dxa"/>
              <w:bottom w:w="57" w:type="dxa"/>
            </w:tcMar>
            <w:vAlign w:val="center"/>
          </w:tcPr>
          <w:p w14:paraId="0AF05C0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markedsteste og/eller sammenligne priserne på driftsopgaver</w:t>
            </w:r>
          </w:p>
        </w:tc>
        <w:tc>
          <w:tcPr>
            <w:tcW w:w="499" w:type="dxa"/>
            <w:shd w:val="clear" w:color="auto" w:fill="auto"/>
            <w:tcMar>
              <w:top w:w="57" w:type="dxa"/>
              <w:bottom w:w="57" w:type="dxa"/>
            </w:tcMar>
            <w:vAlign w:val="center"/>
          </w:tcPr>
          <w:p w14:paraId="4207A9C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3B07F47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3B3AE25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5D09B3F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5848EEF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103EEA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EE6E7E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4B5BC9C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B58F7D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3F284D0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8206E5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5F360D8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02A9A015" w14:textId="77777777" w:rsidTr="00BB7306">
        <w:trPr>
          <w:trHeight w:val="391"/>
        </w:trPr>
        <w:tc>
          <w:tcPr>
            <w:tcW w:w="2999" w:type="dxa"/>
            <w:shd w:val="clear" w:color="auto" w:fill="auto"/>
            <w:tcMar>
              <w:top w:w="57" w:type="dxa"/>
              <w:bottom w:w="57" w:type="dxa"/>
            </w:tcMar>
            <w:vAlign w:val="center"/>
          </w:tcPr>
          <w:p w14:paraId="2FDCEB6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få udført driftsopgaver som kommunen ikke selv kan løse</w:t>
            </w:r>
          </w:p>
        </w:tc>
        <w:tc>
          <w:tcPr>
            <w:tcW w:w="499" w:type="dxa"/>
            <w:shd w:val="clear" w:color="auto" w:fill="auto"/>
            <w:tcMar>
              <w:top w:w="57" w:type="dxa"/>
              <w:bottom w:w="57" w:type="dxa"/>
            </w:tcMar>
            <w:vAlign w:val="center"/>
          </w:tcPr>
          <w:p w14:paraId="493F47C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BB0643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59019F8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E518FB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A03A75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4936929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4DA34FC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D3753D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E991A5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7293E89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F4E23F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63C7CA5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0EE4C0F3" w14:textId="77777777" w:rsidTr="00BB7306">
        <w:trPr>
          <w:trHeight w:val="200"/>
        </w:trPr>
        <w:tc>
          <w:tcPr>
            <w:tcW w:w="2999" w:type="dxa"/>
            <w:shd w:val="clear" w:color="auto" w:fill="auto"/>
            <w:tcMar>
              <w:top w:w="57" w:type="dxa"/>
              <w:bottom w:w="57" w:type="dxa"/>
            </w:tcMar>
            <w:vAlign w:val="center"/>
          </w:tcPr>
          <w:p w14:paraId="406EF58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udvikle og forny områder og anlæg</w:t>
            </w:r>
          </w:p>
        </w:tc>
        <w:tc>
          <w:tcPr>
            <w:tcW w:w="499" w:type="dxa"/>
            <w:shd w:val="clear" w:color="auto" w:fill="auto"/>
            <w:tcMar>
              <w:top w:w="57" w:type="dxa"/>
              <w:bottom w:w="57" w:type="dxa"/>
            </w:tcMar>
            <w:vAlign w:val="center"/>
          </w:tcPr>
          <w:p w14:paraId="7BCD58B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FD04E5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45599FB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A50257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FBA09B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6F148AB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21BC19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7DDE8F9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5E37E74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1B17C5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30FD049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75A67BB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DA4DABC" w14:textId="77777777" w:rsidTr="00BB7306">
        <w:trPr>
          <w:trHeight w:val="401"/>
        </w:trPr>
        <w:tc>
          <w:tcPr>
            <w:tcW w:w="2999" w:type="dxa"/>
            <w:shd w:val="clear" w:color="auto" w:fill="auto"/>
            <w:tcMar>
              <w:top w:w="57" w:type="dxa"/>
              <w:bottom w:w="57" w:type="dxa"/>
            </w:tcMar>
            <w:vAlign w:val="center"/>
          </w:tcPr>
          <w:p w14:paraId="78CAD6D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roofErr w:type="gramStart"/>
            <w:r w:rsidRPr="00EC268D">
              <w:rPr>
                <w:rFonts w:ascii="Arial" w:eastAsia="Times New Roman" w:hAnsi="Arial" w:cs="Arial"/>
                <w:color w:val="auto"/>
                <w:sz w:val="16"/>
                <w:szCs w:val="16"/>
                <w:lang w:eastAsia="da-DK"/>
              </w:rPr>
              <w:t>...at</w:t>
            </w:r>
            <w:proofErr w:type="gramEnd"/>
            <w:r w:rsidRPr="00EC268D">
              <w:rPr>
                <w:rFonts w:ascii="Arial" w:eastAsia="Times New Roman" w:hAnsi="Arial" w:cs="Arial"/>
                <w:color w:val="auto"/>
                <w:sz w:val="16"/>
                <w:szCs w:val="16"/>
                <w:lang w:eastAsia="da-DK"/>
              </w:rPr>
              <w:t xml:space="preserve"> udvikle vores interne organisation og arbejdsmetoder</w:t>
            </w:r>
          </w:p>
        </w:tc>
        <w:tc>
          <w:tcPr>
            <w:tcW w:w="499" w:type="dxa"/>
            <w:shd w:val="clear" w:color="auto" w:fill="auto"/>
            <w:tcMar>
              <w:top w:w="57" w:type="dxa"/>
              <w:bottom w:w="57" w:type="dxa"/>
            </w:tcMar>
            <w:vAlign w:val="center"/>
          </w:tcPr>
          <w:p w14:paraId="18A192B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985187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520885B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BFE9A5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6172F14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119F71E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2CE0C85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46717D6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AE4B82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37A757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0BF7EA0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99" w:type="dxa"/>
            <w:shd w:val="clear" w:color="auto" w:fill="auto"/>
            <w:tcMar>
              <w:top w:w="57" w:type="dxa"/>
              <w:bottom w:w="57" w:type="dxa"/>
            </w:tcMar>
            <w:vAlign w:val="center"/>
          </w:tcPr>
          <w:p w14:paraId="40DB06E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160DCA28" w14:textId="77777777" w:rsidTr="00BB7306">
        <w:trPr>
          <w:trHeight w:val="391"/>
        </w:trPr>
        <w:tc>
          <w:tcPr>
            <w:tcW w:w="2999" w:type="dxa"/>
            <w:shd w:val="clear" w:color="auto" w:fill="auto"/>
            <w:tcMar>
              <w:top w:w="57" w:type="dxa"/>
              <w:bottom w:w="57" w:type="dxa"/>
            </w:tcMar>
            <w:vAlign w:val="center"/>
          </w:tcPr>
          <w:p w14:paraId="286819B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Nævn andre eventuelle formål og/eller begrundelser du finder vigtige</w:t>
            </w:r>
          </w:p>
        </w:tc>
        <w:tc>
          <w:tcPr>
            <w:tcW w:w="499" w:type="dxa"/>
            <w:shd w:val="clear" w:color="auto" w:fill="auto"/>
            <w:tcMar>
              <w:top w:w="57" w:type="dxa"/>
              <w:bottom w:w="57" w:type="dxa"/>
            </w:tcMar>
            <w:vAlign w:val="center"/>
          </w:tcPr>
          <w:p w14:paraId="3CAF5CE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2E8B87B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39E379F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66CAA87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07AD856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26E334F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7573567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64CA288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3A813CD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0B07419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306B4C7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1F62381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r w:rsidR="00EC268D" w:rsidRPr="00EC268D" w14:paraId="271A50C9" w14:textId="77777777" w:rsidTr="00BB7306">
        <w:trPr>
          <w:trHeight w:val="200"/>
        </w:trPr>
        <w:tc>
          <w:tcPr>
            <w:tcW w:w="2999" w:type="dxa"/>
            <w:shd w:val="clear" w:color="auto" w:fill="auto"/>
            <w:tcMar>
              <w:top w:w="57" w:type="dxa"/>
              <w:bottom w:w="57" w:type="dxa"/>
            </w:tcMar>
            <w:vAlign w:val="center"/>
          </w:tcPr>
          <w:p w14:paraId="2A111C2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6D72B44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647BD28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7D4855B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5B0E258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48C36FA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0C9F6D4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5B30103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5DE9E1A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7082597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53AF4B5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06E99D3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99" w:type="dxa"/>
            <w:shd w:val="clear" w:color="auto" w:fill="auto"/>
            <w:tcMar>
              <w:top w:w="57" w:type="dxa"/>
              <w:bottom w:w="57" w:type="dxa"/>
            </w:tcMar>
            <w:vAlign w:val="center"/>
          </w:tcPr>
          <w:p w14:paraId="4B41670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bl>
    <w:p w14:paraId="3799EF4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77E7DB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r w:rsidRPr="00EC268D">
        <w:rPr>
          <w:rFonts w:ascii="Arial" w:eastAsia="Times New Roman" w:hAnsi="Arial" w:cs="Arial"/>
          <w:b/>
          <w:color w:val="auto"/>
          <w:sz w:val="16"/>
          <w:szCs w:val="16"/>
          <w:lang w:eastAsia="da-DK"/>
        </w:rPr>
        <w:br/>
      </w:r>
    </w:p>
    <w:p w14:paraId="3AA8E0E5" w14:textId="77777777" w:rsidR="00EC268D" w:rsidRPr="00EC268D" w:rsidRDefault="00EC268D" w:rsidP="00EC268D">
      <w:pPr>
        <w:spacing w:line="312"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_______________________________________________________________________________________________________</w:t>
      </w:r>
    </w:p>
    <w:p w14:paraId="7BC872C0" w14:textId="77777777" w:rsidR="00EC268D" w:rsidRPr="00EC268D" w:rsidRDefault="00EC268D" w:rsidP="00EC268D">
      <w:pPr>
        <w:spacing w:line="312" w:lineRule="auto"/>
        <w:jc w:val="left"/>
        <w:rPr>
          <w:rFonts w:ascii="Arial Unicode MS" w:eastAsia="Times New Roman" w:hAnsi="Arial Unicode MS" w:cs="Verdana"/>
          <w:color w:val="auto"/>
          <w:sz w:val="22"/>
          <w:szCs w:val="20"/>
          <w:lang w:eastAsia="da-DK"/>
        </w:rPr>
      </w:pPr>
    </w:p>
    <w:p w14:paraId="53E72D7B"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0843E9FD" w14:textId="77777777" w:rsidTr="00BB7306">
        <w:tc>
          <w:tcPr>
            <w:tcW w:w="8800" w:type="dxa"/>
          </w:tcPr>
          <w:p w14:paraId="66C89994"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Q60</w:t>
            </w:r>
          </w:p>
          <w:p w14:paraId="38B8B11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Tilfredshed med anden type organisation</w:t>
            </w:r>
          </w:p>
          <w:p w14:paraId="206D74A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2221DDB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på en skala fra 0 til 10 hvor tilfreds eller utilfreds du er med det arbejde den anden type af organisation udfører:</w:t>
            </w:r>
          </w:p>
        </w:tc>
      </w:tr>
    </w:tbl>
    <w:p w14:paraId="307431F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Q60a</w:t>
      </w:r>
    </w:p>
    <w:p w14:paraId="74AE1DF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På parkområdet i forhold til:</w:t>
      </w:r>
      <w:r w:rsidRPr="00EC268D">
        <w:rPr>
          <w:rFonts w:ascii="Arial" w:eastAsia="Times New Roman" w:hAnsi="Arial" w:cs="Arial"/>
          <w:b/>
          <w:color w:val="auto"/>
          <w:sz w:val="16"/>
          <w:szCs w:val="16"/>
          <w:lang w:eastAsia="da-DK"/>
        </w:rPr>
        <w:br/>
        <w:t> </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0E346317" w14:textId="77777777" w:rsidTr="00BB7306">
        <w:trPr>
          <w:tblHeader/>
        </w:trPr>
        <w:tc>
          <w:tcPr>
            <w:tcW w:w="2933" w:type="dxa"/>
            <w:shd w:val="clear" w:color="auto" w:fill="auto"/>
            <w:tcMar>
              <w:top w:w="57" w:type="dxa"/>
              <w:bottom w:w="57" w:type="dxa"/>
            </w:tcMar>
            <w:vAlign w:val="center"/>
          </w:tcPr>
          <w:p w14:paraId="56C02D8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25A0432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Meget utilfreds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103C18B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6C8CE22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73CC921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0A0D3E5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391E770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60C97AC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2C77C3F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09A6946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5697346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01C2A4E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Meget tilfreds</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233DA01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r>
          </w:p>
        </w:tc>
      </w:tr>
      <w:tr w:rsidR="00EC268D" w:rsidRPr="00EC268D" w14:paraId="2F117204" w14:textId="77777777" w:rsidTr="00BB7306">
        <w:tc>
          <w:tcPr>
            <w:tcW w:w="2933" w:type="dxa"/>
            <w:shd w:val="clear" w:color="auto" w:fill="auto"/>
            <w:tcMar>
              <w:top w:w="57" w:type="dxa"/>
              <w:bottom w:w="57" w:type="dxa"/>
            </w:tcMar>
            <w:vAlign w:val="center"/>
          </w:tcPr>
          <w:p w14:paraId="0ACA18B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Den gennemgående kvalitet i driften</w:t>
            </w:r>
          </w:p>
        </w:tc>
        <w:tc>
          <w:tcPr>
            <w:tcW w:w="488" w:type="dxa"/>
            <w:shd w:val="clear" w:color="auto" w:fill="auto"/>
            <w:tcMar>
              <w:top w:w="57" w:type="dxa"/>
              <w:bottom w:w="57" w:type="dxa"/>
            </w:tcMar>
            <w:vAlign w:val="center"/>
          </w:tcPr>
          <w:p w14:paraId="0622D02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98B12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CFF89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181464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772BDE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EB4CA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8E7D24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7A7EB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65C815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5DB6D7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02DC7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D0E5E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B600F9B" w14:textId="77777777" w:rsidTr="00BB7306">
        <w:tc>
          <w:tcPr>
            <w:tcW w:w="2933" w:type="dxa"/>
            <w:shd w:val="clear" w:color="auto" w:fill="auto"/>
            <w:tcMar>
              <w:top w:w="57" w:type="dxa"/>
              <w:bottom w:w="57" w:type="dxa"/>
            </w:tcMar>
            <w:vAlign w:val="center"/>
          </w:tcPr>
          <w:p w14:paraId="4B4FD0D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Det gennemgående pris- og omkostningsniveau i driften</w:t>
            </w:r>
          </w:p>
        </w:tc>
        <w:tc>
          <w:tcPr>
            <w:tcW w:w="488" w:type="dxa"/>
            <w:shd w:val="clear" w:color="auto" w:fill="auto"/>
            <w:tcMar>
              <w:top w:w="57" w:type="dxa"/>
              <w:bottom w:w="57" w:type="dxa"/>
            </w:tcMar>
            <w:vAlign w:val="center"/>
          </w:tcPr>
          <w:p w14:paraId="500C2D6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3601E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F4246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9257E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79850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6F1DAC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63C23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91E865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152AB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15CB7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52C35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C1421C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FED4A19" w14:textId="77777777" w:rsidTr="00BB7306">
        <w:tc>
          <w:tcPr>
            <w:tcW w:w="2933" w:type="dxa"/>
            <w:shd w:val="clear" w:color="auto" w:fill="auto"/>
            <w:tcMar>
              <w:top w:w="57" w:type="dxa"/>
              <w:bottom w:w="57" w:type="dxa"/>
            </w:tcMar>
            <w:vAlign w:val="center"/>
          </w:tcPr>
          <w:p w14:paraId="3F43780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Fleksibilitet i forhold til ønsker om ændringer og/eller forbedringer i driften</w:t>
            </w:r>
          </w:p>
        </w:tc>
        <w:tc>
          <w:tcPr>
            <w:tcW w:w="488" w:type="dxa"/>
            <w:shd w:val="clear" w:color="auto" w:fill="auto"/>
            <w:tcMar>
              <w:top w:w="57" w:type="dxa"/>
              <w:bottom w:w="57" w:type="dxa"/>
            </w:tcMar>
            <w:vAlign w:val="center"/>
          </w:tcPr>
          <w:p w14:paraId="1A5FE89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6B29C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62F466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ABFE2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743301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987BC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FD08B0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73802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088A3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2AA902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46A23C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EA91E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5BB9A99" w14:textId="77777777" w:rsidTr="00BB7306">
        <w:tc>
          <w:tcPr>
            <w:tcW w:w="2933" w:type="dxa"/>
            <w:shd w:val="clear" w:color="auto" w:fill="auto"/>
            <w:tcMar>
              <w:top w:w="57" w:type="dxa"/>
              <w:bottom w:w="57" w:type="dxa"/>
            </w:tcMar>
            <w:vAlign w:val="center"/>
          </w:tcPr>
          <w:p w14:paraId="2D409DD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Opfølgning og løsning af problemer og mangler i driften</w:t>
            </w:r>
          </w:p>
        </w:tc>
        <w:tc>
          <w:tcPr>
            <w:tcW w:w="488" w:type="dxa"/>
            <w:shd w:val="clear" w:color="auto" w:fill="auto"/>
            <w:tcMar>
              <w:top w:w="57" w:type="dxa"/>
              <w:bottom w:w="57" w:type="dxa"/>
            </w:tcMar>
            <w:vAlign w:val="center"/>
          </w:tcPr>
          <w:p w14:paraId="22F4052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6760D3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E600B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B5A75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EE0DBF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363712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8F846D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C1D0E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7866B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3086B4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508F1A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2BE34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6CF0AE9D" w14:textId="77777777" w:rsidTr="00BB7306">
        <w:tc>
          <w:tcPr>
            <w:tcW w:w="2933" w:type="dxa"/>
            <w:shd w:val="clear" w:color="auto" w:fill="auto"/>
            <w:tcMar>
              <w:top w:w="57" w:type="dxa"/>
              <w:bottom w:w="57" w:type="dxa"/>
            </w:tcMar>
            <w:vAlign w:val="center"/>
          </w:tcPr>
          <w:p w14:paraId="1926BE1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Udvikling og nytænkning af driften af jeres områder og anlæg</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7E566D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4C283E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54AA75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C032C9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D38C1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EB1BD9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3C26FD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54A772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CB104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D3B60B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9F9EA7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3A430C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1CA32C46" w14:textId="77777777" w:rsidTr="00BB7306">
        <w:tc>
          <w:tcPr>
            <w:tcW w:w="2933" w:type="dxa"/>
            <w:shd w:val="clear" w:color="auto" w:fill="auto"/>
            <w:tcMar>
              <w:top w:w="57" w:type="dxa"/>
              <w:bottom w:w="57" w:type="dxa"/>
            </w:tcMar>
            <w:vAlign w:val="center"/>
          </w:tcPr>
          <w:p w14:paraId="6867B93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Opfyldelsen af jeres langsigtede målsætninger for jeres områder og anlæg</w:t>
            </w:r>
          </w:p>
        </w:tc>
        <w:tc>
          <w:tcPr>
            <w:tcW w:w="488" w:type="dxa"/>
            <w:shd w:val="clear" w:color="auto" w:fill="auto"/>
            <w:tcMar>
              <w:top w:w="57" w:type="dxa"/>
              <w:bottom w:w="57" w:type="dxa"/>
            </w:tcMar>
            <w:vAlign w:val="center"/>
          </w:tcPr>
          <w:p w14:paraId="6E3865E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A9B48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D8014B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5A83AC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1E3ACE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66CCDC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1ECCB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3A073A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D80B79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0FD61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09475F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A7F31B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50D58FD" w14:textId="77777777" w:rsidTr="00BB7306">
        <w:tc>
          <w:tcPr>
            <w:tcW w:w="2933" w:type="dxa"/>
            <w:shd w:val="clear" w:color="auto" w:fill="auto"/>
            <w:tcMar>
              <w:top w:w="57" w:type="dxa"/>
              <w:bottom w:w="57" w:type="dxa"/>
            </w:tcMar>
            <w:vAlign w:val="center"/>
          </w:tcPr>
          <w:p w14:paraId="3AE6376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Er der andre forhold som du er tilfreds/utilfreds med?</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2CE7FFD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B4EFFB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0B5388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34617C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30A7EB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4AB0BF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0F7D1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E3BB76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3F6A36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7E7BC3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02BCE4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B94C31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bl>
    <w:p w14:paraId="1C1BE9F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Q60b</w:t>
      </w:r>
    </w:p>
    <w:p w14:paraId="75EC16A0"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På vejområdet i forhold til...</w:t>
      </w:r>
      <w:r w:rsidRPr="00EC268D">
        <w:rPr>
          <w:rFonts w:ascii="Arial" w:eastAsia="Times New Roman" w:hAnsi="Arial" w:cs="Arial"/>
          <w:b/>
          <w:color w:val="auto"/>
          <w:sz w:val="16"/>
          <w:szCs w:val="16"/>
          <w:lang w:eastAsia="da-DK"/>
        </w:rPr>
        <w:br/>
        <w:t> </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79BA726F" w14:textId="77777777" w:rsidTr="00BB7306">
        <w:trPr>
          <w:tblHeader/>
        </w:trPr>
        <w:tc>
          <w:tcPr>
            <w:tcW w:w="2933" w:type="dxa"/>
            <w:shd w:val="clear" w:color="auto" w:fill="auto"/>
            <w:tcMar>
              <w:top w:w="57" w:type="dxa"/>
              <w:bottom w:w="57" w:type="dxa"/>
            </w:tcMar>
            <w:vAlign w:val="center"/>
          </w:tcPr>
          <w:p w14:paraId="7D2CED2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3F93337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Meget utilfreds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0D29E93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1BE3E6E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111DE73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433AE9E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462C88C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358915A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6710D18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0B431FC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2926F92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5731EBB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Meget tilfreds</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312BD5E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r>
          </w:p>
        </w:tc>
      </w:tr>
      <w:tr w:rsidR="00EC268D" w:rsidRPr="00EC268D" w14:paraId="2F674608" w14:textId="77777777" w:rsidTr="00BB7306">
        <w:tc>
          <w:tcPr>
            <w:tcW w:w="2933" w:type="dxa"/>
            <w:shd w:val="clear" w:color="auto" w:fill="auto"/>
            <w:tcMar>
              <w:top w:w="57" w:type="dxa"/>
              <w:bottom w:w="57" w:type="dxa"/>
            </w:tcMar>
            <w:vAlign w:val="center"/>
          </w:tcPr>
          <w:p w14:paraId="00C4F2E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Den gennemgående kvalitet i driften</w:t>
            </w:r>
          </w:p>
        </w:tc>
        <w:tc>
          <w:tcPr>
            <w:tcW w:w="488" w:type="dxa"/>
            <w:shd w:val="clear" w:color="auto" w:fill="auto"/>
            <w:tcMar>
              <w:top w:w="57" w:type="dxa"/>
              <w:bottom w:w="57" w:type="dxa"/>
            </w:tcMar>
            <w:vAlign w:val="center"/>
          </w:tcPr>
          <w:p w14:paraId="1EA7550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475772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68424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FC3AE1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F9A59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53069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02FF20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648D2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87355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16554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D326C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A83051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1FB2F608" w14:textId="77777777" w:rsidTr="00BB7306">
        <w:tc>
          <w:tcPr>
            <w:tcW w:w="2933" w:type="dxa"/>
            <w:shd w:val="clear" w:color="auto" w:fill="auto"/>
            <w:tcMar>
              <w:top w:w="57" w:type="dxa"/>
              <w:bottom w:w="57" w:type="dxa"/>
            </w:tcMar>
            <w:vAlign w:val="center"/>
          </w:tcPr>
          <w:p w14:paraId="27F6725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Det gennemgående pris- og omkostningsniveau i driften</w:t>
            </w:r>
          </w:p>
        </w:tc>
        <w:tc>
          <w:tcPr>
            <w:tcW w:w="488" w:type="dxa"/>
            <w:shd w:val="clear" w:color="auto" w:fill="auto"/>
            <w:tcMar>
              <w:top w:w="57" w:type="dxa"/>
              <w:bottom w:w="57" w:type="dxa"/>
            </w:tcMar>
            <w:vAlign w:val="center"/>
          </w:tcPr>
          <w:p w14:paraId="348DD18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FAC9C1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BECC29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4F3244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EC4964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6C7239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0AD88A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61953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A536B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B2FFF7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B693A6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F31D2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C6E6FF3" w14:textId="77777777" w:rsidTr="00BB7306">
        <w:tc>
          <w:tcPr>
            <w:tcW w:w="2933" w:type="dxa"/>
            <w:shd w:val="clear" w:color="auto" w:fill="auto"/>
            <w:tcMar>
              <w:top w:w="57" w:type="dxa"/>
              <w:bottom w:w="57" w:type="dxa"/>
            </w:tcMar>
            <w:vAlign w:val="center"/>
          </w:tcPr>
          <w:p w14:paraId="2F954A9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Fleksibilitet i forhold til ønsker om ændringer og/eller forbedringer i driften</w:t>
            </w:r>
          </w:p>
        </w:tc>
        <w:tc>
          <w:tcPr>
            <w:tcW w:w="488" w:type="dxa"/>
            <w:shd w:val="clear" w:color="auto" w:fill="auto"/>
            <w:tcMar>
              <w:top w:w="57" w:type="dxa"/>
              <w:bottom w:w="57" w:type="dxa"/>
            </w:tcMar>
            <w:vAlign w:val="center"/>
          </w:tcPr>
          <w:p w14:paraId="0D5BCA8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575ECB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08225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1A645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E87ECF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9AA2A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A5E181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6CDF74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9433F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9B388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D4F8D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5B7A4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2D582EBD" w14:textId="77777777" w:rsidTr="00BB7306">
        <w:tc>
          <w:tcPr>
            <w:tcW w:w="2933" w:type="dxa"/>
            <w:shd w:val="clear" w:color="auto" w:fill="auto"/>
            <w:tcMar>
              <w:top w:w="57" w:type="dxa"/>
              <w:bottom w:w="57" w:type="dxa"/>
            </w:tcMar>
            <w:vAlign w:val="center"/>
          </w:tcPr>
          <w:p w14:paraId="43C990A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Opfølgning og løsning af problemer og mangler i driften</w:t>
            </w:r>
          </w:p>
        </w:tc>
        <w:tc>
          <w:tcPr>
            <w:tcW w:w="488" w:type="dxa"/>
            <w:shd w:val="clear" w:color="auto" w:fill="auto"/>
            <w:tcMar>
              <w:top w:w="57" w:type="dxa"/>
              <w:bottom w:w="57" w:type="dxa"/>
            </w:tcMar>
            <w:vAlign w:val="center"/>
          </w:tcPr>
          <w:p w14:paraId="26BFF6B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D67C6D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143ADC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C6D667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0069D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6E8A86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90F9A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2C569E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7C549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C66CB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D44867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E8281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791512FA" w14:textId="77777777" w:rsidTr="00BB7306">
        <w:tc>
          <w:tcPr>
            <w:tcW w:w="2933" w:type="dxa"/>
            <w:shd w:val="clear" w:color="auto" w:fill="auto"/>
            <w:tcMar>
              <w:top w:w="57" w:type="dxa"/>
              <w:bottom w:w="57" w:type="dxa"/>
            </w:tcMar>
            <w:vAlign w:val="center"/>
          </w:tcPr>
          <w:p w14:paraId="2B05DDB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Udvikling og nytænkning af driften af jeres områder og anlæg</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1B17227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916A5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2AA9B2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60DE19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D93EB7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BE1CD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6606D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20C3D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06CEC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3670F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E97BB8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02B63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61BCA9DD" w14:textId="77777777" w:rsidTr="00BB7306">
        <w:tc>
          <w:tcPr>
            <w:tcW w:w="2933" w:type="dxa"/>
            <w:shd w:val="clear" w:color="auto" w:fill="auto"/>
            <w:tcMar>
              <w:top w:w="57" w:type="dxa"/>
              <w:bottom w:w="57" w:type="dxa"/>
            </w:tcMar>
            <w:vAlign w:val="center"/>
          </w:tcPr>
          <w:p w14:paraId="3885E71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Opfyldelsen af jeres langsigtede målsætninger for jeres områder og anlæg</w:t>
            </w:r>
          </w:p>
        </w:tc>
        <w:tc>
          <w:tcPr>
            <w:tcW w:w="488" w:type="dxa"/>
            <w:shd w:val="clear" w:color="auto" w:fill="auto"/>
            <w:tcMar>
              <w:top w:w="57" w:type="dxa"/>
              <w:bottom w:w="57" w:type="dxa"/>
            </w:tcMar>
            <w:vAlign w:val="center"/>
          </w:tcPr>
          <w:p w14:paraId="03FF81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1E8A4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ABF47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1CDC93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AC992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E7CF93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B7075E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69475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5E19AB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F8F90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C7580B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2D8C9A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829F853" w14:textId="77777777" w:rsidTr="00BB7306">
        <w:tc>
          <w:tcPr>
            <w:tcW w:w="2933" w:type="dxa"/>
            <w:shd w:val="clear" w:color="auto" w:fill="auto"/>
            <w:tcMar>
              <w:top w:w="57" w:type="dxa"/>
              <w:bottom w:w="57" w:type="dxa"/>
            </w:tcMar>
            <w:vAlign w:val="center"/>
          </w:tcPr>
          <w:p w14:paraId="1DCD64D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Er der andre forhold som du er tilfreds/utilfreds med?</w:t>
            </w:r>
            <w:r w:rsidRPr="00EC268D">
              <w:rPr>
                <w:rFonts w:ascii="Arial" w:eastAsia="Times New Roman" w:hAnsi="Arial" w:cs="Arial"/>
                <w:color w:val="auto"/>
                <w:sz w:val="16"/>
                <w:szCs w:val="16"/>
                <w:lang w:eastAsia="da-DK"/>
              </w:rPr>
              <w:br/>
              <w:t> </w:t>
            </w:r>
          </w:p>
        </w:tc>
        <w:tc>
          <w:tcPr>
            <w:tcW w:w="488" w:type="dxa"/>
            <w:shd w:val="clear" w:color="auto" w:fill="auto"/>
            <w:tcMar>
              <w:top w:w="57" w:type="dxa"/>
              <w:bottom w:w="57" w:type="dxa"/>
            </w:tcMar>
            <w:vAlign w:val="center"/>
          </w:tcPr>
          <w:p w14:paraId="6BA278F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307E5B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105521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42BDCD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1C396F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784705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0ED723F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E8C349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13CB627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7C8D83F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C0C638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254541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p>
        </w:tc>
      </w:tr>
    </w:tbl>
    <w:p w14:paraId="5D28746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4073F21"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r w:rsidRPr="00EC268D">
        <w:rPr>
          <w:rFonts w:ascii="Arial" w:eastAsia="Times New Roman" w:hAnsi="Arial" w:cs="Arial"/>
          <w:b/>
          <w:color w:val="auto"/>
          <w:sz w:val="16"/>
          <w:szCs w:val="16"/>
          <w:lang w:eastAsia="da-DK"/>
        </w:rPr>
        <w:br/>
      </w:r>
    </w:p>
    <w:p w14:paraId="550DC468" w14:textId="77777777" w:rsidR="00EC268D" w:rsidRPr="00EC268D" w:rsidRDefault="00EC268D" w:rsidP="00EC268D">
      <w:pPr>
        <w:spacing w:line="312"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_______________________________________________________________________________________________________</w:t>
      </w:r>
    </w:p>
    <w:p w14:paraId="0C34A785" w14:textId="77777777" w:rsidR="00EC268D" w:rsidRPr="00EC268D" w:rsidRDefault="00EC268D" w:rsidP="00EC268D">
      <w:pPr>
        <w:spacing w:line="312" w:lineRule="auto"/>
        <w:jc w:val="left"/>
        <w:rPr>
          <w:rFonts w:ascii="Arial Unicode MS" w:eastAsia="Times New Roman" w:hAnsi="Arial Unicode MS" w:cs="Verdana"/>
          <w:color w:val="auto"/>
          <w:sz w:val="22"/>
          <w:szCs w:val="20"/>
          <w:lang w:eastAsia="da-DK"/>
        </w:rPr>
      </w:pPr>
    </w:p>
    <w:p w14:paraId="5B0B55B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CE3EA07"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1E6ECA74" w14:textId="77777777" w:rsidTr="00BB7306">
        <w:tc>
          <w:tcPr>
            <w:tcW w:w="8800" w:type="dxa"/>
          </w:tcPr>
          <w:p w14:paraId="2E95F040"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Q61</w:t>
            </w:r>
          </w:p>
          <w:p w14:paraId="492E9BB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Holdninger i samarbejdet</w:t>
            </w:r>
          </w:p>
          <w:p w14:paraId="1C17CA5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7BA3AC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beskrivelser kendetegner forholdet mellem din afdeling og den anden type af organisation</w:t>
            </w:r>
          </w:p>
        </w:tc>
      </w:tr>
    </w:tbl>
    <w:p w14:paraId="1B5980E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53B32A0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11BD3C9E" w14:textId="77777777" w:rsidTr="00BB7306">
        <w:trPr>
          <w:tblHeader/>
        </w:trPr>
        <w:tc>
          <w:tcPr>
            <w:tcW w:w="2933" w:type="dxa"/>
            <w:shd w:val="clear" w:color="auto" w:fill="auto"/>
            <w:tcMar>
              <w:top w:w="57" w:type="dxa"/>
              <w:bottom w:w="57" w:type="dxa"/>
            </w:tcMar>
            <w:vAlign w:val="center"/>
          </w:tcPr>
          <w:p w14:paraId="1B60686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5C90DAD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Slet ikke </w:t>
            </w:r>
            <w:r w:rsidRPr="00EC268D">
              <w:rPr>
                <w:rFonts w:ascii="Arial" w:eastAsia="Times New Roman" w:hAnsi="Arial" w:cs="Arial"/>
                <w:b/>
                <w:color w:val="auto"/>
                <w:sz w:val="16"/>
                <w:szCs w:val="16"/>
                <w:lang w:eastAsia="da-DK"/>
              </w:rPr>
              <w:br/>
              <w:t>0</w:t>
            </w:r>
          </w:p>
        </w:tc>
        <w:tc>
          <w:tcPr>
            <w:tcW w:w="488" w:type="dxa"/>
            <w:shd w:val="clear" w:color="auto" w:fill="auto"/>
            <w:tcMar>
              <w:top w:w="57" w:type="dxa"/>
              <w:bottom w:w="57" w:type="dxa"/>
            </w:tcMar>
            <w:vAlign w:val="center"/>
          </w:tcPr>
          <w:p w14:paraId="3C27DA7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1</w:t>
            </w:r>
          </w:p>
        </w:tc>
        <w:tc>
          <w:tcPr>
            <w:tcW w:w="488" w:type="dxa"/>
            <w:shd w:val="clear" w:color="auto" w:fill="auto"/>
            <w:tcMar>
              <w:top w:w="57" w:type="dxa"/>
              <w:bottom w:w="57" w:type="dxa"/>
            </w:tcMar>
            <w:vAlign w:val="center"/>
          </w:tcPr>
          <w:p w14:paraId="5FF422A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2</w:t>
            </w:r>
          </w:p>
        </w:tc>
        <w:tc>
          <w:tcPr>
            <w:tcW w:w="488" w:type="dxa"/>
            <w:shd w:val="clear" w:color="auto" w:fill="auto"/>
            <w:tcMar>
              <w:top w:w="57" w:type="dxa"/>
              <w:bottom w:w="57" w:type="dxa"/>
            </w:tcMar>
            <w:vAlign w:val="center"/>
          </w:tcPr>
          <w:p w14:paraId="33E329D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3</w:t>
            </w:r>
          </w:p>
        </w:tc>
        <w:tc>
          <w:tcPr>
            <w:tcW w:w="488" w:type="dxa"/>
            <w:shd w:val="clear" w:color="auto" w:fill="auto"/>
            <w:tcMar>
              <w:top w:w="57" w:type="dxa"/>
              <w:bottom w:w="57" w:type="dxa"/>
            </w:tcMar>
            <w:vAlign w:val="center"/>
          </w:tcPr>
          <w:p w14:paraId="2CC881D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4</w:t>
            </w:r>
          </w:p>
        </w:tc>
        <w:tc>
          <w:tcPr>
            <w:tcW w:w="488" w:type="dxa"/>
            <w:shd w:val="clear" w:color="auto" w:fill="auto"/>
            <w:tcMar>
              <w:top w:w="57" w:type="dxa"/>
              <w:bottom w:w="57" w:type="dxa"/>
            </w:tcMar>
            <w:vAlign w:val="center"/>
          </w:tcPr>
          <w:p w14:paraId="23299DB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5</w:t>
            </w:r>
          </w:p>
        </w:tc>
        <w:tc>
          <w:tcPr>
            <w:tcW w:w="488" w:type="dxa"/>
            <w:shd w:val="clear" w:color="auto" w:fill="auto"/>
            <w:tcMar>
              <w:top w:w="57" w:type="dxa"/>
              <w:bottom w:w="57" w:type="dxa"/>
            </w:tcMar>
            <w:vAlign w:val="center"/>
          </w:tcPr>
          <w:p w14:paraId="0E9497C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6</w:t>
            </w:r>
          </w:p>
        </w:tc>
        <w:tc>
          <w:tcPr>
            <w:tcW w:w="488" w:type="dxa"/>
            <w:shd w:val="clear" w:color="auto" w:fill="auto"/>
            <w:tcMar>
              <w:top w:w="57" w:type="dxa"/>
              <w:bottom w:w="57" w:type="dxa"/>
            </w:tcMar>
            <w:vAlign w:val="center"/>
          </w:tcPr>
          <w:p w14:paraId="758F716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7</w:t>
            </w:r>
          </w:p>
        </w:tc>
        <w:tc>
          <w:tcPr>
            <w:tcW w:w="488" w:type="dxa"/>
            <w:shd w:val="clear" w:color="auto" w:fill="auto"/>
            <w:tcMar>
              <w:top w:w="57" w:type="dxa"/>
              <w:bottom w:w="57" w:type="dxa"/>
            </w:tcMar>
            <w:vAlign w:val="center"/>
          </w:tcPr>
          <w:p w14:paraId="1AFE5A8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8</w:t>
            </w:r>
          </w:p>
        </w:tc>
        <w:tc>
          <w:tcPr>
            <w:tcW w:w="488" w:type="dxa"/>
            <w:shd w:val="clear" w:color="auto" w:fill="auto"/>
            <w:tcMar>
              <w:top w:w="57" w:type="dxa"/>
              <w:bottom w:w="57" w:type="dxa"/>
            </w:tcMar>
            <w:vAlign w:val="center"/>
          </w:tcPr>
          <w:p w14:paraId="2AE3CC4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9</w:t>
            </w:r>
          </w:p>
        </w:tc>
        <w:tc>
          <w:tcPr>
            <w:tcW w:w="488" w:type="dxa"/>
            <w:shd w:val="clear" w:color="auto" w:fill="auto"/>
            <w:tcMar>
              <w:top w:w="57" w:type="dxa"/>
              <w:bottom w:w="57" w:type="dxa"/>
            </w:tcMar>
            <w:vAlign w:val="center"/>
          </w:tcPr>
          <w:p w14:paraId="0020947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488" w:type="dxa"/>
            <w:shd w:val="clear" w:color="auto" w:fill="auto"/>
            <w:tcMar>
              <w:top w:w="57" w:type="dxa"/>
              <w:bottom w:w="57" w:type="dxa"/>
            </w:tcMar>
            <w:vAlign w:val="center"/>
          </w:tcPr>
          <w:p w14:paraId="7CEC567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r w:rsidRPr="00EC268D">
              <w:rPr>
                <w:rFonts w:ascii="Arial" w:eastAsia="Times New Roman" w:hAnsi="Arial" w:cs="Arial"/>
                <w:b/>
                <w:color w:val="auto"/>
                <w:sz w:val="16"/>
                <w:szCs w:val="16"/>
                <w:lang w:eastAsia="da-DK"/>
              </w:rPr>
              <w:br/>
              <w:t> </w:t>
            </w:r>
          </w:p>
        </w:tc>
      </w:tr>
      <w:tr w:rsidR="00EC268D" w:rsidRPr="00EC268D" w14:paraId="4073C5F5" w14:textId="77777777" w:rsidTr="00BB7306">
        <w:tc>
          <w:tcPr>
            <w:tcW w:w="2933" w:type="dxa"/>
            <w:shd w:val="clear" w:color="auto" w:fill="auto"/>
            <w:tcMar>
              <w:top w:w="57" w:type="dxa"/>
              <w:bottom w:w="57" w:type="dxa"/>
            </w:tcMar>
            <w:vAlign w:val="center"/>
          </w:tcPr>
          <w:p w14:paraId="23CB3C2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af den opfattelse at det er nødvendigt at samarbejde for at vi hver især kan opnå vores mål</w:t>
            </w:r>
          </w:p>
        </w:tc>
        <w:tc>
          <w:tcPr>
            <w:tcW w:w="488" w:type="dxa"/>
            <w:shd w:val="clear" w:color="auto" w:fill="auto"/>
            <w:tcMar>
              <w:top w:w="57" w:type="dxa"/>
              <w:bottom w:w="57" w:type="dxa"/>
            </w:tcMar>
            <w:vAlign w:val="center"/>
          </w:tcPr>
          <w:p w14:paraId="46CFC4A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B88A7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A4055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6DB0D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726514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40989A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CF1C81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2961C0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BF2F0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87C3FF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1AED37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F2D21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4A57F6A" w14:textId="77777777" w:rsidTr="00BB7306">
        <w:tc>
          <w:tcPr>
            <w:tcW w:w="2933" w:type="dxa"/>
            <w:shd w:val="clear" w:color="auto" w:fill="auto"/>
            <w:tcMar>
              <w:top w:w="57" w:type="dxa"/>
              <w:bottom w:w="57" w:type="dxa"/>
            </w:tcMar>
            <w:vAlign w:val="center"/>
          </w:tcPr>
          <w:p w14:paraId="347E188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optaget af at den anden part opnår sine mål</w:t>
            </w:r>
          </w:p>
        </w:tc>
        <w:tc>
          <w:tcPr>
            <w:tcW w:w="488" w:type="dxa"/>
            <w:shd w:val="clear" w:color="auto" w:fill="auto"/>
            <w:tcMar>
              <w:top w:w="57" w:type="dxa"/>
              <w:bottom w:w="57" w:type="dxa"/>
            </w:tcMar>
            <w:vAlign w:val="center"/>
          </w:tcPr>
          <w:p w14:paraId="6480BD2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9E64D0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25CB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03864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E43819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ECEC32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D22D9A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D04FE5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9E103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1E017A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F8DC3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225867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A8BEAA0" w14:textId="77777777" w:rsidTr="00BB7306">
        <w:tc>
          <w:tcPr>
            <w:tcW w:w="2933" w:type="dxa"/>
            <w:shd w:val="clear" w:color="auto" w:fill="auto"/>
            <w:tcMar>
              <w:top w:w="57" w:type="dxa"/>
              <w:bottom w:w="57" w:type="dxa"/>
            </w:tcMar>
            <w:vAlign w:val="center"/>
          </w:tcPr>
          <w:p w14:paraId="6C15F81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er begge parate til at ændre på forhold i driften, hvis det gør arbejdet lettere for den ene part</w:t>
            </w:r>
          </w:p>
        </w:tc>
        <w:tc>
          <w:tcPr>
            <w:tcW w:w="488" w:type="dxa"/>
            <w:shd w:val="clear" w:color="auto" w:fill="auto"/>
            <w:tcMar>
              <w:top w:w="57" w:type="dxa"/>
              <w:bottom w:w="57" w:type="dxa"/>
            </w:tcMar>
            <w:vAlign w:val="center"/>
          </w:tcPr>
          <w:p w14:paraId="21DAC05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111EA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D2834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602152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F1558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D6ADAE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75CDF5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0F08CA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51D005"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A61D5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7C178E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44873B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40B33E3A" w14:textId="77777777" w:rsidTr="00BB7306">
        <w:tc>
          <w:tcPr>
            <w:tcW w:w="2933" w:type="dxa"/>
            <w:shd w:val="clear" w:color="auto" w:fill="auto"/>
            <w:tcMar>
              <w:top w:w="57" w:type="dxa"/>
              <w:bottom w:w="57" w:type="dxa"/>
            </w:tcMar>
            <w:vAlign w:val="center"/>
          </w:tcPr>
          <w:p w14:paraId="44B4F05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Ingen af os vil udnytte en svaghed eller fejl hos den anden til egen fordel</w:t>
            </w:r>
          </w:p>
        </w:tc>
        <w:tc>
          <w:tcPr>
            <w:tcW w:w="488" w:type="dxa"/>
            <w:shd w:val="clear" w:color="auto" w:fill="auto"/>
            <w:tcMar>
              <w:top w:w="57" w:type="dxa"/>
              <w:bottom w:w="57" w:type="dxa"/>
            </w:tcMar>
            <w:vAlign w:val="center"/>
          </w:tcPr>
          <w:p w14:paraId="6C7508E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E2805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C61A8D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998601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5ABD7A1"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7C240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17E6FD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956266"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FECADF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DB689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D489D6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CC7BB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07CD10A7" w14:textId="77777777" w:rsidTr="00BB7306">
        <w:tc>
          <w:tcPr>
            <w:tcW w:w="2933" w:type="dxa"/>
            <w:shd w:val="clear" w:color="auto" w:fill="auto"/>
            <w:tcMar>
              <w:top w:w="57" w:type="dxa"/>
              <w:bottom w:w="57" w:type="dxa"/>
            </w:tcMar>
            <w:vAlign w:val="center"/>
          </w:tcPr>
          <w:p w14:paraId="3766FEA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synes begge at det er helt fint at skylde hinanden en tjeneste</w:t>
            </w:r>
          </w:p>
        </w:tc>
        <w:tc>
          <w:tcPr>
            <w:tcW w:w="488" w:type="dxa"/>
            <w:shd w:val="clear" w:color="auto" w:fill="auto"/>
            <w:tcMar>
              <w:top w:w="57" w:type="dxa"/>
              <w:bottom w:w="57" w:type="dxa"/>
            </w:tcMar>
            <w:vAlign w:val="center"/>
          </w:tcPr>
          <w:p w14:paraId="05432BE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F6EB7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7B526A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B9995E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E17F389"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7E6D94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E2BA65B"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B99D83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809544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F329DF"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9A101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8678E5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r w:rsidR="00EC268D" w:rsidRPr="00EC268D" w14:paraId="530CEEB0" w14:textId="77777777" w:rsidTr="00BB7306">
        <w:tc>
          <w:tcPr>
            <w:tcW w:w="2933" w:type="dxa"/>
            <w:shd w:val="clear" w:color="auto" w:fill="auto"/>
            <w:tcMar>
              <w:top w:w="57" w:type="dxa"/>
              <w:bottom w:w="57" w:type="dxa"/>
            </w:tcMar>
            <w:vAlign w:val="center"/>
          </w:tcPr>
          <w:p w14:paraId="6104971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Uanset hvem der har ansvaret for en fejltagelse, så er løsning af problemer et fælles ansvar</w:t>
            </w:r>
          </w:p>
        </w:tc>
        <w:tc>
          <w:tcPr>
            <w:tcW w:w="488" w:type="dxa"/>
            <w:shd w:val="clear" w:color="auto" w:fill="auto"/>
            <w:tcMar>
              <w:top w:w="57" w:type="dxa"/>
              <w:bottom w:w="57" w:type="dxa"/>
            </w:tcMar>
            <w:vAlign w:val="center"/>
          </w:tcPr>
          <w:p w14:paraId="0825C8BE"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C92E40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A420967"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(2)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26F84BD"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(3)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B443C13"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(4)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3C170A8"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(5)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F0BA90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(6)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D5F929C"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(7)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883F44"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(8)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3EFF050"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(9)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6E31A62"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(10) </w:t>
            </w: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77FC0A" w14:textId="77777777" w:rsidR="00EC268D" w:rsidRPr="00EC268D" w:rsidRDefault="00EC268D" w:rsidP="00EC268D">
            <w:pPr>
              <w:spacing w:line="240" w:lineRule="auto"/>
              <w:jc w:val="center"/>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(11) </w:t>
            </w:r>
            <w:r w:rsidRPr="00EC268D">
              <w:rPr>
                <w:rFonts w:ascii="Arial" w:eastAsia="Times New Roman" w:hAnsi="Arial" w:cs="Arial"/>
                <w:color w:val="auto"/>
                <w:sz w:val="16"/>
                <w:szCs w:val="16"/>
                <w:lang w:eastAsia="da-DK"/>
              </w:rPr>
              <w:sym w:font="Wingdings" w:char="F071"/>
            </w:r>
          </w:p>
        </w:tc>
      </w:tr>
    </w:tbl>
    <w:p w14:paraId="322DB4B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E7AEE6F"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r w:rsidRPr="00EC268D">
        <w:rPr>
          <w:rFonts w:ascii="Arial" w:eastAsia="Times New Roman" w:hAnsi="Arial" w:cs="Arial"/>
          <w:b/>
          <w:color w:val="auto"/>
          <w:sz w:val="16"/>
          <w:szCs w:val="16"/>
          <w:lang w:eastAsia="da-DK"/>
        </w:rPr>
        <w:br/>
      </w:r>
    </w:p>
    <w:p w14:paraId="6D19C7E7" w14:textId="77777777" w:rsidR="00EC268D" w:rsidRPr="00EC268D" w:rsidRDefault="00EC268D" w:rsidP="00EC268D">
      <w:pPr>
        <w:spacing w:line="312"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_______________________________________________________________________________________________________</w:t>
      </w:r>
    </w:p>
    <w:p w14:paraId="1116CFDF" w14:textId="77777777" w:rsidR="00EC268D" w:rsidRPr="00EC268D" w:rsidRDefault="00EC268D" w:rsidP="00EC268D">
      <w:pPr>
        <w:spacing w:line="312" w:lineRule="auto"/>
        <w:jc w:val="left"/>
        <w:rPr>
          <w:rFonts w:ascii="Arial Unicode MS" w:eastAsia="Times New Roman" w:hAnsi="Arial Unicode MS" w:cs="Verdana"/>
          <w:color w:val="auto"/>
          <w:sz w:val="22"/>
          <w:szCs w:val="20"/>
          <w:lang w:eastAsia="da-DK"/>
        </w:rPr>
      </w:pPr>
    </w:p>
    <w:p w14:paraId="33316784"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3F430839" w14:textId="77777777" w:rsidTr="00BB7306">
        <w:tc>
          <w:tcPr>
            <w:tcW w:w="8800" w:type="dxa"/>
          </w:tcPr>
          <w:p w14:paraId="095D1410"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Q62</w:t>
            </w:r>
          </w:p>
          <w:p w14:paraId="52D76CD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 xml:space="preserve">Tilgang til styring </w:t>
            </w:r>
          </w:p>
          <w:p w14:paraId="2D7896A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0638773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på en skala fra 0 til 10 i hvilken grad du mener at følgende beskrivelser kendetegner jeres tilgang til styringen i driften af den anden type af organisation</w:t>
            </w:r>
          </w:p>
        </w:tc>
      </w:tr>
    </w:tbl>
    <w:p w14:paraId="099F3AD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CA2070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p>
    <w:tbl>
      <w:tblPr>
        <w:tblW w:w="0" w:type="auto"/>
        <w:tblLayout w:type="fixed"/>
        <w:tblCellMar>
          <w:left w:w="0" w:type="dxa"/>
          <w:right w:w="0" w:type="dxa"/>
        </w:tblCellMar>
        <w:tblLook w:val="01E0" w:firstRow="1" w:lastRow="1" w:firstColumn="1" w:lastColumn="1" w:noHBand="0" w:noVBand="0"/>
      </w:tblPr>
      <w:tblGrid>
        <w:gridCol w:w="2960"/>
        <w:gridCol w:w="493"/>
        <w:gridCol w:w="493"/>
        <w:gridCol w:w="493"/>
        <w:gridCol w:w="493"/>
        <w:gridCol w:w="493"/>
        <w:gridCol w:w="493"/>
        <w:gridCol w:w="493"/>
        <w:gridCol w:w="493"/>
        <w:gridCol w:w="493"/>
        <w:gridCol w:w="493"/>
        <w:gridCol w:w="493"/>
        <w:gridCol w:w="636"/>
      </w:tblGrid>
      <w:tr w:rsidR="00EC268D" w:rsidRPr="00EC268D" w14:paraId="03CBB2F2" w14:textId="77777777" w:rsidTr="00BB7306">
        <w:trPr>
          <w:trHeight w:val="996"/>
          <w:tblHeader/>
        </w:trPr>
        <w:tc>
          <w:tcPr>
            <w:tcW w:w="2960" w:type="dxa"/>
            <w:shd w:val="clear" w:color="auto" w:fill="auto"/>
            <w:tcMar>
              <w:top w:w="57" w:type="dxa"/>
              <w:bottom w:w="57" w:type="dxa"/>
            </w:tcMar>
            <w:vAlign w:val="center"/>
          </w:tcPr>
          <w:p w14:paraId="2EF5649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93" w:type="dxa"/>
            <w:shd w:val="clear" w:color="auto" w:fill="auto"/>
            <w:tcMar>
              <w:top w:w="57" w:type="dxa"/>
              <w:bottom w:w="57" w:type="dxa"/>
            </w:tcMar>
            <w:vAlign w:val="center"/>
          </w:tcPr>
          <w:p w14:paraId="17212A7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Slet ikke </w:t>
            </w:r>
            <w:r w:rsidRPr="00EC268D">
              <w:rPr>
                <w:rFonts w:ascii="Arial" w:eastAsia="Times New Roman" w:hAnsi="Arial" w:cs="Arial"/>
                <w:b/>
                <w:color w:val="auto"/>
                <w:sz w:val="16"/>
                <w:szCs w:val="16"/>
                <w:lang w:eastAsia="da-DK"/>
              </w:rPr>
              <w:br/>
              <w:t>0</w:t>
            </w:r>
          </w:p>
        </w:tc>
        <w:tc>
          <w:tcPr>
            <w:tcW w:w="493" w:type="dxa"/>
            <w:shd w:val="clear" w:color="auto" w:fill="auto"/>
            <w:tcMar>
              <w:top w:w="57" w:type="dxa"/>
              <w:bottom w:w="57" w:type="dxa"/>
            </w:tcMar>
            <w:vAlign w:val="center"/>
          </w:tcPr>
          <w:p w14:paraId="6E6795E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1</w:t>
            </w:r>
          </w:p>
        </w:tc>
        <w:tc>
          <w:tcPr>
            <w:tcW w:w="493" w:type="dxa"/>
            <w:shd w:val="clear" w:color="auto" w:fill="auto"/>
            <w:tcMar>
              <w:top w:w="57" w:type="dxa"/>
              <w:bottom w:w="57" w:type="dxa"/>
            </w:tcMar>
            <w:vAlign w:val="center"/>
          </w:tcPr>
          <w:p w14:paraId="16EEF4B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2</w:t>
            </w:r>
          </w:p>
        </w:tc>
        <w:tc>
          <w:tcPr>
            <w:tcW w:w="493" w:type="dxa"/>
            <w:shd w:val="clear" w:color="auto" w:fill="auto"/>
            <w:tcMar>
              <w:top w:w="57" w:type="dxa"/>
              <w:bottom w:w="57" w:type="dxa"/>
            </w:tcMar>
            <w:vAlign w:val="center"/>
          </w:tcPr>
          <w:p w14:paraId="682E1D7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3</w:t>
            </w:r>
          </w:p>
        </w:tc>
        <w:tc>
          <w:tcPr>
            <w:tcW w:w="493" w:type="dxa"/>
            <w:shd w:val="clear" w:color="auto" w:fill="auto"/>
            <w:tcMar>
              <w:top w:w="57" w:type="dxa"/>
              <w:bottom w:w="57" w:type="dxa"/>
            </w:tcMar>
            <w:vAlign w:val="center"/>
          </w:tcPr>
          <w:p w14:paraId="4C2D3F0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4</w:t>
            </w:r>
          </w:p>
        </w:tc>
        <w:tc>
          <w:tcPr>
            <w:tcW w:w="493" w:type="dxa"/>
            <w:shd w:val="clear" w:color="auto" w:fill="auto"/>
            <w:tcMar>
              <w:top w:w="57" w:type="dxa"/>
              <w:bottom w:w="57" w:type="dxa"/>
            </w:tcMar>
            <w:vAlign w:val="center"/>
          </w:tcPr>
          <w:p w14:paraId="7ED8302E"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5</w:t>
            </w:r>
          </w:p>
        </w:tc>
        <w:tc>
          <w:tcPr>
            <w:tcW w:w="493" w:type="dxa"/>
            <w:shd w:val="clear" w:color="auto" w:fill="auto"/>
            <w:tcMar>
              <w:top w:w="57" w:type="dxa"/>
              <w:bottom w:w="57" w:type="dxa"/>
            </w:tcMar>
            <w:vAlign w:val="center"/>
          </w:tcPr>
          <w:p w14:paraId="46BD54D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6</w:t>
            </w:r>
          </w:p>
        </w:tc>
        <w:tc>
          <w:tcPr>
            <w:tcW w:w="493" w:type="dxa"/>
            <w:shd w:val="clear" w:color="auto" w:fill="auto"/>
            <w:tcMar>
              <w:top w:w="57" w:type="dxa"/>
              <w:bottom w:w="57" w:type="dxa"/>
            </w:tcMar>
            <w:vAlign w:val="center"/>
          </w:tcPr>
          <w:p w14:paraId="686C86C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7</w:t>
            </w:r>
          </w:p>
        </w:tc>
        <w:tc>
          <w:tcPr>
            <w:tcW w:w="493" w:type="dxa"/>
            <w:shd w:val="clear" w:color="auto" w:fill="auto"/>
            <w:tcMar>
              <w:top w:w="57" w:type="dxa"/>
              <w:bottom w:w="57" w:type="dxa"/>
            </w:tcMar>
            <w:vAlign w:val="center"/>
          </w:tcPr>
          <w:p w14:paraId="267C90B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8</w:t>
            </w:r>
          </w:p>
        </w:tc>
        <w:tc>
          <w:tcPr>
            <w:tcW w:w="493" w:type="dxa"/>
            <w:shd w:val="clear" w:color="auto" w:fill="auto"/>
            <w:tcMar>
              <w:top w:w="57" w:type="dxa"/>
              <w:bottom w:w="57" w:type="dxa"/>
            </w:tcMar>
            <w:vAlign w:val="center"/>
          </w:tcPr>
          <w:p w14:paraId="13C863F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t>9</w:t>
            </w:r>
          </w:p>
        </w:tc>
        <w:tc>
          <w:tcPr>
            <w:tcW w:w="493" w:type="dxa"/>
            <w:shd w:val="clear" w:color="auto" w:fill="auto"/>
            <w:tcMar>
              <w:top w:w="57" w:type="dxa"/>
              <w:bottom w:w="57" w:type="dxa"/>
            </w:tcMar>
            <w:vAlign w:val="center"/>
          </w:tcPr>
          <w:p w14:paraId="09AFF05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636" w:type="dxa"/>
            <w:shd w:val="clear" w:color="auto" w:fill="auto"/>
            <w:tcMar>
              <w:top w:w="57" w:type="dxa"/>
              <w:bottom w:w="57" w:type="dxa"/>
            </w:tcMar>
            <w:vAlign w:val="center"/>
          </w:tcPr>
          <w:p w14:paraId="3DA526B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 </w:t>
            </w:r>
          </w:p>
        </w:tc>
      </w:tr>
      <w:tr w:rsidR="00EC268D" w:rsidRPr="00EC268D" w14:paraId="5D5FE66D" w14:textId="77777777" w:rsidTr="00BB7306">
        <w:trPr>
          <w:trHeight w:val="1007"/>
        </w:trPr>
        <w:tc>
          <w:tcPr>
            <w:tcW w:w="2960" w:type="dxa"/>
            <w:shd w:val="clear" w:color="auto" w:fill="auto"/>
            <w:tcMar>
              <w:top w:w="57" w:type="dxa"/>
              <w:bottom w:w="57" w:type="dxa"/>
            </w:tcMar>
            <w:vAlign w:val="center"/>
          </w:tcPr>
          <w:p w14:paraId="389CADA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 tilfælde af at driften ikke lever op til et krav som aftalt (fx kvalitetsniveau) anvender vi gerne ’hårde’ bods- og sanktionsmuligheder (fx reduceret betaling)</w:t>
            </w:r>
          </w:p>
        </w:tc>
        <w:tc>
          <w:tcPr>
            <w:tcW w:w="493" w:type="dxa"/>
            <w:shd w:val="clear" w:color="auto" w:fill="auto"/>
            <w:tcMar>
              <w:top w:w="57" w:type="dxa"/>
              <w:bottom w:w="57" w:type="dxa"/>
            </w:tcMar>
            <w:vAlign w:val="center"/>
          </w:tcPr>
          <w:p w14:paraId="6DBFB5C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6EADEE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21A1E3E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5AB025C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32A6F50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4A11DE6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2A8F359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5306F56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4D02838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747CDAE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74E7FD8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6" w:type="dxa"/>
            <w:shd w:val="clear" w:color="auto" w:fill="auto"/>
            <w:tcMar>
              <w:top w:w="57" w:type="dxa"/>
              <w:bottom w:w="57" w:type="dxa"/>
            </w:tcMar>
            <w:vAlign w:val="center"/>
          </w:tcPr>
          <w:p w14:paraId="02F71EA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D26E12E" w14:textId="77777777" w:rsidTr="00BB7306">
        <w:trPr>
          <w:trHeight w:val="407"/>
        </w:trPr>
        <w:tc>
          <w:tcPr>
            <w:tcW w:w="2960" w:type="dxa"/>
            <w:shd w:val="clear" w:color="auto" w:fill="auto"/>
            <w:tcMar>
              <w:top w:w="57" w:type="dxa"/>
              <w:bottom w:w="57" w:type="dxa"/>
            </w:tcMar>
            <w:vAlign w:val="center"/>
          </w:tcPr>
          <w:p w14:paraId="4317C3C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mødes ofte og taler sammen om driften</w:t>
            </w:r>
          </w:p>
        </w:tc>
        <w:tc>
          <w:tcPr>
            <w:tcW w:w="493" w:type="dxa"/>
            <w:shd w:val="clear" w:color="auto" w:fill="auto"/>
            <w:tcMar>
              <w:top w:w="57" w:type="dxa"/>
              <w:bottom w:w="57" w:type="dxa"/>
            </w:tcMar>
            <w:vAlign w:val="center"/>
          </w:tcPr>
          <w:p w14:paraId="01BFAF6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31B79AD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6BBB0C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01D9CEC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1BDD8B5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1D368E0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50F366B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24B8D2A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6176056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07BAAEE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1FD5271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6" w:type="dxa"/>
            <w:shd w:val="clear" w:color="auto" w:fill="auto"/>
            <w:tcMar>
              <w:top w:w="57" w:type="dxa"/>
              <w:bottom w:w="57" w:type="dxa"/>
            </w:tcMar>
            <w:vAlign w:val="center"/>
          </w:tcPr>
          <w:p w14:paraId="4F488BC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25D9D5D2" w14:textId="77777777" w:rsidTr="00BB7306">
        <w:trPr>
          <w:trHeight w:val="804"/>
        </w:trPr>
        <w:tc>
          <w:tcPr>
            <w:tcW w:w="2960" w:type="dxa"/>
            <w:shd w:val="clear" w:color="auto" w:fill="auto"/>
            <w:tcMar>
              <w:top w:w="57" w:type="dxa"/>
              <w:bottom w:w="57" w:type="dxa"/>
            </w:tcMar>
            <w:vAlign w:val="center"/>
          </w:tcPr>
          <w:p w14:paraId="479968A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går op i at driften lever op til det grundlag (fx kvalitetskrav eller arbejdsmængder) vi har beskrevet i vores driftskontrakter</w:t>
            </w:r>
          </w:p>
        </w:tc>
        <w:tc>
          <w:tcPr>
            <w:tcW w:w="493" w:type="dxa"/>
            <w:shd w:val="clear" w:color="auto" w:fill="auto"/>
            <w:tcMar>
              <w:top w:w="57" w:type="dxa"/>
              <w:bottom w:w="57" w:type="dxa"/>
            </w:tcMar>
            <w:vAlign w:val="center"/>
          </w:tcPr>
          <w:p w14:paraId="6351427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3F706B2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56CADA4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3F23E6D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5F5B061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4206821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0EB99A5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01633B0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56DD18B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7B0A311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510B553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6" w:type="dxa"/>
            <w:shd w:val="clear" w:color="auto" w:fill="auto"/>
            <w:tcMar>
              <w:top w:w="57" w:type="dxa"/>
              <w:bottom w:w="57" w:type="dxa"/>
            </w:tcMar>
            <w:vAlign w:val="center"/>
          </w:tcPr>
          <w:p w14:paraId="3AD2036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1BD5B21" w14:textId="77777777" w:rsidTr="00BB7306">
        <w:trPr>
          <w:trHeight w:val="600"/>
        </w:trPr>
        <w:tc>
          <w:tcPr>
            <w:tcW w:w="2960" w:type="dxa"/>
            <w:shd w:val="clear" w:color="auto" w:fill="auto"/>
            <w:tcMar>
              <w:top w:w="57" w:type="dxa"/>
              <w:bottom w:w="57" w:type="dxa"/>
            </w:tcMar>
            <w:vAlign w:val="center"/>
          </w:tcPr>
          <w:p w14:paraId="30ECAAB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Vi har fokus på at samarbejde om at opfylde de strategiske målsætninger for områder og anlæg</w:t>
            </w:r>
          </w:p>
        </w:tc>
        <w:tc>
          <w:tcPr>
            <w:tcW w:w="493" w:type="dxa"/>
            <w:shd w:val="clear" w:color="auto" w:fill="auto"/>
            <w:tcMar>
              <w:top w:w="57" w:type="dxa"/>
              <w:bottom w:w="57" w:type="dxa"/>
            </w:tcMar>
            <w:vAlign w:val="center"/>
          </w:tcPr>
          <w:p w14:paraId="025ED92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0BBD3B0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758E6C8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73E6B14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742CDD5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7833607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6609832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15FA91F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48BDABA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2F6F357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93" w:type="dxa"/>
            <w:shd w:val="clear" w:color="auto" w:fill="auto"/>
            <w:tcMar>
              <w:top w:w="57" w:type="dxa"/>
              <w:bottom w:w="57" w:type="dxa"/>
            </w:tcMar>
            <w:vAlign w:val="center"/>
          </w:tcPr>
          <w:p w14:paraId="586292C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636" w:type="dxa"/>
            <w:shd w:val="clear" w:color="auto" w:fill="auto"/>
            <w:tcMar>
              <w:top w:w="57" w:type="dxa"/>
              <w:bottom w:w="57" w:type="dxa"/>
            </w:tcMar>
            <w:vAlign w:val="center"/>
          </w:tcPr>
          <w:p w14:paraId="58A5F53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085DEF8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6BA2512"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r w:rsidRPr="00EC268D">
        <w:rPr>
          <w:rFonts w:ascii="Arial" w:eastAsia="Times New Roman" w:hAnsi="Arial" w:cs="Arial"/>
          <w:b/>
          <w:color w:val="auto"/>
          <w:sz w:val="16"/>
          <w:szCs w:val="16"/>
          <w:lang w:eastAsia="da-DK"/>
        </w:rPr>
        <w:br/>
      </w:r>
    </w:p>
    <w:p w14:paraId="7E2CEB04" w14:textId="77777777" w:rsidR="00EC268D" w:rsidRPr="00EC268D" w:rsidRDefault="00EC268D" w:rsidP="00EC268D">
      <w:pPr>
        <w:spacing w:line="312"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_______________________________________________________________________________________________________</w:t>
      </w:r>
    </w:p>
    <w:p w14:paraId="1C410399" w14:textId="77777777" w:rsidR="00EC268D" w:rsidRPr="00EC268D" w:rsidRDefault="00EC268D" w:rsidP="00EC268D">
      <w:pPr>
        <w:spacing w:line="312" w:lineRule="auto"/>
        <w:jc w:val="left"/>
        <w:rPr>
          <w:rFonts w:ascii="Arial Unicode MS" w:eastAsia="Times New Roman" w:hAnsi="Arial Unicode MS" w:cs="Verdana"/>
          <w:color w:val="auto"/>
          <w:sz w:val="22"/>
          <w:szCs w:val="20"/>
          <w:lang w:eastAsia="da-DK"/>
        </w:rPr>
      </w:pPr>
    </w:p>
    <w:p w14:paraId="0533C3E6"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DEF14B0"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3E05CA1D" w14:textId="77777777" w:rsidTr="00BB7306">
        <w:tc>
          <w:tcPr>
            <w:tcW w:w="8800" w:type="dxa"/>
          </w:tcPr>
          <w:p w14:paraId="47F97E60" w14:textId="77777777" w:rsidR="00EC268D" w:rsidRPr="00EC268D" w:rsidRDefault="00EC268D" w:rsidP="00EC268D">
            <w:pPr>
              <w:spacing w:line="240" w:lineRule="auto"/>
              <w:jc w:val="left"/>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Q63</w:t>
            </w:r>
          </w:p>
          <w:p w14:paraId="49720BE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Opgavernes klarhed og kontrollerbarhed </w:t>
            </w:r>
          </w:p>
          <w:p w14:paraId="3740883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41B7AA1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i nærmeste procentandel i hvilket omfang du anslår at de driftsopgaver andre typer af organisationer udfører i praksis er...</w:t>
            </w:r>
          </w:p>
        </w:tc>
      </w:tr>
    </w:tbl>
    <w:p w14:paraId="7F27A17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Q63a</w:t>
      </w:r>
    </w:p>
    <w:p w14:paraId="2E6B01EB"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Parkområdet</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66D2E4E0" w14:textId="77777777" w:rsidTr="00BB7306">
        <w:trPr>
          <w:tblHeader/>
        </w:trPr>
        <w:tc>
          <w:tcPr>
            <w:tcW w:w="2933" w:type="dxa"/>
            <w:shd w:val="clear" w:color="auto" w:fill="auto"/>
            <w:tcMar>
              <w:top w:w="57" w:type="dxa"/>
              <w:bottom w:w="57" w:type="dxa"/>
            </w:tcMar>
            <w:vAlign w:val="center"/>
          </w:tcPr>
          <w:p w14:paraId="5A354F3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4A2BD4D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0 %</w:t>
            </w:r>
          </w:p>
        </w:tc>
        <w:tc>
          <w:tcPr>
            <w:tcW w:w="488" w:type="dxa"/>
            <w:shd w:val="clear" w:color="auto" w:fill="auto"/>
            <w:tcMar>
              <w:top w:w="57" w:type="dxa"/>
              <w:bottom w:w="57" w:type="dxa"/>
            </w:tcMar>
            <w:vAlign w:val="center"/>
          </w:tcPr>
          <w:p w14:paraId="0E90B48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10 %</w:t>
            </w:r>
          </w:p>
        </w:tc>
        <w:tc>
          <w:tcPr>
            <w:tcW w:w="488" w:type="dxa"/>
            <w:shd w:val="clear" w:color="auto" w:fill="auto"/>
            <w:tcMar>
              <w:top w:w="57" w:type="dxa"/>
              <w:bottom w:w="57" w:type="dxa"/>
            </w:tcMar>
            <w:vAlign w:val="center"/>
          </w:tcPr>
          <w:p w14:paraId="606ADEB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20 %</w:t>
            </w:r>
          </w:p>
        </w:tc>
        <w:tc>
          <w:tcPr>
            <w:tcW w:w="488" w:type="dxa"/>
            <w:shd w:val="clear" w:color="auto" w:fill="auto"/>
            <w:tcMar>
              <w:top w:w="57" w:type="dxa"/>
              <w:bottom w:w="57" w:type="dxa"/>
            </w:tcMar>
            <w:vAlign w:val="center"/>
          </w:tcPr>
          <w:p w14:paraId="7EEEB80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30 %</w:t>
            </w:r>
          </w:p>
        </w:tc>
        <w:tc>
          <w:tcPr>
            <w:tcW w:w="488" w:type="dxa"/>
            <w:shd w:val="clear" w:color="auto" w:fill="auto"/>
            <w:tcMar>
              <w:top w:w="57" w:type="dxa"/>
              <w:bottom w:w="57" w:type="dxa"/>
            </w:tcMar>
            <w:vAlign w:val="center"/>
          </w:tcPr>
          <w:p w14:paraId="271671B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40 %</w:t>
            </w:r>
          </w:p>
        </w:tc>
        <w:tc>
          <w:tcPr>
            <w:tcW w:w="488" w:type="dxa"/>
            <w:shd w:val="clear" w:color="auto" w:fill="auto"/>
            <w:tcMar>
              <w:top w:w="57" w:type="dxa"/>
              <w:bottom w:w="57" w:type="dxa"/>
            </w:tcMar>
            <w:vAlign w:val="center"/>
          </w:tcPr>
          <w:p w14:paraId="2315EB9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50 %</w:t>
            </w:r>
          </w:p>
        </w:tc>
        <w:tc>
          <w:tcPr>
            <w:tcW w:w="488" w:type="dxa"/>
            <w:shd w:val="clear" w:color="auto" w:fill="auto"/>
            <w:tcMar>
              <w:top w:w="57" w:type="dxa"/>
              <w:bottom w:w="57" w:type="dxa"/>
            </w:tcMar>
            <w:vAlign w:val="center"/>
          </w:tcPr>
          <w:p w14:paraId="1AFB3BA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60 %</w:t>
            </w:r>
          </w:p>
        </w:tc>
        <w:tc>
          <w:tcPr>
            <w:tcW w:w="488" w:type="dxa"/>
            <w:shd w:val="clear" w:color="auto" w:fill="auto"/>
            <w:tcMar>
              <w:top w:w="57" w:type="dxa"/>
              <w:bottom w:w="57" w:type="dxa"/>
            </w:tcMar>
            <w:vAlign w:val="center"/>
          </w:tcPr>
          <w:p w14:paraId="332D041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70 %</w:t>
            </w:r>
          </w:p>
        </w:tc>
        <w:tc>
          <w:tcPr>
            <w:tcW w:w="488" w:type="dxa"/>
            <w:shd w:val="clear" w:color="auto" w:fill="auto"/>
            <w:tcMar>
              <w:top w:w="57" w:type="dxa"/>
              <w:bottom w:w="57" w:type="dxa"/>
            </w:tcMar>
            <w:vAlign w:val="center"/>
          </w:tcPr>
          <w:p w14:paraId="6102883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80 %</w:t>
            </w:r>
          </w:p>
        </w:tc>
        <w:tc>
          <w:tcPr>
            <w:tcW w:w="488" w:type="dxa"/>
            <w:shd w:val="clear" w:color="auto" w:fill="auto"/>
            <w:tcMar>
              <w:top w:w="57" w:type="dxa"/>
              <w:bottom w:w="57" w:type="dxa"/>
            </w:tcMar>
            <w:vAlign w:val="center"/>
          </w:tcPr>
          <w:p w14:paraId="3930D07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90 %</w:t>
            </w:r>
          </w:p>
        </w:tc>
        <w:tc>
          <w:tcPr>
            <w:tcW w:w="488" w:type="dxa"/>
            <w:shd w:val="clear" w:color="auto" w:fill="auto"/>
            <w:tcMar>
              <w:top w:w="57" w:type="dxa"/>
              <w:bottom w:w="57" w:type="dxa"/>
            </w:tcMar>
            <w:vAlign w:val="center"/>
          </w:tcPr>
          <w:p w14:paraId="20B961CF"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100 %</w:t>
            </w:r>
          </w:p>
        </w:tc>
        <w:tc>
          <w:tcPr>
            <w:tcW w:w="488" w:type="dxa"/>
            <w:shd w:val="clear" w:color="auto" w:fill="auto"/>
            <w:tcMar>
              <w:top w:w="57" w:type="dxa"/>
              <w:bottom w:w="57" w:type="dxa"/>
            </w:tcMar>
            <w:vAlign w:val="center"/>
          </w:tcPr>
          <w:p w14:paraId="02EA051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p>
        </w:tc>
      </w:tr>
      <w:tr w:rsidR="00EC268D" w:rsidRPr="00EC268D" w14:paraId="2D9D1415" w14:textId="77777777" w:rsidTr="00BB7306">
        <w:tc>
          <w:tcPr>
            <w:tcW w:w="2933" w:type="dxa"/>
            <w:shd w:val="clear" w:color="auto" w:fill="auto"/>
            <w:tcMar>
              <w:top w:w="57" w:type="dxa"/>
              <w:bottom w:w="57" w:type="dxa"/>
            </w:tcMar>
            <w:vAlign w:val="center"/>
          </w:tcPr>
          <w:p w14:paraId="43A3602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føre tilsyn med / kontrollere kvaliteten af</w:t>
            </w:r>
          </w:p>
        </w:tc>
        <w:tc>
          <w:tcPr>
            <w:tcW w:w="488" w:type="dxa"/>
            <w:shd w:val="clear" w:color="auto" w:fill="auto"/>
            <w:tcMar>
              <w:top w:w="57" w:type="dxa"/>
              <w:bottom w:w="57" w:type="dxa"/>
            </w:tcMar>
            <w:vAlign w:val="center"/>
          </w:tcPr>
          <w:p w14:paraId="6DADD0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02E423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9B0455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A60643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EF1240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40064D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E29FB8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BA2448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B2BBF8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85F07F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0C06BF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0FB8EA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59B3055" w14:textId="77777777" w:rsidTr="00BB7306">
        <w:tc>
          <w:tcPr>
            <w:tcW w:w="2933" w:type="dxa"/>
            <w:shd w:val="clear" w:color="auto" w:fill="auto"/>
            <w:tcMar>
              <w:top w:w="57" w:type="dxa"/>
              <w:bottom w:w="57" w:type="dxa"/>
            </w:tcMar>
            <w:vAlign w:val="center"/>
          </w:tcPr>
          <w:p w14:paraId="7E183AE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udføre tilfredsstillende uden forudgående fælles tilrettelæggelse og dialog</w:t>
            </w:r>
          </w:p>
        </w:tc>
        <w:tc>
          <w:tcPr>
            <w:tcW w:w="488" w:type="dxa"/>
            <w:shd w:val="clear" w:color="auto" w:fill="auto"/>
            <w:tcMar>
              <w:top w:w="57" w:type="dxa"/>
              <w:bottom w:w="57" w:type="dxa"/>
            </w:tcMar>
            <w:vAlign w:val="center"/>
          </w:tcPr>
          <w:p w14:paraId="0299730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3DDF68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54895D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CA8DA9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4D7381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F8E89C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A48EB4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A76643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AEFB45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8E6ABC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458A4E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BBAAF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1581D413" w14:textId="77777777" w:rsidTr="00BB7306">
        <w:tc>
          <w:tcPr>
            <w:tcW w:w="2933" w:type="dxa"/>
            <w:shd w:val="clear" w:color="auto" w:fill="auto"/>
            <w:tcMar>
              <w:top w:w="57" w:type="dxa"/>
              <w:bottom w:w="57" w:type="dxa"/>
            </w:tcMar>
            <w:vAlign w:val="center"/>
          </w:tcPr>
          <w:p w14:paraId="1D99FBD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lette at beskrive klart og entydigt</w:t>
            </w:r>
          </w:p>
        </w:tc>
        <w:tc>
          <w:tcPr>
            <w:tcW w:w="488" w:type="dxa"/>
            <w:shd w:val="clear" w:color="auto" w:fill="auto"/>
            <w:tcMar>
              <w:top w:w="57" w:type="dxa"/>
              <w:bottom w:w="57" w:type="dxa"/>
            </w:tcMar>
            <w:vAlign w:val="center"/>
          </w:tcPr>
          <w:p w14:paraId="375FC54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01FB13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ADDAFC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5ADD67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0A47C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A70C3B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310E0D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98EECD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B204E7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1700A9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25251D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B1B686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30B1927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Q63b</w:t>
      </w:r>
    </w:p>
    <w:p w14:paraId="274D274A"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Vejområdet</w:t>
      </w:r>
    </w:p>
    <w:tbl>
      <w:tblPr>
        <w:tblW w:w="0" w:type="auto"/>
        <w:tblLayout w:type="fixed"/>
        <w:tblCellMar>
          <w:left w:w="0" w:type="dxa"/>
          <w:right w:w="0" w:type="dxa"/>
        </w:tblCellMar>
        <w:tblLook w:val="01E0" w:firstRow="1" w:lastRow="1" w:firstColumn="1" w:lastColumn="1" w:noHBand="0" w:noVBand="0"/>
      </w:tblPr>
      <w:tblGrid>
        <w:gridCol w:w="2933"/>
        <w:gridCol w:w="488"/>
        <w:gridCol w:w="488"/>
        <w:gridCol w:w="488"/>
        <w:gridCol w:w="488"/>
        <w:gridCol w:w="488"/>
        <w:gridCol w:w="488"/>
        <w:gridCol w:w="488"/>
        <w:gridCol w:w="488"/>
        <w:gridCol w:w="488"/>
        <w:gridCol w:w="488"/>
        <w:gridCol w:w="488"/>
        <w:gridCol w:w="488"/>
      </w:tblGrid>
      <w:tr w:rsidR="00EC268D" w:rsidRPr="00EC268D" w14:paraId="035E5501" w14:textId="77777777" w:rsidTr="00BB7306">
        <w:trPr>
          <w:tblHeader/>
        </w:trPr>
        <w:tc>
          <w:tcPr>
            <w:tcW w:w="2933" w:type="dxa"/>
            <w:shd w:val="clear" w:color="auto" w:fill="auto"/>
            <w:tcMar>
              <w:top w:w="57" w:type="dxa"/>
              <w:bottom w:w="57" w:type="dxa"/>
            </w:tcMar>
            <w:vAlign w:val="center"/>
          </w:tcPr>
          <w:p w14:paraId="55E91AF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488" w:type="dxa"/>
            <w:shd w:val="clear" w:color="auto" w:fill="auto"/>
            <w:tcMar>
              <w:top w:w="57" w:type="dxa"/>
              <w:bottom w:w="57" w:type="dxa"/>
            </w:tcMar>
            <w:vAlign w:val="center"/>
          </w:tcPr>
          <w:p w14:paraId="6ABC9B2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0 %</w:t>
            </w:r>
          </w:p>
        </w:tc>
        <w:tc>
          <w:tcPr>
            <w:tcW w:w="488" w:type="dxa"/>
            <w:shd w:val="clear" w:color="auto" w:fill="auto"/>
            <w:tcMar>
              <w:top w:w="57" w:type="dxa"/>
              <w:bottom w:w="57" w:type="dxa"/>
            </w:tcMar>
            <w:vAlign w:val="center"/>
          </w:tcPr>
          <w:p w14:paraId="6099C33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10 %</w:t>
            </w:r>
          </w:p>
        </w:tc>
        <w:tc>
          <w:tcPr>
            <w:tcW w:w="488" w:type="dxa"/>
            <w:shd w:val="clear" w:color="auto" w:fill="auto"/>
            <w:tcMar>
              <w:top w:w="57" w:type="dxa"/>
              <w:bottom w:w="57" w:type="dxa"/>
            </w:tcMar>
            <w:vAlign w:val="center"/>
          </w:tcPr>
          <w:p w14:paraId="05E32C3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20 %</w:t>
            </w:r>
          </w:p>
        </w:tc>
        <w:tc>
          <w:tcPr>
            <w:tcW w:w="488" w:type="dxa"/>
            <w:shd w:val="clear" w:color="auto" w:fill="auto"/>
            <w:tcMar>
              <w:top w:w="57" w:type="dxa"/>
              <w:bottom w:w="57" w:type="dxa"/>
            </w:tcMar>
            <w:vAlign w:val="center"/>
          </w:tcPr>
          <w:p w14:paraId="7722F60A"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30 %</w:t>
            </w:r>
          </w:p>
        </w:tc>
        <w:tc>
          <w:tcPr>
            <w:tcW w:w="488" w:type="dxa"/>
            <w:shd w:val="clear" w:color="auto" w:fill="auto"/>
            <w:tcMar>
              <w:top w:w="57" w:type="dxa"/>
              <w:bottom w:w="57" w:type="dxa"/>
            </w:tcMar>
            <w:vAlign w:val="center"/>
          </w:tcPr>
          <w:p w14:paraId="1345DE36"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40 %</w:t>
            </w:r>
          </w:p>
        </w:tc>
        <w:tc>
          <w:tcPr>
            <w:tcW w:w="488" w:type="dxa"/>
            <w:shd w:val="clear" w:color="auto" w:fill="auto"/>
            <w:tcMar>
              <w:top w:w="57" w:type="dxa"/>
              <w:bottom w:w="57" w:type="dxa"/>
            </w:tcMar>
            <w:vAlign w:val="center"/>
          </w:tcPr>
          <w:p w14:paraId="7A6A8BC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50 %</w:t>
            </w:r>
          </w:p>
        </w:tc>
        <w:tc>
          <w:tcPr>
            <w:tcW w:w="488" w:type="dxa"/>
            <w:shd w:val="clear" w:color="auto" w:fill="auto"/>
            <w:tcMar>
              <w:top w:w="57" w:type="dxa"/>
              <w:bottom w:w="57" w:type="dxa"/>
            </w:tcMar>
            <w:vAlign w:val="center"/>
          </w:tcPr>
          <w:p w14:paraId="6480C95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60 %</w:t>
            </w:r>
          </w:p>
        </w:tc>
        <w:tc>
          <w:tcPr>
            <w:tcW w:w="488" w:type="dxa"/>
            <w:shd w:val="clear" w:color="auto" w:fill="auto"/>
            <w:tcMar>
              <w:top w:w="57" w:type="dxa"/>
              <w:bottom w:w="57" w:type="dxa"/>
            </w:tcMar>
            <w:vAlign w:val="center"/>
          </w:tcPr>
          <w:p w14:paraId="3BB951C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70 %</w:t>
            </w:r>
          </w:p>
        </w:tc>
        <w:tc>
          <w:tcPr>
            <w:tcW w:w="488" w:type="dxa"/>
            <w:shd w:val="clear" w:color="auto" w:fill="auto"/>
            <w:tcMar>
              <w:top w:w="57" w:type="dxa"/>
              <w:bottom w:w="57" w:type="dxa"/>
            </w:tcMar>
            <w:vAlign w:val="center"/>
          </w:tcPr>
          <w:p w14:paraId="4F83B941"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80 %</w:t>
            </w:r>
          </w:p>
        </w:tc>
        <w:tc>
          <w:tcPr>
            <w:tcW w:w="488" w:type="dxa"/>
            <w:shd w:val="clear" w:color="auto" w:fill="auto"/>
            <w:tcMar>
              <w:top w:w="57" w:type="dxa"/>
              <w:bottom w:w="57" w:type="dxa"/>
            </w:tcMar>
            <w:vAlign w:val="center"/>
          </w:tcPr>
          <w:p w14:paraId="0B66CAA8"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90 %</w:t>
            </w:r>
          </w:p>
        </w:tc>
        <w:tc>
          <w:tcPr>
            <w:tcW w:w="488" w:type="dxa"/>
            <w:shd w:val="clear" w:color="auto" w:fill="auto"/>
            <w:tcMar>
              <w:top w:w="57" w:type="dxa"/>
              <w:bottom w:w="57" w:type="dxa"/>
            </w:tcMar>
            <w:vAlign w:val="center"/>
          </w:tcPr>
          <w:p w14:paraId="017952EC"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100 %</w:t>
            </w:r>
          </w:p>
        </w:tc>
        <w:tc>
          <w:tcPr>
            <w:tcW w:w="488" w:type="dxa"/>
            <w:shd w:val="clear" w:color="auto" w:fill="auto"/>
            <w:tcMar>
              <w:top w:w="57" w:type="dxa"/>
              <w:bottom w:w="57" w:type="dxa"/>
            </w:tcMar>
            <w:vAlign w:val="center"/>
          </w:tcPr>
          <w:p w14:paraId="266ECA9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Ved ikke</w:t>
            </w:r>
          </w:p>
        </w:tc>
      </w:tr>
      <w:tr w:rsidR="00EC268D" w:rsidRPr="00EC268D" w14:paraId="165D6CA2" w14:textId="77777777" w:rsidTr="00BB7306">
        <w:tc>
          <w:tcPr>
            <w:tcW w:w="2933" w:type="dxa"/>
            <w:shd w:val="clear" w:color="auto" w:fill="auto"/>
            <w:tcMar>
              <w:top w:w="57" w:type="dxa"/>
              <w:bottom w:w="57" w:type="dxa"/>
            </w:tcMar>
            <w:vAlign w:val="center"/>
          </w:tcPr>
          <w:p w14:paraId="54EFC00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føre tilsyn med / kontrollere kvaliteten af</w:t>
            </w:r>
          </w:p>
        </w:tc>
        <w:tc>
          <w:tcPr>
            <w:tcW w:w="488" w:type="dxa"/>
            <w:shd w:val="clear" w:color="auto" w:fill="auto"/>
            <w:tcMar>
              <w:top w:w="57" w:type="dxa"/>
              <w:bottom w:w="57" w:type="dxa"/>
            </w:tcMar>
            <w:vAlign w:val="center"/>
          </w:tcPr>
          <w:p w14:paraId="0CA762C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85BA2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1420FD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E66065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B0D242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230992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D6F39D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F0BB9E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5FE9002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8B8D64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6022FE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CF461E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2808A2A" w14:textId="77777777" w:rsidTr="00BB7306">
        <w:tc>
          <w:tcPr>
            <w:tcW w:w="2933" w:type="dxa"/>
            <w:shd w:val="clear" w:color="auto" w:fill="auto"/>
            <w:tcMar>
              <w:top w:w="57" w:type="dxa"/>
              <w:bottom w:w="57" w:type="dxa"/>
            </w:tcMar>
            <w:vAlign w:val="center"/>
          </w:tcPr>
          <w:p w14:paraId="191D4AC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svære at udføre tilfredsstillende uden forudgående fælles tilrettelæggelse og dialog</w:t>
            </w:r>
          </w:p>
        </w:tc>
        <w:tc>
          <w:tcPr>
            <w:tcW w:w="488" w:type="dxa"/>
            <w:shd w:val="clear" w:color="auto" w:fill="auto"/>
            <w:tcMar>
              <w:top w:w="57" w:type="dxa"/>
              <w:bottom w:w="57" w:type="dxa"/>
            </w:tcMar>
            <w:vAlign w:val="center"/>
          </w:tcPr>
          <w:p w14:paraId="13CAC2E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4A324F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1CE729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80F210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724A3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696809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D0F64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6985DE0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4FA4C97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FD239F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F06A11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C5F63B1"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CF52B99" w14:textId="77777777" w:rsidTr="00BB7306">
        <w:tc>
          <w:tcPr>
            <w:tcW w:w="2933" w:type="dxa"/>
            <w:shd w:val="clear" w:color="auto" w:fill="auto"/>
            <w:tcMar>
              <w:top w:w="57" w:type="dxa"/>
              <w:bottom w:w="57" w:type="dxa"/>
            </w:tcMar>
            <w:vAlign w:val="center"/>
          </w:tcPr>
          <w:p w14:paraId="484159A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overvejende lette at beskrive klart og entydigt</w:t>
            </w:r>
          </w:p>
        </w:tc>
        <w:tc>
          <w:tcPr>
            <w:tcW w:w="488" w:type="dxa"/>
            <w:shd w:val="clear" w:color="auto" w:fill="auto"/>
            <w:tcMar>
              <w:top w:w="57" w:type="dxa"/>
              <w:bottom w:w="57" w:type="dxa"/>
            </w:tcMar>
            <w:vAlign w:val="center"/>
          </w:tcPr>
          <w:p w14:paraId="0E1A3BC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F73494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4CE434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7F75CD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07B0CB5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474B2E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BFFFE8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16D4DDE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F52DF9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2958351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37F984A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488" w:type="dxa"/>
            <w:shd w:val="clear" w:color="auto" w:fill="auto"/>
            <w:tcMar>
              <w:top w:w="57" w:type="dxa"/>
              <w:bottom w:w="57" w:type="dxa"/>
            </w:tcMar>
            <w:vAlign w:val="center"/>
          </w:tcPr>
          <w:p w14:paraId="7A62D79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2496568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682AA53"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4DCD02D9" w14:textId="77777777" w:rsidR="00EC268D" w:rsidRPr="00EC268D" w:rsidRDefault="00EC268D" w:rsidP="00EC268D">
      <w:pPr>
        <w:spacing w:line="312" w:lineRule="auto"/>
        <w:jc w:val="left"/>
        <w:rPr>
          <w:rFonts w:ascii="Arial Unicode MS" w:eastAsia="Times New Roman" w:hAnsi="Arial Unicode MS" w:cs="Verdana"/>
          <w:color w:val="auto"/>
          <w:sz w:val="22"/>
          <w:szCs w:val="20"/>
          <w:lang w:eastAsia="da-DK"/>
        </w:rPr>
      </w:pPr>
      <w:r w:rsidRPr="00EC268D">
        <w:rPr>
          <w:rFonts w:ascii="Arial Unicode MS" w:eastAsia="Times New Roman" w:hAnsi="Arial Unicode MS" w:cs="Verdana"/>
          <w:color w:val="auto"/>
          <w:sz w:val="22"/>
          <w:szCs w:val="20"/>
          <w:lang w:eastAsia="da-DK"/>
        </w:rPr>
        <w:t>______________________________________________________________________</w:t>
      </w:r>
    </w:p>
    <w:p w14:paraId="4CF330B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8A106A5"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4488AED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2F261BD5" w14:textId="77777777" w:rsidTr="00BB7306">
        <w:tc>
          <w:tcPr>
            <w:tcW w:w="8800" w:type="dxa"/>
          </w:tcPr>
          <w:p w14:paraId="4AA7A80C" w14:textId="77777777" w:rsidR="00EC268D" w:rsidRPr="00EC268D" w:rsidRDefault="00EC268D" w:rsidP="00EC268D">
            <w:pPr>
              <w:spacing w:line="240" w:lineRule="auto"/>
              <w:jc w:val="left"/>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t>Q64</w:t>
            </w:r>
          </w:p>
          <w:p w14:paraId="1CE6B492"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t xml:space="preserve">Hvem bør udføre driftsopgaverne i fremtiden? </w:t>
            </w:r>
          </w:p>
          <w:p w14:paraId="59AA013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9FD229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i procent i hvilket omfang du mener at følgende typer af organisationer bør udføre jeres driftsopgaver i fremtiden</w:t>
            </w:r>
          </w:p>
        </w:tc>
      </w:tr>
    </w:tbl>
    <w:p w14:paraId="64068DB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Q64a (V266-V271)</w:t>
      </w:r>
    </w:p>
    <w:p w14:paraId="6A76E544"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Parkområdet</w:t>
      </w:r>
    </w:p>
    <w:tbl>
      <w:tblPr>
        <w:tblW w:w="0" w:type="auto"/>
        <w:tblLayout w:type="fixed"/>
        <w:tblCellMar>
          <w:left w:w="0" w:type="dxa"/>
          <w:right w:w="0" w:type="dxa"/>
        </w:tblCellMar>
        <w:tblLook w:val="01E0" w:firstRow="1" w:lastRow="1" w:firstColumn="1" w:lastColumn="1" w:noHBand="0" w:noVBand="0"/>
      </w:tblPr>
      <w:tblGrid>
        <w:gridCol w:w="4395"/>
        <w:gridCol w:w="4902"/>
      </w:tblGrid>
      <w:tr w:rsidR="00EC268D" w:rsidRPr="00EC268D" w14:paraId="11ACA764" w14:textId="77777777" w:rsidTr="00BB7306">
        <w:trPr>
          <w:trHeight w:val="245"/>
        </w:trPr>
        <w:tc>
          <w:tcPr>
            <w:tcW w:w="4395" w:type="dxa"/>
            <w:shd w:val="clear" w:color="auto" w:fill="auto"/>
            <w:tcMar>
              <w:top w:w="57" w:type="dxa"/>
              <w:bottom w:w="57" w:type="dxa"/>
            </w:tcMar>
            <w:vAlign w:val="center"/>
          </w:tcPr>
          <w:p w14:paraId="6E46485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Private entreprenører</w:t>
            </w:r>
          </w:p>
        </w:tc>
        <w:tc>
          <w:tcPr>
            <w:tcW w:w="4902" w:type="dxa"/>
            <w:shd w:val="clear" w:color="auto" w:fill="auto"/>
            <w:tcMar>
              <w:top w:w="57" w:type="dxa"/>
              <w:bottom w:w="57" w:type="dxa"/>
            </w:tcMar>
            <w:vAlign w:val="center"/>
          </w:tcPr>
          <w:p w14:paraId="19529F0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 %</w:t>
            </w:r>
          </w:p>
        </w:tc>
      </w:tr>
      <w:tr w:rsidR="00EC268D" w:rsidRPr="00EC268D" w14:paraId="2B3029E5" w14:textId="77777777" w:rsidTr="00BB7306">
        <w:trPr>
          <w:trHeight w:val="259"/>
        </w:trPr>
        <w:tc>
          <w:tcPr>
            <w:tcW w:w="4395" w:type="dxa"/>
            <w:shd w:val="clear" w:color="auto" w:fill="auto"/>
            <w:tcMar>
              <w:top w:w="57" w:type="dxa"/>
              <w:bottom w:w="57" w:type="dxa"/>
            </w:tcMar>
            <w:vAlign w:val="center"/>
          </w:tcPr>
          <w:p w14:paraId="279E6FD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Kommunal drift</w:t>
            </w:r>
          </w:p>
        </w:tc>
        <w:tc>
          <w:tcPr>
            <w:tcW w:w="4902" w:type="dxa"/>
            <w:shd w:val="clear" w:color="auto" w:fill="auto"/>
            <w:tcMar>
              <w:top w:w="57" w:type="dxa"/>
              <w:bottom w:w="57" w:type="dxa"/>
            </w:tcMar>
            <w:vAlign w:val="center"/>
          </w:tcPr>
          <w:p w14:paraId="04361E2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 %</w:t>
            </w:r>
          </w:p>
        </w:tc>
      </w:tr>
      <w:tr w:rsidR="00EC268D" w:rsidRPr="00EC268D" w14:paraId="53E8BE6D" w14:textId="77777777" w:rsidTr="00BB7306">
        <w:trPr>
          <w:trHeight w:val="519"/>
        </w:trPr>
        <w:tc>
          <w:tcPr>
            <w:tcW w:w="4395" w:type="dxa"/>
            <w:shd w:val="clear" w:color="auto" w:fill="auto"/>
            <w:tcMar>
              <w:top w:w="57" w:type="dxa"/>
              <w:bottom w:w="57" w:type="dxa"/>
            </w:tcMar>
            <w:vAlign w:val="center"/>
          </w:tcPr>
          <w:p w14:paraId="71C3FA9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Fællesejet kommunalt selskab/entreprenør</w:t>
            </w:r>
          </w:p>
        </w:tc>
        <w:tc>
          <w:tcPr>
            <w:tcW w:w="4902" w:type="dxa"/>
            <w:shd w:val="clear" w:color="auto" w:fill="auto"/>
            <w:tcMar>
              <w:top w:w="57" w:type="dxa"/>
              <w:bottom w:w="57" w:type="dxa"/>
            </w:tcMar>
            <w:vAlign w:val="center"/>
          </w:tcPr>
          <w:p w14:paraId="0671B99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 %</w:t>
            </w:r>
          </w:p>
        </w:tc>
      </w:tr>
      <w:tr w:rsidR="00EC268D" w:rsidRPr="00EC268D" w14:paraId="36D5ED2B" w14:textId="77777777" w:rsidTr="00BB7306">
        <w:trPr>
          <w:trHeight w:val="245"/>
        </w:trPr>
        <w:tc>
          <w:tcPr>
            <w:tcW w:w="4395" w:type="dxa"/>
            <w:shd w:val="clear" w:color="auto" w:fill="auto"/>
            <w:tcMar>
              <w:top w:w="57" w:type="dxa"/>
              <w:bottom w:w="57" w:type="dxa"/>
            </w:tcMar>
            <w:vAlign w:val="center"/>
          </w:tcPr>
          <w:p w14:paraId="22DE31C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Anden offentlig myndighed </w:t>
            </w:r>
          </w:p>
        </w:tc>
        <w:tc>
          <w:tcPr>
            <w:tcW w:w="4902" w:type="dxa"/>
            <w:shd w:val="clear" w:color="auto" w:fill="auto"/>
            <w:tcMar>
              <w:top w:w="57" w:type="dxa"/>
              <w:bottom w:w="57" w:type="dxa"/>
            </w:tcMar>
            <w:vAlign w:val="center"/>
          </w:tcPr>
          <w:p w14:paraId="412801B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 %</w:t>
            </w:r>
          </w:p>
        </w:tc>
      </w:tr>
      <w:tr w:rsidR="00EC268D" w:rsidRPr="00EC268D" w14:paraId="3ADEDF47" w14:textId="77777777" w:rsidTr="00BB7306">
        <w:trPr>
          <w:trHeight w:val="519"/>
        </w:trPr>
        <w:tc>
          <w:tcPr>
            <w:tcW w:w="4395" w:type="dxa"/>
            <w:shd w:val="clear" w:color="auto" w:fill="auto"/>
            <w:tcMar>
              <w:top w:w="57" w:type="dxa"/>
              <w:bottom w:w="57" w:type="dxa"/>
            </w:tcMar>
            <w:vAlign w:val="center"/>
          </w:tcPr>
          <w:p w14:paraId="47F86CD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Fællesejet offentligt-privat selskab/entreprenør</w:t>
            </w:r>
          </w:p>
        </w:tc>
        <w:tc>
          <w:tcPr>
            <w:tcW w:w="4902" w:type="dxa"/>
            <w:shd w:val="clear" w:color="auto" w:fill="auto"/>
            <w:tcMar>
              <w:top w:w="57" w:type="dxa"/>
              <w:bottom w:w="57" w:type="dxa"/>
            </w:tcMar>
            <w:vAlign w:val="center"/>
          </w:tcPr>
          <w:p w14:paraId="2074C60F"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 %</w:t>
            </w:r>
          </w:p>
        </w:tc>
      </w:tr>
      <w:tr w:rsidR="00EC268D" w:rsidRPr="00EC268D" w14:paraId="5308E3C4" w14:textId="77777777" w:rsidTr="00BB7306">
        <w:trPr>
          <w:trHeight w:val="259"/>
        </w:trPr>
        <w:tc>
          <w:tcPr>
            <w:tcW w:w="4395" w:type="dxa"/>
            <w:shd w:val="clear" w:color="auto" w:fill="auto"/>
            <w:tcMar>
              <w:top w:w="57" w:type="dxa"/>
              <w:bottom w:w="57" w:type="dxa"/>
            </w:tcMar>
            <w:vAlign w:val="center"/>
          </w:tcPr>
          <w:p w14:paraId="1328789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Anden type organisation</w:t>
            </w:r>
          </w:p>
        </w:tc>
        <w:tc>
          <w:tcPr>
            <w:tcW w:w="4902" w:type="dxa"/>
            <w:shd w:val="clear" w:color="auto" w:fill="auto"/>
            <w:tcMar>
              <w:top w:w="57" w:type="dxa"/>
              <w:bottom w:w="57" w:type="dxa"/>
            </w:tcMar>
            <w:vAlign w:val="center"/>
          </w:tcPr>
          <w:p w14:paraId="12A8065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 %</w:t>
            </w:r>
          </w:p>
        </w:tc>
      </w:tr>
    </w:tbl>
    <w:p w14:paraId="1716C91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t>Q64b (V272-V277)</w:t>
      </w:r>
    </w:p>
    <w:p w14:paraId="602C7C79"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Vejområdet </w:t>
      </w:r>
    </w:p>
    <w:tbl>
      <w:tblPr>
        <w:tblW w:w="0" w:type="auto"/>
        <w:tblLayout w:type="fixed"/>
        <w:tblCellMar>
          <w:left w:w="0" w:type="dxa"/>
          <w:right w:w="0" w:type="dxa"/>
        </w:tblCellMar>
        <w:tblLook w:val="01E0" w:firstRow="1" w:lastRow="1" w:firstColumn="1" w:lastColumn="1" w:noHBand="0" w:noVBand="0"/>
      </w:tblPr>
      <w:tblGrid>
        <w:gridCol w:w="4395"/>
        <w:gridCol w:w="4778"/>
      </w:tblGrid>
      <w:tr w:rsidR="00EC268D" w:rsidRPr="00EC268D" w14:paraId="4F6771EC" w14:textId="77777777" w:rsidTr="00BB7306">
        <w:trPr>
          <w:trHeight w:val="235"/>
        </w:trPr>
        <w:tc>
          <w:tcPr>
            <w:tcW w:w="4395" w:type="dxa"/>
            <w:shd w:val="clear" w:color="auto" w:fill="auto"/>
            <w:tcMar>
              <w:top w:w="57" w:type="dxa"/>
              <w:bottom w:w="57" w:type="dxa"/>
            </w:tcMar>
            <w:vAlign w:val="center"/>
          </w:tcPr>
          <w:p w14:paraId="25B00BF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Private entreprenører</w:t>
            </w:r>
          </w:p>
        </w:tc>
        <w:tc>
          <w:tcPr>
            <w:tcW w:w="4778" w:type="dxa"/>
            <w:shd w:val="clear" w:color="auto" w:fill="auto"/>
            <w:tcMar>
              <w:top w:w="57" w:type="dxa"/>
              <w:bottom w:w="57" w:type="dxa"/>
            </w:tcMar>
            <w:vAlign w:val="center"/>
          </w:tcPr>
          <w:p w14:paraId="6DC8E78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 %</w:t>
            </w:r>
          </w:p>
        </w:tc>
      </w:tr>
      <w:tr w:rsidR="00EC268D" w:rsidRPr="00EC268D" w14:paraId="645A0983" w14:textId="77777777" w:rsidTr="00BB7306">
        <w:trPr>
          <w:trHeight w:val="235"/>
        </w:trPr>
        <w:tc>
          <w:tcPr>
            <w:tcW w:w="4395" w:type="dxa"/>
            <w:shd w:val="clear" w:color="auto" w:fill="auto"/>
            <w:tcMar>
              <w:top w:w="57" w:type="dxa"/>
              <w:bottom w:w="57" w:type="dxa"/>
            </w:tcMar>
            <w:vAlign w:val="center"/>
          </w:tcPr>
          <w:p w14:paraId="4E8A4E0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Kommunal drift</w:t>
            </w:r>
          </w:p>
        </w:tc>
        <w:tc>
          <w:tcPr>
            <w:tcW w:w="4778" w:type="dxa"/>
            <w:shd w:val="clear" w:color="auto" w:fill="auto"/>
            <w:tcMar>
              <w:top w:w="57" w:type="dxa"/>
              <w:bottom w:w="57" w:type="dxa"/>
            </w:tcMar>
            <w:vAlign w:val="center"/>
          </w:tcPr>
          <w:p w14:paraId="2ADFBCC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 %</w:t>
            </w:r>
          </w:p>
        </w:tc>
      </w:tr>
      <w:tr w:rsidR="00EC268D" w:rsidRPr="00EC268D" w14:paraId="2EF85362" w14:textId="77777777" w:rsidTr="00BB7306">
        <w:trPr>
          <w:trHeight w:val="459"/>
        </w:trPr>
        <w:tc>
          <w:tcPr>
            <w:tcW w:w="4395" w:type="dxa"/>
            <w:shd w:val="clear" w:color="auto" w:fill="auto"/>
            <w:tcMar>
              <w:top w:w="57" w:type="dxa"/>
              <w:bottom w:w="57" w:type="dxa"/>
            </w:tcMar>
            <w:vAlign w:val="center"/>
          </w:tcPr>
          <w:p w14:paraId="6D2BE40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Fællesejet kommunalt selskab/entreprenør</w:t>
            </w:r>
          </w:p>
        </w:tc>
        <w:tc>
          <w:tcPr>
            <w:tcW w:w="4778" w:type="dxa"/>
            <w:shd w:val="clear" w:color="auto" w:fill="auto"/>
            <w:tcMar>
              <w:top w:w="57" w:type="dxa"/>
              <w:bottom w:w="57" w:type="dxa"/>
            </w:tcMar>
            <w:vAlign w:val="center"/>
          </w:tcPr>
          <w:p w14:paraId="47D77034"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 %</w:t>
            </w:r>
          </w:p>
        </w:tc>
      </w:tr>
      <w:tr w:rsidR="00EC268D" w:rsidRPr="00EC268D" w14:paraId="21FC579B" w14:textId="77777777" w:rsidTr="00BB7306">
        <w:trPr>
          <w:trHeight w:val="235"/>
        </w:trPr>
        <w:tc>
          <w:tcPr>
            <w:tcW w:w="4395" w:type="dxa"/>
            <w:shd w:val="clear" w:color="auto" w:fill="auto"/>
            <w:tcMar>
              <w:top w:w="57" w:type="dxa"/>
              <w:bottom w:w="57" w:type="dxa"/>
            </w:tcMar>
            <w:vAlign w:val="center"/>
          </w:tcPr>
          <w:p w14:paraId="07A39DF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 xml:space="preserve">Anden offentlig myndighed </w:t>
            </w:r>
          </w:p>
        </w:tc>
        <w:tc>
          <w:tcPr>
            <w:tcW w:w="4778" w:type="dxa"/>
            <w:shd w:val="clear" w:color="auto" w:fill="auto"/>
            <w:tcMar>
              <w:top w:w="57" w:type="dxa"/>
              <w:bottom w:w="57" w:type="dxa"/>
            </w:tcMar>
            <w:vAlign w:val="center"/>
          </w:tcPr>
          <w:p w14:paraId="2AEEB0A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 %</w:t>
            </w:r>
          </w:p>
        </w:tc>
      </w:tr>
      <w:tr w:rsidR="00EC268D" w:rsidRPr="00EC268D" w14:paraId="689CBBBA" w14:textId="77777777" w:rsidTr="00BB7306">
        <w:trPr>
          <w:trHeight w:val="472"/>
        </w:trPr>
        <w:tc>
          <w:tcPr>
            <w:tcW w:w="4395" w:type="dxa"/>
            <w:shd w:val="clear" w:color="auto" w:fill="auto"/>
            <w:tcMar>
              <w:top w:w="57" w:type="dxa"/>
              <w:bottom w:w="57" w:type="dxa"/>
            </w:tcMar>
            <w:vAlign w:val="center"/>
          </w:tcPr>
          <w:p w14:paraId="68B993B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Fællesejet offentligt-privat selskab/entreprenør</w:t>
            </w:r>
          </w:p>
        </w:tc>
        <w:tc>
          <w:tcPr>
            <w:tcW w:w="4778" w:type="dxa"/>
            <w:shd w:val="clear" w:color="auto" w:fill="auto"/>
            <w:tcMar>
              <w:top w:w="57" w:type="dxa"/>
              <w:bottom w:w="57" w:type="dxa"/>
            </w:tcMar>
            <w:vAlign w:val="center"/>
          </w:tcPr>
          <w:p w14:paraId="326505D0"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 %</w:t>
            </w:r>
          </w:p>
        </w:tc>
      </w:tr>
      <w:tr w:rsidR="00EC268D" w:rsidRPr="00EC268D" w14:paraId="5D835B6D" w14:textId="77777777" w:rsidTr="00BB7306">
        <w:trPr>
          <w:trHeight w:val="223"/>
        </w:trPr>
        <w:tc>
          <w:tcPr>
            <w:tcW w:w="4395" w:type="dxa"/>
            <w:shd w:val="clear" w:color="auto" w:fill="auto"/>
            <w:tcMar>
              <w:top w:w="57" w:type="dxa"/>
              <w:bottom w:w="57" w:type="dxa"/>
            </w:tcMar>
            <w:vAlign w:val="center"/>
          </w:tcPr>
          <w:p w14:paraId="5FDAAD2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Anden type organisation</w:t>
            </w:r>
          </w:p>
        </w:tc>
        <w:tc>
          <w:tcPr>
            <w:tcW w:w="4778" w:type="dxa"/>
            <w:shd w:val="clear" w:color="auto" w:fill="auto"/>
            <w:tcMar>
              <w:top w:w="57" w:type="dxa"/>
              <w:bottom w:w="57" w:type="dxa"/>
            </w:tcMar>
            <w:vAlign w:val="center"/>
          </w:tcPr>
          <w:p w14:paraId="6330ADA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 %</w:t>
            </w:r>
          </w:p>
        </w:tc>
      </w:tr>
    </w:tbl>
    <w:p w14:paraId="13574A6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16CF0BAC"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1FFF7152" w14:textId="77777777" w:rsidR="00EC268D" w:rsidRPr="00EC268D" w:rsidRDefault="00EC268D" w:rsidP="00EC268D">
      <w:pPr>
        <w:spacing w:line="312" w:lineRule="auto"/>
        <w:jc w:val="left"/>
        <w:rPr>
          <w:rFonts w:ascii="Arial Unicode MS" w:eastAsia="Times New Roman" w:hAnsi="Arial Unicode MS" w:cs="Verdana"/>
          <w:color w:val="auto"/>
          <w:sz w:val="22"/>
          <w:szCs w:val="20"/>
          <w:lang w:eastAsia="da-DK"/>
        </w:rPr>
      </w:pPr>
      <w:r w:rsidRPr="00EC268D">
        <w:rPr>
          <w:rFonts w:ascii="Arial Unicode MS" w:eastAsia="Times New Roman" w:hAnsi="Arial Unicode MS" w:cs="Verdana"/>
          <w:color w:val="auto"/>
          <w:sz w:val="22"/>
          <w:szCs w:val="20"/>
          <w:lang w:eastAsia="da-DK"/>
        </w:rPr>
        <w:t>______________________________________________________________________</w:t>
      </w:r>
    </w:p>
    <w:p w14:paraId="25AB143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2F33F32D" w14:textId="77777777" w:rsidR="00EC268D" w:rsidRPr="00EC268D" w:rsidRDefault="00EC268D" w:rsidP="00EC268D">
      <w:pPr>
        <w:spacing w:line="240" w:lineRule="auto"/>
        <w:jc w:val="left"/>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37408752" w14:textId="77777777" w:rsidTr="00BB7306">
        <w:tc>
          <w:tcPr>
            <w:tcW w:w="8800" w:type="dxa"/>
          </w:tcPr>
          <w:p w14:paraId="7704D3B8" w14:textId="77777777" w:rsidR="00EC268D" w:rsidRPr="00EC268D" w:rsidRDefault="00EC268D" w:rsidP="00EC268D">
            <w:pPr>
              <w:spacing w:line="240" w:lineRule="auto"/>
              <w:jc w:val="left"/>
              <w:rPr>
                <w:rFonts w:ascii="Arial" w:eastAsia="Times New Roman" w:hAnsi="Arial" w:cs="Arial"/>
                <w:b/>
                <w:color w:val="auto"/>
                <w:sz w:val="16"/>
                <w:szCs w:val="16"/>
                <w:u w:val="single"/>
                <w:lang w:eastAsia="da-DK"/>
              </w:rPr>
            </w:pPr>
            <w:r w:rsidRPr="00EC268D">
              <w:rPr>
                <w:rFonts w:ascii="Arial" w:eastAsia="Times New Roman" w:hAnsi="Arial" w:cs="Arial"/>
                <w:b/>
                <w:color w:val="auto"/>
                <w:sz w:val="16"/>
                <w:szCs w:val="16"/>
                <w:u w:val="single"/>
                <w:lang w:eastAsia="da-DK"/>
              </w:rPr>
              <w:lastRenderedPageBreak/>
              <w:t>Q65 (V279-V282)</w:t>
            </w:r>
          </w:p>
          <w:p w14:paraId="0F3B39E6" w14:textId="77777777" w:rsidR="00EC268D" w:rsidRPr="00EC268D" w:rsidRDefault="00EC268D" w:rsidP="00EC268D">
            <w:pPr>
              <w:spacing w:line="240" w:lineRule="auto"/>
              <w:jc w:val="left"/>
              <w:rPr>
                <w:rFonts w:ascii="Arial" w:eastAsia="Times New Roman" w:hAnsi="Arial" w:cs="Arial"/>
                <w:color w:val="auto"/>
                <w:sz w:val="16"/>
                <w:szCs w:val="16"/>
                <w:u w:val="single"/>
                <w:lang w:eastAsia="da-DK"/>
              </w:rPr>
            </w:pPr>
            <w:r w:rsidRPr="00EC268D">
              <w:rPr>
                <w:rFonts w:ascii="Arial" w:eastAsia="Times New Roman" w:hAnsi="Arial" w:cs="Arial"/>
                <w:b/>
                <w:color w:val="auto"/>
                <w:sz w:val="16"/>
                <w:szCs w:val="16"/>
                <w:u w:val="single"/>
                <w:lang w:eastAsia="da-DK"/>
              </w:rPr>
              <w:t>Generelle forhold</w:t>
            </w:r>
          </w:p>
          <w:p w14:paraId="6E28F05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339A086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b/>
                <w:color w:val="auto"/>
                <w:sz w:val="16"/>
                <w:szCs w:val="16"/>
                <w:lang w:eastAsia="da-DK"/>
              </w:rPr>
              <w:t>Angiv på en skala fra 0 til 10 i hvor høj grad du vurderer at følgende forhold gør sig gældende for din afdeling</w:t>
            </w:r>
          </w:p>
        </w:tc>
      </w:tr>
    </w:tbl>
    <w:p w14:paraId="419427F6"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p>
    <w:tbl>
      <w:tblPr>
        <w:tblW w:w="0" w:type="auto"/>
        <w:tblLayout w:type="fixed"/>
        <w:tblCellMar>
          <w:left w:w="0" w:type="dxa"/>
          <w:right w:w="0" w:type="dxa"/>
        </w:tblCellMar>
        <w:tblLook w:val="01E0" w:firstRow="1" w:lastRow="1" w:firstColumn="1" w:lastColumn="1" w:noHBand="0" w:noVBand="0"/>
      </w:tblPr>
      <w:tblGrid>
        <w:gridCol w:w="3182"/>
        <w:gridCol w:w="529"/>
        <w:gridCol w:w="529"/>
        <w:gridCol w:w="529"/>
        <w:gridCol w:w="529"/>
        <w:gridCol w:w="529"/>
        <w:gridCol w:w="529"/>
        <w:gridCol w:w="529"/>
        <w:gridCol w:w="529"/>
        <w:gridCol w:w="529"/>
        <w:gridCol w:w="529"/>
        <w:gridCol w:w="529"/>
        <w:gridCol w:w="529"/>
      </w:tblGrid>
      <w:tr w:rsidR="00EC268D" w:rsidRPr="00EC268D" w14:paraId="0F07F797" w14:textId="77777777" w:rsidTr="00BB7306">
        <w:trPr>
          <w:trHeight w:val="1065"/>
          <w:tblHeader/>
        </w:trPr>
        <w:tc>
          <w:tcPr>
            <w:tcW w:w="3182" w:type="dxa"/>
            <w:shd w:val="clear" w:color="auto" w:fill="auto"/>
            <w:tcMar>
              <w:top w:w="57" w:type="dxa"/>
              <w:bottom w:w="57" w:type="dxa"/>
            </w:tcMar>
            <w:vAlign w:val="center"/>
          </w:tcPr>
          <w:p w14:paraId="6BCDD3A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529" w:type="dxa"/>
            <w:shd w:val="clear" w:color="auto" w:fill="auto"/>
            <w:tcMar>
              <w:top w:w="57" w:type="dxa"/>
              <w:bottom w:w="57" w:type="dxa"/>
            </w:tcMar>
            <w:vAlign w:val="center"/>
          </w:tcPr>
          <w:p w14:paraId="523E360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Slet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t>0</w:t>
            </w:r>
          </w:p>
        </w:tc>
        <w:tc>
          <w:tcPr>
            <w:tcW w:w="529" w:type="dxa"/>
            <w:shd w:val="clear" w:color="auto" w:fill="auto"/>
            <w:tcMar>
              <w:top w:w="57" w:type="dxa"/>
              <w:bottom w:w="57" w:type="dxa"/>
            </w:tcMar>
            <w:vAlign w:val="center"/>
          </w:tcPr>
          <w:p w14:paraId="37AB0AB3"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1</w:t>
            </w:r>
          </w:p>
        </w:tc>
        <w:tc>
          <w:tcPr>
            <w:tcW w:w="529" w:type="dxa"/>
            <w:shd w:val="clear" w:color="auto" w:fill="auto"/>
            <w:tcMar>
              <w:top w:w="57" w:type="dxa"/>
              <w:bottom w:w="57" w:type="dxa"/>
            </w:tcMar>
            <w:vAlign w:val="center"/>
          </w:tcPr>
          <w:p w14:paraId="37C6474D"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2</w:t>
            </w:r>
          </w:p>
        </w:tc>
        <w:tc>
          <w:tcPr>
            <w:tcW w:w="529" w:type="dxa"/>
            <w:shd w:val="clear" w:color="auto" w:fill="auto"/>
            <w:tcMar>
              <w:top w:w="57" w:type="dxa"/>
              <w:bottom w:w="57" w:type="dxa"/>
            </w:tcMar>
            <w:vAlign w:val="center"/>
          </w:tcPr>
          <w:p w14:paraId="4CAA1962"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3</w:t>
            </w:r>
          </w:p>
        </w:tc>
        <w:tc>
          <w:tcPr>
            <w:tcW w:w="529" w:type="dxa"/>
            <w:shd w:val="clear" w:color="auto" w:fill="auto"/>
            <w:tcMar>
              <w:top w:w="57" w:type="dxa"/>
              <w:bottom w:w="57" w:type="dxa"/>
            </w:tcMar>
            <w:vAlign w:val="center"/>
          </w:tcPr>
          <w:p w14:paraId="349C983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4</w:t>
            </w:r>
          </w:p>
        </w:tc>
        <w:tc>
          <w:tcPr>
            <w:tcW w:w="529" w:type="dxa"/>
            <w:shd w:val="clear" w:color="auto" w:fill="auto"/>
            <w:tcMar>
              <w:top w:w="57" w:type="dxa"/>
              <w:bottom w:w="57" w:type="dxa"/>
            </w:tcMar>
            <w:vAlign w:val="center"/>
          </w:tcPr>
          <w:p w14:paraId="76889174"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5</w:t>
            </w:r>
          </w:p>
        </w:tc>
        <w:tc>
          <w:tcPr>
            <w:tcW w:w="529" w:type="dxa"/>
            <w:shd w:val="clear" w:color="auto" w:fill="auto"/>
            <w:tcMar>
              <w:top w:w="57" w:type="dxa"/>
              <w:bottom w:w="57" w:type="dxa"/>
            </w:tcMar>
            <w:vAlign w:val="center"/>
          </w:tcPr>
          <w:p w14:paraId="70410BA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6</w:t>
            </w:r>
          </w:p>
        </w:tc>
        <w:tc>
          <w:tcPr>
            <w:tcW w:w="529" w:type="dxa"/>
            <w:shd w:val="clear" w:color="auto" w:fill="auto"/>
            <w:tcMar>
              <w:top w:w="57" w:type="dxa"/>
              <w:bottom w:w="57" w:type="dxa"/>
            </w:tcMar>
            <w:vAlign w:val="center"/>
          </w:tcPr>
          <w:p w14:paraId="0A699AFB"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7</w:t>
            </w:r>
          </w:p>
        </w:tc>
        <w:tc>
          <w:tcPr>
            <w:tcW w:w="529" w:type="dxa"/>
            <w:shd w:val="clear" w:color="auto" w:fill="auto"/>
            <w:tcMar>
              <w:top w:w="57" w:type="dxa"/>
              <w:bottom w:w="57" w:type="dxa"/>
            </w:tcMar>
            <w:vAlign w:val="center"/>
          </w:tcPr>
          <w:p w14:paraId="106B4C67"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8</w:t>
            </w:r>
          </w:p>
        </w:tc>
        <w:tc>
          <w:tcPr>
            <w:tcW w:w="529" w:type="dxa"/>
            <w:shd w:val="clear" w:color="auto" w:fill="auto"/>
            <w:tcMar>
              <w:top w:w="57" w:type="dxa"/>
              <w:bottom w:w="57" w:type="dxa"/>
            </w:tcMar>
            <w:vAlign w:val="center"/>
          </w:tcPr>
          <w:p w14:paraId="7F5ECE40"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br/>
            </w:r>
            <w:r w:rsidRPr="00EC268D">
              <w:rPr>
                <w:rFonts w:ascii="Arial" w:eastAsia="Times New Roman" w:hAnsi="Arial" w:cs="Arial"/>
                <w:b/>
                <w:color w:val="auto"/>
                <w:sz w:val="16"/>
                <w:szCs w:val="16"/>
                <w:lang w:eastAsia="da-DK"/>
              </w:rPr>
              <w:br/>
              <w:t>9</w:t>
            </w:r>
          </w:p>
        </w:tc>
        <w:tc>
          <w:tcPr>
            <w:tcW w:w="529" w:type="dxa"/>
            <w:shd w:val="clear" w:color="auto" w:fill="auto"/>
            <w:tcMar>
              <w:top w:w="57" w:type="dxa"/>
              <w:bottom w:w="57" w:type="dxa"/>
            </w:tcMar>
            <w:vAlign w:val="center"/>
          </w:tcPr>
          <w:p w14:paraId="731B6E59"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I meget høj grad</w:t>
            </w:r>
            <w:r w:rsidRPr="00EC268D">
              <w:rPr>
                <w:rFonts w:ascii="Arial" w:eastAsia="Times New Roman" w:hAnsi="Arial" w:cs="Arial"/>
                <w:b/>
                <w:color w:val="auto"/>
                <w:sz w:val="16"/>
                <w:szCs w:val="16"/>
                <w:lang w:eastAsia="da-DK"/>
              </w:rPr>
              <w:br/>
              <w:t>10</w:t>
            </w:r>
          </w:p>
        </w:tc>
        <w:tc>
          <w:tcPr>
            <w:tcW w:w="529" w:type="dxa"/>
            <w:shd w:val="clear" w:color="auto" w:fill="auto"/>
            <w:tcMar>
              <w:top w:w="57" w:type="dxa"/>
              <w:bottom w:w="57" w:type="dxa"/>
            </w:tcMar>
            <w:vAlign w:val="center"/>
          </w:tcPr>
          <w:p w14:paraId="7E654B55" w14:textId="77777777" w:rsidR="00EC268D" w:rsidRPr="00EC268D" w:rsidRDefault="00EC268D" w:rsidP="00EC268D">
            <w:pPr>
              <w:spacing w:line="240" w:lineRule="auto"/>
              <w:jc w:val="center"/>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 xml:space="preserve">Ved </w:t>
            </w:r>
            <w:r w:rsidRPr="00EC268D">
              <w:rPr>
                <w:rFonts w:ascii="Arial" w:eastAsia="Times New Roman" w:hAnsi="Arial" w:cs="Arial"/>
                <w:b/>
                <w:color w:val="auto"/>
                <w:sz w:val="16"/>
                <w:szCs w:val="16"/>
                <w:lang w:eastAsia="da-DK"/>
              </w:rPr>
              <w:br/>
              <w:t>ikke</w:t>
            </w:r>
            <w:r w:rsidRPr="00EC268D">
              <w:rPr>
                <w:rFonts w:ascii="Arial" w:eastAsia="Times New Roman" w:hAnsi="Arial" w:cs="Arial"/>
                <w:b/>
                <w:color w:val="auto"/>
                <w:sz w:val="16"/>
                <w:szCs w:val="16"/>
                <w:lang w:eastAsia="da-DK"/>
              </w:rPr>
              <w:br/>
            </w:r>
          </w:p>
        </w:tc>
      </w:tr>
      <w:tr w:rsidR="00EC268D" w:rsidRPr="00EC268D" w14:paraId="7EE94EAA" w14:textId="77777777" w:rsidTr="00BB7306">
        <w:trPr>
          <w:trHeight w:val="850"/>
        </w:trPr>
        <w:tc>
          <w:tcPr>
            <w:tcW w:w="3182" w:type="dxa"/>
            <w:shd w:val="clear" w:color="auto" w:fill="auto"/>
            <w:tcMar>
              <w:top w:w="57" w:type="dxa"/>
              <w:bottom w:w="57" w:type="dxa"/>
            </w:tcMar>
            <w:vAlign w:val="center"/>
          </w:tcPr>
          <w:p w14:paraId="3FB20B2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Har din afdelings rammevilkår og opgaver (fx politiske prioriteringer, lovkrav el. brugerønsker) forandret sig i de seneste 5 år?</w:t>
            </w:r>
          </w:p>
        </w:tc>
        <w:tc>
          <w:tcPr>
            <w:tcW w:w="529" w:type="dxa"/>
            <w:shd w:val="clear" w:color="auto" w:fill="auto"/>
            <w:tcMar>
              <w:top w:w="57" w:type="dxa"/>
              <w:bottom w:w="57" w:type="dxa"/>
            </w:tcMar>
          </w:tcPr>
          <w:p w14:paraId="2C6208C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47F82DB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16FF64E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5ECEE96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42DDEFE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574A8EE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6258D6A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0530DC3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3E7C8E8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4B75CB5B"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01073FD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0E2A116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357F351A" w14:textId="77777777" w:rsidTr="00BB7306">
        <w:trPr>
          <w:trHeight w:val="850"/>
        </w:trPr>
        <w:tc>
          <w:tcPr>
            <w:tcW w:w="3182" w:type="dxa"/>
            <w:shd w:val="clear" w:color="auto" w:fill="auto"/>
            <w:tcMar>
              <w:top w:w="57" w:type="dxa"/>
              <w:bottom w:w="57" w:type="dxa"/>
            </w:tcMar>
            <w:vAlign w:val="center"/>
          </w:tcPr>
          <w:p w14:paraId="577BBD5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Forventer du at din afdelings rammevilkår og opgaver (fx politiske prioriteringer, lovkrav el. brugerønsker) vil forandre sig i de kommende 5 år?</w:t>
            </w:r>
          </w:p>
        </w:tc>
        <w:tc>
          <w:tcPr>
            <w:tcW w:w="529" w:type="dxa"/>
            <w:shd w:val="clear" w:color="auto" w:fill="auto"/>
            <w:tcMar>
              <w:top w:w="57" w:type="dxa"/>
              <w:bottom w:w="57" w:type="dxa"/>
            </w:tcMar>
          </w:tcPr>
          <w:p w14:paraId="411B922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59C2394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0B1B6C1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360DD93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4C53C5D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44D88F6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43036B1E"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753136E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7C1480C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399C4C8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3C31680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4E6FE3B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77CABBF6" w14:textId="77777777" w:rsidTr="00BB7306">
        <w:trPr>
          <w:trHeight w:val="419"/>
        </w:trPr>
        <w:tc>
          <w:tcPr>
            <w:tcW w:w="3182" w:type="dxa"/>
            <w:shd w:val="clear" w:color="auto" w:fill="auto"/>
            <w:tcMar>
              <w:top w:w="57" w:type="dxa"/>
              <w:bottom w:w="57" w:type="dxa"/>
            </w:tcMar>
            <w:vAlign w:val="center"/>
          </w:tcPr>
          <w:p w14:paraId="6C24EF9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Har din afdelings budgetter samlet set været under pres de seneste 5 år?</w:t>
            </w:r>
          </w:p>
        </w:tc>
        <w:tc>
          <w:tcPr>
            <w:tcW w:w="529" w:type="dxa"/>
            <w:shd w:val="clear" w:color="auto" w:fill="auto"/>
            <w:tcMar>
              <w:top w:w="57" w:type="dxa"/>
              <w:bottom w:w="57" w:type="dxa"/>
            </w:tcMar>
          </w:tcPr>
          <w:p w14:paraId="6007BF0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24386DA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23D347A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7B71B7E6"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54A8DCA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6D25D44C"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5F4E5B7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5C171D92"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7DD65F39"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2410113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1770EFB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62A890E0"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r w:rsidR="00EC268D" w:rsidRPr="00EC268D" w14:paraId="4A7DBD24" w14:textId="77777777" w:rsidTr="00BB7306">
        <w:trPr>
          <w:trHeight w:val="634"/>
        </w:trPr>
        <w:tc>
          <w:tcPr>
            <w:tcW w:w="3182" w:type="dxa"/>
            <w:shd w:val="clear" w:color="auto" w:fill="auto"/>
            <w:tcMar>
              <w:top w:w="57" w:type="dxa"/>
              <w:bottom w:w="57" w:type="dxa"/>
            </w:tcMar>
            <w:vAlign w:val="center"/>
          </w:tcPr>
          <w:p w14:paraId="3799BD5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Forventer du at din afdelings budgetter samlet set vil være under pres i de kommende 5 år?</w:t>
            </w:r>
          </w:p>
        </w:tc>
        <w:tc>
          <w:tcPr>
            <w:tcW w:w="529" w:type="dxa"/>
            <w:shd w:val="clear" w:color="auto" w:fill="auto"/>
            <w:tcMar>
              <w:top w:w="57" w:type="dxa"/>
              <w:bottom w:w="57" w:type="dxa"/>
            </w:tcMar>
          </w:tcPr>
          <w:p w14:paraId="200248F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12B5FDB5"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6AD2B14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2FE847F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7D1E822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16744327"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0540E3FF"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2577634A"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7028C374"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66DF3478"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1BECDF0D"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c>
          <w:tcPr>
            <w:tcW w:w="529" w:type="dxa"/>
            <w:shd w:val="clear" w:color="auto" w:fill="auto"/>
            <w:tcMar>
              <w:top w:w="57" w:type="dxa"/>
              <w:bottom w:w="57" w:type="dxa"/>
            </w:tcMar>
          </w:tcPr>
          <w:p w14:paraId="6935A813" w14:textId="77777777" w:rsidR="00EC268D" w:rsidRPr="00EC268D" w:rsidRDefault="00EC268D" w:rsidP="00EC268D">
            <w:pPr>
              <w:spacing w:line="312" w:lineRule="auto"/>
              <w:jc w:val="center"/>
              <w:rPr>
                <w:rFonts w:ascii="Arial Unicode MS" w:eastAsia="Times New Roman" w:hAnsi="Arial Unicode MS" w:cs="Verdana"/>
                <w:color w:val="auto"/>
                <w:sz w:val="22"/>
                <w:szCs w:val="20"/>
                <w:lang w:eastAsia="da-DK"/>
              </w:rPr>
            </w:pPr>
            <w:r w:rsidRPr="00EC268D">
              <w:rPr>
                <w:rFonts w:ascii="Arial" w:eastAsia="Times New Roman" w:hAnsi="Arial" w:cs="Arial"/>
                <w:color w:val="auto"/>
                <w:sz w:val="16"/>
                <w:szCs w:val="16"/>
                <w:lang w:eastAsia="da-DK"/>
              </w:rPr>
              <w:sym w:font="Wingdings" w:char="F071"/>
            </w:r>
          </w:p>
        </w:tc>
      </w:tr>
    </w:tbl>
    <w:p w14:paraId="54CDD88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7F9AE8D"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Angiv evt. kommentarer til dit svar her:</w:t>
      </w:r>
    </w:p>
    <w:p w14:paraId="40AA57CD"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61F7219F"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60D1BBE8"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Q66</w:t>
      </w:r>
    </w:p>
    <w:p w14:paraId="6922A9BE"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Til sidst vil vi gerne stille dig en række spørgsmål vedrørende din baggrund og ansættelse</w:t>
      </w:r>
      <w:r w:rsidRPr="00EC268D">
        <w:rPr>
          <w:rFonts w:ascii="Arial" w:eastAsia="Times New Roman" w:hAnsi="Arial" w:cs="Arial"/>
          <w:b/>
          <w:color w:val="auto"/>
          <w:sz w:val="16"/>
          <w:szCs w:val="16"/>
          <w:lang w:eastAsia="da-DK"/>
        </w:rPr>
        <w:br/>
        <w:t> </w:t>
      </w:r>
    </w:p>
    <w:tbl>
      <w:tblPr>
        <w:tblW w:w="0" w:type="auto"/>
        <w:tblLayout w:type="fixed"/>
        <w:tblCellMar>
          <w:left w:w="0" w:type="dxa"/>
          <w:right w:w="0" w:type="dxa"/>
        </w:tblCellMar>
        <w:tblLook w:val="01E0" w:firstRow="1" w:lastRow="1" w:firstColumn="1" w:lastColumn="1" w:noHBand="0" w:noVBand="0"/>
      </w:tblPr>
      <w:tblGrid>
        <w:gridCol w:w="3089"/>
        <w:gridCol w:w="6177"/>
      </w:tblGrid>
      <w:tr w:rsidR="00EC268D" w:rsidRPr="00EC268D" w14:paraId="52EB9EDB" w14:textId="77777777" w:rsidTr="00BB7306">
        <w:trPr>
          <w:trHeight w:val="667"/>
        </w:trPr>
        <w:tc>
          <w:tcPr>
            <w:tcW w:w="3089" w:type="dxa"/>
            <w:shd w:val="clear" w:color="auto" w:fill="auto"/>
            <w:tcMar>
              <w:top w:w="57" w:type="dxa"/>
              <w:bottom w:w="57" w:type="dxa"/>
            </w:tcMar>
            <w:vAlign w:val="center"/>
          </w:tcPr>
          <w:p w14:paraId="71D6BE8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Q66a V284</w:t>
            </w:r>
          </w:p>
          <w:p w14:paraId="56583F7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1286E2BE"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 hvor mange år har du i alt haft ansættelse i den kommune, hvor du er ansat nu?</w:t>
            </w:r>
          </w:p>
        </w:tc>
        <w:tc>
          <w:tcPr>
            <w:tcW w:w="6177" w:type="dxa"/>
            <w:shd w:val="clear" w:color="auto" w:fill="auto"/>
            <w:tcMar>
              <w:top w:w="57" w:type="dxa"/>
              <w:bottom w:w="57" w:type="dxa"/>
            </w:tcMar>
            <w:vAlign w:val="center"/>
          </w:tcPr>
          <w:p w14:paraId="5BB53CD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w:t>
            </w:r>
          </w:p>
        </w:tc>
      </w:tr>
      <w:tr w:rsidR="00EC268D" w:rsidRPr="00EC268D" w14:paraId="04DA16D3" w14:textId="77777777" w:rsidTr="00BB7306">
        <w:trPr>
          <w:trHeight w:val="441"/>
        </w:trPr>
        <w:tc>
          <w:tcPr>
            <w:tcW w:w="3089" w:type="dxa"/>
            <w:shd w:val="clear" w:color="auto" w:fill="auto"/>
            <w:tcMar>
              <w:top w:w="57" w:type="dxa"/>
              <w:bottom w:w="57" w:type="dxa"/>
            </w:tcMar>
            <w:vAlign w:val="center"/>
          </w:tcPr>
          <w:p w14:paraId="343A0B7B"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Q66b V285</w:t>
            </w:r>
          </w:p>
          <w:p w14:paraId="31D731F2"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27A3D69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 hvor mange år har du i alt haft ansættelse i det offentlige?</w:t>
            </w:r>
          </w:p>
        </w:tc>
        <w:tc>
          <w:tcPr>
            <w:tcW w:w="6177" w:type="dxa"/>
            <w:shd w:val="clear" w:color="auto" w:fill="auto"/>
            <w:tcMar>
              <w:top w:w="57" w:type="dxa"/>
              <w:bottom w:w="57" w:type="dxa"/>
            </w:tcMar>
            <w:vAlign w:val="center"/>
          </w:tcPr>
          <w:p w14:paraId="536C829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w:t>
            </w:r>
          </w:p>
        </w:tc>
      </w:tr>
      <w:tr w:rsidR="00EC268D" w:rsidRPr="00EC268D" w14:paraId="19DB49ED" w14:textId="77777777" w:rsidTr="00BB7306">
        <w:trPr>
          <w:trHeight w:val="226"/>
        </w:trPr>
        <w:tc>
          <w:tcPr>
            <w:tcW w:w="3089" w:type="dxa"/>
            <w:shd w:val="clear" w:color="auto" w:fill="auto"/>
            <w:tcMar>
              <w:top w:w="57" w:type="dxa"/>
              <w:bottom w:w="57" w:type="dxa"/>
            </w:tcMar>
            <w:vAlign w:val="center"/>
          </w:tcPr>
          <w:p w14:paraId="3DAA52D3"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Q66c V286</w:t>
            </w:r>
          </w:p>
          <w:p w14:paraId="4A384F0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6D3BB7D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I hvilket år er du født?</w:t>
            </w:r>
          </w:p>
        </w:tc>
        <w:tc>
          <w:tcPr>
            <w:tcW w:w="6177" w:type="dxa"/>
            <w:shd w:val="clear" w:color="auto" w:fill="auto"/>
            <w:tcMar>
              <w:top w:w="57" w:type="dxa"/>
              <w:bottom w:w="57" w:type="dxa"/>
            </w:tcMar>
            <w:vAlign w:val="center"/>
          </w:tcPr>
          <w:p w14:paraId="2708DB8C"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w:t>
            </w:r>
          </w:p>
        </w:tc>
      </w:tr>
      <w:tr w:rsidR="00EC268D" w:rsidRPr="00EC268D" w14:paraId="57EECDE7" w14:textId="77777777" w:rsidTr="00BB7306">
        <w:trPr>
          <w:trHeight w:val="226"/>
        </w:trPr>
        <w:tc>
          <w:tcPr>
            <w:tcW w:w="3089" w:type="dxa"/>
            <w:shd w:val="clear" w:color="auto" w:fill="auto"/>
            <w:tcMar>
              <w:top w:w="57" w:type="dxa"/>
              <w:bottom w:w="57" w:type="dxa"/>
            </w:tcMar>
            <w:vAlign w:val="center"/>
          </w:tcPr>
          <w:p w14:paraId="0CAFC831"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Q66d V287</w:t>
            </w:r>
          </w:p>
          <w:p w14:paraId="4E9FB10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p w14:paraId="5F57405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Hvad er dit køn?</w:t>
            </w:r>
          </w:p>
        </w:tc>
        <w:tc>
          <w:tcPr>
            <w:tcW w:w="6177" w:type="dxa"/>
            <w:shd w:val="clear" w:color="auto" w:fill="auto"/>
            <w:tcMar>
              <w:top w:w="57" w:type="dxa"/>
              <w:bottom w:w="57" w:type="dxa"/>
            </w:tcMar>
            <w:vAlign w:val="center"/>
          </w:tcPr>
          <w:p w14:paraId="314C51E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t>________________________________________</w:t>
            </w:r>
          </w:p>
        </w:tc>
      </w:tr>
      <w:tr w:rsidR="00EC268D" w:rsidRPr="00EC268D" w14:paraId="6689B58B" w14:textId="77777777" w:rsidTr="00BB7306">
        <w:trPr>
          <w:trHeight w:val="226"/>
        </w:trPr>
        <w:tc>
          <w:tcPr>
            <w:tcW w:w="3089" w:type="dxa"/>
            <w:shd w:val="clear" w:color="auto" w:fill="auto"/>
            <w:tcMar>
              <w:top w:w="57" w:type="dxa"/>
              <w:bottom w:w="57" w:type="dxa"/>
            </w:tcMar>
            <w:vAlign w:val="center"/>
          </w:tcPr>
          <w:p w14:paraId="7F5DFF97"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c>
          <w:tcPr>
            <w:tcW w:w="6177" w:type="dxa"/>
            <w:shd w:val="clear" w:color="auto" w:fill="auto"/>
            <w:tcMar>
              <w:top w:w="57" w:type="dxa"/>
              <w:bottom w:w="57" w:type="dxa"/>
            </w:tcMar>
            <w:vAlign w:val="center"/>
          </w:tcPr>
          <w:p w14:paraId="54233A8A"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p>
        </w:tc>
      </w:tr>
    </w:tbl>
    <w:p w14:paraId="4C068789"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18A7E2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sectPr w:rsidR="00EC268D" w:rsidRPr="00EC268D" w:rsidSect="00BB7306">
          <w:pgSz w:w="11906" w:h="16838"/>
          <w:pgMar w:top="1701" w:right="1134" w:bottom="1701" w:left="1134" w:header="708" w:footer="708" w:gutter="0"/>
          <w:cols w:space="708"/>
          <w:docGrid w:linePitch="360"/>
        </w:sectPr>
      </w:pPr>
    </w:p>
    <w:p w14:paraId="29161015"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lastRenderedPageBreak/>
        <w:t>Q67</w:t>
      </w:r>
    </w:p>
    <w:p w14:paraId="4E73C9C6" w14:textId="77777777" w:rsidR="00EC268D" w:rsidRPr="00EC268D" w:rsidRDefault="00EC268D" w:rsidP="00EC268D">
      <w:pPr>
        <w:keepNext/>
        <w:spacing w:line="240" w:lineRule="auto"/>
        <w:jc w:val="left"/>
        <w:outlineLvl w:val="3"/>
        <w:rPr>
          <w:rFonts w:ascii="Arial" w:eastAsia="Times New Roman" w:hAnsi="Arial" w:cs="Arial"/>
          <w:b/>
          <w:color w:val="auto"/>
          <w:sz w:val="16"/>
          <w:szCs w:val="16"/>
          <w:lang w:eastAsia="da-DK"/>
        </w:rPr>
      </w:pPr>
      <w:r w:rsidRPr="00EC268D">
        <w:rPr>
          <w:rFonts w:ascii="Arial" w:eastAsia="Times New Roman" w:hAnsi="Arial" w:cs="Arial"/>
          <w:b/>
          <w:color w:val="auto"/>
          <w:sz w:val="16"/>
          <w:szCs w:val="16"/>
          <w:lang w:eastAsia="da-DK"/>
        </w:rPr>
        <w:t>Ønsker du at modtage et sammendrag af undersøgelsens resultater når denne er afsluttet?</w:t>
      </w:r>
      <w:r w:rsidRPr="00EC268D">
        <w:rPr>
          <w:rFonts w:ascii="Arial" w:eastAsia="Times New Roman" w:hAnsi="Arial" w:cs="Arial"/>
          <w:b/>
          <w:color w:val="auto"/>
          <w:sz w:val="16"/>
          <w:szCs w:val="16"/>
          <w:lang w:eastAsia="da-DK"/>
        </w:rPr>
        <w:br/>
        <w:t> </w:t>
      </w:r>
    </w:p>
    <w:p w14:paraId="4B108A18"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Ja</w:t>
      </w:r>
    </w:p>
    <w:p w14:paraId="548E9A67" w14:textId="77777777" w:rsidR="00EC268D" w:rsidRPr="00EC268D" w:rsidRDefault="00EC268D" w:rsidP="00EC268D">
      <w:pPr>
        <w:tabs>
          <w:tab w:val="left" w:pos="510"/>
          <w:tab w:val="left" w:pos="794"/>
        </w:tabs>
        <w:spacing w:line="240" w:lineRule="auto"/>
        <w:ind w:left="794" w:hanging="794"/>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sym w:font="Wingdings" w:char="F071"/>
      </w:r>
      <w:r w:rsidRPr="00EC268D">
        <w:rPr>
          <w:rFonts w:ascii="Arial" w:eastAsia="Times New Roman" w:hAnsi="Arial" w:cs="Arial"/>
          <w:color w:val="auto"/>
          <w:sz w:val="16"/>
          <w:szCs w:val="16"/>
          <w:lang w:eastAsia="da-DK"/>
        </w:rPr>
        <w:tab/>
        <w:t>Nej</w:t>
      </w:r>
    </w:p>
    <w:p w14:paraId="7DC63988"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389A07A0" w14:textId="77777777" w:rsidR="00EC268D" w:rsidRPr="00EC268D" w:rsidRDefault="00EC268D" w:rsidP="00EC268D">
      <w:pPr>
        <w:spacing w:line="240" w:lineRule="auto"/>
        <w:jc w:val="center"/>
        <w:rPr>
          <w:rFonts w:ascii="Arial" w:eastAsia="Times New Roman" w:hAnsi="Arial" w:cs="Arial"/>
          <w:b/>
          <w:color w:val="auto"/>
          <w:szCs w:val="24"/>
          <w:lang w:eastAsia="da-DK"/>
        </w:rPr>
        <w:sectPr w:rsidR="00EC268D" w:rsidRPr="00EC268D" w:rsidSect="00BB7306">
          <w:pgSz w:w="11906" w:h="16838"/>
          <w:pgMar w:top="1701" w:right="1134" w:bottom="1701" w:left="1134" w:header="708" w:footer="708" w:gutter="0"/>
          <w:cols w:space="708"/>
          <w:docGrid w:linePitch="360"/>
        </w:sect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EC268D" w:rsidRPr="00EC268D" w14:paraId="20154DFD" w14:textId="77777777" w:rsidTr="00BB7306">
        <w:tc>
          <w:tcPr>
            <w:tcW w:w="8800" w:type="dxa"/>
          </w:tcPr>
          <w:p w14:paraId="08234A4A" w14:textId="77777777" w:rsidR="00EC268D" w:rsidRPr="00EC268D" w:rsidRDefault="00EC268D" w:rsidP="00EC268D">
            <w:pPr>
              <w:spacing w:line="240" w:lineRule="auto"/>
              <w:jc w:val="center"/>
              <w:rPr>
                <w:rFonts w:ascii="Arial" w:eastAsia="Times New Roman" w:hAnsi="Arial" w:cs="Arial"/>
                <w:b/>
                <w:color w:val="auto"/>
                <w:szCs w:val="24"/>
                <w:lang w:eastAsia="da-DK"/>
              </w:rPr>
            </w:pPr>
          </w:p>
          <w:p w14:paraId="4CE59F19" w14:textId="77777777" w:rsidR="00EC268D" w:rsidRPr="00EC268D" w:rsidRDefault="00EC268D" w:rsidP="00EC268D">
            <w:pPr>
              <w:spacing w:line="240" w:lineRule="auto"/>
              <w:jc w:val="center"/>
              <w:rPr>
                <w:rFonts w:ascii="Arial" w:eastAsia="Times New Roman" w:hAnsi="Arial" w:cs="Arial"/>
                <w:b/>
                <w:color w:val="auto"/>
                <w:szCs w:val="24"/>
                <w:lang w:eastAsia="da-DK"/>
              </w:rPr>
            </w:pPr>
            <w:r w:rsidRPr="00EC268D">
              <w:rPr>
                <w:rFonts w:ascii="Arial" w:eastAsia="Times New Roman" w:hAnsi="Arial" w:cs="Arial"/>
                <w:b/>
                <w:color w:val="auto"/>
                <w:szCs w:val="24"/>
                <w:lang w:eastAsia="da-DK"/>
              </w:rPr>
              <w:t>Tak for din deltagelse!</w:t>
            </w:r>
          </w:p>
        </w:tc>
      </w:tr>
    </w:tbl>
    <w:p w14:paraId="6C5D9675" w14:textId="77777777" w:rsidR="00EC268D" w:rsidRPr="00EC268D" w:rsidRDefault="00EC268D" w:rsidP="00EC268D">
      <w:pPr>
        <w:spacing w:line="240" w:lineRule="auto"/>
        <w:jc w:val="left"/>
        <w:rPr>
          <w:rFonts w:ascii="Arial" w:eastAsia="Times New Roman" w:hAnsi="Arial" w:cs="Arial"/>
          <w:color w:val="auto"/>
          <w:sz w:val="16"/>
          <w:szCs w:val="16"/>
          <w:lang w:eastAsia="da-DK"/>
        </w:rPr>
      </w:pPr>
      <w:r w:rsidRPr="00EC268D">
        <w:rPr>
          <w:rFonts w:ascii="Arial" w:eastAsia="Times New Roman" w:hAnsi="Arial" w:cs="Arial"/>
          <w:color w:val="auto"/>
          <w:sz w:val="16"/>
          <w:szCs w:val="16"/>
          <w:lang w:eastAsia="da-DK"/>
        </w:rPr>
        <w:br/>
      </w:r>
    </w:p>
    <w:p w14:paraId="7A61FD9A" w14:textId="77777777" w:rsidR="00EC268D" w:rsidRPr="00EC268D" w:rsidRDefault="00EC268D" w:rsidP="00EC268D">
      <w:pPr>
        <w:rPr>
          <w:lang w:val="en-GB"/>
        </w:rPr>
      </w:pPr>
    </w:p>
    <w:sectPr w:rsidR="00EC268D" w:rsidRPr="00EC268D" w:rsidSect="0043012C">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FB965" w14:textId="77777777" w:rsidR="00660D7F" w:rsidRDefault="00660D7F" w:rsidP="00767135">
      <w:pPr>
        <w:spacing w:line="240" w:lineRule="auto"/>
      </w:pPr>
      <w:r>
        <w:separator/>
      </w:r>
    </w:p>
  </w:endnote>
  <w:endnote w:type="continuationSeparator" w:id="0">
    <w:p w14:paraId="7EEF33EB" w14:textId="77777777" w:rsidR="00660D7F" w:rsidRDefault="00660D7F" w:rsidP="00767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538B0" w14:textId="77777777" w:rsidR="00660D7F" w:rsidRDefault="00660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60287"/>
      <w:docPartObj>
        <w:docPartGallery w:val="Page Numbers (Bottom of Page)"/>
        <w:docPartUnique/>
      </w:docPartObj>
    </w:sdtPr>
    <w:sdtEndPr/>
    <w:sdtContent>
      <w:p w14:paraId="49EAC7AA" w14:textId="77777777" w:rsidR="00660D7F" w:rsidRDefault="00660D7F">
        <w:pPr>
          <w:pStyle w:val="Footer"/>
          <w:jc w:val="center"/>
        </w:pPr>
        <w:r>
          <w:fldChar w:fldCharType="begin"/>
        </w:r>
        <w:r>
          <w:instrText>PAGE   \* MERGEFORMAT</w:instrText>
        </w:r>
        <w:r>
          <w:fldChar w:fldCharType="separate"/>
        </w:r>
        <w:r w:rsidR="00E06AEB">
          <w:rPr>
            <w:noProof/>
          </w:rPr>
          <w:t>1</w:t>
        </w:r>
        <w:r>
          <w:fldChar w:fldCharType="end"/>
        </w:r>
      </w:p>
    </w:sdtContent>
  </w:sdt>
  <w:p w14:paraId="4EFA94EE" w14:textId="77777777" w:rsidR="00660D7F" w:rsidRDefault="00660D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9625" w14:textId="77777777" w:rsidR="00660D7F" w:rsidRDefault="00660D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75C5" w14:textId="77777777" w:rsidR="00660D7F" w:rsidRDefault="00660D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895548"/>
      <w:docPartObj>
        <w:docPartGallery w:val="Page Numbers (Bottom of Page)"/>
        <w:docPartUnique/>
      </w:docPartObj>
    </w:sdtPr>
    <w:sdtEndPr/>
    <w:sdtContent>
      <w:p w14:paraId="3EFC005B" w14:textId="77777777" w:rsidR="00660D7F" w:rsidRDefault="00660D7F">
        <w:pPr>
          <w:pStyle w:val="Footer"/>
          <w:jc w:val="center"/>
        </w:pPr>
        <w:r>
          <w:fldChar w:fldCharType="begin"/>
        </w:r>
        <w:r>
          <w:instrText>PAGE   \* MERGEFORMAT</w:instrText>
        </w:r>
        <w:r>
          <w:fldChar w:fldCharType="separate"/>
        </w:r>
        <w:r w:rsidR="00E06AEB">
          <w:rPr>
            <w:noProof/>
          </w:rPr>
          <w:t>143</w:t>
        </w:r>
        <w:r>
          <w:fldChar w:fldCharType="end"/>
        </w:r>
      </w:p>
    </w:sdtContent>
  </w:sdt>
  <w:p w14:paraId="64A686A3" w14:textId="77777777" w:rsidR="00660D7F" w:rsidRDefault="00660D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2E71" w14:textId="77777777" w:rsidR="00660D7F" w:rsidRDefault="00660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66A46" w14:textId="77777777" w:rsidR="00660D7F" w:rsidRDefault="00660D7F" w:rsidP="00767135">
      <w:pPr>
        <w:spacing w:line="240" w:lineRule="auto"/>
      </w:pPr>
      <w:r>
        <w:separator/>
      </w:r>
    </w:p>
  </w:footnote>
  <w:footnote w:type="continuationSeparator" w:id="0">
    <w:p w14:paraId="780BC078" w14:textId="77777777" w:rsidR="00660D7F" w:rsidRDefault="00660D7F" w:rsidP="00767135">
      <w:pPr>
        <w:spacing w:line="240" w:lineRule="auto"/>
      </w:pPr>
      <w:r>
        <w:continuationSeparator/>
      </w:r>
    </w:p>
  </w:footnote>
  <w:footnote w:id="1">
    <w:p w14:paraId="260A43E1" w14:textId="77777777" w:rsidR="00660D7F" w:rsidRPr="005A200A" w:rsidRDefault="00660D7F" w:rsidP="00BF5BD8">
      <w:pPr>
        <w:pStyle w:val="FootnoteText"/>
        <w:spacing w:after="0" w:line="240" w:lineRule="auto"/>
        <w:ind w:left="170" w:hanging="170"/>
        <w:rPr>
          <w:rFonts w:ascii="Times New Roman" w:hAnsi="Times New Roman" w:cs="Times New Roman"/>
          <w:sz w:val="18"/>
          <w:szCs w:val="18"/>
          <w:lang w:val="en-GB"/>
        </w:rPr>
      </w:pPr>
      <w:r w:rsidRPr="005A200A">
        <w:rPr>
          <w:rStyle w:val="FootnoteReference"/>
          <w:rFonts w:ascii="Times New Roman" w:hAnsi="Times New Roman"/>
          <w:sz w:val="18"/>
          <w:szCs w:val="18"/>
          <w:lang w:val="en-GB"/>
        </w:rPr>
        <w:footnoteRef/>
      </w:r>
      <w:r w:rsidRPr="00BB7306">
        <w:rPr>
          <w:rFonts w:ascii="Times New Roman" w:hAnsi="Times New Roman" w:cs="Times New Roman"/>
          <w:sz w:val="18"/>
          <w:szCs w:val="18"/>
        </w:rPr>
        <w:t xml:space="preserve"> The original Danish </w:t>
      </w:r>
      <w:proofErr w:type="spellStart"/>
      <w:r w:rsidRPr="00BB7306">
        <w:rPr>
          <w:rFonts w:ascii="Times New Roman" w:hAnsi="Times New Roman" w:cs="Times New Roman"/>
          <w:sz w:val="18"/>
          <w:szCs w:val="18"/>
        </w:rPr>
        <w:t>title</w:t>
      </w:r>
      <w:proofErr w:type="spellEnd"/>
      <w:r w:rsidRPr="00BB7306">
        <w:rPr>
          <w:rFonts w:ascii="Times New Roman" w:hAnsi="Times New Roman" w:cs="Times New Roman"/>
          <w:sz w:val="18"/>
          <w:szCs w:val="18"/>
        </w:rPr>
        <w:t xml:space="preserve"> of the research </w:t>
      </w:r>
      <w:proofErr w:type="spellStart"/>
      <w:r w:rsidRPr="00BB7306">
        <w:rPr>
          <w:rFonts w:ascii="Times New Roman" w:hAnsi="Times New Roman" w:cs="Times New Roman"/>
          <w:sz w:val="18"/>
          <w:szCs w:val="18"/>
        </w:rPr>
        <w:t>project</w:t>
      </w:r>
      <w:proofErr w:type="spellEnd"/>
      <w:r w:rsidRPr="00BB7306">
        <w:rPr>
          <w:rFonts w:ascii="Times New Roman" w:hAnsi="Times New Roman" w:cs="Times New Roman"/>
          <w:sz w:val="18"/>
          <w:szCs w:val="18"/>
        </w:rPr>
        <w:t xml:space="preserve"> is: </w:t>
      </w:r>
      <w:r w:rsidRPr="00BB7306">
        <w:rPr>
          <w:rFonts w:ascii="Times New Roman" w:hAnsi="Times New Roman" w:cs="Times New Roman"/>
          <w:i/>
          <w:sz w:val="18"/>
          <w:szCs w:val="18"/>
        </w:rPr>
        <w:t xml:space="preserve">’Innovationer i organiseringen af det offentlige-private samspil i et internationalt perspektiv med fokus på kommunaltekniske driftsopgaver’ </w:t>
      </w:r>
      <w:r w:rsidRPr="00BB7306">
        <w:rPr>
          <w:rFonts w:ascii="Times New Roman" w:hAnsi="Times New Roman" w:cs="Times New Roman"/>
          <w:sz w:val="18"/>
          <w:szCs w:val="18"/>
        </w:rPr>
        <w:t xml:space="preserve">with the </w:t>
      </w:r>
      <w:proofErr w:type="spellStart"/>
      <w:r w:rsidRPr="00BB7306">
        <w:rPr>
          <w:rFonts w:ascii="Times New Roman" w:hAnsi="Times New Roman" w:cs="Times New Roman"/>
          <w:sz w:val="18"/>
          <w:szCs w:val="18"/>
        </w:rPr>
        <w:t>abbreviated</w:t>
      </w:r>
      <w:proofErr w:type="spellEnd"/>
      <w:r w:rsidRPr="00BB7306">
        <w:rPr>
          <w:rFonts w:ascii="Times New Roman" w:hAnsi="Times New Roman" w:cs="Times New Roman"/>
          <w:sz w:val="18"/>
          <w:szCs w:val="18"/>
        </w:rPr>
        <w:t xml:space="preserve"> </w:t>
      </w:r>
      <w:proofErr w:type="spellStart"/>
      <w:r w:rsidRPr="00BB7306">
        <w:rPr>
          <w:rFonts w:ascii="Times New Roman" w:hAnsi="Times New Roman" w:cs="Times New Roman"/>
          <w:sz w:val="18"/>
          <w:szCs w:val="18"/>
        </w:rPr>
        <w:t>title</w:t>
      </w:r>
      <w:proofErr w:type="spellEnd"/>
      <w:r w:rsidRPr="00BB7306">
        <w:rPr>
          <w:rFonts w:ascii="Times New Roman" w:hAnsi="Times New Roman" w:cs="Times New Roman"/>
          <w:i/>
          <w:sz w:val="18"/>
          <w:szCs w:val="18"/>
        </w:rPr>
        <w:t xml:space="preserve"> ’innovationer i det offentlige private samspil’. </w:t>
      </w:r>
      <w:r w:rsidRPr="005A200A">
        <w:rPr>
          <w:rFonts w:ascii="Times New Roman" w:hAnsi="Times New Roman" w:cs="Times New Roman"/>
          <w:sz w:val="18"/>
          <w:szCs w:val="18"/>
          <w:lang w:val="en-GB"/>
        </w:rPr>
        <w:t xml:space="preserve">The </w:t>
      </w:r>
      <w:r>
        <w:rPr>
          <w:rFonts w:ascii="Times New Roman" w:hAnsi="Times New Roman" w:cs="Times New Roman"/>
          <w:sz w:val="18"/>
          <w:szCs w:val="18"/>
          <w:lang w:val="en-GB"/>
        </w:rPr>
        <w:t xml:space="preserve">Danish </w:t>
      </w:r>
      <w:r w:rsidRPr="005A200A">
        <w:rPr>
          <w:rFonts w:ascii="Times New Roman" w:hAnsi="Times New Roman" w:cs="Times New Roman"/>
          <w:sz w:val="18"/>
          <w:szCs w:val="18"/>
          <w:lang w:val="en-GB"/>
        </w:rPr>
        <w:t>acronym for the title is: ’INOPS’.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38420" w14:textId="77777777" w:rsidR="00660D7F" w:rsidRDefault="00660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4AB28" w14:textId="77777777" w:rsidR="00660D7F" w:rsidRPr="00EB26CD" w:rsidRDefault="00660D7F" w:rsidP="00AE2531">
    <w:pPr>
      <w:pStyle w:val="Header"/>
      <w:pBdr>
        <w:bottom w:val="single" w:sz="4" w:space="1" w:color="auto"/>
      </w:pBdr>
      <w:tabs>
        <w:tab w:val="clear" w:pos="4819"/>
        <w:tab w:val="clear" w:pos="9638"/>
        <w:tab w:val="left" w:pos="1650"/>
      </w:tabs>
      <w:jc w:val="center"/>
      <w:rPr>
        <w:lang w:val="en-US"/>
      </w:rPr>
    </w:pPr>
    <w:r>
      <w:rPr>
        <w:lang w:val="en-US"/>
      </w:rPr>
      <w:t>Data r</w:t>
    </w:r>
    <w:r w:rsidRPr="00EB26CD">
      <w:rPr>
        <w:lang w:val="en-US"/>
      </w:rPr>
      <w:t>eport on the organization</w:t>
    </w:r>
    <w:r>
      <w:rPr>
        <w:lang w:val="en-US"/>
      </w:rPr>
      <w:t>, management</w:t>
    </w:r>
    <w:r w:rsidRPr="00EB26CD">
      <w:rPr>
        <w:lang w:val="en-US"/>
      </w:rPr>
      <w:t xml:space="preserve"> and p</w:t>
    </w:r>
    <w:r>
      <w:rPr>
        <w:lang w:val="en-US"/>
      </w:rPr>
      <w:t>erformance of provision of park</w:t>
    </w:r>
    <w:r w:rsidRPr="00EB26CD">
      <w:rPr>
        <w:lang w:val="en-US"/>
      </w:rPr>
      <w:t xml:space="preserve"> and road maintenance se</w:t>
    </w:r>
    <w:r>
      <w:rPr>
        <w:lang w:val="en-US"/>
      </w:rPr>
      <w:t>rvices in Danish municipalities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F3A1" w14:textId="77777777" w:rsidR="00660D7F" w:rsidRDefault="00660D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0582" w14:textId="77777777" w:rsidR="00660D7F" w:rsidRDefault="00660D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6B39C" w14:textId="77777777" w:rsidR="00660D7F" w:rsidRDefault="00660D7F">
    <w:pPr>
      <w:pStyle w:val="Header"/>
    </w:pPr>
    <w:r>
      <w:t xml:space="preserve">INOPS survey: Dansk version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313E" w14:textId="77777777" w:rsidR="00660D7F" w:rsidRDefault="00660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69D"/>
    <w:multiLevelType w:val="hybridMultilevel"/>
    <w:tmpl w:val="1EC4CF22"/>
    <w:lvl w:ilvl="0" w:tplc="F6244BB0">
      <w:start w:val="5"/>
      <w:numFmt w:val="bullet"/>
      <w:lvlText w:val="-"/>
      <w:lvlJc w:val="left"/>
      <w:pPr>
        <w:ind w:left="396" w:hanging="360"/>
      </w:pPr>
      <w:rPr>
        <w:rFonts w:ascii="Arial" w:eastAsiaTheme="minorHAnsi" w:hAnsi="Arial" w:cs="Arial" w:hint="default"/>
      </w:rPr>
    </w:lvl>
    <w:lvl w:ilvl="1" w:tplc="04060003" w:tentative="1">
      <w:start w:val="1"/>
      <w:numFmt w:val="bullet"/>
      <w:lvlText w:val="o"/>
      <w:lvlJc w:val="left"/>
      <w:pPr>
        <w:ind w:left="1116" w:hanging="360"/>
      </w:pPr>
      <w:rPr>
        <w:rFonts w:ascii="Courier New" w:hAnsi="Courier New" w:cs="Courier New" w:hint="default"/>
      </w:rPr>
    </w:lvl>
    <w:lvl w:ilvl="2" w:tplc="04060005" w:tentative="1">
      <w:start w:val="1"/>
      <w:numFmt w:val="bullet"/>
      <w:lvlText w:val=""/>
      <w:lvlJc w:val="left"/>
      <w:pPr>
        <w:ind w:left="1836" w:hanging="360"/>
      </w:pPr>
      <w:rPr>
        <w:rFonts w:ascii="Wingdings" w:hAnsi="Wingdings" w:hint="default"/>
      </w:rPr>
    </w:lvl>
    <w:lvl w:ilvl="3" w:tplc="04060001" w:tentative="1">
      <w:start w:val="1"/>
      <w:numFmt w:val="bullet"/>
      <w:lvlText w:val=""/>
      <w:lvlJc w:val="left"/>
      <w:pPr>
        <w:ind w:left="2556" w:hanging="360"/>
      </w:pPr>
      <w:rPr>
        <w:rFonts w:ascii="Symbol" w:hAnsi="Symbol" w:hint="default"/>
      </w:rPr>
    </w:lvl>
    <w:lvl w:ilvl="4" w:tplc="04060003" w:tentative="1">
      <w:start w:val="1"/>
      <w:numFmt w:val="bullet"/>
      <w:lvlText w:val="o"/>
      <w:lvlJc w:val="left"/>
      <w:pPr>
        <w:ind w:left="3276" w:hanging="360"/>
      </w:pPr>
      <w:rPr>
        <w:rFonts w:ascii="Courier New" w:hAnsi="Courier New" w:cs="Courier New" w:hint="default"/>
      </w:rPr>
    </w:lvl>
    <w:lvl w:ilvl="5" w:tplc="04060005" w:tentative="1">
      <w:start w:val="1"/>
      <w:numFmt w:val="bullet"/>
      <w:lvlText w:val=""/>
      <w:lvlJc w:val="left"/>
      <w:pPr>
        <w:ind w:left="3996" w:hanging="360"/>
      </w:pPr>
      <w:rPr>
        <w:rFonts w:ascii="Wingdings" w:hAnsi="Wingdings" w:hint="default"/>
      </w:rPr>
    </w:lvl>
    <w:lvl w:ilvl="6" w:tplc="04060001" w:tentative="1">
      <w:start w:val="1"/>
      <w:numFmt w:val="bullet"/>
      <w:lvlText w:val=""/>
      <w:lvlJc w:val="left"/>
      <w:pPr>
        <w:ind w:left="4716" w:hanging="360"/>
      </w:pPr>
      <w:rPr>
        <w:rFonts w:ascii="Symbol" w:hAnsi="Symbol" w:hint="default"/>
      </w:rPr>
    </w:lvl>
    <w:lvl w:ilvl="7" w:tplc="04060003" w:tentative="1">
      <w:start w:val="1"/>
      <w:numFmt w:val="bullet"/>
      <w:lvlText w:val="o"/>
      <w:lvlJc w:val="left"/>
      <w:pPr>
        <w:ind w:left="5436" w:hanging="360"/>
      </w:pPr>
      <w:rPr>
        <w:rFonts w:ascii="Courier New" w:hAnsi="Courier New" w:cs="Courier New" w:hint="default"/>
      </w:rPr>
    </w:lvl>
    <w:lvl w:ilvl="8" w:tplc="04060005" w:tentative="1">
      <w:start w:val="1"/>
      <w:numFmt w:val="bullet"/>
      <w:lvlText w:val=""/>
      <w:lvlJc w:val="left"/>
      <w:pPr>
        <w:ind w:left="6156" w:hanging="360"/>
      </w:pPr>
      <w:rPr>
        <w:rFonts w:ascii="Wingdings" w:hAnsi="Wingdings" w:hint="default"/>
      </w:rPr>
    </w:lvl>
  </w:abstractNum>
  <w:abstractNum w:abstractNumId="1">
    <w:nsid w:val="0DAF269A"/>
    <w:multiLevelType w:val="hybridMultilevel"/>
    <w:tmpl w:val="FBCA2B44"/>
    <w:lvl w:ilvl="0" w:tplc="64F0A504">
      <w:start w:val="1"/>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807353"/>
    <w:multiLevelType w:val="hybridMultilevel"/>
    <w:tmpl w:val="C0EC94B0"/>
    <w:lvl w:ilvl="0" w:tplc="37809892">
      <w:start w:val="4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39606C4"/>
    <w:multiLevelType w:val="hybridMultilevel"/>
    <w:tmpl w:val="6966D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6340B07"/>
    <w:multiLevelType w:val="hybridMultilevel"/>
    <w:tmpl w:val="B930102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4DDF29FC"/>
    <w:multiLevelType w:val="hybridMultilevel"/>
    <w:tmpl w:val="1526CAC0"/>
    <w:lvl w:ilvl="0" w:tplc="CC2C47DC">
      <w:start w:val="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5FA1295"/>
    <w:multiLevelType w:val="hybridMultilevel"/>
    <w:tmpl w:val="C92C48A0"/>
    <w:lvl w:ilvl="0" w:tplc="EC1A43C8">
      <w:start w:val="19"/>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C351F2C"/>
    <w:multiLevelType w:val="hybridMultilevel"/>
    <w:tmpl w:val="7EA863B4"/>
    <w:lvl w:ilvl="0" w:tplc="5E0C53E2">
      <w:start w:val="5"/>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284"/>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D7"/>
    <w:rsid w:val="00004604"/>
    <w:rsid w:val="0000540D"/>
    <w:rsid w:val="0000735D"/>
    <w:rsid w:val="00012477"/>
    <w:rsid w:val="0001248E"/>
    <w:rsid w:val="0001289A"/>
    <w:rsid w:val="00013D7D"/>
    <w:rsid w:val="00015BFD"/>
    <w:rsid w:val="0001664E"/>
    <w:rsid w:val="000174A8"/>
    <w:rsid w:val="00020B7A"/>
    <w:rsid w:val="00020EB6"/>
    <w:rsid w:val="0002125A"/>
    <w:rsid w:val="000237E5"/>
    <w:rsid w:val="000262E6"/>
    <w:rsid w:val="00027107"/>
    <w:rsid w:val="00027422"/>
    <w:rsid w:val="000305E4"/>
    <w:rsid w:val="000308DB"/>
    <w:rsid w:val="000322C1"/>
    <w:rsid w:val="000327F4"/>
    <w:rsid w:val="0003285F"/>
    <w:rsid w:val="000348BB"/>
    <w:rsid w:val="0003590C"/>
    <w:rsid w:val="000360E5"/>
    <w:rsid w:val="00036A32"/>
    <w:rsid w:val="0004022E"/>
    <w:rsid w:val="00040CB3"/>
    <w:rsid w:val="00040EE8"/>
    <w:rsid w:val="00041302"/>
    <w:rsid w:val="00042AAC"/>
    <w:rsid w:val="00043E4C"/>
    <w:rsid w:val="00044C3B"/>
    <w:rsid w:val="00046B04"/>
    <w:rsid w:val="00046F36"/>
    <w:rsid w:val="000501EF"/>
    <w:rsid w:val="000519C1"/>
    <w:rsid w:val="00055344"/>
    <w:rsid w:val="000554BE"/>
    <w:rsid w:val="000568DB"/>
    <w:rsid w:val="00057332"/>
    <w:rsid w:val="00057D9F"/>
    <w:rsid w:val="0006231A"/>
    <w:rsid w:val="000623FB"/>
    <w:rsid w:val="000642E5"/>
    <w:rsid w:val="00066BE0"/>
    <w:rsid w:val="000674A4"/>
    <w:rsid w:val="000674B5"/>
    <w:rsid w:val="00070E10"/>
    <w:rsid w:val="000726C7"/>
    <w:rsid w:val="000747DF"/>
    <w:rsid w:val="00075215"/>
    <w:rsid w:val="00075676"/>
    <w:rsid w:val="000760BD"/>
    <w:rsid w:val="000776FB"/>
    <w:rsid w:val="00081C48"/>
    <w:rsid w:val="0008210F"/>
    <w:rsid w:val="0008270B"/>
    <w:rsid w:val="00082AA4"/>
    <w:rsid w:val="000833E0"/>
    <w:rsid w:val="000874E6"/>
    <w:rsid w:val="0008763B"/>
    <w:rsid w:val="00090793"/>
    <w:rsid w:val="0009201A"/>
    <w:rsid w:val="00092662"/>
    <w:rsid w:val="0009309E"/>
    <w:rsid w:val="00095255"/>
    <w:rsid w:val="00096C22"/>
    <w:rsid w:val="00096ECD"/>
    <w:rsid w:val="00097157"/>
    <w:rsid w:val="00097BEC"/>
    <w:rsid w:val="000A145D"/>
    <w:rsid w:val="000A215A"/>
    <w:rsid w:val="000A215E"/>
    <w:rsid w:val="000A2C52"/>
    <w:rsid w:val="000A2E2A"/>
    <w:rsid w:val="000A3DC1"/>
    <w:rsid w:val="000A4548"/>
    <w:rsid w:val="000A74D6"/>
    <w:rsid w:val="000B1F05"/>
    <w:rsid w:val="000B2503"/>
    <w:rsid w:val="000B4D16"/>
    <w:rsid w:val="000B53E6"/>
    <w:rsid w:val="000B60E3"/>
    <w:rsid w:val="000B6917"/>
    <w:rsid w:val="000B74B9"/>
    <w:rsid w:val="000B7F71"/>
    <w:rsid w:val="000C1388"/>
    <w:rsid w:val="000C1ADF"/>
    <w:rsid w:val="000C2561"/>
    <w:rsid w:val="000C34BB"/>
    <w:rsid w:val="000C7EA5"/>
    <w:rsid w:val="000D1668"/>
    <w:rsid w:val="000D36F7"/>
    <w:rsid w:val="000D3BD8"/>
    <w:rsid w:val="000D715D"/>
    <w:rsid w:val="000D7226"/>
    <w:rsid w:val="000D7664"/>
    <w:rsid w:val="000E2A96"/>
    <w:rsid w:val="000E7413"/>
    <w:rsid w:val="000F020A"/>
    <w:rsid w:val="000F1978"/>
    <w:rsid w:val="000F3786"/>
    <w:rsid w:val="000F3F65"/>
    <w:rsid w:val="000F66C5"/>
    <w:rsid w:val="000F694D"/>
    <w:rsid w:val="0010194E"/>
    <w:rsid w:val="00101B5C"/>
    <w:rsid w:val="00102BF7"/>
    <w:rsid w:val="0010407D"/>
    <w:rsid w:val="001062DF"/>
    <w:rsid w:val="00106572"/>
    <w:rsid w:val="0010680A"/>
    <w:rsid w:val="00107AD7"/>
    <w:rsid w:val="00107F22"/>
    <w:rsid w:val="00111BFA"/>
    <w:rsid w:val="001169BF"/>
    <w:rsid w:val="00116F64"/>
    <w:rsid w:val="00117333"/>
    <w:rsid w:val="001174C5"/>
    <w:rsid w:val="0012037A"/>
    <w:rsid w:val="00121120"/>
    <w:rsid w:val="0012155F"/>
    <w:rsid w:val="001266B9"/>
    <w:rsid w:val="00126DC9"/>
    <w:rsid w:val="0012732A"/>
    <w:rsid w:val="0013057A"/>
    <w:rsid w:val="00130DEC"/>
    <w:rsid w:val="001319D0"/>
    <w:rsid w:val="00131FBB"/>
    <w:rsid w:val="001320F5"/>
    <w:rsid w:val="00133861"/>
    <w:rsid w:val="00135128"/>
    <w:rsid w:val="001356F3"/>
    <w:rsid w:val="00140945"/>
    <w:rsid w:val="00140DC2"/>
    <w:rsid w:val="001417B5"/>
    <w:rsid w:val="0014351A"/>
    <w:rsid w:val="00144610"/>
    <w:rsid w:val="00145022"/>
    <w:rsid w:val="001452FE"/>
    <w:rsid w:val="00145C5F"/>
    <w:rsid w:val="001461D0"/>
    <w:rsid w:val="00146FED"/>
    <w:rsid w:val="0014709F"/>
    <w:rsid w:val="00150A72"/>
    <w:rsid w:val="00152ACB"/>
    <w:rsid w:val="00152F0A"/>
    <w:rsid w:val="001564B2"/>
    <w:rsid w:val="00156DF2"/>
    <w:rsid w:val="0015788B"/>
    <w:rsid w:val="00160688"/>
    <w:rsid w:val="001612BD"/>
    <w:rsid w:val="001626A0"/>
    <w:rsid w:val="00170587"/>
    <w:rsid w:val="001714B6"/>
    <w:rsid w:val="00172B38"/>
    <w:rsid w:val="001733FB"/>
    <w:rsid w:val="0017526D"/>
    <w:rsid w:val="00175902"/>
    <w:rsid w:val="00176B0E"/>
    <w:rsid w:val="00182BAE"/>
    <w:rsid w:val="0018445F"/>
    <w:rsid w:val="00186C75"/>
    <w:rsid w:val="00190FD8"/>
    <w:rsid w:val="001911BD"/>
    <w:rsid w:val="00193BDF"/>
    <w:rsid w:val="00193D89"/>
    <w:rsid w:val="00194185"/>
    <w:rsid w:val="00194457"/>
    <w:rsid w:val="001949DC"/>
    <w:rsid w:val="001950CF"/>
    <w:rsid w:val="00195C75"/>
    <w:rsid w:val="0019641E"/>
    <w:rsid w:val="0019647C"/>
    <w:rsid w:val="001A120D"/>
    <w:rsid w:val="001A3EBB"/>
    <w:rsid w:val="001A4A39"/>
    <w:rsid w:val="001A4F65"/>
    <w:rsid w:val="001A5F8F"/>
    <w:rsid w:val="001B0899"/>
    <w:rsid w:val="001B1744"/>
    <w:rsid w:val="001B36B1"/>
    <w:rsid w:val="001B3CCB"/>
    <w:rsid w:val="001B4894"/>
    <w:rsid w:val="001B4909"/>
    <w:rsid w:val="001B6ECE"/>
    <w:rsid w:val="001B72E5"/>
    <w:rsid w:val="001B78DE"/>
    <w:rsid w:val="001C04C9"/>
    <w:rsid w:val="001C0D55"/>
    <w:rsid w:val="001C0FD5"/>
    <w:rsid w:val="001C188A"/>
    <w:rsid w:val="001C53C0"/>
    <w:rsid w:val="001C6C76"/>
    <w:rsid w:val="001D0022"/>
    <w:rsid w:val="001D0EF5"/>
    <w:rsid w:val="001D2D40"/>
    <w:rsid w:val="001D337E"/>
    <w:rsid w:val="001D382D"/>
    <w:rsid w:val="001D4146"/>
    <w:rsid w:val="001E2F50"/>
    <w:rsid w:val="001E373A"/>
    <w:rsid w:val="001E47CB"/>
    <w:rsid w:val="001F061E"/>
    <w:rsid w:val="001F1171"/>
    <w:rsid w:val="001F1882"/>
    <w:rsid w:val="001F231E"/>
    <w:rsid w:val="001F4D5A"/>
    <w:rsid w:val="001F5F32"/>
    <w:rsid w:val="002000A4"/>
    <w:rsid w:val="00201E3A"/>
    <w:rsid w:val="00203CCF"/>
    <w:rsid w:val="00204ACF"/>
    <w:rsid w:val="00206B15"/>
    <w:rsid w:val="00206DD8"/>
    <w:rsid w:val="00207500"/>
    <w:rsid w:val="0020766F"/>
    <w:rsid w:val="00207726"/>
    <w:rsid w:val="00207BF1"/>
    <w:rsid w:val="00210A19"/>
    <w:rsid w:val="002117E6"/>
    <w:rsid w:val="00212A13"/>
    <w:rsid w:val="0021313E"/>
    <w:rsid w:val="00214479"/>
    <w:rsid w:val="002149A7"/>
    <w:rsid w:val="002172AC"/>
    <w:rsid w:val="00217B24"/>
    <w:rsid w:val="00220022"/>
    <w:rsid w:val="002220A8"/>
    <w:rsid w:val="002222F9"/>
    <w:rsid w:val="0022328E"/>
    <w:rsid w:val="00223474"/>
    <w:rsid w:val="00225ADC"/>
    <w:rsid w:val="00227F84"/>
    <w:rsid w:val="0023282B"/>
    <w:rsid w:val="00232DCB"/>
    <w:rsid w:val="00233D01"/>
    <w:rsid w:val="00234BE7"/>
    <w:rsid w:val="00234EDE"/>
    <w:rsid w:val="0023635C"/>
    <w:rsid w:val="0023683C"/>
    <w:rsid w:val="002410EE"/>
    <w:rsid w:val="00242BD4"/>
    <w:rsid w:val="00242CDD"/>
    <w:rsid w:val="00243ACD"/>
    <w:rsid w:val="00243CA0"/>
    <w:rsid w:val="002440B7"/>
    <w:rsid w:val="00245334"/>
    <w:rsid w:val="00245FC2"/>
    <w:rsid w:val="002504B5"/>
    <w:rsid w:val="00250A05"/>
    <w:rsid w:val="00251665"/>
    <w:rsid w:val="00251CF7"/>
    <w:rsid w:val="002528F6"/>
    <w:rsid w:val="002531C8"/>
    <w:rsid w:val="002532B5"/>
    <w:rsid w:val="00257C93"/>
    <w:rsid w:val="00257D54"/>
    <w:rsid w:val="00260208"/>
    <w:rsid w:val="002613F7"/>
    <w:rsid w:val="00261709"/>
    <w:rsid w:val="00261A59"/>
    <w:rsid w:val="00263B4E"/>
    <w:rsid w:val="00265F34"/>
    <w:rsid w:val="00266B78"/>
    <w:rsid w:val="00266D42"/>
    <w:rsid w:val="00271933"/>
    <w:rsid w:val="00273251"/>
    <w:rsid w:val="002747CB"/>
    <w:rsid w:val="0028159D"/>
    <w:rsid w:val="0028429C"/>
    <w:rsid w:val="00284B37"/>
    <w:rsid w:val="00285E5D"/>
    <w:rsid w:val="00286AAA"/>
    <w:rsid w:val="002942A8"/>
    <w:rsid w:val="0029462B"/>
    <w:rsid w:val="002955DD"/>
    <w:rsid w:val="0029564E"/>
    <w:rsid w:val="00295EEC"/>
    <w:rsid w:val="002A0295"/>
    <w:rsid w:val="002A2D5E"/>
    <w:rsid w:val="002A3B3E"/>
    <w:rsid w:val="002A4145"/>
    <w:rsid w:val="002A422F"/>
    <w:rsid w:val="002A4D33"/>
    <w:rsid w:val="002A60E8"/>
    <w:rsid w:val="002A6737"/>
    <w:rsid w:val="002A7FF1"/>
    <w:rsid w:val="002B0CA9"/>
    <w:rsid w:val="002B1AC2"/>
    <w:rsid w:val="002B24F4"/>
    <w:rsid w:val="002B2EAB"/>
    <w:rsid w:val="002B6FA1"/>
    <w:rsid w:val="002C0161"/>
    <w:rsid w:val="002C1121"/>
    <w:rsid w:val="002C153F"/>
    <w:rsid w:val="002C258C"/>
    <w:rsid w:val="002C2694"/>
    <w:rsid w:val="002C28EC"/>
    <w:rsid w:val="002C57BA"/>
    <w:rsid w:val="002C57DA"/>
    <w:rsid w:val="002C5E36"/>
    <w:rsid w:val="002D0F64"/>
    <w:rsid w:val="002D193B"/>
    <w:rsid w:val="002D1DB4"/>
    <w:rsid w:val="002D3378"/>
    <w:rsid w:val="002D409B"/>
    <w:rsid w:val="002D70AB"/>
    <w:rsid w:val="002E0021"/>
    <w:rsid w:val="002E0C47"/>
    <w:rsid w:val="002E1172"/>
    <w:rsid w:val="002E2AD3"/>
    <w:rsid w:val="002E2DF3"/>
    <w:rsid w:val="002E45FD"/>
    <w:rsid w:val="002E6173"/>
    <w:rsid w:val="002E6391"/>
    <w:rsid w:val="002E6512"/>
    <w:rsid w:val="002F092C"/>
    <w:rsid w:val="002F216E"/>
    <w:rsid w:val="002F4553"/>
    <w:rsid w:val="002F7CC3"/>
    <w:rsid w:val="002F7FC7"/>
    <w:rsid w:val="00301D74"/>
    <w:rsid w:val="0030376E"/>
    <w:rsid w:val="003048AC"/>
    <w:rsid w:val="003048C5"/>
    <w:rsid w:val="00306794"/>
    <w:rsid w:val="00306A94"/>
    <w:rsid w:val="003071BA"/>
    <w:rsid w:val="003121EA"/>
    <w:rsid w:val="00312C87"/>
    <w:rsid w:val="00312CA3"/>
    <w:rsid w:val="003134AF"/>
    <w:rsid w:val="00317100"/>
    <w:rsid w:val="00317205"/>
    <w:rsid w:val="0031750B"/>
    <w:rsid w:val="00321065"/>
    <w:rsid w:val="00323594"/>
    <w:rsid w:val="00323642"/>
    <w:rsid w:val="0032364C"/>
    <w:rsid w:val="00323F74"/>
    <w:rsid w:val="00324AC8"/>
    <w:rsid w:val="003254D3"/>
    <w:rsid w:val="003259E3"/>
    <w:rsid w:val="00326A0A"/>
    <w:rsid w:val="003276DA"/>
    <w:rsid w:val="00327ED6"/>
    <w:rsid w:val="0033034D"/>
    <w:rsid w:val="00330D1A"/>
    <w:rsid w:val="003317BE"/>
    <w:rsid w:val="00332E46"/>
    <w:rsid w:val="00333FEF"/>
    <w:rsid w:val="003344FC"/>
    <w:rsid w:val="003348D8"/>
    <w:rsid w:val="003363F7"/>
    <w:rsid w:val="00337B4D"/>
    <w:rsid w:val="00340E84"/>
    <w:rsid w:val="003417FD"/>
    <w:rsid w:val="00342F40"/>
    <w:rsid w:val="00343535"/>
    <w:rsid w:val="00345586"/>
    <w:rsid w:val="00351400"/>
    <w:rsid w:val="00352E80"/>
    <w:rsid w:val="003542D9"/>
    <w:rsid w:val="00355361"/>
    <w:rsid w:val="003568C0"/>
    <w:rsid w:val="00361D85"/>
    <w:rsid w:val="00362D00"/>
    <w:rsid w:val="00362E5D"/>
    <w:rsid w:val="003632D2"/>
    <w:rsid w:val="003633AF"/>
    <w:rsid w:val="00364A54"/>
    <w:rsid w:val="00364DEB"/>
    <w:rsid w:val="0036664E"/>
    <w:rsid w:val="00370212"/>
    <w:rsid w:val="00370BF7"/>
    <w:rsid w:val="00371856"/>
    <w:rsid w:val="00371BFB"/>
    <w:rsid w:val="00372E5A"/>
    <w:rsid w:val="00372FF2"/>
    <w:rsid w:val="003731AA"/>
    <w:rsid w:val="003738F8"/>
    <w:rsid w:val="00373F2E"/>
    <w:rsid w:val="0037607D"/>
    <w:rsid w:val="00377246"/>
    <w:rsid w:val="0038619D"/>
    <w:rsid w:val="0039132B"/>
    <w:rsid w:val="003936C8"/>
    <w:rsid w:val="00393F7B"/>
    <w:rsid w:val="00394097"/>
    <w:rsid w:val="00395AA3"/>
    <w:rsid w:val="00396ED3"/>
    <w:rsid w:val="003971B7"/>
    <w:rsid w:val="003973D6"/>
    <w:rsid w:val="003975BB"/>
    <w:rsid w:val="0039797D"/>
    <w:rsid w:val="003A01D0"/>
    <w:rsid w:val="003A1778"/>
    <w:rsid w:val="003A206E"/>
    <w:rsid w:val="003A31CF"/>
    <w:rsid w:val="003A376A"/>
    <w:rsid w:val="003A5281"/>
    <w:rsid w:val="003A5DE4"/>
    <w:rsid w:val="003A686C"/>
    <w:rsid w:val="003A6992"/>
    <w:rsid w:val="003A6EBE"/>
    <w:rsid w:val="003A7A1C"/>
    <w:rsid w:val="003B2341"/>
    <w:rsid w:val="003B3AE7"/>
    <w:rsid w:val="003B658D"/>
    <w:rsid w:val="003B6827"/>
    <w:rsid w:val="003B6CA7"/>
    <w:rsid w:val="003B713F"/>
    <w:rsid w:val="003B729A"/>
    <w:rsid w:val="003C23DB"/>
    <w:rsid w:val="003C4BA5"/>
    <w:rsid w:val="003C7A46"/>
    <w:rsid w:val="003D05D2"/>
    <w:rsid w:val="003D3275"/>
    <w:rsid w:val="003D3FEA"/>
    <w:rsid w:val="003D4332"/>
    <w:rsid w:val="003D43DF"/>
    <w:rsid w:val="003D4DA5"/>
    <w:rsid w:val="003D5811"/>
    <w:rsid w:val="003D6961"/>
    <w:rsid w:val="003E17FB"/>
    <w:rsid w:val="003E2471"/>
    <w:rsid w:val="003E2691"/>
    <w:rsid w:val="003E36A7"/>
    <w:rsid w:val="003E3E15"/>
    <w:rsid w:val="003F0009"/>
    <w:rsid w:val="003F13BF"/>
    <w:rsid w:val="003F2B42"/>
    <w:rsid w:val="003F3280"/>
    <w:rsid w:val="003F47A2"/>
    <w:rsid w:val="003F6B3E"/>
    <w:rsid w:val="00400427"/>
    <w:rsid w:val="004005AF"/>
    <w:rsid w:val="00400B73"/>
    <w:rsid w:val="00402777"/>
    <w:rsid w:val="00402FBF"/>
    <w:rsid w:val="00403469"/>
    <w:rsid w:val="00404584"/>
    <w:rsid w:val="004060D0"/>
    <w:rsid w:val="00406C4C"/>
    <w:rsid w:val="00406FEB"/>
    <w:rsid w:val="004077AB"/>
    <w:rsid w:val="00407F36"/>
    <w:rsid w:val="0041065E"/>
    <w:rsid w:val="00410D84"/>
    <w:rsid w:val="00413461"/>
    <w:rsid w:val="00413D4B"/>
    <w:rsid w:val="00422A2D"/>
    <w:rsid w:val="004234F6"/>
    <w:rsid w:val="00424782"/>
    <w:rsid w:val="004264DC"/>
    <w:rsid w:val="0043012C"/>
    <w:rsid w:val="00431CB1"/>
    <w:rsid w:val="00431F2D"/>
    <w:rsid w:val="00431F55"/>
    <w:rsid w:val="00433B0F"/>
    <w:rsid w:val="00434975"/>
    <w:rsid w:val="00437A0F"/>
    <w:rsid w:val="00443EE3"/>
    <w:rsid w:val="00452A28"/>
    <w:rsid w:val="00456ACF"/>
    <w:rsid w:val="00456BDB"/>
    <w:rsid w:val="00457903"/>
    <w:rsid w:val="00457946"/>
    <w:rsid w:val="00461688"/>
    <w:rsid w:val="004631E1"/>
    <w:rsid w:val="00464146"/>
    <w:rsid w:val="00465144"/>
    <w:rsid w:val="004651DB"/>
    <w:rsid w:val="004661CE"/>
    <w:rsid w:val="00467850"/>
    <w:rsid w:val="00470C16"/>
    <w:rsid w:val="00470DEE"/>
    <w:rsid w:val="004736FA"/>
    <w:rsid w:val="0047432F"/>
    <w:rsid w:val="0047438E"/>
    <w:rsid w:val="00474496"/>
    <w:rsid w:val="00474574"/>
    <w:rsid w:val="00474D7E"/>
    <w:rsid w:val="00477BEA"/>
    <w:rsid w:val="00481F24"/>
    <w:rsid w:val="00482C8A"/>
    <w:rsid w:val="0048460C"/>
    <w:rsid w:val="00485675"/>
    <w:rsid w:val="00485C82"/>
    <w:rsid w:val="0048670C"/>
    <w:rsid w:val="00487D88"/>
    <w:rsid w:val="004908B2"/>
    <w:rsid w:val="00491980"/>
    <w:rsid w:val="004920A2"/>
    <w:rsid w:val="00492FC7"/>
    <w:rsid w:val="00494203"/>
    <w:rsid w:val="004953B1"/>
    <w:rsid w:val="004A05C3"/>
    <w:rsid w:val="004A0E24"/>
    <w:rsid w:val="004A1F35"/>
    <w:rsid w:val="004A2A8B"/>
    <w:rsid w:val="004A62FC"/>
    <w:rsid w:val="004A77A3"/>
    <w:rsid w:val="004B29B2"/>
    <w:rsid w:val="004B5F30"/>
    <w:rsid w:val="004B683A"/>
    <w:rsid w:val="004B7626"/>
    <w:rsid w:val="004B7D73"/>
    <w:rsid w:val="004C36F1"/>
    <w:rsid w:val="004C3D91"/>
    <w:rsid w:val="004C4B12"/>
    <w:rsid w:val="004C7711"/>
    <w:rsid w:val="004D05F1"/>
    <w:rsid w:val="004D068D"/>
    <w:rsid w:val="004D2CC2"/>
    <w:rsid w:val="004D3050"/>
    <w:rsid w:val="004D3D15"/>
    <w:rsid w:val="004D59C7"/>
    <w:rsid w:val="004E0B25"/>
    <w:rsid w:val="004E1FB3"/>
    <w:rsid w:val="004E3FD8"/>
    <w:rsid w:val="004E5F38"/>
    <w:rsid w:val="004E7569"/>
    <w:rsid w:val="004E7D19"/>
    <w:rsid w:val="004F1083"/>
    <w:rsid w:val="004F13BA"/>
    <w:rsid w:val="004F25C4"/>
    <w:rsid w:val="004F2A55"/>
    <w:rsid w:val="004F7B44"/>
    <w:rsid w:val="004F7BB1"/>
    <w:rsid w:val="00500E85"/>
    <w:rsid w:val="005034F2"/>
    <w:rsid w:val="00505762"/>
    <w:rsid w:val="00505BDA"/>
    <w:rsid w:val="00505CE2"/>
    <w:rsid w:val="00510EFD"/>
    <w:rsid w:val="00512923"/>
    <w:rsid w:val="005142D8"/>
    <w:rsid w:val="0051446E"/>
    <w:rsid w:val="00514713"/>
    <w:rsid w:val="005157AA"/>
    <w:rsid w:val="00517D32"/>
    <w:rsid w:val="00520855"/>
    <w:rsid w:val="00520861"/>
    <w:rsid w:val="005208FE"/>
    <w:rsid w:val="005213D9"/>
    <w:rsid w:val="00522281"/>
    <w:rsid w:val="00522285"/>
    <w:rsid w:val="00523A7D"/>
    <w:rsid w:val="00524544"/>
    <w:rsid w:val="00525BA3"/>
    <w:rsid w:val="00526651"/>
    <w:rsid w:val="0053111B"/>
    <w:rsid w:val="0053312A"/>
    <w:rsid w:val="005346F2"/>
    <w:rsid w:val="00534C7A"/>
    <w:rsid w:val="00535226"/>
    <w:rsid w:val="005370EE"/>
    <w:rsid w:val="005405EF"/>
    <w:rsid w:val="00541BC9"/>
    <w:rsid w:val="005428D7"/>
    <w:rsid w:val="005433FA"/>
    <w:rsid w:val="005437ED"/>
    <w:rsid w:val="00545404"/>
    <w:rsid w:val="00547BB7"/>
    <w:rsid w:val="00551EBB"/>
    <w:rsid w:val="0055222B"/>
    <w:rsid w:val="00553D8D"/>
    <w:rsid w:val="005550F3"/>
    <w:rsid w:val="00556EAA"/>
    <w:rsid w:val="00563A7F"/>
    <w:rsid w:val="00564E3C"/>
    <w:rsid w:val="00566AD0"/>
    <w:rsid w:val="00567964"/>
    <w:rsid w:val="00567FE6"/>
    <w:rsid w:val="00570714"/>
    <w:rsid w:val="0057123A"/>
    <w:rsid w:val="00572F54"/>
    <w:rsid w:val="00573BA5"/>
    <w:rsid w:val="00573C28"/>
    <w:rsid w:val="00575598"/>
    <w:rsid w:val="0057652F"/>
    <w:rsid w:val="00576D8F"/>
    <w:rsid w:val="00577238"/>
    <w:rsid w:val="00577B49"/>
    <w:rsid w:val="00580A5B"/>
    <w:rsid w:val="005813E3"/>
    <w:rsid w:val="00583547"/>
    <w:rsid w:val="005845AD"/>
    <w:rsid w:val="00585737"/>
    <w:rsid w:val="00590952"/>
    <w:rsid w:val="00590E72"/>
    <w:rsid w:val="005936A5"/>
    <w:rsid w:val="005942A4"/>
    <w:rsid w:val="00594587"/>
    <w:rsid w:val="005977EB"/>
    <w:rsid w:val="005A113A"/>
    <w:rsid w:val="005A200A"/>
    <w:rsid w:val="005A387A"/>
    <w:rsid w:val="005A3B65"/>
    <w:rsid w:val="005A4CE8"/>
    <w:rsid w:val="005A54E9"/>
    <w:rsid w:val="005B4250"/>
    <w:rsid w:val="005B46C7"/>
    <w:rsid w:val="005B6062"/>
    <w:rsid w:val="005B751A"/>
    <w:rsid w:val="005C0A72"/>
    <w:rsid w:val="005C20A9"/>
    <w:rsid w:val="005C4600"/>
    <w:rsid w:val="005C470E"/>
    <w:rsid w:val="005C7A04"/>
    <w:rsid w:val="005D21F8"/>
    <w:rsid w:val="005D2393"/>
    <w:rsid w:val="005D4953"/>
    <w:rsid w:val="005D4F64"/>
    <w:rsid w:val="005D5D1F"/>
    <w:rsid w:val="005D5F79"/>
    <w:rsid w:val="005D6740"/>
    <w:rsid w:val="005E0B86"/>
    <w:rsid w:val="005E104E"/>
    <w:rsid w:val="005E10AD"/>
    <w:rsid w:val="005E2021"/>
    <w:rsid w:val="005E2592"/>
    <w:rsid w:val="005E2936"/>
    <w:rsid w:val="005E320F"/>
    <w:rsid w:val="005E6820"/>
    <w:rsid w:val="005E700C"/>
    <w:rsid w:val="005F038A"/>
    <w:rsid w:val="005F2FF9"/>
    <w:rsid w:val="005F31D8"/>
    <w:rsid w:val="005F4EFD"/>
    <w:rsid w:val="00600AB5"/>
    <w:rsid w:val="00600F4B"/>
    <w:rsid w:val="006012FC"/>
    <w:rsid w:val="00602144"/>
    <w:rsid w:val="00603C74"/>
    <w:rsid w:val="006048CD"/>
    <w:rsid w:val="006052B5"/>
    <w:rsid w:val="00605A4A"/>
    <w:rsid w:val="006071BA"/>
    <w:rsid w:val="00607927"/>
    <w:rsid w:val="00607A3A"/>
    <w:rsid w:val="00607E08"/>
    <w:rsid w:val="006102C1"/>
    <w:rsid w:val="006103C9"/>
    <w:rsid w:val="006107C6"/>
    <w:rsid w:val="00610EFA"/>
    <w:rsid w:val="006114C4"/>
    <w:rsid w:val="00614B1D"/>
    <w:rsid w:val="0062384E"/>
    <w:rsid w:val="006302CF"/>
    <w:rsid w:val="006307BF"/>
    <w:rsid w:val="00632538"/>
    <w:rsid w:val="0063330F"/>
    <w:rsid w:val="006340FA"/>
    <w:rsid w:val="00634950"/>
    <w:rsid w:val="00636B30"/>
    <w:rsid w:val="0064086E"/>
    <w:rsid w:val="0064086F"/>
    <w:rsid w:val="00641710"/>
    <w:rsid w:val="00642923"/>
    <w:rsid w:val="00642A0E"/>
    <w:rsid w:val="00645965"/>
    <w:rsid w:val="006459D8"/>
    <w:rsid w:val="00645F68"/>
    <w:rsid w:val="0064730F"/>
    <w:rsid w:val="006505D6"/>
    <w:rsid w:val="00650E35"/>
    <w:rsid w:val="00650F89"/>
    <w:rsid w:val="00651ACF"/>
    <w:rsid w:val="00651FCB"/>
    <w:rsid w:val="00653FE8"/>
    <w:rsid w:val="00656C42"/>
    <w:rsid w:val="00657665"/>
    <w:rsid w:val="00660D05"/>
    <w:rsid w:val="00660D7F"/>
    <w:rsid w:val="00661E70"/>
    <w:rsid w:val="00662E3C"/>
    <w:rsid w:val="0066643C"/>
    <w:rsid w:val="00667334"/>
    <w:rsid w:val="0066735B"/>
    <w:rsid w:val="00667B1C"/>
    <w:rsid w:val="006717C6"/>
    <w:rsid w:val="00671804"/>
    <w:rsid w:val="00671B5C"/>
    <w:rsid w:val="00680F10"/>
    <w:rsid w:val="00680F54"/>
    <w:rsid w:val="006817A8"/>
    <w:rsid w:val="00682B2D"/>
    <w:rsid w:val="00683EF0"/>
    <w:rsid w:val="00686642"/>
    <w:rsid w:val="00687A7D"/>
    <w:rsid w:val="00691347"/>
    <w:rsid w:val="00693289"/>
    <w:rsid w:val="00693919"/>
    <w:rsid w:val="006960BE"/>
    <w:rsid w:val="006A0628"/>
    <w:rsid w:val="006A26E0"/>
    <w:rsid w:val="006A271B"/>
    <w:rsid w:val="006A2AE0"/>
    <w:rsid w:val="006A6742"/>
    <w:rsid w:val="006A7B3F"/>
    <w:rsid w:val="006B0D18"/>
    <w:rsid w:val="006B182E"/>
    <w:rsid w:val="006B3D19"/>
    <w:rsid w:val="006B538A"/>
    <w:rsid w:val="006B77E6"/>
    <w:rsid w:val="006C03E8"/>
    <w:rsid w:val="006C10B7"/>
    <w:rsid w:val="006C1E20"/>
    <w:rsid w:val="006C1ED3"/>
    <w:rsid w:val="006C2CB5"/>
    <w:rsid w:val="006C53CA"/>
    <w:rsid w:val="006C7505"/>
    <w:rsid w:val="006D05C0"/>
    <w:rsid w:val="006D0DA7"/>
    <w:rsid w:val="006D30AB"/>
    <w:rsid w:val="006D4B2A"/>
    <w:rsid w:val="006D4F36"/>
    <w:rsid w:val="006E320A"/>
    <w:rsid w:val="006E41B8"/>
    <w:rsid w:val="006E584B"/>
    <w:rsid w:val="006E669C"/>
    <w:rsid w:val="006E67CA"/>
    <w:rsid w:val="006E797D"/>
    <w:rsid w:val="006F2B19"/>
    <w:rsid w:val="006F42BF"/>
    <w:rsid w:val="006F4512"/>
    <w:rsid w:val="006F539F"/>
    <w:rsid w:val="006F5844"/>
    <w:rsid w:val="00700964"/>
    <w:rsid w:val="00701246"/>
    <w:rsid w:val="00702D8F"/>
    <w:rsid w:val="00702DE4"/>
    <w:rsid w:val="00704DBD"/>
    <w:rsid w:val="007065C6"/>
    <w:rsid w:val="007066DC"/>
    <w:rsid w:val="00706E64"/>
    <w:rsid w:val="007075D9"/>
    <w:rsid w:val="00715805"/>
    <w:rsid w:val="007234FB"/>
    <w:rsid w:val="00723CD2"/>
    <w:rsid w:val="00724FA8"/>
    <w:rsid w:val="007263D2"/>
    <w:rsid w:val="00730DA4"/>
    <w:rsid w:val="007313E3"/>
    <w:rsid w:val="0073188B"/>
    <w:rsid w:val="007349F6"/>
    <w:rsid w:val="00734D7C"/>
    <w:rsid w:val="00736F3E"/>
    <w:rsid w:val="00737597"/>
    <w:rsid w:val="007376C7"/>
    <w:rsid w:val="00737A58"/>
    <w:rsid w:val="00742E4D"/>
    <w:rsid w:val="00743001"/>
    <w:rsid w:val="007435F0"/>
    <w:rsid w:val="00743848"/>
    <w:rsid w:val="00746117"/>
    <w:rsid w:val="0074625A"/>
    <w:rsid w:val="0075277E"/>
    <w:rsid w:val="007569FB"/>
    <w:rsid w:val="007570B2"/>
    <w:rsid w:val="00757512"/>
    <w:rsid w:val="0076160C"/>
    <w:rsid w:val="00764F61"/>
    <w:rsid w:val="00765CDF"/>
    <w:rsid w:val="00766CE7"/>
    <w:rsid w:val="00767135"/>
    <w:rsid w:val="007676FA"/>
    <w:rsid w:val="007707C5"/>
    <w:rsid w:val="00770B19"/>
    <w:rsid w:val="00772E19"/>
    <w:rsid w:val="00777FC5"/>
    <w:rsid w:val="00781916"/>
    <w:rsid w:val="00783149"/>
    <w:rsid w:val="00783CCB"/>
    <w:rsid w:val="00784C1B"/>
    <w:rsid w:val="00784D54"/>
    <w:rsid w:val="0078616E"/>
    <w:rsid w:val="00786217"/>
    <w:rsid w:val="0078740B"/>
    <w:rsid w:val="00787F6C"/>
    <w:rsid w:val="007902F2"/>
    <w:rsid w:val="00792969"/>
    <w:rsid w:val="007944A6"/>
    <w:rsid w:val="00794680"/>
    <w:rsid w:val="00795187"/>
    <w:rsid w:val="0079567E"/>
    <w:rsid w:val="007971A9"/>
    <w:rsid w:val="00797F5E"/>
    <w:rsid w:val="007A3960"/>
    <w:rsid w:val="007A4227"/>
    <w:rsid w:val="007A46C5"/>
    <w:rsid w:val="007A76CC"/>
    <w:rsid w:val="007B10ED"/>
    <w:rsid w:val="007B2012"/>
    <w:rsid w:val="007B3140"/>
    <w:rsid w:val="007B3EC5"/>
    <w:rsid w:val="007B4732"/>
    <w:rsid w:val="007B4A4A"/>
    <w:rsid w:val="007B4D1F"/>
    <w:rsid w:val="007B57F9"/>
    <w:rsid w:val="007B5814"/>
    <w:rsid w:val="007B5E3E"/>
    <w:rsid w:val="007B5EFC"/>
    <w:rsid w:val="007B616D"/>
    <w:rsid w:val="007B79F5"/>
    <w:rsid w:val="007C00B2"/>
    <w:rsid w:val="007C0BBC"/>
    <w:rsid w:val="007C1A32"/>
    <w:rsid w:val="007C210F"/>
    <w:rsid w:val="007C2407"/>
    <w:rsid w:val="007C3BCE"/>
    <w:rsid w:val="007C3F6B"/>
    <w:rsid w:val="007C51D8"/>
    <w:rsid w:val="007C5DB1"/>
    <w:rsid w:val="007C6057"/>
    <w:rsid w:val="007C6D80"/>
    <w:rsid w:val="007D24EB"/>
    <w:rsid w:val="007D24EE"/>
    <w:rsid w:val="007D7181"/>
    <w:rsid w:val="007E0D49"/>
    <w:rsid w:val="007E38BF"/>
    <w:rsid w:val="007E4450"/>
    <w:rsid w:val="007E44EA"/>
    <w:rsid w:val="007E5962"/>
    <w:rsid w:val="007F00D0"/>
    <w:rsid w:val="007F2BB7"/>
    <w:rsid w:val="007F67F7"/>
    <w:rsid w:val="007F7D9D"/>
    <w:rsid w:val="007F7F1A"/>
    <w:rsid w:val="0080193A"/>
    <w:rsid w:val="008019F4"/>
    <w:rsid w:val="00805C00"/>
    <w:rsid w:val="00805D88"/>
    <w:rsid w:val="00806EA4"/>
    <w:rsid w:val="00807076"/>
    <w:rsid w:val="0080754C"/>
    <w:rsid w:val="0081049B"/>
    <w:rsid w:val="00812262"/>
    <w:rsid w:val="008123FF"/>
    <w:rsid w:val="008124AD"/>
    <w:rsid w:val="008126A6"/>
    <w:rsid w:val="008129AA"/>
    <w:rsid w:val="00814BCE"/>
    <w:rsid w:val="008156BD"/>
    <w:rsid w:val="00816A6A"/>
    <w:rsid w:val="008208FC"/>
    <w:rsid w:val="008211B5"/>
    <w:rsid w:val="0082160F"/>
    <w:rsid w:val="00821CF2"/>
    <w:rsid w:val="00821D33"/>
    <w:rsid w:val="0082283A"/>
    <w:rsid w:val="008273E2"/>
    <w:rsid w:val="00827CD4"/>
    <w:rsid w:val="00827E09"/>
    <w:rsid w:val="00830A07"/>
    <w:rsid w:val="00832195"/>
    <w:rsid w:val="00833F22"/>
    <w:rsid w:val="008360F3"/>
    <w:rsid w:val="00836CE4"/>
    <w:rsid w:val="00841D6A"/>
    <w:rsid w:val="008428A2"/>
    <w:rsid w:val="00843219"/>
    <w:rsid w:val="00844F66"/>
    <w:rsid w:val="00845E8C"/>
    <w:rsid w:val="0084618F"/>
    <w:rsid w:val="00846B17"/>
    <w:rsid w:val="00846E8C"/>
    <w:rsid w:val="00846ED6"/>
    <w:rsid w:val="00850142"/>
    <w:rsid w:val="008501CF"/>
    <w:rsid w:val="00851394"/>
    <w:rsid w:val="00852A45"/>
    <w:rsid w:val="00853B2C"/>
    <w:rsid w:val="00853CEB"/>
    <w:rsid w:val="00854133"/>
    <w:rsid w:val="00854342"/>
    <w:rsid w:val="008546D9"/>
    <w:rsid w:val="00855AAF"/>
    <w:rsid w:val="00855AF7"/>
    <w:rsid w:val="00855FFF"/>
    <w:rsid w:val="0085672D"/>
    <w:rsid w:val="0086143B"/>
    <w:rsid w:val="0086150F"/>
    <w:rsid w:val="00861D86"/>
    <w:rsid w:val="008639D6"/>
    <w:rsid w:val="00864494"/>
    <w:rsid w:val="00864875"/>
    <w:rsid w:val="00866885"/>
    <w:rsid w:val="00871147"/>
    <w:rsid w:val="008728E8"/>
    <w:rsid w:val="008738CC"/>
    <w:rsid w:val="00873C06"/>
    <w:rsid w:val="008748CE"/>
    <w:rsid w:val="00874B09"/>
    <w:rsid w:val="008859D2"/>
    <w:rsid w:val="00886A87"/>
    <w:rsid w:val="00887111"/>
    <w:rsid w:val="00887559"/>
    <w:rsid w:val="00887761"/>
    <w:rsid w:val="0089075A"/>
    <w:rsid w:val="008909E4"/>
    <w:rsid w:val="0089153D"/>
    <w:rsid w:val="00892F00"/>
    <w:rsid w:val="0089442D"/>
    <w:rsid w:val="008A050C"/>
    <w:rsid w:val="008A0D5B"/>
    <w:rsid w:val="008A2629"/>
    <w:rsid w:val="008A652B"/>
    <w:rsid w:val="008A6B87"/>
    <w:rsid w:val="008A6ED1"/>
    <w:rsid w:val="008B385F"/>
    <w:rsid w:val="008B4308"/>
    <w:rsid w:val="008B4326"/>
    <w:rsid w:val="008B629B"/>
    <w:rsid w:val="008C2A1F"/>
    <w:rsid w:val="008C3799"/>
    <w:rsid w:val="008C62ED"/>
    <w:rsid w:val="008C6BEB"/>
    <w:rsid w:val="008D09DF"/>
    <w:rsid w:val="008D46FC"/>
    <w:rsid w:val="008D54D5"/>
    <w:rsid w:val="008D7B19"/>
    <w:rsid w:val="008E063D"/>
    <w:rsid w:val="008E08D8"/>
    <w:rsid w:val="008E1514"/>
    <w:rsid w:val="008E3C7A"/>
    <w:rsid w:val="008E5126"/>
    <w:rsid w:val="008E6325"/>
    <w:rsid w:val="008E6EB5"/>
    <w:rsid w:val="008F04C8"/>
    <w:rsid w:val="008F1A46"/>
    <w:rsid w:val="008F36B3"/>
    <w:rsid w:val="008F4905"/>
    <w:rsid w:val="008F4BE8"/>
    <w:rsid w:val="008F7C8B"/>
    <w:rsid w:val="0090085A"/>
    <w:rsid w:val="00901748"/>
    <w:rsid w:val="00901DBC"/>
    <w:rsid w:val="009046DC"/>
    <w:rsid w:val="00911C84"/>
    <w:rsid w:val="00912849"/>
    <w:rsid w:val="00913AD0"/>
    <w:rsid w:val="00914CC1"/>
    <w:rsid w:val="00914E10"/>
    <w:rsid w:val="0091546D"/>
    <w:rsid w:val="00915F5D"/>
    <w:rsid w:val="0091662C"/>
    <w:rsid w:val="0091665F"/>
    <w:rsid w:val="00916A99"/>
    <w:rsid w:val="00916C73"/>
    <w:rsid w:val="0092073A"/>
    <w:rsid w:val="009209FC"/>
    <w:rsid w:val="009213CD"/>
    <w:rsid w:val="0092236A"/>
    <w:rsid w:val="00926EB7"/>
    <w:rsid w:val="0092757F"/>
    <w:rsid w:val="00930222"/>
    <w:rsid w:val="00930DF7"/>
    <w:rsid w:val="009312B6"/>
    <w:rsid w:val="00932231"/>
    <w:rsid w:val="0093247B"/>
    <w:rsid w:val="00932B1C"/>
    <w:rsid w:val="009356C6"/>
    <w:rsid w:val="00935DD9"/>
    <w:rsid w:val="00935EA4"/>
    <w:rsid w:val="00936C4F"/>
    <w:rsid w:val="00937463"/>
    <w:rsid w:val="00937DEC"/>
    <w:rsid w:val="0094096B"/>
    <w:rsid w:val="00941436"/>
    <w:rsid w:val="00941CD3"/>
    <w:rsid w:val="00943612"/>
    <w:rsid w:val="00946EA4"/>
    <w:rsid w:val="00947318"/>
    <w:rsid w:val="009523D3"/>
    <w:rsid w:val="00952458"/>
    <w:rsid w:val="0095424F"/>
    <w:rsid w:val="00955D45"/>
    <w:rsid w:val="00956B40"/>
    <w:rsid w:val="0095737C"/>
    <w:rsid w:val="009573FA"/>
    <w:rsid w:val="009602C7"/>
    <w:rsid w:val="00961390"/>
    <w:rsid w:val="009624DB"/>
    <w:rsid w:val="009635F3"/>
    <w:rsid w:val="009645D4"/>
    <w:rsid w:val="00970DD7"/>
    <w:rsid w:val="00972351"/>
    <w:rsid w:val="00973EEA"/>
    <w:rsid w:val="00974419"/>
    <w:rsid w:val="009758C0"/>
    <w:rsid w:val="009760E6"/>
    <w:rsid w:val="00980115"/>
    <w:rsid w:val="00980188"/>
    <w:rsid w:val="00980976"/>
    <w:rsid w:val="0098203F"/>
    <w:rsid w:val="00984C99"/>
    <w:rsid w:val="009867DA"/>
    <w:rsid w:val="009902E6"/>
    <w:rsid w:val="00994974"/>
    <w:rsid w:val="00994B2A"/>
    <w:rsid w:val="00995E5D"/>
    <w:rsid w:val="00997A3C"/>
    <w:rsid w:val="009A3A5D"/>
    <w:rsid w:val="009A60DE"/>
    <w:rsid w:val="009B2E72"/>
    <w:rsid w:val="009B3433"/>
    <w:rsid w:val="009B41CF"/>
    <w:rsid w:val="009B4A8F"/>
    <w:rsid w:val="009C2638"/>
    <w:rsid w:val="009C29D4"/>
    <w:rsid w:val="009C30F3"/>
    <w:rsid w:val="009C3464"/>
    <w:rsid w:val="009C385A"/>
    <w:rsid w:val="009C4561"/>
    <w:rsid w:val="009C4784"/>
    <w:rsid w:val="009C7933"/>
    <w:rsid w:val="009C794C"/>
    <w:rsid w:val="009C79DD"/>
    <w:rsid w:val="009D0395"/>
    <w:rsid w:val="009D3304"/>
    <w:rsid w:val="009D496D"/>
    <w:rsid w:val="009E168F"/>
    <w:rsid w:val="009E30A6"/>
    <w:rsid w:val="009E38AE"/>
    <w:rsid w:val="009E41C0"/>
    <w:rsid w:val="009E4D08"/>
    <w:rsid w:val="009E51E5"/>
    <w:rsid w:val="009E56B9"/>
    <w:rsid w:val="009E655A"/>
    <w:rsid w:val="009E6A5B"/>
    <w:rsid w:val="009E6C70"/>
    <w:rsid w:val="009F024A"/>
    <w:rsid w:val="009F0CE3"/>
    <w:rsid w:val="009F2B8D"/>
    <w:rsid w:val="009F3E99"/>
    <w:rsid w:val="009F4F14"/>
    <w:rsid w:val="009F6045"/>
    <w:rsid w:val="00A00445"/>
    <w:rsid w:val="00A01339"/>
    <w:rsid w:val="00A02F85"/>
    <w:rsid w:val="00A06A93"/>
    <w:rsid w:val="00A071DC"/>
    <w:rsid w:val="00A07923"/>
    <w:rsid w:val="00A1353A"/>
    <w:rsid w:val="00A14DA2"/>
    <w:rsid w:val="00A16115"/>
    <w:rsid w:val="00A17E5F"/>
    <w:rsid w:val="00A201D9"/>
    <w:rsid w:val="00A212FD"/>
    <w:rsid w:val="00A23472"/>
    <w:rsid w:val="00A23775"/>
    <w:rsid w:val="00A23DCD"/>
    <w:rsid w:val="00A26313"/>
    <w:rsid w:val="00A2677C"/>
    <w:rsid w:val="00A26974"/>
    <w:rsid w:val="00A274B3"/>
    <w:rsid w:val="00A279BB"/>
    <w:rsid w:val="00A303E0"/>
    <w:rsid w:val="00A33021"/>
    <w:rsid w:val="00A34B42"/>
    <w:rsid w:val="00A34F95"/>
    <w:rsid w:val="00A352BB"/>
    <w:rsid w:val="00A3669C"/>
    <w:rsid w:val="00A36996"/>
    <w:rsid w:val="00A36A85"/>
    <w:rsid w:val="00A3767A"/>
    <w:rsid w:val="00A40505"/>
    <w:rsid w:val="00A442C7"/>
    <w:rsid w:val="00A450FA"/>
    <w:rsid w:val="00A47512"/>
    <w:rsid w:val="00A47ED7"/>
    <w:rsid w:val="00A52D7E"/>
    <w:rsid w:val="00A55A6D"/>
    <w:rsid w:val="00A55D95"/>
    <w:rsid w:val="00A60A2D"/>
    <w:rsid w:val="00A61867"/>
    <w:rsid w:val="00A63B66"/>
    <w:rsid w:val="00A64CD1"/>
    <w:rsid w:val="00A64FC9"/>
    <w:rsid w:val="00A66B7D"/>
    <w:rsid w:val="00A67DB0"/>
    <w:rsid w:val="00A713C3"/>
    <w:rsid w:val="00A71C83"/>
    <w:rsid w:val="00A7773C"/>
    <w:rsid w:val="00A8108F"/>
    <w:rsid w:val="00A81BE7"/>
    <w:rsid w:val="00A856D6"/>
    <w:rsid w:val="00A86539"/>
    <w:rsid w:val="00A90AED"/>
    <w:rsid w:val="00A97C60"/>
    <w:rsid w:val="00AA00AF"/>
    <w:rsid w:val="00AA00E3"/>
    <w:rsid w:val="00AA4468"/>
    <w:rsid w:val="00AA4E73"/>
    <w:rsid w:val="00AA5E3F"/>
    <w:rsid w:val="00AA646E"/>
    <w:rsid w:val="00AA7507"/>
    <w:rsid w:val="00AA7971"/>
    <w:rsid w:val="00AA7B35"/>
    <w:rsid w:val="00AB05C7"/>
    <w:rsid w:val="00AB0AFB"/>
    <w:rsid w:val="00AB230E"/>
    <w:rsid w:val="00AB4445"/>
    <w:rsid w:val="00AB6BA0"/>
    <w:rsid w:val="00AB6D04"/>
    <w:rsid w:val="00AB7235"/>
    <w:rsid w:val="00AB7AF3"/>
    <w:rsid w:val="00AC15E6"/>
    <w:rsid w:val="00AC1653"/>
    <w:rsid w:val="00AC20B9"/>
    <w:rsid w:val="00AC3057"/>
    <w:rsid w:val="00AC34E8"/>
    <w:rsid w:val="00AC35C1"/>
    <w:rsid w:val="00AC5113"/>
    <w:rsid w:val="00AC5E3C"/>
    <w:rsid w:val="00AC6440"/>
    <w:rsid w:val="00AD0011"/>
    <w:rsid w:val="00AD04A3"/>
    <w:rsid w:val="00AD0FAC"/>
    <w:rsid w:val="00AD11E2"/>
    <w:rsid w:val="00AD1F73"/>
    <w:rsid w:val="00AD20F8"/>
    <w:rsid w:val="00AD25CE"/>
    <w:rsid w:val="00AE2531"/>
    <w:rsid w:val="00AE540F"/>
    <w:rsid w:val="00AE5C4B"/>
    <w:rsid w:val="00AE7387"/>
    <w:rsid w:val="00AE7908"/>
    <w:rsid w:val="00AE79AB"/>
    <w:rsid w:val="00AE7B09"/>
    <w:rsid w:val="00AF1E9D"/>
    <w:rsid w:val="00AF1EBD"/>
    <w:rsid w:val="00AF2459"/>
    <w:rsid w:val="00B015DF"/>
    <w:rsid w:val="00B02684"/>
    <w:rsid w:val="00B02DB2"/>
    <w:rsid w:val="00B0337A"/>
    <w:rsid w:val="00B0592E"/>
    <w:rsid w:val="00B06AD8"/>
    <w:rsid w:val="00B10FE5"/>
    <w:rsid w:val="00B11C53"/>
    <w:rsid w:val="00B12F92"/>
    <w:rsid w:val="00B2207E"/>
    <w:rsid w:val="00B235D3"/>
    <w:rsid w:val="00B25E67"/>
    <w:rsid w:val="00B26B08"/>
    <w:rsid w:val="00B276BD"/>
    <w:rsid w:val="00B27B6A"/>
    <w:rsid w:val="00B31C46"/>
    <w:rsid w:val="00B331ED"/>
    <w:rsid w:val="00B35300"/>
    <w:rsid w:val="00B4017C"/>
    <w:rsid w:val="00B40BCA"/>
    <w:rsid w:val="00B40E8D"/>
    <w:rsid w:val="00B4121E"/>
    <w:rsid w:val="00B44709"/>
    <w:rsid w:val="00B4475E"/>
    <w:rsid w:val="00B44930"/>
    <w:rsid w:val="00B44E87"/>
    <w:rsid w:val="00B45279"/>
    <w:rsid w:val="00B47048"/>
    <w:rsid w:val="00B479D3"/>
    <w:rsid w:val="00B50AA8"/>
    <w:rsid w:val="00B50AB2"/>
    <w:rsid w:val="00B520B9"/>
    <w:rsid w:val="00B5338B"/>
    <w:rsid w:val="00B53441"/>
    <w:rsid w:val="00B535D3"/>
    <w:rsid w:val="00B54914"/>
    <w:rsid w:val="00B55B24"/>
    <w:rsid w:val="00B56D00"/>
    <w:rsid w:val="00B579BC"/>
    <w:rsid w:val="00B57BC7"/>
    <w:rsid w:val="00B57E04"/>
    <w:rsid w:val="00B61BE5"/>
    <w:rsid w:val="00B62F56"/>
    <w:rsid w:val="00B6476B"/>
    <w:rsid w:val="00B66673"/>
    <w:rsid w:val="00B67FA4"/>
    <w:rsid w:val="00B70C4F"/>
    <w:rsid w:val="00B713C1"/>
    <w:rsid w:val="00B730B3"/>
    <w:rsid w:val="00B75E27"/>
    <w:rsid w:val="00B76534"/>
    <w:rsid w:val="00B76AB7"/>
    <w:rsid w:val="00B772C9"/>
    <w:rsid w:val="00B80638"/>
    <w:rsid w:val="00B823BA"/>
    <w:rsid w:val="00B83F1D"/>
    <w:rsid w:val="00B8493D"/>
    <w:rsid w:val="00B86347"/>
    <w:rsid w:val="00B864D8"/>
    <w:rsid w:val="00B8689C"/>
    <w:rsid w:val="00B8780E"/>
    <w:rsid w:val="00B94BAB"/>
    <w:rsid w:val="00B956CF"/>
    <w:rsid w:val="00B96E2B"/>
    <w:rsid w:val="00BA0330"/>
    <w:rsid w:val="00BA104B"/>
    <w:rsid w:val="00BA1133"/>
    <w:rsid w:val="00BA2563"/>
    <w:rsid w:val="00BA5769"/>
    <w:rsid w:val="00BA77FC"/>
    <w:rsid w:val="00BB0C71"/>
    <w:rsid w:val="00BB0F57"/>
    <w:rsid w:val="00BB1ED3"/>
    <w:rsid w:val="00BB23BD"/>
    <w:rsid w:val="00BB3073"/>
    <w:rsid w:val="00BB4764"/>
    <w:rsid w:val="00BB550C"/>
    <w:rsid w:val="00BB7306"/>
    <w:rsid w:val="00BB7F20"/>
    <w:rsid w:val="00BC14E4"/>
    <w:rsid w:val="00BC1C53"/>
    <w:rsid w:val="00BC2537"/>
    <w:rsid w:val="00BC2823"/>
    <w:rsid w:val="00BC4344"/>
    <w:rsid w:val="00BC6B19"/>
    <w:rsid w:val="00BD11F9"/>
    <w:rsid w:val="00BD182E"/>
    <w:rsid w:val="00BD23CB"/>
    <w:rsid w:val="00BD2D91"/>
    <w:rsid w:val="00BE103E"/>
    <w:rsid w:val="00BE2964"/>
    <w:rsid w:val="00BE33E8"/>
    <w:rsid w:val="00BE3ED5"/>
    <w:rsid w:val="00BE49E1"/>
    <w:rsid w:val="00BE4CF2"/>
    <w:rsid w:val="00BE54C2"/>
    <w:rsid w:val="00BE652C"/>
    <w:rsid w:val="00BE756E"/>
    <w:rsid w:val="00BF038F"/>
    <w:rsid w:val="00BF0B31"/>
    <w:rsid w:val="00BF1FC2"/>
    <w:rsid w:val="00BF2D2B"/>
    <w:rsid w:val="00BF30A0"/>
    <w:rsid w:val="00BF4028"/>
    <w:rsid w:val="00BF45B8"/>
    <w:rsid w:val="00BF5BD8"/>
    <w:rsid w:val="00BF6528"/>
    <w:rsid w:val="00C002D6"/>
    <w:rsid w:val="00C012F5"/>
    <w:rsid w:val="00C03F05"/>
    <w:rsid w:val="00C04666"/>
    <w:rsid w:val="00C04A06"/>
    <w:rsid w:val="00C0680E"/>
    <w:rsid w:val="00C06A5C"/>
    <w:rsid w:val="00C12C05"/>
    <w:rsid w:val="00C131C4"/>
    <w:rsid w:val="00C13A9D"/>
    <w:rsid w:val="00C14394"/>
    <w:rsid w:val="00C1442C"/>
    <w:rsid w:val="00C16377"/>
    <w:rsid w:val="00C1661C"/>
    <w:rsid w:val="00C17347"/>
    <w:rsid w:val="00C207F6"/>
    <w:rsid w:val="00C20B83"/>
    <w:rsid w:val="00C21CAE"/>
    <w:rsid w:val="00C244DB"/>
    <w:rsid w:val="00C24FA4"/>
    <w:rsid w:val="00C252F1"/>
    <w:rsid w:val="00C25DDF"/>
    <w:rsid w:val="00C30244"/>
    <w:rsid w:val="00C33572"/>
    <w:rsid w:val="00C337B3"/>
    <w:rsid w:val="00C40913"/>
    <w:rsid w:val="00C414AC"/>
    <w:rsid w:val="00C41CC9"/>
    <w:rsid w:val="00C42B09"/>
    <w:rsid w:val="00C42E64"/>
    <w:rsid w:val="00C4395C"/>
    <w:rsid w:val="00C44856"/>
    <w:rsid w:val="00C44FE2"/>
    <w:rsid w:val="00C4695B"/>
    <w:rsid w:val="00C47027"/>
    <w:rsid w:val="00C473D1"/>
    <w:rsid w:val="00C47A5D"/>
    <w:rsid w:val="00C47F40"/>
    <w:rsid w:val="00C53430"/>
    <w:rsid w:val="00C55D79"/>
    <w:rsid w:val="00C568CB"/>
    <w:rsid w:val="00C6044D"/>
    <w:rsid w:val="00C6068F"/>
    <w:rsid w:val="00C60863"/>
    <w:rsid w:val="00C60B0D"/>
    <w:rsid w:val="00C61111"/>
    <w:rsid w:val="00C616D6"/>
    <w:rsid w:val="00C63FC3"/>
    <w:rsid w:val="00C645E3"/>
    <w:rsid w:val="00C657D4"/>
    <w:rsid w:val="00C678FC"/>
    <w:rsid w:val="00C701CE"/>
    <w:rsid w:val="00C72824"/>
    <w:rsid w:val="00C72CF2"/>
    <w:rsid w:val="00C74431"/>
    <w:rsid w:val="00C773D8"/>
    <w:rsid w:val="00C803E1"/>
    <w:rsid w:val="00C80408"/>
    <w:rsid w:val="00C81813"/>
    <w:rsid w:val="00C83708"/>
    <w:rsid w:val="00C837D5"/>
    <w:rsid w:val="00C851D2"/>
    <w:rsid w:val="00C87A51"/>
    <w:rsid w:val="00C92B48"/>
    <w:rsid w:val="00C95B01"/>
    <w:rsid w:val="00C960B8"/>
    <w:rsid w:val="00CA083E"/>
    <w:rsid w:val="00CA1923"/>
    <w:rsid w:val="00CA38B5"/>
    <w:rsid w:val="00CA4C23"/>
    <w:rsid w:val="00CB085D"/>
    <w:rsid w:val="00CB462B"/>
    <w:rsid w:val="00CB55D6"/>
    <w:rsid w:val="00CB74D4"/>
    <w:rsid w:val="00CC2ACA"/>
    <w:rsid w:val="00CC4DBC"/>
    <w:rsid w:val="00CC57E6"/>
    <w:rsid w:val="00CC7F0D"/>
    <w:rsid w:val="00CC7F75"/>
    <w:rsid w:val="00CD045E"/>
    <w:rsid w:val="00CD0A89"/>
    <w:rsid w:val="00CD33E3"/>
    <w:rsid w:val="00CD497E"/>
    <w:rsid w:val="00CD53DD"/>
    <w:rsid w:val="00CD6E31"/>
    <w:rsid w:val="00CE11E1"/>
    <w:rsid w:val="00CE165F"/>
    <w:rsid w:val="00CE20C8"/>
    <w:rsid w:val="00CE4B04"/>
    <w:rsid w:val="00CF0EF3"/>
    <w:rsid w:val="00CF7AB2"/>
    <w:rsid w:val="00D01172"/>
    <w:rsid w:val="00D01A7B"/>
    <w:rsid w:val="00D0232F"/>
    <w:rsid w:val="00D026FE"/>
    <w:rsid w:val="00D02716"/>
    <w:rsid w:val="00D05B72"/>
    <w:rsid w:val="00D077CB"/>
    <w:rsid w:val="00D13106"/>
    <w:rsid w:val="00D14A1F"/>
    <w:rsid w:val="00D15B67"/>
    <w:rsid w:val="00D162CA"/>
    <w:rsid w:val="00D16546"/>
    <w:rsid w:val="00D16AE2"/>
    <w:rsid w:val="00D20E2E"/>
    <w:rsid w:val="00D226EA"/>
    <w:rsid w:val="00D237E1"/>
    <w:rsid w:val="00D24407"/>
    <w:rsid w:val="00D244D7"/>
    <w:rsid w:val="00D2461E"/>
    <w:rsid w:val="00D25290"/>
    <w:rsid w:val="00D3085C"/>
    <w:rsid w:val="00D32459"/>
    <w:rsid w:val="00D328FD"/>
    <w:rsid w:val="00D3557A"/>
    <w:rsid w:val="00D356E2"/>
    <w:rsid w:val="00D3633E"/>
    <w:rsid w:val="00D36770"/>
    <w:rsid w:val="00D36CBB"/>
    <w:rsid w:val="00D370CE"/>
    <w:rsid w:val="00D3795B"/>
    <w:rsid w:val="00D37BD6"/>
    <w:rsid w:val="00D40F14"/>
    <w:rsid w:val="00D42ED1"/>
    <w:rsid w:val="00D42FAA"/>
    <w:rsid w:val="00D4315F"/>
    <w:rsid w:val="00D43B55"/>
    <w:rsid w:val="00D44574"/>
    <w:rsid w:val="00D45A02"/>
    <w:rsid w:val="00D45C9F"/>
    <w:rsid w:val="00D46CCC"/>
    <w:rsid w:val="00D50B7D"/>
    <w:rsid w:val="00D51D39"/>
    <w:rsid w:val="00D5473E"/>
    <w:rsid w:val="00D54831"/>
    <w:rsid w:val="00D567C3"/>
    <w:rsid w:val="00D56BF8"/>
    <w:rsid w:val="00D6095C"/>
    <w:rsid w:val="00D61463"/>
    <w:rsid w:val="00D615A9"/>
    <w:rsid w:val="00D619EC"/>
    <w:rsid w:val="00D61D72"/>
    <w:rsid w:val="00D63D95"/>
    <w:rsid w:val="00D64F8F"/>
    <w:rsid w:val="00D650FA"/>
    <w:rsid w:val="00D65E23"/>
    <w:rsid w:val="00D65F57"/>
    <w:rsid w:val="00D66417"/>
    <w:rsid w:val="00D67A41"/>
    <w:rsid w:val="00D703D9"/>
    <w:rsid w:val="00D71D89"/>
    <w:rsid w:val="00D76A07"/>
    <w:rsid w:val="00D77822"/>
    <w:rsid w:val="00D77ECE"/>
    <w:rsid w:val="00D81755"/>
    <w:rsid w:val="00D829E3"/>
    <w:rsid w:val="00D82F28"/>
    <w:rsid w:val="00D8328B"/>
    <w:rsid w:val="00D86749"/>
    <w:rsid w:val="00D86BEA"/>
    <w:rsid w:val="00D8710A"/>
    <w:rsid w:val="00D877D5"/>
    <w:rsid w:val="00D90124"/>
    <w:rsid w:val="00D90E2A"/>
    <w:rsid w:val="00D9550F"/>
    <w:rsid w:val="00D95703"/>
    <w:rsid w:val="00D966AC"/>
    <w:rsid w:val="00DA0189"/>
    <w:rsid w:val="00DA0DF5"/>
    <w:rsid w:val="00DA1562"/>
    <w:rsid w:val="00DA230C"/>
    <w:rsid w:val="00DA3AFD"/>
    <w:rsid w:val="00DA3FBE"/>
    <w:rsid w:val="00DA74EB"/>
    <w:rsid w:val="00DB0256"/>
    <w:rsid w:val="00DB28A8"/>
    <w:rsid w:val="00DB3436"/>
    <w:rsid w:val="00DB4A58"/>
    <w:rsid w:val="00DB4C17"/>
    <w:rsid w:val="00DB6409"/>
    <w:rsid w:val="00DC09EA"/>
    <w:rsid w:val="00DC711B"/>
    <w:rsid w:val="00DC75CE"/>
    <w:rsid w:val="00DC76CF"/>
    <w:rsid w:val="00DD0150"/>
    <w:rsid w:val="00DD0A51"/>
    <w:rsid w:val="00DE0D8E"/>
    <w:rsid w:val="00DE1314"/>
    <w:rsid w:val="00DE21EA"/>
    <w:rsid w:val="00DE2954"/>
    <w:rsid w:val="00DE3D80"/>
    <w:rsid w:val="00DE678E"/>
    <w:rsid w:val="00DE702E"/>
    <w:rsid w:val="00DE783D"/>
    <w:rsid w:val="00DF0508"/>
    <w:rsid w:val="00DF0FEE"/>
    <w:rsid w:val="00DF167E"/>
    <w:rsid w:val="00DF30CC"/>
    <w:rsid w:val="00DF44FF"/>
    <w:rsid w:val="00DF4A0F"/>
    <w:rsid w:val="00DF4A29"/>
    <w:rsid w:val="00DF6808"/>
    <w:rsid w:val="00E016A4"/>
    <w:rsid w:val="00E027D4"/>
    <w:rsid w:val="00E06AEB"/>
    <w:rsid w:val="00E0717A"/>
    <w:rsid w:val="00E0743B"/>
    <w:rsid w:val="00E07925"/>
    <w:rsid w:val="00E07999"/>
    <w:rsid w:val="00E10F8A"/>
    <w:rsid w:val="00E120F2"/>
    <w:rsid w:val="00E145CB"/>
    <w:rsid w:val="00E14B3D"/>
    <w:rsid w:val="00E17980"/>
    <w:rsid w:val="00E179D3"/>
    <w:rsid w:val="00E203CE"/>
    <w:rsid w:val="00E2177C"/>
    <w:rsid w:val="00E22A46"/>
    <w:rsid w:val="00E236EF"/>
    <w:rsid w:val="00E23CCC"/>
    <w:rsid w:val="00E24B3A"/>
    <w:rsid w:val="00E300FD"/>
    <w:rsid w:val="00E31518"/>
    <w:rsid w:val="00E32064"/>
    <w:rsid w:val="00E32528"/>
    <w:rsid w:val="00E3308C"/>
    <w:rsid w:val="00E33F98"/>
    <w:rsid w:val="00E34AA1"/>
    <w:rsid w:val="00E36541"/>
    <w:rsid w:val="00E42A0A"/>
    <w:rsid w:val="00E42C5C"/>
    <w:rsid w:val="00E43E39"/>
    <w:rsid w:val="00E516B8"/>
    <w:rsid w:val="00E52C74"/>
    <w:rsid w:val="00E53A94"/>
    <w:rsid w:val="00E53BE3"/>
    <w:rsid w:val="00E56AB1"/>
    <w:rsid w:val="00E56BFF"/>
    <w:rsid w:val="00E6167F"/>
    <w:rsid w:val="00E623DB"/>
    <w:rsid w:val="00E6303E"/>
    <w:rsid w:val="00E637DD"/>
    <w:rsid w:val="00E641CE"/>
    <w:rsid w:val="00E64DC8"/>
    <w:rsid w:val="00E66261"/>
    <w:rsid w:val="00E720C2"/>
    <w:rsid w:val="00E73115"/>
    <w:rsid w:val="00E74586"/>
    <w:rsid w:val="00E746E6"/>
    <w:rsid w:val="00E758DE"/>
    <w:rsid w:val="00E764AC"/>
    <w:rsid w:val="00E77100"/>
    <w:rsid w:val="00E8080E"/>
    <w:rsid w:val="00E80ACC"/>
    <w:rsid w:val="00E818C6"/>
    <w:rsid w:val="00E81FA2"/>
    <w:rsid w:val="00E82406"/>
    <w:rsid w:val="00E8329B"/>
    <w:rsid w:val="00E84964"/>
    <w:rsid w:val="00E84B1D"/>
    <w:rsid w:val="00E87255"/>
    <w:rsid w:val="00E90C25"/>
    <w:rsid w:val="00E930B1"/>
    <w:rsid w:val="00E94434"/>
    <w:rsid w:val="00E946B2"/>
    <w:rsid w:val="00E9743D"/>
    <w:rsid w:val="00EA07AC"/>
    <w:rsid w:val="00EA0DC1"/>
    <w:rsid w:val="00EA1710"/>
    <w:rsid w:val="00EA1ED8"/>
    <w:rsid w:val="00EA3D7C"/>
    <w:rsid w:val="00EA434D"/>
    <w:rsid w:val="00EA4F03"/>
    <w:rsid w:val="00EA67A0"/>
    <w:rsid w:val="00EA6B86"/>
    <w:rsid w:val="00EA6DD3"/>
    <w:rsid w:val="00EB16D8"/>
    <w:rsid w:val="00EB26CD"/>
    <w:rsid w:val="00EB4DCD"/>
    <w:rsid w:val="00EB5084"/>
    <w:rsid w:val="00EB7897"/>
    <w:rsid w:val="00EB7C68"/>
    <w:rsid w:val="00EC0EB1"/>
    <w:rsid w:val="00EC12EE"/>
    <w:rsid w:val="00EC24B1"/>
    <w:rsid w:val="00EC268D"/>
    <w:rsid w:val="00EC2978"/>
    <w:rsid w:val="00EC32EB"/>
    <w:rsid w:val="00EC4372"/>
    <w:rsid w:val="00EC4839"/>
    <w:rsid w:val="00EC6E27"/>
    <w:rsid w:val="00EC6F70"/>
    <w:rsid w:val="00EC75BA"/>
    <w:rsid w:val="00EC75BD"/>
    <w:rsid w:val="00ED3F8A"/>
    <w:rsid w:val="00ED43EC"/>
    <w:rsid w:val="00ED4D19"/>
    <w:rsid w:val="00ED720C"/>
    <w:rsid w:val="00ED7575"/>
    <w:rsid w:val="00ED77DB"/>
    <w:rsid w:val="00ED7BC8"/>
    <w:rsid w:val="00ED7CB2"/>
    <w:rsid w:val="00EE0A84"/>
    <w:rsid w:val="00EE0AAF"/>
    <w:rsid w:val="00EE0B96"/>
    <w:rsid w:val="00EE0CFE"/>
    <w:rsid w:val="00EE1171"/>
    <w:rsid w:val="00EE17EB"/>
    <w:rsid w:val="00EE2A3C"/>
    <w:rsid w:val="00EE4818"/>
    <w:rsid w:val="00EE6479"/>
    <w:rsid w:val="00EF08A9"/>
    <w:rsid w:val="00EF4291"/>
    <w:rsid w:val="00EF457D"/>
    <w:rsid w:val="00F01FE8"/>
    <w:rsid w:val="00F02385"/>
    <w:rsid w:val="00F02BA9"/>
    <w:rsid w:val="00F0389A"/>
    <w:rsid w:val="00F052D7"/>
    <w:rsid w:val="00F0535B"/>
    <w:rsid w:val="00F0622A"/>
    <w:rsid w:val="00F06378"/>
    <w:rsid w:val="00F06C55"/>
    <w:rsid w:val="00F10A47"/>
    <w:rsid w:val="00F11716"/>
    <w:rsid w:val="00F15138"/>
    <w:rsid w:val="00F1700A"/>
    <w:rsid w:val="00F1728F"/>
    <w:rsid w:val="00F21886"/>
    <w:rsid w:val="00F23DB6"/>
    <w:rsid w:val="00F250D3"/>
    <w:rsid w:val="00F25DB1"/>
    <w:rsid w:val="00F275DD"/>
    <w:rsid w:val="00F30A20"/>
    <w:rsid w:val="00F30D1D"/>
    <w:rsid w:val="00F314C0"/>
    <w:rsid w:val="00F33195"/>
    <w:rsid w:val="00F3437C"/>
    <w:rsid w:val="00F3538B"/>
    <w:rsid w:val="00F35A27"/>
    <w:rsid w:val="00F36436"/>
    <w:rsid w:val="00F36529"/>
    <w:rsid w:val="00F41300"/>
    <w:rsid w:val="00F4246C"/>
    <w:rsid w:val="00F42B86"/>
    <w:rsid w:val="00F4462D"/>
    <w:rsid w:val="00F468D5"/>
    <w:rsid w:val="00F473C5"/>
    <w:rsid w:val="00F50F19"/>
    <w:rsid w:val="00F510FD"/>
    <w:rsid w:val="00F52347"/>
    <w:rsid w:val="00F5327F"/>
    <w:rsid w:val="00F539CD"/>
    <w:rsid w:val="00F555F3"/>
    <w:rsid w:val="00F564CF"/>
    <w:rsid w:val="00F57C0D"/>
    <w:rsid w:val="00F61639"/>
    <w:rsid w:val="00F632B3"/>
    <w:rsid w:val="00F63F40"/>
    <w:rsid w:val="00F64466"/>
    <w:rsid w:val="00F6453B"/>
    <w:rsid w:val="00F65280"/>
    <w:rsid w:val="00F66E39"/>
    <w:rsid w:val="00F704DA"/>
    <w:rsid w:val="00F73CAE"/>
    <w:rsid w:val="00F75495"/>
    <w:rsid w:val="00F77C10"/>
    <w:rsid w:val="00F83D92"/>
    <w:rsid w:val="00F8527E"/>
    <w:rsid w:val="00F857D4"/>
    <w:rsid w:val="00F91638"/>
    <w:rsid w:val="00F9187A"/>
    <w:rsid w:val="00F94007"/>
    <w:rsid w:val="00F944D7"/>
    <w:rsid w:val="00F946D2"/>
    <w:rsid w:val="00F94860"/>
    <w:rsid w:val="00F956DB"/>
    <w:rsid w:val="00F97BA3"/>
    <w:rsid w:val="00FA0475"/>
    <w:rsid w:val="00FA0CC4"/>
    <w:rsid w:val="00FA276F"/>
    <w:rsid w:val="00FA3355"/>
    <w:rsid w:val="00FA4E1C"/>
    <w:rsid w:val="00FA5736"/>
    <w:rsid w:val="00FA5848"/>
    <w:rsid w:val="00FA6553"/>
    <w:rsid w:val="00FA7256"/>
    <w:rsid w:val="00FA73EE"/>
    <w:rsid w:val="00FB135F"/>
    <w:rsid w:val="00FB181E"/>
    <w:rsid w:val="00FB3D2C"/>
    <w:rsid w:val="00FB423B"/>
    <w:rsid w:val="00FB5C01"/>
    <w:rsid w:val="00FB5CBB"/>
    <w:rsid w:val="00FB5D27"/>
    <w:rsid w:val="00FB74C1"/>
    <w:rsid w:val="00FC375E"/>
    <w:rsid w:val="00FC3B42"/>
    <w:rsid w:val="00FD0F21"/>
    <w:rsid w:val="00FD2F6A"/>
    <w:rsid w:val="00FD3E7C"/>
    <w:rsid w:val="00FD43BC"/>
    <w:rsid w:val="00FD72E9"/>
    <w:rsid w:val="00FD7429"/>
    <w:rsid w:val="00FE019D"/>
    <w:rsid w:val="00FE21E5"/>
    <w:rsid w:val="00FE36FD"/>
    <w:rsid w:val="00FE48F4"/>
    <w:rsid w:val="00FE4CB6"/>
    <w:rsid w:val="00FE673E"/>
    <w:rsid w:val="00FE6E28"/>
    <w:rsid w:val="00FF285E"/>
    <w:rsid w:val="00FF34A9"/>
    <w:rsid w:val="00FF66FF"/>
    <w:rsid w:val="00FF77A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52C4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before="120"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36"/>
    <w:pPr>
      <w:spacing w:before="0" w:after="0"/>
    </w:pPr>
    <w:rPr>
      <w:rFonts w:ascii="Times New Roman" w:hAnsi="Times New Roman"/>
      <w:color w:val="000000" w:themeColor="text1"/>
      <w:sz w:val="24"/>
    </w:rPr>
  </w:style>
  <w:style w:type="paragraph" w:styleId="Heading1">
    <w:name w:val="heading 1"/>
    <w:basedOn w:val="Normal"/>
    <w:next w:val="Normal"/>
    <w:link w:val="Heading1Char"/>
    <w:qFormat/>
    <w:rsid w:val="000C1ADF"/>
    <w:pPr>
      <w:keepNext/>
      <w:keepLines/>
      <w:spacing w:before="480"/>
      <w:outlineLvl w:val="0"/>
    </w:pPr>
    <w:rPr>
      <w:rFonts w:eastAsiaTheme="majorEastAsia" w:cs="Times New Roman"/>
      <w:b/>
      <w:bCs/>
      <w:sz w:val="36"/>
      <w:szCs w:val="36"/>
      <w:lang w:val="en-GB"/>
    </w:rPr>
  </w:style>
  <w:style w:type="paragraph" w:styleId="Heading2">
    <w:name w:val="heading 2"/>
    <w:basedOn w:val="Normal"/>
    <w:next w:val="Normal"/>
    <w:link w:val="Heading2Char"/>
    <w:uiPriority w:val="9"/>
    <w:unhideWhenUsed/>
    <w:qFormat/>
    <w:rsid w:val="00C04666"/>
    <w:pPr>
      <w:spacing w:before="240" w:after="120"/>
      <w:outlineLvl w:val="1"/>
    </w:pPr>
    <w:rPr>
      <w:rFonts w:cs="Times New Roman"/>
      <w:b/>
      <w:caps/>
      <w:sz w:val="28"/>
      <w:szCs w:val="28"/>
      <w:lang w:val="en-GB"/>
    </w:rPr>
  </w:style>
  <w:style w:type="paragraph" w:styleId="Heading3">
    <w:name w:val="heading 3"/>
    <w:basedOn w:val="Normal"/>
    <w:next w:val="Normal"/>
    <w:link w:val="Heading3Char"/>
    <w:uiPriority w:val="9"/>
    <w:unhideWhenUsed/>
    <w:qFormat/>
    <w:rsid w:val="003D43DF"/>
    <w:pPr>
      <w:keepNext/>
      <w:keepLines/>
      <w:spacing w:before="200"/>
      <w:outlineLvl w:val="2"/>
    </w:pPr>
    <w:rPr>
      <w:rFonts w:eastAsiaTheme="majorEastAsia" w:cs="Times New Roman"/>
      <w:b/>
      <w:bCs/>
      <w: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666"/>
    <w:rPr>
      <w:rFonts w:ascii="Times New Roman" w:hAnsi="Times New Roman" w:cs="Times New Roman"/>
      <w:b/>
      <w:caps/>
      <w:color w:val="000000" w:themeColor="text1"/>
      <w:sz w:val="28"/>
      <w:szCs w:val="28"/>
      <w:lang w:val="en-GB"/>
    </w:rPr>
  </w:style>
  <w:style w:type="table" w:styleId="TableGrid">
    <w:name w:val="Table Grid"/>
    <w:basedOn w:val="TableNormal"/>
    <w:uiPriority w:val="59"/>
    <w:rsid w:val="00C131C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67135"/>
    <w:pPr>
      <w:tabs>
        <w:tab w:val="center" w:pos="4819"/>
        <w:tab w:val="right" w:pos="9638"/>
      </w:tabs>
      <w:spacing w:line="240" w:lineRule="auto"/>
    </w:pPr>
  </w:style>
  <w:style w:type="character" w:customStyle="1" w:styleId="HeaderChar">
    <w:name w:val="Header Char"/>
    <w:basedOn w:val="DefaultParagraphFont"/>
    <w:link w:val="Header"/>
    <w:rsid w:val="00767135"/>
    <w:rPr>
      <w:rFonts w:ascii="Times New Roman" w:hAnsi="Times New Roman"/>
      <w:color w:val="000000" w:themeColor="text1"/>
      <w:sz w:val="24"/>
    </w:rPr>
  </w:style>
  <w:style w:type="paragraph" w:styleId="Footer">
    <w:name w:val="footer"/>
    <w:basedOn w:val="Normal"/>
    <w:link w:val="FooterChar"/>
    <w:uiPriority w:val="99"/>
    <w:unhideWhenUsed/>
    <w:rsid w:val="00767135"/>
    <w:pPr>
      <w:tabs>
        <w:tab w:val="center" w:pos="4819"/>
        <w:tab w:val="right" w:pos="9638"/>
      </w:tabs>
      <w:spacing w:line="240" w:lineRule="auto"/>
    </w:pPr>
  </w:style>
  <w:style w:type="character" w:customStyle="1" w:styleId="FooterChar">
    <w:name w:val="Footer Char"/>
    <w:basedOn w:val="DefaultParagraphFont"/>
    <w:link w:val="Footer"/>
    <w:uiPriority w:val="99"/>
    <w:rsid w:val="00767135"/>
    <w:rPr>
      <w:rFonts w:ascii="Times New Roman" w:hAnsi="Times New Roman"/>
      <w:color w:val="000000" w:themeColor="text1"/>
      <w:sz w:val="24"/>
    </w:rPr>
  </w:style>
  <w:style w:type="character" w:customStyle="1" w:styleId="Heading1Char">
    <w:name w:val="Heading 1 Char"/>
    <w:basedOn w:val="DefaultParagraphFont"/>
    <w:link w:val="Heading1"/>
    <w:uiPriority w:val="9"/>
    <w:rsid w:val="000C1ADF"/>
    <w:rPr>
      <w:rFonts w:ascii="Times New Roman" w:eastAsiaTheme="majorEastAsia" w:hAnsi="Times New Roman" w:cs="Times New Roman"/>
      <w:b/>
      <w:bCs/>
      <w:color w:val="000000" w:themeColor="text1"/>
      <w:sz w:val="36"/>
      <w:szCs w:val="36"/>
      <w:lang w:val="en-GB"/>
    </w:rPr>
  </w:style>
  <w:style w:type="character" w:customStyle="1" w:styleId="Heading3Char">
    <w:name w:val="Heading 3 Char"/>
    <w:basedOn w:val="DefaultParagraphFont"/>
    <w:link w:val="Heading3"/>
    <w:uiPriority w:val="9"/>
    <w:rsid w:val="003D43DF"/>
    <w:rPr>
      <w:rFonts w:ascii="Times New Roman" w:eastAsiaTheme="majorEastAsia" w:hAnsi="Times New Roman" w:cs="Times New Roman"/>
      <w:b/>
      <w:bCs/>
      <w:i/>
      <w:color w:val="000000" w:themeColor="text1"/>
      <w:sz w:val="24"/>
      <w:szCs w:val="24"/>
      <w:lang w:val="en-GB"/>
    </w:rPr>
  </w:style>
  <w:style w:type="character" w:styleId="CommentReference">
    <w:name w:val="annotation reference"/>
    <w:basedOn w:val="DefaultParagraphFont"/>
    <w:uiPriority w:val="99"/>
    <w:semiHidden/>
    <w:unhideWhenUsed/>
    <w:rsid w:val="008D09DF"/>
    <w:rPr>
      <w:sz w:val="16"/>
      <w:szCs w:val="16"/>
    </w:rPr>
  </w:style>
  <w:style w:type="paragraph" w:styleId="CommentText">
    <w:name w:val="annotation text"/>
    <w:basedOn w:val="Normal"/>
    <w:link w:val="CommentTextChar"/>
    <w:uiPriority w:val="99"/>
    <w:unhideWhenUsed/>
    <w:rsid w:val="008D09DF"/>
    <w:pPr>
      <w:spacing w:line="240" w:lineRule="auto"/>
    </w:pPr>
    <w:rPr>
      <w:szCs w:val="20"/>
    </w:rPr>
  </w:style>
  <w:style w:type="character" w:customStyle="1" w:styleId="CommentTextChar">
    <w:name w:val="Comment Text Char"/>
    <w:basedOn w:val="DefaultParagraphFont"/>
    <w:link w:val="CommentText"/>
    <w:uiPriority w:val="99"/>
    <w:rsid w:val="008D09DF"/>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D09DF"/>
    <w:rPr>
      <w:b/>
      <w:bCs/>
    </w:rPr>
  </w:style>
  <w:style w:type="character" w:customStyle="1" w:styleId="CommentSubjectChar">
    <w:name w:val="Comment Subject Char"/>
    <w:basedOn w:val="CommentTextChar"/>
    <w:link w:val="CommentSubject"/>
    <w:uiPriority w:val="99"/>
    <w:semiHidden/>
    <w:rsid w:val="008D09DF"/>
    <w:rPr>
      <w:rFonts w:ascii="Times New Roman" w:hAnsi="Times New Roman"/>
      <w:b/>
      <w:bCs/>
      <w:color w:val="000000" w:themeColor="text1"/>
      <w:sz w:val="20"/>
      <w:szCs w:val="20"/>
    </w:rPr>
  </w:style>
  <w:style w:type="paragraph" w:styleId="BalloonText">
    <w:name w:val="Balloon Text"/>
    <w:basedOn w:val="Normal"/>
    <w:link w:val="BalloonTextChar"/>
    <w:unhideWhenUsed/>
    <w:rsid w:val="008D09D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09DF"/>
    <w:rPr>
      <w:rFonts w:ascii="Tahoma" w:hAnsi="Tahoma" w:cs="Tahoma"/>
      <w:color w:val="000000" w:themeColor="text1"/>
      <w:sz w:val="16"/>
      <w:szCs w:val="16"/>
    </w:rPr>
  </w:style>
  <w:style w:type="paragraph" w:styleId="ListParagraph">
    <w:name w:val="List Paragraph"/>
    <w:basedOn w:val="Normal"/>
    <w:uiPriority w:val="34"/>
    <w:qFormat/>
    <w:rsid w:val="00D64F8F"/>
    <w:pPr>
      <w:ind w:left="720"/>
      <w:contextualSpacing/>
    </w:pPr>
  </w:style>
  <w:style w:type="paragraph" w:styleId="Revision">
    <w:name w:val="Revision"/>
    <w:hidden/>
    <w:uiPriority w:val="99"/>
    <w:semiHidden/>
    <w:rsid w:val="00AE7908"/>
    <w:pPr>
      <w:spacing w:before="0" w:after="0" w:line="240" w:lineRule="auto"/>
      <w:jc w:val="left"/>
    </w:pPr>
    <w:rPr>
      <w:rFonts w:ascii="Times New Roman" w:hAnsi="Times New Roman"/>
      <w:color w:val="000000" w:themeColor="text1"/>
      <w:sz w:val="24"/>
    </w:rPr>
  </w:style>
  <w:style w:type="paragraph" w:styleId="Index1">
    <w:name w:val="index 1"/>
    <w:basedOn w:val="Normal"/>
    <w:next w:val="Normal"/>
    <w:autoRedefine/>
    <w:uiPriority w:val="99"/>
    <w:unhideWhenUsed/>
    <w:rsid w:val="00467850"/>
    <w:pPr>
      <w:ind w:left="240" w:hanging="240"/>
      <w:jc w:val="left"/>
    </w:pPr>
    <w:rPr>
      <w:rFonts w:asciiTheme="minorHAnsi" w:hAnsiTheme="minorHAnsi"/>
      <w:sz w:val="18"/>
      <w:szCs w:val="18"/>
    </w:rPr>
  </w:style>
  <w:style w:type="paragraph" w:styleId="Index2">
    <w:name w:val="index 2"/>
    <w:basedOn w:val="Normal"/>
    <w:next w:val="Normal"/>
    <w:autoRedefine/>
    <w:uiPriority w:val="99"/>
    <w:unhideWhenUsed/>
    <w:rsid w:val="00467850"/>
    <w:pPr>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467850"/>
    <w:pPr>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467850"/>
    <w:pPr>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467850"/>
    <w:pPr>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467850"/>
    <w:pPr>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467850"/>
    <w:pPr>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467850"/>
    <w:pPr>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467850"/>
    <w:pPr>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467850"/>
    <w:pPr>
      <w:spacing w:before="240" w:after="120"/>
      <w:jc w:val="center"/>
    </w:pPr>
    <w:rPr>
      <w:rFonts w:asciiTheme="minorHAnsi" w:hAnsiTheme="minorHAnsi"/>
      <w:b/>
      <w:bCs/>
      <w:sz w:val="26"/>
      <w:szCs w:val="26"/>
    </w:rPr>
  </w:style>
  <w:style w:type="paragraph" w:styleId="TOCHeading">
    <w:name w:val="TOC Heading"/>
    <w:basedOn w:val="Heading1"/>
    <w:next w:val="Normal"/>
    <w:uiPriority w:val="39"/>
    <w:unhideWhenUsed/>
    <w:qFormat/>
    <w:rsid w:val="00467850"/>
    <w:pPr>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rsid w:val="00467850"/>
    <w:pPr>
      <w:spacing w:after="100"/>
    </w:pPr>
  </w:style>
  <w:style w:type="paragraph" w:styleId="TOC2">
    <w:name w:val="toc 2"/>
    <w:basedOn w:val="Normal"/>
    <w:next w:val="Normal"/>
    <w:autoRedefine/>
    <w:uiPriority w:val="39"/>
    <w:unhideWhenUsed/>
    <w:rsid w:val="00467850"/>
    <w:pPr>
      <w:spacing w:after="100"/>
      <w:ind w:left="240"/>
    </w:pPr>
  </w:style>
  <w:style w:type="paragraph" w:styleId="TOC3">
    <w:name w:val="toc 3"/>
    <w:basedOn w:val="Normal"/>
    <w:next w:val="Normal"/>
    <w:autoRedefine/>
    <w:uiPriority w:val="39"/>
    <w:unhideWhenUsed/>
    <w:rsid w:val="00467850"/>
    <w:pPr>
      <w:spacing w:after="100"/>
      <w:ind w:left="480"/>
    </w:pPr>
  </w:style>
  <w:style w:type="character" w:styleId="Hyperlink">
    <w:name w:val="Hyperlink"/>
    <w:basedOn w:val="DefaultParagraphFont"/>
    <w:uiPriority w:val="99"/>
    <w:unhideWhenUsed/>
    <w:rsid w:val="00467850"/>
    <w:rPr>
      <w:color w:val="0000FF" w:themeColor="hyperlink"/>
      <w:u w:val="single"/>
    </w:rPr>
  </w:style>
  <w:style w:type="paragraph" w:styleId="Caption">
    <w:name w:val="caption"/>
    <w:basedOn w:val="Normal"/>
    <w:next w:val="Normal"/>
    <w:uiPriority w:val="35"/>
    <w:unhideWhenUsed/>
    <w:qFormat/>
    <w:rsid w:val="00D877D5"/>
    <w:pPr>
      <w:keepNext/>
      <w:spacing w:line="240" w:lineRule="auto"/>
      <w:jc w:val="left"/>
    </w:pPr>
    <w:rPr>
      <w:rFonts w:ascii="Arial" w:hAnsi="Arial" w:cs="Arial"/>
      <w:b/>
      <w:bCs/>
      <w:sz w:val="14"/>
      <w:szCs w:val="14"/>
      <w:lang w:val="en-GB"/>
    </w:rPr>
  </w:style>
  <w:style w:type="character" w:styleId="FootnoteReference">
    <w:name w:val="footnote reference"/>
    <w:uiPriority w:val="99"/>
    <w:semiHidden/>
    <w:rsid w:val="00BF5BD8"/>
    <w:rPr>
      <w:rFonts w:cs="Times New Roman"/>
      <w:vertAlign w:val="superscript"/>
    </w:rPr>
  </w:style>
  <w:style w:type="paragraph" w:styleId="FootnoteText">
    <w:name w:val="footnote text"/>
    <w:basedOn w:val="Normal"/>
    <w:link w:val="FootnoteTextChar"/>
    <w:uiPriority w:val="99"/>
    <w:unhideWhenUsed/>
    <w:rsid w:val="00BF5BD8"/>
    <w:pPr>
      <w:spacing w:after="200"/>
      <w:jc w:val="left"/>
    </w:pPr>
    <w:rPr>
      <w:rFonts w:asciiTheme="minorHAnsi" w:hAnsiTheme="minorHAnsi"/>
      <w:color w:val="auto"/>
      <w:szCs w:val="20"/>
    </w:rPr>
  </w:style>
  <w:style w:type="character" w:customStyle="1" w:styleId="FootnoteTextChar">
    <w:name w:val="Footnote Text Char"/>
    <w:basedOn w:val="DefaultParagraphFont"/>
    <w:link w:val="FootnoteText"/>
    <w:uiPriority w:val="99"/>
    <w:rsid w:val="00BF5BD8"/>
    <w:rPr>
      <w:sz w:val="20"/>
      <w:szCs w:val="20"/>
    </w:rPr>
  </w:style>
  <w:style w:type="paragraph" w:styleId="TableofFigures">
    <w:name w:val="table of figures"/>
    <w:basedOn w:val="Normal"/>
    <w:next w:val="Normal"/>
    <w:uiPriority w:val="99"/>
    <w:unhideWhenUsed/>
    <w:rsid w:val="00F97BA3"/>
    <w:pPr>
      <w:spacing w:after="120"/>
      <w:jc w:val="left"/>
    </w:pPr>
  </w:style>
  <w:style w:type="character" w:styleId="FollowedHyperlink">
    <w:name w:val="FollowedHyperlink"/>
    <w:basedOn w:val="DefaultParagraphFont"/>
    <w:uiPriority w:val="99"/>
    <w:semiHidden/>
    <w:unhideWhenUsed/>
    <w:rsid w:val="008D46FC"/>
    <w:rPr>
      <w:color w:val="800080" w:themeColor="followedHyperlink"/>
      <w:u w:val="single"/>
    </w:rPr>
  </w:style>
  <w:style w:type="paragraph" w:styleId="Subtitle">
    <w:name w:val="Subtitle"/>
    <w:basedOn w:val="Normal"/>
    <w:next w:val="Normal"/>
    <w:link w:val="SubtitleChar"/>
    <w:uiPriority w:val="11"/>
    <w:qFormat/>
    <w:rsid w:val="000747D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747DF"/>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AA7971"/>
    <w:pPr>
      <w:spacing w:before="100" w:beforeAutospacing="1" w:after="100" w:afterAutospacing="1" w:line="240" w:lineRule="auto"/>
      <w:jc w:val="left"/>
    </w:pPr>
    <w:rPr>
      <w:rFonts w:eastAsiaTheme="minorEastAsia" w:cs="Times New Roman"/>
      <w:color w:val="auto"/>
      <w:szCs w:val="24"/>
      <w:lang w:eastAsia="da-DK"/>
    </w:rPr>
  </w:style>
  <w:style w:type="paragraph" w:customStyle="1" w:styleId="SurveyXactBatteryQuestionLine">
    <w:name w:val="SurveyXact Battery Question Line"/>
    <w:basedOn w:val="Normal"/>
    <w:rsid w:val="004631E1"/>
    <w:pPr>
      <w:spacing w:line="312" w:lineRule="auto"/>
      <w:jc w:val="left"/>
    </w:pPr>
    <w:rPr>
      <w:rFonts w:ascii="Arial Unicode MS" w:eastAsia="Times New Roman" w:hAnsi="Arial Unicode MS" w:cs="Verdana"/>
      <w:color w:val="auto"/>
      <w:sz w:val="22"/>
      <w:szCs w:val="20"/>
      <w:lang w:eastAsia="da-DK"/>
    </w:rPr>
  </w:style>
  <w:style w:type="numbering" w:customStyle="1" w:styleId="NoList1">
    <w:name w:val="No List1"/>
    <w:next w:val="NoList"/>
    <w:uiPriority w:val="99"/>
    <w:semiHidden/>
    <w:unhideWhenUsed/>
    <w:rsid w:val="00EC268D"/>
  </w:style>
  <w:style w:type="character" w:customStyle="1" w:styleId="DefaultCharacterStyle">
    <w:name w:val="Default Character Style"/>
    <w:rsid w:val="00EC268D"/>
    <w:rPr>
      <w:rFonts w:ascii="Arial Unicode MS" w:hAnsi="Arial Unicode MS"/>
      <w:b w:val="0"/>
      <w:i w:val="0"/>
      <w:sz w:val="22"/>
    </w:rPr>
  </w:style>
  <w:style w:type="character" w:customStyle="1" w:styleId="SurveyXactClosedCheckbox">
    <w:name w:val="SurveyXact Closed Checkbox"/>
    <w:rsid w:val="00EC268D"/>
    <w:rPr>
      <w:sz w:val="24"/>
    </w:rPr>
  </w:style>
  <w:style w:type="character" w:customStyle="1" w:styleId="SurveyXactClosedVerticalChoiceValue">
    <w:name w:val="SurveyXact Closed Vertical Choice Value"/>
    <w:rsid w:val="00EC268D"/>
    <w:rPr>
      <w:sz w:val="16"/>
    </w:rPr>
  </w:style>
  <w:style w:type="paragraph" w:customStyle="1" w:styleId="SurveyXactQuestionTitle">
    <w:name w:val="SurveyXact Question Title"/>
    <w:basedOn w:val="Normal"/>
    <w:next w:val="Normal"/>
    <w:rsid w:val="00EC268D"/>
    <w:pPr>
      <w:keepNext/>
      <w:spacing w:before="200" w:line="312" w:lineRule="auto"/>
      <w:jc w:val="left"/>
      <w:outlineLvl w:val="3"/>
    </w:pPr>
    <w:rPr>
      <w:rFonts w:ascii="Arial Unicode MS" w:eastAsia="Times New Roman" w:hAnsi="Arial Unicode MS" w:cs="Verdana"/>
      <w:b/>
      <w:color w:val="auto"/>
      <w:sz w:val="22"/>
      <w:szCs w:val="20"/>
      <w:lang w:eastAsia="da-DK"/>
    </w:rPr>
  </w:style>
  <w:style w:type="paragraph" w:customStyle="1" w:styleId="SurveyXactQuestionTypeHeading">
    <w:name w:val="SurveyXact Question Type Heading"/>
    <w:basedOn w:val="Normal"/>
    <w:rsid w:val="00EC268D"/>
    <w:pPr>
      <w:spacing w:line="312" w:lineRule="auto"/>
      <w:jc w:val="left"/>
    </w:pPr>
    <w:rPr>
      <w:rFonts w:ascii="Arial Unicode MS" w:eastAsia="Times New Roman" w:hAnsi="Arial Unicode MS" w:cs="Verdana"/>
      <w:color w:val="auto"/>
      <w:sz w:val="22"/>
      <w:szCs w:val="20"/>
      <w:lang w:eastAsia="da-DK"/>
    </w:rPr>
  </w:style>
  <w:style w:type="paragraph" w:customStyle="1" w:styleId="SurveyXactClosedVerticalChoices">
    <w:name w:val="SurveyXact Closed Vertical Choices"/>
    <w:basedOn w:val="Normal"/>
    <w:next w:val="Normal"/>
    <w:rsid w:val="00EC268D"/>
    <w:pPr>
      <w:tabs>
        <w:tab w:val="left" w:pos="510"/>
        <w:tab w:val="left" w:pos="794"/>
      </w:tabs>
      <w:spacing w:line="312" w:lineRule="auto"/>
      <w:ind w:left="794" w:hanging="794"/>
      <w:jc w:val="left"/>
    </w:pPr>
    <w:rPr>
      <w:rFonts w:ascii="Arial Unicode MS" w:eastAsia="Times New Roman" w:hAnsi="Arial Unicode MS" w:cs="Verdana"/>
      <w:color w:val="auto"/>
      <w:sz w:val="20"/>
      <w:szCs w:val="20"/>
      <w:lang w:eastAsia="da-DK"/>
    </w:rPr>
  </w:style>
  <w:style w:type="paragraph" w:customStyle="1" w:styleId="SurveyXactHorizontalChoiceHeading">
    <w:name w:val="SurveyXact Horizontal Choice Heading"/>
    <w:basedOn w:val="Normal"/>
    <w:rsid w:val="00EC268D"/>
    <w:pPr>
      <w:spacing w:line="312" w:lineRule="auto"/>
      <w:jc w:val="center"/>
    </w:pPr>
    <w:rPr>
      <w:rFonts w:ascii="Arial Unicode MS" w:eastAsia="Times New Roman" w:hAnsi="Arial Unicode MS" w:cs="Verdana"/>
      <w:b/>
      <w:color w:val="auto"/>
      <w:sz w:val="16"/>
      <w:szCs w:val="20"/>
      <w:lang w:eastAsia="da-DK"/>
    </w:rPr>
  </w:style>
  <w:style w:type="paragraph" w:customStyle="1" w:styleId="SurveyXactClosedHorizontalChoice">
    <w:name w:val="SurveyXact Closed Horizontal Choice"/>
    <w:basedOn w:val="Normal"/>
    <w:rsid w:val="00EC268D"/>
    <w:pPr>
      <w:spacing w:line="312" w:lineRule="auto"/>
      <w:jc w:val="center"/>
    </w:pPr>
    <w:rPr>
      <w:rFonts w:ascii="Arial Unicode MS" w:eastAsia="Times New Roman" w:hAnsi="Arial Unicode MS" w:cs="Verdana"/>
      <w:color w:val="auto"/>
      <w:sz w:val="16"/>
      <w:szCs w:val="20"/>
      <w:lang w:eastAsia="da-DK"/>
    </w:rPr>
  </w:style>
  <w:style w:type="paragraph" w:customStyle="1" w:styleId="SurveyXactOpenUnderline">
    <w:name w:val="SurveyXact Open Underline"/>
    <w:basedOn w:val="Normal"/>
    <w:rsid w:val="00EC268D"/>
    <w:pPr>
      <w:spacing w:line="312" w:lineRule="auto"/>
      <w:jc w:val="left"/>
    </w:pPr>
    <w:rPr>
      <w:rFonts w:ascii="Arial Unicode MS" w:eastAsia="Times New Roman" w:hAnsi="Arial Unicode MS" w:cs="Verdana"/>
      <w:color w:val="auto"/>
      <w:sz w:val="22"/>
      <w:szCs w:val="20"/>
      <w:lang w:eastAsia="da-DK"/>
    </w:rPr>
  </w:style>
  <w:style w:type="paragraph" w:customStyle="1" w:styleId="SurveyXactBatteryColumnHeading">
    <w:name w:val="SurveyXact Battery Column Heading"/>
    <w:basedOn w:val="Normal"/>
    <w:rsid w:val="00EC268D"/>
    <w:pPr>
      <w:spacing w:line="312" w:lineRule="auto"/>
      <w:jc w:val="center"/>
    </w:pPr>
    <w:rPr>
      <w:rFonts w:ascii="Arial Unicode MS" w:eastAsia="Times New Roman" w:hAnsi="Arial Unicode MS" w:cs="Verdana"/>
      <w:color w:val="auto"/>
      <w:sz w:val="22"/>
      <w:szCs w:val="20"/>
      <w:lang w:eastAsia="da-DK"/>
    </w:rPr>
  </w:style>
  <w:style w:type="table" w:customStyle="1" w:styleId="SurveyXactBatteryTable">
    <w:name w:val="SurveyXact Battery Table"/>
    <w:rsid w:val="00EC268D"/>
    <w:pPr>
      <w:spacing w:before="0" w:after="0" w:line="240" w:lineRule="auto"/>
      <w:jc w:val="left"/>
    </w:pPr>
    <w:rPr>
      <w:rFonts w:ascii="Verdana" w:eastAsia="Times New Roman" w:hAnsi="Verdana" w:cs="Verdana"/>
      <w:sz w:val="20"/>
      <w:szCs w:val="20"/>
      <w:lang w:eastAsia="da-DK"/>
    </w:rPr>
    <w:tblPr>
      <w:tblCellMar>
        <w:top w:w="0" w:type="dxa"/>
        <w:left w:w="0" w:type="dxa"/>
        <w:bottom w:w="0" w:type="dxa"/>
        <w:right w:w="0" w:type="dxa"/>
      </w:tblCellMar>
    </w:tblPr>
    <w:tcPr>
      <w:tcMar>
        <w:top w:w="57" w:type="dxa"/>
        <w:bottom w:w="57" w:type="dxa"/>
      </w:tcMa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before="120"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36"/>
    <w:pPr>
      <w:spacing w:before="0" w:after="0"/>
    </w:pPr>
    <w:rPr>
      <w:rFonts w:ascii="Times New Roman" w:hAnsi="Times New Roman"/>
      <w:color w:val="000000" w:themeColor="text1"/>
      <w:sz w:val="24"/>
    </w:rPr>
  </w:style>
  <w:style w:type="paragraph" w:styleId="Heading1">
    <w:name w:val="heading 1"/>
    <w:basedOn w:val="Normal"/>
    <w:next w:val="Normal"/>
    <w:link w:val="Heading1Char"/>
    <w:qFormat/>
    <w:rsid w:val="000C1ADF"/>
    <w:pPr>
      <w:keepNext/>
      <w:keepLines/>
      <w:spacing w:before="480"/>
      <w:outlineLvl w:val="0"/>
    </w:pPr>
    <w:rPr>
      <w:rFonts w:eastAsiaTheme="majorEastAsia" w:cs="Times New Roman"/>
      <w:b/>
      <w:bCs/>
      <w:sz w:val="36"/>
      <w:szCs w:val="36"/>
      <w:lang w:val="en-GB"/>
    </w:rPr>
  </w:style>
  <w:style w:type="paragraph" w:styleId="Heading2">
    <w:name w:val="heading 2"/>
    <w:basedOn w:val="Normal"/>
    <w:next w:val="Normal"/>
    <w:link w:val="Heading2Char"/>
    <w:uiPriority w:val="9"/>
    <w:unhideWhenUsed/>
    <w:qFormat/>
    <w:rsid w:val="00C04666"/>
    <w:pPr>
      <w:spacing w:before="240" w:after="120"/>
      <w:outlineLvl w:val="1"/>
    </w:pPr>
    <w:rPr>
      <w:rFonts w:cs="Times New Roman"/>
      <w:b/>
      <w:caps/>
      <w:sz w:val="28"/>
      <w:szCs w:val="28"/>
      <w:lang w:val="en-GB"/>
    </w:rPr>
  </w:style>
  <w:style w:type="paragraph" w:styleId="Heading3">
    <w:name w:val="heading 3"/>
    <w:basedOn w:val="Normal"/>
    <w:next w:val="Normal"/>
    <w:link w:val="Heading3Char"/>
    <w:uiPriority w:val="9"/>
    <w:unhideWhenUsed/>
    <w:qFormat/>
    <w:rsid w:val="003D43DF"/>
    <w:pPr>
      <w:keepNext/>
      <w:keepLines/>
      <w:spacing w:before="200"/>
      <w:outlineLvl w:val="2"/>
    </w:pPr>
    <w:rPr>
      <w:rFonts w:eastAsiaTheme="majorEastAsia" w:cs="Times New Roman"/>
      <w:b/>
      <w:bCs/>
      <w: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666"/>
    <w:rPr>
      <w:rFonts w:ascii="Times New Roman" w:hAnsi="Times New Roman" w:cs="Times New Roman"/>
      <w:b/>
      <w:caps/>
      <w:color w:val="000000" w:themeColor="text1"/>
      <w:sz w:val="28"/>
      <w:szCs w:val="28"/>
      <w:lang w:val="en-GB"/>
    </w:rPr>
  </w:style>
  <w:style w:type="table" w:styleId="TableGrid">
    <w:name w:val="Table Grid"/>
    <w:basedOn w:val="TableNormal"/>
    <w:uiPriority w:val="59"/>
    <w:rsid w:val="00C131C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67135"/>
    <w:pPr>
      <w:tabs>
        <w:tab w:val="center" w:pos="4819"/>
        <w:tab w:val="right" w:pos="9638"/>
      </w:tabs>
      <w:spacing w:line="240" w:lineRule="auto"/>
    </w:pPr>
  </w:style>
  <w:style w:type="character" w:customStyle="1" w:styleId="HeaderChar">
    <w:name w:val="Header Char"/>
    <w:basedOn w:val="DefaultParagraphFont"/>
    <w:link w:val="Header"/>
    <w:rsid w:val="00767135"/>
    <w:rPr>
      <w:rFonts w:ascii="Times New Roman" w:hAnsi="Times New Roman"/>
      <w:color w:val="000000" w:themeColor="text1"/>
      <w:sz w:val="24"/>
    </w:rPr>
  </w:style>
  <w:style w:type="paragraph" w:styleId="Footer">
    <w:name w:val="footer"/>
    <w:basedOn w:val="Normal"/>
    <w:link w:val="FooterChar"/>
    <w:uiPriority w:val="99"/>
    <w:unhideWhenUsed/>
    <w:rsid w:val="00767135"/>
    <w:pPr>
      <w:tabs>
        <w:tab w:val="center" w:pos="4819"/>
        <w:tab w:val="right" w:pos="9638"/>
      </w:tabs>
      <w:spacing w:line="240" w:lineRule="auto"/>
    </w:pPr>
  </w:style>
  <w:style w:type="character" w:customStyle="1" w:styleId="FooterChar">
    <w:name w:val="Footer Char"/>
    <w:basedOn w:val="DefaultParagraphFont"/>
    <w:link w:val="Footer"/>
    <w:uiPriority w:val="99"/>
    <w:rsid w:val="00767135"/>
    <w:rPr>
      <w:rFonts w:ascii="Times New Roman" w:hAnsi="Times New Roman"/>
      <w:color w:val="000000" w:themeColor="text1"/>
      <w:sz w:val="24"/>
    </w:rPr>
  </w:style>
  <w:style w:type="character" w:customStyle="1" w:styleId="Heading1Char">
    <w:name w:val="Heading 1 Char"/>
    <w:basedOn w:val="DefaultParagraphFont"/>
    <w:link w:val="Heading1"/>
    <w:uiPriority w:val="9"/>
    <w:rsid w:val="000C1ADF"/>
    <w:rPr>
      <w:rFonts w:ascii="Times New Roman" w:eastAsiaTheme="majorEastAsia" w:hAnsi="Times New Roman" w:cs="Times New Roman"/>
      <w:b/>
      <w:bCs/>
      <w:color w:val="000000" w:themeColor="text1"/>
      <w:sz w:val="36"/>
      <w:szCs w:val="36"/>
      <w:lang w:val="en-GB"/>
    </w:rPr>
  </w:style>
  <w:style w:type="character" w:customStyle="1" w:styleId="Heading3Char">
    <w:name w:val="Heading 3 Char"/>
    <w:basedOn w:val="DefaultParagraphFont"/>
    <w:link w:val="Heading3"/>
    <w:uiPriority w:val="9"/>
    <w:rsid w:val="003D43DF"/>
    <w:rPr>
      <w:rFonts w:ascii="Times New Roman" w:eastAsiaTheme="majorEastAsia" w:hAnsi="Times New Roman" w:cs="Times New Roman"/>
      <w:b/>
      <w:bCs/>
      <w:i/>
      <w:color w:val="000000" w:themeColor="text1"/>
      <w:sz w:val="24"/>
      <w:szCs w:val="24"/>
      <w:lang w:val="en-GB"/>
    </w:rPr>
  </w:style>
  <w:style w:type="character" w:styleId="CommentReference">
    <w:name w:val="annotation reference"/>
    <w:basedOn w:val="DefaultParagraphFont"/>
    <w:uiPriority w:val="99"/>
    <w:semiHidden/>
    <w:unhideWhenUsed/>
    <w:rsid w:val="008D09DF"/>
    <w:rPr>
      <w:sz w:val="16"/>
      <w:szCs w:val="16"/>
    </w:rPr>
  </w:style>
  <w:style w:type="paragraph" w:styleId="CommentText">
    <w:name w:val="annotation text"/>
    <w:basedOn w:val="Normal"/>
    <w:link w:val="CommentTextChar"/>
    <w:uiPriority w:val="99"/>
    <w:unhideWhenUsed/>
    <w:rsid w:val="008D09DF"/>
    <w:pPr>
      <w:spacing w:line="240" w:lineRule="auto"/>
    </w:pPr>
    <w:rPr>
      <w:szCs w:val="20"/>
    </w:rPr>
  </w:style>
  <w:style w:type="character" w:customStyle="1" w:styleId="CommentTextChar">
    <w:name w:val="Comment Text Char"/>
    <w:basedOn w:val="DefaultParagraphFont"/>
    <w:link w:val="CommentText"/>
    <w:uiPriority w:val="99"/>
    <w:rsid w:val="008D09DF"/>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D09DF"/>
    <w:rPr>
      <w:b/>
      <w:bCs/>
    </w:rPr>
  </w:style>
  <w:style w:type="character" w:customStyle="1" w:styleId="CommentSubjectChar">
    <w:name w:val="Comment Subject Char"/>
    <w:basedOn w:val="CommentTextChar"/>
    <w:link w:val="CommentSubject"/>
    <w:uiPriority w:val="99"/>
    <w:semiHidden/>
    <w:rsid w:val="008D09DF"/>
    <w:rPr>
      <w:rFonts w:ascii="Times New Roman" w:hAnsi="Times New Roman"/>
      <w:b/>
      <w:bCs/>
      <w:color w:val="000000" w:themeColor="text1"/>
      <w:sz w:val="20"/>
      <w:szCs w:val="20"/>
    </w:rPr>
  </w:style>
  <w:style w:type="paragraph" w:styleId="BalloonText">
    <w:name w:val="Balloon Text"/>
    <w:basedOn w:val="Normal"/>
    <w:link w:val="BalloonTextChar"/>
    <w:unhideWhenUsed/>
    <w:rsid w:val="008D09D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09DF"/>
    <w:rPr>
      <w:rFonts w:ascii="Tahoma" w:hAnsi="Tahoma" w:cs="Tahoma"/>
      <w:color w:val="000000" w:themeColor="text1"/>
      <w:sz w:val="16"/>
      <w:szCs w:val="16"/>
    </w:rPr>
  </w:style>
  <w:style w:type="paragraph" w:styleId="ListParagraph">
    <w:name w:val="List Paragraph"/>
    <w:basedOn w:val="Normal"/>
    <w:uiPriority w:val="34"/>
    <w:qFormat/>
    <w:rsid w:val="00D64F8F"/>
    <w:pPr>
      <w:ind w:left="720"/>
      <w:contextualSpacing/>
    </w:pPr>
  </w:style>
  <w:style w:type="paragraph" w:styleId="Revision">
    <w:name w:val="Revision"/>
    <w:hidden/>
    <w:uiPriority w:val="99"/>
    <w:semiHidden/>
    <w:rsid w:val="00AE7908"/>
    <w:pPr>
      <w:spacing w:before="0" w:after="0" w:line="240" w:lineRule="auto"/>
      <w:jc w:val="left"/>
    </w:pPr>
    <w:rPr>
      <w:rFonts w:ascii="Times New Roman" w:hAnsi="Times New Roman"/>
      <w:color w:val="000000" w:themeColor="text1"/>
      <w:sz w:val="24"/>
    </w:rPr>
  </w:style>
  <w:style w:type="paragraph" w:styleId="Index1">
    <w:name w:val="index 1"/>
    <w:basedOn w:val="Normal"/>
    <w:next w:val="Normal"/>
    <w:autoRedefine/>
    <w:uiPriority w:val="99"/>
    <w:unhideWhenUsed/>
    <w:rsid w:val="00467850"/>
    <w:pPr>
      <w:ind w:left="240" w:hanging="240"/>
      <w:jc w:val="left"/>
    </w:pPr>
    <w:rPr>
      <w:rFonts w:asciiTheme="minorHAnsi" w:hAnsiTheme="minorHAnsi"/>
      <w:sz w:val="18"/>
      <w:szCs w:val="18"/>
    </w:rPr>
  </w:style>
  <w:style w:type="paragraph" w:styleId="Index2">
    <w:name w:val="index 2"/>
    <w:basedOn w:val="Normal"/>
    <w:next w:val="Normal"/>
    <w:autoRedefine/>
    <w:uiPriority w:val="99"/>
    <w:unhideWhenUsed/>
    <w:rsid w:val="00467850"/>
    <w:pPr>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467850"/>
    <w:pPr>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467850"/>
    <w:pPr>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467850"/>
    <w:pPr>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467850"/>
    <w:pPr>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467850"/>
    <w:pPr>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467850"/>
    <w:pPr>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467850"/>
    <w:pPr>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467850"/>
    <w:pPr>
      <w:spacing w:before="240" w:after="120"/>
      <w:jc w:val="center"/>
    </w:pPr>
    <w:rPr>
      <w:rFonts w:asciiTheme="minorHAnsi" w:hAnsiTheme="minorHAnsi"/>
      <w:b/>
      <w:bCs/>
      <w:sz w:val="26"/>
      <w:szCs w:val="26"/>
    </w:rPr>
  </w:style>
  <w:style w:type="paragraph" w:styleId="TOCHeading">
    <w:name w:val="TOC Heading"/>
    <w:basedOn w:val="Heading1"/>
    <w:next w:val="Normal"/>
    <w:uiPriority w:val="39"/>
    <w:unhideWhenUsed/>
    <w:qFormat/>
    <w:rsid w:val="00467850"/>
    <w:pPr>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rsid w:val="00467850"/>
    <w:pPr>
      <w:spacing w:after="100"/>
    </w:pPr>
  </w:style>
  <w:style w:type="paragraph" w:styleId="TOC2">
    <w:name w:val="toc 2"/>
    <w:basedOn w:val="Normal"/>
    <w:next w:val="Normal"/>
    <w:autoRedefine/>
    <w:uiPriority w:val="39"/>
    <w:unhideWhenUsed/>
    <w:rsid w:val="00467850"/>
    <w:pPr>
      <w:spacing w:after="100"/>
      <w:ind w:left="240"/>
    </w:pPr>
  </w:style>
  <w:style w:type="paragraph" w:styleId="TOC3">
    <w:name w:val="toc 3"/>
    <w:basedOn w:val="Normal"/>
    <w:next w:val="Normal"/>
    <w:autoRedefine/>
    <w:uiPriority w:val="39"/>
    <w:unhideWhenUsed/>
    <w:rsid w:val="00467850"/>
    <w:pPr>
      <w:spacing w:after="100"/>
      <w:ind w:left="480"/>
    </w:pPr>
  </w:style>
  <w:style w:type="character" w:styleId="Hyperlink">
    <w:name w:val="Hyperlink"/>
    <w:basedOn w:val="DefaultParagraphFont"/>
    <w:uiPriority w:val="99"/>
    <w:unhideWhenUsed/>
    <w:rsid w:val="00467850"/>
    <w:rPr>
      <w:color w:val="0000FF" w:themeColor="hyperlink"/>
      <w:u w:val="single"/>
    </w:rPr>
  </w:style>
  <w:style w:type="paragraph" w:styleId="Caption">
    <w:name w:val="caption"/>
    <w:basedOn w:val="Normal"/>
    <w:next w:val="Normal"/>
    <w:uiPriority w:val="35"/>
    <w:unhideWhenUsed/>
    <w:qFormat/>
    <w:rsid w:val="00D877D5"/>
    <w:pPr>
      <w:keepNext/>
      <w:spacing w:line="240" w:lineRule="auto"/>
      <w:jc w:val="left"/>
    </w:pPr>
    <w:rPr>
      <w:rFonts w:ascii="Arial" w:hAnsi="Arial" w:cs="Arial"/>
      <w:b/>
      <w:bCs/>
      <w:sz w:val="14"/>
      <w:szCs w:val="14"/>
      <w:lang w:val="en-GB"/>
    </w:rPr>
  </w:style>
  <w:style w:type="character" w:styleId="FootnoteReference">
    <w:name w:val="footnote reference"/>
    <w:uiPriority w:val="99"/>
    <w:semiHidden/>
    <w:rsid w:val="00BF5BD8"/>
    <w:rPr>
      <w:rFonts w:cs="Times New Roman"/>
      <w:vertAlign w:val="superscript"/>
    </w:rPr>
  </w:style>
  <w:style w:type="paragraph" w:styleId="FootnoteText">
    <w:name w:val="footnote text"/>
    <w:basedOn w:val="Normal"/>
    <w:link w:val="FootnoteTextChar"/>
    <w:uiPriority w:val="99"/>
    <w:unhideWhenUsed/>
    <w:rsid w:val="00BF5BD8"/>
    <w:pPr>
      <w:spacing w:after="200"/>
      <w:jc w:val="left"/>
    </w:pPr>
    <w:rPr>
      <w:rFonts w:asciiTheme="minorHAnsi" w:hAnsiTheme="minorHAnsi"/>
      <w:color w:val="auto"/>
      <w:szCs w:val="20"/>
    </w:rPr>
  </w:style>
  <w:style w:type="character" w:customStyle="1" w:styleId="FootnoteTextChar">
    <w:name w:val="Footnote Text Char"/>
    <w:basedOn w:val="DefaultParagraphFont"/>
    <w:link w:val="FootnoteText"/>
    <w:uiPriority w:val="99"/>
    <w:rsid w:val="00BF5BD8"/>
    <w:rPr>
      <w:sz w:val="20"/>
      <w:szCs w:val="20"/>
    </w:rPr>
  </w:style>
  <w:style w:type="paragraph" w:styleId="TableofFigures">
    <w:name w:val="table of figures"/>
    <w:basedOn w:val="Normal"/>
    <w:next w:val="Normal"/>
    <w:uiPriority w:val="99"/>
    <w:unhideWhenUsed/>
    <w:rsid w:val="00F97BA3"/>
    <w:pPr>
      <w:spacing w:after="120"/>
      <w:jc w:val="left"/>
    </w:pPr>
  </w:style>
  <w:style w:type="character" w:styleId="FollowedHyperlink">
    <w:name w:val="FollowedHyperlink"/>
    <w:basedOn w:val="DefaultParagraphFont"/>
    <w:uiPriority w:val="99"/>
    <w:semiHidden/>
    <w:unhideWhenUsed/>
    <w:rsid w:val="008D46FC"/>
    <w:rPr>
      <w:color w:val="800080" w:themeColor="followedHyperlink"/>
      <w:u w:val="single"/>
    </w:rPr>
  </w:style>
  <w:style w:type="paragraph" w:styleId="Subtitle">
    <w:name w:val="Subtitle"/>
    <w:basedOn w:val="Normal"/>
    <w:next w:val="Normal"/>
    <w:link w:val="SubtitleChar"/>
    <w:uiPriority w:val="11"/>
    <w:qFormat/>
    <w:rsid w:val="000747D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747DF"/>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AA7971"/>
    <w:pPr>
      <w:spacing w:before="100" w:beforeAutospacing="1" w:after="100" w:afterAutospacing="1" w:line="240" w:lineRule="auto"/>
      <w:jc w:val="left"/>
    </w:pPr>
    <w:rPr>
      <w:rFonts w:eastAsiaTheme="minorEastAsia" w:cs="Times New Roman"/>
      <w:color w:val="auto"/>
      <w:szCs w:val="24"/>
      <w:lang w:eastAsia="da-DK"/>
    </w:rPr>
  </w:style>
  <w:style w:type="paragraph" w:customStyle="1" w:styleId="SurveyXactBatteryQuestionLine">
    <w:name w:val="SurveyXact Battery Question Line"/>
    <w:basedOn w:val="Normal"/>
    <w:rsid w:val="004631E1"/>
    <w:pPr>
      <w:spacing w:line="312" w:lineRule="auto"/>
      <w:jc w:val="left"/>
    </w:pPr>
    <w:rPr>
      <w:rFonts w:ascii="Arial Unicode MS" w:eastAsia="Times New Roman" w:hAnsi="Arial Unicode MS" w:cs="Verdana"/>
      <w:color w:val="auto"/>
      <w:sz w:val="22"/>
      <w:szCs w:val="20"/>
      <w:lang w:eastAsia="da-DK"/>
    </w:rPr>
  </w:style>
  <w:style w:type="numbering" w:customStyle="1" w:styleId="NoList1">
    <w:name w:val="No List1"/>
    <w:next w:val="NoList"/>
    <w:uiPriority w:val="99"/>
    <w:semiHidden/>
    <w:unhideWhenUsed/>
    <w:rsid w:val="00EC268D"/>
  </w:style>
  <w:style w:type="character" w:customStyle="1" w:styleId="DefaultCharacterStyle">
    <w:name w:val="Default Character Style"/>
    <w:rsid w:val="00EC268D"/>
    <w:rPr>
      <w:rFonts w:ascii="Arial Unicode MS" w:hAnsi="Arial Unicode MS"/>
      <w:b w:val="0"/>
      <w:i w:val="0"/>
      <w:sz w:val="22"/>
    </w:rPr>
  </w:style>
  <w:style w:type="character" w:customStyle="1" w:styleId="SurveyXactClosedCheckbox">
    <w:name w:val="SurveyXact Closed Checkbox"/>
    <w:rsid w:val="00EC268D"/>
    <w:rPr>
      <w:sz w:val="24"/>
    </w:rPr>
  </w:style>
  <w:style w:type="character" w:customStyle="1" w:styleId="SurveyXactClosedVerticalChoiceValue">
    <w:name w:val="SurveyXact Closed Vertical Choice Value"/>
    <w:rsid w:val="00EC268D"/>
    <w:rPr>
      <w:sz w:val="16"/>
    </w:rPr>
  </w:style>
  <w:style w:type="paragraph" w:customStyle="1" w:styleId="SurveyXactQuestionTitle">
    <w:name w:val="SurveyXact Question Title"/>
    <w:basedOn w:val="Normal"/>
    <w:next w:val="Normal"/>
    <w:rsid w:val="00EC268D"/>
    <w:pPr>
      <w:keepNext/>
      <w:spacing w:before="200" w:line="312" w:lineRule="auto"/>
      <w:jc w:val="left"/>
      <w:outlineLvl w:val="3"/>
    </w:pPr>
    <w:rPr>
      <w:rFonts w:ascii="Arial Unicode MS" w:eastAsia="Times New Roman" w:hAnsi="Arial Unicode MS" w:cs="Verdana"/>
      <w:b/>
      <w:color w:val="auto"/>
      <w:sz w:val="22"/>
      <w:szCs w:val="20"/>
      <w:lang w:eastAsia="da-DK"/>
    </w:rPr>
  </w:style>
  <w:style w:type="paragraph" w:customStyle="1" w:styleId="SurveyXactQuestionTypeHeading">
    <w:name w:val="SurveyXact Question Type Heading"/>
    <w:basedOn w:val="Normal"/>
    <w:rsid w:val="00EC268D"/>
    <w:pPr>
      <w:spacing w:line="312" w:lineRule="auto"/>
      <w:jc w:val="left"/>
    </w:pPr>
    <w:rPr>
      <w:rFonts w:ascii="Arial Unicode MS" w:eastAsia="Times New Roman" w:hAnsi="Arial Unicode MS" w:cs="Verdana"/>
      <w:color w:val="auto"/>
      <w:sz w:val="22"/>
      <w:szCs w:val="20"/>
      <w:lang w:eastAsia="da-DK"/>
    </w:rPr>
  </w:style>
  <w:style w:type="paragraph" w:customStyle="1" w:styleId="SurveyXactClosedVerticalChoices">
    <w:name w:val="SurveyXact Closed Vertical Choices"/>
    <w:basedOn w:val="Normal"/>
    <w:next w:val="Normal"/>
    <w:rsid w:val="00EC268D"/>
    <w:pPr>
      <w:tabs>
        <w:tab w:val="left" w:pos="510"/>
        <w:tab w:val="left" w:pos="794"/>
      </w:tabs>
      <w:spacing w:line="312" w:lineRule="auto"/>
      <w:ind w:left="794" w:hanging="794"/>
      <w:jc w:val="left"/>
    </w:pPr>
    <w:rPr>
      <w:rFonts w:ascii="Arial Unicode MS" w:eastAsia="Times New Roman" w:hAnsi="Arial Unicode MS" w:cs="Verdana"/>
      <w:color w:val="auto"/>
      <w:sz w:val="20"/>
      <w:szCs w:val="20"/>
      <w:lang w:eastAsia="da-DK"/>
    </w:rPr>
  </w:style>
  <w:style w:type="paragraph" w:customStyle="1" w:styleId="SurveyXactHorizontalChoiceHeading">
    <w:name w:val="SurveyXact Horizontal Choice Heading"/>
    <w:basedOn w:val="Normal"/>
    <w:rsid w:val="00EC268D"/>
    <w:pPr>
      <w:spacing w:line="312" w:lineRule="auto"/>
      <w:jc w:val="center"/>
    </w:pPr>
    <w:rPr>
      <w:rFonts w:ascii="Arial Unicode MS" w:eastAsia="Times New Roman" w:hAnsi="Arial Unicode MS" w:cs="Verdana"/>
      <w:b/>
      <w:color w:val="auto"/>
      <w:sz w:val="16"/>
      <w:szCs w:val="20"/>
      <w:lang w:eastAsia="da-DK"/>
    </w:rPr>
  </w:style>
  <w:style w:type="paragraph" w:customStyle="1" w:styleId="SurveyXactClosedHorizontalChoice">
    <w:name w:val="SurveyXact Closed Horizontal Choice"/>
    <w:basedOn w:val="Normal"/>
    <w:rsid w:val="00EC268D"/>
    <w:pPr>
      <w:spacing w:line="312" w:lineRule="auto"/>
      <w:jc w:val="center"/>
    </w:pPr>
    <w:rPr>
      <w:rFonts w:ascii="Arial Unicode MS" w:eastAsia="Times New Roman" w:hAnsi="Arial Unicode MS" w:cs="Verdana"/>
      <w:color w:val="auto"/>
      <w:sz w:val="16"/>
      <w:szCs w:val="20"/>
      <w:lang w:eastAsia="da-DK"/>
    </w:rPr>
  </w:style>
  <w:style w:type="paragraph" w:customStyle="1" w:styleId="SurveyXactOpenUnderline">
    <w:name w:val="SurveyXact Open Underline"/>
    <w:basedOn w:val="Normal"/>
    <w:rsid w:val="00EC268D"/>
    <w:pPr>
      <w:spacing w:line="312" w:lineRule="auto"/>
      <w:jc w:val="left"/>
    </w:pPr>
    <w:rPr>
      <w:rFonts w:ascii="Arial Unicode MS" w:eastAsia="Times New Roman" w:hAnsi="Arial Unicode MS" w:cs="Verdana"/>
      <w:color w:val="auto"/>
      <w:sz w:val="22"/>
      <w:szCs w:val="20"/>
      <w:lang w:eastAsia="da-DK"/>
    </w:rPr>
  </w:style>
  <w:style w:type="paragraph" w:customStyle="1" w:styleId="SurveyXactBatteryColumnHeading">
    <w:name w:val="SurveyXact Battery Column Heading"/>
    <w:basedOn w:val="Normal"/>
    <w:rsid w:val="00EC268D"/>
    <w:pPr>
      <w:spacing w:line="312" w:lineRule="auto"/>
      <w:jc w:val="center"/>
    </w:pPr>
    <w:rPr>
      <w:rFonts w:ascii="Arial Unicode MS" w:eastAsia="Times New Roman" w:hAnsi="Arial Unicode MS" w:cs="Verdana"/>
      <w:color w:val="auto"/>
      <w:sz w:val="22"/>
      <w:szCs w:val="20"/>
      <w:lang w:eastAsia="da-DK"/>
    </w:rPr>
  </w:style>
  <w:style w:type="table" w:customStyle="1" w:styleId="SurveyXactBatteryTable">
    <w:name w:val="SurveyXact Battery Table"/>
    <w:rsid w:val="00EC268D"/>
    <w:pPr>
      <w:spacing w:before="0" w:after="0" w:line="240" w:lineRule="auto"/>
      <w:jc w:val="left"/>
    </w:pPr>
    <w:rPr>
      <w:rFonts w:ascii="Verdana" w:eastAsia="Times New Roman" w:hAnsi="Verdana" w:cs="Verdana"/>
      <w:sz w:val="20"/>
      <w:szCs w:val="20"/>
      <w:lang w:eastAsia="da-DK"/>
    </w:rPr>
    <w:tblPr>
      <w:tblCellMar>
        <w:top w:w="0" w:type="dxa"/>
        <w:left w:w="0" w:type="dxa"/>
        <w:bottom w:w="0" w:type="dxa"/>
        <w:right w:w="0" w:type="dxa"/>
      </w:tblCellMar>
    </w:tblPr>
    <w:tcPr>
      <w:tcMar>
        <w:top w:w="57" w:type="dxa"/>
        <w:bottom w:w="57" w:type="dxa"/>
      </w:tcMa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1770">
      <w:bodyDiv w:val="1"/>
      <w:marLeft w:val="0"/>
      <w:marRight w:val="0"/>
      <w:marTop w:val="0"/>
      <w:marBottom w:val="0"/>
      <w:divBdr>
        <w:top w:val="none" w:sz="0" w:space="0" w:color="auto"/>
        <w:left w:val="none" w:sz="0" w:space="0" w:color="auto"/>
        <w:bottom w:val="none" w:sz="0" w:space="0" w:color="auto"/>
        <w:right w:val="none" w:sz="0" w:space="0" w:color="auto"/>
      </w:divBdr>
    </w:div>
    <w:div w:id="243685971">
      <w:bodyDiv w:val="1"/>
      <w:marLeft w:val="0"/>
      <w:marRight w:val="0"/>
      <w:marTop w:val="0"/>
      <w:marBottom w:val="0"/>
      <w:divBdr>
        <w:top w:val="none" w:sz="0" w:space="0" w:color="auto"/>
        <w:left w:val="none" w:sz="0" w:space="0" w:color="auto"/>
        <w:bottom w:val="none" w:sz="0" w:space="0" w:color="auto"/>
        <w:right w:val="none" w:sz="0" w:space="0" w:color="auto"/>
      </w:divBdr>
    </w:div>
    <w:div w:id="277223850">
      <w:bodyDiv w:val="1"/>
      <w:marLeft w:val="0"/>
      <w:marRight w:val="0"/>
      <w:marTop w:val="0"/>
      <w:marBottom w:val="0"/>
      <w:divBdr>
        <w:top w:val="none" w:sz="0" w:space="0" w:color="auto"/>
        <w:left w:val="none" w:sz="0" w:space="0" w:color="auto"/>
        <w:bottom w:val="none" w:sz="0" w:space="0" w:color="auto"/>
        <w:right w:val="none" w:sz="0" w:space="0" w:color="auto"/>
      </w:divBdr>
    </w:div>
    <w:div w:id="325788730">
      <w:bodyDiv w:val="1"/>
      <w:marLeft w:val="0"/>
      <w:marRight w:val="0"/>
      <w:marTop w:val="0"/>
      <w:marBottom w:val="0"/>
      <w:divBdr>
        <w:top w:val="none" w:sz="0" w:space="0" w:color="auto"/>
        <w:left w:val="none" w:sz="0" w:space="0" w:color="auto"/>
        <w:bottom w:val="none" w:sz="0" w:space="0" w:color="auto"/>
        <w:right w:val="none" w:sz="0" w:space="0" w:color="auto"/>
      </w:divBdr>
    </w:div>
    <w:div w:id="355008611">
      <w:bodyDiv w:val="1"/>
      <w:marLeft w:val="0"/>
      <w:marRight w:val="0"/>
      <w:marTop w:val="0"/>
      <w:marBottom w:val="0"/>
      <w:divBdr>
        <w:top w:val="none" w:sz="0" w:space="0" w:color="auto"/>
        <w:left w:val="none" w:sz="0" w:space="0" w:color="auto"/>
        <w:bottom w:val="none" w:sz="0" w:space="0" w:color="auto"/>
        <w:right w:val="none" w:sz="0" w:space="0" w:color="auto"/>
      </w:divBdr>
    </w:div>
    <w:div w:id="377320525">
      <w:bodyDiv w:val="1"/>
      <w:marLeft w:val="0"/>
      <w:marRight w:val="0"/>
      <w:marTop w:val="0"/>
      <w:marBottom w:val="0"/>
      <w:divBdr>
        <w:top w:val="none" w:sz="0" w:space="0" w:color="auto"/>
        <w:left w:val="none" w:sz="0" w:space="0" w:color="auto"/>
        <w:bottom w:val="none" w:sz="0" w:space="0" w:color="auto"/>
        <w:right w:val="none" w:sz="0" w:space="0" w:color="auto"/>
      </w:divBdr>
    </w:div>
    <w:div w:id="413672822">
      <w:bodyDiv w:val="1"/>
      <w:marLeft w:val="0"/>
      <w:marRight w:val="0"/>
      <w:marTop w:val="0"/>
      <w:marBottom w:val="0"/>
      <w:divBdr>
        <w:top w:val="none" w:sz="0" w:space="0" w:color="auto"/>
        <w:left w:val="none" w:sz="0" w:space="0" w:color="auto"/>
        <w:bottom w:val="none" w:sz="0" w:space="0" w:color="auto"/>
        <w:right w:val="none" w:sz="0" w:space="0" w:color="auto"/>
      </w:divBdr>
    </w:div>
    <w:div w:id="431559197">
      <w:bodyDiv w:val="1"/>
      <w:marLeft w:val="0"/>
      <w:marRight w:val="0"/>
      <w:marTop w:val="0"/>
      <w:marBottom w:val="0"/>
      <w:divBdr>
        <w:top w:val="none" w:sz="0" w:space="0" w:color="auto"/>
        <w:left w:val="none" w:sz="0" w:space="0" w:color="auto"/>
        <w:bottom w:val="none" w:sz="0" w:space="0" w:color="auto"/>
        <w:right w:val="none" w:sz="0" w:space="0" w:color="auto"/>
      </w:divBdr>
    </w:div>
    <w:div w:id="618416202">
      <w:bodyDiv w:val="1"/>
      <w:marLeft w:val="0"/>
      <w:marRight w:val="0"/>
      <w:marTop w:val="0"/>
      <w:marBottom w:val="0"/>
      <w:divBdr>
        <w:top w:val="none" w:sz="0" w:space="0" w:color="auto"/>
        <w:left w:val="none" w:sz="0" w:space="0" w:color="auto"/>
        <w:bottom w:val="none" w:sz="0" w:space="0" w:color="auto"/>
        <w:right w:val="none" w:sz="0" w:space="0" w:color="auto"/>
      </w:divBdr>
    </w:div>
    <w:div w:id="624044716">
      <w:bodyDiv w:val="1"/>
      <w:marLeft w:val="0"/>
      <w:marRight w:val="0"/>
      <w:marTop w:val="0"/>
      <w:marBottom w:val="0"/>
      <w:divBdr>
        <w:top w:val="none" w:sz="0" w:space="0" w:color="auto"/>
        <w:left w:val="none" w:sz="0" w:space="0" w:color="auto"/>
        <w:bottom w:val="none" w:sz="0" w:space="0" w:color="auto"/>
        <w:right w:val="none" w:sz="0" w:space="0" w:color="auto"/>
      </w:divBdr>
    </w:div>
    <w:div w:id="657878174">
      <w:bodyDiv w:val="1"/>
      <w:marLeft w:val="0"/>
      <w:marRight w:val="0"/>
      <w:marTop w:val="0"/>
      <w:marBottom w:val="0"/>
      <w:divBdr>
        <w:top w:val="none" w:sz="0" w:space="0" w:color="auto"/>
        <w:left w:val="none" w:sz="0" w:space="0" w:color="auto"/>
        <w:bottom w:val="none" w:sz="0" w:space="0" w:color="auto"/>
        <w:right w:val="none" w:sz="0" w:space="0" w:color="auto"/>
      </w:divBdr>
    </w:div>
    <w:div w:id="702556558">
      <w:bodyDiv w:val="1"/>
      <w:marLeft w:val="0"/>
      <w:marRight w:val="0"/>
      <w:marTop w:val="0"/>
      <w:marBottom w:val="0"/>
      <w:divBdr>
        <w:top w:val="none" w:sz="0" w:space="0" w:color="auto"/>
        <w:left w:val="none" w:sz="0" w:space="0" w:color="auto"/>
        <w:bottom w:val="none" w:sz="0" w:space="0" w:color="auto"/>
        <w:right w:val="none" w:sz="0" w:space="0" w:color="auto"/>
      </w:divBdr>
    </w:div>
    <w:div w:id="715009892">
      <w:bodyDiv w:val="1"/>
      <w:marLeft w:val="0"/>
      <w:marRight w:val="0"/>
      <w:marTop w:val="0"/>
      <w:marBottom w:val="0"/>
      <w:divBdr>
        <w:top w:val="none" w:sz="0" w:space="0" w:color="auto"/>
        <w:left w:val="none" w:sz="0" w:space="0" w:color="auto"/>
        <w:bottom w:val="none" w:sz="0" w:space="0" w:color="auto"/>
        <w:right w:val="none" w:sz="0" w:space="0" w:color="auto"/>
      </w:divBdr>
    </w:div>
    <w:div w:id="761687008">
      <w:bodyDiv w:val="1"/>
      <w:marLeft w:val="0"/>
      <w:marRight w:val="0"/>
      <w:marTop w:val="0"/>
      <w:marBottom w:val="0"/>
      <w:divBdr>
        <w:top w:val="none" w:sz="0" w:space="0" w:color="auto"/>
        <w:left w:val="none" w:sz="0" w:space="0" w:color="auto"/>
        <w:bottom w:val="none" w:sz="0" w:space="0" w:color="auto"/>
        <w:right w:val="none" w:sz="0" w:space="0" w:color="auto"/>
      </w:divBdr>
    </w:div>
    <w:div w:id="787896982">
      <w:bodyDiv w:val="1"/>
      <w:marLeft w:val="0"/>
      <w:marRight w:val="0"/>
      <w:marTop w:val="0"/>
      <w:marBottom w:val="0"/>
      <w:divBdr>
        <w:top w:val="none" w:sz="0" w:space="0" w:color="auto"/>
        <w:left w:val="none" w:sz="0" w:space="0" w:color="auto"/>
        <w:bottom w:val="none" w:sz="0" w:space="0" w:color="auto"/>
        <w:right w:val="none" w:sz="0" w:space="0" w:color="auto"/>
      </w:divBdr>
    </w:div>
    <w:div w:id="799692323">
      <w:bodyDiv w:val="1"/>
      <w:marLeft w:val="0"/>
      <w:marRight w:val="0"/>
      <w:marTop w:val="0"/>
      <w:marBottom w:val="0"/>
      <w:divBdr>
        <w:top w:val="none" w:sz="0" w:space="0" w:color="auto"/>
        <w:left w:val="none" w:sz="0" w:space="0" w:color="auto"/>
        <w:bottom w:val="none" w:sz="0" w:space="0" w:color="auto"/>
        <w:right w:val="none" w:sz="0" w:space="0" w:color="auto"/>
      </w:divBdr>
    </w:div>
    <w:div w:id="847985961">
      <w:bodyDiv w:val="1"/>
      <w:marLeft w:val="0"/>
      <w:marRight w:val="0"/>
      <w:marTop w:val="0"/>
      <w:marBottom w:val="0"/>
      <w:divBdr>
        <w:top w:val="none" w:sz="0" w:space="0" w:color="auto"/>
        <w:left w:val="none" w:sz="0" w:space="0" w:color="auto"/>
        <w:bottom w:val="none" w:sz="0" w:space="0" w:color="auto"/>
        <w:right w:val="none" w:sz="0" w:space="0" w:color="auto"/>
      </w:divBdr>
    </w:div>
    <w:div w:id="864631446">
      <w:bodyDiv w:val="1"/>
      <w:marLeft w:val="0"/>
      <w:marRight w:val="0"/>
      <w:marTop w:val="0"/>
      <w:marBottom w:val="0"/>
      <w:divBdr>
        <w:top w:val="none" w:sz="0" w:space="0" w:color="auto"/>
        <w:left w:val="none" w:sz="0" w:space="0" w:color="auto"/>
        <w:bottom w:val="none" w:sz="0" w:space="0" w:color="auto"/>
        <w:right w:val="none" w:sz="0" w:space="0" w:color="auto"/>
      </w:divBdr>
    </w:div>
    <w:div w:id="1044448536">
      <w:bodyDiv w:val="1"/>
      <w:marLeft w:val="0"/>
      <w:marRight w:val="0"/>
      <w:marTop w:val="0"/>
      <w:marBottom w:val="0"/>
      <w:divBdr>
        <w:top w:val="none" w:sz="0" w:space="0" w:color="auto"/>
        <w:left w:val="none" w:sz="0" w:space="0" w:color="auto"/>
        <w:bottom w:val="none" w:sz="0" w:space="0" w:color="auto"/>
        <w:right w:val="none" w:sz="0" w:space="0" w:color="auto"/>
      </w:divBdr>
    </w:div>
    <w:div w:id="1056247023">
      <w:bodyDiv w:val="1"/>
      <w:marLeft w:val="0"/>
      <w:marRight w:val="0"/>
      <w:marTop w:val="0"/>
      <w:marBottom w:val="0"/>
      <w:divBdr>
        <w:top w:val="none" w:sz="0" w:space="0" w:color="auto"/>
        <w:left w:val="none" w:sz="0" w:space="0" w:color="auto"/>
        <w:bottom w:val="none" w:sz="0" w:space="0" w:color="auto"/>
        <w:right w:val="none" w:sz="0" w:space="0" w:color="auto"/>
      </w:divBdr>
    </w:div>
    <w:div w:id="1109590485">
      <w:bodyDiv w:val="1"/>
      <w:marLeft w:val="0"/>
      <w:marRight w:val="0"/>
      <w:marTop w:val="0"/>
      <w:marBottom w:val="0"/>
      <w:divBdr>
        <w:top w:val="none" w:sz="0" w:space="0" w:color="auto"/>
        <w:left w:val="none" w:sz="0" w:space="0" w:color="auto"/>
        <w:bottom w:val="none" w:sz="0" w:space="0" w:color="auto"/>
        <w:right w:val="none" w:sz="0" w:space="0" w:color="auto"/>
      </w:divBdr>
    </w:div>
    <w:div w:id="1134562586">
      <w:bodyDiv w:val="1"/>
      <w:marLeft w:val="0"/>
      <w:marRight w:val="0"/>
      <w:marTop w:val="0"/>
      <w:marBottom w:val="0"/>
      <w:divBdr>
        <w:top w:val="none" w:sz="0" w:space="0" w:color="auto"/>
        <w:left w:val="none" w:sz="0" w:space="0" w:color="auto"/>
        <w:bottom w:val="none" w:sz="0" w:space="0" w:color="auto"/>
        <w:right w:val="none" w:sz="0" w:space="0" w:color="auto"/>
      </w:divBdr>
    </w:div>
    <w:div w:id="1185246177">
      <w:bodyDiv w:val="1"/>
      <w:marLeft w:val="0"/>
      <w:marRight w:val="0"/>
      <w:marTop w:val="0"/>
      <w:marBottom w:val="0"/>
      <w:divBdr>
        <w:top w:val="none" w:sz="0" w:space="0" w:color="auto"/>
        <w:left w:val="none" w:sz="0" w:space="0" w:color="auto"/>
        <w:bottom w:val="none" w:sz="0" w:space="0" w:color="auto"/>
        <w:right w:val="none" w:sz="0" w:space="0" w:color="auto"/>
      </w:divBdr>
    </w:div>
    <w:div w:id="1200625168">
      <w:bodyDiv w:val="1"/>
      <w:marLeft w:val="0"/>
      <w:marRight w:val="0"/>
      <w:marTop w:val="0"/>
      <w:marBottom w:val="0"/>
      <w:divBdr>
        <w:top w:val="none" w:sz="0" w:space="0" w:color="auto"/>
        <w:left w:val="none" w:sz="0" w:space="0" w:color="auto"/>
        <w:bottom w:val="none" w:sz="0" w:space="0" w:color="auto"/>
        <w:right w:val="none" w:sz="0" w:space="0" w:color="auto"/>
      </w:divBdr>
    </w:div>
    <w:div w:id="1260483123">
      <w:bodyDiv w:val="1"/>
      <w:marLeft w:val="0"/>
      <w:marRight w:val="0"/>
      <w:marTop w:val="0"/>
      <w:marBottom w:val="0"/>
      <w:divBdr>
        <w:top w:val="none" w:sz="0" w:space="0" w:color="auto"/>
        <w:left w:val="none" w:sz="0" w:space="0" w:color="auto"/>
        <w:bottom w:val="none" w:sz="0" w:space="0" w:color="auto"/>
        <w:right w:val="none" w:sz="0" w:space="0" w:color="auto"/>
      </w:divBdr>
    </w:div>
    <w:div w:id="1290937821">
      <w:bodyDiv w:val="1"/>
      <w:marLeft w:val="0"/>
      <w:marRight w:val="0"/>
      <w:marTop w:val="0"/>
      <w:marBottom w:val="0"/>
      <w:divBdr>
        <w:top w:val="none" w:sz="0" w:space="0" w:color="auto"/>
        <w:left w:val="none" w:sz="0" w:space="0" w:color="auto"/>
        <w:bottom w:val="none" w:sz="0" w:space="0" w:color="auto"/>
        <w:right w:val="none" w:sz="0" w:space="0" w:color="auto"/>
      </w:divBdr>
    </w:div>
    <w:div w:id="1301695124">
      <w:bodyDiv w:val="1"/>
      <w:marLeft w:val="0"/>
      <w:marRight w:val="0"/>
      <w:marTop w:val="0"/>
      <w:marBottom w:val="0"/>
      <w:divBdr>
        <w:top w:val="none" w:sz="0" w:space="0" w:color="auto"/>
        <w:left w:val="none" w:sz="0" w:space="0" w:color="auto"/>
        <w:bottom w:val="none" w:sz="0" w:space="0" w:color="auto"/>
        <w:right w:val="none" w:sz="0" w:space="0" w:color="auto"/>
      </w:divBdr>
    </w:div>
    <w:div w:id="1314289619">
      <w:bodyDiv w:val="1"/>
      <w:marLeft w:val="0"/>
      <w:marRight w:val="0"/>
      <w:marTop w:val="0"/>
      <w:marBottom w:val="0"/>
      <w:divBdr>
        <w:top w:val="none" w:sz="0" w:space="0" w:color="auto"/>
        <w:left w:val="none" w:sz="0" w:space="0" w:color="auto"/>
        <w:bottom w:val="none" w:sz="0" w:space="0" w:color="auto"/>
        <w:right w:val="none" w:sz="0" w:space="0" w:color="auto"/>
      </w:divBdr>
    </w:div>
    <w:div w:id="1336498601">
      <w:bodyDiv w:val="1"/>
      <w:marLeft w:val="0"/>
      <w:marRight w:val="0"/>
      <w:marTop w:val="0"/>
      <w:marBottom w:val="0"/>
      <w:divBdr>
        <w:top w:val="none" w:sz="0" w:space="0" w:color="auto"/>
        <w:left w:val="none" w:sz="0" w:space="0" w:color="auto"/>
        <w:bottom w:val="none" w:sz="0" w:space="0" w:color="auto"/>
        <w:right w:val="none" w:sz="0" w:space="0" w:color="auto"/>
      </w:divBdr>
    </w:div>
    <w:div w:id="1432160569">
      <w:bodyDiv w:val="1"/>
      <w:marLeft w:val="0"/>
      <w:marRight w:val="0"/>
      <w:marTop w:val="0"/>
      <w:marBottom w:val="0"/>
      <w:divBdr>
        <w:top w:val="none" w:sz="0" w:space="0" w:color="auto"/>
        <w:left w:val="none" w:sz="0" w:space="0" w:color="auto"/>
        <w:bottom w:val="none" w:sz="0" w:space="0" w:color="auto"/>
        <w:right w:val="none" w:sz="0" w:space="0" w:color="auto"/>
      </w:divBdr>
    </w:div>
    <w:div w:id="1458717840">
      <w:bodyDiv w:val="1"/>
      <w:marLeft w:val="0"/>
      <w:marRight w:val="0"/>
      <w:marTop w:val="0"/>
      <w:marBottom w:val="0"/>
      <w:divBdr>
        <w:top w:val="none" w:sz="0" w:space="0" w:color="auto"/>
        <w:left w:val="none" w:sz="0" w:space="0" w:color="auto"/>
        <w:bottom w:val="none" w:sz="0" w:space="0" w:color="auto"/>
        <w:right w:val="none" w:sz="0" w:space="0" w:color="auto"/>
      </w:divBdr>
    </w:div>
    <w:div w:id="1467242227">
      <w:bodyDiv w:val="1"/>
      <w:marLeft w:val="0"/>
      <w:marRight w:val="0"/>
      <w:marTop w:val="0"/>
      <w:marBottom w:val="0"/>
      <w:divBdr>
        <w:top w:val="none" w:sz="0" w:space="0" w:color="auto"/>
        <w:left w:val="none" w:sz="0" w:space="0" w:color="auto"/>
        <w:bottom w:val="none" w:sz="0" w:space="0" w:color="auto"/>
        <w:right w:val="none" w:sz="0" w:space="0" w:color="auto"/>
      </w:divBdr>
    </w:div>
    <w:div w:id="1620915121">
      <w:bodyDiv w:val="1"/>
      <w:marLeft w:val="0"/>
      <w:marRight w:val="0"/>
      <w:marTop w:val="0"/>
      <w:marBottom w:val="0"/>
      <w:divBdr>
        <w:top w:val="none" w:sz="0" w:space="0" w:color="auto"/>
        <w:left w:val="none" w:sz="0" w:space="0" w:color="auto"/>
        <w:bottom w:val="none" w:sz="0" w:space="0" w:color="auto"/>
        <w:right w:val="none" w:sz="0" w:space="0" w:color="auto"/>
      </w:divBdr>
    </w:div>
    <w:div w:id="1747919588">
      <w:bodyDiv w:val="1"/>
      <w:marLeft w:val="0"/>
      <w:marRight w:val="0"/>
      <w:marTop w:val="0"/>
      <w:marBottom w:val="0"/>
      <w:divBdr>
        <w:top w:val="none" w:sz="0" w:space="0" w:color="auto"/>
        <w:left w:val="none" w:sz="0" w:space="0" w:color="auto"/>
        <w:bottom w:val="none" w:sz="0" w:space="0" w:color="auto"/>
        <w:right w:val="none" w:sz="0" w:space="0" w:color="auto"/>
      </w:divBdr>
    </w:div>
    <w:div w:id="1761901068">
      <w:bodyDiv w:val="1"/>
      <w:marLeft w:val="0"/>
      <w:marRight w:val="0"/>
      <w:marTop w:val="0"/>
      <w:marBottom w:val="0"/>
      <w:divBdr>
        <w:top w:val="none" w:sz="0" w:space="0" w:color="auto"/>
        <w:left w:val="none" w:sz="0" w:space="0" w:color="auto"/>
        <w:bottom w:val="none" w:sz="0" w:space="0" w:color="auto"/>
        <w:right w:val="none" w:sz="0" w:space="0" w:color="auto"/>
      </w:divBdr>
    </w:div>
    <w:div w:id="1767844724">
      <w:bodyDiv w:val="1"/>
      <w:marLeft w:val="0"/>
      <w:marRight w:val="0"/>
      <w:marTop w:val="0"/>
      <w:marBottom w:val="0"/>
      <w:divBdr>
        <w:top w:val="none" w:sz="0" w:space="0" w:color="auto"/>
        <w:left w:val="none" w:sz="0" w:space="0" w:color="auto"/>
        <w:bottom w:val="none" w:sz="0" w:space="0" w:color="auto"/>
        <w:right w:val="none" w:sz="0" w:space="0" w:color="auto"/>
      </w:divBdr>
    </w:div>
    <w:div w:id="1943410642">
      <w:bodyDiv w:val="1"/>
      <w:marLeft w:val="0"/>
      <w:marRight w:val="0"/>
      <w:marTop w:val="0"/>
      <w:marBottom w:val="0"/>
      <w:divBdr>
        <w:top w:val="none" w:sz="0" w:space="0" w:color="auto"/>
        <w:left w:val="none" w:sz="0" w:space="0" w:color="auto"/>
        <w:bottom w:val="none" w:sz="0" w:space="0" w:color="auto"/>
        <w:right w:val="none" w:sz="0" w:space="0" w:color="auto"/>
      </w:divBdr>
    </w:div>
    <w:div w:id="2020278346">
      <w:bodyDiv w:val="1"/>
      <w:marLeft w:val="0"/>
      <w:marRight w:val="0"/>
      <w:marTop w:val="0"/>
      <w:marBottom w:val="0"/>
      <w:divBdr>
        <w:top w:val="none" w:sz="0" w:space="0" w:color="auto"/>
        <w:left w:val="none" w:sz="0" w:space="0" w:color="auto"/>
        <w:bottom w:val="none" w:sz="0" w:space="0" w:color="auto"/>
        <w:right w:val="none" w:sz="0" w:space="0" w:color="auto"/>
      </w:divBdr>
    </w:div>
    <w:div w:id="2040351958">
      <w:bodyDiv w:val="1"/>
      <w:marLeft w:val="0"/>
      <w:marRight w:val="0"/>
      <w:marTop w:val="0"/>
      <w:marBottom w:val="0"/>
      <w:divBdr>
        <w:top w:val="none" w:sz="0" w:space="0" w:color="auto"/>
        <w:left w:val="none" w:sz="0" w:space="0" w:color="auto"/>
        <w:bottom w:val="none" w:sz="0" w:space="0" w:color="auto"/>
        <w:right w:val="none" w:sz="0" w:space="0" w:color="auto"/>
      </w:divBdr>
    </w:div>
    <w:div w:id="2044861754">
      <w:bodyDiv w:val="1"/>
      <w:marLeft w:val="0"/>
      <w:marRight w:val="0"/>
      <w:marTop w:val="0"/>
      <w:marBottom w:val="0"/>
      <w:divBdr>
        <w:top w:val="none" w:sz="0" w:space="0" w:color="auto"/>
        <w:left w:val="none" w:sz="0" w:space="0" w:color="auto"/>
        <w:bottom w:val="none" w:sz="0" w:space="0" w:color="auto"/>
        <w:right w:val="none" w:sz="0" w:space="0" w:color="auto"/>
      </w:divBdr>
    </w:div>
    <w:div w:id="2104454413">
      <w:bodyDiv w:val="1"/>
      <w:marLeft w:val="0"/>
      <w:marRight w:val="0"/>
      <w:marTop w:val="0"/>
      <w:marBottom w:val="0"/>
      <w:divBdr>
        <w:top w:val="none" w:sz="0" w:space="0" w:color="auto"/>
        <w:left w:val="none" w:sz="0" w:space="0" w:color="auto"/>
        <w:bottom w:val="none" w:sz="0" w:space="0" w:color="auto"/>
        <w:right w:val="none" w:sz="0" w:space="0" w:color="auto"/>
      </w:divBdr>
    </w:div>
    <w:div w:id="21309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oleObject" Target="file:///\\ID.AAU.DK\Users\acl\Desktop\INOPS%20DATA%20FINAL%20DK\INOPS%20analysis%20english%20languag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D.AAU.DK\Users\acl\Desktop\INOPS\INOPS%20DATA%20FINAL%20DK\INOPS%20-%20delanalyse%20-%20&#248;konomiske%20effekter.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ID.AAU.DK\Users\acl\Desktop\INOPS%20DATA%20FINAL%20DK\INOPS%20analysis%20english%20langua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837018619944901"/>
          <c:y val="7.6103406850263094E-2"/>
          <c:w val="0.54175770258447398"/>
          <c:h val="0.75441040631723599"/>
        </c:manualLayout>
      </c:layout>
      <c:barChart>
        <c:barDir val="col"/>
        <c:grouping val="stacked"/>
        <c:varyColors val="0"/>
        <c:ser>
          <c:idx val="0"/>
          <c:order val="0"/>
          <c:tx>
            <c:strRef>
              <c:f>Sheet3!$C$8</c:f>
              <c:strCache>
                <c:ptCount val="1"/>
                <c:pt idx="0">
                  <c:v>Only use in-house provider</c:v>
                </c:pt>
              </c:strCache>
            </c:strRef>
          </c:tx>
          <c:spPr>
            <a:solidFill>
              <a:schemeClr val="bg1">
                <a:lumMod val="95000"/>
              </a:schemeClr>
            </a:solidFill>
          </c:spPr>
          <c:invertIfNegative val="0"/>
          <c:dLbls>
            <c:showLegendKey val="0"/>
            <c:showVal val="1"/>
            <c:showCatName val="0"/>
            <c:showSerName val="0"/>
            <c:showPercent val="0"/>
            <c:showBubbleSize val="0"/>
            <c:showLeaderLines val="0"/>
          </c:dLbls>
          <c:cat>
            <c:strRef>
              <c:f>Sheet3!$D$6:$F$6</c:f>
              <c:strCache>
                <c:ptCount val="3"/>
                <c:pt idx="0">
                  <c:v>Park maintenance</c:v>
                </c:pt>
                <c:pt idx="1">
                  <c:v>Road maintenance</c:v>
                </c:pt>
                <c:pt idx="2">
                  <c:v>Park and/or Road maintenance</c:v>
                </c:pt>
              </c:strCache>
            </c:strRef>
          </c:cat>
          <c:val>
            <c:numRef>
              <c:f>Sheet3!$G$8:$I$8</c:f>
              <c:numCache>
                <c:formatCode>0%</c:formatCode>
                <c:ptCount val="3"/>
                <c:pt idx="0">
                  <c:v>0.1891891891891892</c:v>
                </c:pt>
                <c:pt idx="1">
                  <c:v>8.2191780821917804E-2</c:v>
                </c:pt>
                <c:pt idx="2">
                  <c:v>0.04</c:v>
                </c:pt>
              </c:numCache>
            </c:numRef>
          </c:val>
        </c:ser>
        <c:ser>
          <c:idx val="1"/>
          <c:order val="1"/>
          <c:tx>
            <c:strRef>
              <c:f>Sheet3!$C$9</c:f>
              <c:strCache>
                <c:ptCount val="1"/>
                <c:pt idx="0">
                  <c:v>Partly use private contractors</c:v>
                </c:pt>
              </c:strCache>
            </c:strRef>
          </c:tx>
          <c:spPr>
            <a:solidFill>
              <a:schemeClr val="bg1">
                <a:lumMod val="75000"/>
              </a:schemeClr>
            </a:solidFill>
          </c:spPr>
          <c:invertIfNegative val="0"/>
          <c:dLbls>
            <c:showLegendKey val="0"/>
            <c:showVal val="1"/>
            <c:showCatName val="0"/>
            <c:showSerName val="0"/>
            <c:showPercent val="0"/>
            <c:showBubbleSize val="0"/>
            <c:showLeaderLines val="0"/>
          </c:dLbls>
          <c:cat>
            <c:strRef>
              <c:f>Sheet3!$D$6:$F$6</c:f>
              <c:strCache>
                <c:ptCount val="3"/>
                <c:pt idx="0">
                  <c:v>Park maintenance</c:v>
                </c:pt>
                <c:pt idx="1">
                  <c:v>Road maintenance</c:v>
                </c:pt>
                <c:pt idx="2">
                  <c:v>Park and/or Road maintenance</c:v>
                </c:pt>
              </c:strCache>
            </c:strRef>
          </c:cat>
          <c:val>
            <c:numRef>
              <c:f>Sheet3!$G$9:$I$9</c:f>
              <c:numCache>
                <c:formatCode>0%</c:formatCode>
                <c:ptCount val="3"/>
                <c:pt idx="0">
                  <c:v>0.70270270270270274</c:v>
                </c:pt>
                <c:pt idx="1">
                  <c:v>0.80821917808219179</c:v>
                </c:pt>
                <c:pt idx="2">
                  <c:v>0.85333333333333339</c:v>
                </c:pt>
              </c:numCache>
            </c:numRef>
          </c:val>
        </c:ser>
        <c:ser>
          <c:idx val="2"/>
          <c:order val="2"/>
          <c:tx>
            <c:strRef>
              <c:f>Sheet3!$C$10</c:f>
              <c:strCache>
                <c:ptCount val="1"/>
                <c:pt idx="0">
                  <c:v>Only use private contractors</c:v>
                </c:pt>
              </c:strCache>
            </c:strRef>
          </c:tx>
          <c:spPr>
            <a:solidFill>
              <a:schemeClr val="bg1">
                <a:lumMod val="65000"/>
              </a:schemeClr>
            </a:solidFill>
          </c:spPr>
          <c:invertIfNegative val="0"/>
          <c:dLbls>
            <c:showLegendKey val="0"/>
            <c:showVal val="1"/>
            <c:showCatName val="0"/>
            <c:showSerName val="0"/>
            <c:showPercent val="0"/>
            <c:showBubbleSize val="0"/>
            <c:showLeaderLines val="0"/>
          </c:dLbls>
          <c:cat>
            <c:strRef>
              <c:f>Sheet3!$D$6:$F$6</c:f>
              <c:strCache>
                <c:ptCount val="3"/>
                <c:pt idx="0">
                  <c:v>Park maintenance</c:v>
                </c:pt>
                <c:pt idx="1">
                  <c:v>Road maintenance</c:v>
                </c:pt>
                <c:pt idx="2">
                  <c:v>Park and/or Road maintenance</c:v>
                </c:pt>
              </c:strCache>
            </c:strRef>
          </c:cat>
          <c:val>
            <c:numRef>
              <c:f>Sheet3!$G$10:$I$10</c:f>
              <c:numCache>
                <c:formatCode>0%</c:formatCode>
                <c:ptCount val="3"/>
                <c:pt idx="0">
                  <c:v>0.10810810810810811</c:v>
                </c:pt>
                <c:pt idx="1">
                  <c:v>0.1095890410958904</c:v>
                </c:pt>
                <c:pt idx="2">
                  <c:v>0.10666666666666667</c:v>
                </c:pt>
              </c:numCache>
            </c:numRef>
          </c:val>
        </c:ser>
        <c:dLbls>
          <c:showLegendKey val="0"/>
          <c:showVal val="0"/>
          <c:showCatName val="0"/>
          <c:showSerName val="0"/>
          <c:showPercent val="0"/>
          <c:showBubbleSize val="0"/>
        </c:dLbls>
        <c:gapWidth val="150"/>
        <c:overlap val="100"/>
        <c:axId val="545649024"/>
        <c:axId val="549814656"/>
      </c:barChart>
      <c:catAx>
        <c:axId val="545649024"/>
        <c:scaling>
          <c:orientation val="minMax"/>
        </c:scaling>
        <c:delete val="0"/>
        <c:axPos val="b"/>
        <c:majorTickMark val="out"/>
        <c:minorTickMark val="none"/>
        <c:tickLblPos val="nextTo"/>
        <c:crossAx val="549814656"/>
        <c:crosses val="autoZero"/>
        <c:auto val="1"/>
        <c:lblAlgn val="ctr"/>
        <c:lblOffset val="100"/>
        <c:noMultiLvlLbl val="0"/>
      </c:catAx>
      <c:valAx>
        <c:axId val="549814656"/>
        <c:scaling>
          <c:orientation val="minMax"/>
          <c:max val="1"/>
        </c:scaling>
        <c:delete val="0"/>
        <c:axPos val="l"/>
        <c:majorGridlines/>
        <c:numFmt formatCode="0%" sourceLinked="1"/>
        <c:majorTickMark val="out"/>
        <c:minorTickMark val="none"/>
        <c:tickLblPos val="nextTo"/>
        <c:crossAx val="545649024"/>
        <c:crosses val="autoZero"/>
        <c:crossBetween val="between"/>
      </c:valAx>
    </c:plotArea>
    <c:legend>
      <c:legendPos val="r"/>
      <c:layout>
        <c:manualLayout>
          <c:xMode val="edge"/>
          <c:yMode val="edge"/>
          <c:x val="0.73474222253749799"/>
          <c:y val="0.28141701037370298"/>
          <c:w val="0.24322472078377599"/>
          <c:h val="0.37764216972878401"/>
        </c:manualLayout>
      </c:layout>
      <c:overlay val="0"/>
    </c:legend>
    <c:plotVisOnly val="1"/>
    <c:dispBlanksAs val="gap"/>
    <c:showDLblsOverMax val="0"/>
  </c:chart>
  <c:spPr>
    <a:noFill/>
    <a:ln>
      <a:noFill/>
    </a:ln>
  </c:spPr>
  <c:txPr>
    <a:bodyPr/>
    <a:lstStyle/>
    <a:p>
      <a:pPr>
        <a:defRPr sz="700">
          <a:latin typeface="Arial" panose="020B0604020202020204" pitchFamily="34" charset="0"/>
          <a:cs typeface="Arial" panose="020B0604020202020204" pitchFamily="34" charset="0"/>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494984807397001E-2"/>
          <c:y val="0.11920727695892822"/>
          <c:w val="0.89560623386806937"/>
          <c:h val="0.63181742967618504"/>
        </c:manualLayout>
      </c:layout>
      <c:barChart>
        <c:barDir val="col"/>
        <c:grouping val="clustered"/>
        <c:varyColors val="0"/>
        <c:ser>
          <c:idx val="0"/>
          <c:order val="0"/>
          <c:invertIfNegative val="0"/>
          <c:val>
            <c:numRef>
              <c:f>Sheet1!$F$4:$F$85</c:f>
              <c:numCache>
                <c:formatCode>0%</c:formatCode>
                <c:ptCount val="82"/>
                <c:pt idx="0">
                  <c:v>-0.5</c:v>
                </c:pt>
                <c:pt idx="1">
                  <c:v>-0.4</c:v>
                </c:pt>
                <c:pt idx="2">
                  <c:v>-0.3</c:v>
                </c:pt>
                <c:pt idx="3">
                  <c:v>-0.3</c:v>
                </c:pt>
                <c:pt idx="4">
                  <c:v>-0.3</c:v>
                </c:pt>
                <c:pt idx="5">
                  <c:v>-0.25</c:v>
                </c:pt>
                <c:pt idx="6">
                  <c:v>-0.25</c:v>
                </c:pt>
                <c:pt idx="7">
                  <c:v>-0.2</c:v>
                </c:pt>
                <c:pt idx="8">
                  <c:v>-0.2</c:v>
                </c:pt>
                <c:pt idx="9">
                  <c:v>-0.2</c:v>
                </c:pt>
                <c:pt idx="10">
                  <c:v>-0.2</c:v>
                </c:pt>
                <c:pt idx="11">
                  <c:v>-0.15</c:v>
                </c:pt>
                <c:pt idx="12">
                  <c:v>-0.15</c:v>
                </c:pt>
                <c:pt idx="13">
                  <c:v>-0.12</c:v>
                </c:pt>
                <c:pt idx="14">
                  <c:v>-0.1</c:v>
                </c:pt>
                <c:pt idx="15">
                  <c:v>-0.1</c:v>
                </c:pt>
                <c:pt idx="16">
                  <c:v>-0.1</c:v>
                </c:pt>
                <c:pt idx="17">
                  <c:v>-0.1</c:v>
                </c:pt>
                <c:pt idx="18">
                  <c:v>-0.1</c:v>
                </c:pt>
                <c:pt idx="19">
                  <c:v>-0.1</c:v>
                </c:pt>
                <c:pt idx="20">
                  <c:v>-0.1</c:v>
                </c:pt>
                <c:pt idx="21">
                  <c:v>-0.1</c:v>
                </c:pt>
                <c:pt idx="22">
                  <c:v>-0.08</c:v>
                </c:pt>
                <c:pt idx="23">
                  <c:v>-7.0000000000000007E-2</c:v>
                </c:pt>
                <c:pt idx="24">
                  <c:v>-7.0000000000000007E-2</c:v>
                </c:pt>
                <c:pt idx="25">
                  <c:v>-0.05</c:v>
                </c:pt>
                <c:pt idx="26">
                  <c:v>-0.05</c:v>
                </c:pt>
                <c:pt idx="27">
                  <c:v>-0.05</c:v>
                </c:pt>
                <c:pt idx="28">
                  <c:v>-0.05</c:v>
                </c:pt>
                <c:pt idx="29">
                  <c:v>-0.05</c:v>
                </c:pt>
                <c:pt idx="30">
                  <c:v>-0.03</c:v>
                </c:pt>
                <c:pt idx="31">
                  <c:v>-2.5000000000000001E-2</c:v>
                </c:pt>
                <c:pt idx="32">
                  <c:v>-2.5000000000000001E-2</c:v>
                </c:pt>
                <c:pt idx="33">
                  <c:v>-0.02</c:v>
                </c:pt>
                <c:pt idx="34">
                  <c:v>-0.02</c:v>
                </c:pt>
                <c:pt idx="35">
                  <c:v>-0.02</c:v>
                </c:pt>
                <c:pt idx="36">
                  <c:v>-0.02</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0.05</c:v>
                </c:pt>
                <c:pt idx="78">
                  <c:v>0.05</c:v>
                </c:pt>
                <c:pt idx="79">
                  <c:v>0.1</c:v>
                </c:pt>
                <c:pt idx="80">
                  <c:v>0.1</c:v>
                </c:pt>
                <c:pt idx="81">
                  <c:v>0.16</c:v>
                </c:pt>
              </c:numCache>
            </c:numRef>
          </c:val>
        </c:ser>
        <c:dLbls>
          <c:showLegendKey val="0"/>
          <c:showVal val="0"/>
          <c:showCatName val="0"/>
          <c:showSerName val="0"/>
          <c:showPercent val="0"/>
          <c:showBubbleSize val="0"/>
        </c:dLbls>
        <c:gapWidth val="150"/>
        <c:axId val="222676480"/>
        <c:axId val="222678016"/>
      </c:barChart>
      <c:catAx>
        <c:axId val="222676480"/>
        <c:scaling>
          <c:orientation val="minMax"/>
        </c:scaling>
        <c:delete val="0"/>
        <c:axPos val="b"/>
        <c:majorTickMark val="out"/>
        <c:minorTickMark val="none"/>
        <c:tickLblPos val="low"/>
        <c:txPr>
          <a:bodyPr/>
          <a:lstStyle/>
          <a:p>
            <a:pPr>
              <a:defRPr sz="800"/>
            </a:pPr>
            <a:endParaRPr lang="da-DK"/>
          </a:p>
        </c:txPr>
        <c:crossAx val="222678016"/>
        <c:crosses val="autoZero"/>
        <c:auto val="1"/>
        <c:lblAlgn val="ctr"/>
        <c:lblOffset val="100"/>
        <c:tickMarkSkip val="10"/>
        <c:noMultiLvlLbl val="0"/>
      </c:catAx>
      <c:valAx>
        <c:axId val="222678016"/>
        <c:scaling>
          <c:orientation val="minMax"/>
        </c:scaling>
        <c:delete val="0"/>
        <c:axPos val="l"/>
        <c:majorGridlines/>
        <c:numFmt formatCode="0%" sourceLinked="1"/>
        <c:majorTickMark val="out"/>
        <c:minorTickMark val="none"/>
        <c:tickLblPos val="nextTo"/>
        <c:txPr>
          <a:bodyPr/>
          <a:lstStyle/>
          <a:p>
            <a:pPr>
              <a:defRPr sz="800"/>
            </a:pPr>
            <a:endParaRPr lang="da-DK"/>
          </a:p>
        </c:txPr>
        <c:crossAx val="222676480"/>
        <c:crosses val="autoZero"/>
        <c:crossBetween val="between"/>
      </c:valAx>
    </c:plotArea>
    <c:plotVisOnly val="1"/>
    <c:dispBlanksAs val="gap"/>
    <c:showDLblsOverMax val="0"/>
  </c:chart>
  <c:txPr>
    <a:bodyPr/>
    <a:lstStyle/>
    <a:p>
      <a:pPr>
        <a:defRPr sz="900"/>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3581245839671E-2"/>
          <c:y val="0.18949019809006001"/>
          <c:w val="0.90179387545898704"/>
          <c:h val="0.61685849930523395"/>
        </c:manualLayout>
      </c:layout>
      <c:barChart>
        <c:barDir val="col"/>
        <c:grouping val="clustered"/>
        <c:varyColors val="0"/>
        <c:ser>
          <c:idx val="0"/>
          <c:order val="0"/>
          <c:tx>
            <c:strRef>
              <c:f>UK!$R$64</c:f>
              <c:strCache>
                <c:ptCount val="1"/>
                <c:pt idx="0">
                  <c:v>Decreased costs</c:v>
                </c:pt>
              </c:strCache>
            </c:strRef>
          </c:tx>
          <c:spPr>
            <a:solidFill>
              <a:sysClr val="windowText" lastClr="000000"/>
            </a:solidFill>
          </c:spPr>
          <c:invertIfNegative val="0"/>
          <c:dLbls>
            <c:showLegendKey val="0"/>
            <c:showVal val="1"/>
            <c:showCatName val="0"/>
            <c:showSerName val="0"/>
            <c:showPercent val="0"/>
            <c:showBubbleSize val="0"/>
            <c:showLeaderLines val="0"/>
          </c:dLbls>
          <c:cat>
            <c:strRef>
              <c:f>UK!$P$66:$P$70</c:f>
              <c:strCache>
                <c:ptCount val="5"/>
                <c:pt idx="0">
                  <c:v>Four times or more</c:v>
                </c:pt>
                <c:pt idx="1">
                  <c:v>Three times</c:v>
                </c:pt>
                <c:pt idx="2">
                  <c:v>Two times</c:v>
                </c:pt>
                <c:pt idx="3">
                  <c:v>One time</c:v>
                </c:pt>
                <c:pt idx="4">
                  <c:v>All cases</c:v>
                </c:pt>
              </c:strCache>
            </c:strRef>
          </c:cat>
          <c:val>
            <c:numRef>
              <c:f>UK!$R$66:$R$70</c:f>
              <c:numCache>
                <c:formatCode>0%</c:formatCode>
                <c:ptCount val="5"/>
                <c:pt idx="0">
                  <c:v>0.30232558139534899</c:v>
                </c:pt>
                <c:pt idx="1">
                  <c:v>0.38461538461538503</c:v>
                </c:pt>
                <c:pt idx="2">
                  <c:v>0.69230769230769196</c:v>
                </c:pt>
                <c:pt idx="3">
                  <c:v>0.76923076923076905</c:v>
                </c:pt>
                <c:pt idx="4">
                  <c:v>0.45121951219512202</c:v>
                </c:pt>
              </c:numCache>
            </c:numRef>
          </c:val>
        </c:ser>
        <c:ser>
          <c:idx val="1"/>
          <c:order val="1"/>
          <c:tx>
            <c:strRef>
              <c:f>UK!$S$64</c:f>
              <c:strCache>
                <c:ptCount val="1"/>
                <c:pt idx="0">
                  <c:v>No cost change</c:v>
                </c:pt>
              </c:strCache>
            </c:strRef>
          </c:tx>
          <c:spPr>
            <a:solidFill>
              <a:sysClr val="windowText" lastClr="000000">
                <a:lumMod val="50000"/>
                <a:lumOff val="50000"/>
              </a:sysClr>
            </a:solidFill>
          </c:spPr>
          <c:invertIfNegative val="0"/>
          <c:dLbls>
            <c:showLegendKey val="0"/>
            <c:showVal val="1"/>
            <c:showCatName val="0"/>
            <c:showSerName val="0"/>
            <c:showPercent val="0"/>
            <c:showBubbleSize val="0"/>
            <c:showLeaderLines val="0"/>
          </c:dLbls>
          <c:cat>
            <c:strRef>
              <c:f>UK!$P$66:$P$70</c:f>
              <c:strCache>
                <c:ptCount val="5"/>
                <c:pt idx="0">
                  <c:v>Four times or more</c:v>
                </c:pt>
                <c:pt idx="1">
                  <c:v>Three times</c:v>
                </c:pt>
                <c:pt idx="2">
                  <c:v>Two times</c:v>
                </c:pt>
                <c:pt idx="3">
                  <c:v>One time</c:v>
                </c:pt>
                <c:pt idx="4">
                  <c:v>All cases</c:v>
                </c:pt>
              </c:strCache>
            </c:strRef>
          </c:cat>
          <c:val>
            <c:numRef>
              <c:f>UK!$S$66:$S$70</c:f>
              <c:numCache>
                <c:formatCode>0%</c:formatCode>
                <c:ptCount val="5"/>
                <c:pt idx="0">
                  <c:v>0.581395348837209</c:v>
                </c:pt>
                <c:pt idx="1">
                  <c:v>0.61538461538461497</c:v>
                </c:pt>
                <c:pt idx="2">
                  <c:v>0.30769230769230799</c:v>
                </c:pt>
                <c:pt idx="3">
                  <c:v>0.230769230769231</c:v>
                </c:pt>
                <c:pt idx="4">
                  <c:v>0.48780487804877998</c:v>
                </c:pt>
              </c:numCache>
            </c:numRef>
          </c:val>
        </c:ser>
        <c:ser>
          <c:idx val="2"/>
          <c:order val="2"/>
          <c:tx>
            <c:strRef>
              <c:f>UK!$T$64</c:f>
              <c:strCache>
                <c:ptCount val="1"/>
                <c:pt idx="0">
                  <c:v>Increased costs</c:v>
                </c:pt>
              </c:strCache>
            </c:strRef>
          </c:tx>
          <c:spPr>
            <a:solidFill>
              <a:sysClr val="window" lastClr="FFFFFF">
                <a:lumMod val="85000"/>
              </a:sysClr>
            </a:solidFill>
          </c:spPr>
          <c:invertIfNegative val="0"/>
          <c:dLbls>
            <c:showLegendKey val="0"/>
            <c:showVal val="1"/>
            <c:showCatName val="0"/>
            <c:showSerName val="0"/>
            <c:showPercent val="0"/>
            <c:showBubbleSize val="0"/>
            <c:showLeaderLines val="0"/>
          </c:dLbls>
          <c:cat>
            <c:strRef>
              <c:f>UK!$P$66:$P$70</c:f>
              <c:strCache>
                <c:ptCount val="5"/>
                <c:pt idx="0">
                  <c:v>Four times or more</c:v>
                </c:pt>
                <c:pt idx="1">
                  <c:v>Three times</c:v>
                </c:pt>
                <c:pt idx="2">
                  <c:v>Two times</c:v>
                </c:pt>
                <c:pt idx="3">
                  <c:v>One time</c:v>
                </c:pt>
                <c:pt idx="4">
                  <c:v>All cases</c:v>
                </c:pt>
              </c:strCache>
            </c:strRef>
          </c:cat>
          <c:val>
            <c:numRef>
              <c:f>UK!$T$66:$T$70</c:f>
              <c:numCache>
                <c:formatCode>0%</c:formatCode>
                <c:ptCount val="5"/>
                <c:pt idx="0">
                  <c:v>0.116279069767442</c:v>
                </c:pt>
                <c:pt idx="1">
                  <c:v>0</c:v>
                </c:pt>
                <c:pt idx="2">
                  <c:v>0</c:v>
                </c:pt>
                <c:pt idx="3">
                  <c:v>0</c:v>
                </c:pt>
                <c:pt idx="4">
                  <c:v>6.0975609756097601E-2</c:v>
                </c:pt>
              </c:numCache>
            </c:numRef>
          </c:val>
        </c:ser>
        <c:dLbls>
          <c:showLegendKey val="0"/>
          <c:showVal val="0"/>
          <c:showCatName val="0"/>
          <c:showSerName val="0"/>
          <c:showPercent val="0"/>
          <c:showBubbleSize val="0"/>
        </c:dLbls>
        <c:gapWidth val="150"/>
        <c:axId val="233473152"/>
        <c:axId val="233474688"/>
      </c:barChart>
      <c:catAx>
        <c:axId val="233473152"/>
        <c:scaling>
          <c:orientation val="minMax"/>
        </c:scaling>
        <c:delete val="0"/>
        <c:axPos val="b"/>
        <c:majorTickMark val="out"/>
        <c:minorTickMark val="none"/>
        <c:tickLblPos val="nextTo"/>
        <c:crossAx val="233474688"/>
        <c:crosses val="autoZero"/>
        <c:auto val="1"/>
        <c:lblAlgn val="ctr"/>
        <c:lblOffset val="100"/>
        <c:noMultiLvlLbl val="0"/>
      </c:catAx>
      <c:valAx>
        <c:axId val="233474688"/>
        <c:scaling>
          <c:orientation val="minMax"/>
          <c:max val="1"/>
        </c:scaling>
        <c:delete val="0"/>
        <c:axPos val="l"/>
        <c:majorGridlines/>
        <c:numFmt formatCode="0%" sourceLinked="1"/>
        <c:majorTickMark val="out"/>
        <c:minorTickMark val="none"/>
        <c:tickLblPos val="nextTo"/>
        <c:crossAx val="233473152"/>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da-DK"/>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84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b="1">
                <a:effectLst/>
              </a:rPr>
              <a:t>Figure 2.</a:t>
            </a:r>
            <a:endParaRPr lang="en-US" sz="700"/>
          </a:p>
          <a:p>
            <a:pPr marL="0" marR="0" indent="0" algn="l" defTabSz="914400" rtl="0" eaLnBrk="1" fontAlgn="auto" latinLnBrk="0" hangingPunct="1">
              <a:lnSpc>
                <a:spcPct val="100000"/>
              </a:lnSpc>
              <a:spcBef>
                <a:spcPts val="0"/>
              </a:spcBef>
              <a:spcAft>
                <a:spcPts val="0"/>
              </a:spcAft>
              <a:buClrTx/>
              <a:buSzTx/>
              <a:buFontTx/>
              <a:buNone/>
              <a:tabLst/>
              <a:defRPr sz="84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700"/>
              <a:t>Cost change effects from the use of competitive tendering for services currently</a:t>
            </a:r>
            <a:r>
              <a:rPr lang="en-US" sz="700" baseline="0"/>
              <a:t> </a:t>
            </a:r>
            <a:r>
              <a:rPr lang="en-US" sz="700"/>
              <a:t>provided in-house</a:t>
            </a:r>
          </a:p>
        </c:rich>
      </c:tx>
      <c:layout>
        <c:manualLayout>
          <c:xMode val="edge"/>
          <c:yMode val="edge"/>
          <c:x val="4.6143131905463798E-2"/>
          <c:y val="2.9658922392486398E-2"/>
        </c:manualLayout>
      </c:layout>
      <c:overlay val="0"/>
    </c:title>
    <c:autoTitleDeleted val="0"/>
    <c:plotArea>
      <c:layout>
        <c:manualLayout>
          <c:layoutTarget val="inner"/>
          <c:xMode val="edge"/>
          <c:yMode val="edge"/>
          <c:x val="4.6172059586601602E-2"/>
          <c:y val="0.200776892507814"/>
          <c:w val="0.92625867297703401"/>
          <c:h val="0.492076034821888"/>
        </c:manualLayout>
      </c:layout>
      <c:barChart>
        <c:barDir val="col"/>
        <c:grouping val="clustered"/>
        <c:varyColors val="0"/>
        <c:ser>
          <c:idx val="0"/>
          <c:order val="0"/>
          <c:tx>
            <c:strRef>
              <c:f>Sheet7!$B$3</c:f>
              <c:strCache>
                <c:ptCount val="1"/>
                <c:pt idx="0">
                  <c:v>Cost change from competitive tendering for services provided in-house</c:v>
                </c:pt>
              </c:strCache>
            </c:strRef>
          </c:tx>
          <c:spPr>
            <a:solidFill>
              <a:schemeClr val="bg1">
                <a:lumMod val="50000"/>
              </a:schemeClr>
            </a:solidFill>
          </c:spPr>
          <c:invertIfNegative val="0"/>
          <c:val>
            <c:numRef>
              <c:f>Sheet7!$B$4:$B$60</c:f>
              <c:numCache>
                <c:formatCode>0%</c:formatCode>
                <c:ptCount val="57"/>
                <c:pt idx="0">
                  <c:v>0.16</c:v>
                </c:pt>
                <c:pt idx="1">
                  <c:v>0.08</c:v>
                </c:pt>
                <c:pt idx="2">
                  <c:v>0.05</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-0.02</c:v>
                </c:pt>
                <c:pt idx="34">
                  <c:v>-0.02</c:v>
                </c:pt>
                <c:pt idx="35">
                  <c:v>-0.03</c:v>
                </c:pt>
                <c:pt idx="36">
                  <c:v>-0.03</c:v>
                </c:pt>
                <c:pt idx="37">
                  <c:v>-0.04</c:v>
                </c:pt>
                <c:pt idx="38">
                  <c:v>-0.05</c:v>
                </c:pt>
                <c:pt idx="39">
                  <c:v>-0.05</c:v>
                </c:pt>
                <c:pt idx="40">
                  <c:v>-0.05</c:v>
                </c:pt>
                <c:pt idx="41">
                  <c:v>-0.05</c:v>
                </c:pt>
                <c:pt idx="42">
                  <c:v>-0.05</c:v>
                </c:pt>
                <c:pt idx="43">
                  <c:v>-0.1</c:v>
                </c:pt>
                <c:pt idx="44">
                  <c:v>-0.1</c:v>
                </c:pt>
                <c:pt idx="45">
                  <c:v>-0.15</c:v>
                </c:pt>
                <c:pt idx="46">
                  <c:v>-0.15</c:v>
                </c:pt>
                <c:pt idx="47">
                  <c:v>-0.2</c:v>
                </c:pt>
                <c:pt idx="48">
                  <c:v>-0.2</c:v>
                </c:pt>
                <c:pt idx="49">
                  <c:v>-0.2</c:v>
                </c:pt>
                <c:pt idx="50">
                  <c:v>-0.2</c:v>
                </c:pt>
                <c:pt idx="51">
                  <c:v>-0.2</c:v>
                </c:pt>
                <c:pt idx="52">
                  <c:v>-0.2</c:v>
                </c:pt>
                <c:pt idx="53">
                  <c:v>-0.2</c:v>
                </c:pt>
                <c:pt idx="54">
                  <c:v>-0.2</c:v>
                </c:pt>
                <c:pt idx="55">
                  <c:v>-0.2</c:v>
                </c:pt>
                <c:pt idx="56">
                  <c:v>-0.3</c:v>
                </c:pt>
              </c:numCache>
            </c:numRef>
          </c:val>
        </c:ser>
        <c:dLbls>
          <c:showLegendKey val="0"/>
          <c:showVal val="0"/>
          <c:showCatName val="0"/>
          <c:showSerName val="0"/>
          <c:showPercent val="0"/>
          <c:showBubbleSize val="0"/>
        </c:dLbls>
        <c:gapWidth val="150"/>
        <c:axId val="238898560"/>
        <c:axId val="238904448"/>
      </c:barChart>
      <c:catAx>
        <c:axId val="238898560"/>
        <c:scaling>
          <c:orientation val="minMax"/>
        </c:scaling>
        <c:delete val="0"/>
        <c:axPos val="b"/>
        <c:majorTickMark val="out"/>
        <c:minorTickMark val="none"/>
        <c:tickLblPos val="low"/>
        <c:crossAx val="238904448"/>
        <c:crosses val="autoZero"/>
        <c:auto val="1"/>
        <c:lblAlgn val="ctr"/>
        <c:lblOffset val="100"/>
        <c:tickLblSkip val="2"/>
        <c:noMultiLvlLbl val="0"/>
      </c:catAx>
      <c:valAx>
        <c:axId val="238904448"/>
        <c:scaling>
          <c:orientation val="minMax"/>
        </c:scaling>
        <c:delete val="0"/>
        <c:axPos val="l"/>
        <c:majorGridlines/>
        <c:numFmt formatCode="0%" sourceLinked="1"/>
        <c:majorTickMark val="out"/>
        <c:minorTickMark val="none"/>
        <c:tickLblPos val="nextTo"/>
        <c:crossAx val="238898560"/>
        <c:crosses val="autoZero"/>
        <c:crossBetween val="between"/>
      </c:valAx>
    </c:plotArea>
    <c:plotVisOnly val="1"/>
    <c:dispBlanksAs val="gap"/>
    <c:showDLblsOverMax val="0"/>
  </c:chart>
  <c:spPr>
    <a:noFill/>
    <a:ln>
      <a:noFill/>
    </a:ln>
  </c:spPr>
  <c:txPr>
    <a:bodyPr/>
    <a:lstStyle/>
    <a:p>
      <a:pPr>
        <a:defRPr sz="700">
          <a:latin typeface="Arial" panose="020B0604020202020204" pitchFamily="34" charset="0"/>
          <a:cs typeface="Arial" panose="020B0604020202020204" pitchFamily="34" charset="0"/>
        </a:defRPr>
      </a:pPr>
      <a:endParaRPr lang="da-DK"/>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0.89489</cdr:x>
      <cdr:y>0.90191</cdr:y>
    </cdr:from>
    <cdr:to>
      <cdr:x>1</cdr:x>
      <cdr:y>1</cdr:y>
    </cdr:to>
    <cdr:sp macro="" textlink="">
      <cdr:nvSpPr>
        <cdr:cNvPr id="2" name="Text Box 1"/>
        <cdr:cNvSpPr txBox="1"/>
      </cdr:nvSpPr>
      <cdr:spPr>
        <a:xfrm xmlns:a="http://schemas.openxmlformats.org/drawingml/2006/main">
          <a:off x="5189287" y="2109877"/>
          <a:ext cx="609533" cy="229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GB" sz="700" b="0">
              <a:effectLst/>
              <a:latin typeface="Arial" panose="020B0604020202020204" pitchFamily="34" charset="0"/>
              <a:ea typeface="+mn-ea"/>
              <a:cs typeface="Arial" panose="020B0604020202020204" pitchFamily="34" charset="0"/>
            </a:rPr>
            <a:t>N=82</a:t>
          </a:r>
          <a:endParaRPr lang="da-DK" sz="7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0.04792</cdr:x>
      <cdr:y>0</cdr:y>
    </cdr:from>
    <cdr:to>
      <cdr:x>0.99989</cdr:x>
      <cdr:y>0.35294</cdr:y>
    </cdr:to>
    <cdr:sp macro="" textlink="">
      <cdr:nvSpPr>
        <cdr:cNvPr id="3" name="Text Box 2"/>
        <cdr:cNvSpPr txBox="1"/>
      </cdr:nvSpPr>
      <cdr:spPr>
        <a:xfrm xmlns:a="http://schemas.openxmlformats.org/drawingml/2006/main">
          <a:off x="277856" y="0"/>
          <a:ext cx="5520326" cy="8256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a-DK" sz="700" b="1">
              <a:effectLst/>
              <a:latin typeface="Arial" panose="020B0604020202020204" pitchFamily="34" charset="0"/>
              <a:ea typeface="+mn-ea"/>
              <a:cs typeface="Arial" panose="020B0604020202020204" pitchFamily="34" charset="0"/>
            </a:rPr>
            <a:t>Figure 3. </a:t>
          </a:r>
          <a:br>
            <a:rPr lang="da-DK" sz="700" b="1">
              <a:effectLst/>
              <a:latin typeface="Arial" panose="020B0604020202020204" pitchFamily="34" charset="0"/>
              <a:ea typeface="+mn-ea"/>
              <a:cs typeface="Arial" panose="020B0604020202020204" pitchFamily="34" charset="0"/>
            </a:rPr>
          </a:br>
          <a:r>
            <a:rPr lang="da-DK" sz="700" b="1">
              <a:effectLst/>
              <a:latin typeface="Arial" panose="020B0604020202020204" pitchFamily="34" charset="0"/>
              <a:ea typeface="+mn-ea"/>
              <a:cs typeface="Arial" panose="020B0604020202020204" pitchFamily="34" charset="0"/>
            </a:rPr>
            <a:t>Relative frequencies of procurements in the past ten years and direction of cost change for services contracted out in the last round of procurement</a:t>
          </a:r>
        </a:p>
        <a:p xmlns:a="http://schemas.openxmlformats.org/drawingml/2006/main">
          <a:endParaRPr lang="da-DK" sz="700">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0.89912</cdr:x>
      <cdr:y>0.83572</cdr:y>
    </cdr:from>
    <cdr:to>
      <cdr:x>0.9765</cdr:x>
      <cdr:y>0.90338</cdr:y>
    </cdr:to>
    <cdr:sp macro="" textlink="">
      <cdr:nvSpPr>
        <cdr:cNvPr id="2" name="Text Box 2"/>
        <cdr:cNvSpPr txBox="1">
          <a:spLocks xmlns:a="http://schemas.openxmlformats.org/drawingml/2006/main" noChangeArrowheads="1"/>
        </cdr:cNvSpPr>
      </cdr:nvSpPr>
      <cdr:spPr bwMode="auto">
        <a:xfrm xmlns:a="http://schemas.openxmlformats.org/drawingml/2006/main">
          <a:off x="5482185" y="2415672"/>
          <a:ext cx="471815" cy="19556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r"/>
          <a:r>
            <a:rPr lang="da-DK" sz="700">
              <a:latin typeface="Arial" panose="020B0604020202020204" pitchFamily="34" charset="0"/>
              <a:cs typeface="Arial" panose="020B0604020202020204" pitchFamily="34" charset="0"/>
            </a:rPr>
            <a:t>N</a:t>
          </a:r>
          <a:r>
            <a:rPr lang="da-DK" sz="700" baseline="0">
              <a:latin typeface="Arial" panose="020B0604020202020204" pitchFamily="34" charset="0"/>
              <a:cs typeface="Arial" panose="020B0604020202020204" pitchFamily="34" charset="0"/>
            </a:rPr>
            <a:t> = 57</a:t>
          </a:r>
          <a:endParaRPr lang="da-DK" sz="7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4A32-B122-4523-BAA8-384A487F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144</Pages>
  <Words>25786</Words>
  <Characters>157299</Characters>
  <Application>Microsoft Office Word</Application>
  <DocSecurity>0</DocSecurity>
  <Lines>1310</Lines>
  <Paragraphs>365</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182720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Christian Lindholst</dc:creator>
  <cp:lastModifiedBy>Andrej Christian Lindholst</cp:lastModifiedBy>
  <cp:revision>30</cp:revision>
  <cp:lastPrinted>2016-12-01T18:39:00Z</cp:lastPrinted>
  <dcterms:created xsi:type="dcterms:W3CDTF">2015-11-24T06:16:00Z</dcterms:created>
  <dcterms:modified xsi:type="dcterms:W3CDTF">2018-07-30T20:54:00Z</dcterms:modified>
</cp:coreProperties>
</file>