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19CEC" w14:textId="2592479F" w:rsidR="00C868DA" w:rsidRPr="00E44F30" w:rsidRDefault="008C452C">
      <w:pPr>
        <w:rPr>
          <w:b/>
          <w:sz w:val="28"/>
          <w:szCs w:val="28"/>
        </w:rPr>
      </w:pPr>
      <w:r>
        <w:rPr>
          <w:b/>
          <w:sz w:val="28"/>
          <w:szCs w:val="28"/>
        </w:rPr>
        <w:t xml:space="preserve">Projekt: </w:t>
      </w:r>
      <w:proofErr w:type="spellStart"/>
      <w:r w:rsidR="00E44F30" w:rsidRPr="00E44F30">
        <w:rPr>
          <w:b/>
          <w:sz w:val="28"/>
          <w:szCs w:val="28"/>
        </w:rPr>
        <w:t>material</w:t>
      </w:r>
      <w:proofErr w:type="spellEnd"/>
      <w:r w:rsidR="00E44F30" w:rsidRPr="00E44F30">
        <w:rPr>
          <w:b/>
          <w:sz w:val="28"/>
          <w:szCs w:val="28"/>
        </w:rPr>
        <w:t xml:space="preserve"> story lab </w:t>
      </w:r>
      <w:proofErr w:type="spellStart"/>
      <w:r w:rsidR="0023651A">
        <w:rPr>
          <w:b/>
          <w:sz w:val="28"/>
          <w:szCs w:val="28"/>
        </w:rPr>
        <w:t>community</w:t>
      </w:r>
      <w:proofErr w:type="spellEnd"/>
      <w:r w:rsidR="0023651A">
        <w:rPr>
          <w:b/>
          <w:sz w:val="28"/>
          <w:szCs w:val="28"/>
        </w:rPr>
        <w:t xml:space="preserve"> </w:t>
      </w:r>
      <w:r w:rsidR="00E44F30" w:rsidRPr="00E44F30">
        <w:rPr>
          <w:b/>
          <w:sz w:val="28"/>
          <w:szCs w:val="28"/>
        </w:rPr>
        <w:t>som netværksorganisation</w:t>
      </w:r>
    </w:p>
    <w:p w14:paraId="6B2DCE5E" w14:textId="77777777" w:rsidR="00C868DA" w:rsidRDefault="00C868DA">
      <w:pPr>
        <w:rPr>
          <w:b/>
        </w:rPr>
      </w:pPr>
    </w:p>
    <w:p w14:paraId="7D5513DC" w14:textId="5E6F9461" w:rsidR="008C452C" w:rsidRDefault="008C452C">
      <w:pPr>
        <w:rPr>
          <w:b/>
        </w:rPr>
      </w:pPr>
      <w:r>
        <w:rPr>
          <w:b/>
        </w:rPr>
        <w:t>Baggrund</w:t>
      </w:r>
    </w:p>
    <w:p w14:paraId="14C5FD80" w14:textId="0D9319A3" w:rsidR="00BD6DDD" w:rsidRDefault="008C452C">
      <w:proofErr w:type="spellStart"/>
      <w:r w:rsidRPr="008C452C">
        <w:t>Material</w:t>
      </w:r>
      <w:proofErr w:type="spellEnd"/>
      <w:r w:rsidRPr="008C452C">
        <w:t xml:space="preserve"> story lab åbnede formelt 31/10 2014 som et AAU lab</w:t>
      </w:r>
      <w:r w:rsidR="00BD6DDD">
        <w:t xml:space="preserve">, hvor det samtidig sprang ud som </w:t>
      </w:r>
      <w:r w:rsidR="0037309E">
        <w:t xml:space="preserve">et </w:t>
      </w:r>
      <w:proofErr w:type="spellStart"/>
      <w:r w:rsidR="0037309E">
        <w:t>community</w:t>
      </w:r>
      <w:proofErr w:type="spellEnd"/>
      <w:r w:rsidR="0037309E">
        <w:t xml:space="preserve"> (www.materialstorylab.com)</w:t>
      </w:r>
      <w:r w:rsidRPr="008C452C">
        <w:t xml:space="preserve">. </w:t>
      </w:r>
      <w:proofErr w:type="spellStart"/>
      <w:r w:rsidRPr="008C452C">
        <w:t>Lab’</w:t>
      </w:r>
      <w:r>
        <w:t>et</w:t>
      </w:r>
      <w:proofErr w:type="spellEnd"/>
      <w:r>
        <w:t xml:space="preserve"> har dog eksi</w:t>
      </w:r>
      <w:r w:rsidR="00BD6DDD">
        <w:t>s</w:t>
      </w:r>
      <w:r>
        <w:t xml:space="preserve">teret som koncept siden </w:t>
      </w:r>
      <w:r w:rsidR="00D25045">
        <w:t xml:space="preserve">E2010, </w:t>
      </w:r>
      <w:r w:rsidR="00BD6DDD">
        <w:t>og havde</w:t>
      </w:r>
      <w:r w:rsidR="00D25045">
        <w:t xml:space="preserve"> international debut på Academy of Managements (AOM) årlige konference som PDW (professional </w:t>
      </w:r>
      <w:proofErr w:type="spellStart"/>
      <w:r w:rsidR="00D25045">
        <w:t>development</w:t>
      </w:r>
      <w:proofErr w:type="spellEnd"/>
      <w:r w:rsidR="00D25045">
        <w:t xml:space="preserve"> workshop) i 2011 </w:t>
      </w:r>
      <w:r w:rsidR="00BD6DDD">
        <w:t xml:space="preserve">i Austin, Texas. </w:t>
      </w:r>
      <w:proofErr w:type="spellStart"/>
      <w:r w:rsidR="00BD6DDD">
        <w:t>Lab’et</w:t>
      </w:r>
      <w:proofErr w:type="spellEnd"/>
      <w:r w:rsidR="00BD6DDD">
        <w:t xml:space="preserve"> har</w:t>
      </w:r>
      <w:r w:rsidR="00D25045">
        <w:t xml:space="preserve"> </w:t>
      </w:r>
      <w:r>
        <w:t xml:space="preserve">haft </w:t>
      </w:r>
      <w:r w:rsidR="00BD6DDD">
        <w:t xml:space="preserve">fysisk </w:t>
      </w:r>
      <w:r>
        <w:t>til h</w:t>
      </w:r>
      <w:r w:rsidRPr="008C452C">
        <w:t xml:space="preserve">use siden sept. 2012 på 10 etage Nordkraft og har </w:t>
      </w:r>
      <w:r w:rsidR="00BD6DDD">
        <w:t>siden været fuldt integreret i K</w:t>
      </w:r>
      <w:r w:rsidRPr="008C452C">
        <w:t>andidat uddannelsen på Kommunikation samt Oplevelses Design og Interaktive Digitale medier</w:t>
      </w:r>
      <w:r w:rsidR="00D25045">
        <w:t xml:space="preserve">. </w:t>
      </w:r>
      <w:proofErr w:type="spellStart"/>
      <w:r w:rsidR="00D25045">
        <w:t>Lab’et</w:t>
      </w:r>
      <w:proofErr w:type="spellEnd"/>
      <w:r w:rsidR="00D25045">
        <w:t xml:space="preserve"> er tæt relateret til undertegnedes </w:t>
      </w:r>
      <w:proofErr w:type="spellStart"/>
      <w:r w:rsidR="00D25045">
        <w:t>PhD</w:t>
      </w:r>
      <w:proofErr w:type="spellEnd"/>
      <w:r w:rsidR="00D25045">
        <w:t xml:space="preserve"> </w:t>
      </w:r>
      <w:r w:rsidR="00BD6DDD">
        <w:t>som udvikler tilgangen</w:t>
      </w:r>
      <w:r w:rsidR="00B26790">
        <w:t>/metodologien</w:t>
      </w:r>
      <w:r w:rsidR="00BD6DDD">
        <w:t xml:space="preserve"> ’</w:t>
      </w:r>
      <w:proofErr w:type="spellStart"/>
      <w:r w:rsidR="00BD6DDD">
        <w:t>Material</w:t>
      </w:r>
      <w:proofErr w:type="spellEnd"/>
      <w:r w:rsidR="00BD6DDD">
        <w:t xml:space="preserve"> </w:t>
      </w:r>
      <w:proofErr w:type="spellStart"/>
      <w:r w:rsidR="00BD6DDD">
        <w:t>Storytelling</w:t>
      </w:r>
      <w:proofErr w:type="spellEnd"/>
      <w:r w:rsidR="00BD6DDD">
        <w:t xml:space="preserve">’ </w:t>
      </w:r>
      <w:r w:rsidR="00D25045">
        <w:t xml:space="preserve">og til et </w:t>
      </w:r>
      <w:proofErr w:type="spellStart"/>
      <w:r w:rsidR="00D25045">
        <w:t>worldwide</w:t>
      </w:r>
      <w:proofErr w:type="spellEnd"/>
      <w:r w:rsidR="00D25045">
        <w:t xml:space="preserve"> netværk af kolleger indenfor organisatorisk </w:t>
      </w:r>
      <w:proofErr w:type="spellStart"/>
      <w:r w:rsidR="00D25045">
        <w:t>storytelling</w:t>
      </w:r>
      <w:proofErr w:type="spellEnd"/>
      <w:r w:rsidR="00BD6DDD">
        <w:t>. Derforuden er der et stigende antal virksomheder og organisationer som viser interesse for konceptet.</w:t>
      </w:r>
    </w:p>
    <w:p w14:paraId="70248215" w14:textId="77777777" w:rsidR="00BD6DDD" w:rsidRDefault="00BD6DDD"/>
    <w:p w14:paraId="658DDDCA" w14:textId="77777777" w:rsidR="00B26790" w:rsidRDefault="00BD6DDD">
      <w:r>
        <w:t xml:space="preserve">Konceptet består i al sin enkelthed af </w:t>
      </w:r>
      <w:r w:rsidR="00B26790">
        <w:t xml:space="preserve">at </w:t>
      </w:r>
      <w:proofErr w:type="spellStart"/>
      <w:r w:rsidR="00B26790">
        <w:t>Material</w:t>
      </w:r>
      <w:proofErr w:type="spellEnd"/>
      <w:r w:rsidR="00B26790">
        <w:t xml:space="preserve"> </w:t>
      </w:r>
      <w:proofErr w:type="spellStart"/>
      <w:r w:rsidR="00B26790">
        <w:t>Storytelling</w:t>
      </w:r>
      <w:proofErr w:type="spellEnd"/>
      <w:r w:rsidR="00B26790">
        <w:t xml:space="preserve"> består af 3 såkaldte ’story-modes’ som hver rummer en metode:</w:t>
      </w:r>
    </w:p>
    <w:p w14:paraId="3D4C7437" w14:textId="77777777" w:rsidR="00B26790" w:rsidRDefault="00B26790"/>
    <w:p w14:paraId="52BCC4FC" w14:textId="77777777" w:rsidR="0037309E" w:rsidRPr="00C83268" w:rsidRDefault="0037309E" w:rsidP="0037309E">
      <w:pPr>
        <w:widowControl w:val="0"/>
        <w:autoSpaceDE w:val="0"/>
        <w:autoSpaceDN w:val="0"/>
        <w:adjustRightInd w:val="0"/>
        <w:rPr>
          <w:rFonts w:ascii="Times" w:hAnsi="Times" w:cs="Helvetica"/>
          <w:lang w:val="en-US"/>
        </w:rPr>
      </w:pPr>
      <w:r w:rsidRPr="00C83268">
        <w:rPr>
          <w:rFonts w:ascii="Times" w:hAnsi="Times" w:cs="Helvetica"/>
          <w:noProof/>
          <w:lang w:eastAsia="da-DK"/>
        </w:rPr>
        <w:drawing>
          <wp:inline distT="0" distB="0" distL="0" distR="0" wp14:anchorId="2EDDCFF7" wp14:editId="0E7FF719">
            <wp:extent cx="6116320" cy="2327910"/>
            <wp:effectExtent l="50800" t="50800" r="30480" b="11049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77D26B69" w14:textId="0E827197" w:rsidR="008C452C" w:rsidRPr="008C452C" w:rsidRDefault="00B26790">
      <w:r>
        <w:t xml:space="preserve"> </w:t>
      </w:r>
      <w:r w:rsidR="00D25045">
        <w:t xml:space="preserve"> </w:t>
      </w:r>
    </w:p>
    <w:p w14:paraId="7063BF63" w14:textId="0B390287" w:rsidR="00A332C6" w:rsidRDefault="00A332C6" w:rsidP="00A332C6">
      <w:r>
        <w:t xml:space="preserve">Netværket - som nu er </w:t>
      </w:r>
      <w:r w:rsidR="007A3F2F">
        <w:t>knapt</w:t>
      </w:r>
      <w:r>
        <w:t xml:space="preserve"> 1</w:t>
      </w:r>
      <w:r w:rsidR="007A3F2F">
        <w:t>,5</w:t>
      </w:r>
      <w:r>
        <w:t xml:space="preserve"> år gammelt - er organiseret som forskellige satellit labs baseret på frivillighed. Netværket er pt. afgørende udvikling - et satellit lab er klar til at åbne i CHP og LA er lige i hælene.</w:t>
      </w:r>
    </w:p>
    <w:p w14:paraId="3DB22CBB" w14:textId="77777777" w:rsidR="00A332C6" w:rsidRDefault="00A332C6" w:rsidP="00A332C6"/>
    <w:p w14:paraId="776ACDD5" w14:textId="0948817F" w:rsidR="00A332C6" w:rsidRDefault="00124AA1" w:rsidP="00A332C6">
      <w:proofErr w:type="spellStart"/>
      <w:r>
        <w:t>Material</w:t>
      </w:r>
      <w:proofErr w:type="spellEnd"/>
      <w:r>
        <w:t xml:space="preserve"> Story Lab konceptet er int</w:t>
      </w:r>
      <w:r w:rsidR="005D3B0B">
        <w:t>eressant for udenforstående på 3</w:t>
      </w:r>
      <w:r>
        <w:t xml:space="preserve"> fronter:</w:t>
      </w:r>
    </w:p>
    <w:p w14:paraId="2E006F53" w14:textId="0C8C6F79" w:rsidR="00124AA1" w:rsidRDefault="00124AA1" w:rsidP="00124AA1">
      <w:pPr>
        <w:pStyle w:val="Listeafsnit"/>
        <w:numPr>
          <w:ilvl w:val="0"/>
          <w:numId w:val="4"/>
        </w:numPr>
      </w:pPr>
      <w:r>
        <w:t>Fordi metoderne rammer en forskningsmæssig trend som går under navnet ’den materielle vending’ (</w:t>
      </w:r>
      <w:proofErr w:type="spellStart"/>
      <w:r>
        <w:t>material</w:t>
      </w:r>
      <w:proofErr w:type="spellEnd"/>
      <w:r>
        <w:t xml:space="preserve"> </w:t>
      </w:r>
      <w:proofErr w:type="spellStart"/>
      <w:r>
        <w:t>turn</w:t>
      </w:r>
      <w:proofErr w:type="spellEnd"/>
      <w:r>
        <w:t>) som er i udvikling nu også på praksis siden. Mæthed over</w:t>
      </w:r>
      <w:r w:rsidR="005D3B0B">
        <w:t xml:space="preserve"> </w:t>
      </w:r>
      <w:r>
        <w:t xml:space="preserve">for den </w:t>
      </w:r>
      <w:r w:rsidR="005D3B0B">
        <w:t>trend</w:t>
      </w:r>
      <w:r>
        <w:t xml:space="preserve"> som har hersket i årtier; den sproglige vending</w:t>
      </w:r>
      <w:r w:rsidR="005D3B0B">
        <w:t xml:space="preserve"> (</w:t>
      </w:r>
      <w:proofErr w:type="spellStart"/>
      <w:r w:rsidR="005D3B0B">
        <w:t>linguistic</w:t>
      </w:r>
      <w:proofErr w:type="spellEnd"/>
      <w:r w:rsidR="005D3B0B">
        <w:t xml:space="preserve"> </w:t>
      </w:r>
      <w:proofErr w:type="spellStart"/>
      <w:r w:rsidR="005D3B0B">
        <w:t>turn</w:t>
      </w:r>
      <w:proofErr w:type="spellEnd"/>
      <w:r w:rsidR="005D3B0B">
        <w:t xml:space="preserve">). </w:t>
      </w:r>
      <w:proofErr w:type="spellStart"/>
      <w:r w:rsidR="005D3B0B">
        <w:t>Graphic</w:t>
      </w:r>
      <w:proofErr w:type="spellEnd"/>
      <w:r w:rsidR="005D3B0B">
        <w:t xml:space="preserve"> note-</w:t>
      </w:r>
      <w:proofErr w:type="spellStart"/>
      <w:r w:rsidR="005D3B0B">
        <w:t>taking</w:t>
      </w:r>
      <w:proofErr w:type="spellEnd"/>
      <w:r w:rsidR="005D3B0B">
        <w:t xml:space="preserve">, U-Teori, Lego </w:t>
      </w:r>
      <w:proofErr w:type="spellStart"/>
      <w:r w:rsidR="005D3B0B">
        <w:t>serious</w:t>
      </w:r>
      <w:proofErr w:type="spellEnd"/>
      <w:r w:rsidR="005D3B0B">
        <w:t xml:space="preserve"> </w:t>
      </w:r>
      <w:proofErr w:type="spellStart"/>
      <w:r w:rsidR="005D3B0B">
        <w:t>play</w:t>
      </w:r>
      <w:proofErr w:type="spellEnd"/>
      <w:r w:rsidR="005D3B0B">
        <w:t>, mv. er andre eksempler på den nye trend: at gøre håndterbart, taktilt, visuelt, multimodal, mv.</w:t>
      </w:r>
    </w:p>
    <w:p w14:paraId="46AB4994" w14:textId="7C99608D" w:rsidR="00834301" w:rsidRDefault="00834301" w:rsidP="00124AA1">
      <w:pPr>
        <w:pStyle w:val="Listeafsnit"/>
        <w:numPr>
          <w:ilvl w:val="0"/>
          <w:numId w:val="4"/>
        </w:numPr>
      </w:pPr>
      <w:r>
        <w:t xml:space="preserve">Fordi tværgående </w:t>
      </w:r>
      <w:proofErr w:type="spellStart"/>
      <w:r>
        <w:t>vidensamarbejder</w:t>
      </w:r>
      <w:proofErr w:type="spellEnd"/>
      <w:r>
        <w:t xml:space="preserve"> er interessante. Forskning er ’hot’. Enhver virksomhed eller organisation med respekt for sig selv ønsker at være associeret med og ha en underbinding af forskning fordi man dermed er med på noderne og fordi man</w:t>
      </w:r>
      <w:r w:rsidR="00C9372D">
        <w:t>ge</w:t>
      </w:r>
      <w:r>
        <w:t xml:space="preserve"> reelt har forstået behovet for det løft det giver</w:t>
      </w:r>
      <w:r w:rsidR="00781302">
        <w:t xml:space="preserve"> til det organisatoriske liv</w:t>
      </w:r>
      <w:r>
        <w:t>.</w:t>
      </w:r>
      <w:r w:rsidR="00B25BCC">
        <w:t xml:space="preserve"> Det kalder jeg ’</w:t>
      </w:r>
      <w:proofErr w:type="spellStart"/>
      <w:r w:rsidR="00781302">
        <w:t>A</w:t>
      </w:r>
      <w:r w:rsidR="00B25BCC">
        <w:t>cademizing</w:t>
      </w:r>
      <w:proofErr w:type="spellEnd"/>
      <w:r w:rsidR="00B25BCC">
        <w:t xml:space="preserve"> animation’ (se senere). Omvendt er forskningen interesseret i tætte </w:t>
      </w:r>
      <w:r w:rsidR="00B25BCC">
        <w:lastRenderedPageBreak/>
        <w:t>samarbejder med praksis fordi det giver jordforbindelse</w:t>
      </w:r>
      <w:r w:rsidR="00781302">
        <w:t xml:space="preserve"> og mulighed for at gå fra det generelle/non-</w:t>
      </w:r>
      <w:proofErr w:type="spellStart"/>
      <w:r w:rsidR="00781302">
        <w:t>locale</w:t>
      </w:r>
      <w:proofErr w:type="spellEnd"/>
      <w:r w:rsidR="00781302">
        <w:t>/teoretiske til det specifikke/lokale/praktiske, når det drejer sig om udviklingsprocesser</w:t>
      </w:r>
      <w:r w:rsidR="00C3022E">
        <w:t xml:space="preserve"> af forskellig art</w:t>
      </w:r>
      <w:r w:rsidR="00781302">
        <w:t xml:space="preserve">. </w:t>
      </w:r>
      <w:r w:rsidR="00C3022E">
        <w:t xml:space="preserve">Undervisnings- og forskningsprocesserne får liv derved. </w:t>
      </w:r>
      <w:r w:rsidR="00781302">
        <w:t>Det kalder jeg ’</w:t>
      </w:r>
      <w:proofErr w:type="spellStart"/>
      <w:r w:rsidR="00781302">
        <w:t>Animating</w:t>
      </w:r>
      <w:proofErr w:type="spellEnd"/>
      <w:r w:rsidR="00781302">
        <w:t xml:space="preserve"> </w:t>
      </w:r>
      <w:proofErr w:type="spellStart"/>
      <w:r w:rsidR="00781302">
        <w:t>academia</w:t>
      </w:r>
      <w:proofErr w:type="spellEnd"/>
      <w:r w:rsidR="00781302">
        <w:t>’ (se senere).</w:t>
      </w:r>
    </w:p>
    <w:p w14:paraId="029D3BEB" w14:textId="2BB8F912" w:rsidR="005D3B0B" w:rsidRDefault="005D3B0B" w:rsidP="00124AA1">
      <w:pPr>
        <w:pStyle w:val="Listeafsnit"/>
        <w:numPr>
          <w:ilvl w:val="0"/>
          <w:numId w:val="4"/>
        </w:numPr>
      </w:pPr>
      <w:r>
        <w:t xml:space="preserve">Fordi selve netværks konceptet </w:t>
      </w:r>
      <w:r w:rsidR="007F29EF">
        <w:t xml:space="preserve">som global størrelse </w:t>
      </w:r>
      <w:r>
        <w:t xml:space="preserve">er interessant – ikke blot adgang til </w:t>
      </w:r>
      <w:r w:rsidR="007F29EF">
        <w:t xml:space="preserve">brobygning af forskning/teori og praksis ved at </w:t>
      </w:r>
      <w:proofErr w:type="spellStart"/>
      <w:r w:rsidR="007F29EF">
        <w:t>partne</w:t>
      </w:r>
      <w:proofErr w:type="spellEnd"/>
      <w:r w:rsidR="007F29EF">
        <w:t xml:space="preserve">-op med AAU, men også dermed adgang til en række andre legekammerater </w:t>
      </w:r>
      <w:proofErr w:type="spellStart"/>
      <w:r w:rsidR="007F29EF">
        <w:t>worldwide</w:t>
      </w:r>
      <w:proofErr w:type="spellEnd"/>
      <w:r w:rsidR="007F29EF">
        <w:t xml:space="preserve"> på tværs af samme akse.</w:t>
      </w:r>
    </w:p>
    <w:p w14:paraId="53479305" w14:textId="77777777" w:rsidR="008C452C" w:rsidRDefault="008C452C">
      <w:pPr>
        <w:rPr>
          <w:b/>
        </w:rPr>
      </w:pPr>
    </w:p>
    <w:p w14:paraId="0A37DF2D" w14:textId="77777777" w:rsidR="008C452C" w:rsidRDefault="008C452C">
      <w:pPr>
        <w:rPr>
          <w:b/>
        </w:rPr>
      </w:pPr>
      <w:r>
        <w:rPr>
          <w:b/>
        </w:rPr>
        <w:t>Væsentligt pt.</w:t>
      </w:r>
    </w:p>
    <w:p w14:paraId="36AC1CF7" w14:textId="1C7987A2" w:rsidR="00EA4914" w:rsidRDefault="00EA4914">
      <w:r>
        <w:t>At sikre instituttets økonomiske</w:t>
      </w:r>
      <w:r w:rsidR="00363D31">
        <w:t>, mv.</w:t>
      </w:r>
      <w:r>
        <w:t xml:space="preserve"> </w:t>
      </w:r>
      <w:r w:rsidR="00C30D9B">
        <w:t xml:space="preserve">opbakning til at konvertere </w:t>
      </w:r>
      <w:proofErr w:type="spellStart"/>
      <w:r w:rsidR="00C30D9B">
        <w:t>Material</w:t>
      </w:r>
      <w:proofErr w:type="spellEnd"/>
      <w:r w:rsidR="00C30D9B">
        <w:t xml:space="preserve"> Story L</w:t>
      </w:r>
      <w:r>
        <w:t xml:space="preserve">ab </w:t>
      </w:r>
      <w:proofErr w:type="spellStart"/>
      <w:r>
        <w:t>community</w:t>
      </w:r>
      <w:proofErr w:type="spellEnd"/>
      <w:r>
        <w:t xml:space="preserve"> fra </w:t>
      </w:r>
      <w:r w:rsidR="006D1BBE">
        <w:t xml:space="preserve">at være </w:t>
      </w:r>
      <w:r>
        <w:t xml:space="preserve">et </w:t>
      </w:r>
      <w:proofErr w:type="spellStart"/>
      <w:r>
        <w:t>community</w:t>
      </w:r>
      <w:proofErr w:type="spellEnd"/>
      <w:r>
        <w:t xml:space="preserve"> baseret på frivillighed </w:t>
      </w:r>
      <w:r w:rsidR="00504E78">
        <w:t>til en decideret netværks</w:t>
      </w:r>
      <w:r>
        <w:t>organisation</w:t>
      </w:r>
      <w:r w:rsidR="00504E78">
        <w:t xml:space="preserve"> med klare</w:t>
      </w:r>
      <w:r>
        <w:t xml:space="preserve"> </w:t>
      </w:r>
      <w:r w:rsidR="00BC2093">
        <w:t>rammer</w:t>
      </w:r>
      <w:r>
        <w:t xml:space="preserve"> for </w:t>
      </w:r>
      <w:r w:rsidR="00504E78">
        <w:t>videns</w:t>
      </w:r>
      <w:r w:rsidR="00C30D9B">
        <w:t>-, udviklings og forskningss</w:t>
      </w:r>
      <w:r w:rsidR="00504E78">
        <w:t>amarbejder</w:t>
      </w:r>
      <w:r>
        <w:t xml:space="preserve"> </w:t>
      </w:r>
      <w:r w:rsidR="00504E78">
        <w:t xml:space="preserve">og forskellige former for </w:t>
      </w:r>
      <w:r>
        <w:t xml:space="preserve">merværdi-skabelse - herunder mulighed </w:t>
      </w:r>
      <w:r w:rsidR="00504E78">
        <w:t xml:space="preserve">for at drive </w:t>
      </w:r>
      <w:r w:rsidR="00C30D9B">
        <w:t xml:space="preserve">reel </w:t>
      </w:r>
      <w:r w:rsidR="00604CA9">
        <w:t xml:space="preserve">indtægtsdækket virksomhed </w:t>
      </w:r>
      <w:r w:rsidR="00C30D9B">
        <w:t xml:space="preserve">internt i netværket samt gennem </w:t>
      </w:r>
      <w:r w:rsidR="00604CA9">
        <w:t>tværgåe</w:t>
      </w:r>
      <w:r w:rsidR="00C30D9B">
        <w:t>nde opgaveløsninger nationalt og</w:t>
      </w:r>
      <w:r w:rsidR="00604CA9">
        <w:t xml:space="preserve"> internationalt</w:t>
      </w:r>
      <w:r w:rsidR="00C30D9B">
        <w:t xml:space="preserve"> ift. </w:t>
      </w:r>
      <w:r w:rsidR="00BC2093">
        <w:t xml:space="preserve">netværkets </w:t>
      </w:r>
      <w:r w:rsidR="00C30D9B">
        <w:t>kunder.</w:t>
      </w:r>
    </w:p>
    <w:p w14:paraId="03DFF9C3" w14:textId="77777777" w:rsidR="00EA4914" w:rsidRDefault="00EA4914"/>
    <w:p w14:paraId="61B19393" w14:textId="6C40BD17" w:rsidR="00C30D9B" w:rsidRDefault="00EA4914">
      <w:r>
        <w:t xml:space="preserve">At </w:t>
      </w:r>
      <w:r w:rsidR="00504E78">
        <w:t>få godkendt de</w:t>
      </w:r>
      <w:r w:rsidR="00604CA9">
        <w:t>n</w:t>
      </w:r>
      <w:r w:rsidR="00504E78">
        <w:t xml:space="preserve"> opstillede (og med eksterne parter forhandlede) samspilsplatform</w:t>
      </w:r>
      <w:r w:rsidR="00604CA9">
        <w:t xml:space="preserve"> samt få godkendt udpegning af initiat</w:t>
      </w:r>
      <w:r w:rsidR="00BC2093">
        <w:t>ivet som et pilotprojekt i F2016</w:t>
      </w:r>
      <w:r w:rsidR="00604CA9">
        <w:t xml:space="preserve">, således at det aktuelle og unikke momentum </w:t>
      </w:r>
      <w:r w:rsidR="00BC2093">
        <w:t xml:space="preserve">der foreligger lige nu </w:t>
      </w:r>
      <w:r w:rsidR="00604CA9">
        <w:t>udnyttes</w:t>
      </w:r>
      <w:r w:rsidR="00BC2093">
        <w:t>.</w:t>
      </w:r>
    </w:p>
    <w:p w14:paraId="747760AA" w14:textId="77777777" w:rsidR="00C30D9B" w:rsidRDefault="00C30D9B"/>
    <w:p w14:paraId="22C45A0A" w14:textId="77777777" w:rsidR="00EA4914" w:rsidRPr="00C30D9B" w:rsidRDefault="00C30D9B">
      <w:pPr>
        <w:rPr>
          <w:b/>
        </w:rPr>
      </w:pPr>
      <w:r w:rsidRPr="00C30D9B">
        <w:rPr>
          <w:b/>
        </w:rPr>
        <w:t>Aktuelt momentum</w:t>
      </w:r>
    </w:p>
    <w:p w14:paraId="61BEE3E8" w14:textId="553155BC" w:rsidR="00883ABD" w:rsidRDefault="00883ABD">
      <w:r>
        <w:t>Udviklingen hen over E2015 har betydet</w:t>
      </w:r>
      <w:r w:rsidR="006D1BBE">
        <w:t>,</w:t>
      </w:r>
      <w:r>
        <w:t xml:space="preserve"> at vi er gået fra fokus på at lave en certifice</w:t>
      </w:r>
      <w:r w:rsidR="00060DF1">
        <w:t xml:space="preserve">ring som udbydes i </w:t>
      </w:r>
      <w:r w:rsidR="006D1BBE">
        <w:t>det frivilligheds-baserede</w:t>
      </w:r>
      <w:r>
        <w:t xml:space="preserve"> netværk </w:t>
      </w:r>
      <w:r w:rsidR="00BC2093">
        <w:t>’</w:t>
      </w:r>
      <w:proofErr w:type="spellStart"/>
      <w:r w:rsidR="00BC2093">
        <w:t>material</w:t>
      </w:r>
      <w:proofErr w:type="spellEnd"/>
      <w:r w:rsidR="00BC2093">
        <w:t xml:space="preserve"> story lab </w:t>
      </w:r>
      <w:proofErr w:type="spellStart"/>
      <w:r w:rsidR="00BC2093">
        <w:t>community</w:t>
      </w:r>
      <w:proofErr w:type="spellEnd"/>
      <w:r w:rsidR="00BC2093">
        <w:t xml:space="preserve">’ </w:t>
      </w:r>
      <w:r>
        <w:t xml:space="preserve">– til at </w:t>
      </w:r>
      <w:r w:rsidR="00EE07D2">
        <w:t>lave en decideret inter</w:t>
      </w:r>
      <w:r w:rsidR="00C5531C">
        <w:t>-/</w:t>
      </w:r>
      <w:r w:rsidR="00EE07D2">
        <w:t>national organiseringsplatform/-enhed med klare grænser og præmisser</w:t>
      </w:r>
      <w:r w:rsidR="00C5531C">
        <w:t xml:space="preserve"> for videns-, -udviklings- og forskningssamarbejde</w:t>
      </w:r>
      <w:r w:rsidR="00EE07D2">
        <w:t xml:space="preserve">. </w:t>
      </w:r>
      <w:r w:rsidR="006D1BBE">
        <w:t>Certificeringen er en vigtig kvalificerende del heraf</w:t>
      </w:r>
      <w:r w:rsidR="00BC2093">
        <w:t xml:space="preserve"> og udgør ’adgangsbilletten’</w:t>
      </w:r>
      <w:r w:rsidR="006D1BBE">
        <w:t>.</w:t>
      </w:r>
    </w:p>
    <w:p w14:paraId="733A36E9" w14:textId="77777777" w:rsidR="00AE515B" w:rsidRDefault="00AE515B">
      <w:pPr>
        <w:rPr>
          <w:b/>
        </w:rPr>
      </w:pPr>
    </w:p>
    <w:p w14:paraId="65904892" w14:textId="36F3A8C4" w:rsidR="00AB3946" w:rsidRDefault="00AE515B" w:rsidP="0069651F">
      <w:pPr>
        <w:ind w:left="1304"/>
        <w:rPr>
          <w:b/>
        </w:rPr>
      </w:pPr>
      <w:r w:rsidRPr="00AE515B">
        <w:rPr>
          <w:b/>
        </w:rPr>
        <w:t>LA</w:t>
      </w:r>
      <w:r>
        <w:rPr>
          <w:b/>
        </w:rPr>
        <w:t xml:space="preserve"> lab - </w:t>
      </w:r>
      <w:r w:rsidR="00C30D9B">
        <w:t xml:space="preserve">Netop hjemvendt fra international </w:t>
      </w:r>
      <w:proofErr w:type="spellStart"/>
      <w:r w:rsidR="00BC2093">
        <w:t>storytelling</w:t>
      </w:r>
      <w:proofErr w:type="spellEnd"/>
      <w:r w:rsidR="00BC2093">
        <w:t xml:space="preserve"> </w:t>
      </w:r>
      <w:r w:rsidR="00C30D9B">
        <w:t>konference i LA</w:t>
      </w:r>
      <w:r w:rsidR="00C71EA9">
        <w:t xml:space="preserve"> (</w:t>
      </w:r>
      <w:r w:rsidR="00C71EA9" w:rsidRPr="00C71EA9">
        <w:t>http://bigstoryconference.com</w:t>
      </w:r>
      <w:r w:rsidR="00C71EA9">
        <w:t>)</w:t>
      </w:r>
      <w:r w:rsidR="00EE07D2">
        <w:t xml:space="preserve">, som </w:t>
      </w:r>
      <w:r>
        <w:t xml:space="preserve">jeg var en del af at afvikle. Det </w:t>
      </w:r>
      <w:r w:rsidR="00EE07D2">
        <w:t xml:space="preserve">har resulteret i </w:t>
      </w:r>
      <w:r w:rsidR="00C71EA9">
        <w:t xml:space="preserve">at </w:t>
      </w:r>
      <w:r w:rsidR="00C5531C">
        <w:t xml:space="preserve">sandkasse metoden nu </w:t>
      </w:r>
      <w:r>
        <w:t xml:space="preserve">konkret </w:t>
      </w:r>
      <w:r w:rsidR="00C5531C">
        <w:t xml:space="preserve">er plantet 2 stedet i LA, hhv. på USC, School of </w:t>
      </w:r>
      <w:proofErr w:type="spellStart"/>
      <w:r w:rsidR="00C5531C">
        <w:t>Cinematic</w:t>
      </w:r>
      <w:proofErr w:type="spellEnd"/>
      <w:r w:rsidR="00C5531C">
        <w:t xml:space="preserve"> Arts</w:t>
      </w:r>
      <w:r w:rsidR="0055069B">
        <w:t xml:space="preserve"> (</w:t>
      </w:r>
      <w:r w:rsidR="0055069B" w:rsidRPr="0055069B">
        <w:t>https://cinema.usc.edu</w:t>
      </w:r>
      <w:r w:rsidR="005915EF">
        <w:t>)</w:t>
      </w:r>
      <w:r w:rsidR="00C5531C">
        <w:t>, og det associerede World Building Lab</w:t>
      </w:r>
      <w:r w:rsidR="006D1BBE">
        <w:t xml:space="preserve"> med Alex </w:t>
      </w:r>
      <w:proofErr w:type="spellStart"/>
      <w:r w:rsidR="006D1BBE">
        <w:t>McDowell</w:t>
      </w:r>
      <w:proofErr w:type="spellEnd"/>
      <w:r w:rsidR="006D1BBE">
        <w:t xml:space="preserve"> i spidsen og Scott Fisher som Dean</w:t>
      </w:r>
      <w:r w:rsidR="00C71EA9">
        <w:t xml:space="preserve"> og lab</w:t>
      </w:r>
      <w:r w:rsidR="00AB3946">
        <w:t xml:space="preserve"> tovholder</w:t>
      </w:r>
      <w:r w:rsidR="00C71EA9">
        <w:t xml:space="preserve"> i samspil med Mike </w:t>
      </w:r>
      <w:proofErr w:type="spellStart"/>
      <w:r w:rsidR="00C71EA9">
        <w:t>Bonifer</w:t>
      </w:r>
      <w:proofErr w:type="spellEnd"/>
      <w:r>
        <w:rPr>
          <w:b/>
        </w:rPr>
        <w:t xml:space="preserve">. </w:t>
      </w:r>
    </w:p>
    <w:p w14:paraId="1DBB36AA" w14:textId="77777777" w:rsidR="00AB3946" w:rsidRDefault="00AB3946" w:rsidP="0069651F">
      <w:pPr>
        <w:ind w:left="1304"/>
        <w:rPr>
          <w:b/>
        </w:rPr>
      </w:pPr>
    </w:p>
    <w:p w14:paraId="1FD503E8" w14:textId="26D77296" w:rsidR="00FE634E" w:rsidRDefault="00FE634E" w:rsidP="00FE634E">
      <w:pPr>
        <w:ind w:firstLine="1304"/>
        <w:rPr>
          <w:b/>
        </w:rPr>
      </w:pPr>
      <w:r>
        <w:rPr>
          <w:b/>
          <w:noProof/>
          <w:lang w:eastAsia="da-DK"/>
        </w:rPr>
        <w:lastRenderedPageBreak/>
        <w:drawing>
          <wp:inline distT="0" distB="0" distL="0" distR="0" wp14:anchorId="6B4DA15A" wp14:editId="1936AB37">
            <wp:extent cx="4442682" cy="3332010"/>
            <wp:effectExtent l="0" t="0" r="254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 lab group.JPG"/>
                    <pic:cNvPicPr/>
                  </pic:nvPicPr>
                  <pic:blipFill>
                    <a:blip r:embed="rId12">
                      <a:extLst>
                        <a:ext uri="{28A0092B-C50C-407E-A947-70E740481C1C}">
                          <a14:useLocalDpi xmlns:a14="http://schemas.microsoft.com/office/drawing/2010/main" val="0"/>
                        </a:ext>
                      </a:extLst>
                    </a:blip>
                    <a:stretch>
                      <a:fillRect/>
                    </a:stretch>
                  </pic:blipFill>
                  <pic:spPr>
                    <a:xfrm>
                      <a:off x="0" y="0"/>
                      <a:ext cx="4478564" cy="3358921"/>
                    </a:xfrm>
                    <a:prstGeom prst="rect">
                      <a:avLst/>
                    </a:prstGeom>
                  </pic:spPr>
                </pic:pic>
              </a:graphicData>
            </a:graphic>
          </wp:inline>
        </w:drawing>
      </w:r>
    </w:p>
    <w:p w14:paraId="61530C8F" w14:textId="708676C1" w:rsidR="005D6211" w:rsidRDefault="005D6211" w:rsidP="0023651A">
      <w:pPr>
        <w:ind w:left="1304"/>
      </w:pPr>
      <w:r w:rsidRPr="0032249E">
        <w:rPr>
          <w:lang w:val="en-US"/>
        </w:rPr>
        <w:t xml:space="preserve">Photo: </w:t>
      </w:r>
      <w:proofErr w:type="spellStart"/>
      <w:r w:rsidRPr="0032249E">
        <w:rPr>
          <w:lang w:val="en-US"/>
        </w:rPr>
        <w:t>Sandkassen</w:t>
      </w:r>
      <w:proofErr w:type="spellEnd"/>
      <w:r w:rsidRPr="0032249E">
        <w:rPr>
          <w:lang w:val="en-US"/>
        </w:rPr>
        <w:t xml:space="preserve"> </w:t>
      </w:r>
      <w:proofErr w:type="spellStart"/>
      <w:r w:rsidRPr="0032249E">
        <w:rPr>
          <w:lang w:val="en-US"/>
        </w:rPr>
        <w:t>foran</w:t>
      </w:r>
      <w:proofErr w:type="spellEnd"/>
      <w:r w:rsidRPr="0032249E">
        <w:rPr>
          <w:lang w:val="en-US"/>
        </w:rPr>
        <w:t xml:space="preserve"> USC, School of Cinematic Arts</w:t>
      </w:r>
      <w:r w:rsidR="0023651A" w:rsidRPr="0032249E">
        <w:rPr>
          <w:lang w:val="en-US"/>
        </w:rPr>
        <w:t xml:space="preserve">. </w:t>
      </w:r>
      <w:proofErr w:type="spellStart"/>
      <w:r w:rsidR="0023651A">
        <w:t>Fre</w:t>
      </w:r>
      <w:proofErr w:type="spellEnd"/>
      <w:r w:rsidR="0023651A">
        <w:t xml:space="preserve"> venstre Mike </w:t>
      </w:r>
      <w:proofErr w:type="spellStart"/>
      <w:r w:rsidR="0023651A">
        <w:t>Bonifer</w:t>
      </w:r>
      <w:proofErr w:type="spellEnd"/>
      <w:r w:rsidR="0023651A">
        <w:t xml:space="preserve">, undertegnede, Scott Fisher (Dean og Professor indenfor </w:t>
      </w:r>
      <w:proofErr w:type="spellStart"/>
      <w:r w:rsidR="0023651A">
        <w:t>interactive</w:t>
      </w:r>
      <w:proofErr w:type="spellEnd"/>
      <w:r w:rsidR="0023651A">
        <w:t xml:space="preserve"> </w:t>
      </w:r>
      <w:proofErr w:type="spellStart"/>
      <w:r w:rsidR="0023651A">
        <w:t>environments</w:t>
      </w:r>
      <w:proofErr w:type="spellEnd"/>
      <w:r w:rsidR="0023651A">
        <w:t xml:space="preserve">) samt Jens Larsen, CHP Lab. </w:t>
      </w:r>
    </w:p>
    <w:p w14:paraId="70E60E00" w14:textId="77777777" w:rsidR="0023651A" w:rsidRPr="005D6211" w:rsidRDefault="0023651A" w:rsidP="0023651A">
      <w:pPr>
        <w:ind w:left="1304"/>
      </w:pPr>
    </w:p>
    <w:p w14:paraId="61F2E65D" w14:textId="435F7179" w:rsidR="00AB3946" w:rsidRDefault="00AB3946" w:rsidP="0069651F">
      <w:pPr>
        <w:ind w:left="1304"/>
      </w:pPr>
      <w:r>
        <w:t>Dels</w:t>
      </w:r>
      <w:r w:rsidR="00C5531C">
        <w:t xml:space="preserve"> i den private konsulent virksomhed </w:t>
      </w:r>
      <w:proofErr w:type="spellStart"/>
      <w:r w:rsidR="00C5531C">
        <w:t>BIGStory</w:t>
      </w:r>
      <w:proofErr w:type="spellEnd"/>
      <w:r>
        <w:t xml:space="preserve"> med erhvervsmanden Mike </w:t>
      </w:r>
      <w:proofErr w:type="spellStart"/>
      <w:r>
        <w:t>Bonifer</w:t>
      </w:r>
      <w:proofErr w:type="spellEnd"/>
      <w:r>
        <w:t xml:space="preserve"> som tovholder</w:t>
      </w:r>
      <w:r w:rsidR="00AE515B">
        <w:t>.</w:t>
      </w:r>
      <w:r>
        <w:t xml:space="preserve"> Aftaler om samarbejder omkring</w:t>
      </w:r>
      <w:r w:rsidR="00C71EA9">
        <w:t xml:space="preserve"> </w:t>
      </w:r>
      <w:r>
        <w:t>3 ting: ’Object theatre’, ’</w:t>
      </w:r>
      <w:proofErr w:type="spellStart"/>
      <w:r>
        <w:t>Immersive</w:t>
      </w:r>
      <w:proofErr w:type="spellEnd"/>
      <w:r>
        <w:t xml:space="preserve"> theatre’ og ’</w:t>
      </w:r>
      <w:r w:rsidR="00C71EA9">
        <w:t>M</w:t>
      </w:r>
      <w:r>
        <w:t xml:space="preserve">usic as </w:t>
      </w:r>
      <w:proofErr w:type="spellStart"/>
      <w:r>
        <w:t>change</w:t>
      </w:r>
      <w:proofErr w:type="spellEnd"/>
      <w:r>
        <w:t xml:space="preserve"> generator’</w:t>
      </w:r>
      <w:r w:rsidR="00E40CEB">
        <w:t>.</w:t>
      </w:r>
    </w:p>
    <w:p w14:paraId="57D28C5B" w14:textId="77777777" w:rsidR="00E40CEB" w:rsidRDefault="00E40CEB" w:rsidP="0069651F">
      <w:pPr>
        <w:ind w:left="1304"/>
      </w:pPr>
    </w:p>
    <w:p w14:paraId="3F9116CF" w14:textId="79A9769D" w:rsidR="00E40CEB" w:rsidRDefault="00DB75D0" w:rsidP="0069651F">
      <w:pPr>
        <w:ind w:left="1304"/>
      </w:pPr>
      <w:r>
        <w:rPr>
          <w:noProof/>
          <w:lang w:eastAsia="da-DK"/>
        </w:rPr>
        <w:lastRenderedPageBreak/>
        <w:drawing>
          <wp:inline distT="0" distB="0" distL="0" distR="0" wp14:anchorId="75385C8B" wp14:editId="0105A8FC">
            <wp:extent cx="5249799" cy="3937349"/>
            <wp:effectExtent l="0" t="0" r="825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ke og Jerim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1803" cy="3961352"/>
                    </a:xfrm>
                    <a:prstGeom prst="rect">
                      <a:avLst/>
                    </a:prstGeom>
                  </pic:spPr>
                </pic:pic>
              </a:graphicData>
            </a:graphic>
          </wp:inline>
        </w:drawing>
      </w:r>
    </w:p>
    <w:p w14:paraId="48A3E876" w14:textId="03DA39C7" w:rsidR="00AB3946" w:rsidRPr="0032249E" w:rsidRDefault="00DB75D0" w:rsidP="0069651F">
      <w:pPr>
        <w:ind w:left="1304"/>
        <w:rPr>
          <w:lang w:val="en-US"/>
        </w:rPr>
      </w:pPr>
      <w:r w:rsidRPr="0032249E">
        <w:rPr>
          <w:lang w:val="en-US"/>
        </w:rPr>
        <w:t xml:space="preserve">Photo: Mike </w:t>
      </w:r>
      <w:proofErr w:type="spellStart"/>
      <w:r w:rsidRPr="0032249E">
        <w:rPr>
          <w:lang w:val="en-US"/>
        </w:rPr>
        <w:t>Bonifer</w:t>
      </w:r>
      <w:proofErr w:type="spellEnd"/>
      <w:r w:rsidRPr="0032249E">
        <w:rPr>
          <w:lang w:val="en-US"/>
        </w:rPr>
        <w:t xml:space="preserve"> &amp; </w:t>
      </w:r>
      <w:proofErr w:type="spellStart"/>
      <w:r w:rsidRPr="0032249E">
        <w:rPr>
          <w:lang w:val="en-US"/>
        </w:rPr>
        <w:t>Jeremi</w:t>
      </w:r>
      <w:proofErr w:type="spellEnd"/>
      <w:r w:rsidRPr="0032249E">
        <w:rPr>
          <w:lang w:val="en-US"/>
        </w:rPr>
        <w:t xml:space="preserve"> </w:t>
      </w:r>
      <w:proofErr w:type="spellStart"/>
      <w:r w:rsidRPr="0032249E">
        <w:rPr>
          <w:lang w:val="en-US"/>
        </w:rPr>
        <w:t>Karnell</w:t>
      </w:r>
      <w:proofErr w:type="spellEnd"/>
      <w:r w:rsidR="007E2DA4" w:rsidRPr="0032249E">
        <w:rPr>
          <w:lang w:val="en-US"/>
        </w:rPr>
        <w:t>, Big</w:t>
      </w:r>
      <w:r w:rsidRPr="0032249E">
        <w:rPr>
          <w:lang w:val="en-US"/>
        </w:rPr>
        <w:t xml:space="preserve"> STORY</w:t>
      </w:r>
      <w:r w:rsidR="007E2DA4" w:rsidRPr="0032249E">
        <w:rPr>
          <w:lang w:val="en-US"/>
        </w:rPr>
        <w:t xml:space="preserve"> Biz</w:t>
      </w:r>
      <w:r w:rsidRPr="0032249E">
        <w:rPr>
          <w:lang w:val="en-US"/>
        </w:rPr>
        <w:t>, LA</w:t>
      </w:r>
    </w:p>
    <w:p w14:paraId="2D57611B" w14:textId="77777777" w:rsidR="00DB75D0" w:rsidRPr="0032249E" w:rsidRDefault="00DB75D0" w:rsidP="0069651F">
      <w:pPr>
        <w:ind w:left="1304"/>
        <w:rPr>
          <w:lang w:val="en-US"/>
        </w:rPr>
      </w:pPr>
    </w:p>
    <w:p w14:paraId="1B597D9C" w14:textId="0272742E" w:rsidR="00C5531C" w:rsidRDefault="00AB3946" w:rsidP="0069651F">
      <w:pPr>
        <w:ind w:left="1304"/>
      </w:pPr>
      <w:r>
        <w:t xml:space="preserve">Konferencen resulterede i </w:t>
      </w:r>
      <w:proofErr w:type="gramStart"/>
      <w:r>
        <w:t>et</w:t>
      </w:r>
      <w:r w:rsidR="00AE515B">
        <w:t xml:space="preserve"> meget stort </w:t>
      </w:r>
      <w:proofErr w:type="spellStart"/>
      <w:r w:rsidR="00AE515B">
        <w:t>hype</w:t>
      </w:r>
      <w:proofErr w:type="spellEnd"/>
      <w:proofErr w:type="gramEnd"/>
      <w:r w:rsidR="00AE515B">
        <w:t xml:space="preserve"> omkring metoden og </w:t>
      </w:r>
      <w:proofErr w:type="spellStart"/>
      <w:r w:rsidR="009D7289">
        <w:t>Material</w:t>
      </w:r>
      <w:proofErr w:type="spellEnd"/>
      <w:r w:rsidR="009D7289">
        <w:t xml:space="preserve"> story </w:t>
      </w:r>
      <w:r w:rsidR="00AE515B">
        <w:t>lab</w:t>
      </w:r>
      <w:r w:rsidR="009D7289">
        <w:t>/Aalborg Universitet</w:t>
      </w:r>
      <w:r w:rsidR="00C94330">
        <w:t xml:space="preserve"> i relation til begge parter</w:t>
      </w:r>
      <w:r w:rsidR="009D7289">
        <w:t xml:space="preserve"> og andre</w:t>
      </w:r>
      <w:r w:rsidR="00AE515B">
        <w:t>.</w:t>
      </w:r>
      <w:r w:rsidR="009D7289">
        <w:t xml:space="preserve"> </w:t>
      </w:r>
    </w:p>
    <w:p w14:paraId="0BDE3135" w14:textId="77777777" w:rsidR="002901EB" w:rsidRDefault="002901EB" w:rsidP="0032249E"/>
    <w:p w14:paraId="6FA243B9" w14:textId="6E123A50" w:rsidR="00E26015" w:rsidRPr="00ED02CF" w:rsidRDefault="00E26015" w:rsidP="0069651F">
      <w:pPr>
        <w:ind w:left="1304"/>
        <w:rPr>
          <w:b/>
        </w:rPr>
      </w:pPr>
      <w:r w:rsidRPr="00ED02CF">
        <w:rPr>
          <w:b/>
        </w:rPr>
        <w:t>A</w:t>
      </w:r>
      <w:r w:rsidR="00ED02CF" w:rsidRPr="00ED02CF">
        <w:rPr>
          <w:b/>
        </w:rPr>
        <w:t>AU</w:t>
      </w:r>
      <w:r w:rsidRPr="00ED02CF">
        <w:rPr>
          <w:b/>
        </w:rPr>
        <w:t xml:space="preserve">-momentum </w:t>
      </w:r>
      <w:r w:rsidR="000414B3">
        <w:rPr>
          <w:b/>
        </w:rPr>
        <w:t>– timing ift. AAU strategi</w:t>
      </w:r>
    </w:p>
    <w:p w14:paraId="397E6FFC" w14:textId="510BC535" w:rsidR="00ED02CF" w:rsidRDefault="00E26015" w:rsidP="0069651F">
      <w:pPr>
        <w:ind w:left="1304"/>
      </w:pPr>
      <w:r>
        <w:t>Viden</w:t>
      </w:r>
      <w:r w:rsidR="00ED02CF">
        <w:t>-</w:t>
      </w:r>
      <w:r>
        <w:t xml:space="preserve">samarbejde med forskellige typer </w:t>
      </w:r>
      <w:r w:rsidR="00ED02CF">
        <w:t>af af eksterne virksomheder, organisationer og institutioner er højt på agendaen.</w:t>
      </w:r>
      <w:r w:rsidR="002E329F">
        <w:t xml:space="preserve"> </w:t>
      </w:r>
      <w:r w:rsidR="00ED02CF">
        <w:t>Det samme er laboratorie udvikling.</w:t>
      </w:r>
      <w:r w:rsidR="00327E84">
        <w:t xml:space="preserve"> </w:t>
      </w:r>
      <w:proofErr w:type="spellStart"/>
      <w:r w:rsidR="00327E84">
        <w:t>Material</w:t>
      </w:r>
      <w:proofErr w:type="spellEnd"/>
      <w:r w:rsidR="00327E84">
        <w:t xml:space="preserve"> story lab som netværks </w:t>
      </w:r>
      <w:r w:rsidR="007A3F2F">
        <w:t>platform</w:t>
      </w:r>
      <w:r w:rsidR="00327E84">
        <w:t xml:space="preserve"> udvikler en model for hvordan AAU labs udgør krumtappen i et sådant viden samarbejde. </w:t>
      </w:r>
      <w:r w:rsidR="006F0E62">
        <w:t>En hybrid som ikke er set før.</w:t>
      </w:r>
    </w:p>
    <w:p w14:paraId="1C8887D6" w14:textId="77777777" w:rsidR="00ED02CF" w:rsidRDefault="00ED02CF"/>
    <w:p w14:paraId="2A1E183C" w14:textId="334DD8A9" w:rsidR="002E329F" w:rsidRDefault="002E329F" w:rsidP="002E329F">
      <w:pPr>
        <w:rPr>
          <w:b/>
        </w:rPr>
      </w:pPr>
      <w:r w:rsidRPr="00F93170">
        <w:rPr>
          <w:b/>
        </w:rPr>
        <w:t>Grundfilosofi</w:t>
      </w:r>
      <w:r>
        <w:rPr>
          <w:b/>
        </w:rPr>
        <w:t>en bag den foreslåede platform</w:t>
      </w:r>
    </w:p>
    <w:p w14:paraId="609E45B3" w14:textId="5A5DAA17" w:rsidR="007A4260" w:rsidRPr="00E115AA" w:rsidRDefault="007A4260" w:rsidP="007A4260">
      <w:pPr>
        <w:widowControl w:val="0"/>
        <w:autoSpaceDE w:val="0"/>
        <w:autoSpaceDN w:val="0"/>
        <w:adjustRightInd w:val="0"/>
        <w:rPr>
          <w:rFonts w:cs="Tahoma"/>
        </w:rPr>
      </w:pPr>
      <w:r w:rsidRPr="00E115AA">
        <w:rPr>
          <w:rFonts w:cs="Tahoma"/>
        </w:rPr>
        <w:t xml:space="preserve">Udfordringen </w:t>
      </w:r>
      <w:r>
        <w:rPr>
          <w:rFonts w:cs="Tahoma"/>
        </w:rPr>
        <w:t xml:space="preserve">med </w:t>
      </w:r>
      <w:r w:rsidR="000B745D">
        <w:rPr>
          <w:rFonts w:cs="Tahoma"/>
        </w:rPr>
        <w:t>netværks-</w:t>
      </w:r>
      <w:r>
        <w:rPr>
          <w:rFonts w:cs="Tahoma"/>
        </w:rPr>
        <w:t xml:space="preserve">platformen </w:t>
      </w:r>
      <w:r w:rsidRPr="00E115AA">
        <w:rPr>
          <w:rFonts w:cs="Tahoma"/>
        </w:rPr>
        <w:t xml:space="preserve">er </w:t>
      </w:r>
      <w:proofErr w:type="spellStart"/>
      <w:r w:rsidRPr="00E115AA">
        <w:rPr>
          <w:rFonts w:cs="Tahoma"/>
        </w:rPr>
        <w:t>bla</w:t>
      </w:r>
      <w:proofErr w:type="spellEnd"/>
      <w:r>
        <w:rPr>
          <w:rFonts w:cs="Tahoma"/>
        </w:rPr>
        <w:t>.</w:t>
      </w:r>
      <w:r w:rsidRPr="00E115AA">
        <w:rPr>
          <w:rFonts w:cs="Tahoma"/>
        </w:rPr>
        <w:t xml:space="preserve"> at organisere det smidigt og med gensidige gevinster (økonomiske og andre) på tværs af AAU og de organisatoriske enheder som </w:t>
      </w:r>
      <w:r w:rsidR="00D559B5">
        <w:rPr>
          <w:rFonts w:cs="Tahoma"/>
        </w:rPr>
        <w:t>lab-</w:t>
      </w:r>
      <w:r w:rsidRPr="00E115AA">
        <w:rPr>
          <w:rFonts w:cs="Tahoma"/>
        </w:rPr>
        <w:t>satellitterne udgør.</w:t>
      </w:r>
    </w:p>
    <w:p w14:paraId="32E4D612" w14:textId="77777777" w:rsidR="007A4260" w:rsidRPr="00E115AA" w:rsidRDefault="007A4260" w:rsidP="007A4260">
      <w:pPr>
        <w:widowControl w:val="0"/>
        <w:autoSpaceDE w:val="0"/>
        <w:autoSpaceDN w:val="0"/>
        <w:adjustRightInd w:val="0"/>
        <w:rPr>
          <w:rFonts w:cs="Tahoma"/>
        </w:rPr>
      </w:pPr>
    </w:p>
    <w:p w14:paraId="0FF5358D" w14:textId="0535EAFB" w:rsidR="007A4260" w:rsidRDefault="007A4260" w:rsidP="007A4260">
      <w:pPr>
        <w:rPr>
          <w:rFonts w:cs="Tahoma"/>
        </w:rPr>
      </w:pPr>
      <w:r w:rsidRPr="00E115AA">
        <w:rPr>
          <w:rFonts w:cs="Tahoma"/>
        </w:rPr>
        <w:t xml:space="preserve">Jeg har nedsat en lille arbejdsgruppe bestående af kvalificerede folk fra netværket </w:t>
      </w:r>
      <w:r w:rsidR="00D559B5">
        <w:rPr>
          <w:rFonts w:cs="Tahoma"/>
        </w:rPr>
        <w:t xml:space="preserve">af samarbejdspartnere </w:t>
      </w:r>
      <w:r w:rsidRPr="00E115AA">
        <w:rPr>
          <w:rFonts w:cs="Tahoma"/>
        </w:rPr>
        <w:t xml:space="preserve">hvor vi sammen </w:t>
      </w:r>
      <w:r w:rsidR="00D559B5">
        <w:rPr>
          <w:rFonts w:cs="Tahoma"/>
        </w:rPr>
        <w:t>har prøvet</w:t>
      </w:r>
      <w:r w:rsidRPr="00E115AA">
        <w:rPr>
          <w:rFonts w:cs="Tahoma"/>
        </w:rPr>
        <w:t xml:space="preserve"> at gennemtænke forskellige scenarier og </w:t>
      </w:r>
      <w:r w:rsidR="00D559B5">
        <w:rPr>
          <w:rFonts w:cs="Tahoma"/>
        </w:rPr>
        <w:t xml:space="preserve">er </w:t>
      </w:r>
      <w:r w:rsidRPr="00E115AA">
        <w:rPr>
          <w:rFonts w:cs="Tahoma"/>
        </w:rPr>
        <w:t>nå</w:t>
      </w:r>
      <w:r w:rsidR="00D559B5">
        <w:rPr>
          <w:rFonts w:cs="Tahoma"/>
        </w:rPr>
        <w:t>et</w:t>
      </w:r>
      <w:r w:rsidRPr="00E115AA">
        <w:rPr>
          <w:rFonts w:cs="Tahoma"/>
        </w:rPr>
        <w:t xml:space="preserve"> frem til et relevant forslag.</w:t>
      </w:r>
    </w:p>
    <w:p w14:paraId="71F7C9D0" w14:textId="77777777" w:rsidR="00FA13A0" w:rsidRDefault="00FA13A0" w:rsidP="007A4260">
      <w:pPr>
        <w:rPr>
          <w:rFonts w:cs="Tahoma"/>
        </w:rPr>
      </w:pPr>
    </w:p>
    <w:p w14:paraId="6B755658" w14:textId="77777777" w:rsidR="00FA13A0" w:rsidRDefault="00FA13A0" w:rsidP="00FA13A0">
      <w:r>
        <w:t>Platformens præmisser</w:t>
      </w:r>
    </w:p>
    <w:p w14:paraId="0F7E55AC" w14:textId="77777777" w:rsidR="00FA13A0" w:rsidRPr="009E73E8" w:rsidRDefault="00FA13A0" w:rsidP="00FA13A0">
      <w:pPr>
        <w:pStyle w:val="Listeafsnit"/>
        <w:numPr>
          <w:ilvl w:val="0"/>
          <w:numId w:val="3"/>
        </w:numPr>
      </w:pPr>
      <w:r w:rsidRPr="008C1E6F">
        <w:rPr>
          <w:i/>
        </w:rPr>
        <w:t>Virtuel og fysiske platforme</w:t>
      </w:r>
      <w:r>
        <w:t xml:space="preserve"> – netværksorganisationen understøttes af fysiske laboratorier nationalt og internationalt og en </w:t>
      </w:r>
      <w:proofErr w:type="spellStart"/>
      <w:proofErr w:type="gramStart"/>
      <w:r>
        <w:t>e.platform</w:t>
      </w:r>
      <w:proofErr w:type="spellEnd"/>
      <w:proofErr w:type="gramEnd"/>
      <w:r>
        <w:t xml:space="preserve"> som aktiveres i forbindelse med certificerings forløbet og som løbende betales for gennem en årligt </w:t>
      </w:r>
      <w:proofErr w:type="spellStart"/>
      <w:r>
        <w:t>fee</w:t>
      </w:r>
      <w:proofErr w:type="spellEnd"/>
      <w:r>
        <w:t xml:space="preserve">. Alle af netværkets associerede </w:t>
      </w:r>
      <w:r>
        <w:lastRenderedPageBreak/>
        <w:t xml:space="preserve">partnere certificeres og associeres specifikt til at fysisk lab og tilknyttes den virtuelle platform som et </w:t>
      </w:r>
      <w:proofErr w:type="spellStart"/>
      <w:proofErr w:type="gramStart"/>
      <w:r>
        <w:t>e.learnings</w:t>
      </w:r>
      <w:proofErr w:type="spellEnd"/>
      <w:proofErr w:type="gramEnd"/>
      <w:r>
        <w:t xml:space="preserve"> platform, hvor standard materialer udveksles, downloades, mv. med afsæt i det certificeringsnummer som den enkelte har, booke supervision, adgang til </w:t>
      </w:r>
      <w:proofErr w:type="spellStart"/>
      <w:r>
        <w:t>casehistorier</w:t>
      </w:r>
      <w:proofErr w:type="spellEnd"/>
      <w:r>
        <w:t xml:space="preserve">, lab-bookings, mv.  </w:t>
      </w:r>
    </w:p>
    <w:p w14:paraId="4A0636E9" w14:textId="77777777" w:rsidR="00FA13A0" w:rsidRPr="00E115AA" w:rsidRDefault="00FA13A0" w:rsidP="007A4260"/>
    <w:p w14:paraId="1B5941AA" w14:textId="5DDE8489" w:rsidR="008C1E6F" w:rsidRDefault="00BD00D0" w:rsidP="008C1E6F">
      <w:r>
        <w:rPr>
          <w:noProof/>
          <w:lang w:eastAsia="da-DK"/>
        </w:rPr>
        <w:drawing>
          <wp:inline distT="0" distB="0" distL="0" distR="0" wp14:anchorId="3C8F5E87" wp14:editId="78E476AF">
            <wp:extent cx="6081457" cy="4053462"/>
            <wp:effectExtent l="0" t="0" r="0" b="1079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tværks org planch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9882" cy="4065743"/>
                    </a:xfrm>
                    <a:prstGeom prst="rect">
                      <a:avLst/>
                    </a:prstGeom>
                  </pic:spPr>
                </pic:pic>
              </a:graphicData>
            </a:graphic>
          </wp:inline>
        </w:drawing>
      </w:r>
    </w:p>
    <w:p w14:paraId="1A9E97C0" w14:textId="77777777" w:rsidR="00BD00D0" w:rsidRDefault="00BD00D0" w:rsidP="008C1E6F"/>
    <w:p w14:paraId="7AEAC374" w14:textId="77777777" w:rsidR="008C1E6F" w:rsidRPr="008C1E6F" w:rsidRDefault="008C1E6F" w:rsidP="008C1E6F">
      <w:pPr>
        <w:pStyle w:val="Listeafsnit"/>
      </w:pPr>
    </w:p>
    <w:p w14:paraId="5F9476D5" w14:textId="6FFFBADF" w:rsidR="002E329F" w:rsidRPr="003B5C40" w:rsidRDefault="002E329F" w:rsidP="002E329F">
      <w:pPr>
        <w:pStyle w:val="Listeafsnit"/>
        <w:numPr>
          <w:ilvl w:val="0"/>
          <w:numId w:val="3"/>
        </w:numPr>
      </w:pPr>
      <w:r w:rsidRPr="00B83E65">
        <w:rPr>
          <w:i/>
        </w:rPr>
        <w:t>Omladningsstation</w:t>
      </w:r>
      <w:r w:rsidR="00B07E79">
        <w:rPr>
          <w:i/>
        </w:rPr>
        <w:t>er</w:t>
      </w:r>
      <w:r>
        <w:t xml:space="preserve"> - d</w:t>
      </w:r>
      <w:r w:rsidR="00B07E79">
        <w:t>e</w:t>
      </w:r>
      <w:r w:rsidRPr="003B5C40">
        <w:t xml:space="preserve"> enkelte lab</w:t>
      </w:r>
      <w:r w:rsidR="00B07E79">
        <w:t>s</w:t>
      </w:r>
      <w:r w:rsidRPr="003B5C40">
        <w:t xml:space="preserve"> er </w:t>
      </w:r>
      <w:r w:rsidR="00B07E79">
        <w:t xml:space="preserve">isoleret set </w:t>
      </w:r>
      <w:r>
        <w:t>’transformations station</w:t>
      </w:r>
      <w:r w:rsidR="00B07E79">
        <w:t>er</w:t>
      </w:r>
      <w:r>
        <w:t xml:space="preserve">’ </w:t>
      </w:r>
      <w:r w:rsidRPr="003B5C40">
        <w:t xml:space="preserve">hvor </w:t>
      </w:r>
      <w:r w:rsidR="00B07E79">
        <w:t>der sker viden formidling</w:t>
      </w:r>
      <w:r>
        <w:t xml:space="preserve">, </w:t>
      </w:r>
      <w:r w:rsidR="00B07E79">
        <w:t>viden generering</w:t>
      </w:r>
      <w:r>
        <w:t xml:space="preserve"> og </w:t>
      </w:r>
      <w:r w:rsidRPr="003B5C40">
        <w:t>udvikling og forandring</w:t>
      </w:r>
      <w:r>
        <w:t xml:space="preserve"> – internt blandt de associerede partnere, og eksternt ift. de kunder som </w:t>
      </w:r>
      <w:proofErr w:type="spellStart"/>
      <w:r>
        <w:t>lab’et</w:t>
      </w:r>
      <w:proofErr w:type="spellEnd"/>
      <w:r>
        <w:t xml:space="preserve"> har.</w:t>
      </w:r>
    </w:p>
    <w:p w14:paraId="5D9FBCB1" w14:textId="77777777" w:rsidR="002E329F" w:rsidRPr="00B83E65" w:rsidRDefault="002E329F" w:rsidP="002E329F"/>
    <w:p w14:paraId="2B9B435B" w14:textId="646DDF23" w:rsidR="00762015" w:rsidRDefault="002E329F" w:rsidP="00FC49DB">
      <w:pPr>
        <w:pStyle w:val="Listeafsnit"/>
        <w:numPr>
          <w:ilvl w:val="0"/>
          <w:numId w:val="3"/>
        </w:numPr>
      </w:pPr>
      <w:r w:rsidRPr="00F32158">
        <w:rPr>
          <w:i/>
        </w:rPr>
        <w:t>Liggende 8-tals scenografi -</w:t>
      </w:r>
      <w:r w:rsidRPr="00F32158">
        <w:rPr>
          <w:b/>
        </w:rPr>
        <w:t xml:space="preserve"> </w:t>
      </w:r>
      <w:proofErr w:type="spellStart"/>
      <w:r>
        <w:t>w</w:t>
      </w:r>
      <w:r w:rsidRPr="00D71823">
        <w:t>in-win</w:t>
      </w:r>
      <w:proofErr w:type="spellEnd"/>
      <w:r w:rsidRPr="00D71823">
        <w:t xml:space="preserve"> situationer – vedvarende cirkulation af energi mellem ’</w:t>
      </w:r>
      <w:proofErr w:type="spellStart"/>
      <w:r w:rsidRPr="00D71823">
        <w:t>mother</w:t>
      </w:r>
      <w:proofErr w:type="spellEnd"/>
      <w:r w:rsidRPr="00D71823">
        <w:t xml:space="preserve"> </w:t>
      </w:r>
      <w:proofErr w:type="spellStart"/>
      <w:r w:rsidRPr="00D71823">
        <w:t>lab’et</w:t>
      </w:r>
      <w:proofErr w:type="spellEnd"/>
      <w:r w:rsidRPr="00D71823">
        <w:t xml:space="preserve"> og satellit </w:t>
      </w:r>
      <w:proofErr w:type="spellStart"/>
      <w:r w:rsidRPr="00D71823">
        <w:t>lab’s</w:t>
      </w:r>
      <w:proofErr w:type="spellEnd"/>
      <w:r>
        <w:t xml:space="preserve">. </w:t>
      </w:r>
      <w:r w:rsidR="00B07E79">
        <w:t xml:space="preserve">Energi er her </w:t>
      </w:r>
      <w:r w:rsidR="009B37FF">
        <w:t xml:space="preserve">konkret </w:t>
      </w:r>
      <w:r w:rsidR="00B07E79">
        <w:t>viden i form af case</w:t>
      </w:r>
      <w:r w:rsidR="00F32158">
        <w:t>-</w:t>
      </w:r>
      <w:r w:rsidR="00B07E79">
        <w:t xml:space="preserve">historier til deling i netværket som inspiration til </w:t>
      </w:r>
      <w:r w:rsidR="00762015">
        <w:t xml:space="preserve">praksis, til brug </w:t>
      </w:r>
      <w:r w:rsidR="00B07E79">
        <w:t>som empiri for forskning</w:t>
      </w:r>
      <w:r w:rsidR="00762015">
        <w:t xml:space="preserve"> i ’</w:t>
      </w:r>
      <w:proofErr w:type="spellStart"/>
      <w:r w:rsidR="00762015">
        <w:t>mother</w:t>
      </w:r>
      <w:proofErr w:type="spellEnd"/>
      <w:r w:rsidR="00762015">
        <w:t xml:space="preserve"> </w:t>
      </w:r>
      <w:proofErr w:type="spellStart"/>
      <w:r w:rsidR="00762015">
        <w:t>lab’et</w:t>
      </w:r>
      <w:proofErr w:type="spellEnd"/>
      <w:r w:rsidR="00762015">
        <w:t xml:space="preserve">’ og i (blandt) de øvrige tilknyttede forsknings institutioner. </w:t>
      </w:r>
      <w:r w:rsidR="0042094E">
        <w:t>Der er fors</w:t>
      </w:r>
      <w:r w:rsidR="005D6211">
        <w:t xml:space="preserve">knings(teori)baseret undervisning – og undervisnings(praksis) baseret forskning. </w:t>
      </w:r>
      <w:r w:rsidR="00762015">
        <w:t>Samlet set er der tale om e</w:t>
      </w:r>
      <w:r>
        <w:t>n veksling af ’</w:t>
      </w:r>
      <w:proofErr w:type="spellStart"/>
      <w:r>
        <w:t>a</w:t>
      </w:r>
      <w:r w:rsidRPr="009E73E8">
        <w:t>nimating</w:t>
      </w:r>
      <w:proofErr w:type="spellEnd"/>
      <w:r w:rsidRPr="009E73E8">
        <w:t xml:space="preserve"> </w:t>
      </w:r>
      <w:proofErr w:type="spellStart"/>
      <w:r w:rsidRPr="009E73E8">
        <w:t>academia</w:t>
      </w:r>
      <w:proofErr w:type="spellEnd"/>
      <w:r>
        <w:t>’</w:t>
      </w:r>
      <w:r w:rsidRPr="009E73E8">
        <w:t xml:space="preserve"> </w:t>
      </w:r>
      <w:r>
        <w:t>og ’</w:t>
      </w:r>
      <w:proofErr w:type="spellStart"/>
      <w:r w:rsidRPr="009E73E8">
        <w:t>academizing</w:t>
      </w:r>
      <w:proofErr w:type="spellEnd"/>
      <w:r w:rsidRPr="009E73E8">
        <w:t xml:space="preserve"> animation</w:t>
      </w:r>
      <w:r>
        <w:t>’</w:t>
      </w:r>
      <w:r>
        <w:rPr>
          <w:rStyle w:val="Fodnotehenvisning"/>
        </w:rPr>
        <w:footnoteReference w:id="1"/>
      </w:r>
      <w:r w:rsidR="00F32158">
        <w:t xml:space="preserve">. </w:t>
      </w:r>
      <w:r w:rsidR="009B37FF">
        <w:t xml:space="preserve">Energi er også konkrete </w:t>
      </w:r>
      <w:r w:rsidR="009B37FF">
        <w:lastRenderedPageBreak/>
        <w:t>projekter som køres sammen, eller for hinanden.</w:t>
      </w:r>
      <w:r w:rsidR="00DF277A">
        <w:t xml:space="preserve"> I 8-tallet ligger en ’selvoverskridelse’ hvor man </w:t>
      </w:r>
      <w:r w:rsidR="005D6211">
        <w:t xml:space="preserve">(viden, metodeudvikling) </w:t>
      </w:r>
      <w:r w:rsidR="00DF277A">
        <w:t>kontinuerligt bliver til gennem den anden (andre) part.</w:t>
      </w:r>
    </w:p>
    <w:p w14:paraId="07F8AEAC" w14:textId="77777777" w:rsidR="002E329F" w:rsidRPr="00B83E65" w:rsidRDefault="002E329F" w:rsidP="002E329F">
      <w:pPr>
        <w:rPr>
          <w:b/>
        </w:rPr>
      </w:pPr>
    </w:p>
    <w:p w14:paraId="6A51B0A2" w14:textId="53AE6A91" w:rsidR="002E329F" w:rsidRDefault="002E329F" w:rsidP="002E329F">
      <w:pPr>
        <w:pStyle w:val="Listeafsnit"/>
        <w:numPr>
          <w:ilvl w:val="0"/>
          <w:numId w:val="3"/>
        </w:numPr>
      </w:pPr>
      <w:r w:rsidRPr="00B83E65">
        <w:rPr>
          <w:i/>
        </w:rPr>
        <w:t>Købmandsskab</w:t>
      </w:r>
      <w:r w:rsidR="00CF2C86">
        <w:rPr>
          <w:i/>
        </w:rPr>
        <w:t>s-filosofi</w:t>
      </w:r>
      <w:r>
        <w:t xml:space="preserve"> – </w:t>
      </w:r>
      <w:r w:rsidR="00CF2C86">
        <w:t>’</w:t>
      </w:r>
      <w:r>
        <w:t>hellere en mindre del af noget end det hele af ingenting</w:t>
      </w:r>
      <w:r w:rsidR="00CF2C86">
        <w:t>’</w:t>
      </w:r>
      <w:r>
        <w:t xml:space="preserve"> – og </w:t>
      </w:r>
      <w:r w:rsidR="00CF2C86">
        <w:t>’</w:t>
      </w:r>
      <w:r>
        <w:t>det koster noget at få noget</w:t>
      </w:r>
      <w:r w:rsidR="00CF2C86">
        <w:t>’</w:t>
      </w:r>
      <w:r>
        <w:t xml:space="preserve">. Samarbejdsaftalerne med Aalborg Kommune og Hjørring kommune i E2015 danner præcedens for hvordan samarbejdsaftaler kan indgås for længere varende samspil af forskellig karakter. Fordelingsnøglen mellem instituttet og </w:t>
      </w:r>
      <w:proofErr w:type="spellStart"/>
      <w:r>
        <w:t>lab’et</w:t>
      </w:r>
      <w:proofErr w:type="spellEnd"/>
      <w:r>
        <w:t xml:space="preserve"> ift. det beløb</w:t>
      </w:r>
      <w:r w:rsidR="00CF2C86">
        <w:t>,</w:t>
      </w:r>
      <w:r>
        <w:t xml:space="preserve"> der erlægges er udtryk for en ny model i tråd med </w:t>
      </w:r>
      <w:proofErr w:type="spellStart"/>
      <w:r>
        <w:t>win-</w:t>
      </w:r>
      <w:r w:rsidR="00CF2C86">
        <w:t>win</w:t>
      </w:r>
      <w:proofErr w:type="spellEnd"/>
      <w:r w:rsidR="00CF2C86">
        <w:t xml:space="preserve"> filosofien</w:t>
      </w:r>
      <w:r>
        <w:t xml:space="preserve">. Modellen er udviklet i samarbejde mellem Juridisk afdeling og Institut sekretariatet, samarbejdsparten og undertegnede. </w:t>
      </w:r>
      <w:r w:rsidR="00CF2C86">
        <w:t>Samarbejdspartnere</w:t>
      </w:r>
      <w:r>
        <w:t xml:space="preserve"> betaler gerne for den merværdi, det giver at bidrage konkret til publikationers produktionsproces og forskningens videreudvikling. De bidrager gerne ift</w:t>
      </w:r>
      <w:r w:rsidR="00CF2C86">
        <w:t>.</w:t>
      </w:r>
      <w:r>
        <w:t xml:space="preserve"> videreudvikling af produktet og for at få adgang til et videreudviklings-netværk. Men de bidrager ikke særlig gerne ned i et stort ’institutionelt hul’, hvor de ikke kan se</w:t>
      </w:r>
      <w:r w:rsidR="00CF2C86">
        <w:t>,</w:t>
      </w:r>
      <w:r>
        <w:t xml:space="preserve"> hvad pengene går til</w:t>
      </w:r>
      <w:r w:rsidR="007A3F2F">
        <w:t>.</w:t>
      </w:r>
    </w:p>
    <w:p w14:paraId="653B0CC6" w14:textId="77777777" w:rsidR="007A3F2F" w:rsidRDefault="007A3F2F" w:rsidP="007A3F2F"/>
    <w:p w14:paraId="4B995067" w14:textId="58E33697" w:rsidR="007A3F2F" w:rsidRDefault="007A3F2F" w:rsidP="002E329F">
      <w:pPr>
        <w:pStyle w:val="Listeafsnit"/>
        <w:numPr>
          <w:ilvl w:val="0"/>
          <w:numId w:val="3"/>
        </w:numPr>
      </w:pPr>
      <w:proofErr w:type="spellStart"/>
      <w:r w:rsidRPr="007A3F2F">
        <w:rPr>
          <w:i/>
        </w:rPr>
        <w:t>Changing</w:t>
      </w:r>
      <w:proofErr w:type="spellEnd"/>
      <w:r w:rsidRPr="007A3F2F">
        <w:rPr>
          <w:i/>
        </w:rPr>
        <w:t xml:space="preserve"> the </w:t>
      </w:r>
      <w:proofErr w:type="spellStart"/>
      <w:r w:rsidRPr="007A3F2F">
        <w:rPr>
          <w:i/>
        </w:rPr>
        <w:t>Paradigm</w:t>
      </w:r>
      <w:proofErr w:type="spellEnd"/>
      <w:r w:rsidRPr="007A3F2F">
        <w:rPr>
          <w:i/>
        </w:rPr>
        <w:t xml:space="preserve"> of Education</w:t>
      </w:r>
      <w:r>
        <w:t xml:space="preserve"> – </w:t>
      </w:r>
      <w:r w:rsidR="00F02A70">
        <w:t>handler om at gentænke relationen mellem teori og praksis, mellem forskere og praktikere. I stedet for hierarkiet af ’</w:t>
      </w:r>
      <w:proofErr w:type="spellStart"/>
      <w:r w:rsidR="00F02A70">
        <w:t>higher</w:t>
      </w:r>
      <w:proofErr w:type="spellEnd"/>
      <w:r w:rsidR="00F02A70">
        <w:t xml:space="preserve"> </w:t>
      </w:r>
      <w:proofErr w:type="spellStart"/>
      <w:r w:rsidR="00F02A70">
        <w:t>education</w:t>
      </w:r>
      <w:proofErr w:type="spellEnd"/>
      <w:r w:rsidR="00F02A70">
        <w:t xml:space="preserve">’ forstår </w:t>
      </w:r>
      <w:proofErr w:type="spellStart"/>
      <w:r w:rsidR="00F02A70">
        <w:t>material</w:t>
      </w:r>
      <w:proofErr w:type="spellEnd"/>
      <w:r w:rsidR="00F02A70">
        <w:t xml:space="preserve"> story lab relationen som liggende 8-tals scenografier baseret på ligeværdighed mellem - og anerkendelsen af - ’</w:t>
      </w:r>
      <w:proofErr w:type="spellStart"/>
      <w:r w:rsidR="00F02A70">
        <w:t>other</w:t>
      </w:r>
      <w:proofErr w:type="spellEnd"/>
      <w:r w:rsidR="00F02A70">
        <w:t xml:space="preserve"> </w:t>
      </w:r>
      <w:proofErr w:type="spellStart"/>
      <w:r w:rsidR="00F02A70">
        <w:t>ways</w:t>
      </w:r>
      <w:proofErr w:type="spellEnd"/>
      <w:r w:rsidR="00F02A70">
        <w:t xml:space="preserve"> of knowing’ (</w:t>
      </w:r>
      <w:proofErr w:type="spellStart"/>
      <w:r w:rsidR="00F02A70">
        <w:t>Heron</w:t>
      </w:r>
      <w:proofErr w:type="spellEnd"/>
      <w:r w:rsidR="00F02A70">
        <w:t xml:space="preserve"> &amp; </w:t>
      </w:r>
      <w:proofErr w:type="spellStart"/>
      <w:r w:rsidR="00F02A70">
        <w:t>Reason</w:t>
      </w:r>
      <w:proofErr w:type="spellEnd"/>
      <w:r w:rsidR="00F02A70">
        <w:t>, 2006) på tværs af palletten analoge og serielle viden</w:t>
      </w:r>
      <w:r w:rsidR="00ED79A7">
        <w:t>s og udtryksformer.</w:t>
      </w:r>
      <w:r w:rsidR="00F02A70">
        <w:t xml:space="preserve"> Associeret hermed er brugen af </w:t>
      </w:r>
      <w:proofErr w:type="spellStart"/>
      <w:r w:rsidR="00ED79A7">
        <w:t>multimodale</w:t>
      </w:r>
      <w:r w:rsidR="00F02A70">
        <w:t>pædagogikker</w:t>
      </w:r>
      <w:proofErr w:type="spellEnd"/>
      <w:r w:rsidR="00ED79A7">
        <w:t xml:space="preserve"> </w:t>
      </w:r>
      <w:r w:rsidR="00F02A70">
        <w:t xml:space="preserve">realiseret i lærings- og kommunikationsplatforme som rummer mulighed for at inkludere denne brede vifte af </w:t>
      </w:r>
      <w:proofErr w:type="spellStart"/>
      <w:r w:rsidR="00F02A70">
        <w:t>vidensformer</w:t>
      </w:r>
      <w:proofErr w:type="spellEnd"/>
      <w:r w:rsidR="00F02A70">
        <w:t>.</w:t>
      </w:r>
    </w:p>
    <w:p w14:paraId="3BCA1392" w14:textId="77777777" w:rsidR="002E329F" w:rsidRDefault="002E329F"/>
    <w:p w14:paraId="45BC6140" w14:textId="6F3EA4BF" w:rsidR="00AE515B" w:rsidRDefault="000D425C" w:rsidP="0069651F">
      <w:pPr>
        <w:ind w:left="720"/>
      </w:pPr>
      <w:r w:rsidRPr="0069651F">
        <w:rPr>
          <w:i/>
        </w:rPr>
        <w:t>Roller i samarbejdet -</w:t>
      </w:r>
      <w:r>
        <w:t xml:space="preserve"> </w:t>
      </w:r>
      <w:r w:rsidR="001D4F69">
        <w:t>Overordnet set er de ovennævnte aktiviteter kendetegnet ved 3 forskellige typer roller:</w:t>
      </w:r>
    </w:p>
    <w:p w14:paraId="5E3F47BC" w14:textId="1FAC18A4" w:rsidR="001D4F69" w:rsidRDefault="0096035B" w:rsidP="0096035B">
      <w:pPr>
        <w:pStyle w:val="Listeafsnit"/>
        <w:numPr>
          <w:ilvl w:val="0"/>
          <w:numId w:val="2"/>
        </w:numPr>
      </w:pPr>
      <w:r>
        <w:t>Konsulents-samarbejdet</w:t>
      </w:r>
      <w:r w:rsidR="003979D7">
        <w:t xml:space="preserve"> – (</w:t>
      </w:r>
      <w:proofErr w:type="spellStart"/>
      <w:r w:rsidR="003979D7">
        <w:t>lab’et</w:t>
      </w:r>
      <w:proofErr w:type="spellEnd"/>
      <w:r w:rsidR="003979D7">
        <w:t xml:space="preserve"> hyres til processer)</w:t>
      </w:r>
    </w:p>
    <w:p w14:paraId="091DA0A7" w14:textId="6B34178E" w:rsidR="0096035B" w:rsidRDefault="0096035B" w:rsidP="0096035B">
      <w:pPr>
        <w:pStyle w:val="Listeafsnit"/>
        <w:numPr>
          <w:ilvl w:val="0"/>
          <w:numId w:val="2"/>
        </w:numPr>
      </w:pPr>
      <w:proofErr w:type="spellStart"/>
      <w:r>
        <w:t>Tvillinge</w:t>
      </w:r>
      <w:proofErr w:type="spellEnd"/>
      <w:r>
        <w:t xml:space="preserve"> konstellationen</w:t>
      </w:r>
      <w:r w:rsidR="003979D7">
        <w:t xml:space="preserve"> – (satellit lab etablering)</w:t>
      </w:r>
    </w:p>
    <w:p w14:paraId="66758FBE" w14:textId="3B903DDE" w:rsidR="0096035B" w:rsidRDefault="0096035B" w:rsidP="0096035B">
      <w:pPr>
        <w:pStyle w:val="Listeafsnit"/>
        <w:numPr>
          <w:ilvl w:val="0"/>
          <w:numId w:val="2"/>
        </w:numPr>
      </w:pPr>
      <w:r>
        <w:t>Forsknings-udviklings-samarbejde</w:t>
      </w:r>
      <w:r w:rsidR="003979D7">
        <w:t xml:space="preserve"> – (</w:t>
      </w:r>
      <w:r w:rsidR="00C97A81">
        <w:t xml:space="preserve">ekstern part medudvikler </w:t>
      </w:r>
      <w:proofErr w:type="spellStart"/>
      <w:r w:rsidR="00C97A81">
        <w:t>lab’ets</w:t>
      </w:r>
      <w:proofErr w:type="spellEnd"/>
      <w:r w:rsidR="00C97A81">
        <w:t xml:space="preserve"> metoder)</w:t>
      </w:r>
    </w:p>
    <w:p w14:paraId="4072FFD3" w14:textId="520ED2E4" w:rsidR="00BF65E4" w:rsidRDefault="00BF65E4" w:rsidP="00BF65E4">
      <w:pPr>
        <w:ind w:left="720"/>
      </w:pPr>
    </w:p>
    <w:p w14:paraId="27C13A7E" w14:textId="4ECDBF07" w:rsidR="00BD00D0" w:rsidRDefault="00BD00D0" w:rsidP="00BF65E4">
      <w:pPr>
        <w:ind w:left="720"/>
      </w:pPr>
      <w:r>
        <w:rPr>
          <w:noProof/>
          <w:lang w:eastAsia="da-DK"/>
        </w:rPr>
        <w:lastRenderedPageBreak/>
        <w:drawing>
          <wp:inline distT="0" distB="0" distL="0" distR="0" wp14:anchorId="46264B68" wp14:editId="0009A528">
            <wp:extent cx="5380681" cy="3907028"/>
            <wp:effectExtent l="0" t="0" r="4445" b="508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mråde planch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9812" cy="3935442"/>
                    </a:xfrm>
                    <a:prstGeom prst="rect">
                      <a:avLst/>
                    </a:prstGeom>
                  </pic:spPr>
                </pic:pic>
              </a:graphicData>
            </a:graphic>
          </wp:inline>
        </w:drawing>
      </w:r>
    </w:p>
    <w:p w14:paraId="5219CB13" w14:textId="77777777" w:rsidR="00BD00D0" w:rsidRDefault="00BD00D0" w:rsidP="00BF65E4">
      <w:pPr>
        <w:ind w:left="720"/>
      </w:pPr>
    </w:p>
    <w:p w14:paraId="2C78B179" w14:textId="57B99396" w:rsidR="00BF65E4" w:rsidRDefault="00BF65E4" w:rsidP="00BF65E4">
      <w:pPr>
        <w:ind w:left="720"/>
      </w:pPr>
      <w:r>
        <w:t xml:space="preserve">I praksis er flere af rollerne typisk i spil samtidig. De </w:t>
      </w:r>
      <w:proofErr w:type="spellStart"/>
      <w:r>
        <w:t>co-work</w:t>
      </w:r>
      <w:proofErr w:type="spellEnd"/>
      <w:r>
        <w:t xml:space="preserve"> agreements som skal udarbejdes skal derfor afspejle de roller eller de typer som det konkrete samarbejde består af og med behørig skelen til om det er en dansk kommune/forvaltning, en privat virksomhed, en anden forsknings-/uddannelses institution</w:t>
      </w:r>
      <w:r w:rsidR="00C97A81">
        <w:t xml:space="preserve"> – dansk eller udenlandsk</w:t>
      </w:r>
      <w:r>
        <w:t>, mv.</w:t>
      </w:r>
    </w:p>
    <w:p w14:paraId="66EBABC4" w14:textId="77777777" w:rsidR="00883ABD" w:rsidRDefault="00883ABD"/>
    <w:p w14:paraId="3ABDC84C" w14:textId="41C691E9" w:rsidR="00584A30" w:rsidRPr="00584A30" w:rsidRDefault="00584A30">
      <w:pPr>
        <w:rPr>
          <w:b/>
        </w:rPr>
      </w:pPr>
      <w:r w:rsidRPr="00584A30">
        <w:rPr>
          <w:b/>
        </w:rPr>
        <w:t>Pilotprojekt F2016</w:t>
      </w:r>
    </w:p>
    <w:p w14:paraId="4F73291B" w14:textId="06FF762D" w:rsidR="00B5391D" w:rsidRDefault="00584A30">
      <w:r>
        <w:t>Der er behov for at</w:t>
      </w:r>
      <w:bookmarkStart w:id="0" w:name="_GoBack"/>
      <w:bookmarkEnd w:id="0"/>
      <w:r>
        <w:t xml:space="preserve"> </w:t>
      </w:r>
      <w:r w:rsidR="00A529B2">
        <w:t>bruge de kommende måneder frem mod sommer</w:t>
      </w:r>
      <w:r w:rsidR="00FA00A3">
        <w:t>en 2016</w:t>
      </w:r>
      <w:r w:rsidR="00A529B2">
        <w:t xml:space="preserve"> på at </w:t>
      </w:r>
      <w:r w:rsidR="00676F40">
        <w:t xml:space="preserve">afprøve </w:t>
      </w:r>
      <w:r w:rsidR="00ED02CF">
        <w:t>samarbejds</w:t>
      </w:r>
      <w:r w:rsidR="00676F40">
        <w:t>platformen</w:t>
      </w:r>
      <w:r w:rsidR="001D4F69">
        <w:t xml:space="preserve">, og dens samspilstyper (roller) og aflive børnesygdomme </w:t>
      </w:r>
      <w:r w:rsidR="00E07D68">
        <w:t xml:space="preserve">herved </w:t>
      </w:r>
      <w:r w:rsidR="001D4F69">
        <w:t xml:space="preserve">samt få </w:t>
      </w:r>
      <w:r w:rsidR="00E07D68">
        <w:t>opbygget et certificerings</w:t>
      </w:r>
      <w:r w:rsidR="00FA00A3">
        <w:t>system (</w:t>
      </w:r>
      <w:proofErr w:type="spellStart"/>
      <w:r w:rsidR="00FA00A3">
        <w:t>incl</w:t>
      </w:r>
      <w:proofErr w:type="spellEnd"/>
      <w:r w:rsidR="00FA00A3">
        <w:t xml:space="preserve">. </w:t>
      </w:r>
      <w:proofErr w:type="spellStart"/>
      <w:proofErr w:type="gramStart"/>
      <w:r w:rsidR="00FA00A3">
        <w:t>E.platform</w:t>
      </w:r>
      <w:proofErr w:type="spellEnd"/>
      <w:proofErr w:type="gramEnd"/>
      <w:r w:rsidR="00FA00A3">
        <w:t>)</w:t>
      </w:r>
      <w:r w:rsidR="00E07D68">
        <w:t xml:space="preserve"> og få certificeret</w:t>
      </w:r>
      <w:r w:rsidR="001D4F69">
        <w:t xml:space="preserve"> dem, der allerede render rundt i marken og praktiserer metoden med mere eller mindre kvalitet.</w:t>
      </w:r>
      <w:r w:rsidR="00FA00A3">
        <w:t xml:space="preserve"> Perioden markerer skiftet fra frivilligheds-platform til netværksorganisation.</w:t>
      </w:r>
      <w:r w:rsidR="00757676" w:rsidRPr="00757676">
        <w:t xml:space="preserve"> </w:t>
      </w:r>
      <w:r w:rsidR="00757676">
        <w:t>Pilotprojektet udvikler således en ny model for hvordan AAU kan indgå i – og være krumtap for - komplekse viden-samarbejder.</w:t>
      </w:r>
    </w:p>
    <w:p w14:paraId="7C753A5F" w14:textId="77777777" w:rsidR="00757676" w:rsidRDefault="00757676" w:rsidP="00757676">
      <w:pPr>
        <w:rPr>
          <w:i/>
        </w:rPr>
      </w:pPr>
    </w:p>
    <w:p w14:paraId="11655299" w14:textId="77777777" w:rsidR="00757676" w:rsidRDefault="00757676" w:rsidP="00757676">
      <w:r w:rsidRPr="00346FC9">
        <w:rPr>
          <w:i/>
        </w:rPr>
        <w:t>Institut opbakning</w:t>
      </w:r>
      <w:r>
        <w:t xml:space="preserve"> - Instituttet skal bakke op 100 % op om den grundlæggende ide i netværks-platformen som et indsatsområde for instituttet fremadrettet ved at godkende pilotprojekt og ved konkret allokering af de nødvendige ressourcer til at gennemføre pilotprojektet i F2016 således momentum udnyttes. Herunder allokering af allerede eksisterende, generelt tilgængelige ressourcer som projektet kan få adgang til/ rådighed over som støtte til aktiviteterne.</w:t>
      </w:r>
    </w:p>
    <w:p w14:paraId="771E7E89" w14:textId="77777777" w:rsidR="00757676" w:rsidRDefault="00757676" w:rsidP="00757676"/>
    <w:p w14:paraId="67E94E7F" w14:textId="77777777" w:rsidR="00757676" w:rsidRDefault="00757676" w:rsidP="00757676">
      <w:r w:rsidRPr="00346FC9">
        <w:rPr>
          <w:i/>
        </w:rPr>
        <w:t>Studiets opbakning</w:t>
      </w:r>
      <w:r>
        <w:t xml:space="preserve"> – ift. udbyde certificering i metoderne (hænger sammen og affødes af instituttets opbakning).</w:t>
      </w:r>
    </w:p>
    <w:p w14:paraId="55B3ECBE" w14:textId="77777777" w:rsidR="00AA44F6" w:rsidRDefault="00AA44F6"/>
    <w:p w14:paraId="07C614DE" w14:textId="77777777" w:rsidR="00757676" w:rsidRDefault="00757676" w:rsidP="00757676">
      <w:r w:rsidRPr="00346FC9">
        <w:rPr>
          <w:i/>
        </w:rPr>
        <w:lastRenderedPageBreak/>
        <w:t>Stjerner på skuldrene</w:t>
      </w:r>
      <w:r>
        <w:t xml:space="preserve"> – som leder af dette foretagende er jeg nødt til at få mere pondus end det en midlertidig stilling som adjunkt giver. Jeg dribler med udenlandske dekaner og professorer og erhvervsfolk og de forventer at se flere stjerner på mine skuldre.</w:t>
      </w:r>
    </w:p>
    <w:p w14:paraId="6199A471" w14:textId="77777777" w:rsidR="00A74E28" w:rsidRDefault="00A74E28" w:rsidP="00A74E28"/>
    <w:p w14:paraId="0BBCB5DD" w14:textId="77777777" w:rsidR="00A74E28" w:rsidRDefault="00A74E28" w:rsidP="00A74E28">
      <w:r>
        <w:t>Elementer i pilot projektet</w:t>
      </w:r>
    </w:p>
    <w:p w14:paraId="5AEE6C85" w14:textId="77777777" w:rsidR="00757676" w:rsidRDefault="00757676" w:rsidP="00757676">
      <w:pPr>
        <w:widowControl w:val="0"/>
        <w:autoSpaceDE w:val="0"/>
        <w:autoSpaceDN w:val="0"/>
        <w:adjustRightInd w:val="0"/>
        <w:rPr>
          <w:i/>
        </w:rPr>
      </w:pPr>
    </w:p>
    <w:p w14:paraId="15D59DCF" w14:textId="77777777" w:rsidR="00757676" w:rsidRPr="00E115AA" w:rsidRDefault="00757676" w:rsidP="00757676">
      <w:pPr>
        <w:widowControl w:val="0"/>
        <w:autoSpaceDE w:val="0"/>
        <w:autoSpaceDN w:val="0"/>
        <w:adjustRightInd w:val="0"/>
      </w:pPr>
      <w:r w:rsidRPr="00311C28">
        <w:rPr>
          <w:i/>
        </w:rPr>
        <w:t>Flere hænder</w:t>
      </w:r>
      <w:r>
        <w:t xml:space="preserve">. Jeg er for ’få’ til at løfte opgaven. I pilot perioden skal der derfor etableres en organisation (faglig, fysiske, kommunikative og juridiske kompetencer) og på sigt suppleres med </w:t>
      </w:r>
      <w:proofErr w:type="spellStart"/>
      <w:r>
        <w:t>PhD</w:t>
      </w:r>
      <w:proofErr w:type="spellEnd"/>
      <w:r>
        <w:t xml:space="preserve"> stillinger, faste studentermedhjælpere, praktikanter, mv. som er rekvireret i ’egne’ rækker blandt de dygtige kandidater som vi medvirker til at udklække gennem </w:t>
      </w:r>
      <w:proofErr w:type="spellStart"/>
      <w:r w:rsidRPr="00E115AA">
        <w:t>lab’et</w:t>
      </w:r>
      <w:proofErr w:type="spellEnd"/>
      <w:r w:rsidRPr="00E115AA">
        <w:t>.</w:t>
      </w:r>
      <w:r w:rsidRPr="00E115AA">
        <w:rPr>
          <w:rFonts w:cs="Tahoma"/>
          <w:sz w:val="26"/>
          <w:szCs w:val="26"/>
        </w:rPr>
        <w:t xml:space="preserve"> </w:t>
      </w:r>
    </w:p>
    <w:p w14:paraId="145AC8BE" w14:textId="77777777" w:rsidR="00757676" w:rsidRDefault="00757676"/>
    <w:p w14:paraId="7BE38859" w14:textId="4691B19B" w:rsidR="00A74E28" w:rsidRDefault="00A74E28">
      <w:r w:rsidRPr="004B53B5">
        <w:rPr>
          <w:i/>
        </w:rPr>
        <w:t>Opgradering af hjemmeside</w:t>
      </w:r>
      <w:r>
        <w:t xml:space="preserve"> – den </w:t>
      </w:r>
      <w:r w:rsidR="004B53B5">
        <w:t xml:space="preserve">nuværende </w:t>
      </w:r>
      <w:proofErr w:type="spellStart"/>
      <w:r w:rsidR="004B53B5">
        <w:t>community</w:t>
      </w:r>
      <w:proofErr w:type="spellEnd"/>
      <w:r w:rsidR="004B53B5">
        <w:t xml:space="preserve"> hjem</w:t>
      </w:r>
      <w:r>
        <w:t>m</w:t>
      </w:r>
      <w:r w:rsidR="004B53B5">
        <w:t>e</w:t>
      </w:r>
      <w:r>
        <w:t xml:space="preserve">side er lavet på frivillige (studenter) hænder </w:t>
      </w:r>
      <w:r w:rsidR="004B53B5">
        <w:t xml:space="preserve">særligt rettet mod medlemmer af </w:t>
      </w:r>
      <w:proofErr w:type="spellStart"/>
      <w:r w:rsidR="004B53B5">
        <w:t>communitiet</w:t>
      </w:r>
      <w:proofErr w:type="spellEnd"/>
      <w:r w:rsidR="004B53B5">
        <w:t xml:space="preserve"> </w:t>
      </w:r>
      <w:r>
        <w:t xml:space="preserve">og </w:t>
      </w:r>
      <w:r w:rsidR="004B53B5">
        <w:t>er ikke anvendelig som officiel ansigt ud af til.</w:t>
      </w:r>
    </w:p>
    <w:p w14:paraId="023F80A5" w14:textId="77777777" w:rsidR="004B53B5" w:rsidRDefault="004B53B5"/>
    <w:p w14:paraId="5DE86143" w14:textId="2C4D56F0" w:rsidR="00A74E28" w:rsidRDefault="00A74E28">
      <w:r w:rsidRPr="004B53B5">
        <w:rPr>
          <w:i/>
        </w:rPr>
        <w:t xml:space="preserve">Etablering af en </w:t>
      </w:r>
      <w:proofErr w:type="spellStart"/>
      <w:proofErr w:type="gramStart"/>
      <w:r w:rsidRPr="004B53B5">
        <w:rPr>
          <w:i/>
        </w:rPr>
        <w:t>e.platform</w:t>
      </w:r>
      <w:proofErr w:type="spellEnd"/>
      <w:proofErr w:type="gramEnd"/>
      <w:r w:rsidR="004B53B5">
        <w:t xml:space="preserve"> – der skal oprettes en </w:t>
      </w:r>
      <w:proofErr w:type="spellStart"/>
      <w:r w:rsidR="004B53B5">
        <w:t>e.platform</w:t>
      </w:r>
      <w:proofErr w:type="spellEnd"/>
      <w:r w:rsidR="004B53B5">
        <w:t xml:space="preserve"> som netværksorganisationen kan køre igennem både som et slags </w:t>
      </w:r>
      <w:proofErr w:type="spellStart"/>
      <w:r w:rsidR="004B53B5">
        <w:t>intra-net</w:t>
      </w:r>
      <w:proofErr w:type="spellEnd"/>
      <w:r w:rsidR="004B53B5">
        <w:t xml:space="preserve"> </w:t>
      </w:r>
      <w:r w:rsidR="00F4260C">
        <w:t xml:space="preserve">til deling af materialer, viden, mv. </w:t>
      </w:r>
      <w:r w:rsidR="004B53B5">
        <w:t xml:space="preserve">og som en læringsplatform i forbindelse med </w:t>
      </w:r>
      <w:r w:rsidR="00F4260C">
        <w:t>’</w:t>
      </w:r>
      <w:r w:rsidR="004B53B5">
        <w:t>adgangsbilletten’; certificeringen.</w:t>
      </w:r>
    </w:p>
    <w:p w14:paraId="1B641E4F" w14:textId="77777777" w:rsidR="004B53B5" w:rsidRDefault="004B53B5"/>
    <w:p w14:paraId="728E214B" w14:textId="45E5DE83" w:rsidR="00AA44F6" w:rsidRDefault="00FA00A3">
      <w:r>
        <w:t xml:space="preserve">En </w:t>
      </w:r>
      <w:proofErr w:type="spellStart"/>
      <w:r w:rsidRPr="00FA00A3">
        <w:rPr>
          <w:i/>
        </w:rPr>
        <w:t>t</w:t>
      </w:r>
      <w:r w:rsidR="00AA44F6" w:rsidRPr="00FA00A3">
        <w:rPr>
          <w:i/>
        </w:rPr>
        <w:t>ask</w:t>
      </w:r>
      <w:proofErr w:type="spellEnd"/>
      <w:r w:rsidR="00AA44F6" w:rsidRPr="00FA00A3">
        <w:rPr>
          <w:i/>
        </w:rPr>
        <w:t>-force</w:t>
      </w:r>
      <w:r w:rsidR="00AA44F6">
        <w:t xml:space="preserve"> </w:t>
      </w:r>
      <w:r w:rsidR="00AA44F6" w:rsidRPr="00F4260C">
        <w:rPr>
          <w:i/>
        </w:rPr>
        <w:t>etablering</w:t>
      </w:r>
      <w:r>
        <w:t xml:space="preserve">. </w:t>
      </w:r>
      <w:proofErr w:type="spellStart"/>
      <w:r>
        <w:t>Task-forcet</w:t>
      </w:r>
      <w:proofErr w:type="spellEnd"/>
      <w:r w:rsidR="00AA44F6">
        <w:t xml:space="preserve"> identificeres og udvikles gennem pilotperioden, herunder </w:t>
      </w:r>
      <w:proofErr w:type="spellStart"/>
      <w:r w:rsidR="00AA44F6">
        <w:t>taskforce</w:t>
      </w:r>
      <w:proofErr w:type="spellEnd"/>
      <w:r w:rsidR="00AA44F6">
        <w:t xml:space="preserve"> opgave sortiment</w:t>
      </w:r>
      <w:r w:rsidR="004B7CFA">
        <w:t>, hvilket skaber momentum for indtægtsdækket virksomhed</w:t>
      </w:r>
      <w:r w:rsidR="00AE45EB">
        <w:t xml:space="preserve"> og store internationale forskningssamarbejder</w:t>
      </w:r>
      <w:r w:rsidR="004B7CFA">
        <w:t>.</w:t>
      </w:r>
      <w:r>
        <w:t xml:space="preserve"> </w:t>
      </w:r>
      <w:proofErr w:type="spellStart"/>
      <w:r>
        <w:t>Task-forcet</w:t>
      </w:r>
      <w:proofErr w:type="spellEnd"/>
      <w:r>
        <w:t xml:space="preserve"> er en central enhed fra ’</w:t>
      </w:r>
      <w:proofErr w:type="spellStart"/>
      <w:r>
        <w:t>mother-lab’et</w:t>
      </w:r>
      <w:proofErr w:type="spellEnd"/>
      <w:r>
        <w:t>’ som yder servic</w:t>
      </w:r>
      <w:r w:rsidR="00A21442">
        <w:t>e ved lab-</w:t>
      </w:r>
      <w:r>
        <w:t>etableringer</w:t>
      </w:r>
      <w:r w:rsidR="00A21442">
        <w:t xml:space="preserve"> (fysisk, fagligt, juridisk) og rykker ud på større </w:t>
      </w:r>
      <w:proofErr w:type="spellStart"/>
      <w:r w:rsidR="00A21442">
        <w:t>faciliterings</w:t>
      </w:r>
      <w:proofErr w:type="spellEnd"/>
      <w:r w:rsidR="00A21442">
        <w:t>-/forskningsopgaver inter/-nationalt</w:t>
      </w:r>
      <w:r w:rsidR="003F3401">
        <w:t>.</w:t>
      </w:r>
    </w:p>
    <w:p w14:paraId="55DA0395" w14:textId="77777777" w:rsidR="004B7CFA" w:rsidRDefault="004B7CFA"/>
    <w:p w14:paraId="055FB5F1" w14:textId="7BABF2C6" w:rsidR="00C97A81" w:rsidRDefault="004C747E">
      <w:r w:rsidRPr="00C97A81">
        <w:rPr>
          <w:i/>
        </w:rPr>
        <w:t>Merchandise</w:t>
      </w:r>
      <w:r w:rsidR="00C97A81" w:rsidRPr="00C97A81">
        <w:rPr>
          <w:i/>
        </w:rPr>
        <w:t xml:space="preserve"> </w:t>
      </w:r>
      <w:r w:rsidR="00F4260C">
        <w:rPr>
          <w:i/>
        </w:rPr>
        <w:t>sortiment</w:t>
      </w:r>
      <w:r w:rsidR="00C97A81">
        <w:t xml:space="preserve"> – metoderne kræver hardware i form af lab-design og sandkasse, figur samlinger, mv. Det er hen</w:t>
      </w:r>
      <w:r>
        <w:t>sigtsmæssigt at der rent design</w:t>
      </w:r>
      <w:r w:rsidR="00C97A81">
        <w:t>mæssigt er hånd i hanke hermed centralt fra, samtidig skal det rent praktisk løses lokalt</w:t>
      </w:r>
      <w:r w:rsidR="00F4260C">
        <w:t>,</w:t>
      </w:r>
      <w:r w:rsidR="00EA60AE">
        <w:t xml:space="preserve"> når vi snakker de internationale labs</w:t>
      </w:r>
      <w:r w:rsidR="00C97A81">
        <w:t xml:space="preserve">. F.eks. </w:t>
      </w:r>
      <w:r w:rsidR="00EA60AE">
        <w:t xml:space="preserve">er der </w:t>
      </w:r>
      <w:r w:rsidR="00DD33D0">
        <w:t xml:space="preserve">en mulig produktion </w:t>
      </w:r>
      <w:r w:rsidR="00EA60AE">
        <w:t>gang i LA</w:t>
      </w:r>
      <w:r w:rsidR="00DD33D0">
        <w:t xml:space="preserve"> i samarbejde med Steelcase</w:t>
      </w:r>
      <w:r w:rsidR="00EA60AE">
        <w:t>.</w:t>
      </w:r>
    </w:p>
    <w:p w14:paraId="42A51824" w14:textId="77777777" w:rsidR="00F4260C" w:rsidRDefault="00F4260C" w:rsidP="00F4260C">
      <w:pPr>
        <w:rPr>
          <w:i/>
        </w:rPr>
      </w:pPr>
    </w:p>
    <w:p w14:paraId="581AA276" w14:textId="740157A5" w:rsidR="00D21078" w:rsidRDefault="00E24026" w:rsidP="00F4260C">
      <w:pPr>
        <w:ind w:left="5216" w:firstLine="1304"/>
      </w:pPr>
      <w:r>
        <w:t>/Anete</w:t>
      </w:r>
      <w:r w:rsidR="00F4260C">
        <w:t xml:space="preserve"> Strand 14</w:t>
      </w:r>
      <w:r>
        <w:t>01-2016</w:t>
      </w:r>
    </w:p>
    <w:sectPr w:rsidR="00D21078" w:rsidSect="007347CE">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1082D" w14:textId="77777777" w:rsidR="008F4F3A" w:rsidRDefault="008F4F3A" w:rsidP="00883ABD">
      <w:r>
        <w:separator/>
      </w:r>
    </w:p>
  </w:endnote>
  <w:endnote w:type="continuationSeparator" w:id="0">
    <w:p w14:paraId="31A56E7E" w14:textId="77777777" w:rsidR="008F4F3A" w:rsidRDefault="008F4F3A" w:rsidP="00883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B54E7" w14:textId="77777777" w:rsidR="008F4F3A" w:rsidRDefault="008F4F3A" w:rsidP="00883ABD">
      <w:r>
        <w:separator/>
      </w:r>
    </w:p>
  </w:footnote>
  <w:footnote w:type="continuationSeparator" w:id="0">
    <w:p w14:paraId="27FEC66B" w14:textId="77777777" w:rsidR="008F4F3A" w:rsidRDefault="008F4F3A" w:rsidP="00883ABD">
      <w:r>
        <w:continuationSeparator/>
      </w:r>
    </w:p>
  </w:footnote>
  <w:footnote w:id="1">
    <w:p w14:paraId="5AF220E0" w14:textId="77777777" w:rsidR="00FC49DB" w:rsidRDefault="00FC49DB" w:rsidP="002E329F">
      <w:pPr>
        <w:pStyle w:val="Fodnotetekst"/>
      </w:pPr>
      <w:r>
        <w:rPr>
          <w:rStyle w:val="Fodnotehenvisning"/>
        </w:rPr>
        <w:footnoteRef/>
      </w:r>
      <w:r>
        <w:t xml:space="preserve"> Animation forstået bredest muligt som det der animerer til handling, aktion, konkret virke i verden (praksis). </w:t>
      </w:r>
      <w:proofErr w:type="spellStart"/>
      <w:r w:rsidRPr="000E40A1">
        <w:rPr>
          <w:i/>
        </w:rPr>
        <w:t>Academizing</w:t>
      </w:r>
      <w:proofErr w:type="spellEnd"/>
      <w:r w:rsidRPr="000E40A1">
        <w:rPr>
          <w:i/>
        </w:rPr>
        <w:t xml:space="preserve"> animation</w:t>
      </w:r>
      <w:r>
        <w:t xml:space="preserve"> skal </w:t>
      </w:r>
      <w:proofErr w:type="spellStart"/>
      <w:r>
        <w:t>forståes</w:t>
      </w:r>
      <w:proofErr w:type="spellEnd"/>
      <w:r>
        <w:t xml:space="preserve"> dernæst som en forskningsbasering/teoretisk underbinding som grundlag for praksis. </w:t>
      </w:r>
      <w:proofErr w:type="spellStart"/>
      <w:r w:rsidRPr="000E40A1">
        <w:rPr>
          <w:i/>
        </w:rPr>
        <w:t>Animating</w:t>
      </w:r>
      <w:proofErr w:type="spellEnd"/>
      <w:r w:rsidRPr="000E40A1">
        <w:rPr>
          <w:i/>
        </w:rPr>
        <w:t xml:space="preserve"> </w:t>
      </w:r>
      <w:proofErr w:type="spellStart"/>
      <w:r w:rsidRPr="000E40A1">
        <w:rPr>
          <w:i/>
        </w:rPr>
        <w:t>academia</w:t>
      </w:r>
      <w:proofErr w:type="spellEnd"/>
      <w:r>
        <w:t xml:space="preserve"> </w:t>
      </w:r>
      <w:proofErr w:type="spellStart"/>
      <w:r>
        <w:t>forståes</w:t>
      </w:r>
      <w:proofErr w:type="spellEnd"/>
      <w:r>
        <w:t xml:space="preserve"> som </w:t>
      </w:r>
      <w:proofErr w:type="spellStart"/>
      <w:r>
        <w:t>vitalisering</w:t>
      </w:r>
      <w:proofErr w:type="spellEnd"/>
      <w:r>
        <w:t xml:space="preserve"> af forskning og teoretisering gennem en handling og aktions underbinding og forankring. De tænkes som dele af 8-tals </w:t>
      </w:r>
      <w:proofErr w:type="spellStart"/>
      <w:r>
        <w:t>loop’et</w:t>
      </w:r>
      <w:proofErr w:type="spellEnd"/>
      <w:r>
        <w:t xml:space="preserve"> på tværs af teori-praksis samarbejdsplatformen.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5C2BF1"/>
    <w:multiLevelType w:val="hybridMultilevel"/>
    <w:tmpl w:val="1A3A78DC"/>
    <w:lvl w:ilvl="0" w:tplc="06CC38C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602D5E0B"/>
    <w:multiLevelType w:val="hybridMultilevel"/>
    <w:tmpl w:val="0D62A39A"/>
    <w:lvl w:ilvl="0" w:tplc="377CE3D6">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7081646F"/>
    <w:multiLevelType w:val="hybridMultilevel"/>
    <w:tmpl w:val="8FE82E78"/>
    <w:lvl w:ilvl="0" w:tplc="377CE3D6">
      <w:numFmt w:val="bullet"/>
      <w:lvlText w:val=""/>
      <w:lvlJc w:val="left"/>
      <w:pPr>
        <w:ind w:left="1080" w:hanging="360"/>
      </w:pPr>
      <w:rPr>
        <w:rFonts w:ascii="Symbol" w:eastAsiaTheme="minorHAnsi" w:hAnsi="Symbol"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nsid w:val="71687226"/>
    <w:multiLevelType w:val="hybridMultilevel"/>
    <w:tmpl w:val="D610C4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914"/>
    <w:rsid w:val="00013777"/>
    <w:rsid w:val="000414B3"/>
    <w:rsid w:val="00060DF1"/>
    <w:rsid w:val="00080919"/>
    <w:rsid w:val="0009408D"/>
    <w:rsid w:val="000B745D"/>
    <w:rsid w:val="000D3996"/>
    <w:rsid w:val="000D425C"/>
    <w:rsid w:val="000E40A1"/>
    <w:rsid w:val="00124AA1"/>
    <w:rsid w:val="00131B5F"/>
    <w:rsid w:val="00193935"/>
    <w:rsid w:val="001A10F1"/>
    <w:rsid w:val="001A1E01"/>
    <w:rsid w:val="001D4F69"/>
    <w:rsid w:val="00225F98"/>
    <w:rsid w:val="0023651A"/>
    <w:rsid w:val="0024335F"/>
    <w:rsid w:val="002536A0"/>
    <w:rsid w:val="002901EB"/>
    <w:rsid w:val="002A41CC"/>
    <w:rsid w:val="002C3380"/>
    <w:rsid w:val="002E329F"/>
    <w:rsid w:val="002F235B"/>
    <w:rsid w:val="00311C28"/>
    <w:rsid w:val="0032249E"/>
    <w:rsid w:val="00327E84"/>
    <w:rsid w:val="00346FC9"/>
    <w:rsid w:val="00357554"/>
    <w:rsid w:val="00363D31"/>
    <w:rsid w:val="0037309E"/>
    <w:rsid w:val="003979D7"/>
    <w:rsid w:val="003B5C40"/>
    <w:rsid w:val="003F3401"/>
    <w:rsid w:val="0042094E"/>
    <w:rsid w:val="004549B0"/>
    <w:rsid w:val="004A3096"/>
    <w:rsid w:val="004B53B5"/>
    <w:rsid w:val="004B7CFA"/>
    <w:rsid w:val="004C747E"/>
    <w:rsid w:val="004C7AF6"/>
    <w:rsid w:val="004E0CD1"/>
    <w:rsid w:val="004E744B"/>
    <w:rsid w:val="00504E78"/>
    <w:rsid w:val="0055069B"/>
    <w:rsid w:val="00572A03"/>
    <w:rsid w:val="00584A30"/>
    <w:rsid w:val="00587ECE"/>
    <w:rsid w:val="005915EF"/>
    <w:rsid w:val="005937F1"/>
    <w:rsid w:val="0059772B"/>
    <w:rsid w:val="005D2C47"/>
    <w:rsid w:val="005D3B0B"/>
    <w:rsid w:val="005D6211"/>
    <w:rsid w:val="00600F99"/>
    <w:rsid w:val="00604CA9"/>
    <w:rsid w:val="0063569A"/>
    <w:rsid w:val="00676214"/>
    <w:rsid w:val="00676933"/>
    <w:rsid w:val="00676F40"/>
    <w:rsid w:val="0069651F"/>
    <w:rsid w:val="006B420B"/>
    <w:rsid w:val="006D1BBE"/>
    <w:rsid w:val="006F0E62"/>
    <w:rsid w:val="00705633"/>
    <w:rsid w:val="007347CE"/>
    <w:rsid w:val="00757676"/>
    <w:rsid w:val="00762015"/>
    <w:rsid w:val="007764CB"/>
    <w:rsid w:val="00781302"/>
    <w:rsid w:val="00785BB1"/>
    <w:rsid w:val="007A3F2F"/>
    <w:rsid w:val="007A4260"/>
    <w:rsid w:val="007D6743"/>
    <w:rsid w:val="007E2DA4"/>
    <w:rsid w:val="007F29EF"/>
    <w:rsid w:val="00834301"/>
    <w:rsid w:val="00846B23"/>
    <w:rsid w:val="00883ABD"/>
    <w:rsid w:val="00891E2C"/>
    <w:rsid w:val="008A462E"/>
    <w:rsid w:val="008A6C6E"/>
    <w:rsid w:val="008C1E6F"/>
    <w:rsid w:val="008C452C"/>
    <w:rsid w:val="008F0EFC"/>
    <w:rsid w:val="008F4F3A"/>
    <w:rsid w:val="00912B6E"/>
    <w:rsid w:val="009226B0"/>
    <w:rsid w:val="00923899"/>
    <w:rsid w:val="009513E9"/>
    <w:rsid w:val="00957C16"/>
    <w:rsid w:val="0096035B"/>
    <w:rsid w:val="00983AB9"/>
    <w:rsid w:val="009B37FF"/>
    <w:rsid w:val="009B5401"/>
    <w:rsid w:val="009D7289"/>
    <w:rsid w:val="009E73E8"/>
    <w:rsid w:val="009F2DCC"/>
    <w:rsid w:val="00A00528"/>
    <w:rsid w:val="00A1109F"/>
    <w:rsid w:val="00A21442"/>
    <w:rsid w:val="00A332C6"/>
    <w:rsid w:val="00A4736C"/>
    <w:rsid w:val="00A529B2"/>
    <w:rsid w:val="00A619C9"/>
    <w:rsid w:val="00A74E28"/>
    <w:rsid w:val="00A82565"/>
    <w:rsid w:val="00AA44F6"/>
    <w:rsid w:val="00AB3946"/>
    <w:rsid w:val="00AE45EB"/>
    <w:rsid w:val="00AE515B"/>
    <w:rsid w:val="00B07E79"/>
    <w:rsid w:val="00B25BCC"/>
    <w:rsid w:val="00B26790"/>
    <w:rsid w:val="00B3319C"/>
    <w:rsid w:val="00B5391D"/>
    <w:rsid w:val="00B565BA"/>
    <w:rsid w:val="00B80E80"/>
    <w:rsid w:val="00B83E65"/>
    <w:rsid w:val="00B906D7"/>
    <w:rsid w:val="00BC2093"/>
    <w:rsid w:val="00BD00D0"/>
    <w:rsid w:val="00BD6DDD"/>
    <w:rsid w:val="00BF65E4"/>
    <w:rsid w:val="00C008CF"/>
    <w:rsid w:val="00C3022E"/>
    <w:rsid w:val="00C30D9B"/>
    <w:rsid w:val="00C42FB7"/>
    <w:rsid w:val="00C5531C"/>
    <w:rsid w:val="00C71EA9"/>
    <w:rsid w:val="00C868DA"/>
    <w:rsid w:val="00C9372D"/>
    <w:rsid w:val="00C94330"/>
    <w:rsid w:val="00C97A81"/>
    <w:rsid w:val="00CF2C86"/>
    <w:rsid w:val="00D21078"/>
    <w:rsid w:val="00D25045"/>
    <w:rsid w:val="00D559B5"/>
    <w:rsid w:val="00D64C32"/>
    <w:rsid w:val="00D71823"/>
    <w:rsid w:val="00D8282B"/>
    <w:rsid w:val="00DB75D0"/>
    <w:rsid w:val="00DD33D0"/>
    <w:rsid w:val="00DF22B3"/>
    <w:rsid w:val="00DF277A"/>
    <w:rsid w:val="00E022F2"/>
    <w:rsid w:val="00E07D68"/>
    <w:rsid w:val="00E115AA"/>
    <w:rsid w:val="00E16312"/>
    <w:rsid w:val="00E24026"/>
    <w:rsid w:val="00E26015"/>
    <w:rsid w:val="00E40CEB"/>
    <w:rsid w:val="00E43245"/>
    <w:rsid w:val="00E44F30"/>
    <w:rsid w:val="00E87992"/>
    <w:rsid w:val="00E93419"/>
    <w:rsid w:val="00EA4914"/>
    <w:rsid w:val="00EA58C1"/>
    <w:rsid w:val="00EA60AE"/>
    <w:rsid w:val="00ED02CF"/>
    <w:rsid w:val="00ED79A7"/>
    <w:rsid w:val="00EE07D2"/>
    <w:rsid w:val="00F02A70"/>
    <w:rsid w:val="00F2244F"/>
    <w:rsid w:val="00F25605"/>
    <w:rsid w:val="00F32158"/>
    <w:rsid w:val="00F4260C"/>
    <w:rsid w:val="00F67FD1"/>
    <w:rsid w:val="00F93170"/>
    <w:rsid w:val="00FA00A3"/>
    <w:rsid w:val="00FA13A0"/>
    <w:rsid w:val="00FC49DB"/>
    <w:rsid w:val="00FD13C0"/>
    <w:rsid w:val="00FE634E"/>
  </w:rsids>
  <m:mathPr>
    <m:mathFont m:val="Cambria Math"/>
    <m:brkBin m:val="before"/>
    <m:brkBinSub m:val="--"/>
    <m:smallFrac m:val="0"/>
    <m:dispDef/>
    <m:lMargin m:val="0"/>
    <m:rMargin m:val="0"/>
    <m:defJc m:val="centerGroup"/>
    <m:wrapIndent m:val="1440"/>
    <m:intLim m:val="subSup"/>
    <m:naryLim m:val="undOvr"/>
  </m:mathPr>
  <w:themeFontLang w:val="da-DK" w:eastAsia="ja-JP" w:bidi="x-none"/>
  <w:clrSchemeMapping w:bg1="light1" w:t1="dark1" w:bg2="light2" w:t2="dark2" w:accent1="accent1" w:accent2="accent2" w:accent3="accent3" w:accent4="accent4" w:accent5="accent5" w:accent6="accent6" w:hyperlink="hyperlink" w:followedHyperlink="followedHyperlink"/>
  <w:decimalSymbol w:val=","/>
  <w:listSeparator w:val=";"/>
  <w14:docId w14:val="204425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uiPriority w:val="99"/>
    <w:unhideWhenUsed/>
    <w:rsid w:val="00883ABD"/>
  </w:style>
  <w:style w:type="character" w:customStyle="1" w:styleId="FodnotetekstTegn">
    <w:name w:val="Fodnotetekst Tegn"/>
    <w:basedOn w:val="Standardskrifttypeiafsnit"/>
    <w:link w:val="Fodnotetekst"/>
    <w:uiPriority w:val="99"/>
    <w:rsid w:val="00883ABD"/>
  </w:style>
  <w:style w:type="character" w:styleId="Fodnotehenvisning">
    <w:name w:val="footnote reference"/>
    <w:basedOn w:val="Standardskrifttypeiafsnit"/>
    <w:uiPriority w:val="99"/>
    <w:unhideWhenUsed/>
    <w:rsid w:val="00883ABD"/>
    <w:rPr>
      <w:vertAlign w:val="superscript"/>
    </w:rPr>
  </w:style>
  <w:style w:type="paragraph" w:styleId="Listeafsnit">
    <w:name w:val="List Paragraph"/>
    <w:basedOn w:val="Normal"/>
    <w:uiPriority w:val="34"/>
    <w:qFormat/>
    <w:rsid w:val="008A462E"/>
    <w:pPr>
      <w:ind w:left="720"/>
      <w:contextualSpacing/>
    </w:pPr>
  </w:style>
  <w:style w:type="character" w:styleId="Llink">
    <w:name w:val="Hyperlink"/>
    <w:basedOn w:val="Standardskrifttypeiafsnit"/>
    <w:uiPriority w:val="99"/>
    <w:unhideWhenUsed/>
    <w:rsid w:val="002901EB"/>
    <w:rPr>
      <w:color w:val="0563C1" w:themeColor="hyperlink"/>
      <w:u w:val="single"/>
    </w:rPr>
  </w:style>
  <w:style w:type="character" w:styleId="BesgtHyperlink">
    <w:name w:val="FollowedHyperlink"/>
    <w:basedOn w:val="Standardskrifttypeiafsnit"/>
    <w:uiPriority w:val="99"/>
    <w:semiHidden/>
    <w:unhideWhenUsed/>
    <w:rsid w:val="003224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diagramDrawing" Target="diagrams/drawing1.xml"/><Relationship Id="rId12" Type="http://schemas.openxmlformats.org/officeDocument/2006/relationships/image" Target="media/image1.JPG"/><Relationship Id="rId13" Type="http://schemas.openxmlformats.org/officeDocument/2006/relationships/image" Target="media/image2.JP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diagramData" Target="diagrams/data1.xml"/><Relationship Id="rId8" Type="http://schemas.openxmlformats.org/officeDocument/2006/relationships/diagramLayout" Target="diagrams/layout1.xml"/><Relationship Id="rId9" Type="http://schemas.openxmlformats.org/officeDocument/2006/relationships/diagramQuickStyle" Target="diagrams/quickStyle1.xml"/><Relationship Id="rId10"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9C2A03-6214-F542-81B9-BA45DCB52A52}" type="doc">
      <dgm:prSet loTypeId="urn:microsoft.com/office/officeart/2005/8/layout/vList5" loCatId="list" qsTypeId="urn:microsoft.com/office/officeart/2005/8/quickstyle/simple4" qsCatId="simple" csTypeId="urn:microsoft.com/office/officeart/2005/8/colors/accent1_2" csCatId="accent1" phldr="1"/>
      <dgm:spPr/>
      <dgm:t>
        <a:bodyPr/>
        <a:lstStyle/>
        <a:p>
          <a:endParaRPr lang="da-DK"/>
        </a:p>
      </dgm:t>
    </dgm:pt>
    <dgm:pt modelId="{D3BAE30F-8366-AB41-88AB-EDBC5254C70A}">
      <dgm:prSet phldrT="[Tekst]"/>
      <dgm:spPr>
        <a:xfrm>
          <a:off x="0" y="948"/>
          <a:ext cx="1975104" cy="626330"/>
        </a:xfrm>
        <a:solidFill>
          <a:srgbClr val="87662C"/>
        </a:solidFill>
        <a:ln>
          <a:solidFill>
            <a:srgbClr val="87662C"/>
          </a:solidFill>
        </a:ln>
        <a:effectLst>
          <a:outerShdw blurRad="40000" dist="23000" dir="5400000" rotWithShape="0">
            <a:srgbClr val="000000">
              <a:alpha val="35000"/>
            </a:srgbClr>
          </a:outerShdw>
          <a:softEdge rad="127000"/>
        </a:effectLst>
      </dgm:spPr>
      <dgm:t>
        <a:bodyPr/>
        <a:lstStyle/>
        <a:p>
          <a:r>
            <a:rPr lang="da-DK">
              <a:solidFill>
                <a:sysClr val="window" lastClr="FFFFFF"/>
              </a:solidFill>
              <a:latin typeface="Cambria"/>
              <a:ea typeface="+mn-ea"/>
              <a:cs typeface="+mn-cs"/>
            </a:rPr>
            <a:t>stories of </a:t>
          </a:r>
        </a:p>
        <a:p>
          <a:r>
            <a:rPr lang="da-DK">
              <a:solidFill>
                <a:sysClr val="window" lastClr="FFFFFF"/>
              </a:solidFill>
              <a:latin typeface="Cambria"/>
              <a:ea typeface="+mn-ea"/>
              <a:cs typeface="+mn-cs"/>
            </a:rPr>
            <a:t>SPACES</a:t>
          </a:r>
        </a:p>
      </dgm:t>
    </dgm:pt>
    <dgm:pt modelId="{0D5C586F-74AC-EE4E-9501-56230ED1B2D8}" type="parTrans" cxnId="{F9A40FB5-A9B4-C242-BD45-E84E80D437AA}">
      <dgm:prSet/>
      <dgm:spPr/>
      <dgm:t>
        <a:bodyPr/>
        <a:lstStyle/>
        <a:p>
          <a:endParaRPr lang="da-DK"/>
        </a:p>
      </dgm:t>
    </dgm:pt>
    <dgm:pt modelId="{CB029DC6-3A00-6A4A-B028-372C2AB397BC}" type="sibTrans" cxnId="{F9A40FB5-A9B4-C242-BD45-E84E80D437AA}">
      <dgm:prSet/>
      <dgm:spPr/>
      <dgm:t>
        <a:bodyPr/>
        <a:lstStyle/>
        <a:p>
          <a:endParaRPr lang="da-DK"/>
        </a:p>
      </dgm:t>
    </dgm:pt>
    <dgm:pt modelId="{189E05BA-949A-994E-AC05-8F676C8565DE}">
      <dgm:prSet phldrT="[Tekst]"/>
      <dgm:spPr>
        <a:xfrm>
          <a:off x="0" y="658596"/>
          <a:ext cx="1975104" cy="626330"/>
        </a:xfrm>
        <a:solidFill>
          <a:srgbClr val="87662C"/>
        </a:solidFill>
        <a:ln>
          <a:solidFill>
            <a:srgbClr val="87662C"/>
          </a:solidFill>
        </a:ln>
        <a:effectLst>
          <a:outerShdw blurRad="40000" dist="23000" dir="5400000" rotWithShape="0">
            <a:srgbClr val="000000">
              <a:alpha val="35000"/>
            </a:srgbClr>
          </a:outerShdw>
          <a:softEdge rad="127000"/>
        </a:effectLst>
      </dgm:spPr>
      <dgm:t>
        <a:bodyPr/>
        <a:lstStyle/>
        <a:p>
          <a:r>
            <a:rPr lang="da-DK">
              <a:solidFill>
                <a:sysClr val="window" lastClr="FFFFFF"/>
              </a:solidFill>
              <a:latin typeface="Cambria"/>
              <a:ea typeface="+mn-ea"/>
              <a:cs typeface="+mn-cs"/>
            </a:rPr>
            <a:t>stories of </a:t>
          </a:r>
        </a:p>
        <a:p>
          <a:r>
            <a:rPr lang="da-DK">
              <a:solidFill>
                <a:sysClr val="window" lastClr="FFFFFF"/>
              </a:solidFill>
              <a:latin typeface="Cambria"/>
              <a:ea typeface="+mn-ea"/>
              <a:cs typeface="+mn-cs"/>
            </a:rPr>
            <a:t>BODIES</a:t>
          </a:r>
        </a:p>
      </dgm:t>
    </dgm:pt>
    <dgm:pt modelId="{F9BDAC36-2841-D748-8766-22489256947B}" type="parTrans" cxnId="{07C016D6-717A-B14B-BFA4-C990DACFD2C2}">
      <dgm:prSet/>
      <dgm:spPr/>
      <dgm:t>
        <a:bodyPr/>
        <a:lstStyle/>
        <a:p>
          <a:endParaRPr lang="da-DK"/>
        </a:p>
      </dgm:t>
    </dgm:pt>
    <dgm:pt modelId="{70ED71BB-8718-DD40-8E52-0640ED6E7F3E}" type="sibTrans" cxnId="{07C016D6-717A-B14B-BFA4-C990DACFD2C2}">
      <dgm:prSet/>
      <dgm:spPr/>
      <dgm:t>
        <a:bodyPr/>
        <a:lstStyle/>
        <a:p>
          <a:endParaRPr lang="da-DK"/>
        </a:p>
      </dgm:t>
    </dgm:pt>
    <dgm:pt modelId="{98D09CDB-9D2C-C54F-A7AE-A730731425FD}">
      <dgm:prSet phldrT="[Tekst]" custT="1"/>
      <dgm:spPr>
        <a:xfrm rot="5400000">
          <a:off x="3480219" y="-813063"/>
          <a:ext cx="501064" cy="3511296"/>
        </a:xfrm>
        <a:noFill/>
        <a:ln w="9525" cap="flat" cmpd="sng" algn="ctr">
          <a:solidFill>
            <a:srgbClr val="4F81BD">
              <a:alpha val="90000"/>
              <a:tint val="40000"/>
              <a:hueOff val="0"/>
              <a:satOff val="0"/>
              <a:lumOff val="0"/>
              <a:alphaOff val="0"/>
            </a:srgbClr>
          </a:solidFill>
          <a:prstDash val="solid"/>
        </a:ln>
        <a:effectLst/>
      </dgm:spPr>
      <dgm:t>
        <a:bodyPr/>
        <a:lstStyle/>
        <a:p>
          <a:r>
            <a:rPr lang="da-DK" sz="1200" dirty="0" smtClean="0">
              <a:solidFill>
                <a:sysClr val="windowText" lastClr="000000">
                  <a:hueOff val="0"/>
                  <a:satOff val="0"/>
                  <a:lumOff val="0"/>
                  <a:alphaOff val="0"/>
                </a:sysClr>
              </a:solidFill>
              <a:latin typeface="Times New Roman" charset="0"/>
              <a:ea typeface="Times New Roman" charset="0"/>
              <a:cs typeface="Times New Roman" charset="0"/>
            </a:rPr>
            <a:t>Performance scenography</a:t>
          </a:r>
          <a:endParaRPr lang="da-DK" sz="1200" dirty="0">
            <a:solidFill>
              <a:sysClr val="windowText" lastClr="000000">
                <a:hueOff val="0"/>
                <a:satOff val="0"/>
                <a:lumOff val="0"/>
                <a:alphaOff val="0"/>
              </a:sysClr>
            </a:solidFill>
            <a:latin typeface="Times New Roman" charset="0"/>
            <a:ea typeface="Times New Roman" charset="0"/>
            <a:cs typeface="Times New Roman" charset="0"/>
          </a:endParaRPr>
        </a:p>
      </dgm:t>
    </dgm:pt>
    <dgm:pt modelId="{A243FC01-81B2-7040-BE28-DDF9753AB9A2}" type="parTrans" cxnId="{987A1275-B1B8-AB42-8475-3FF268BF48A7}">
      <dgm:prSet/>
      <dgm:spPr/>
      <dgm:t>
        <a:bodyPr/>
        <a:lstStyle/>
        <a:p>
          <a:endParaRPr lang="da-DK"/>
        </a:p>
      </dgm:t>
    </dgm:pt>
    <dgm:pt modelId="{E3460E2E-8E57-A34F-9520-8E12C0FCA04E}" type="sibTrans" cxnId="{987A1275-B1B8-AB42-8475-3FF268BF48A7}">
      <dgm:prSet/>
      <dgm:spPr/>
      <dgm:t>
        <a:bodyPr/>
        <a:lstStyle/>
        <a:p>
          <a:endParaRPr lang="da-DK"/>
        </a:p>
      </dgm:t>
    </dgm:pt>
    <dgm:pt modelId="{7BFEBEFD-9289-A749-92E1-C471216642B5}">
      <dgm:prSet phldrT="[Tekst]"/>
      <dgm:spPr>
        <a:xfrm>
          <a:off x="0" y="1316243"/>
          <a:ext cx="1975104" cy="626330"/>
        </a:xfrm>
        <a:solidFill>
          <a:srgbClr val="87662C"/>
        </a:solidFill>
        <a:ln>
          <a:solidFill>
            <a:srgbClr val="87662C"/>
          </a:solidFill>
        </a:ln>
        <a:effectLst>
          <a:outerShdw blurRad="40000" dist="23000" dir="5400000" rotWithShape="0">
            <a:srgbClr val="000000">
              <a:alpha val="35000"/>
            </a:srgbClr>
          </a:outerShdw>
          <a:softEdge rad="127000"/>
        </a:effectLst>
      </dgm:spPr>
      <dgm:t>
        <a:bodyPr/>
        <a:lstStyle/>
        <a:p>
          <a:r>
            <a:rPr lang="da-DK">
              <a:solidFill>
                <a:sysClr val="window" lastClr="FFFFFF"/>
              </a:solidFill>
              <a:latin typeface="Cambria"/>
              <a:ea typeface="+mn-ea"/>
              <a:cs typeface="+mn-cs"/>
            </a:rPr>
            <a:t>stories of  ARTIFACTS </a:t>
          </a:r>
        </a:p>
      </dgm:t>
    </dgm:pt>
    <dgm:pt modelId="{18CB6728-76C5-AE48-8686-9C397A66B310}" type="parTrans" cxnId="{AB3D143E-8AAC-3641-9CAE-14515257899E}">
      <dgm:prSet/>
      <dgm:spPr/>
      <dgm:t>
        <a:bodyPr/>
        <a:lstStyle/>
        <a:p>
          <a:endParaRPr lang="da-DK"/>
        </a:p>
      </dgm:t>
    </dgm:pt>
    <dgm:pt modelId="{E0B8019B-DF7D-1642-AB40-EB7DEF91327E}" type="sibTrans" cxnId="{AB3D143E-8AAC-3641-9CAE-14515257899E}">
      <dgm:prSet/>
      <dgm:spPr/>
      <dgm:t>
        <a:bodyPr/>
        <a:lstStyle/>
        <a:p>
          <a:endParaRPr lang="da-DK"/>
        </a:p>
      </dgm:t>
    </dgm:pt>
    <dgm:pt modelId="{CEB132C4-C8E9-4644-8C0C-2AE8BADDEE51}">
      <dgm:prSet phldrT="[Tekst]" custT="1"/>
      <dgm:spPr>
        <a:xfrm rot="5400000">
          <a:off x="3470482" y="-126239"/>
          <a:ext cx="501064" cy="3511296"/>
        </a:xfrm>
        <a:noFill/>
        <a:ln w="9525" cap="flat" cmpd="sng" algn="ctr">
          <a:solidFill>
            <a:srgbClr val="4F81BD">
              <a:alpha val="90000"/>
              <a:tint val="40000"/>
              <a:hueOff val="0"/>
              <a:satOff val="0"/>
              <a:lumOff val="0"/>
              <a:alphaOff val="0"/>
            </a:srgbClr>
          </a:solidFill>
          <a:prstDash val="solid"/>
        </a:ln>
        <a:effectLst/>
      </dgm:spPr>
      <dgm:t>
        <a:bodyPr/>
        <a:lstStyle/>
        <a:p>
          <a:r>
            <a:rPr lang="da-DK" sz="1200" dirty="0" smtClean="0">
              <a:solidFill>
                <a:sysClr val="windowText" lastClr="000000">
                  <a:hueOff val="0"/>
                  <a:satOff val="0"/>
                  <a:lumOff val="0"/>
                  <a:alphaOff val="0"/>
                </a:sysClr>
              </a:solidFill>
              <a:latin typeface="Times New Roman" charset="0"/>
              <a:ea typeface="Times New Roman" charset="0"/>
              <a:cs typeface="Times New Roman" charset="0"/>
            </a:rPr>
            <a:t>Object</a:t>
          </a:r>
          <a:r>
            <a:rPr lang="da-DK" sz="1200" baseline="0" dirty="0" smtClean="0">
              <a:solidFill>
                <a:sysClr val="windowText" lastClr="000000">
                  <a:hueOff val="0"/>
                  <a:satOff val="0"/>
                  <a:lumOff val="0"/>
                  <a:alphaOff val="0"/>
                </a:sysClr>
              </a:solidFill>
              <a:latin typeface="Times New Roman" charset="0"/>
              <a:ea typeface="Times New Roman" charset="0"/>
              <a:cs typeface="Times New Roman" charset="0"/>
            </a:rPr>
            <a:t> theatre</a:t>
          </a:r>
          <a:endParaRPr lang="da-DK" sz="1200" dirty="0">
            <a:solidFill>
              <a:sysClr val="windowText" lastClr="000000">
                <a:hueOff val="0"/>
                <a:satOff val="0"/>
                <a:lumOff val="0"/>
                <a:alphaOff val="0"/>
              </a:sysClr>
            </a:solidFill>
            <a:latin typeface="Times New Roman" charset="0"/>
            <a:ea typeface="Times New Roman" charset="0"/>
            <a:cs typeface="Times New Roman" charset="0"/>
          </a:endParaRPr>
        </a:p>
      </dgm:t>
    </dgm:pt>
    <dgm:pt modelId="{7DDC4951-5294-0447-8212-F92196E624C3}" type="parTrans" cxnId="{1A9A4628-B982-9641-82EA-532B8B39195F}">
      <dgm:prSet/>
      <dgm:spPr/>
      <dgm:t>
        <a:bodyPr/>
        <a:lstStyle/>
        <a:p>
          <a:endParaRPr lang="da-DK"/>
        </a:p>
      </dgm:t>
    </dgm:pt>
    <dgm:pt modelId="{80FB031A-4019-5940-8CE2-80066C30802B}" type="sibTrans" cxnId="{1A9A4628-B982-9641-82EA-532B8B39195F}">
      <dgm:prSet/>
      <dgm:spPr/>
      <dgm:t>
        <a:bodyPr/>
        <a:lstStyle/>
        <a:p>
          <a:endParaRPr lang="da-DK"/>
        </a:p>
      </dgm:t>
    </dgm:pt>
    <dgm:pt modelId="{9020855E-5A03-C444-83A2-F8BFDF27BE09}">
      <dgm:prSet phldrT="[Tekst]" custT="1"/>
      <dgm:spPr>
        <a:xfrm rot="5400000">
          <a:off x="3480219" y="-1441533"/>
          <a:ext cx="501064" cy="3511296"/>
        </a:xfrm>
        <a:noFill/>
        <a:ln w="9525" cap="flat" cmpd="sng" algn="ctr">
          <a:solidFill>
            <a:srgbClr val="4F81BD">
              <a:alpha val="90000"/>
              <a:tint val="40000"/>
              <a:hueOff val="0"/>
              <a:satOff val="0"/>
              <a:lumOff val="0"/>
              <a:alphaOff val="0"/>
            </a:srgbClr>
          </a:solidFill>
          <a:prstDash val="solid"/>
        </a:ln>
        <a:effectLst/>
      </dgm:spPr>
      <dgm:t>
        <a:bodyPr/>
        <a:lstStyle/>
        <a:p>
          <a:r>
            <a:rPr lang="da-DK" sz="1200" dirty="0" smtClean="0">
              <a:solidFill>
                <a:sysClr val="windowText" lastClr="000000">
                  <a:hueOff val="0"/>
                  <a:satOff val="0"/>
                  <a:lumOff val="0"/>
                  <a:alphaOff val="0"/>
                </a:sysClr>
              </a:solidFill>
              <a:latin typeface="Times New Roman" charset="0"/>
              <a:ea typeface="Times New Roman" charset="0"/>
              <a:cs typeface="Times New Roman" charset="0"/>
            </a:rPr>
            <a:t>Organizational scenography</a:t>
          </a:r>
          <a:endParaRPr lang="da-DK" sz="1200" dirty="0">
            <a:solidFill>
              <a:sysClr val="windowText" lastClr="000000">
                <a:hueOff val="0"/>
                <a:satOff val="0"/>
                <a:lumOff val="0"/>
                <a:alphaOff val="0"/>
              </a:sysClr>
            </a:solidFill>
            <a:latin typeface="Times New Roman" charset="0"/>
            <a:ea typeface="Times New Roman" charset="0"/>
            <a:cs typeface="Times New Roman" charset="0"/>
          </a:endParaRPr>
        </a:p>
      </dgm:t>
    </dgm:pt>
    <dgm:pt modelId="{4CFEDAFE-FB23-E141-A24A-E25936F21CD1}" type="sibTrans" cxnId="{E29D0635-A1CF-7847-8D38-88F569F1555B}">
      <dgm:prSet/>
      <dgm:spPr/>
      <dgm:t>
        <a:bodyPr/>
        <a:lstStyle/>
        <a:p>
          <a:endParaRPr lang="da-DK"/>
        </a:p>
      </dgm:t>
    </dgm:pt>
    <dgm:pt modelId="{34074310-60D4-BD41-825F-3D40FE8C5A4A}" type="parTrans" cxnId="{E29D0635-A1CF-7847-8D38-88F569F1555B}">
      <dgm:prSet/>
      <dgm:spPr/>
      <dgm:t>
        <a:bodyPr/>
        <a:lstStyle/>
        <a:p>
          <a:endParaRPr lang="da-DK"/>
        </a:p>
      </dgm:t>
    </dgm:pt>
    <dgm:pt modelId="{94E6C5B9-8976-431D-8F75-9CC5E97938B4}">
      <dgm:prSet phldrT="[Tekst]" custT="1"/>
      <dgm:spPr>
        <a:xfrm rot="5400000">
          <a:off x="3480219" y="-1441533"/>
          <a:ext cx="501064" cy="3511296"/>
        </a:xfrm>
        <a:noFill/>
        <a:ln w="9525" cap="flat" cmpd="sng" algn="ctr">
          <a:solidFill>
            <a:srgbClr val="4F81BD">
              <a:alpha val="90000"/>
              <a:tint val="40000"/>
              <a:hueOff val="0"/>
              <a:satOff val="0"/>
              <a:lumOff val="0"/>
              <a:alphaOff val="0"/>
            </a:srgbClr>
          </a:solidFill>
          <a:prstDash val="solid"/>
        </a:ln>
        <a:effectLst/>
      </dgm:spPr>
      <dgm:t>
        <a:bodyPr/>
        <a:lstStyle/>
        <a:p>
          <a:r>
            <a:rPr lang="da-DK" sz="1200" dirty="0">
              <a:solidFill>
                <a:sysClr val="windowText" lastClr="000000">
                  <a:hueOff val="0"/>
                  <a:satOff val="0"/>
                  <a:lumOff val="0"/>
                  <a:alphaOff val="0"/>
                </a:sysClr>
              </a:solidFill>
              <a:latin typeface="Times New Roman" charset="0"/>
              <a:ea typeface="Times New Roman" charset="0"/>
              <a:cs typeface="Times New Roman" charset="0"/>
            </a:rPr>
            <a:t>Feng-</a:t>
          </a:r>
          <a:r>
            <a:rPr lang="da-DK" sz="1200" dirty="0" err="1">
              <a:solidFill>
                <a:sysClr val="windowText" lastClr="000000">
                  <a:hueOff val="0"/>
                  <a:satOff val="0"/>
                  <a:lumOff val="0"/>
                  <a:alphaOff val="0"/>
                </a:sysClr>
              </a:solidFill>
              <a:latin typeface="Times New Roman" charset="0"/>
              <a:ea typeface="Times New Roman" charset="0"/>
              <a:cs typeface="Times New Roman" charset="0"/>
            </a:rPr>
            <a:t>shui</a:t>
          </a:r>
          <a:r>
            <a:rPr lang="da-DK" sz="1200" dirty="0">
              <a:solidFill>
                <a:sysClr val="windowText" lastClr="000000">
                  <a:hueOff val="0"/>
                  <a:satOff val="0"/>
                  <a:lumOff val="0"/>
                  <a:alphaOff val="0"/>
                </a:sysClr>
              </a:solidFill>
              <a:latin typeface="Times New Roman" charset="0"/>
              <a:ea typeface="Times New Roman" charset="0"/>
              <a:cs typeface="Times New Roman" charset="0"/>
            </a:rPr>
            <a:t> as the </a:t>
          </a:r>
          <a:r>
            <a:rPr lang="da-DK" sz="1200" dirty="0" err="1">
              <a:solidFill>
                <a:sysClr val="windowText" lastClr="000000">
                  <a:hueOff val="0"/>
                  <a:satOff val="0"/>
                  <a:lumOff val="0"/>
                  <a:alphaOff val="0"/>
                </a:sysClr>
              </a:solidFill>
              <a:latin typeface="Times New Roman" charset="0"/>
              <a:ea typeface="Times New Roman" charset="0"/>
              <a:cs typeface="Times New Roman" charset="0"/>
            </a:rPr>
            <a:t>primary</a:t>
          </a:r>
          <a:r>
            <a:rPr lang="da-DK" sz="1200" dirty="0">
              <a:solidFill>
                <a:sysClr val="windowText" lastClr="000000">
                  <a:hueOff val="0"/>
                  <a:satOff val="0"/>
                  <a:lumOff val="0"/>
                  <a:alphaOff val="0"/>
                </a:sysClr>
              </a:solidFill>
              <a:latin typeface="Times New Roman" charset="0"/>
              <a:ea typeface="Times New Roman" charset="0"/>
              <a:cs typeface="Times New Roman" charset="0"/>
            </a:rPr>
            <a:t> </a:t>
          </a:r>
          <a:r>
            <a:rPr lang="da-DK" sz="1200" dirty="0" err="1">
              <a:solidFill>
                <a:sysClr val="windowText" lastClr="000000">
                  <a:hueOff val="0"/>
                  <a:satOff val="0"/>
                  <a:lumOff val="0"/>
                  <a:alphaOff val="0"/>
                </a:sysClr>
              </a:solidFill>
              <a:latin typeface="Times New Roman" charset="0"/>
              <a:ea typeface="Times New Roman" charset="0"/>
              <a:cs typeface="Times New Roman" charset="0"/>
            </a:rPr>
            <a:t>inspirational</a:t>
          </a:r>
          <a:r>
            <a:rPr lang="da-DK" sz="1200" dirty="0">
              <a:solidFill>
                <a:sysClr val="windowText" lastClr="000000">
                  <a:hueOff val="0"/>
                  <a:satOff val="0"/>
                  <a:lumOff val="0"/>
                  <a:alphaOff val="0"/>
                </a:sysClr>
              </a:solidFill>
              <a:latin typeface="Times New Roman" charset="0"/>
              <a:ea typeface="Times New Roman" charset="0"/>
              <a:cs typeface="Times New Roman" charset="0"/>
            </a:rPr>
            <a:t> source </a:t>
          </a:r>
        </a:p>
      </dgm:t>
    </dgm:pt>
    <dgm:pt modelId="{55B8180D-568B-44DA-9BCF-F6CD308DFE1C}" type="parTrans" cxnId="{4084A24F-B25F-4726-8922-CEE285EE2573}">
      <dgm:prSet/>
      <dgm:spPr/>
      <dgm:t>
        <a:bodyPr/>
        <a:lstStyle/>
        <a:p>
          <a:endParaRPr lang="da-DK"/>
        </a:p>
      </dgm:t>
    </dgm:pt>
    <dgm:pt modelId="{53823554-ABB1-4977-9364-1B64686DFBDE}" type="sibTrans" cxnId="{4084A24F-B25F-4726-8922-CEE285EE2573}">
      <dgm:prSet/>
      <dgm:spPr/>
      <dgm:t>
        <a:bodyPr/>
        <a:lstStyle/>
        <a:p>
          <a:endParaRPr lang="da-DK"/>
        </a:p>
      </dgm:t>
    </dgm:pt>
    <dgm:pt modelId="{36CB5851-2368-48BD-8265-70B4782BEC51}">
      <dgm:prSet phldrT="[Tekst]" custT="1"/>
      <dgm:spPr>
        <a:xfrm rot="5400000">
          <a:off x="3480219" y="-813063"/>
          <a:ext cx="501064" cy="3511296"/>
        </a:xfrm>
        <a:noFill/>
        <a:ln w="9525" cap="flat" cmpd="sng" algn="ctr">
          <a:solidFill>
            <a:srgbClr val="4F81BD">
              <a:alpha val="90000"/>
              <a:tint val="40000"/>
              <a:hueOff val="0"/>
              <a:satOff val="0"/>
              <a:lumOff val="0"/>
              <a:alphaOff val="0"/>
            </a:srgbClr>
          </a:solidFill>
          <a:prstDash val="solid"/>
        </a:ln>
        <a:effectLst/>
      </dgm:spPr>
      <dgm:t>
        <a:bodyPr/>
        <a:lstStyle/>
        <a:p>
          <a:r>
            <a:rPr lang="da-DK" sz="1200" dirty="0" err="1">
              <a:solidFill>
                <a:sysClr val="windowText" lastClr="000000">
                  <a:hueOff val="0"/>
                  <a:satOff val="0"/>
                  <a:lumOff val="0"/>
                  <a:alphaOff val="0"/>
                </a:sysClr>
              </a:solidFill>
              <a:latin typeface="Times New Roman" charset="0"/>
              <a:ea typeface="Times New Roman" charset="0"/>
              <a:cs typeface="Times New Roman" charset="0"/>
            </a:rPr>
            <a:t>Bodynamic</a:t>
          </a:r>
          <a:r>
            <a:rPr lang="da-DK" sz="1200" dirty="0">
              <a:solidFill>
                <a:sysClr val="windowText" lastClr="000000">
                  <a:hueOff val="0"/>
                  <a:satOff val="0"/>
                  <a:lumOff val="0"/>
                  <a:alphaOff val="0"/>
                </a:sysClr>
              </a:solidFill>
              <a:latin typeface="Times New Roman" charset="0"/>
              <a:ea typeface="Times New Roman" charset="0"/>
              <a:cs typeface="Times New Roman" charset="0"/>
            </a:rPr>
            <a:t> as the </a:t>
          </a:r>
          <a:r>
            <a:rPr lang="da-DK" sz="1200" dirty="0" err="1">
              <a:solidFill>
                <a:sysClr val="windowText" lastClr="000000">
                  <a:hueOff val="0"/>
                  <a:satOff val="0"/>
                  <a:lumOff val="0"/>
                  <a:alphaOff val="0"/>
                </a:sysClr>
              </a:solidFill>
              <a:latin typeface="Times New Roman" charset="0"/>
              <a:ea typeface="Times New Roman" charset="0"/>
              <a:cs typeface="Times New Roman" charset="0"/>
            </a:rPr>
            <a:t>primary</a:t>
          </a:r>
          <a:r>
            <a:rPr lang="da-DK" sz="1200" dirty="0">
              <a:solidFill>
                <a:sysClr val="windowText" lastClr="000000">
                  <a:hueOff val="0"/>
                  <a:satOff val="0"/>
                  <a:lumOff val="0"/>
                  <a:alphaOff val="0"/>
                </a:sysClr>
              </a:solidFill>
              <a:latin typeface="Times New Roman" charset="0"/>
              <a:ea typeface="Times New Roman" charset="0"/>
              <a:cs typeface="Times New Roman" charset="0"/>
            </a:rPr>
            <a:t> </a:t>
          </a:r>
          <a:r>
            <a:rPr lang="da-DK" sz="1200" dirty="0" err="1">
              <a:solidFill>
                <a:sysClr val="windowText" lastClr="000000">
                  <a:hueOff val="0"/>
                  <a:satOff val="0"/>
                  <a:lumOff val="0"/>
                  <a:alphaOff val="0"/>
                </a:sysClr>
              </a:solidFill>
              <a:latin typeface="Times New Roman" charset="0"/>
              <a:ea typeface="Times New Roman" charset="0"/>
              <a:cs typeface="Times New Roman" charset="0"/>
            </a:rPr>
            <a:t>inspirational</a:t>
          </a:r>
          <a:r>
            <a:rPr lang="da-DK" sz="1200" dirty="0">
              <a:solidFill>
                <a:sysClr val="windowText" lastClr="000000">
                  <a:hueOff val="0"/>
                  <a:satOff val="0"/>
                  <a:lumOff val="0"/>
                  <a:alphaOff val="0"/>
                </a:sysClr>
              </a:solidFill>
              <a:latin typeface="Times New Roman" charset="0"/>
              <a:ea typeface="Times New Roman" charset="0"/>
              <a:cs typeface="Times New Roman" charset="0"/>
            </a:rPr>
            <a:t> source</a:t>
          </a:r>
        </a:p>
      </dgm:t>
    </dgm:pt>
    <dgm:pt modelId="{283D19EE-D88F-49E9-8519-BEB73D4B3AD0}" type="parTrans" cxnId="{5983C653-C9D1-41B3-841C-6510561BF5DC}">
      <dgm:prSet/>
      <dgm:spPr/>
      <dgm:t>
        <a:bodyPr/>
        <a:lstStyle/>
        <a:p>
          <a:endParaRPr lang="da-DK"/>
        </a:p>
      </dgm:t>
    </dgm:pt>
    <dgm:pt modelId="{81F4018B-82EA-4115-BCA6-246539648084}" type="sibTrans" cxnId="{5983C653-C9D1-41B3-841C-6510561BF5DC}">
      <dgm:prSet/>
      <dgm:spPr/>
      <dgm:t>
        <a:bodyPr/>
        <a:lstStyle/>
        <a:p>
          <a:endParaRPr lang="da-DK"/>
        </a:p>
      </dgm:t>
    </dgm:pt>
    <dgm:pt modelId="{2D34629F-1AA9-46B8-AC34-4173D10FCE7B}">
      <dgm:prSet phldrT="[Tekst]" custT="1"/>
      <dgm:spPr>
        <a:xfrm rot="5400000">
          <a:off x="3470482" y="-126239"/>
          <a:ext cx="501064" cy="3511296"/>
        </a:xfrm>
        <a:noFill/>
        <a:ln w="9525" cap="flat" cmpd="sng" algn="ctr">
          <a:solidFill>
            <a:srgbClr val="4F81BD">
              <a:alpha val="90000"/>
              <a:tint val="40000"/>
              <a:hueOff val="0"/>
              <a:satOff val="0"/>
              <a:lumOff val="0"/>
              <a:alphaOff val="0"/>
            </a:srgbClr>
          </a:solidFill>
          <a:prstDash val="solid"/>
        </a:ln>
        <a:effectLst/>
      </dgm:spPr>
      <dgm:t>
        <a:bodyPr/>
        <a:lstStyle/>
        <a:p>
          <a:r>
            <a:rPr lang="da-DK" sz="1200" dirty="0" err="1">
              <a:solidFill>
                <a:sysClr val="windowText" lastClr="000000">
                  <a:hueOff val="0"/>
                  <a:satOff val="0"/>
                  <a:lumOff val="0"/>
                  <a:alphaOff val="0"/>
                </a:sysClr>
              </a:solidFill>
              <a:latin typeface="Times New Roman" charset="0"/>
              <a:ea typeface="Times New Roman" charset="0"/>
              <a:cs typeface="Times New Roman" charset="0"/>
            </a:rPr>
            <a:t>Sandplay</a:t>
          </a:r>
          <a:r>
            <a:rPr lang="da-DK" sz="1200" dirty="0">
              <a:solidFill>
                <a:sysClr val="windowText" lastClr="000000">
                  <a:hueOff val="0"/>
                  <a:satOff val="0"/>
                  <a:lumOff val="0"/>
                  <a:alphaOff val="0"/>
                </a:sysClr>
              </a:solidFill>
              <a:latin typeface="Times New Roman" charset="0"/>
              <a:ea typeface="Times New Roman" charset="0"/>
              <a:cs typeface="Times New Roman" charset="0"/>
            </a:rPr>
            <a:t> as the </a:t>
          </a:r>
          <a:r>
            <a:rPr lang="da-DK" sz="1200" dirty="0" err="1">
              <a:solidFill>
                <a:sysClr val="windowText" lastClr="000000">
                  <a:hueOff val="0"/>
                  <a:satOff val="0"/>
                  <a:lumOff val="0"/>
                  <a:alphaOff val="0"/>
                </a:sysClr>
              </a:solidFill>
              <a:latin typeface="Times New Roman" charset="0"/>
              <a:ea typeface="Times New Roman" charset="0"/>
              <a:cs typeface="Times New Roman" charset="0"/>
            </a:rPr>
            <a:t>primary</a:t>
          </a:r>
          <a:r>
            <a:rPr lang="da-DK" sz="1200" dirty="0">
              <a:solidFill>
                <a:sysClr val="windowText" lastClr="000000">
                  <a:hueOff val="0"/>
                  <a:satOff val="0"/>
                  <a:lumOff val="0"/>
                  <a:alphaOff val="0"/>
                </a:sysClr>
              </a:solidFill>
              <a:latin typeface="Times New Roman" charset="0"/>
              <a:ea typeface="Times New Roman" charset="0"/>
              <a:cs typeface="Times New Roman" charset="0"/>
            </a:rPr>
            <a:t> </a:t>
          </a:r>
          <a:r>
            <a:rPr lang="da-DK" sz="1200" dirty="0" err="1">
              <a:solidFill>
                <a:sysClr val="windowText" lastClr="000000">
                  <a:hueOff val="0"/>
                  <a:satOff val="0"/>
                  <a:lumOff val="0"/>
                  <a:alphaOff val="0"/>
                </a:sysClr>
              </a:solidFill>
              <a:latin typeface="Times New Roman" charset="0"/>
              <a:ea typeface="Times New Roman" charset="0"/>
              <a:cs typeface="Times New Roman" charset="0"/>
            </a:rPr>
            <a:t>inspirational</a:t>
          </a:r>
          <a:r>
            <a:rPr lang="da-DK" sz="1200" dirty="0">
              <a:solidFill>
                <a:sysClr val="windowText" lastClr="000000">
                  <a:hueOff val="0"/>
                  <a:satOff val="0"/>
                  <a:lumOff val="0"/>
                  <a:alphaOff val="0"/>
                </a:sysClr>
              </a:solidFill>
              <a:latin typeface="Times New Roman" charset="0"/>
              <a:ea typeface="Times New Roman" charset="0"/>
              <a:cs typeface="Times New Roman" charset="0"/>
            </a:rPr>
            <a:t> source</a:t>
          </a:r>
        </a:p>
      </dgm:t>
    </dgm:pt>
    <dgm:pt modelId="{11A7EB1B-1FD9-4EF8-B9E5-B1E1A2BE2C0D}" type="parTrans" cxnId="{A8887C2D-3A37-4955-8D45-C9375CA9988D}">
      <dgm:prSet/>
      <dgm:spPr/>
      <dgm:t>
        <a:bodyPr/>
        <a:lstStyle/>
        <a:p>
          <a:endParaRPr lang="da-DK"/>
        </a:p>
      </dgm:t>
    </dgm:pt>
    <dgm:pt modelId="{9E405AD0-A50D-4442-9F8A-3FEA61D1B11A}" type="sibTrans" cxnId="{A8887C2D-3A37-4955-8D45-C9375CA9988D}">
      <dgm:prSet/>
      <dgm:spPr/>
      <dgm:t>
        <a:bodyPr/>
        <a:lstStyle/>
        <a:p>
          <a:endParaRPr lang="da-DK"/>
        </a:p>
      </dgm:t>
    </dgm:pt>
    <dgm:pt modelId="{BDFC0293-D1DD-9443-8EEC-72BAED0860E2}">
      <dgm:prSet phldrT="[Tekst]" custT="1"/>
      <dgm:spPr>
        <a:xfrm rot="5400000">
          <a:off x="3480219" y="-1441533"/>
          <a:ext cx="501064" cy="3511296"/>
        </a:xfrm>
        <a:noFill/>
        <a:ln w="9525" cap="flat" cmpd="sng" algn="ctr">
          <a:solidFill>
            <a:srgbClr val="4F81BD">
              <a:alpha val="90000"/>
              <a:tint val="40000"/>
              <a:hueOff val="0"/>
              <a:satOff val="0"/>
              <a:lumOff val="0"/>
              <a:alphaOff val="0"/>
            </a:srgbClr>
          </a:solidFill>
          <a:prstDash val="solid"/>
        </a:ln>
        <a:effectLst/>
      </dgm:spPr>
      <dgm:t>
        <a:bodyPr/>
        <a:lstStyle/>
        <a:p>
          <a:r>
            <a:rPr lang="da-DK" sz="1200" dirty="0">
              <a:solidFill>
                <a:sysClr val="windowText" lastClr="000000">
                  <a:hueOff val="0"/>
                  <a:satOff val="0"/>
                  <a:lumOff val="0"/>
                  <a:alphaOff val="0"/>
                </a:sysClr>
              </a:solidFill>
              <a:latin typeface="Times New Roman" charset="0"/>
              <a:ea typeface="Times New Roman" charset="0"/>
              <a:cs typeface="Times New Roman" charset="0"/>
            </a:rPr>
            <a:t>Walk-along to explore</a:t>
          </a:r>
        </a:p>
      </dgm:t>
    </dgm:pt>
    <dgm:pt modelId="{B48BD0FE-2FDF-374E-A269-640E890B1781}" type="parTrans" cxnId="{509C916F-6B30-1140-9F0A-BF37A6864C8A}">
      <dgm:prSet/>
      <dgm:spPr/>
      <dgm:t>
        <a:bodyPr/>
        <a:lstStyle/>
        <a:p>
          <a:endParaRPr lang="da-DK"/>
        </a:p>
      </dgm:t>
    </dgm:pt>
    <dgm:pt modelId="{81A37674-87E1-174A-8A56-0D2658E6A23F}" type="sibTrans" cxnId="{509C916F-6B30-1140-9F0A-BF37A6864C8A}">
      <dgm:prSet/>
      <dgm:spPr/>
      <dgm:t>
        <a:bodyPr/>
        <a:lstStyle/>
        <a:p>
          <a:endParaRPr lang="da-DK"/>
        </a:p>
      </dgm:t>
    </dgm:pt>
    <dgm:pt modelId="{583BCD80-43EA-BB47-A56A-045BFE989357}">
      <dgm:prSet phldrT="[Tekst]" custT="1"/>
      <dgm:spPr>
        <a:xfrm rot="5400000">
          <a:off x="3480219" y="-813063"/>
          <a:ext cx="501064" cy="3511296"/>
        </a:xfrm>
        <a:noFill/>
        <a:ln w="9525" cap="flat" cmpd="sng" algn="ctr">
          <a:solidFill>
            <a:srgbClr val="4F81BD">
              <a:alpha val="90000"/>
              <a:tint val="40000"/>
              <a:hueOff val="0"/>
              <a:satOff val="0"/>
              <a:lumOff val="0"/>
              <a:alphaOff val="0"/>
            </a:srgbClr>
          </a:solidFill>
          <a:prstDash val="solid"/>
        </a:ln>
        <a:effectLst/>
      </dgm:spPr>
      <dgm:t>
        <a:bodyPr/>
        <a:lstStyle/>
        <a:p>
          <a:r>
            <a:rPr lang="da-DK" sz="1200" dirty="0">
              <a:solidFill>
                <a:sysClr val="windowText" lastClr="000000">
                  <a:hueOff val="0"/>
                  <a:satOff val="0"/>
                  <a:lumOff val="0"/>
                  <a:alphaOff val="0"/>
                </a:sysClr>
              </a:solidFill>
              <a:latin typeface="Times New Roman" charset="0"/>
              <a:ea typeface="Times New Roman" charset="0"/>
              <a:cs typeface="Times New Roman" charset="0"/>
            </a:rPr>
            <a:t>Improvising to explore</a:t>
          </a:r>
        </a:p>
      </dgm:t>
    </dgm:pt>
    <dgm:pt modelId="{5C369DF2-FC63-D545-84F9-E7FC77DA611F}" type="parTrans" cxnId="{0ADC5828-41D8-754E-9DA2-9AF9FEE996B3}">
      <dgm:prSet/>
      <dgm:spPr/>
      <dgm:t>
        <a:bodyPr/>
        <a:lstStyle/>
        <a:p>
          <a:endParaRPr lang="da-DK"/>
        </a:p>
      </dgm:t>
    </dgm:pt>
    <dgm:pt modelId="{670FF958-FB3C-934C-B0E0-20AE93942EA7}" type="sibTrans" cxnId="{0ADC5828-41D8-754E-9DA2-9AF9FEE996B3}">
      <dgm:prSet/>
      <dgm:spPr/>
      <dgm:t>
        <a:bodyPr/>
        <a:lstStyle/>
        <a:p>
          <a:endParaRPr lang="da-DK"/>
        </a:p>
      </dgm:t>
    </dgm:pt>
    <dgm:pt modelId="{8BFE6E08-7581-1147-8D07-8527CA974671}">
      <dgm:prSet phldrT="[Tekst]" custT="1"/>
      <dgm:spPr>
        <a:xfrm rot="5400000">
          <a:off x="3470482" y="-126239"/>
          <a:ext cx="501064" cy="3511296"/>
        </a:xfrm>
        <a:noFill/>
        <a:ln w="9525" cap="flat" cmpd="sng" algn="ctr">
          <a:solidFill>
            <a:srgbClr val="4F81BD">
              <a:alpha val="90000"/>
              <a:tint val="40000"/>
              <a:hueOff val="0"/>
              <a:satOff val="0"/>
              <a:lumOff val="0"/>
              <a:alphaOff val="0"/>
            </a:srgbClr>
          </a:solidFill>
          <a:prstDash val="solid"/>
        </a:ln>
        <a:effectLst/>
      </dgm:spPr>
      <dgm:t>
        <a:bodyPr/>
        <a:lstStyle/>
        <a:p>
          <a:r>
            <a:rPr lang="da-DK" sz="1200" dirty="0">
              <a:solidFill>
                <a:sysClr val="windowText" lastClr="000000">
                  <a:hueOff val="0"/>
                  <a:satOff val="0"/>
                  <a:lumOff val="0"/>
                  <a:alphaOff val="0"/>
                </a:sysClr>
              </a:solidFill>
              <a:latin typeface="Times New Roman" charset="0"/>
              <a:ea typeface="Times New Roman" charset="0"/>
              <a:cs typeface="Times New Roman" charset="0"/>
            </a:rPr>
            <a:t>Miniature-worldbuilding to explore</a:t>
          </a:r>
        </a:p>
      </dgm:t>
    </dgm:pt>
    <dgm:pt modelId="{66FB949D-1E67-904E-AA0F-168933B644E2}" type="parTrans" cxnId="{E4AF2699-8029-5849-B67C-602CF21B3D35}">
      <dgm:prSet/>
      <dgm:spPr/>
      <dgm:t>
        <a:bodyPr/>
        <a:lstStyle/>
        <a:p>
          <a:endParaRPr lang="da-DK"/>
        </a:p>
      </dgm:t>
    </dgm:pt>
    <dgm:pt modelId="{A14C4E42-72AD-F24E-8A43-D1E222670774}" type="sibTrans" cxnId="{E4AF2699-8029-5849-B67C-602CF21B3D35}">
      <dgm:prSet/>
      <dgm:spPr/>
      <dgm:t>
        <a:bodyPr/>
        <a:lstStyle/>
        <a:p>
          <a:endParaRPr lang="da-DK"/>
        </a:p>
      </dgm:t>
    </dgm:pt>
    <dgm:pt modelId="{472BB5A5-9119-D343-9C4C-0D3DF82DEB47}" type="pres">
      <dgm:prSet presAssocID="{2B9C2A03-6214-F542-81B9-BA45DCB52A52}" presName="Name0" presStyleCnt="0">
        <dgm:presLayoutVars>
          <dgm:dir/>
          <dgm:animLvl val="lvl"/>
          <dgm:resizeHandles val="exact"/>
        </dgm:presLayoutVars>
      </dgm:prSet>
      <dgm:spPr/>
      <dgm:t>
        <a:bodyPr/>
        <a:lstStyle/>
        <a:p>
          <a:endParaRPr lang="da-DK"/>
        </a:p>
      </dgm:t>
    </dgm:pt>
    <dgm:pt modelId="{8ABB80C7-2C43-CC4C-B153-5409E902336C}" type="pres">
      <dgm:prSet presAssocID="{D3BAE30F-8366-AB41-88AB-EDBC5254C70A}" presName="linNode" presStyleCnt="0"/>
      <dgm:spPr/>
    </dgm:pt>
    <dgm:pt modelId="{85ADD697-B2C0-DF4A-BCC2-7E2612987D01}" type="pres">
      <dgm:prSet presAssocID="{D3BAE30F-8366-AB41-88AB-EDBC5254C70A}" presName="parentText" presStyleLbl="node1" presStyleIdx="0" presStyleCnt="3" custLinFactNeighborX="615">
        <dgm:presLayoutVars>
          <dgm:chMax val="1"/>
          <dgm:bulletEnabled val="1"/>
        </dgm:presLayoutVars>
      </dgm:prSet>
      <dgm:spPr>
        <a:prstGeom prst="roundRect">
          <a:avLst/>
        </a:prstGeom>
      </dgm:spPr>
      <dgm:t>
        <a:bodyPr/>
        <a:lstStyle/>
        <a:p>
          <a:endParaRPr lang="da-DK"/>
        </a:p>
      </dgm:t>
    </dgm:pt>
    <dgm:pt modelId="{1C7235EB-FAB1-684B-8953-DCEFF37A844E}" type="pres">
      <dgm:prSet presAssocID="{D3BAE30F-8366-AB41-88AB-EDBC5254C70A}" presName="descendantText" presStyleLbl="alignAccFollowNode1" presStyleIdx="0" presStyleCnt="3">
        <dgm:presLayoutVars>
          <dgm:bulletEnabled val="1"/>
        </dgm:presLayoutVars>
      </dgm:prSet>
      <dgm:spPr>
        <a:prstGeom prst="round2SameRect">
          <a:avLst/>
        </a:prstGeom>
      </dgm:spPr>
      <dgm:t>
        <a:bodyPr/>
        <a:lstStyle/>
        <a:p>
          <a:endParaRPr lang="da-DK"/>
        </a:p>
      </dgm:t>
    </dgm:pt>
    <dgm:pt modelId="{F15C9D86-E14A-6B4D-A91A-65383733C7CD}" type="pres">
      <dgm:prSet presAssocID="{CB029DC6-3A00-6A4A-B028-372C2AB397BC}" presName="sp" presStyleCnt="0"/>
      <dgm:spPr/>
    </dgm:pt>
    <dgm:pt modelId="{1D0DDD0A-8333-0F4E-995D-EE56E87F0000}" type="pres">
      <dgm:prSet presAssocID="{189E05BA-949A-994E-AC05-8F676C8565DE}" presName="linNode" presStyleCnt="0"/>
      <dgm:spPr/>
    </dgm:pt>
    <dgm:pt modelId="{F3C7B3E7-9134-0340-918E-79201729924B}" type="pres">
      <dgm:prSet presAssocID="{189E05BA-949A-994E-AC05-8F676C8565DE}" presName="parentText" presStyleLbl="node1" presStyleIdx="1" presStyleCnt="3">
        <dgm:presLayoutVars>
          <dgm:chMax val="1"/>
          <dgm:bulletEnabled val="1"/>
        </dgm:presLayoutVars>
      </dgm:prSet>
      <dgm:spPr>
        <a:prstGeom prst="roundRect">
          <a:avLst/>
        </a:prstGeom>
      </dgm:spPr>
      <dgm:t>
        <a:bodyPr/>
        <a:lstStyle/>
        <a:p>
          <a:endParaRPr lang="da-DK"/>
        </a:p>
      </dgm:t>
    </dgm:pt>
    <dgm:pt modelId="{AFE6B6B4-4071-1A49-BC6B-9AB1B3A6ABB5}" type="pres">
      <dgm:prSet presAssocID="{189E05BA-949A-994E-AC05-8F676C8565DE}" presName="descendantText" presStyleLbl="alignAccFollowNode1" presStyleIdx="1" presStyleCnt="3" custLinFactNeighborY="-5823">
        <dgm:presLayoutVars>
          <dgm:bulletEnabled val="1"/>
        </dgm:presLayoutVars>
      </dgm:prSet>
      <dgm:spPr>
        <a:prstGeom prst="round2SameRect">
          <a:avLst/>
        </a:prstGeom>
      </dgm:spPr>
      <dgm:t>
        <a:bodyPr/>
        <a:lstStyle/>
        <a:p>
          <a:endParaRPr lang="da-DK"/>
        </a:p>
      </dgm:t>
    </dgm:pt>
    <dgm:pt modelId="{6CD51CC7-6D8C-B948-B115-DBB22C26687D}" type="pres">
      <dgm:prSet presAssocID="{70ED71BB-8718-DD40-8E52-0640ED6E7F3E}" presName="sp" presStyleCnt="0"/>
      <dgm:spPr/>
    </dgm:pt>
    <dgm:pt modelId="{161ECA5B-0920-114F-AC5C-42DE4E0D61B0}" type="pres">
      <dgm:prSet presAssocID="{7BFEBEFD-9289-A749-92E1-C471216642B5}" presName="linNode" presStyleCnt="0"/>
      <dgm:spPr/>
    </dgm:pt>
    <dgm:pt modelId="{9414DCEC-E6FC-164D-BB4F-C22D679B4684}" type="pres">
      <dgm:prSet presAssocID="{7BFEBEFD-9289-A749-92E1-C471216642B5}" presName="parentText" presStyleLbl="node1" presStyleIdx="2" presStyleCnt="3" custLinFactNeighborX="-271">
        <dgm:presLayoutVars>
          <dgm:chMax val="1"/>
          <dgm:bulletEnabled val="1"/>
        </dgm:presLayoutVars>
      </dgm:prSet>
      <dgm:spPr>
        <a:prstGeom prst="roundRect">
          <a:avLst/>
        </a:prstGeom>
      </dgm:spPr>
      <dgm:t>
        <a:bodyPr/>
        <a:lstStyle/>
        <a:p>
          <a:endParaRPr lang="da-DK"/>
        </a:p>
      </dgm:t>
    </dgm:pt>
    <dgm:pt modelId="{8EE865CF-BA03-4E40-A290-389F12EDBB33}" type="pres">
      <dgm:prSet presAssocID="{7BFEBEFD-9289-A749-92E1-C471216642B5}" presName="descendantText" presStyleLbl="alignAccFollowNode1" presStyleIdx="2" presStyleCnt="3" custScaleY="120662" custLinFactNeighborX="-493">
        <dgm:presLayoutVars>
          <dgm:bulletEnabled val="1"/>
        </dgm:presLayoutVars>
      </dgm:prSet>
      <dgm:spPr>
        <a:prstGeom prst="round2SameRect">
          <a:avLst/>
        </a:prstGeom>
      </dgm:spPr>
      <dgm:t>
        <a:bodyPr/>
        <a:lstStyle/>
        <a:p>
          <a:endParaRPr lang="da-DK"/>
        </a:p>
      </dgm:t>
    </dgm:pt>
  </dgm:ptLst>
  <dgm:cxnLst>
    <dgm:cxn modelId="{9EECE26F-EAE6-0347-BFAF-F22CFA3AE4D7}" type="presOf" srcId="{BDFC0293-D1DD-9443-8EEC-72BAED0860E2}" destId="{1C7235EB-FAB1-684B-8953-DCEFF37A844E}" srcOrd="0" destOrd="1" presId="urn:microsoft.com/office/officeart/2005/8/layout/vList5"/>
    <dgm:cxn modelId="{BE75ADDC-876C-7048-9E18-F71F5C9C9A17}" type="presOf" srcId="{189E05BA-949A-994E-AC05-8F676C8565DE}" destId="{F3C7B3E7-9134-0340-918E-79201729924B}" srcOrd="0" destOrd="0" presId="urn:microsoft.com/office/officeart/2005/8/layout/vList5"/>
    <dgm:cxn modelId="{E29D0635-A1CF-7847-8D38-88F569F1555B}" srcId="{D3BAE30F-8366-AB41-88AB-EDBC5254C70A}" destId="{9020855E-5A03-C444-83A2-F8BFDF27BE09}" srcOrd="0" destOrd="0" parTransId="{34074310-60D4-BD41-825F-3D40FE8C5A4A}" sibTransId="{4CFEDAFE-FB23-E141-A24A-E25936F21CD1}"/>
    <dgm:cxn modelId="{4084A24F-B25F-4726-8922-CEE285EE2573}" srcId="{D3BAE30F-8366-AB41-88AB-EDBC5254C70A}" destId="{94E6C5B9-8976-431D-8F75-9CC5E97938B4}" srcOrd="2" destOrd="0" parTransId="{55B8180D-568B-44DA-9BCF-F6CD308DFE1C}" sibTransId="{53823554-ABB1-4977-9364-1B64686DFBDE}"/>
    <dgm:cxn modelId="{2558755D-F88F-C448-A5BF-FDE0956A2AFB}" type="presOf" srcId="{94E6C5B9-8976-431D-8F75-9CC5E97938B4}" destId="{1C7235EB-FAB1-684B-8953-DCEFF37A844E}" srcOrd="0" destOrd="2" presId="urn:microsoft.com/office/officeart/2005/8/layout/vList5"/>
    <dgm:cxn modelId="{07C016D6-717A-B14B-BFA4-C990DACFD2C2}" srcId="{2B9C2A03-6214-F542-81B9-BA45DCB52A52}" destId="{189E05BA-949A-994E-AC05-8F676C8565DE}" srcOrd="1" destOrd="0" parTransId="{F9BDAC36-2841-D748-8766-22489256947B}" sibTransId="{70ED71BB-8718-DD40-8E52-0640ED6E7F3E}"/>
    <dgm:cxn modelId="{90E4D001-736C-6548-B163-3D13ED4CC718}" type="presOf" srcId="{2B9C2A03-6214-F542-81B9-BA45DCB52A52}" destId="{472BB5A5-9119-D343-9C4C-0D3DF82DEB47}" srcOrd="0" destOrd="0" presId="urn:microsoft.com/office/officeart/2005/8/layout/vList5"/>
    <dgm:cxn modelId="{0ADC5828-41D8-754E-9DA2-9AF9FEE996B3}" srcId="{189E05BA-949A-994E-AC05-8F676C8565DE}" destId="{583BCD80-43EA-BB47-A56A-045BFE989357}" srcOrd="1" destOrd="0" parTransId="{5C369DF2-FC63-D545-84F9-E7FC77DA611F}" sibTransId="{670FF958-FB3C-934C-B0E0-20AE93942EA7}"/>
    <dgm:cxn modelId="{AC6A0A00-6698-2948-AD8C-4BECA91430CA}" type="presOf" srcId="{98D09CDB-9D2C-C54F-A7AE-A730731425FD}" destId="{AFE6B6B4-4071-1A49-BC6B-9AB1B3A6ABB5}" srcOrd="0" destOrd="0" presId="urn:microsoft.com/office/officeart/2005/8/layout/vList5"/>
    <dgm:cxn modelId="{509C916F-6B30-1140-9F0A-BF37A6864C8A}" srcId="{D3BAE30F-8366-AB41-88AB-EDBC5254C70A}" destId="{BDFC0293-D1DD-9443-8EEC-72BAED0860E2}" srcOrd="1" destOrd="0" parTransId="{B48BD0FE-2FDF-374E-A269-640E890B1781}" sibTransId="{81A37674-87E1-174A-8A56-0D2658E6A23F}"/>
    <dgm:cxn modelId="{F9A40FB5-A9B4-C242-BD45-E84E80D437AA}" srcId="{2B9C2A03-6214-F542-81B9-BA45DCB52A52}" destId="{D3BAE30F-8366-AB41-88AB-EDBC5254C70A}" srcOrd="0" destOrd="0" parTransId="{0D5C586F-74AC-EE4E-9501-56230ED1B2D8}" sibTransId="{CB029DC6-3A00-6A4A-B028-372C2AB397BC}"/>
    <dgm:cxn modelId="{1A9A4628-B982-9641-82EA-532B8B39195F}" srcId="{7BFEBEFD-9289-A749-92E1-C471216642B5}" destId="{CEB132C4-C8E9-4644-8C0C-2AE8BADDEE51}" srcOrd="0" destOrd="0" parTransId="{7DDC4951-5294-0447-8212-F92196E624C3}" sibTransId="{80FB031A-4019-5940-8CE2-80066C30802B}"/>
    <dgm:cxn modelId="{3636F8D3-9FB8-464C-9071-78B60EAC8DBF}" type="presOf" srcId="{2D34629F-1AA9-46B8-AC34-4173D10FCE7B}" destId="{8EE865CF-BA03-4E40-A290-389F12EDBB33}" srcOrd="0" destOrd="2" presId="urn:microsoft.com/office/officeart/2005/8/layout/vList5"/>
    <dgm:cxn modelId="{99AB5BE1-0F96-E34A-8907-2CAE2479C11D}" type="presOf" srcId="{D3BAE30F-8366-AB41-88AB-EDBC5254C70A}" destId="{85ADD697-B2C0-DF4A-BCC2-7E2612987D01}" srcOrd="0" destOrd="0" presId="urn:microsoft.com/office/officeart/2005/8/layout/vList5"/>
    <dgm:cxn modelId="{69D9DAE4-FD4F-E74C-BC9F-1A92762ADCD8}" type="presOf" srcId="{7BFEBEFD-9289-A749-92E1-C471216642B5}" destId="{9414DCEC-E6FC-164D-BB4F-C22D679B4684}" srcOrd="0" destOrd="0" presId="urn:microsoft.com/office/officeart/2005/8/layout/vList5"/>
    <dgm:cxn modelId="{F35B1091-B8C4-324E-B329-FF139CD8631F}" type="presOf" srcId="{583BCD80-43EA-BB47-A56A-045BFE989357}" destId="{AFE6B6B4-4071-1A49-BC6B-9AB1B3A6ABB5}" srcOrd="0" destOrd="1" presId="urn:microsoft.com/office/officeart/2005/8/layout/vList5"/>
    <dgm:cxn modelId="{E4AF2699-8029-5849-B67C-602CF21B3D35}" srcId="{7BFEBEFD-9289-A749-92E1-C471216642B5}" destId="{8BFE6E08-7581-1147-8D07-8527CA974671}" srcOrd="1" destOrd="0" parTransId="{66FB949D-1E67-904E-AA0F-168933B644E2}" sibTransId="{A14C4E42-72AD-F24E-8A43-D1E222670774}"/>
    <dgm:cxn modelId="{340DF846-830E-6841-9A13-6D2255C2975D}" type="presOf" srcId="{CEB132C4-C8E9-4644-8C0C-2AE8BADDEE51}" destId="{8EE865CF-BA03-4E40-A290-389F12EDBB33}" srcOrd="0" destOrd="0" presId="urn:microsoft.com/office/officeart/2005/8/layout/vList5"/>
    <dgm:cxn modelId="{A8887C2D-3A37-4955-8D45-C9375CA9988D}" srcId="{7BFEBEFD-9289-A749-92E1-C471216642B5}" destId="{2D34629F-1AA9-46B8-AC34-4173D10FCE7B}" srcOrd="2" destOrd="0" parTransId="{11A7EB1B-1FD9-4EF8-B9E5-B1E1A2BE2C0D}" sibTransId="{9E405AD0-A50D-4442-9F8A-3FEA61D1B11A}"/>
    <dgm:cxn modelId="{BECC9529-D62D-6347-9C5F-B4A66862481F}" type="presOf" srcId="{9020855E-5A03-C444-83A2-F8BFDF27BE09}" destId="{1C7235EB-FAB1-684B-8953-DCEFF37A844E}" srcOrd="0" destOrd="0" presId="urn:microsoft.com/office/officeart/2005/8/layout/vList5"/>
    <dgm:cxn modelId="{987A1275-B1B8-AB42-8475-3FF268BF48A7}" srcId="{189E05BA-949A-994E-AC05-8F676C8565DE}" destId="{98D09CDB-9D2C-C54F-A7AE-A730731425FD}" srcOrd="0" destOrd="0" parTransId="{A243FC01-81B2-7040-BE28-DDF9753AB9A2}" sibTransId="{E3460E2E-8E57-A34F-9520-8E12C0FCA04E}"/>
    <dgm:cxn modelId="{71677FB0-677D-C042-BDE2-BAAB3CCC5B4A}" type="presOf" srcId="{36CB5851-2368-48BD-8265-70B4782BEC51}" destId="{AFE6B6B4-4071-1A49-BC6B-9AB1B3A6ABB5}" srcOrd="0" destOrd="2" presId="urn:microsoft.com/office/officeart/2005/8/layout/vList5"/>
    <dgm:cxn modelId="{AB3D143E-8AAC-3641-9CAE-14515257899E}" srcId="{2B9C2A03-6214-F542-81B9-BA45DCB52A52}" destId="{7BFEBEFD-9289-A749-92E1-C471216642B5}" srcOrd="2" destOrd="0" parTransId="{18CB6728-76C5-AE48-8686-9C397A66B310}" sibTransId="{E0B8019B-DF7D-1642-AB40-EB7DEF91327E}"/>
    <dgm:cxn modelId="{651DD536-AE4D-D547-ABD5-B3172344FE44}" type="presOf" srcId="{8BFE6E08-7581-1147-8D07-8527CA974671}" destId="{8EE865CF-BA03-4E40-A290-389F12EDBB33}" srcOrd="0" destOrd="1" presId="urn:microsoft.com/office/officeart/2005/8/layout/vList5"/>
    <dgm:cxn modelId="{5983C653-C9D1-41B3-841C-6510561BF5DC}" srcId="{189E05BA-949A-994E-AC05-8F676C8565DE}" destId="{36CB5851-2368-48BD-8265-70B4782BEC51}" srcOrd="2" destOrd="0" parTransId="{283D19EE-D88F-49E9-8519-BEB73D4B3AD0}" sibTransId="{81F4018B-82EA-4115-BCA6-246539648084}"/>
    <dgm:cxn modelId="{6CEE9615-BB0A-8144-A70D-95550C6BE7E4}" type="presParOf" srcId="{472BB5A5-9119-D343-9C4C-0D3DF82DEB47}" destId="{8ABB80C7-2C43-CC4C-B153-5409E902336C}" srcOrd="0" destOrd="0" presId="urn:microsoft.com/office/officeart/2005/8/layout/vList5"/>
    <dgm:cxn modelId="{3B8A7249-8027-7744-9920-AA4F56436FC0}" type="presParOf" srcId="{8ABB80C7-2C43-CC4C-B153-5409E902336C}" destId="{85ADD697-B2C0-DF4A-BCC2-7E2612987D01}" srcOrd="0" destOrd="0" presId="urn:microsoft.com/office/officeart/2005/8/layout/vList5"/>
    <dgm:cxn modelId="{8A5C387D-86C9-EF4D-970E-F44C13FCDE84}" type="presParOf" srcId="{8ABB80C7-2C43-CC4C-B153-5409E902336C}" destId="{1C7235EB-FAB1-684B-8953-DCEFF37A844E}" srcOrd="1" destOrd="0" presId="urn:microsoft.com/office/officeart/2005/8/layout/vList5"/>
    <dgm:cxn modelId="{91D33ED4-5641-104A-BD50-DC4F0854E0E2}" type="presParOf" srcId="{472BB5A5-9119-D343-9C4C-0D3DF82DEB47}" destId="{F15C9D86-E14A-6B4D-A91A-65383733C7CD}" srcOrd="1" destOrd="0" presId="urn:microsoft.com/office/officeart/2005/8/layout/vList5"/>
    <dgm:cxn modelId="{976928BB-7D6D-CF46-A646-FD765AF4ED56}" type="presParOf" srcId="{472BB5A5-9119-D343-9C4C-0D3DF82DEB47}" destId="{1D0DDD0A-8333-0F4E-995D-EE56E87F0000}" srcOrd="2" destOrd="0" presId="urn:microsoft.com/office/officeart/2005/8/layout/vList5"/>
    <dgm:cxn modelId="{58EC2C11-6441-4442-B6C3-EC32C50F25EE}" type="presParOf" srcId="{1D0DDD0A-8333-0F4E-995D-EE56E87F0000}" destId="{F3C7B3E7-9134-0340-918E-79201729924B}" srcOrd="0" destOrd="0" presId="urn:microsoft.com/office/officeart/2005/8/layout/vList5"/>
    <dgm:cxn modelId="{CD9DFD24-532F-1B41-A4BA-565324FF91A3}" type="presParOf" srcId="{1D0DDD0A-8333-0F4E-995D-EE56E87F0000}" destId="{AFE6B6B4-4071-1A49-BC6B-9AB1B3A6ABB5}" srcOrd="1" destOrd="0" presId="urn:microsoft.com/office/officeart/2005/8/layout/vList5"/>
    <dgm:cxn modelId="{E964B6E3-635F-C247-9982-A5391E72A2D1}" type="presParOf" srcId="{472BB5A5-9119-D343-9C4C-0D3DF82DEB47}" destId="{6CD51CC7-6D8C-B948-B115-DBB22C26687D}" srcOrd="3" destOrd="0" presId="urn:microsoft.com/office/officeart/2005/8/layout/vList5"/>
    <dgm:cxn modelId="{CE877AFE-AA97-524C-9A60-97A55A6B130F}" type="presParOf" srcId="{472BB5A5-9119-D343-9C4C-0D3DF82DEB47}" destId="{161ECA5B-0920-114F-AC5C-42DE4E0D61B0}" srcOrd="4" destOrd="0" presId="urn:microsoft.com/office/officeart/2005/8/layout/vList5"/>
    <dgm:cxn modelId="{0E832B14-5A22-254B-A6D5-E6AEED35F989}" type="presParOf" srcId="{161ECA5B-0920-114F-AC5C-42DE4E0D61B0}" destId="{9414DCEC-E6FC-164D-BB4F-C22D679B4684}" srcOrd="0" destOrd="0" presId="urn:microsoft.com/office/officeart/2005/8/layout/vList5"/>
    <dgm:cxn modelId="{38D28A24-BE95-5F4C-82B4-2CD799F31C96}" type="presParOf" srcId="{161ECA5B-0920-114F-AC5C-42DE4E0D61B0}" destId="{8EE865CF-BA03-4E40-A290-389F12EDBB33}" srcOrd="1" destOrd="0" presId="urn:microsoft.com/office/officeart/2005/8/layout/vList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7235EB-FAB1-684B-8953-DCEFF37A844E}">
      <dsp:nvSpPr>
        <dsp:cNvPr id="0" name=""/>
        <dsp:cNvSpPr/>
      </dsp:nvSpPr>
      <dsp:spPr>
        <a:xfrm rot="5400000">
          <a:off x="3859015" y="-1580983"/>
          <a:ext cx="600164" cy="3914444"/>
        </a:xfrm>
        <a:prstGeom prst="round2SameRect">
          <a:avLst/>
        </a:prstGeom>
        <a:no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da-DK" sz="1200" kern="1200" dirty="0" smtClean="0">
              <a:solidFill>
                <a:sysClr val="windowText" lastClr="000000">
                  <a:hueOff val="0"/>
                  <a:satOff val="0"/>
                  <a:lumOff val="0"/>
                  <a:alphaOff val="0"/>
                </a:sysClr>
              </a:solidFill>
              <a:latin typeface="Times New Roman" charset="0"/>
              <a:ea typeface="Times New Roman" charset="0"/>
              <a:cs typeface="Times New Roman" charset="0"/>
            </a:rPr>
            <a:t>Organizational scenography</a:t>
          </a:r>
          <a:endParaRPr lang="da-DK" sz="1200" kern="1200" dirty="0">
            <a:solidFill>
              <a:sysClr val="windowText" lastClr="000000">
                <a:hueOff val="0"/>
                <a:satOff val="0"/>
                <a:lumOff val="0"/>
                <a:alphaOff val="0"/>
              </a:sysClr>
            </a:solidFill>
            <a:latin typeface="Times New Roman" charset="0"/>
            <a:ea typeface="Times New Roman" charset="0"/>
            <a:cs typeface="Times New Roman" charset="0"/>
          </a:endParaRPr>
        </a:p>
        <a:p>
          <a:pPr marL="114300" lvl="1" indent="-114300" algn="l" defTabSz="533400">
            <a:lnSpc>
              <a:spcPct val="90000"/>
            </a:lnSpc>
            <a:spcBef>
              <a:spcPct val="0"/>
            </a:spcBef>
            <a:spcAft>
              <a:spcPct val="15000"/>
            </a:spcAft>
            <a:buChar char="••"/>
          </a:pPr>
          <a:r>
            <a:rPr lang="da-DK" sz="1200" kern="1200" dirty="0">
              <a:solidFill>
                <a:sysClr val="windowText" lastClr="000000">
                  <a:hueOff val="0"/>
                  <a:satOff val="0"/>
                  <a:lumOff val="0"/>
                  <a:alphaOff val="0"/>
                </a:sysClr>
              </a:solidFill>
              <a:latin typeface="Times New Roman" charset="0"/>
              <a:ea typeface="Times New Roman" charset="0"/>
              <a:cs typeface="Times New Roman" charset="0"/>
            </a:rPr>
            <a:t>Walk-along to explore</a:t>
          </a:r>
        </a:p>
        <a:p>
          <a:pPr marL="114300" lvl="1" indent="-114300" algn="l" defTabSz="533400">
            <a:lnSpc>
              <a:spcPct val="90000"/>
            </a:lnSpc>
            <a:spcBef>
              <a:spcPct val="0"/>
            </a:spcBef>
            <a:spcAft>
              <a:spcPct val="15000"/>
            </a:spcAft>
            <a:buChar char="••"/>
          </a:pPr>
          <a:r>
            <a:rPr lang="da-DK" sz="1200" kern="1200" dirty="0">
              <a:solidFill>
                <a:sysClr val="windowText" lastClr="000000">
                  <a:hueOff val="0"/>
                  <a:satOff val="0"/>
                  <a:lumOff val="0"/>
                  <a:alphaOff val="0"/>
                </a:sysClr>
              </a:solidFill>
              <a:latin typeface="Times New Roman" charset="0"/>
              <a:ea typeface="Times New Roman" charset="0"/>
              <a:cs typeface="Times New Roman" charset="0"/>
            </a:rPr>
            <a:t>Feng-</a:t>
          </a:r>
          <a:r>
            <a:rPr lang="da-DK" sz="1200" kern="1200" dirty="0" err="1">
              <a:solidFill>
                <a:sysClr val="windowText" lastClr="000000">
                  <a:hueOff val="0"/>
                  <a:satOff val="0"/>
                  <a:lumOff val="0"/>
                  <a:alphaOff val="0"/>
                </a:sysClr>
              </a:solidFill>
              <a:latin typeface="Times New Roman" charset="0"/>
              <a:ea typeface="Times New Roman" charset="0"/>
              <a:cs typeface="Times New Roman" charset="0"/>
            </a:rPr>
            <a:t>shui</a:t>
          </a:r>
          <a:r>
            <a:rPr lang="da-DK" sz="1200" kern="1200" dirty="0">
              <a:solidFill>
                <a:sysClr val="windowText" lastClr="000000">
                  <a:hueOff val="0"/>
                  <a:satOff val="0"/>
                  <a:lumOff val="0"/>
                  <a:alphaOff val="0"/>
                </a:sysClr>
              </a:solidFill>
              <a:latin typeface="Times New Roman" charset="0"/>
              <a:ea typeface="Times New Roman" charset="0"/>
              <a:cs typeface="Times New Roman" charset="0"/>
            </a:rPr>
            <a:t> as the </a:t>
          </a:r>
          <a:r>
            <a:rPr lang="da-DK" sz="1200" kern="1200" dirty="0" err="1">
              <a:solidFill>
                <a:sysClr val="windowText" lastClr="000000">
                  <a:hueOff val="0"/>
                  <a:satOff val="0"/>
                  <a:lumOff val="0"/>
                  <a:alphaOff val="0"/>
                </a:sysClr>
              </a:solidFill>
              <a:latin typeface="Times New Roman" charset="0"/>
              <a:ea typeface="Times New Roman" charset="0"/>
              <a:cs typeface="Times New Roman" charset="0"/>
            </a:rPr>
            <a:t>primary</a:t>
          </a:r>
          <a:r>
            <a:rPr lang="da-DK" sz="1200" kern="1200" dirty="0">
              <a:solidFill>
                <a:sysClr val="windowText" lastClr="000000">
                  <a:hueOff val="0"/>
                  <a:satOff val="0"/>
                  <a:lumOff val="0"/>
                  <a:alphaOff val="0"/>
                </a:sysClr>
              </a:solidFill>
              <a:latin typeface="Times New Roman" charset="0"/>
              <a:ea typeface="Times New Roman" charset="0"/>
              <a:cs typeface="Times New Roman" charset="0"/>
            </a:rPr>
            <a:t> </a:t>
          </a:r>
          <a:r>
            <a:rPr lang="da-DK" sz="1200" kern="1200" dirty="0" err="1">
              <a:solidFill>
                <a:sysClr val="windowText" lastClr="000000">
                  <a:hueOff val="0"/>
                  <a:satOff val="0"/>
                  <a:lumOff val="0"/>
                  <a:alphaOff val="0"/>
                </a:sysClr>
              </a:solidFill>
              <a:latin typeface="Times New Roman" charset="0"/>
              <a:ea typeface="Times New Roman" charset="0"/>
              <a:cs typeface="Times New Roman" charset="0"/>
            </a:rPr>
            <a:t>inspirational</a:t>
          </a:r>
          <a:r>
            <a:rPr lang="da-DK" sz="1200" kern="1200" dirty="0">
              <a:solidFill>
                <a:sysClr val="windowText" lastClr="000000">
                  <a:hueOff val="0"/>
                  <a:satOff val="0"/>
                  <a:lumOff val="0"/>
                  <a:alphaOff val="0"/>
                </a:sysClr>
              </a:solidFill>
              <a:latin typeface="Times New Roman" charset="0"/>
              <a:ea typeface="Times New Roman" charset="0"/>
              <a:cs typeface="Times New Roman" charset="0"/>
            </a:rPr>
            <a:t> source </a:t>
          </a:r>
        </a:p>
      </dsp:txBody>
      <dsp:txXfrm rot="-5400000">
        <a:off x="2201875" y="105455"/>
        <a:ext cx="3885146" cy="541568"/>
      </dsp:txXfrm>
    </dsp:sp>
    <dsp:sp modelId="{85ADD697-B2C0-DF4A-BCC2-7E2612987D01}">
      <dsp:nvSpPr>
        <dsp:cNvPr id="0" name=""/>
        <dsp:cNvSpPr/>
      </dsp:nvSpPr>
      <dsp:spPr>
        <a:xfrm>
          <a:off x="24073" y="1136"/>
          <a:ext cx="2201875" cy="750205"/>
        </a:xfrm>
        <a:prstGeom prst="roundRect">
          <a:avLst/>
        </a:prstGeom>
        <a:solidFill>
          <a:srgbClr val="87662C"/>
        </a:solidFill>
        <a:ln>
          <a:solidFill>
            <a:srgbClr val="87662C"/>
          </a:solidFill>
        </a:ln>
        <a:effectLst>
          <a:outerShdw blurRad="40000" dist="23000" dir="5400000" rotWithShape="0">
            <a:srgbClr val="000000">
              <a:alpha val="35000"/>
            </a:srgbClr>
          </a:outerShdw>
          <a:softEdge rad="127000"/>
        </a:effectLst>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da-DK" sz="1800" kern="1200">
              <a:solidFill>
                <a:sysClr val="window" lastClr="FFFFFF"/>
              </a:solidFill>
              <a:latin typeface="Cambria"/>
              <a:ea typeface="+mn-ea"/>
              <a:cs typeface="+mn-cs"/>
            </a:rPr>
            <a:t>stories of </a:t>
          </a:r>
        </a:p>
        <a:p>
          <a:pPr lvl="0" algn="ctr" defTabSz="800100">
            <a:lnSpc>
              <a:spcPct val="90000"/>
            </a:lnSpc>
            <a:spcBef>
              <a:spcPct val="0"/>
            </a:spcBef>
            <a:spcAft>
              <a:spcPct val="35000"/>
            </a:spcAft>
          </a:pPr>
          <a:r>
            <a:rPr lang="da-DK" sz="1800" kern="1200">
              <a:solidFill>
                <a:sysClr val="window" lastClr="FFFFFF"/>
              </a:solidFill>
              <a:latin typeface="Cambria"/>
              <a:ea typeface="+mn-ea"/>
              <a:cs typeface="+mn-cs"/>
            </a:rPr>
            <a:t>SPACES</a:t>
          </a:r>
        </a:p>
      </dsp:txBody>
      <dsp:txXfrm>
        <a:off x="60695" y="37758"/>
        <a:ext cx="2128631" cy="676961"/>
      </dsp:txXfrm>
    </dsp:sp>
    <dsp:sp modelId="{AFE6B6B4-4071-1A49-BC6B-9AB1B3A6ABB5}">
      <dsp:nvSpPr>
        <dsp:cNvPr id="0" name=""/>
        <dsp:cNvSpPr/>
      </dsp:nvSpPr>
      <dsp:spPr>
        <a:xfrm rot="5400000">
          <a:off x="3859015" y="-828214"/>
          <a:ext cx="600164" cy="3914444"/>
        </a:xfrm>
        <a:prstGeom prst="round2SameRect">
          <a:avLst/>
        </a:prstGeom>
        <a:no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da-DK" sz="1200" kern="1200" dirty="0" smtClean="0">
              <a:solidFill>
                <a:sysClr val="windowText" lastClr="000000">
                  <a:hueOff val="0"/>
                  <a:satOff val="0"/>
                  <a:lumOff val="0"/>
                  <a:alphaOff val="0"/>
                </a:sysClr>
              </a:solidFill>
              <a:latin typeface="Times New Roman" charset="0"/>
              <a:ea typeface="Times New Roman" charset="0"/>
              <a:cs typeface="Times New Roman" charset="0"/>
            </a:rPr>
            <a:t>Performance scenography</a:t>
          </a:r>
          <a:endParaRPr lang="da-DK" sz="1200" kern="1200" dirty="0">
            <a:solidFill>
              <a:sysClr val="windowText" lastClr="000000">
                <a:hueOff val="0"/>
                <a:satOff val="0"/>
                <a:lumOff val="0"/>
                <a:alphaOff val="0"/>
              </a:sysClr>
            </a:solidFill>
            <a:latin typeface="Times New Roman" charset="0"/>
            <a:ea typeface="Times New Roman" charset="0"/>
            <a:cs typeface="Times New Roman" charset="0"/>
          </a:endParaRPr>
        </a:p>
        <a:p>
          <a:pPr marL="114300" lvl="1" indent="-114300" algn="l" defTabSz="533400">
            <a:lnSpc>
              <a:spcPct val="90000"/>
            </a:lnSpc>
            <a:spcBef>
              <a:spcPct val="0"/>
            </a:spcBef>
            <a:spcAft>
              <a:spcPct val="15000"/>
            </a:spcAft>
            <a:buChar char="••"/>
          </a:pPr>
          <a:r>
            <a:rPr lang="da-DK" sz="1200" kern="1200" dirty="0">
              <a:solidFill>
                <a:sysClr val="windowText" lastClr="000000">
                  <a:hueOff val="0"/>
                  <a:satOff val="0"/>
                  <a:lumOff val="0"/>
                  <a:alphaOff val="0"/>
                </a:sysClr>
              </a:solidFill>
              <a:latin typeface="Times New Roman" charset="0"/>
              <a:ea typeface="Times New Roman" charset="0"/>
              <a:cs typeface="Times New Roman" charset="0"/>
            </a:rPr>
            <a:t>Improvising to explore</a:t>
          </a:r>
        </a:p>
        <a:p>
          <a:pPr marL="114300" lvl="1" indent="-114300" algn="l" defTabSz="533400">
            <a:lnSpc>
              <a:spcPct val="90000"/>
            </a:lnSpc>
            <a:spcBef>
              <a:spcPct val="0"/>
            </a:spcBef>
            <a:spcAft>
              <a:spcPct val="15000"/>
            </a:spcAft>
            <a:buChar char="••"/>
          </a:pPr>
          <a:r>
            <a:rPr lang="da-DK" sz="1200" kern="1200" dirty="0" err="1">
              <a:solidFill>
                <a:sysClr val="windowText" lastClr="000000">
                  <a:hueOff val="0"/>
                  <a:satOff val="0"/>
                  <a:lumOff val="0"/>
                  <a:alphaOff val="0"/>
                </a:sysClr>
              </a:solidFill>
              <a:latin typeface="Times New Roman" charset="0"/>
              <a:ea typeface="Times New Roman" charset="0"/>
              <a:cs typeface="Times New Roman" charset="0"/>
            </a:rPr>
            <a:t>Bodynamic</a:t>
          </a:r>
          <a:r>
            <a:rPr lang="da-DK" sz="1200" kern="1200" dirty="0">
              <a:solidFill>
                <a:sysClr val="windowText" lastClr="000000">
                  <a:hueOff val="0"/>
                  <a:satOff val="0"/>
                  <a:lumOff val="0"/>
                  <a:alphaOff val="0"/>
                </a:sysClr>
              </a:solidFill>
              <a:latin typeface="Times New Roman" charset="0"/>
              <a:ea typeface="Times New Roman" charset="0"/>
              <a:cs typeface="Times New Roman" charset="0"/>
            </a:rPr>
            <a:t> as the </a:t>
          </a:r>
          <a:r>
            <a:rPr lang="da-DK" sz="1200" kern="1200" dirty="0" err="1">
              <a:solidFill>
                <a:sysClr val="windowText" lastClr="000000">
                  <a:hueOff val="0"/>
                  <a:satOff val="0"/>
                  <a:lumOff val="0"/>
                  <a:alphaOff val="0"/>
                </a:sysClr>
              </a:solidFill>
              <a:latin typeface="Times New Roman" charset="0"/>
              <a:ea typeface="Times New Roman" charset="0"/>
              <a:cs typeface="Times New Roman" charset="0"/>
            </a:rPr>
            <a:t>primary</a:t>
          </a:r>
          <a:r>
            <a:rPr lang="da-DK" sz="1200" kern="1200" dirty="0">
              <a:solidFill>
                <a:sysClr val="windowText" lastClr="000000">
                  <a:hueOff val="0"/>
                  <a:satOff val="0"/>
                  <a:lumOff val="0"/>
                  <a:alphaOff val="0"/>
                </a:sysClr>
              </a:solidFill>
              <a:latin typeface="Times New Roman" charset="0"/>
              <a:ea typeface="Times New Roman" charset="0"/>
              <a:cs typeface="Times New Roman" charset="0"/>
            </a:rPr>
            <a:t> </a:t>
          </a:r>
          <a:r>
            <a:rPr lang="da-DK" sz="1200" kern="1200" dirty="0" err="1">
              <a:solidFill>
                <a:sysClr val="windowText" lastClr="000000">
                  <a:hueOff val="0"/>
                  <a:satOff val="0"/>
                  <a:lumOff val="0"/>
                  <a:alphaOff val="0"/>
                </a:sysClr>
              </a:solidFill>
              <a:latin typeface="Times New Roman" charset="0"/>
              <a:ea typeface="Times New Roman" charset="0"/>
              <a:cs typeface="Times New Roman" charset="0"/>
            </a:rPr>
            <a:t>inspirational</a:t>
          </a:r>
          <a:r>
            <a:rPr lang="da-DK" sz="1200" kern="1200" dirty="0">
              <a:solidFill>
                <a:sysClr val="windowText" lastClr="000000">
                  <a:hueOff val="0"/>
                  <a:satOff val="0"/>
                  <a:lumOff val="0"/>
                  <a:alphaOff val="0"/>
                </a:sysClr>
              </a:solidFill>
              <a:latin typeface="Times New Roman" charset="0"/>
              <a:ea typeface="Times New Roman" charset="0"/>
              <a:cs typeface="Times New Roman" charset="0"/>
            </a:rPr>
            <a:t> source</a:t>
          </a:r>
        </a:p>
      </dsp:txBody>
      <dsp:txXfrm rot="-5400000">
        <a:off x="2201875" y="858224"/>
        <a:ext cx="3885146" cy="541568"/>
      </dsp:txXfrm>
    </dsp:sp>
    <dsp:sp modelId="{F3C7B3E7-9134-0340-918E-79201729924B}">
      <dsp:nvSpPr>
        <dsp:cNvPr id="0" name=""/>
        <dsp:cNvSpPr/>
      </dsp:nvSpPr>
      <dsp:spPr>
        <a:xfrm>
          <a:off x="0" y="788852"/>
          <a:ext cx="2201875" cy="750205"/>
        </a:xfrm>
        <a:prstGeom prst="roundRect">
          <a:avLst/>
        </a:prstGeom>
        <a:solidFill>
          <a:srgbClr val="87662C"/>
        </a:solidFill>
        <a:ln>
          <a:solidFill>
            <a:srgbClr val="87662C"/>
          </a:solidFill>
        </a:ln>
        <a:effectLst>
          <a:outerShdw blurRad="40000" dist="23000" dir="5400000" rotWithShape="0">
            <a:srgbClr val="000000">
              <a:alpha val="35000"/>
            </a:srgbClr>
          </a:outerShdw>
          <a:softEdge rad="127000"/>
        </a:effectLst>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da-DK" sz="1800" kern="1200">
              <a:solidFill>
                <a:sysClr val="window" lastClr="FFFFFF"/>
              </a:solidFill>
              <a:latin typeface="Cambria"/>
              <a:ea typeface="+mn-ea"/>
              <a:cs typeface="+mn-cs"/>
            </a:rPr>
            <a:t>stories of </a:t>
          </a:r>
        </a:p>
        <a:p>
          <a:pPr lvl="0" algn="ctr" defTabSz="800100">
            <a:lnSpc>
              <a:spcPct val="90000"/>
            </a:lnSpc>
            <a:spcBef>
              <a:spcPct val="0"/>
            </a:spcBef>
            <a:spcAft>
              <a:spcPct val="35000"/>
            </a:spcAft>
          </a:pPr>
          <a:r>
            <a:rPr lang="da-DK" sz="1800" kern="1200">
              <a:solidFill>
                <a:sysClr val="window" lastClr="FFFFFF"/>
              </a:solidFill>
              <a:latin typeface="Cambria"/>
              <a:ea typeface="+mn-ea"/>
              <a:cs typeface="+mn-cs"/>
            </a:rPr>
            <a:t>BODIES</a:t>
          </a:r>
        </a:p>
      </dsp:txBody>
      <dsp:txXfrm>
        <a:off x="36622" y="825474"/>
        <a:ext cx="2128631" cy="676961"/>
      </dsp:txXfrm>
    </dsp:sp>
    <dsp:sp modelId="{8EE865CF-BA03-4E40-A290-389F12EDBB33}">
      <dsp:nvSpPr>
        <dsp:cNvPr id="0" name=""/>
        <dsp:cNvSpPr/>
      </dsp:nvSpPr>
      <dsp:spPr>
        <a:xfrm rot="5400000">
          <a:off x="3786157" y="-5551"/>
          <a:ext cx="724170" cy="3914444"/>
        </a:xfrm>
        <a:prstGeom prst="round2SameRect">
          <a:avLst/>
        </a:prstGeom>
        <a:no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da-DK" sz="1200" kern="1200" dirty="0" smtClean="0">
              <a:solidFill>
                <a:sysClr val="windowText" lastClr="000000">
                  <a:hueOff val="0"/>
                  <a:satOff val="0"/>
                  <a:lumOff val="0"/>
                  <a:alphaOff val="0"/>
                </a:sysClr>
              </a:solidFill>
              <a:latin typeface="Times New Roman" charset="0"/>
              <a:ea typeface="Times New Roman" charset="0"/>
              <a:cs typeface="Times New Roman" charset="0"/>
            </a:rPr>
            <a:t>Object</a:t>
          </a:r>
          <a:r>
            <a:rPr lang="da-DK" sz="1200" kern="1200" baseline="0" dirty="0" smtClean="0">
              <a:solidFill>
                <a:sysClr val="windowText" lastClr="000000">
                  <a:hueOff val="0"/>
                  <a:satOff val="0"/>
                  <a:lumOff val="0"/>
                  <a:alphaOff val="0"/>
                </a:sysClr>
              </a:solidFill>
              <a:latin typeface="Times New Roman" charset="0"/>
              <a:ea typeface="Times New Roman" charset="0"/>
              <a:cs typeface="Times New Roman" charset="0"/>
            </a:rPr>
            <a:t> theatre</a:t>
          </a:r>
          <a:endParaRPr lang="da-DK" sz="1200" kern="1200" dirty="0">
            <a:solidFill>
              <a:sysClr val="windowText" lastClr="000000">
                <a:hueOff val="0"/>
                <a:satOff val="0"/>
                <a:lumOff val="0"/>
                <a:alphaOff val="0"/>
              </a:sysClr>
            </a:solidFill>
            <a:latin typeface="Times New Roman" charset="0"/>
            <a:ea typeface="Times New Roman" charset="0"/>
            <a:cs typeface="Times New Roman" charset="0"/>
          </a:endParaRPr>
        </a:p>
        <a:p>
          <a:pPr marL="114300" lvl="1" indent="-114300" algn="l" defTabSz="533400">
            <a:lnSpc>
              <a:spcPct val="90000"/>
            </a:lnSpc>
            <a:spcBef>
              <a:spcPct val="0"/>
            </a:spcBef>
            <a:spcAft>
              <a:spcPct val="15000"/>
            </a:spcAft>
            <a:buChar char="••"/>
          </a:pPr>
          <a:r>
            <a:rPr lang="da-DK" sz="1200" kern="1200" dirty="0">
              <a:solidFill>
                <a:sysClr val="windowText" lastClr="000000">
                  <a:hueOff val="0"/>
                  <a:satOff val="0"/>
                  <a:lumOff val="0"/>
                  <a:alphaOff val="0"/>
                </a:sysClr>
              </a:solidFill>
              <a:latin typeface="Times New Roman" charset="0"/>
              <a:ea typeface="Times New Roman" charset="0"/>
              <a:cs typeface="Times New Roman" charset="0"/>
            </a:rPr>
            <a:t>Miniature-worldbuilding to explore</a:t>
          </a:r>
        </a:p>
        <a:p>
          <a:pPr marL="114300" lvl="1" indent="-114300" algn="l" defTabSz="533400">
            <a:lnSpc>
              <a:spcPct val="90000"/>
            </a:lnSpc>
            <a:spcBef>
              <a:spcPct val="0"/>
            </a:spcBef>
            <a:spcAft>
              <a:spcPct val="15000"/>
            </a:spcAft>
            <a:buChar char="••"/>
          </a:pPr>
          <a:r>
            <a:rPr lang="da-DK" sz="1200" kern="1200" dirty="0" err="1">
              <a:solidFill>
                <a:sysClr val="windowText" lastClr="000000">
                  <a:hueOff val="0"/>
                  <a:satOff val="0"/>
                  <a:lumOff val="0"/>
                  <a:alphaOff val="0"/>
                </a:sysClr>
              </a:solidFill>
              <a:latin typeface="Times New Roman" charset="0"/>
              <a:ea typeface="Times New Roman" charset="0"/>
              <a:cs typeface="Times New Roman" charset="0"/>
            </a:rPr>
            <a:t>Sandplay</a:t>
          </a:r>
          <a:r>
            <a:rPr lang="da-DK" sz="1200" kern="1200" dirty="0">
              <a:solidFill>
                <a:sysClr val="windowText" lastClr="000000">
                  <a:hueOff val="0"/>
                  <a:satOff val="0"/>
                  <a:lumOff val="0"/>
                  <a:alphaOff val="0"/>
                </a:sysClr>
              </a:solidFill>
              <a:latin typeface="Times New Roman" charset="0"/>
              <a:ea typeface="Times New Roman" charset="0"/>
              <a:cs typeface="Times New Roman" charset="0"/>
            </a:rPr>
            <a:t> as the </a:t>
          </a:r>
          <a:r>
            <a:rPr lang="da-DK" sz="1200" kern="1200" dirty="0" err="1">
              <a:solidFill>
                <a:sysClr val="windowText" lastClr="000000">
                  <a:hueOff val="0"/>
                  <a:satOff val="0"/>
                  <a:lumOff val="0"/>
                  <a:alphaOff val="0"/>
                </a:sysClr>
              </a:solidFill>
              <a:latin typeface="Times New Roman" charset="0"/>
              <a:ea typeface="Times New Roman" charset="0"/>
              <a:cs typeface="Times New Roman" charset="0"/>
            </a:rPr>
            <a:t>primary</a:t>
          </a:r>
          <a:r>
            <a:rPr lang="da-DK" sz="1200" kern="1200" dirty="0">
              <a:solidFill>
                <a:sysClr val="windowText" lastClr="000000">
                  <a:hueOff val="0"/>
                  <a:satOff val="0"/>
                  <a:lumOff val="0"/>
                  <a:alphaOff val="0"/>
                </a:sysClr>
              </a:solidFill>
              <a:latin typeface="Times New Roman" charset="0"/>
              <a:ea typeface="Times New Roman" charset="0"/>
              <a:cs typeface="Times New Roman" charset="0"/>
            </a:rPr>
            <a:t> </a:t>
          </a:r>
          <a:r>
            <a:rPr lang="da-DK" sz="1200" kern="1200" dirty="0" err="1">
              <a:solidFill>
                <a:sysClr val="windowText" lastClr="000000">
                  <a:hueOff val="0"/>
                  <a:satOff val="0"/>
                  <a:lumOff val="0"/>
                  <a:alphaOff val="0"/>
                </a:sysClr>
              </a:solidFill>
              <a:latin typeface="Times New Roman" charset="0"/>
              <a:ea typeface="Times New Roman" charset="0"/>
              <a:cs typeface="Times New Roman" charset="0"/>
            </a:rPr>
            <a:t>inspirational</a:t>
          </a:r>
          <a:r>
            <a:rPr lang="da-DK" sz="1200" kern="1200" dirty="0">
              <a:solidFill>
                <a:sysClr val="windowText" lastClr="000000">
                  <a:hueOff val="0"/>
                  <a:satOff val="0"/>
                  <a:lumOff val="0"/>
                  <a:alphaOff val="0"/>
                </a:sysClr>
              </a:solidFill>
              <a:latin typeface="Times New Roman" charset="0"/>
              <a:ea typeface="Times New Roman" charset="0"/>
              <a:cs typeface="Times New Roman" charset="0"/>
            </a:rPr>
            <a:t> source</a:t>
          </a:r>
        </a:p>
      </dsp:txBody>
      <dsp:txXfrm rot="-5400000">
        <a:off x="2191021" y="1624937"/>
        <a:ext cx="3879093" cy="653468"/>
      </dsp:txXfrm>
    </dsp:sp>
    <dsp:sp modelId="{9414DCEC-E6FC-164D-BB4F-C22D679B4684}">
      <dsp:nvSpPr>
        <dsp:cNvPr id="0" name=""/>
        <dsp:cNvSpPr/>
      </dsp:nvSpPr>
      <dsp:spPr>
        <a:xfrm>
          <a:off x="0" y="1576567"/>
          <a:ext cx="2201875" cy="750205"/>
        </a:xfrm>
        <a:prstGeom prst="roundRect">
          <a:avLst/>
        </a:prstGeom>
        <a:solidFill>
          <a:srgbClr val="87662C"/>
        </a:solidFill>
        <a:ln>
          <a:solidFill>
            <a:srgbClr val="87662C"/>
          </a:solidFill>
        </a:ln>
        <a:effectLst>
          <a:outerShdw blurRad="40000" dist="23000" dir="5400000" rotWithShape="0">
            <a:srgbClr val="000000">
              <a:alpha val="35000"/>
            </a:srgbClr>
          </a:outerShdw>
          <a:softEdge rad="127000"/>
        </a:effectLst>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da-DK" sz="1800" kern="1200">
              <a:solidFill>
                <a:sysClr val="window" lastClr="FFFFFF"/>
              </a:solidFill>
              <a:latin typeface="Cambria"/>
              <a:ea typeface="+mn-ea"/>
              <a:cs typeface="+mn-cs"/>
            </a:rPr>
            <a:t>stories of  ARTIFACTS </a:t>
          </a:r>
        </a:p>
      </dsp:txBody>
      <dsp:txXfrm>
        <a:off x="36622" y="1613189"/>
        <a:ext cx="2128631" cy="67696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1755</Words>
  <Characters>10711</Characters>
  <Application>Microsoft Macintosh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astrand@hum.aau.dk</cp:lastModifiedBy>
  <cp:revision>2</cp:revision>
  <cp:lastPrinted>2016-04-26T12:56:00Z</cp:lastPrinted>
  <dcterms:created xsi:type="dcterms:W3CDTF">2019-01-09T13:35:00Z</dcterms:created>
  <dcterms:modified xsi:type="dcterms:W3CDTF">2019-01-09T13:35:00Z</dcterms:modified>
</cp:coreProperties>
</file>