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7EB" w:rsidRDefault="00864029">
      <w:pPr>
        <w:rPr>
          <w:rFonts w:cstheme="minorHAnsi"/>
          <w:b/>
          <w:sz w:val="28"/>
          <w:szCs w:val="28"/>
        </w:rPr>
      </w:pPr>
      <w:r w:rsidRPr="004211E9">
        <w:rPr>
          <w:rFonts w:cstheme="minorHAnsi"/>
          <w:b/>
          <w:sz w:val="28"/>
          <w:szCs w:val="28"/>
        </w:rPr>
        <w:t>Open Access</w:t>
      </w:r>
      <w:r w:rsidR="005E4BB1" w:rsidRPr="004211E9">
        <w:rPr>
          <w:rFonts w:cstheme="minorHAnsi"/>
          <w:b/>
          <w:sz w:val="28"/>
          <w:szCs w:val="28"/>
        </w:rPr>
        <w:t>-politik</w:t>
      </w:r>
      <w:r w:rsidRPr="004211E9">
        <w:rPr>
          <w:rFonts w:cstheme="minorHAnsi"/>
          <w:b/>
          <w:sz w:val="28"/>
          <w:szCs w:val="28"/>
        </w:rPr>
        <w:t xml:space="preserve"> på AAU</w:t>
      </w:r>
    </w:p>
    <w:p w:rsidR="000904A0" w:rsidRPr="000904A0" w:rsidRDefault="000904A0">
      <w:pPr>
        <w:rPr>
          <w:rFonts w:cstheme="minorHAnsi"/>
        </w:rPr>
      </w:pPr>
      <w:r>
        <w:rPr>
          <w:rFonts w:cstheme="minorHAnsi"/>
        </w:rPr>
        <w:t>Af: Maria Abildgaard Madsen</w:t>
      </w:r>
    </w:p>
    <w:p w:rsidR="00E03F1E" w:rsidRDefault="00E03F1E" w:rsidP="00B331A7">
      <w:pPr>
        <w:rPr>
          <w:rFonts w:cstheme="minorHAnsi"/>
          <w:b/>
          <w:sz w:val="24"/>
          <w:szCs w:val="24"/>
        </w:rPr>
      </w:pPr>
      <w:r>
        <w:rPr>
          <w:rFonts w:cstheme="minorHAnsi"/>
          <w:b/>
          <w:sz w:val="24"/>
          <w:szCs w:val="24"/>
        </w:rPr>
        <w:t>Med</w:t>
      </w:r>
      <w:r w:rsidR="005E4BB1" w:rsidRPr="004211E9">
        <w:rPr>
          <w:rFonts w:cstheme="minorHAnsi"/>
          <w:b/>
          <w:sz w:val="24"/>
          <w:szCs w:val="24"/>
        </w:rPr>
        <w:t xml:space="preserve"> Open Access-politik</w:t>
      </w:r>
      <w:r>
        <w:rPr>
          <w:rFonts w:cstheme="minorHAnsi"/>
          <w:b/>
          <w:sz w:val="24"/>
          <w:szCs w:val="24"/>
        </w:rPr>
        <w:t>ken ønsker AAU at sætte fokus på fri adgang til forskning</w:t>
      </w:r>
      <w:r w:rsidR="005E4BB1" w:rsidRPr="004211E9">
        <w:rPr>
          <w:rFonts w:cstheme="minorHAnsi"/>
          <w:b/>
          <w:sz w:val="24"/>
          <w:szCs w:val="24"/>
        </w:rPr>
        <w:t>. Forskningen</w:t>
      </w:r>
      <w:r>
        <w:rPr>
          <w:rFonts w:cstheme="minorHAnsi"/>
          <w:b/>
          <w:sz w:val="24"/>
          <w:szCs w:val="24"/>
        </w:rPr>
        <w:t xml:space="preserve"> på AAU</w:t>
      </w:r>
      <w:r w:rsidR="005E4BB1" w:rsidRPr="004211E9">
        <w:rPr>
          <w:rFonts w:cstheme="minorHAnsi"/>
          <w:b/>
          <w:sz w:val="24"/>
          <w:szCs w:val="24"/>
        </w:rPr>
        <w:t xml:space="preserve"> </w:t>
      </w:r>
      <w:r w:rsidR="007A7ACE">
        <w:rPr>
          <w:rFonts w:cstheme="minorHAnsi"/>
          <w:b/>
          <w:sz w:val="24"/>
          <w:szCs w:val="24"/>
        </w:rPr>
        <w:t>s</w:t>
      </w:r>
      <w:r w:rsidR="005E4BB1" w:rsidRPr="004211E9">
        <w:rPr>
          <w:rFonts w:cstheme="minorHAnsi"/>
          <w:b/>
          <w:sz w:val="24"/>
          <w:szCs w:val="24"/>
        </w:rPr>
        <w:t xml:space="preserve">kal synliggøres, formidles og </w:t>
      </w:r>
      <w:r w:rsidR="00F003E4" w:rsidRPr="004211E9">
        <w:rPr>
          <w:rFonts w:cstheme="minorHAnsi"/>
          <w:b/>
          <w:sz w:val="24"/>
          <w:szCs w:val="24"/>
        </w:rPr>
        <w:t>styrkes gennem Open Access-initiativet.</w:t>
      </w:r>
      <w:r w:rsidR="004211E9" w:rsidRPr="004211E9">
        <w:rPr>
          <w:rFonts w:cstheme="minorHAnsi"/>
          <w:b/>
          <w:sz w:val="24"/>
          <w:szCs w:val="24"/>
        </w:rPr>
        <w:t xml:space="preserve"> </w:t>
      </w:r>
    </w:p>
    <w:p w:rsidR="00E03F1E" w:rsidRPr="00E03F1E" w:rsidRDefault="00E03F1E" w:rsidP="00B331A7">
      <w:pPr>
        <w:rPr>
          <w:rFonts w:cstheme="minorHAnsi"/>
          <w:b/>
        </w:rPr>
      </w:pPr>
      <w:r>
        <w:rPr>
          <w:rFonts w:cstheme="minorHAnsi"/>
          <w:b/>
        </w:rPr>
        <w:t>AAU’s Open Access-politik:</w:t>
      </w:r>
    </w:p>
    <w:p w:rsidR="00493EFD" w:rsidRDefault="004211E9" w:rsidP="00493EFD">
      <w:pPr>
        <w:rPr>
          <w:rFonts w:cstheme="minorHAnsi"/>
          <w:i/>
        </w:rPr>
      </w:pPr>
      <w:r w:rsidRPr="004211E9">
        <w:rPr>
          <w:rFonts w:cstheme="minorHAnsi"/>
          <w:i/>
        </w:rPr>
        <w:t>Direktionen på Aalborg Universitet har vedtaget at implementere en Open Access-politik gældende for al videnskabelig litteratur ved universitetet. Dermed tilskyndes forskere på AAU til at arbejde for fri og åben adgang til universitetets forskning. Aalborg Universitet bakker op om Berlindeklarationen og Videnskabsministeriets anbefalinger vedrørende Open Access og støtter Open Access-initiativet med henblik på øget effektiv formidling og synliggørelse af univer</w:t>
      </w:r>
      <w:r w:rsidR="00493EFD">
        <w:rPr>
          <w:rFonts w:cstheme="minorHAnsi"/>
          <w:i/>
        </w:rPr>
        <w:t xml:space="preserve">sitetets forskning. </w:t>
      </w:r>
    </w:p>
    <w:p w:rsidR="00BE79EA" w:rsidRPr="004A70DC" w:rsidRDefault="00BE79EA" w:rsidP="00493EFD">
      <w:pPr>
        <w:rPr>
          <w:rFonts w:cstheme="minorHAnsi"/>
          <w:i/>
        </w:rPr>
      </w:pPr>
    </w:p>
    <w:p w:rsidR="004A70DC" w:rsidRPr="004A70DC" w:rsidRDefault="004A70DC" w:rsidP="004A70DC">
      <w:pPr>
        <w:pStyle w:val="ListParagraph"/>
        <w:numPr>
          <w:ilvl w:val="0"/>
          <w:numId w:val="2"/>
        </w:numPr>
        <w:rPr>
          <w:rFonts w:eastAsiaTheme="minorHAnsi" w:cstheme="minorHAnsi"/>
          <w:i/>
          <w:color w:val="000000"/>
          <w:sz w:val="22"/>
          <w:szCs w:val="22"/>
        </w:rPr>
      </w:pPr>
      <w:r w:rsidRPr="004A70DC">
        <w:rPr>
          <w:rFonts w:cstheme="minorHAnsi"/>
          <w:i/>
          <w:iCs/>
          <w:color w:val="000000"/>
          <w:sz w:val="22"/>
          <w:szCs w:val="22"/>
        </w:rPr>
        <w:t>AAU publicerer forskning i højeste kvalitet og sigter mod publicering gennem de mest anerkendte udgivelseskanaler</w:t>
      </w:r>
    </w:p>
    <w:p w:rsidR="004A70DC" w:rsidRPr="004A70DC" w:rsidRDefault="004A70DC" w:rsidP="004A70DC">
      <w:pPr>
        <w:pStyle w:val="ListParagraph"/>
        <w:rPr>
          <w:rFonts w:cstheme="minorHAnsi"/>
          <w:i/>
          <w:color w:val="000000"/>
          <w:sz w:val="22"/>
          <w:szCs w:val="22"/>
        </w:rPr>
      </w:pPr>
      <w:r w:rsidRPr="004A70DC">
        <w:rPr>
          <w:rFonts w:cstheme="minorHAnsi"/>
          <w:i/>
          <w:iCs/>
          <w:color w:val="000000"/>
          <w:sz w:val="22"/>
          <w:szCs w:val="22"/>
        </w:rPr>
        <w:t> </w:t>
      </w:r>
    </w:p>
    <w:p w:rsidR="004A70DC" w:rsidRPr="004A70DC" w:rsidRDefault="004A70DC" w:rsidP="004A70DC">
      <w:pPr>
        <w:pStyle w:val="ListParagraph"/>
        <w:numPr>
          <w:ilvl w:val="0"/>
          <w:numId w:val="2"/>
        </w:numPr>
        <w:rPr>
          <w:rFonts w:cstheme="minorHAnsi"/>
          <w:i/>
          <w:color w:val="000000"/>
          <w:sz w:val="22"/>
          <w:szCs w:val="22"/>
        </w:rPr>
      </w:pPr>
      <w:r w:rsidRPr="004A70DC">
        <w:rPr>
          <w:rFonts w:cstheme="minorHAnsi"/>
          <w:i/>
          <w:iCs/>
          <w:color w:val="000000"/>
          <w:sz w:val="22"/>
          <w:szCs w:val="22"/>
        </w:rPr>
        <w:t>AAU ønsker at skabe fri adgang til universitetets forskningspublikationer uden finansielle, juridiske eller tekniske begrænsninger</w:t>
      </w:r>
    </w:p>
    <w:p w:rsidR="004A70DC" w:rsidRPr="004A70DC" w:rsidRDefault="004A70DC" w:rsidP="004A70DC">
      <w:pPr>
        <w:pStyle w:val="ListParagraph"/>
        <w:ind w:left="765"/>
        <w:rPr>
          <w:rFonts w:cstheme="minorHAnsi"/>
          <w:i/>
          <w:color w:val="000000"/>
          <w:sz w:val="22"/>
          <w:szCs w:val="22"/>
        </w:rPr>
      </w:pPr>
    </w:p>
    <w:p w:rsidR="004A70DC" w:rsidRPr="004A70DC" w:rsidRDefault="004A70DC" w:rsidP="004A70DC">
      <w:pPr>
        <w:pStyle w:val="ListParagraph"/>
        <w:numPr>
          <w:ilvl w:val="0"/>
          <w:numId w:val="2"/>
        </w:numPr>
        <w:rPr>
          <w:rFonts w:cstheme="minorHAnsi"/>
          <w:i/>
          <w:color w:val="000000"/>
          <w:sz w:val="22"/>
          <w:szCs w:val="22"/>
        </w:rPr>
      </w:pPr>
      <w:r w:rsidRPr="004A70DC">
        <w:rPr>
          <w:rFonts w:cstheme="minorHAnsi"/>
          <w:i/>
          <w:iCs/>
          <w:color w:val="000000"/>
          <w:sz w:val="22"/>
          <w:szCs w:val="22"/>
        </w:rPr>
        <w:t>Det anbefales at publicere i Open Access-tidsskrifter, hvor disse er på samme niveau som de andre anerkendte tidsskrifter inden for fagområdet</w:t>
      </w:r>
    </w:p>
    <w:p w:rsidR="004A70DC" w:rsidRPr="004A70DC" w:rsidRDefault="004A70DC" w:rsidP="004A70DC">
      <w:pPr>
        <w:pStyle w:val="ListParagraph"/>
        <w:ind w:left="765"/>
        <w:rPr>
          <w:rFonts w:cstheme="minorHAnsi"/>
          <w:i/>
          <w:color w:val="000000"/>
          <w:sz w:val="22"/>
          <w:szCs w:val="22"/>
        </w:rPr>
      </w:pPr>
    </w:p>
    <w:p w:rsidR="004A70DC" w:rsidRPr="004A70DC" w:rsidRDefault="004A70DC" w:rsidP="004A70DC">
      <w:pPr>
        <w:pStyle w:val="ListParagraph"/>
        <w:numPr>
          <w:ilvl w:val="0"/>
          <w:numId w:val="2"/>
        </w:numPr>
        <w:rPr>
          <w:rFonts w:cstheme="minorHAnsi"/>
          <w:i/>
          <w:color w:val="000000"/>
          <w:sz w:val="22"/>
          <w:szCs w:val="22"/>
        </w:rPr>
      </w:pPr>
      <w:r w:rsidRPr="004A70DC">
        <w:rPr>
          <w:rFonts w:cstheme="minorHAnsi"/>
          <w:i/>
          <w:iCs/>
          <w:color w:val="000000"/>
          <w:sz w:val="22"/>
          <w:szCs w:val="22"/>
        </w:rPr>
        <w:t xml:space="preserve">Er publicering i et Open Access-tidsskrift ikke en mulighed, bør forskeren vælge et tidsskrift, der tillader parallelpublicering i VBN </w:t>
      </w:r>
    </w:p>
    <w:p w:rsidR="004A70DC" w:rsidRPr="004A70DC" w:rsidRDefault="004A70DC" w:rsidP="004A70DC">
      <w:pPr>
        <w:pStyle w:val="ListParagraph"/>
        <w:ind w:left="765"/>
        <w:rPr>
          <w:rFonts w:cstheme="minorHAnsi"/>
          <w:i/>
          <w:color w:val="000000"/>
          <w:sz w:val="22"/>
          <w:szCs w:val="22"/>
        </w:rPr>
      </w:pPr>
    </w:p>
    <w:p w:rsidR="004A70DC" w:rsidRPr="004A70DC" w:rsidRDefault="004A70DC" w:rsidP="004A70DC">
      <w:pPr>
        <w:pStyle w:val="ListParagraph"/>
        <w:numPr>
          <w:ilvl w:val="0"/>
          <w:numId w:val="2"/>
        </w:numPr>
        <w:rPr>
          <w:rFonts w:cstheme="minorHAnsi"/>
          <w:i/>
          <w:color w:val="000000"/>
          <w:sz w:val="22"/>
          <w:szCs w:val="22"/>
        </w:rPr>
      </w:pPr>
      <w:r w:rsidRPr="004A70DC">
        <w:rPr>
          <w:rFonts w:cstheme="minorHAnsi"/>
          <w:i/>
          <w:iCs/>
          <w:color w:val="000000"/>
          <w:sz w:val="22"/>
          <w:szCs w:val="22"/>
        </w:rPr>
        <w:t xml:space="preserve">Hvis forskeren overdrager sine publiceringsrettigheder, bør man som minimum beholde retten til parallelpublicering i VBN </w:t>
      </w:r>
    </w:p>
    <w:p w:rsidR="004A70DC" w:rsidRPr="004A70DC" w:rsidRDefault="004A70DC" w:rsidP="004A70DC">
      <w:pPr>
        <w:pStyle w:val="ListParagraph"/>
        <w:ind w:left="765"/>
        <w:rPr>
          <w:rFonts w:cstheme="minorHAnsi"/>
          <w:i/>
          <w:color w:val="000000"/>
          <w:sz w:val="22"/>
          <w:szCs w:val="22"/>
        </w:rPr>
      </w:pPr>
    </w:p>
    <w:p w:rsidR="004A70DC" w:rsidRPr="004A70DC" w:rsidRDefault="004A70DC" w:rsidP="004A70DC">
      <w:pPr>
        <w:pStyle w:val="ListParagraph"/>
        <w:numPr>
          <w:ilvl w:val="0"/>
          <w:numId w:val="2"/>
        </w:numPr>
        <w:rPr>
          <w:rFonts w:cstheme="minorHAnsi"/>
          <w:i/>
          <w:color w:val="000000"/>
          <w:sz w:val="22"/>
          <w:szCs w:val="22"/>
        </w:rPr>
      </w:pPr>
      <w:r w:rsidRPr="004A70DC">
        <w:rPr>
          <w:rFonts w:cstheme="minorHAnsi"/>
          <w:i/>
          <w:iCs/>
          <w:color w:val="000000"/>
          <w:sz w:val="22"/>
          <w:szCs w:val="22"/>
        </w:rPr>
        <w:t>AAU ønsker en fuldtekst af samtlige publikationer publiceret i VBN</w:t>
      </w:r>
    </w:p>
    <w:p w:rsidR="004A70DC" w:rsidRPr="004A70DC" w:rsidRDefault="004A70DC" w:rsidP="004A70DC">
      <w:pPr>
        <w:ind w:left="45"/>
        <w:rPr>
          <w:rFonts w:cstheme="minorHAnsi"/>
          <w:i/>
          <w:color w:val="000000"/>
        </w:rPr>
      </w:pPr>
    </w:p>
    <w:p w:rsidR="004A70DC" w:rsidRPr="004A70DC" w:rsidRDefault="004A70DC" w:rsidP="004A70DC">
      <w:pPr>
        <w:pStyle w:val="ListParagraph"/>
        <w:numPr>
          <w:ilvl w:val="0"/>
          <w:numId w:val="2"/>
        </w:numPr>
        <w:rPr>
          <w:rFonts w:cstheme="minorHAnsi"/>
          <w:i/>
          <w:color w:val="000000"/>
          <w:sz w:val="22"/>
          <w:szCs w:val="22"/>
        </w:rPr>
      </w:pPr>
      <w:r w:rsidRPr="004A70DC">
        <w:rPr>
          <w:rFonts w:cstheme="minorHAnsi"/>
          <w:i/>
          <w:iCs/>
          <w:color w:val="000000"/>
          <w:sz w:val="22"/>
          <w:szCs w:val="22"/>
        </w:rPr>
        <w:t>Når en forsker tilføjer en fuldtekst til VBN, forbliver copyright hos forfatteren(</w:t>
      </w:r>
      <w:proofErr w:type="spellStart"/>
      <w:r w:rsidRPr="004A70DC">
        <w:rPr>
          <w:rFonts w:cstheme="minorHAnsi"/>
          <w:i/>
          <w:iCs/>
          <w:color w:val="000000"/>
          <w:sz w:val="22"/>
          <w:szCs w:val="22"/>
        </w:rPr>
        <w:t>erne</w:t>
      </w:r>
      <w:proofErr w:type="spellEnd"/>
      <w:r w:rsidRPr="004A70DC">
        <w:rPr>
          <w:rFonts w:cstheme="minorHAnsi"/>
          <w:i/>
          <w:iCs/>
          <w:color w:val="000000"/>
          <w:sz w:val="22"/>
          <w:szCs w:val="22"/>
        </w:rPr>
        <w:t xml:space="preserve">) </w:t>
      </w:r>
    </w:p>
    <w:p w:rsidR="00B331A7" w:rsidRPr="004211E9" w:rsidRDefault="00B331A7">
      <w:pPr>
        <w:rPr>
          <w:rFonts w:cstheme="minorHAnsi"/>
          <w:i/>
        </w:rPr>
      </w:pPr>
    </w:p>
    <w:p w:rsidR="00B331A7" w:rsidRPr="004211E9" w:rsidRDefault="00B331A7" w:rsidP="00B331A7">
      <w:pPr>
        <w:spacing w:line="240" w:lineRule="auto"/>
        <w:contextualSpacing/>
        <w:rPr>
          <w:rFonts w:cstheme="minorHAnsi"/>
          <w:b/>
          <w:color w:val="4F81BD" w:themeColor="accent1"/>
          <w:sz w:val="24"/>
          <w:szCs w:val="24"/>
        </w:rPr>
      </w:pPr>
      <w:r w:rsidRPr="004211E9">
        <w:rPr>
          <w:rFonts w:cstheme="minorHAnsi"/>
          <w:b/>
          <w:color w:val="4F81BD" w:themeColor="accent1"/>
          <w:sz w:val="24"/>
          <w:szCs w:val="24"/>
        </w:rPr>
        <w:t>AAU’s Open Access udvalg</w:t>
      </w:r>
    </w:p>
    <w:p w:rsidR="00610163" w:rsidRDefault="00792FDB" w:rsidP="00B331A7">
      <w:pPr>
        <w:spacing w:line="240" w:lineRule="auto"/>
        <w:rPr>
          <w:rFonts w:cstheme="minorHAnsi"/>
          <w:sz w:val="24"/>
          <w:szCs w:val="24"/>
        </w:rPr>
      </w:pPr>
      <w:r>
        <w:rPr>
          <w:rFonts w:cstheme="minorHAnsi"/>
          <w:sz w:val="24"/>
          <w:szCs w:val="24"/>
        </w:rPr>
        <w:t xml:space="preserve">Udvalget er etableret med en repræsentant fra hvert fakultet, udpeget af dekanerne, og to repræsentanter fra VBN-redaktionen. </w:t>
      </w:r>
      <w:r w:rsidR="00B331A7" w:rsidRPr="004211E9">
        <w:rPr>
          <w:rFonts w:cstheme="minorHAnsi"/>
          <w:sz w:val="24"/>
          <w:szCs w:val="24"/>
        </w:rPr>
        <w:t>Open Access politikken er udarbejdet i</w:t>
      </w:r>
      <w:r w:rsidR="006F243D">
        <w:rPr>
          <w:rFonts w:cstheme="minorHAnsi"/>
          <w:sz w:val="24"/>
          <w:szCs w:val="24"/>
        </w:rPr>
        <w:t xml:space="preserve"> et</w:t>
      </w:r>
      <w:r w:rsidR="00B331A7" w:rsidRPr="004211E9">
        <w:rPr>
          <w:rFonts w:cstheme="minorHAnsi"/>
          <w:sz w:val="24"/>
          <w:szCs w:val="24"/>
        </w:rPr>
        <w:t xml:space="preserve"> samarbejde</w:t>
      </w:r>
      <w:r w:rsidR="006F243D">
        <w:rPr>
          <w:rFonts w:cstheme="minorHAnsi"/>
          <w:sz w:val="24"/>
          <w:szCs w:val="24"/>
        </w:rPr>
        <w:t xml:space="preserve"> mellem Direktionen</w:t>
      </w:r>
      <w:r w:rsidR="005D49CC">
        <w:rPr>
          <w:rFonts w:cstheme="minorHAnsi"/>
          <w:sz w:val="24"/>
          <w:szCs w:val="24"/>
        </w:rPr>
        <w:t xml:space="preserve"> og</w:t>
      </w:r>
      <w:r w:rsidR="006F243D">
        <w:rPr>
          <w:rFonts w:cstheme="minorHAnsi"/>
          <w:sz w:val="24"/>
          <w:szCs w:val="24"/>
        </w:rPr>
        <w:t xml:space="preserve"> </w:t>
      </w:r>
      <w:r>
        <w:rPr>
          <w:rFonts w:cstheme="minorHAnsi"/>
          <w:sz w:val="24"/>
          <w:szCs w:val="24"/>
        </w:rPr>
        <w:t>Open Access-udvalget, som består af følgende</w:t>
      </w:r>
      <w:r w:rsidR="00B331A7" w:rsidRPr="004211E9">
        <w:rPr>
          <w:rFonts w:cstheme="minorHAnsi"/>
          <w:sz w:val="24"/>
          <w:szCs w:val="24"/>
        </w:rPr>
        <w:t xml:space="preserve"> personer:</w:t>
      </w:r>
    </w:p>
    <w:p w:rsidR="00076129" w:rsidRDefault="00076129" w:rsidP="00B331A7">
      <w:pPr>
        <w:spacing w:line="240" w:lineRule="auto"/>
        <w:rPr>
          <w:rFonts w:cstheme="minorHAnsi"/>
          <w:sz w:val="24"/>
          <w:szCs w:val="24"/>
        </w:rPr>
      </w:pPr>
    </w:p>
    <w:p w:rsidR="00B331A7" w:rsidRPr="004211E9" w:rsidRDefault="00B331A7" w:rsidP="00B331A7">
      <w:pPr>
        <w:spacing w:line="240" w:lineRule="auto"/>
        <w:rPr>
          <w:rFonts w:cstheme="minorHAnsi"/>
          <w:sz w:val="24"/>
          <w:szCs w:val="24"/>
        </w:rPr>
      </w:pPr>
      <w:r w:rsidRPr="004211E9">
        <w:rPr>
          <w:rFonts w:cstheme="minorHAnsi"/>
          <w:noProof/>
          <w:sz w:val="24"/>
          <w:szCs w:val="24"/>
          <w:lang w:eastAsia="da-DK"/>
        </w:rPr>
        <w:drawing>
          <wp:anchor distT="0" distB="0" distL="114300" distR="114300" simplePos="0" relativeHeight="251660288" behindDoc="0" locked="0" layoutInCell="1" allowOverlap="1" wp14:anchorId="365BE6BB" wp14:editId="7EAF5DA9">
            <wp:simplePos x="0" y="0"/>
            <wp:positionH relativeFrom="column">
              <wp:posOffset>3810</wp:posOffset>
            </wp:positionH>
            <wp:positionV relativeFrom="paragraph">
              <wp:posOffset>0</wp:posOffset>
            </wp:positionV>
            <wp:extent cx="1009650" cy="1524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s.jpg"/>
                    <pic:cNvPicPr/>
                  </pic:nvPicPr>
                  <pic:blipFill>
                    <a:blip r:embed="rId6">
                      <a:extLst>
                        <a:ext uri="{28A0092B-C50C-407E-A947-70E740481C1C}">
                          <a14:useLocalDpi xmlns:a14="http://schemas.microsoft.com/office/drawing/2010/main" val="0"/>
                        </a:ext>
                      </a:extLst>
                    </a:blip>
                    <a:stretch>
                      <a:fillRect/>
                    </a:stretch>
                  </pic:blipFill>
                  <pic:spPr>
                    <a:xfrm>
                      <a:off x="0" y="0"/>
                      <a:ext cx="1009650" cy="1524000"/>
                    </a:xfrm>
                    <a:prstGeom prst="rect">
                      <a:avLst/>
                    </a:prstGeom>
                  </pic:spPr>
                </pic:pic>
              </a:graphicData>
            </a:graphic>
            <wp14:sizeRelH relativeFrom="page">
              <wp14:pctWidth>0</wp14:pctWidth>
            </wp14:sizeRelH>
            <wp14:sizeRelV relativeFrom="page">
              <wp14:pctHeight>0</wp14:pctHeight>
            </wp14:sizeRelV>
          </wp:anchor>
        </w:drawing>
      </w:r>
      <w:r w:rsidRPr="004211E9">
        <w:rPr>
          <w:rFonts w:cstheme="minorHAnsi"/>
          <w:sz w:val="24"/>
          <w:szCs w:val="24"/>
        </w:rPr>
        <w:t>Lars Bo Langsted, Professor</w:t>
      </w:r>
      <w:r w:rsidR="00B954C0">
        <w:rPr>
          <w:rFonts w:cstheme="minorHAnsi"/>
          <w:sz w:val="24"/>
          <w:szCs w:val="24"/>
        </w:rPr>
        <w:t>,</w:t>
      </w:r>
      <w:r w:rsidRPr="004211E9">
        <w:rPr>
          <w:rFonts w:cstheme="minorHAnsi"/>
          <w:sz w:val="24"/>
          <w:szCs w:val="24"/>
        </w:rPr>
        <w:t xml:space="preserve"> Juridisk Institut </w:t>
      </w:r>
      <w:r w:rsidR="00B954C0">
        <w:rPr>
          <w:rFonts w:cstheme="minorHAnsi"/>
          <w:sz w:val="24"/>
          <w:szCs w:val="24"/>
        </w:rPr>
        <w:t>på</w:t>
      </w:r>
      <w:r w:rsidRPr="004211E9">
        <w:rPr>
          <w:rFonts w:cstheme="minorHAnsi"/>
          <w:sz w:val="24"/>
          <w:szCs w:val="24"/>
        </w:rPr>
        <w:t xml:space="preserve"> Det Samfundsvidenskabelige Fakultet.</w:t>
      </w:r>
    </w:p>
    <w:p w:rsidR="005E39DD" w:rsidRDefault="00610163" w:rsidP="00B331A7">
      <w:pPr>
        <w:spacing w:line="240" w:lineRule="auto"/>
        <w:rPr>
          <w:rFonts w:cstheme="minorHAnsi"/>
          <w:sz w:val="24"/>
          <w:szCs w:val="24"/>
        </w:rPr>
      </w:pPr>
      <w:r w:rsidRPr="004211E9">
        <w:rPr>
          <w:rFonts w:cstheme="minorHAnsi"/>
          <w:i/>
        </w:rPr>
        <w:t>”Open Access er hjælp til selvhjælp. Vidensdeling bør være en selvfølge og samtidig med at min forskning bliver umiddelbart tilgængelig får jeg let og hurtig adgang til andres. Alt uden at gå på komp</w:t>
      </w:r>
      <w:r w:rsidR="00076129">
        <w:rPr>
          <w:rFonts w:cstheme="minorHAnsi"/>
          <w:i/>
        </w:rPr>
        <w:t>romis med den faglige kvalitet.”</w:t>
      </w:r>
    </w:p>
    <w:p w:rsidR="00610163" w:rsidRDefault="00610163" w:rsidP="00B331A7">
      <w:pPr>
        <w:spacing w:line="240" w:lineRule="auto"/>
        <w:rPr>
          <w:rFonts w:cstheme="minorHAnsi"/>
          <w:sz w:val="24"/>
          <w:szCs w:val="24"/>
        </w:rPr>
      </w:pPr>
    </w:p>
    <w:p w:rsidR="00B331A7" w:rsidRPr="004211E9" w:rsidRDefault="00B331A7" w:rsidP="00B331A7">
      <w:pPr>
        <w:spacing w:line="240" w:lineRule="auto"/>
        <w:rPr>
          <w:rFonts w:cstheme="minorHAnsi"/>
          <w:sz w:val="24"/>
          <w:szCs w:val="24"/>
        </w:rPr>
      </w:pPr>
      <w:r w:rsidRPr="004211E9">
        <w:rPr>
          <w:rFonts w:cstheme="minorHAnsi"/>
          <w:noProof/>
          <w:sz w:val="24"/>
          <w:szCs w:val="24"/>
          <w:lang w:eastAsia="da-DK"/>
        </w:rPr>
        <w:lastRenderedPageBreak/>
        <w:drawing>
          <wp:anchor distT="0" distB="0" distL="114300" distR="114300" simplePos="0" relativeHeight="251662336" behindDoc="0" locked="0" layoutInCell="1" allowOverlap="1" wp14:anchorId="196289A5" wp14:editId="74472B99">
            <wp:simplePos x="0" y="0"/>
            <wp:positionH relativeFrom="column">
              <wp:posOffset>3810</wp:posOffset>
            </wp:positionH>
            <wp:positionV relativeFrom="paragraph">
              <wp:posOffset>-2540</wp:posOffset>
            </wp:positionV>
            <wp:extent cx="1134110" cy="1524000"/>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110" cy="1524000"/>
                    </a:xfrm>
                    <a:prstGeom prst="rect">
                      <a:avLst/>
                    </a:prstGeom>
                    <a:noFill/>
                  </pic:spPr>
                </pic:pic>
              </a:graphicData>
            </a:graphic>
            <wp14:sizeRelH relativeFrom="page">
              <wp14:pctWidth>0</wp14:pctWidth>
            </wp14:sizeRelH>
            <wp14:sizeRelV relativeFrom="page">
              <wp14:pctHeight>0</wp14:pctHeight>
            </wp14:sizeRelV>
          </wp:anchor>
        </w:drawing>
      </w:r>
      <w:r w:rsidR="00B954C0">
        <w:rPr>
          <w:rFonts w:cstheme="minorHAnsi"/>
          <w:sz w:val="24"/>
          <w:szCs w:val="24"/>
        </w:rPr>
        <w:t>Thomas Ryberg, Lektor,</w:t>
      </w:r>
      <w:r w:rsidRPr="004211E9">
        <w:rPr>
          <w:rFonts w:cstheme="minorHAnsi"/>
          <w:sz w:val="24"/>
          <w:szCs w:val="24"/>
        </w:rPr>
        <w:t xml:space="preserve"> Institut for Kommunikation på Det Humanistiske Fakultet.</w:t>
      </w:r>
    </w:p>
    <w:p w:rsidR="00B331A7" w:rsidRPr="004211E9" w:rsidRDefault="00B331A7" w:rsidP="00B331A7">
      <w:pPr>
        <w:pStyle w:val="PlainText"/>
        <w:rPr>
          <w:rFonts w:asciiTheme="minorHAnsi" w:hAnsiTheme="minorHAnsi" w:cstheme="minorHAnsi"/>
          <w:i/>
        </w:rPr>
      </w:pPr>
      <w:r w:rsidRPr="004211E9">
        <w:rPr>
          <w:rFonts w:asciiTheme="minorHAnsi" w:hAnsiTheme="minorHAnsi" w:cstheme="minorHAnsi"/>
          <w:i/>
        </w:rPr>
        <w:t>"Open Access er et vigtigt skridt i demokratiseringen af adgang til forskning. Dette gælder dels for den brede offentlighed, men er i særdeleshed vigtig for forskere i et globalt perspektiv, hvor der ikke i alle lande eksisterer økonomisk kapacitet til at få adgang til de seneste forskningsresultater. Denne fysiske adgang til materiale bør dog også følges op af adgang til at deltage i de netværk, miljøer, dialoger og videnskabelige processer, hvori viden aktivt skabes blandt forskere."</w:t>
      </w:r>
    </w:p>
    <w:p w:rsidR="00B331A7" w:rsidRPr="004211E9" w:rsidRDefault="00B331A7" w:rsidP="00B331A7">
      <w:pPr>
        <w:pStyle w:val="PlainText"/>
        <w:rPr>
          <w:rFonts w:asciiTheme="minorHAnsi" w:hAnsiTheme="minorHAnsi" w:cstheme="minorHAnsi"/>
          <w:sz w:val="24"/>
          <w:szCs w:val="24"/>
        </w:rPr>
      </w:pPr>
    </w:p>
    <w:p w:rsidR="005E39DD" w:rsidRPr="00EA132F" w:rsidRDefault="005E39DD" w:rsidP="00B331A7">
      <w:pPr>
        <w:spacing w:line="240" w:lineRule="auto"/>
        <w:rPr>
          <w:rFonts w:cstheme="minorHAnsi"/>
          <w:sz w:val="24"/>
          <w:szCs w:val="24"/>
        </w:rPr>
      </w:pPr>
    </w:p>
    <w:p w:rsidR="00B331A7" w:rsidRPr="00EA132F" w:rsidRDefault="00B331A7" w:rsidP="00B331A7">
      <w:pPr>
        <w:spacing w:line="240" w:lineRule="auto"/>
        <w:rPr>
          <w:rFonts w:cstheme="minorHAnsi"/>
          <w:sz w:val="24"/>
          <w:szCs w:val="24"/>
        </w:rPr>
      </w:pPr>
      <w:r w:rsidRPr="00EA132F">
        <w:rPr>
          <w:rFonts w:cstheme="minorHAnsi"/>
          <w:noProof/>
          <w:sz w:val="24"/>
          <w:szCs w:val="24"/>
          <w:lang w:eastAsia="da-DK"/>
        </w:rPr>
        <w:drawing>
          <wp:anchor distT="0" distB="0" distL="114300" distR="114300" simplePos="0" relativeHeight="251661312" behindDoc="0" locked="0" layoutInCell="1" allowOverlap="1" wp14:anchorId="7CC7ABCC" wp14:editId="13169C69">
            <wp:simplePos x="0" y="0"/>
            <wp:positionH relativeFrom="column">
              <wp:posOffset>3810</wp:posOffset>
            </wp:positionH>
            <wp:positionV relativeFrom="paragraph">
              <wp:posOffset>4445</wp:posOffset>
            </wp:positionV>
            <wp:extent cx="1143000" cy="15240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se.jpg"/>
                    <pic:cNvPicPr/>
                  </pic:nvPicPr>
                  <pic:blipFill>
                    <a:blip r:embed="rId8">
                      <a:extLst>
                        <a:ext uri="{28A0092B-C50C-407E-A947-70E740481C1C}">
                          <a14:useLocalDpi xmlns:a14="http://schemas.microsoft.com/office/drawing/2010/main" val="0"/>
                        </a:ext>
                      </a:extLst>
                    </a:blip>
                    <a:stretch>
                      <a:fillRect/>
                    </a:stretch>
                  </pic:blipFill>
                  <pic:spPr>
                    <a:xfrm>
                      <a:off x="0" y="0"/>
                      <a:ext cx="1143000" cy="1524000"/>
                    </a:xfrm>
                    <a:prstGeom prst="rect">
                      <a:avLst/>
                    </a:prstGeom>
                  </pic:spPr>
                </pic:pic>
              </a:graphicData>
            </a:graphic>
            <wp14:sizeRelH relativeFrom="page">
              <wp14:pctWidth>0</wp14:pctWidth>
            </wp14:sizeRelH>
            <wp14:sizeRelV relativeFrom="page">
              <wp14:pctHeight>0</wp14:pctHeight>
            </wp14:sizeRelV>
          </wp:anchor>
        </w:drawing>
      </w:r>
      <w:r w:rsidRPr="00EA132F">
        <w:rPr>
          <w:rFonts w:cstheme="minorHAnsi"/>
          <w:sz w:val="24"/>
          <w:szCs w:val="24"/>
        </w:rPr>
        <w:t>Else Ramsgaard, Bibliotekar</w:t>
      </w:r>
      <w:r w:rsidR="00B954C0">
        <w:rPr>
          <w:rFonts w:cstheme="minorHAnsi"/>
          <w:sz w:val="24"/>
          <w:szCs w:val="24"/>
        </w:rPr>
        <w:t>,</w:t>
      </w:r>
      <w:r w:rsidRPr="00EA132F">
        <w:rPr>
          <w:rFonts w:cstheme="minorHAnsi"/>
          <w:sz w:val="24"/>
          <w:szCs w:val="24"/>
        </w:rPr>
        <w:t xml:space="preserve"> Institut for Medicin og Sundhedsteknologi på Det Sundhedsvidenskabelige Fakultet.</w:t>
      </w:r>
    </w:p>
    <w:p w:rsidR="00B42671" w:rsidRDefault="00B42671" w:rsidP="00B42671">
      <w:r>
        <w:rPr>
          <w:i/>
          <w:iCs/>
        </w:rPr>
        <w:t xml:space="preserve">”Som bibliotekar er man næsten selvskrevet til at gå ind for Open Access og dermed størst mulig udbredelse af den viden, der produceres. Men det skal ske med kvalitet og faglig integritet for øje, så det bliver en lang proces at få vendt publiceringspraksissen om. Ved parallelpublicering skal forskellene mellem versionerne minimeres, så Open Access ikke bliver anderangs </w:t>
      </w:r>
      <w:proofErr w:type="spellStart"/>
      <w:r>
        <w:rPr>
          <w:i/>
          <w:iCs/>
        </w:rPr>
        <w:t>access</w:t>
      </w:r>
      <w:proofErr w:type="spellEnd"/>
      <w:r>
        <w:rPr>
          <w:i/>
          <w:iCs/>
        </w:rPr>
        <w:t>.”</w:t>
      </w:r>
    </w:p>
    <w:p w:rsidR="004B1B24" w:rsidRPr="00EA132F" w:rsidRDefault="004B1B24" w:rsidP="004B1B24">
      <w:pPr>
        <w:spacing w:line="240" w:lineRule="auto"/>
        <w:rPr>
          <w:rFonts w:cstheme="minorHAnsi"/>
          <w:sz w:val="24"/>
          <w:szCs w:val="24"/>
        </w:rPr>
      </w:pPr>
      <w:bookmarkStart w:id="0" w:name="_GoBack"/>
      <w:bookmarkEnd w:id="0"/>
      <w:r w:rsidRPr="00EA132F">
        <w:rPr>
          <w:rFonts w:cstheme="minorHAnsi"/>
          <w:noProof/>
          <w:sz w:val="24"/>
          <w:szCs w:val="24"/>
          <w:lang w:eastAsia="da-DK"/>
        </w:rPr>
        <w:drawing>
          <wp:anchor distT="0" distB="0" distL="114300" distR="114300" simplePos="0" relativeHeight="251664384" behindDoc="1" locked="0" layoutInCell="1" allowOverlap="1" wp14:anchorId="657B1FD0" wp14:editId="3F806D31">
            <wp:simplePos x="0" y="0"/>
            <wp:positionH relativeFrom="column">
              <wp:posOffset>3810</wp:posOffset>
            </wp:positionH>
            <wp:positionV relativeFrom="paragraph">
              <wp:posOffset>-1270</wp:posOffset>
            </wp:positionV>
            <wp:extent cx="1009650" cy="1524000"/>
            <wp:effectExtent l="0" t="0" r="0" b="0"/>
            <wp:wrapTight wrapText="bothSides">
              <wp:wrapPolygon edited="0">
                <wp:start x="0" y="0"/>
                <wp:lineTo x="0" y="21330"/>
                <wp:lineTo x="21192" y="21330"/>
                <wp:lineTo x="211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kob.jpg"/>
                    <pic:cNvPicPr/>
                  </pic:nvPicPr>
                  <pic:blipFill>
                    <a:blip r:embed="rId9">
                      <a:extLst>
                        <a:ext uri="{28A0092B-C50C-407E-A947-70E740481C1C}">
                          <a14:useLocalDpi xmlns:a14="http://schemas.microsoft.com/office/drawing/2010/main" val="0"/>
                        </a:ext>
                      </a:extLst>
                    </a:blip>
                    <a:stretch>
                      <a:fillRect/>
                    </a:stretch>
                  </pic:blipFill>
                  <pic:spPr>
                    <a:xfrm>
                      <a:off x="0" y="0"/>
                      <a:ext cx="1009650" cy="1524000"/>
                    </a:xfrm>
                    <a:prstGeom prst="rect">
                      <a:avLst/>
                    </a:prstGeom>
                  </pic:spPr>
                </pic:pic>
              </a:graphicData>
            </a:graphic>
            <wp14:sizeRelH relativeFrom="page">
              <wp14:pctWidth>0</wp14:pctWidth>
            </wp14:sizeRelH>
            <wp14:sizeRelV relativeFrom="page">
              <wp14:pctHeight>0</wp14:pctHeight>
            </wp14:sizeRelV>
          </wp:anchor>
        </w:drawing>
      </w:r>
      <w:r w:rsidR="00B954C0">
        <w:rPr>
          <w:rFonts w:cstheme="minorHAnsi"/>
          <w:sz w:val="24"/>
          <w:szCs w:val="24"/>
        </w:rPr>
        <w:t xml:space="preserve">Jakob Stoustrup, Professor, </w:t>
      </w:r>
      <w:r w:rsidRPr="00EA132F">
        <w:rPr>
          <w:rFonts w:cstheme="minorHAnsi"/>
          <w:sz w:val="24"/>
          <w:szCs w:val="24"/>
        </w:rPr>
        <w:t>Institut for Elektroniske Systemer på Det Teknisk-Naturvidenskabelige Fakultet.</w:t>
      </w:r>
    </w:p>
    <w:p w:rsidR="004B1B24" w:rsidRPr="00EA132F" w:rsidRDefault="004B1B24" w:rsidP="004B1B24">
      <w:pPr>
        <w:rPr>
          <w:rFonts w:cstheme="minorHAnsi"/>
          <w:i/>
        </w:rPr>
      </w:pPr>
      <w:r w:rsidRPr="00EA132F">
        <w:rPr>
          <w:rFonts w:cstheme="minorHAnsi"/>
          <w:i/>
        </w:rPr>
        <w:t>"Videnskabelige artikler bliver skrevet af akademikere for akademikere. De bliver fagfællebedømt af adskillige akademikere. Håndtering af artikler og beslutning om offentliggørelse bliver varetaget af akademikere for tidsskrifter, der bliver redigeret af akademikere. Hvis artiklerne derefter ikke er frit tilgængelige for alle akademikere og andre aftagere af deres resultater, er der tale om en alvorlig systemfejl."</w:t>
      </w:r>
    </w:p>
    <w:p w:rsidR="00610163" w:rsidRPr="00EA132F" w:rsidRDefault="00610163" w:rsidP="00610163">
      <w:pPr>
        <w:rPr>
          <w:rFonts w:cstheme="minorHAnsi"/>
          <w:i/>
        </w:rPr>
      </w:pPr>
      <w:r w:rsidRPr="00EA132F">
        <w:rPr>
          <w:rFonts w:cstheme="minorHAnsi"/>
          <w:b/>
          <w:bCs/>
          <w:noProof/>
          <w:sz w:val="20"/>
          <w:lang w:eastAsia="da-DK"/>
        </w:rPr>
        <w:drawing>
          <wp:anchor distT="0" distB="0" distL="114300" distR="114300" simplePos="0" relativeHeight="251666432" behindDoc="0" locked="0" layoutInCell="1" allowOverlap="1" wp14:anchorId="3CE9C997" wp14:editId="6FE7890F">
            <wp:simplePos x="0" y="0"/>
            <wp:positionH relativeFrom="column">
              <wp:posOffset>-47625</wp:posOffset>
            </wp:positionH>
            <wp:positionV relativeFrom="paragraph">
              <wp:posOffset>181610</wp:posOffset>
            </wp:positionV>
            <wp:extent cx="914400" cy="1224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1224915"/>
                    </a:xfrm>
                    <a:prstGeom prst="rect">
                      <a:avLst/>
                    </a:prstGeom>
                  </pic:spPr>
                </pic:pic>
              </a:graphicData>
            </a:graphic>
            <wp14:sizeRelH relativeFrom="margin">
              <wp14:pctWidth>0</wp14:pctWidth>
            </wp14:sizeRelH>
            <wp14:sizeRelV relativeFrom="margin">
              <wp14:pctHeight>0</wp14:pctHeight>
            </wp14:sizeRelV>
          </wp:anchor>
        </w:drawing>
      </w:r>
    </w:p>
    <w:p w:rsidR="00610163" w:rsidRPr="00EA132F" w:rsidRDefault="00610163" w:rsidP="00610163">
      <w:pPr>
        <w:spacing w:line="240" w:lineRule="auto"/>
        <w:rPr>
          <w:rFonts w:cstheme="minorHAnsi"/>
          <w:bCs/>
          <w:sz w:val="24"/>
          <w:szCs w:val="24"/>
        </w:rPr>
      </w:pPr>
      <w:r w:rsidRPr="00EA132F">
        <w:rPr>
          <w:rFonts w:cstheme="minorHAnsi"/>
          <w:bCs/>
          <w:sz w:val="24"/>
          <w:szCs w:val="24"/>
        </w:rPr>
        <w:t>Maria A. Madsen, udviklingskonsulent, VBN-redaktionen.</w:t>
      </w:r>
    </w:p>
    <w:p w:rsidR="00610163" w:rsidRDefault="00610163" w:rsidP="00610163">
      <w:pPr>
        <w:spacing w:line="240" w:lineRule="auto"/>
        <w:rPr>
          <w:rFonts w:cstheme="minorHAnsi"/>
          <w:bCs/>
          <w:sz w:val="24"/>
          <w:szCs w:val="24"/>
        </w:rPr>
      </w:pPr>
      <w:r w:rsidRPr="00EA132F">
        <w:rPr>
          <w:rFonts w:cstheme="minorHAnsi"/>
          <w:bCs/>
          <w:sz w:val="24"/>
          <w:szCs w:val="24"/>
        </w:rPr>
        <w:t>Ansvarlig for udvikling, implementering og drift af OA-initiativet på AAU.</w:t>
      </w:r>
    </w:p>
    <w:p w:rsidR="00076129" w:rsidRPr="00EA132F" w:rsidRDefault="00076129" w:rsidP="00610163">
      <w:pPr>
        <w:spacing w:line="240" w:lineRule="auto"/>
        <w:rPr>
          <w:rFonts w:cstheme="minorHAnsi"/>
          <w:i/>
          <w:sz w:val="24"/>
          <w:szCs w:val="24"/>
        </w:rPr>
      </w:pPr>
    </w:p>
    <w:p w:rsidR="00610163" w:rsidRPr="00EA132F" w:rsidRDefault="00610163" w:rsidP="00610163">
      <w:pPr>
        <w:rPr>
          <w:rFonts w:cstheme="minorHAnsi"/>
          <w:sz w:val="24"/>
          <w:szCs w:val="24"/>
        </w:rPr>
      </w:pPr>
    </w:p>
    <w:p w:rsidR="00610163" w:rsidRPr="00EA132F" w:rsidRDefault="00610163" w:rsidP="00610163">
      <w:pPr>
        <w:spacing w:line="240" w:lineRule="auto"/>
        <w:rPr>
          <w:rFonts w:cstheme="minorHAnsi"/>
          <w:bCs/>
          <w:sz w:val="24"/>
          <w:szCs w:val="24"/>
        </w:rPr>
      </w:pPr>
      <w:r w:rsidRPr="00EA132F">
        <w:rPr>
          <w:rFonts w:cstheme="minorHAnsi"/>
          <w:b/>
          <w:bCs/>
          <w:noProof/>
          <w:sz w:val="24"/>
          <w:szCs w:val="24"/>
          <w:lang w:eastAsia="da-DK"/>
        </w:rPr>
        <w:drawing>
          <wp:anchor distT="0" distB="0" distL="114300" distR="114300" simplePos="0" relativeHeight="251667456" behindDoc="0" locked="0" layoutInCell="1" allowOverlap="1" wp14:anchorId="7C57486D" wp14:editId="3B826FCA">
            <wp:simplePos x="0" y="0"/>
            <wp:positionH relativeFrom="column">
              <wp:align>left</wp:align>
            </wp:positionH>
            <wp:positionV relativeFrom="paragraph">
              <wp:align>top</wp:align>
            </wp:positionV>
            <wp:extent cx="948690" cy="1252855"/>
            <wp:effectExtent l="0" t="0" r="0" b="0"/>
            <wp:wrapSquare wrapText="bothSides"/>
            <wp:docPr id="3" name="Picture 3" descr="Macintosh HD:Users:nt:Pictures:iPhoto Library:Modified:2010:28/06/2010_2:Untitled0036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t:Pictures:iPhoto Library:Modified:2010:28/06/2010_2:Untitled003613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48690" cy="1252855"/>
                    </a:xfrm>
                    <a:prstGeom prst="rect">
                      <a:avLst/>
                    </a:prstGeom>
                    <a:noFill/>
                    <a:ln>
                      <a:noFill/>
                    </a:ln>
                  </pic:spPr>
                </pic:pic>
              </a:graphicData>
            </a:graphic>
          </wp:anchor>
        </w:drawing>
      </w:r>
      <w:r w:rsidRPr="00EA132F">
        <w:rPr>
          <w:rFonts w:cstheme="minorHAnsi"/>
          <w:sz w:val="24"/>
          <w:szCs w:val="24"/>
        </w:rPr>
        <w:t xml:space="preserve"> Nils Thidemann, funktionsleder, VBN-redaktionen.</w:t>
      </w:r>
    </w:p>
    <w:p w:rsidR="00910D46" w:rsidRDefault="00610163" w:rsidP="00910D46">
      <w:pPr>
        <w:spacing w:line="240" w:lineRule="auto"/>
        <w:rPr>
          <w:rFonts w:cstheme="minorHAnsi"/>
          <w:bCs/>
          <w:sz w:val="24"/>
          <w:szCs w:val="24"/>
        </w:rPr>
      </w:pPr>
      <w:r w:rsidRPr="00EA132F">
        <w:rPr>
          <w:rFonts w:cstheme="minorHAnsi"/>
          <w:bCs/>
          <w:sz w:val="24"/>
          <w:szCs w:val="24"/>
        </w:rPr>
        <w:t>Ansvarlig for udvikling, implementering og drift af OA-initiativet på AAU.</w:t>
      </w:r>
    </w:p>
    <w:p w:rsidR="002C3339" w:rsidRDefault="002C3339" w:rsidP="00910D46">
      <w:pPr>
        <w:spacing w:line="240" w:lineRule="auto"/>
        <w:rPr>
          <w:rFonts w:cstheme="minorHAnsi"/>
          <w:b/>
          <w:sz w:val="24"/>
          <w:szCs w:val="24"/>
        </w:rPr>
      </w:pPr>
    </w:p>
    <w:p w:rsidR="002C3339" w:rsidRDefault="002C3339" w:rsidP="00910D46">
      <w:pPr>
        <w:spacing w:line="240" w:lineRule="auto"/>
        <w:rPr>
          <w:rFonts w:cstheme="minorHAnsi"/>
          <w:b/>
          <w:sz w:val="24"/>
          <w:szCs w:val="24"/>
        </w:rPr>
      </w:pPr>
    </w:p>
    <w:p w:rsidR="002C3339" w:rsidRDefault="002C3339" w:rsidP="00910D46">
      <w:pPr>
        <w:spacing w:line="240" w:lineRule="auto"/>
        <w:rPr>
          <w:rFonts w:cstheme="minorHAnsi"/>
          <w:b/>
          <w:sz w:val="24"/>
          <w:szCs w:val="24"/>
        </w:rPr>
      </w:pPr>
    </w:p>
    <w:p w:rsidR="00B331A7" w:rsidRPr="00910D46" w:rsidRDefault="00654430" w:rsidP="00910D46">
      <w:pPr>
        <w:spacing w:line="240" w:lineRule="auto"/>
        <w:rPr>
          <w:rFonts w:cstheme="minorHAnsi"/>
          <w:bCs/>
          <w:sz w:val="24"/>
          <w:szCs w:val="24"/>
        </w:rPr>
      </w:pPr>
      <w:r>
        <w:rPr>
          <w:rFonts w:cstheme="minorHAnsi"/>
          <w:b/>
          <w:sz w:val="24"/>
          <w:szCs w:val="24"/>
        </w:rPr>
        <w:t xml:space="preserve">Stort potentiale for Open Acces på </w:t>
      </w:r>
      <w:r w:rsidRPr="00654430">
        <w:rPr>
          <w:rFonts w:cstheme="minorHAnsi"/>
          <w:b/>
          <w:sz w:val="24"/>
          <w:szCs w:val="24"/>
        </w:rPr>
        <w:t>Aalborg Universitet</w:t>
      </w:r>
    </w:p>
    <w:p w:rsidR="00910D46" w:rsidRDefault="00654430" w:rsidP="00B331A7">
      <w:pPr>
        <w:rPr>
          <w:rFonts w:cstheme="minorHAnsi"/>
        </w:rPr>
      </w:pPr>
      <w:r>
        <w:rPr>
          <w:rFonts w:cstheme="minorHAnsi"/>
        </w:rPr>
        <w:t>I VBN-portalen</w:t>
      </w:r>
      <w:r w:rsidR="00910D46">
        <w:rPr>
          <w:rFonts w:cstheme="minorHAnsi"/>
        </w:rPr>
        <w:t xml:space="preserve"> </w:t>
      </w:r>
      <w:r w:rsidR="00414795">
        <w:rPr>
          <w:rFonts w:cstheme="minorHAnsi"/>
        </w:rPr>
        <w:t>er der en del publikationer</w:t>
      </w:r>
      <w:r w:rsidR="00EA132F">
        <w:rPr>
          <w:rFonts w:cstheme="minorHAnsi"/>
        </w:rPr>
        <w:t>, hvor det er muligt</w:t>
      </w:r>
      <w:r w:rsidR="00414795">
        <w:rPr>
          <w:rFonts w:cstheme="minorHAnsi"/>
        </w:rPr>
        <w:t xml:space="preserve"> at tilføje fuldtekst</w:t>
      </w:r>
      <w:r w:rsidR="00B331A7" w:rsidRPr="004211E9">
        <w:rPr>
          <w:rFonts w:cstheme="minorHAnsi"/>
        </w:rPr>
        <w:t xml:space="preserve">. </w:t>
      </w:r>
      <w:r w:rsidR="00910D46">
        <w:rPr>
          <w:rFonts w:cstheme="minorHAnsi"/>
        </w:rPr>
        <w:t xml:space="preserve">VBN-redaktionen ønsker at </w:t>
      </w:r>
      <w:r w:rsidR="005D49CC">
        <w:rPr>
          <w:rFonts w:cstheme="minorHAnsi"/>
        </w:rPr>
        <w:t>udføre en aktiv indsats</w:t>
      </w:r>
      <w:r w:rsidR="00910D46">
        <w:rPr>
          <w:rFonts w:cstheme="minorHAnsi"/>
        </w:rPr>
        <w:t xml:space="preserve"> for at imødekomme Open Access-politikken og for at øge antallet af publikationer </w:t>
      </w:r>
      <w:r w:rsidR="00910D46">
        <w:rPr>
          <w:rFonts w:cstheme="minorHAnsi"/>
        </w:rPr>
        <w:lastRenderedPageBreak/>
        <w:t>med fuldtekst, hvor det er muligt.</w:t>
      </w:r>
      <w:r w:rsidR="005D49CC">
        <w:rPr>
          <w:rFonts w:cstheme="minorHAnsi"/>
        </w:rPr>
        <w:t xml:space="preserve"> Desuden vil VBN-redaktionen løbende sparre med repræsentanter</w:t>
      </w:r>
      <w:r w:rsidR="00F75315">
        <w:rPr>
          <w:rFonts w:cstheme="minorHAnsi"/>
        </w:rPr>
        <w:t>ne</w:t>
      </w:r>
      <w:r w:rsidR="005D49CC">
        <w:rPr>
          <w:rFonts w:cstheme="minorHAnsi"/>
        </w:rPr>
        <w:t xml:space="preserve"> fra Open Access-udvalget om det videre forløb </w:t>
      </w:r>
      <w:r w:rsidR="00F75315">
        <w:rPr>
          <w:rFonts w:cstheme="minorHAnsi"/>
        </w:rPr>
        <w:t xml:space="preserve">samt </w:t>
      </w:r>
      <w:r w:rsidR="005D49CC">
        <w:rPr>
          <w:rFonts w:cstheme="minorHAnsi"/>
        </w:rPr>
        <w:t>med hen</w:t>
      </w:r>
      <w:r w:rsidR="00F75315">
        <w:rPr>
          <w:rFonts w:cstheme="minorHAnsi"/>
        </w:rPr>
        <w:t>blik på at holde sig opdateret omkring udviklingen med Open Access på AAU.</w:t>
      </w:r>
      <w:r w:rsidR="009E6EF6">
        <w:rPr>
          <w:rFonts w:cstheme="minorHAnsi"/>
        </w:rPr>
        <w:t xml:space="preserve"> Repræsentanter fra</w:t>
      </w:r>
      <w:r w:rsidR="00F75315">
        <w:rPr>
          <w:rFonts w:cstheme="minorHAnsi"/>
        </w:rPr>
        <w:t xml:space="preserve"> VBN-redaktionen vil ligeledes holde sig orienteret omkring Open Access i såvel nationale som i internationale sammenhænge.</w:t>
      </w:r>
      <w:r w:rsidR="005D49CC">
        <w:rPr>
          <w:rFonts w:cstheme="minorHAnsi"/>
        </w:rPr>
        <w:t xml:space="preserve"> </w:t>
      </w:r>
    </w:p>
    <w:p w:rsidR="00B35798" w:rsidRDefault="00B35798" w:rsidP="00B331A7">
      <w:pPr>
        <w:rPr>
          <w:rFonts w:cstheme="minorHAnsi"/>
        </w:rPr>
      </w:pPr>
      <w:r w:rsidRPr="004211E9">
        <w:rPr>
          <w:rFonts w:cstheme="minorHAnsi"/>
        </w:rPr>
        <w:t>For flere informationer omkring bl.a. polit</w:t>
      </w:r>
      <w:r w:rsidR="00414795">
        <w:rPr>
          <w:rFonts w:cstheme="minorHAnsi"/>
        </w:rPr>
        <w:t>ikken, Open Access, rettigheder/ophavsret</w:t>
      </w:r>
      <w:r w:rsidRPr="004211E9">
        <w:rPr>
          <w:rFonts w:cstheme="minorHAnsi"/>
        </w:rPr>
        <w:t xml:space="preserve">, retningslinjer </w:t>
      </w:r>
      <w:r w:rsidR="00F75315">
        <w:rPr>
          <w:rFonts w:cstheme="minorHAnsi"/>
        </w:rPr>
        <w:t xml:space="preserve">og PURE: </w:t>
      </w:r>
      <w:r w:rsidRPr="004211E9">
        <w:rPr>
          <w:rFonts w:cstheme="minorHAnsi"/>
        </w:rPr>
        <w:t>www.vb</w:t>
      </w:r>
      <w:r w:rsidR="006F243D">
        <w:rPr>
          <w:rFonts w:cstheme="minorHAnsi"/>
        </w:rPr>
        <w:t>n-redaktionen.aau.dk/openaccess</w:t>
      </w:r>
      <w:r w:rsidRPr="004211E9">
        <w:rPr>
          <w:rFonts w:cstheme="minorHAnsi"/>
        </w:rPr>
        <w:t xml:space="preserve">  </w:t>
      </w:r>
    </w:p>
    <w:p w:rsidR="0051066B" w:rsidRDefault="0051066B" w:rsidP="00B331A7">
      <w:pPr>
        <w:rPr>
          <w:rFonts w:cstheme="minorHAnsi"/>
        </w:rPr>
      </w:pPr>
      <w:r>
        <w:rPr>
          <w:rFonts w:cstheme="minorHAnsi"/>
        </w:rPr>
        <w:t>Har du spørgsmål vedrørende publicering, kontakt da gerne VBN-redaktionen.</w:t>
      </w:r>
    </w:p>
    <w:p w:rsidR="006F243D" w:rsidRPr="006F243D" w:rsidRDefault="006F243D" w:rsidP="006F243D">
      <w:pPr>
        <w:rPr>
          <w:rFonts w:cstheme="minorHAnsi"/>
        </w:rPr>
      </w:pPr>
      <w:r>
        <w:rPr>
          <w:rFonts w:cstheme="minorHAnsi"/>
        </w:rPr>
        <w:t xml:space="preserve">Adgang til VBN, Aalborg Universitets forskningsportal: www.vbn.aau.dk </w:t>
      </w:r>
    </w:p>
    <w:p w:rsidR="00B331A7" w:rsidRPr="004211E9" w:rsidRDefault="00B331A7" w:rsidP="00B331A7">
      <w:pPr>
        <w:spacing w:line="240" w:lineRule="auto"/>
        <w:rPr>
          <w:rFonts w:cstheme="minorHAnsi"/>
          <w:b/>
          <w:color w:val="4F81BD" w:themeColor="accent1"/>
          <w:sz w:val="24"/>
          <w:szCs w:val="24"/>
        </w:rPr>
      </w:pPr>
    </w:p>
    <w:p w:rsidR="00B331A7" w:rsidRPr="004211E9" w:rsidRDefault="00B331A7">
      <w:pPr>
        <w:rPr>
          <w:rFonts w:cstheme="minorHAnsi"/>
          <w:b/>
          <w:sz w:val="24"/>
          <w:szCs w:val="24"/>
        </w:rPr>
      </w:pPr>
    </w:p>
    <w:p w:rsidR="00F003E4" w:rsidRPr="004211E9" w:rsidRDefault="00F003E4">
      <w:pPr>
        <w:rPr>
          <w:rFonts w:cstheme="minorHAnsi"/>
        </w:rPr>
      </w:pPr>
    </w:p>
    <w:p w:rsidR="00CA66A4" w:rsidRPr="004211E9" w:rsidRDefault="00CA66A4">
      <w:pPr>
        <w:rPr>
          <w:rFonts w:cstheme="minorHAnsi"/>
        </w:rPr>
      </w:pPr>
    </w:p>
    <w:p w:rsidR="00CA66A4" w:rsidRPr="004211E9" w:rsidRDefault="00CA66A4">
      <w:pPr>
        <w:rPr>
          <w:rFonts w:cstheme="minorHAnsi"/>
        </w:rPr>
      </w:pPr>
    </w:p>
    <w:p w:rsidR="00864029" w:rsidRPr="004211E9" w:rsidRDefault="00864029">
      <w:pPr>
        <w:rPr>
          <w:rFonts w:cstheme="minorHAnsi"/>
        </w:rPr>
      </w:pPr>
    </w:p>
    <w:sectPr w:rsidR="00864029" w:rsidRPr="004211E9" w:rsidSect="00076129">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8693F"/>
    <w:multiLevelType w:val="hybridMultilevel"/>
    <w:tmpl w:val="AB2C5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22C1717B"/>
    <w:multiLevelType w:val="hybridMultilevel"/>
    <w:tmpl w:val="D8B8A486"/>
    <w:lvl w:ilvl="0" w:tplc="04060001">
      <w:start w:val="1"/>
      <w:numFmt w:val="bullet"/>
      <w:lvlText w:val=""/>
      <w:lvlJc w:val="left"/>
      <w:pPr>
        <w:ind w:left="1080" w:hanging="360"/>
      </w:pPr>
      <w:rPr>
        <w:rFonts w:ascii="Symbol" w:hAnsi="Symbol" w:hint="default"/>
      </w:rPr>
    </w:lvl>
    <w:lvl w:ilvl="1" w:tplc="738090E4">
      <w:numFmt w:val="bullet"/>
      <w:lvlText w:val="·"/>
      <w:lvlJc w:val="left"/>
      <w:pPr>
        <w:ind w:left="1800" w:hanging="360"/>
      </w:pPr>
      <w:rPr>
        <w:rFonts w:ascii="Calibri" w:eastAsiaTheme="minorEastAsia" w:hAnsi="Calibri" w:cs="Calibri"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29"/>
    <w:rsid w:val="00037681"/>
    <w:rsid w:val="00076129"/>
    <w:rsid w:val="000904A0"/>
    <w:rsid w:val="00096A93"/>
    <w:rsid w:val="000D3F13"/>
    <w:rsid w:val="000E18C6"/>
    <w:rsid w:val="0019750E"/>
    <w:rsid w:val="002324FA"/>
    <w:rsid w:val="002B37EB"/>
    <w:rsid w:val="002C3339"/>
    <w:rsid w:val="00316E06"/>
    <w:rsid w:val="003E52F6"/>
    <w:rsid w:val="00414795"/>
    <w:rsid w:val="004211E9"/>
    <w:rsid w:val="00493EFD"/>
    <w:rsid w:val="004A70DC"/>
    <w:rsid w:val="004B1B24"/>
    <w:rsid w:val="0051066B"/>
    <w:rsid w:val="005D49CC"/>
    <w:rsid w:val="005E39DD"/>
    <w:rsid w:val="005E4BB1"/>
    <w:rsid w:val="00610163"/>
    <w:rsid w:val="00654430"/>
    <w:rsid w:val="006C1797"/>
    <w:rsid w:val="006F243D"/>
    <w:rsid w:val="00791B5C"/>
    <w:rsid w:val="00792FDB"/>
    <w:rsid w:val="007A7ACE"/>
    <w:rsid w:val="007C402C"/>
    <w:rsid w:val="007E2CD3"/>
    <w:rsid w:val="008624FD"/>
    <w:rsid w:val="00864029"/>
    <w:rsid w:val="008821E1"/>
    <w:rsid w:val="00910D46"/>
    <w:rsid w:val="00953114"/>
    <w:rsid w:val="009E6EF6"/>
    <w:rsid w:val="00A040E4"/>
    <w:rsid w:val="00B035DB"/>
    <w:rsid w:val="00B331A7"/>
    <w:rsid w:val="00B35798"/>
    <w:rsid w:val="00B42671"/>
    <w:rsid w:val="00B954C0"/>
    <w:rsid w:val="00BE79EA"/>
    <w:rsid w:val="00C80DDF"/>
    <w:rsid w:val="00CA66A4"/>
    <w:rsid w:val="00CF5D1D"/>
    <w:rsid w:val="00D35DD7"/>
    <w:rsid w:val="00DA774F"/>
    <w:rsid w:val="00E03F1E"/>
    <w:rsid w:val="00E10553"/>
    <w:rsid w:val="00EA132F"/>
    <w:rsid w:val="00F003E4"/>
    <w:rsid w:val="00F753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331A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331A7"/>
    <w:rPr>
      <w:rFonts w:ascii="Calibri" w:hAnsi="Calibri"/>
      <w:szCs w:val="21"/>
    </w:rPr>
  </w:style>
  <w:style w:type="paragraph" w:styleId="ListParagraph">
    <w:name w:val="List Paragraph"/>
    <w:basedOn w:val="Normal"/>
    <w:uiPriority w:val="34"/>
    <w:qFormat/>
    <w:rsid w:val="00B331A7"/>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B331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331A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331A7"/>
    <w:rPr>
      <w:rFonts w:ascii="Calibri" w:hAnsi="Calibri"/>
      <w:szCs w:val="21"/>
    </w:rPr>
  </w:style>
  <w:style w:type="paragraph" w:styleId="ListParagraph">
    <w:name w:val="List Paragraph"/>
    <w:basedOn w:val="Normal"/>
    <w:uiPriority w:val="34"/>
    <w:qFormat/>
    <w:rsid w:val="00B331A7"/>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B331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29291">
      <w:bodyDiv w:val="1"/>
      <w:marLeft w:val="0"/>
      <w:marRight w:val="0"/>
      <w:marTop w:val="0"/>
      <w:marBottom w:val="0"/>
      <w:divBdr>
        <w:top w:val="none" w:sz="0" w:space="0" w:color="auto"/>
        <w:left w:val="none" w:sz="0" w:space="0" w:color="auto"/>
        <w:bottom w:val="none" w:sz="0" w:space="0" w:color="auto"/>
        <w:right w:val="none" w:sz="0" w:space="0" w:color="auto"/>
      </w:divBdr>
    </w:div>
    <w:div w:id="963002180">
      <w:bodyDiv w:val="1"/>
      <w:marLeft w:val="0"/>
      <w:marRight w:val="0"/>
      <w:marTop w:val="0"/>
      <w:marBottom w:val="0"/>
      <w:divBdr>
        <w:top w:val="none" w:sz="0" w:space="0" w:color="auto"/>
        <w:left w:val="none" w:sz="0" w:space="0" w:color="auto"/>
        <w:bottom w:val="none" w:sz="0" w:space="0" w:color="auto"/>
        <w:right w:val="none" w:sz="0" w:space="0" w:color="auto"/>
      </w:divBdr>
    </w:div>
    <w:div w:id="1564830179">
      <w:bodyDiv w:val="1"/>
      <w:marLeft w:val="0"/>
      <w:marRight w:val="0"/>
      <w:marTop w:val="0"/>
      <w:marBottom w:val="0"/>
      <w:divBdr>
        <w:top w:val="none" w:sz="0" w:space="0" w:color="auto"/>
        <w:left w:val="none" w:sz="0" w:space="0" w:color="auto"/>
        <w:bottom w:val="none" w:sz="0" w:space="0" w:color="auto"/>
        <w:right w:val="none" w:sz="0" w:space="0" w:color="auto"/>
      </w:divBdr>
    </w:div>
    <w:div w:id="17205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3</Pages>
  <Words>698</Words>
  <Characters>4264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Aalborg Universitet</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 Madsen</dc:creator>
  <cp:lastModifiedBy>Maria A. Madsen</cp:lastModifiedBy>
  <cp:revision>22</cp:revision>
  <dcterms:created xsi:type="dcterms:W3CDTF">2011-06-30T13:01:00Z</dcterms:created>
  <dcterms:modified xsi:type="dcterms:W3CDTF">2011-08-16T13:22:00Z</dcterms:modified>
</cp:coreProperties>
</file>