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8" w:rsidRPr="00D7783D" w:rsidRDefault="00721858" w:rsidP="00E34FC3">
      <w:pPr>
        <w:pStyle w:val="Default"/>
        <w:spacing w:line="276" w:lineRule="auto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  <w:r w:rsidRPr="000D12DF">
        <w:rPr>
          <w:rFonts w:ascii="Calibri" w:hAnsi="Calibri" w:cs="Calibri"/>
          <w:sz w:val="28"/>
          <w:szCs w:val="28"/>
          <w:lang w:val="en-US"/>
        </w:rPr>
        <w:t xml:space="preserve">Diagnostics and Biofilm Formation with Respect to Chronic Wounds, Catheter- and Joint </w:t>
      </w:r>
      <w:r w:rsidR="00C32F5B">
        <w:rPr>
          <w:rFonts w:ascii="Calibri" w:hAnsi="Calibri" w:cs="Calibri"/>
          <w:sz w:val="28"/>
          <w:szCs w:val="28"/>
          <w:lang w:val="en-US"/>
        </w:rPr>
        <w:t>Prosthesis-R</w:t>
      </w:r>
      <w:r w:rsidRPr="000D12DF">
        <w:rPr>
          <w:rFonts w:ascii="Calibri" w:hAnsi="Calibri" w:cs="Calibri"/>
          <w:sz w:val="28"/>
          <w:szCs w:val="28"/>
          <w:lang w:val="en-US"/>
        </w:rPr>
        <w:t xml:space="preserve">elated </w:t>
      </w:r>
      <w:r w:rsidR="00C32F5B">
        <w:rPr>
          <w:rFonts w:ascii="Calibri" w:hAnsi="Calibri" w:cs="Calibri"/>
          <w:sz w:val="28"/>
          <w:szCs w:val="28"/>
          <w:lang w:val="en-US"/>
        </w:rPr>
        <w:t>I</w:t>
      </w:r>
      <w:r w:rsidRPr="000D12DF">
        <w:rPr>
          <w:rFonts w:ascii="Calibri" w:hAnsi="Calibri" w:cs="Calibri"/>
          <w:sz w:val="28"/>
          <w:szCs w:val="28"/>
          <w:lang w:val="en-US"/>
        </w:rPr>
        <w:t>nfections</w:t>
      </w:r>
    </w:p>
    <w:p w:rsidR="00721858" w:rsidRPr="00D7783D" w:rsidRDefault="00721858" w:rsidP="00E34FC3">
      <w:pPr>
        <w:spacing w:line="276" w:lineRule="auto"/>
        <w:rPr>
          <w:rFonts w:cs="Calibri"/>
          <w:lang w:val="en-US"/>
        </w:rPr>
      </w:pPr>
    </w:p>
    <w:p w:rsidR="00721858" w:rsidRDefault="00721858" w:rsidP="00E34FC3">
      <w:pPr>
        <w:spacing w:line="276" w:lineRule="auto"/>
        <w:rPr>
          <w:rFonts w:cs="Calibri"/>
          <w:sz w:val="24"/>
          <w:szCs w:val="24"/>
          <w:vertAlign w:val="superscript"/>
          <w:lang w:val="en-US"/>
        </w:rPr>
      </w:pPr>
      <w:r w:rsidRPr="00D7783D">
        <w:rPr>
          <w:rFonts w:cs="Calibri"/>
          <w:sz w:val="24"/>
          <w:szCs w:val="24"/>
          <w:u w:val="single"/>
          <w:lang w:val="en-US"/>
        </w:rPr>
        <w:t>Trine Rolighed Thomsen</w:t>
      </w:r>
      <w:r w:rsidRPr="007202E8">
        <w:rPr>
          <w:rFonts w:cs="Calibri"/>
          <w:sz w:val="24"/>
          <w:szCs w:val="24"/>
          <w:vertAlign w:val="superscript"/>
          <w:lang w:val="en-US"/>
        </w:rPr>
        <w:t>1</w:t>
      </w:r>
      <w:proofErr w:type="gramStart"/>
      <w:r w:rsidRPr="007202E8">
        <w:rPr>
          <w:rFonts w:cs="Calibri"/>
          <w:sz w:val="24"/>
          <w:szCs w:val="24"/>
          <w:vertAlign w:val="superscript"/>
          <w:lang w:val="en-US"/>
        </w:rPr>
        <w:t>,2</w:t>
      </w:r>
      <w:proofErr w:type="gramEnd"/>
      <w:r w:rsidR="00851774">
        <w:rPr>
          <w:rFonts w:cs="Calibri"/>
          <w:sz w:val="24"/>
          <w:szCs w:val="24"/>
          <w:u w:val="single"/>
          <w:lang w:val="en-US"/>
        </w:rPr>
        <w:t>*</w:t>
      </w:r>
      <w:r w:rsidRPr="00D7783D">
        <w:rPr>
          <w:rFonts w:cs="Calibri"/>
          <w:sz w:val="24"/>
          <w:szCs w:val="24"/>
          <w:vertAlign w:val="superscript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, Y</w:t>
      </w:r>
      <w:r w:rsidRPr="00D7783D">
        <w:rPr>
          <w:rFonts w:cs="Calibri"/>
          <w:sz w:val="24"/>
          <w:szCs w:val="24"/>
          <w:lang w:val="en-US"/>
        </w:rPr>
        <w:t>ijuan Xu</w:t>
      </w:r>
      <w:r w:rsidRPr="00D7783D">
        <w:rPr>
          <w:rFonts w:cs="Calibri"/>
          <w:sz w:val="24"/>
          <w:szCs w:val="24"/>
          <w:vertAlign w:val="superscript"/>
          <w:lang w:val="en-US"/>
        </w:rPr>
        <w:t>1,2</w:t>
      </w:r>
      <w:r w:rsidRPr="00D7783D">
        <w:rPr>
          <w:rFonts w:cs="Calibri"/>
          <w:sz w:val="24"/>
          <w:szCs w:val="24"/>
          <w:lang w:val="en-US"/>
        </w:rPr>
        <w:t>, Vibeke Rudkjøbing</w:t>
      </w:r>
      <w:r w:rsidRPr="00D7783D">
        <w:rPr>
          <w:rFonts w:cs="Calibri"/>
          <w:sz w:val="24"/>
          <w:szCs w:val="24"/>
          <w:vertAlign w:val="superscript"/>
          <w:lang w:val="en-US"/>
        </w:rPr>
        <w:t>2</w:t>
      </w:r>
      <w:r w:rsidRPr="00D7783D">
        <w:rPr>
          <w:rFonts w:cs="Calibri"/>
          <w:sz w:val="24"/>
          <w:szCs w:val="24"/>
          <w:lang w:val="en-US"/>
        </w:rPr>
        <w:t>, Tine Y Wolff</w:t>
      </w:r>
      <w:r w:rsidRPr="00D7783D">
        <w:rPr>
          <w:rFonts w:cs="Calibri"/>
          <w:sz w:val="24"/>
          <w:szCs w:val="24"/>
          <w:vertAlign w:val="superscript"/>
          <w:lang w:val="en-US"/>
        </w:rPr>
        <w:t>1</w:t>
      </w:r>
      <w:r w:rsidRPr="00D7783D">
        <w:rPr>
          <w:rFonts w:cs="Calibri"/>
          <w:sz w:val="24"/>
          <w:szCs w:val="24"/>
          <w:lang w:val="en-US"/>
        </w:rPr>
        <w:t>, Ole Simonsen</w:t>
      </w:r>
      <w:r w:rsidRPr="00D7783D">
        <w:rPr>
          <w:rFonts w:cs="Calibri"/>
          <w:sz w:val="24"/>
          <w:szCs w:val="24"/>
          <w:vertAlign w:val="superscript"/>
          <w:lang w:val="en-US"/>
        </w:rPr>
        <w:t>3</w:t>
      </w:r>
      <w:r w:rsidRPr="00D7783D">
        <w:rPr>
          <w:rFonts w:cs="Calibri"/>
          <w:sz w:val="24"/>
          <w:szCs w:val="24"/>
          <w:lang w:val="en-US"/>
        </w:rPr>
        <w:t>, Thomas Bjarnsholt</w:t>
      </w:r>
      <w:r w:rsidRPr="00D7783D">
        <w:rPr>
          <w:rFonts w:cs="Calibri"/>
          <w:sz w:val="24"/>
          <w:szCs w:val="24"/>
          <w:vertAlign w:val="superscript"/>
          <w:lang w:val="en-US"/>
        </w:rPr>
        <w:t>4</w:t>
      </w:r>
      <w:r w:rsidRPr="00D7783D">
        <w:rPr>
          <w:rFonts w:cs="Calibri"/>
          <w:sz w:val="24"/>
          <w:szCs w:val="24"/>
          <w:lang w:val="en-US"/>
        </w:rPr>
        <w:t>, Claus Moser</w:t>
      </w:r>
      <w:r w:rsidRPr="00D7783D">
        <w:rPr>
          <w:rFonts w:cs="Calibri"/>
          <w:sz w:val="24"/>
          <w:szCs w:val="24"/>
          <w:vertAlign w:val="superscript"/>
          <w:lang w:val="en-US"/>
        </w:rPr>
        <w:t>4</w:t>
      </w:r>
      <w:r w:rsidRPr="00D7783D">
        <w:rPr>
          <w:rFonts w:cs="Calibri"/>
          <w:sz w:val="24"/>
          <w:szCs w:val="24"/>
          <w:lang w:val="en-US"/>
        </w:rPr>
        <w:t>, Niels Høiby</w:t>
      </w:r>
      <w:r>
        <w:rPr>
          <w:rFonts w:cs="Calibri"/>
          <w:sz w:val="24"/>
          <w:szCs w:val="24"/>
          <w:vertAlign w:val="superscript"/>
          <w:lang w:val="en-US"/>
        </w:rPr>
        <w:t>4</w:t>
      </w:r>
      <w:r w:rsidRPr="00D7783D">
        <w:rPr>
          <w:rFonts w:cs="Calibri"/>
          <w:sz w:val="24"/>
          <w:szCs w:val="24"/>
          <w:vertAlign w:val="superscript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, J</w:t>
      </w:r>
      <w:r w:rsidRPr="00D7783D">
        <w:rPr>
          <w:rFonts w:cs="Calibri"/>
          <w:sz w:val="24"/>
          <w:szCs w:val="24"/>
          <w:lang w:val="en-US"/>
        </w:rPr>
        <w:t>an Lorenzen</w:t>
      </w:r>
      <w:r w:rsidRPr="00D7783D">
        <w:rPr>
          <w:rFonts w:cs="Calibri"/>
          <w:sz w:val="24"/>
          <w:szCs w:val="24"/>
          <w:vertAlign w:val="superscript"/>
          <w:lang w:val="en-US"/>
        </w:rPr>
        <w:t>1</w:t>
      </w:r>
      <w:r w:rsidRPr="00D7783D">
        <w:rPr>
          <w:rFonts w:cs="Calibri"/>
          <w:sz w:val="24"/>
          <w:szCs w:val="24"/>
          <w:lang w:val="en-US"/>
        </w:rPr>
        <w:t>, Klaus Kirketerp-Møller</w:t>
      </w:r>
      <w:r w:rsidRPr="00D7783D">
        <w:rPr>
          <w:rFonts w:cs="Calibri"/>
          <w:sz w:val="24"/>
          <w:szCs w:val="24"/>
          <w:vertAlign w:val="superscript"/>
          <w:lang w:val="en-US"/>
        </w:rPr>
        <w:t>5</w:t>
      </w:r>
      <w:r w:rsidRPr="00D7783D">
        <w:rPr>
          <w:rFonts w:cs="Calibri"/>
          <w:sz w:val="24"/>
          <w:szCs w:val="24"/>
          <w:lang w:val="en-US"/>
        </w:rPr>
        <w:t xml:space="preserve">, </w:t>
      </w:r>
      <w:r w:rsidRPr="007202E8">
        <w:rPr>
          <w:rFonts w:cs="Calibri"/>
          <w:sz w:val="24"/>
          <w:szCs w:val="24"/>
          <w:lang w:val="en-US"/>
        </w:rPr>
        <w:t>Henrik</w:t>
      </w:r>
      <w:r>
        <w:rPr>
          <w:rFonts w:cs="Calibri"/>
          <w:sz w:val="24"/>
          <w:szCs w:val="24"/>
          <w:lang w:val="en-US"/>
        </w:rPr>
        <w:t xml:space="preserve"> </w:t>
      </w:r>
      <w:r w:rsidRPr="000D12DF">
        <w:rPr>
          <w:rFonts w:cs="Calibri"/>
          <w:sz w:val="24"/>
          <w:szCs w:val="24"/>
          <w:lang w:val="en-US"/>
        </w:rPr>
        <w:t>C</w:t>
      </w:r>
      <w:r w:rsidRPr="007202E8">
        <w:rPr>
          <w:rFonts w:cs="Calibri"/>
          <w:sz w:val="24"/>
          <w:szCs w:val="24"/>
          <w:lang w:val="en-US"/>
        </w:rPr>
        <w:t xml:space="preserve"> Schønheyder</w:t>
      </w:r>
      <w:r w:rsidRPr="007202E8">
        <w:rPr>
          <w:rFonts w:cs="Calibri"/>
          <w:sz w:val="24"/>
          <w:szCs w:val="24"/>
          <w:vertAlign w:val="superscript"/>
          <w:lang w:val="en-US"/>
        </w:rPr>
        <w:t>6</w:t>
      </w:r>
      <w:r>
        <w:rPr>
          <w:rFonts w:cs="Calibri"/>
          <w:sz w:val="24"/>
          <w:szCs w:val="24"/>
          <w:lang w:val="en-US"/>
        </w:rPr>
        <w:t>, P</w:t>
      </w:r>
      <w:r w:rsidRPr="00D7783D">
        <w:rPr>
          <w:rFonts w:cs="Calibri"/>
          <w:sz w:val="24"/>
          <w:szCs w:val="24"/>
          <w:lang w:val="en-US"/>
        </w:rPr>
        <w:t>er H Nielsen</w:t>
      </w:r>
      <w:r w:rsidRPr="00D7783D">
        <w:rPr>
          <w:rFonts w:cs="Calibri"/>
          <w:sz w:val="24"/>
          <w:szCs w:val="24"/>
          <w:vertAlign w:val="superscript"/>
          <w:lang w:val="en-US"/>
        </w:rPr>
        <w:t>2</w:t>
      </w:r>
    </w:p>
    <w:p w:rsidR="00721858" w:rsidRPr="00D7783D" w:rsidRDefault="00721858" w:rsidP="00E34FC3">
      <w:pPr>
        <w:spacing w:line="276" w:lineRule="auto"/>
        <w:rPr>
          <w:rFonts w:cs="Calibri"/>
          <w:sz w:val="24"/>
          <w:szCs w:val="24"/>
          <w:vertAlign w:val="superscript"/>
          <w:lang w:val="en-US"/>
        </w:rPr>
      </w:pPr>
    </w:p>
    <w:p w:rsidR="00721858" w:rsidRPr="00D7783D" w:rsidRDefault="00721858" w:rsidP="00E34FC3">
      <w:pPr>
        <w:spacing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>(</w:t>
      </w:r>
      <w:r w:rsidRPr="00D7783D">
        <w:rPr>
          <w:rFonts w:cs="Calibri"/>
          <w:lang w:val="en-US"/>
        </w:rPr>
        <w:t>1</w:t>
      </w:r>
      <w:r>
        <w:rPr>
          <w:rFonts w:cs="Calibri"/>
          <w:lang w:val="en-US"/>
        </w:rPr>
        <w:t>)</w:t>
      </w:r>
      <w:r w:rsidRPr="00D7783D">
        <w:rPr>
          <w:rFonts w:cs="Calibri"/>
          <w:lang w:val="en-US"/>
        </w:rPr>
        <w:t xml:space="preserve"> The Danish Technological Institute, Life Science Division, </w:t>
      </w:r>
      <w:proofErr w:type="spellStart"/>
      <w:r w:rsidRPr="00D7783D">
        <w:rPr>
          <w:rFonts w:cs="Calibri"/>
          <w:lang w:val="en-US"/>
        </w:rPr>
        <w:t>Kongsvang</w:t>
      </w:r>
      <w:proofErr w:type="spellEnd"/>
      <w:r w:rsidRPr="00D7783D">
        <w:rPr>
          <w:rFonts w:cs="Calibri"/>
          <w:lang w:val="en-US"/>
        </w:rPr>
        <w:t xml:space="preserve"> </w:t>
      </w:r>
      <w:proofErr w:type="spellStart"/>
      <w:r w:rsidRPr="00D7783D">
        <w:rPr>
          <w:rFonts w:cs="Calibri"/>
          <w:lang w:val="en-US"/>
        </w:rPr>
        <w:t>Allé</w:t>
      </w:r>
      <w:proofErr w:type="spellEnd"/>
      <w:r w:rsidRPr="00D7783D">
        <w:rPr>
          <w:rFonts w:cs="Calibri"/>
          <w:lang w:val="en-US"/>
        </w:rPr>
        <w:t xml:space="preserve"> 29, 8000 Århus C, Denmark.</w:t>
      </w:r>
    </w:p>
    <w:p w:rsidR="00721858" w:rsidRPr="00D7783D" w:rsidRDefault="00721858" w:rsidP="00E34FC3">
      <w:pPr>
        <w:spacing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>(2)</w:t>
      </w:r>
      <w:r w:rsidRPr="00D7783D">
        <w:rPr>
          <w:rFonts w:cs="Calibri"/>
          <w:lang w:val="en-US"/>
        </w:rPr>
        <w:t xml:space="preserve"> Department of Biotechnology, Chemistry, and Environmental Engineering, Aalborg University, </w:t>
      </w:r>
      <w:proofErr w:type="spellStart"/>
      <w:r w:rsidRPr="00D7783D">
        <w:rPr>
          <w:rFonts w:cs="Calibri"/>
          <w:lang w:val="en-US"/>
        </w:rPr>
        <w:t>Sohngaardsholmsvej</w:t>
      </w:r>
      <w:proofErr w:type="spellEnd"/>
      <w:r w:rsidRPr="00D7783D">
        <w:rPr>
          <w:rFonts w:cs="Calibri"/>
          <w:lang w:val="en-US"/>
        </w:rPr>
        <w:t xml:space="preserve"> 49, </w:t>
      </w:r>
      <w:r w:rsidR="003F2870">
        <w:rPr>
          <w:rFonts w:cs="Calibri"/>
          <w:lang w:val="en-US"/>
        </w:rPr>
        <w:t xml:space="preserve">DK- </w:t>
      </w:r>
      <w:r w:rsidRPr="00D7783D">
        <w:rPr>
          <w:rFonts w:cs="Calibri"/>
          <w:lang w:val="en-US"/>
        </w:rPr>
        <w:t>9000 Aalborg, Denmark.</w:t>
      </w:r>
    </w:p>
    <w:p w:rsidR="00721858" w:rsidRPr="00D7783D" w:rsidRDefault="00721858" w:rsidP="00E34FC3">
      <w:pPr>
        <w:spacing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>(</w:t>
      </w:r>
      <w:r w:rsidRPr="00D7783D">
        <w:rPr>
          <w:rFonts w:cs="Calibri"/>
          <w:lang w:val="en-US"/>
        </w:rPr>
        <w:t>3</w:t>
      </w:r>
      <w:r>
        <w:rPr>
          <w:rFonts w:cs="Calibri"/>
          <w:lang w:val="en-US"/>
        </w:rPr>
        <w:t>)</w:t>
      </w:r>
      <w:r w:rsidRPr="00D7783D">
        <w:rPr>
          <w:rFonts w:cs="Calibri"/>
          <w:lang w:val="en-US"/>
        </w:rPr>
        <w:t xml:space="preserve"> Department of Orthopedic Surgery, Aalborg Hospital, Aarhus University Hospital, DK-9000 Aalborg, Denmark</w:t>
      </w:r>
    </w:p>
    <w:p w:rsidR="00721858" w:rsidRPr="00D7783D" w:rsidRDefault="00721858" w:rsidP="00E34FC3">
      <w:pPr>
        <w:spacing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>(</w:t>
      </w:r>
      <w:r w:rsidRPr="00D7783D">
        <w:rPr>
          <w:rFonts w:cs="Calibri"/>
          <w:lang w:val="en-US"/>
        </w:rPr>
        <w:t>4</w:t>
      </w:r>
      <w:r>
        <w:rPr>
          <w:rFonts w:cs="Calibri"/>
          <w:lang w:val="en-US"/>
        </w:rPr>
        <w:t>)</w:t>
      </w:r>
      <w:r w:rsidRPr="00D7783D">
        <w:rPr>
          <w:rFonts w:cs="Calibri"/>
          <w:lang w:val="en-US"/>
        </w:rPr>
        <w:t xml:space="preserve"> Department of Clinical Microbiology, </w:t>
      </w:r>
      <w:proofErr w:type="spellStart"/>
      <w:r w:rsidRPr="00D7783D">
        <w:rPr>
          <w:rFonts w:cs="Calibri"/>
          <w:lang w:val="en-US"/>
        </w:rPr>
        <w:t>Rigshospitalet</w:t>
      </w:r>
      <w:proofErr w:type="spellEnd"/>
      <w:r w:rsidRPr="00D7783D">
        <w:rPr>
          <w:rFonts w:cs="Calibri"/>
          <w:lang w:val="en-US"/>
        </w:rPr>
        <w:t xml:space="preserve">, University Hospital of Copenhagen,  </w:t>
      </w:r>
      <w:proofErr w:type="spellStart"/>
      <w:r w:rsidRPr="00D7783D">
        <w:rPr>
          <w:rFonts w:cs="Calibri"/>
          <w:lang w:val="en-US"/>
        </w:rPr>
        <w:t>Juliane</w:t>
      </w:r>
      <w:proofErr w:type="spellEnd"/>
      <w:r w:rsidRPr="00D7783D">
        <w:rPr>
          <w:rFonts w:cs="Calibri"/>
          <w:lang w:val="en-US"/>
        </w:rPr>
        <w:t xml:space="preserve"> Maries </w:t>
      </w:r>
      <w:proofErr w:type="spellStart"/>
      <w:r w:rsidRPr="00D7783D">
        <w:rPr>
          <w:rFonts w:cs="Calibri"/>
          <w:lang w:val="en-US"/>
        </w:rPr>
        <w:t>Vej</w:t>
      </w:r>
      <w:proofErr w:type="spellEnd"/>
      <w:r w:rsidRPr="00D7783D">
        <w:rPr>
          <w:rFonts w:cs="Calibri"/>
          <w:lang w:val="en-US"/>
        </w:rPr>
        <w:t xml:space="preserve"> 22, DK 2100 Copenhagen, Denmark.</w:t>
      </w:r>
    </w:p>
    <w:p w:rsidR="00721858" w:rsidRPr="000D12DF" w:rsidRDefault="00721858" w:rsidP="00E34FC3">
      <w:pPr>
        <w:spacing w:line="276" w:lineRule="auto"/>
        <w:rPr>
          <w:rFonts w:cs="Calibri"/>
        </w:rPr>
      </w:pPr>
      <w:r w:rsidRPr="000D12DF">
        <w:rPr>
          <w:rFonts w:cs="Calibri"/>
        </w:rPr>
        <w:t xml:space="preserve">(5) Copenhagen </w:t>
      </w:r>
      <w:proofErr w:type="spellStart"/>
      <w:r w:rsidRPr="000D12DF">
        <w:rPr>
          <w:rFonts w:cs="Calibri"/>
        </w:rPr>
        <w:t>Wound</w:t>
      </w:r>
      <w:proofErr w:type="spellEnd"/>
      <w:r w:rsidRPr="000D12DF">
        <w:rPr>
          <w:rFonts w:cs="Calibri"/>
        </w:rPr>
        <w:t xml:space="preserve"> Healing Center, Hvidovre hospital, DK-2650 Hvidovre</w:t>
      </w:r>
    </w:p>
    <w:p w:rsidR="00851774" w:rsidRDefault="00721858" w:rsidP="00E34FC3">
      <w:pPr>
        <w:spacing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>(</w:t>
      </w:r>
      <w:r w:rsidRPr="00D7783D">
        <w:rPr>
          <w:rFonts w:cs="Calibri"/>
          <w:lang w:val="en-US"/>
        </w:rPr>
        <w:t>6</w:t>
      </w:r>
      <w:r>
        <w:rPr>
          <w:rFonts w:cs="Calibri"/>
          <w:lang w:val="en-US"/>
        </w:rPr>
        <w:t>)</w:t>
      </w:r>
      <w:r w:rsidRPr="00D7783D">
        <w:rPr>
          <w:rFonts w:cs="Calibri"/>
          <w:lang w:val="en-US"/>
        </w:rPr>
        <w:t xml:space="preserve"> Department of Clinical Microbiology, Aalborg Hospital, Aarhus University Hospital, DK-9000 Aalborg, Denmark</w:t>
      </w:r>
    </w:p>
    <w:p w:rsidR="00464879" w:rsidRDefault="00464879" w:rsidP="00E34FC3">
      <w:pPr>
        <w:spacing w:line="276" w:lineRule="auto"/>
        <w:rPr>
          <w:rFonts w:cs="Calibri"/>
          <w:lang w:val="en-US"/>
        </w:rPr>
      </w:pPr>
    </w:p>
    <w:p w:rsidR="00851774" w:rsidRPr="00D7783D" w:rsidRDefault="00851774" w:rsidP="00E34FC3">
      <w:pPr>
        <w:spacing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>* trt@bio.aau.dk</w:t>
      </w:r>
    </w:p>
    <w:p w:rsidR="00721858" w:rsidRPr="00D7783D" w:rsidRDefault="00721858" w:rsidP="00E34FC3">
      <w:pPr>
        <w:spacing w:line="276" w:lineRule="auto"/>
        <w:rPr>
          <w:rFonts w:cs="Calibri"/>
          <w:lang w:val="en-US"/>
        </w:rPr>
      </w:pPr>
    </w:p>
    <w:p w:rsidR="00721858" w:rsidRPr="00D7783D" w:rsidRDefault="003F2870" w:rsidP="00E34FC3">
      <w:pPr>
        <w:spacing w:line="276" w:lineRule="auto"/>
        <w:rPr>
          <w:rFonts w:cs="Calibri"/>
          <w:lang w:val="en-US"/>
        </w:rPr>
      </w:pPr>
      <w:r w:rsidRPr="00C32F5B">
        <w:rPr>
          <w:rFonts w:cs="Calibri"/>
          <w:lang w:val="en-US"/>
        </w:rPr>
        <w:t xml:space="preserve">Molecular techniques have </w:t>
      </w:r>
      <w:r>
        <w:rPr>
          <w:rFonts w:cs="Calibri"/>
          <w:lang w:val="en-US"/>
        </w:rPr>
        <w:t>shown to be</w:t>
      </w:r>
      <w:r w:rsidRPr="00C32F5B">
        <w:rPr>
          <w:rFonts w:cs="Calibri"/>
          <w:lang w:val="en-US"/>
        </w:rPr>
        <w:t xml:space="preserve"> effective in elucidating bacterial diversity in a broad range of environmental samples and lately also in medical samples</w:t>
      </w:r>
      <w:r w:rsidRPr="00D7783D">
        <w:rPr>
          <w:rFonts w:cs="Calibri"/>
          <w:lang w:val="en-US"/>
        </w:rPr>
        <w:t xml:space="preserve">. In clinical medicine, molecular techniques are often able to identify less common </w:t>
      </w:r>
      <w:r w:rsidR="00CD5C61">
        <w:rPr>
          <w:rFonts w:cs="Calibri"/>
          <w:lang w:val="en-US"/>
        </w:rPr>
        <w:t>bacteria</w:t>
      </w:r>
      <w:r w:rsidRPr="00D7783D">
        <w:rPr>
          <w:rFonts w:cs="Calibri"/>
          <w:lang w:val="en-US"/>
        </w:rPr>
        <w:t xml:space="preserve"> that </w:t>
      </w:r>
      <w:r w:rsidRPr="000D12DF">
        <w:rPr>
          <w:rFonts w:cs="Calibri"/>
          <w:lang w:val="en-US"/>
        </w:rPr>
        <w:t>do</w:t>
      </w:r>
      <w:r w:rsidRPr="00D7783D">
        <w:rPr>
          <w:rFonts w:cs="Calibri"/>
          <w:lang w:val="en-US"/>
        </w:rPr>
        <w:t xml:space="preserve"> not grow readi</w:t>
      </w:r>
      <w:r>
        <w:rPr>
          <w:rFonts w:cs="Calibri"/>
          <w:lang w:val="en-US"/>
        </w:rPr>
        <w:t>ly on laboratory culture media</w:t>
      </w:r>
      <w:r w:rsidR="00721858" w:rsidRPr="00D7783D">
        <w:rPr>
          <w:rFonts w:cs="Calibri"/>
          <w:lang w:val="en-US"/>
        </w:rPr>
        <w:t xml:space="preserve"> due to a combination of inadequate growth conditions</w:t>
      </w:r>
      <w:r w:rsidR="00C32F5B">
        <w:rPr>
          <w:rFonts w:cs="Calibri"/>
          <w:lang w:val="en-US"/>
        </w:rPr>
        <w:t>, prior antimicrobial therapy</w:t>
      </w:r>
      <w:r w:rsidR="00721858" w:rsidRPr="00D7783D">
        <w:rPr>
          <w:rFonts w:cs="Calibri"/>
          <w:lang w:val="en-US"/>
        </w:rPr>
        <w:t xml:space="preserve"> and the presence of slow, fastidious, anaerobic or </w:t>
      </w:r>
      <w:proofErr w:type="spellStart"/>
      <w:r w:rsidR="00721858" w:rsidRPr="00D7783D">
        <w:rPr>
          <w:rFonts w:cs="Calibri"/>
          <w:lang w:val="en-US"/>
        </w:rPr>
        <w:t>unculturable</w:t>
      </w:r>
      <w:proofErr w:type="spellEnd"/>
      <w:r w:rsidR="00721858" w:rsidRPr="00D7783D">
        <w:rPr>
          <w:rFonts w:cs="Calibri"/>
          <w:lang w:val="en-US"/>
        </w:rPr>
        <w:t xml:space="preserve"> bacteria growing in biofilms. </w:t>
      </w:r>
    </w:p>
    <w:p w:rsidR="00721858" w:rsidRPr="00D7783D" w:rsidRDefault="00721858" w:rsidP="00E34FC3">
      <w:pPr>
        <w:spacing w:line="276" w:lineRule="auto"/>
        <w:rPr>
          <w:rFonts w:cs="Calibri"/>
          <w:lang w:val="en-US"/>
        </w:rPr>
      </w:pPr>
    </w:p>
    <w:p w:rsidR="00721858" w:rsidRDefault="00721858" w:rsidP="00E34FC3">
      <w:pPr>
        <w:spacing w:line="276" w:lineRule="auto"/>
        <w:rPr>
          <w:rFonts w:cs="Calibri"/>
          <w:lang w:val="en-US"/>
        </w:rPr>
      </w:pPr>
      <w:r w:rsidRPr="00D7783D">
        <w:rPr>
          <w:rFonts w:cs="Calibri"/>
          <w:lang w:val="en-US"/>
        </w:rPr>
        <w:t xml:space="preserve">Studies of </w:t>
      </w:r>
      <w:r w:rsidRPr="000D2460">
        <w:rPr>
          <w:rFonts w:cs="Calibri"/>
          <w:lang w:val="en-US"/>
        </w:rPr>
        <w:t>microbial communities</w:t>
      </w:r>
      <w:r>
        <w:rPr>
          <w:rFonts w:cs="Calibri"/>
          <w:lang w:val="en-US"/>
        </w:rPr>
        <w:t xml:space="preserve"> in</w:t>
      </w:r>
      <w:r w:rsidRPr="000D2460">
        <w:rPr>
          <w:rFonts w:cs="Calibri"/>
          <w:lang w:val="en-US"/>
        </w:rPr>
        <w:t xml:space="preserve"> </w:t>
      </w:r>
      <w:r w:rsidRPr="00D7783D">
        <w:rPr>
          <w:rFonts w:cs="Calibri"/>
          <w:lang w:val="en-US"/>
        </w:rPr>
        <w:t>chronic</w:t>
      </w:r>
      <w:r w:rsidR="00C32F5B">
        <w:rPr>
          <w:rFonts w:cs="Calibri"/>
          <w:lang w:val="en-US"/>
        </w:rPr>
        <w:t xml:space="preserve"> wounds, catheter</w:t>
      </w:r>
      <w:r>
        <w:rPr>
          <w:rFonts w:cs="Calibri"/>
          <w:lang w:val="en-US"/>
        </w:rPr>
        <w:t>-</w:t>
      </w:r>
      <w:r w:rsidRPr="00D7783D">
        <w:rPr>
          <w:rFonts w:cs="Calibri"/>
          <w:lang w:val="en-US"/>
        </w:rPr>
        <w:t xml:space="preserve"> and joint prosthesis-related infections will be presented. </w:t>
      </w:r>
      <w:r>
        <w:rPr>
          <w:rFonts w:cs="Calibri"/>
          <w:lang w:val="en-US"/>
        </w:rPr>
        <w:t>The communities were</w:t>
      </w:r>
      <w:r w:rsidRPr="00D7783D">
        <w:rPr>
          <w:rFonts w:cs="Calibri"/>
          <w:lang w:val="en-US"/>
        </w:rPr>
        <w:t xml:space="preserve"> investigated using </w:t>
      </w:r>
      <w:r w:rsidRPr="00D7783D">
        <w:rPr>
          <w:rFonts w:cs="Calibri"/>
          <w:lang w:val="en-GB"/>
        </w:rPr>
        <w:t>culture-dependent methods</w:t>
      </w:r>
      <w:r w:rsidRPr="00D7783D">
        <w:rPr>
          <w:rFonts w:cs="Calibri"/>
          <w:lang w:val="en-US"/>
        </w:rPr>
        <w:t xml:space="preserve"> and a range of culture-independent molecular methods including 16S </w:t>
      </w:r>
      <w:proofErr w:type="spellStart"/>
      <w:r w:rsidRPr="00D7783D">
        <w:rPr>
          <w:rFonts w:cs="Calibri"/>
          <w:lang w:val="en-US"/>
        </w:rPr>
        <w:t>rRNA</w:t>
      </w:r>
      <w:proofErr w:type="spellEnd"/>
      <w:r w:rsidRPr="00D7783D">
        <w:rPr>
          <w:rFonts w:cs="Calibri"/>
          <w:lang w:val="en-US"/>
        </w:rPr>
        <w:t xml:space="preserve"> gene PCR</w:t>
      </w:r>
      <w:r w:rsidR="00EB1AEE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 xml:space="preserve">construction of clone libraries combined with sequencing and </w:t>
      </w:r>
      <w:r w:rsidRPr="00D7783D">
        <w:rPr>
          <w:rFonts w:cs="Calibri"/>
          <w:lang w:val="en-US"/>
        </w:rPr>
        <w:t xml:space="preserve">phylogeny, </w:t>
      </w:r>
      <w:proofErr w:type="spellStart"/>
      <w:r w:rsidRPr="006D2558">
        <w:rPr>
          <w:rFonts w:cs="Calibri"/>
          <w:lang w:val="en-US"/>
        </w:rPr>
        <w:t>pyrosequencing</w:t>
      </w:r>
      <w:proofErr w:type="spellEnd"/>
      <w:r w:rsidRPr="006D2558">
        <w:rPr>
          <w:rFonts w:cs="Calibri"/>
          <w:lang w:val="en-US"/>
        </w:rPr>
        <w:t xml:space="preserve">, </w:t>
      </w:r>
      <w:r w:rsidRPr="00D7783D">
        <w:rPr>
          <w:rFonts w:cs="Calibri"/>
          <w:lang w:val="en-US"/>
        </w:rPr>
        <w:t>fingerprinting, fluorescence in situ hybridization (FISH) and quantitative PCR (</w:t>
      </w:r>
      <w:proofErr w:type="spellStart"/>
      <w:r w:rsidRPr="00D7783D">
        <w:rPr>
          <w:rFonts w:cs="Calibri"/>
          <w:lang w:val="en-US"/>
        </w:rPr>
        <w:t>qPCR</w:t>
      </w:r>
      <w:proofErr w:type="spellEnd"/>
      <w:r w:rsidRPr="00D7783D">
        <w:rPr>
          <w:rFonts w:cs="Calibri"/>
          <w:lang w:val="en-US"/>
        </w:rPr>
        <w:t xml:space="preserve">).  </w:t>
      </w:r>
    </w:p>
    <w:p w:rsidR="00721858" w:rsidRDefault="00721858" w:rsidP="00E34FC3">
      <w:pPr>
        <w:spacing w:line="276" w:lineRule="auto"/>
        <w:rPr>
          <w:rFonts w:cs="Calibri"/>
          <w:lang w:val="en-US"/>
        </w:rPr>
      </w:pPr>
    </w:p>
    <w:p w:rsidR="00721858" w:rsidRDefault="00E00568" w:rsidP="00E34FC3">
      <w:pPr>
        <w:spacing w:line="276" w:lineRule="auto"/>
        <w:rPr>
          <w:rFonts w:cs="Calibri"/>
          <w:lang w:val="en-US"/>
        </w:rPr>
      </w:pPr>
      <w:r w:rsidRPr="00E00568">
        <w:rPr>
          <w:rFonts w:cs="Calibri"/>
          <w:lang w:val="en-US"/>
        </w:rPr>
        <w:t>In order to reveal possible heterogeneous distribution of the microbes, m</w:t>
      </w:r>
      <w:r w:rsidR="00721858" w:rsidRPr="00D7783D">
        <w:rPr>
          <w:rFonts w:cs="Calibri"/>
          <w:lang w:val="en-US"/>
        </w:rPr>
        <w:t xml:space="preserve">ultiple biopsies were taken from </w:t>
      </w:r>
      <w:r w:rsidR="003F2870">
        <w:rPr>
          <w:rFonts w:cs="Calibri"/>
          <w:lang w:val="en-US"/>
        </w:rPr>
        <w:t>wounds</w:t>
      </w:r>
      <w:r w:rsidR="00721858">
        <w:rPr>
          <w:rFonts w:cs="Calibri"/>
          <w:lang w:val="en-US"/>
        </w:rPr>
        <w:t xml:space="preserve">, biofilm was scraped from </w:t>
      </w:r>
      <w:r w:rsidR="00721858" w:rsidRPr="006D2558">
        <w:rPr>
          <w:lang w:val="en-US"/>
        </w:rPr>
        <w:t xml:space="preserve">internal and external </w:t>
      </w:r>
      <w:r w:rsidR="00721858">
        <w:rPr>
          <w:lang w:val="en-US"/>
        </w:rPr>
        <w:t xml:space="preserve">catheter </w:t>
      </w:r>
      <w:r w:rsidR="00721858" w:rsidRPr="006D2558">
        <w:rPr>
          <w:lang w:val="en-US"/>
        </w:rPr>
        <w:t>surfaces,</w:t>
      </w:r>
      <w:r w:rsidR="00721858" w:rsidRPr="00D7783D">
        <w:rPr>
          <w:rFonts w:cs="Calibri"/>
          <w:lang w:val="en-US"/>
        </w:rPr>
        <w:t xml:space="preserve"> and </w:t>
      </w:r>
      <w:r w:rsidR="003F2870">
        <w:rPr>
          <w:rFonts w:cs="Calibri"/>
          <w:lang w:val="en-US"/>
        </w:rPr>
        <w:t>during</w:t>
      </w:r>
      <w:r w:rsidR="00721858" w:rsidRPr="00D7783D">
        <w:rPr>
          <w:rFonts w:cs="Calibri"/>
          <w:lang w:val="en-US"/>
        </w:rPr>
        <w:t xml:space="preserve"> revision </w:t>
      </w:r>
      <w:proofErr w:type="spellStart"/>
      <w:r w:rsidR="00721858" w:rsidRPr="000D12DF">
        <w:rPr>
          <w:rFonts w:cs="Calibri"/>
          <w:lang w:val="en-US"/>
        </w:rPr>
        <w:t>arthroplasty</w:t>
      </w:r>
      <w:proofErr w:type="spellEnd"/>
      <w:r w:rsidR="00721858" w:rsidRPr="000D12DF">
        <w:rPr>
          <w:rFonts w:cs="Calibri"/>
          <w:lang w:val="en-US"/>
        </w:rPr>
        <w:t xml:space="preserve"> several specimen types (joint fluid, tissue biopsy, bone biopsy and prosthesis scraping or sonication fluid)</w:t>
      </w:r>
      <w:r w:rsidR="00721858" w:rsidRPr="00D7783D">
        <w:rPr>
          <w:rFonts w:cs="Calibri"/>
          <w:lang w:val="en-US"/>
        </w:rPr>
        <w:t xml:space="preserve"> were collected.  </w:t>
      </w:r>
    </w:p>
    <w:p w:rsidR="00721858" w:rsidRDefault="00721858" w:rsidP="00E34FC3">
      <w:pPr>
        <w:spacing w:line="276" w:lineRule="auto"/>
        <w:rPr>
          <w:rFonts w:cs="Calibri"/>
          <w:lang w:val="en-US"/>
        </w:rPr>
      </w:pPr>
    </w:p>
    <w:p w:rsidR="00EB1AEE" w:rsidRPr="00E34FC3" w:rsidRDefault="00EB1AEE">
      <w:pPr>
        <w:spacing w:line="276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The molecular methods </w:t>
      </w:r>
      <w:r w:rsidR="00575539">
        <w:rPr>
          <w:rFonts w:cs="Calibri"/>
          <w:lang w:val="en-US"/>
        </w:rPr>
        <w:t>identified</w:t>
      </w:r>
      <w:r>
        <w:rPr>
          <w:rFonts w:cs="Calibri"/>
          <w:lang w:val="en-US"/>
        </w:rPr>
        <w:t xml:space="preserve"> </w:t>
      </w:r>
      <w:r w:rsidR="00CD5C61">
        <w:rPr>
          <w:rFonts w:cs="Calibri"/>
          <w:lang w:val="en-US"/>
        </w:rPr>
        <w:t xml:space="preserve">regularly </w:t>
      </w:r>
      <w:r>
        <w:rPr>
          <w:rFonts w:cs="Calibri"/>
          <w:lang w:val="en-US"/>
        </w:rPr>
        <w:t xml:space="preserve">a larger </w:t>
      </w:r>
      <w:r w:rsidR="00575539">
        <w:rPr>
          <w:rFonts w:cs="Calibri"/>
          <w:lang w:val="en-US"/>
        </w:rPr>
        <w:t>bacterial</w:t>
      </w:r>
      <w:r>
        <w:rPr>
          <w:rFonts w:cs="Calibri"/>
          <w:lang w:val="en-US"/>
        </w:rPr>
        <w:t xml:space="preserve"> diversity than culture</w:t>
      </w:r>
      <w:r w:rsidR="00575539" w:rsidRPr="00575539">
        <w:rPr>
          <w:rFonts w:cs="Calibri"/>
          <w:lang w:val="en-US"/>
        </w:rPr>
        <w:t xml:space="preserve"> </w:t>
      </w:r>
      <w:r w:rsidR="00575539">
        <w:rPr>
          <w:rFonts w:cs="Calibri"/>
          <w:lang w:val="en-US"/>
        </w:rPr>
        <w:t xml:space="preserve">and the </w:t>
      </w:r>
      <w:r w:rsidR="00CD5C61">
        <w:rPr>
          <w:rFonts w:cs="Calibri"/>
          <w:lang w:val="en-US"/>
        </w:rPr>
        <w:t>role</w:t>
      </w:r>
      <w:r w:rsidR="00575539">
        <w:rPr>
          <w:rFonts w:cs="Calibri"/>
          <w:lang w:val="en-US"/>
        </w:rPr>
        <w:t xml:space="preserve"> of the </w:t>
      </w:r>
      <w:r w:rsidR="00CD5C61" w:rsidRPr="00D7783D">
        <w:rPr>
          <w:rFonts w:cs="Calibri"/>
          <w:lang w:val="en-US"/>
        </w:rPr>
        <w:t xml:space="preserve">less common </w:t>
      </w:r>
      <w:r w:rsidR="00CD5C61">
        <w:rPr>
          <w:rFonts w:cs="Calibri"/>
          <w:lang w:val="en-US"/>
        </w:rPr>
        <w:t>bacteria</w:t>
      </w:r>
      <w:r w:rsidR="00CD5C61" w:rsidRPr="00D7783D">
        <w:rPr>
          <w:rFonts w:cs="Calibri"/>
          <w:lang w:val="en-US"/>
        </w:rPr>
        <w:t xml:space="preserve"> </w:t>
      </w:r>
      <w:r w:rsidR="00575539">
        <w:rPr>
          <w:rFonts w:cs="Calibri"/>
          <w:lang w:val="en-US"/>
        </w:rPr>
        <w:t xml:space="preserve">needs to be studied further. </w:t>
      </w:r>
      <w:r w:rsidR="00721858">
        <w:rPr>
          <w:rFonts w:cs="Calibri"/>
          <w:lang w:val="en-US"/>
        </w:rPr>
        <w:t>The results showed</w:t>
      </w:r>
      <w:r w:rsidR="00721858" w:rsidRPr="00D7783D">
        <w:rPr>
          <w:rFonts w:cs="Calibri"/>
          <w:lang w:val="en-US"/>
        </w:rPr>
        <w:t xml:space="preserve"> </w:t>
      </w:r>
      <w:r w:rsidR="00CD5C61">
        <w:rPr>
          <w:rFonts w:cs="Calibri"/>
          <w:lang w:val="en-US"/>
        </w:rPr>
        <w:t xml:space="preserve">in addition a </w:t>
      </w:r>
      <w:r w:rsidR="00721858" w:rsidRPr="000D12DF">
        <w:rPr>
          <w:rFonts w:cs="Calibri"/>
          <w:lang w:val="en-US"/>
        </w:rPr>
        <w:t>significant variation of</w:t>
      </w:r>
      <w:r w:rsidR="00721858">
        <w:rPr>
          <w:rFonts w:cs="Calibri"/>
          <w:lang w:val="en-US"/>
        </w:rPr>
        <w:t xml:space="preserve"> </w:t>
      </w:r>
      <w:r w:rsidR="00721858" w:rsidRPr="00D7783D">
        <w:rPr>
          <w:rFonts w:cs="Calibri"/>
          <w:lang w:val="en-US"/>
        </w:rPr>
        <w:t xml:space="preserve">the </w:t>
      </w:r>
      <w:r w:rsidR="00721858">
        <w:rPr>
          <w:rFonts w:cs="Calibri"/>
          <w:lang w:val="en-US"/>
        </w:rPr>
        <w:t>microbial</w:t>
      </w:r>
      <w:r w:rsidR="00721858" w:rsidRPr="00D7783D">
        <w:rPr>
          <w:rFonts w:cs="Calibri"/>
          <w:lang w:val="en-US"/>
        </w:rPr>
        <w:t xml:space="preserve"> composition and yield depending on the position and </w:t>
      </w:r>
      <w:r w:rsidR="000D12DF" w:rsidRPr="00D7783D">
        <w:rPr>
          <w:rFonts w:cs="Calibri"/>
          <w:lang w:val="en-US"/>
        </w:rPr>
        <w:t>types of samples used and emphasize</w:t>
      </w:r>
      <w:r w:rsidR="00721858" w:rsidRPr="00D7783D">
        <w:rPr>
          <w:rFonts w:cs="Calibri"/>
          <w:lang w:val="en-US"/>
        </w:rPr>
        <w:t xml:space="preserve"> the need for multiple </w:t>
      </w:r>
      <w:r w:rsidR="00721858" w:rsidRPr="000D12DF">
        <w:rPr>
          <w:rFonts w:cs="Calibri"/>
          <w:lang w:val="en-US"/>
        </w:rPr>
        <w:t xml:space="preserve">samples and methods of processing </w:t>
      </w:r>
      <w:r w:rsidR="00721858">
        <w:rPr>
          <w:rFonts w:cs="Calibri"/>
          <w:lang w:val="en-US"/>
        </w:rPr>
        <w:t xml:space="preserve">in order to achieve better diagnosis </w:t>
      </w:r>
      <w:r w:rsidR="00721858" w:rsidRPr="000D12DF">
        <w:rPr>
          <w:rFonts w:cs="Calibri"/>
          <w:lang w:val="en-US"/>
        </w:rPr>
        <w:t>and ultimately</w:t>
      </w:r>
      <w:r w:rsidR="00721858">
        <w:rPr>
          <w:rFonts w:cs="Calibri"/>
          <w:lang w:val="en-US"/>
        </w:rPr>
        <w:t xml:space="preserve"> treatment of </w:t>
      </w:r>
      <w:r w:rsidR="003F2870">
        <w:rPr>
          <w:rFonts w:cs="Calibri"/>
          <w:lang w:val="en-US"/>
        </w:rPr>
        <w:t>such</w:t>
      </w:r>
      <w:r w:rsidR="00721858">
        <w:rPr>
          <w:rFonts w:cs="Calibri"/>
          <w:lang w:val="en-US"/>
        </w:rPr>
        <w:t xml:space="preserve"> biofilm-related infections.</w:t>
      </w:r>
      <w:r w:rsidR="003F2870" w:rsidRPr="003F2870">
        <w:rPr>
          <w:rFonts w:asciiTheme="minorHAnsi" w:hAnsiTheme="minorHAnsi" w:cstheme="minorHAnsi"/>
          <w:lang w:val="en-US"/>
        </w:rPr>
        <w:t xml:space="preserve"> </w:t>
      </w:r>
    </w:p>
    <w:sectPr w:rsidR="00EB1AEE" w:rsidRPr="00E34FC3" w:rsidSect="007E25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C3"/>
    <w:rsid w:val="0006057E"/>
    <w:rsid w:val="000A2F64"/>
    <w:rsid w:val="000D12DF"/>
    <w:rsid w:val="000D2460"/>
    <w:rsid w:val="00332B6D"/>
    <w:rsid w:val="003F2870"/>
    <w:rsid w:val="00464879"/>
    <w:rsid w:val="00571721"/>
    <w:rsid w:val="00575539"/>
    <w:rsid w:val="006D2558"/>
    <w:rsid w:val="007202E8"/>
    <w:rsid w:val="00721858"/>
    <w:rsid w:val="007E2541"/>
    <w:rsid w:val="00804086"/>
    <w:rsid w:val="00851774"/>
    <w:rsid w:val="00B37047"/>
    <w:rsid w:val="00B648C9"/>
    <w:rsid w:val="00C32F5B"/>
    <w:rsid w:val="00C947C1"/>
    <w:rsid w:val="00C965A3"/>
    <w:rsid w:val="00CD5C61"/>
    <w:rsid w:val="00D7783D"/>
    <w:rsid w:val="00E00568"/>
    <w:rsid w:val="00E34FC3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E34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rsid w:val="00C965A3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965A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6C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965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6C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965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C3E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E34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rsid w:val="00C965A3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965A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6C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965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6C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965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C3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DCB7 May 2012</vt:lpstr>
    </vt:vector>
  </TitlesOfParts>
  <Company>Teknologisk Institut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DCB7 May 2012</dc:title>
  <dc:creator>Trine Rolighed Thomsen</dc:creator>
  <cp:lastModifiedBy>ij</cp:lastModifiedBy>
  <cp:revision>2</cp:revision>
  <dcterms:created xsi:type="dcterms:W3CDTF">2014-04-30T12:01:00Z</dcterms:created>
  <dcterms:modified xsi:type="dcterms:W3CDTF">2014-04-30T12:01:00Z</dcterms:modified>
</cp:coreProperties>
</file>