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6F" w:rsidRPr="00F976BF" w:rsidRDefault="00A425F9" w:rsidP="00AB2BE2">
      <w:pPr>
        <w:spacing w:before="100" w:beforeAutospacing="1" w:after="100" w:afterAutospacing="1" w:line="360" w:lineRule="auto"/>
        <w:outlineLvl w:val="1"/>
        <w:rPr>
          <w:rFonts w:ascii="Garamond" w:eastAsia="Times New Roman" w:hAnsi="Garamond" w:cs="Arial"/>
          <w:b/>
          <w:bCs/>
          <w:color w:val="333333"/>
          <w:sz w:val="24"/>
          <w:szCs w:val="24"/>
          <w:lang w:val="en-US" w:eastAsia="da-DK"/>
        </w:rPr>
      </w:pPr>
      <w:r w:rsidRPr="00F976BF">
        <w:rPr>
          <w:rFonts w:ascii="Garamond" w:eastAsia="Times New Roman" w:hAnsi="Garamond" w:cs="Arial"/>
          <w:b/>
          <w:bCs/>
          <w:color w:val="333333"/>
          <w:sz w:val="24"/>
          <w:szCs w:val="24"/>
          <w:lang w:val="en-US" w:eastAsia="da-DK"/>
        </w:rPr>
        <w:t xml:space="preserve">ISEA 2009 / Re: </w:t>
      </w:r>
      <w:r w:rsidR="00FD2C6F" w:rsidRPr="00F976BF">
        <w:rPr>
          <w:rFonts w:ascii="Garamond" w:eastAsia="Times New Roman" w:hAnsi="Garamond" w:cs="Arial"/>
          <w:b/>
          <w:bCs/>
          <w:color w:val="333333"/>
          <w:sz w:val="24"/>
          <w:szCs w:val="24"/>
          <w:lang w:val="en-US" w:eastAsia="da-DK"/>
        </w:rPr>
        <w:t>Transformative Creativity - Participatory Practices</w:t>
      </w:r>
    </w:p>
    <w:p w:rsidR="00A425F9" w:rsidRPr="00F976BF" w:rsidRDefault="00A425F9" w:rsidP="00AB2BE2">
      <w:pPr>
        <w:pStyle w:val="Titel"/>
        <w:spacing w:line="360" w:lineRule="auto"/>
        <w:rPr>
          <w:rFonts w:ascii="Garamond" w:eastAsia="Times New Roman" w:hAnsi="Garamond" w:cs="Arial"/>
          <w:sz w:val="24"/>
          <w:szCs w:val="24"/>
          <w:lang w:val="en-US" w:eastAsia="da-DK"/>
        </w:rPr>
      </w:pPr>
      <w:r w:rsidRPr="00F976BF">
        <w:rPr>
          <w:rFonts w:ascii="Garamond" w:eastAsia="Times New Roman" w:hAnsi="Garamond" w:cs="Arial"/>
          <w:sz w:val="24"/>
          <w:szCs w:val="24"/>
          <w:lang w:val="en-US" w:eastAsia="da-DK"/>
        </w:rPr>
        <w:t>Transformative Creativity in the Expanded Digital Field</w:t>
      </w:r>
    </w:p>
    <w:p w:rsidR="00305424" w:rsidRPr="00F976BF" w:rsidRDefault="00305424" w:rsidP="00AB2BE2">
      <w:pPr>
        <w:spacing w:line="360" w:lineRule="auto"/>
        <w:rPr>
          <w:rFonts w:ascii="Garamond" w:eastAsia="Times New Roman" w:hAnsi="Garamond" w:cs="Arial"/>
          <w:color w:val="333333"/>
          <w:sz w:val="24"/>
          <w:szCs w:val="24"/>
          <w:lang w:val="en-US" w:eastAsia="da-DK"/>
        </w:rPr>
      </w:pPr>
      <w:r w:rsidRPr="00F976BF">
        <w:rPr>
          <w:rFonts w:ascii="Garamond" w:eastAsia="Times New Roman" w:hAnsi="Garamond" w:cs="Arial"/>
          <w:color w:val="333333"/>
          <w:sz w:val="24"/>
          <w:szCs w:val="24"/>
          <w:lang w:val="en-US" w:eastAsia="da-DK"/>
        </w:rPr>
        <w:t xml:space="preserve">The idea that art may (can/will) transform </w:t>
      </w:r>
      <w:r w:rsidR="00674E6F" w:rsidRPr="00F976BF">
        <w:rPr>
          <w:rFonts w:ascii="Garamond" w:eastAsia="Times New Roman" w:hAnsi="Garamond" w:cs="Arial"/>
          <w:color w:val="333333"/>
          <w:sz w:val="24"/>
          <w:szCs w:val="24"/>
          <w:lang w:val="en-US" w:eastAsia="da-DK"/>
        </w:rPr>
        <w:t>‘</w:t>
      </w:r>
      <w:r w:rsidRPr="00F976BF">
        <w:rPr>
          <w:rFonts w:ascii="Garamond" w:eastAsia="Times New Roman" w:hAnsi="Garamond" w:cs="Arial"/>
          <w:color w:val="333333"/>
          <w:sz w:val="24"/>
          <w:szCs w:val="24"/>
          <w:lang w:val="en-US" w:eastAsia="da-DK"/>
        </w:rPr>
        <w:t>society</w:t>
      </w:r>
      <w:r w:rsidR="00674E6F" w:rsidRPr="00F976BF">
        <w:rPr>
          <w:rFonts w:ascii="Garamond" w:eastAsia="Times New Roman" w:hAnsi="Garamond" w:cs="Arial"/>
          <w:color w:val="333333"/>
          <w:sz w:val="24"/>
          <w:szCs w:val="24"/>
          <w:lang w:val="en-US" w:eastAsia="da-DK"/>
        </w:rPr>
        <w:t>’</w:t>
      </w:r>
      <w:r w:rsidRPr="00F976BF">
        <w:rPr>
          <w:rFonts w:ascii="Garamond" w:eastAsia="Times New Roman" w:hAnsi="Garamond" w:cs="Arial"/>
          <w:color w:val="333333"/>
          <w:sz w:val="24"/>
          <w:szCs w:val="24"/>
          <w:lang w:val="en-US" w:eastAsia="da-DK"/>
        </w:rPr>
        <w:t xml:space="preserve"> is not a new one. Some would call it idealism - or an ideology, even – to </w:t>
      </w:r>
      <w:r w:rsidR="00404E3A" w:rsidRPr="00F976BF">
        <w:rPr>
          <w:rFonts w:ascii="Garamond" w:eastAsia="Times New Roman" w:hAnsi="Garamond" w:cs="Arial"/>
          <w:color w:val="333333"/>
          <w:sz w:val="24"/>
          <w:szCs w:val="24"/>
          <w:lang w:val="en-US" w:eastAsia="da-DK"/>
        </w:rPr>
        <w:t>have anything outside the market</w:t>
      </w:r>
      <w:r w:rsidRPr="00F976BF">
        <w:rPr>
          <w:rFonts w:ascii="Garamond" w:eastAsia="Times New Roman" w:hAnsi="Garamond" w:cs="Arial"/>
          <w:color w:val="333333"/>
          <w:sz w:val="24"/>
          <w:szCs w:val="24"/>
          <w:lang w:val="en-US" w:eastAsia="da-DK"/>
        </w:rPr>
        <w:t xml:space="preserve"> create transformation. But changes</w:t>
      </w:r>
      <w:r w:rsidR="00404E3A" w:rsidRPr="00F976BF">
        <w:rPr>
          <w:rFonts w:ascii="Garamond" w:eastAsia="Times New Roman" w:hAnsi="Garamond" w:cs="Arial"/>
          <w:color w:val="333333"/>
          <w:sz w:val="24"/>
          <w:szCs w:val="24"/>
          <w:lang w:val="en-US" w:eastAsia="da-DK"/>
        </w:rPr>
        <w:t xml:space="preserve"> over the last decade,</w:t>
      </w:r>
      <w:r w:rsidRPr="00F976BF">
        <w:rPr>
          <w:rFonts w:ascii="Garamond" w:eastAsia="Times New Roman" w:hAnsi="Garamond" w:cs="Arial"/>
          <w:color w:val="333333"/>
          <w:sz w:val="24"/>
          <w:szCs w:val="24"/>
          <w:lang w:val="en-US" w:eastAsia="da-DK"/>
        </w:rPr>
        <w:t xml:space="preserve"> in the </w:t>
      </w:r>
      <w:r w:rsidR="00404E3A" w:rsidRPr="00F976BF">
        <w:rPr>
          <w:rFonts w:ascii="Garamond" w:eastAsia="Times New Roman" w:hAnsi="Garamond" w:cs="Arial"/>
          <w:color w:val="333333"/>
          <w:sz w:val="24"/>
          <w:szCs w:val="24"/>
          <w:lang w:val="en-US" w:eastAsia="da-DK"/>
        </w:rPr>
        <w:t>cultural constitution of the world’s global culture and economy, have</w:t>
      </w:r>
      <w:r w:rsidRPr="00F976BF">
        <w:rPr>
          <w:rFonts w:ascii="Garamond" w:eastAsia="Times New Roman" w:hAnsi="Garamond" w:cs="Arial"/>
          <w:color w:val="333333"/>
          <w:sz w:val="24"/>
          <w:szCs w:val="24"/>
          <w:lang w:val="en-US" w:eastAsia="da-DK"/>
        </w:rPr>
        <w:t xml:space="preserve"> changed the attitude towards art and creativity </w:t>
      </w:r>
    </w:p>
    <w:p w:rsidR="00305424" w:rsidRPr="00F976BF" w:rsidRDefault="00305424" w:rsidP="00AB2BE2">
      <w:pPr>
        <w:spacing w:line="360" w:lineRule="auto"/>
        <w:rPr>
          <w:rFonts w:ascii="Garamond" w:eastAsia="Times New Roman" w:hAnsi="Garamond" w:cs="Arial"/>
          <w:color w:val="333333"/>
          <w:sz w:val="24"/>
          <w:szCs w:val="24"/>
          <w:lang w:val="en-US" w:eastAsia="da-DK"/>
        </w:rPr>
      </w:pPr>
      <w:r w:rsidRPr="00F976BF">
        <w:rPr>
          <w:rFonts w:ascii="Garamond" w:eastAsia="Times New Roman" w:hAnsi="Garamond" w:cs="Arial"/>
          <w:color w:val="333333"/>
          <w:sz w:val="24"/>
          <w:szCs w:val="24"/>
          <w:lang w:val="en-US" w:eastAsia="da-DK"/>
        </w:rPr>
        <w:t>It is an important fact, that the art-is-transformation metaphor is a very strong driving force in the creative development of new ideas in the growing alternative culture of transdiciplinary domain-exchange. Art, in this instance, is practice, the facilitator of movements across domains and the dialogue between different fields of competences.</w:t>
      </w:r>
      <w:r w:rsidR="00404E3A" w:rsidRPr="00F976BF">
        <w:rPr>
          <w:rFonts w:ascii="Garamond" w:eastAsia="Times New Roman" w:hAnsi="Garamond" w:cs="Arial"/>
          <w:color w:val="333333"/>
          <w:sz w:val="24"/>
          <w:szCs w:val="24"/>
          <w:lang w:val="en-US" w:eastAsia="da-DK"/>
        </w:rPr>
        <w:t xml:space="preserve"> It is, also, the implementer of new aesthetic paradigms.</w:t>
      </w:r>
    </w:p>
    <w:p w:rsidR="00674E6F" w:rsidRPr="00F976BF" w:rsidRDefault="00305424" w:rsidP="00AB2BE2">
      <w:pPr>
        <w:spacing w:line="360" w:lineRule="auto"/>
        <w:rPr>
          <w:rFonts w:ascii="Garamond" w:eastAsia="Times New Roman" w:hAnsi="Garamond" w:cs="Arial"/>
          <w:color w:val="333333"/>
          <w:sz w:val="24"/>
          <w:szCs w:val="24"/>
          <w:lang w:val="en-US" w:eastAsia="da-DK"/>
        </w:rPr>
      </w:pPr>
      <w:r w:rsidRPr="00F976BF">
        <w:rPr>
          <w:rFonts w:ascii="Garamond" w:eastAsia="Times New Roman" w:hAnsi="Garamond" w:cs="Arial"/>
          <w:color w:val="333333"/>
          <w:sz w:val="24"/>
          <w:szCs w:val="24"/>
          <w:lang w:val="en-US" w:eastAsia="da-DK"/>
        </w:rPr>
        <w:t>There are some good examples to give from the art</w:t>
      </w:r>
      <w:r w:rsidR="002E5081" w:rsidRPr="00F976BF">
        <w:rPr>
          <w:rFonts w:ascii="Garamond" w:eastAsia="Times New Roman" w:hAnsi="Garamond" w:cs="Arial"/>
          <w:color w:val="333333"/>
          <w:sz w:val="24"/>
          <w:szCs w:val="24"/>
          <w:lang w:val="en-US" w:eastAsia="da-DK"/>
        </w:rPr>
        <w:t xml:space="preserve"> </w:t>
      </w:r>
      <w:r w:rsidRPr="00F976BF">
        <w:rPr>
          <w:rFonts w:ascii="Garamond" w:eastAsia="Times New Roman" w:hAnsi="Garamond" w:cs="Arial"/>
          <w:color w:val="333333"/>
          <w:sz w:val="24"/>
          <w:szCs w:val="24"/>
          <w:lang w:val="en-US" w:eastAsia="da-DK"/>
        </w:rPr>
        <w:t>world, but indeed ver</w:t>
      </w:r>
      <w:r w:rsidR="00674E6F" w:rsidRPr="00F976BF">
        <w:rPr>
          <w:rFonts w:ascii="Garamond" w:eastAsia="Times New Roman" w:hAnsi="Garamond" w:cs="Arial"/>
          <w:color w:val="333333"/>
          <w:sz w:val="24"/>
          <w:szCs w:val="24"/>
          <w:lang w:val="en-US" w:eastAsia="da-DK"/>
        </w:rPr>
        <w:t xml:space="preserve">y few where society </w:t>
      </w:r>
      <w:r w:rsidR="00CE1A33" w:rsidRPr="00F976BF">
        <w:rPr>
          <w:rFonts w:ascii="Garamond" w:eastAsia="Times New Roman" w:hAnsi="Garamond" w:cs="Arial"/>
          <w:color w:val="333333"/>
          <w:sz w:val="24"/>
          <w:szCs w:val="24"/>
          <w:lang w:val="en-US" w:eastAsia="da-DK"/>
        </w:rPr>
        <w:t xml:space="preserve">is, in fact – if not </w:t>
      </w:r>
      <w:r w:rsidRPr="00F976BF">
        <w:rPr>
          <w:rFonts w:ascii="Garamond" w:eastAsia="Times New Roman" w:hAnsi="Garamond" w:cs="Arial"/>
          <w:color w:val="333333"/>
          <w:sz w:val="24"/>
          <w:szCs w:val="24"/>
          <w:lang w:val="en-US" w:eastAsia="da-DK"/>
        </w:rPr>
        <w:t>transformed</w:t>
      </w:r>
      <w:r w:rsidR="00CE1A33" w:rsidRPr="00F976BF">
        <w:rPr>
          <w:rFonts w:ascii="Garamond" w:eastAsia="Times New Roman" w:hAnsi="Garamond" w:cs="Arial"/>
          <w:color w:val="333333"/>
          <w:sz w:val="24"/>
          <w:szCs w:val="24"/>
          <w:lang w:val="en-US" w:eastAsia="da-DK"/>
        </w:rPr>
        <w:t xml:space="preserve"> – then being moved in a new direction</w:t>
      </w:r>
      <w:r w:rsidRPr="00F976BF">
        <w:rPr>
          <w:rFonts w:ascii="Garamond" w:eastAsia="Times New Roman" w:hAnsi="Garamond" w:cs="Arial"/>
          <w:color w:val="333333"/>
          <w:sz w:val="24"/>
          <w:szCs w:val="24"/>
          <w:lang w:val="en-US" w:eastAsia="da-DK"/>
        </w:rPr>
        <w:t xml:space="preserve">. </w:t>
      </w:r>
      <w:r w:rsidR="00674E6F" w:rsidRPr="00F976BF">
        <w:rPr>
          <w:rFonts w:ascii="Garamond" w:eastAsia="Times New Roman" w:hAnsi="Garamond" w:cs="Arial"/>
          <w:color w:val="333333"/>
          <w:sz w:val="24"/>
          <w:szCs w:val="24"/>
          <w:lang w:val="en-US" w:eastAsia="da-DK"/>
        </w:rPr>
        <w:t>The question I want to rise here is what is the status of ‘transformation’ as an artistic form of practice? What, indeed, do we understand by ‘</w:t>
      </w:r>
      <w:r w:rsidR="00B904B1" w:rsidRPr="00F976BF">
        <w:rPr>
          <w:rFonts w:ascii="Garamond" w:eastAsia="Times New Roman" w:hAnsi="Garamond" w:cs="Arial"/>
          <w:color w:val="333333"/>
          <w:sz w:val="24"/>
          <w:szCs w:val="24"/>
          <w:lang w:val="en-US" w:eastAsia="da-DK"/>
        </w:rPr>
        <w:t>transformative creativity</w:t>
      </w:r>
      <w:r w:rsidR="00674E6F" w:rsidRPr="00F976BF">
        <w:rPr>
          <w:rFonts w:ascii="Garamond" w:eastAsia="Times New Roman" w:hAnsi="Garamond" w:cs="Arial"/>
          <w:color w:val="333333"/>
          <w:sz w:val="24"/>
          <w:szCs w:val="24"/>
          <w:lang w:val="en-US" w:eastAsia="da-DK"/>
        </w:rPr>
        <w:t>’ today?</w:t>
      </w:r>
    </w:p>
    <w:p w:rsidR="00674E6F" w:rsidRPr="00F976BF" w:rsidRDefault="00C13199" w:rsidP="00AB2BE2">
      <w:pPr>
        <w:spacing w:line="360" w:lineRule="auto"/>
        <w:rPr>
          <w:rFonts w:ascii="Garamond" w:eastAsia="Times New Roman" w:hAnsi="Garamond" w:cs="Arial"/>
          <w:color w:val="333333"/>
          <w:sz w:val="24"/>
          <w:szCs w:val="24"/>
          <w:lang w:val="en-US" w:eastAsia="da-DK"/>
        </w:rPr>
      </w:pPr>
      <w:r w:rsidRPr="00F976BF">
        <w:rPr>
          <w:rFonts w:ascii="Garamond" w:eastAsia="Times New Roman" w:hAnsi="Garamond" w:cs="Arial"/>
          <w:color w:val="333333"/>
          <w:sz w:val="24"/>
          <w:szCs w:val="24"/>
          <w:lang w:val="en-US" w:eastAsia="da-DK"/>
        </w:rPr>
        <w:t xml:space="preserve">It could be possible to identify three </w:t>
      </w:r>
      <w:r w:rsidR="00674E6F" w:rsidRPr="00F976BF">
        <w:rPr>
          <w:rFonts w:ascii="Garamond" w:eastAsia="Times New Roman" w:hAnsi="Garamond" w:cs="Arial"/>
          <w:color w:val="333333"/>
          <w:sz w:val="24"/>
          <w:szCs w:val="24"/>
          <w:lang w:val="en-US" w:eastAsia="da-DK"/>
        </w:rPr>
        <w:t>trends</w:t>
      </w:r>
      <w:r w:rsidRPr="00F976BF">
        <w:rPr>
          <w:rFonts w:ascii="Garamond" w:eastAsia="Times New Roman" w:hAnsi="Garamond" w:cs="Arial"/>
          <w:color w:val="333333"/>
          <w:sz w:val="24"/>
          <w:szCs w:val="24"/>
          <w:lang w:val="en-US" w:eastAsia="da-DK"/>
        </w:rPr>
        <w:t xml:space="preserve"> </w:t>
      </w:r>
      <w:r w:rsidR="00674E6F" w:rsidRPr="00F976BF">
        <w:rPr>
          <w:rFonts w:ascii="Garamond" w:eastAsia="Times New Roman" w:hAnsi="Garamond" w:cs="Arial"/>
          <w:color w:val="333333"/>
          <w:sz w:val="24"/>
          <w:szCs w:val="24"/>
          <w:lang w:val="en-US" w:eastAsia="da-DK"/>
        </w:rPr>
        <w:t>of transformative creativity</w:t>
      </w:r>
      <w:r w:rsidRPr="00F976BF">
        <w:rPr>
          <w:rFonts w:ascii="Garamond" w:eastAsia="Times New Roman" w:hAnsi="Garamond" w:cs="Arial"/>
          <w:color w:val="333333"/>
          <w:sz w:val="24"/>
          <w:szCs w:val="24"/>
          <w:lang w:val="en-US" w:eastAsia="da-DK"/>
        </w:rPr>
        <w:t xml:space="preserve"> that were (and still are) active in the formation of modernity, and the modern society</w:t>
      </w:r>
      <w:r w:rsidR="00674E6F" w:rsidRPr="00F976BF">
        <w:rPr>
          <w:rFonts w:ascii="Garamond" w:eastAsia="Times New Roman" w:hAnsi="Garamond" w:cs="Arial"/>
          <w:color w:val="333333"/>
          <w:sz w:val="24"/>
          <w:szCs w:val="24"/>
          <w:lang w:val="en-US" w:eastAsia="da-DK"/>
        </w:rPr>
        <w:t>: The rationalistic (</w:t>
      </w:r>
      <w:r w:rsidRPr="00F976BF">
        <w:rPr>
          <w:rFonts w:ascii="Garamond" w:eastAsia="Times New Roman" w:hAnsi="Garamond" w:cs="Arial"/>
          <w:color w:val="333333"/>
          <w:sz w:val="24"/>
          <w:szCs w:val="24"/>
          <w:lang w:val="en-US" w:eastAsia="da-DK"/>
        </w:rPr>
        <w:t>bourgeois</w:t>
      </w:r>
      <w:r w:rsidR="00674E6F" w:rsidRPr="00F976BF">
        <w:rPr>
          <w:rFonts w:ascii="Garamond" w:eastAsia="Times New Roman" w:hAnsi="Garamond" w:cs="Arial"/>
          <w:color w:val="333333"/>
          <w:sz w:val="24"/>
          <w:szCs w:val="24"/>
          <w:lang w:val="en-US" w:eastAsia="da-DK"/>
        </w:rPr>
        <w:t>) trend focusing on progress and</w:t>
      </w:r>
      <w:r w:rsidRPr="00F976BF">
        <w:rPr>
          <w:rFonts w:ascii="Garamond" w:eastAsia="Times New Roman" w:hAnsi="Garamond" w:cs="Arial"/>
          <w:color w:val="333333"/>
          <w:sz w:val="24"/>
          <w:szCs w:val="24"/>
          <w:lang w:val="en-US" w:eastAsia="da-DK"/>
        </w:rPr>
        <w:t xml:space="preserve"> creation of</w:t>
      </w:r>
      <w:r w:rsidR="00674E6F" w:rsidRPr="00F976BF">
        <w:rPr>
          <w:rFonts w:ascii="Garamond" w:eastAsia="Times New Roman" w:hAnsi="Garamond" w:cs="Arial"/>
          <w:color w:val="333333"/>
          <w:sz w:val="24"/>
          <w:szCs w:val="24"/>
          <w:lang w:val="en-US" w:eastAsia="da-DK"/>
        </w:rPr>
        <w:t xml:space="preserve"> </w:t>
      </w:r>
      <w:r w:rsidRPr="00F976BF">
        <w:rPr>
          <w:rFonts w:ascii="Garamond" w:eastAsia="Times New Roman" w:hAnsi="Garamond" w:cs="Arial"/>
          <w:color w:val="333333"/>
          <w:sz w:val="24"/>
          <w:szCs w:val="24"/>
          <w:lang w:val="en-US" w:eastAsia="da-DK"/>
        </w:rPr>
        <w:t>technologies of (re)production and pleasure</w:t>
      </w:r>
      <w:r w:rsidR="00674E6F" w:rsidRPr="00F976BF">
        <w:rPr>
          <w:rFonts w:ascii="Garamond" w:eastAsia="Times New Roman" w:hAnsi="Garamond" w:cs="Arial"/>
          <w:color w:val="333333"/>
          <w:sz w:val="24"/>
          <w:szCs w:val="24"/>
          <w:lang w:val="en-US" w:eastAsia="da-DK"/>
        </w:rPr>
        <w:t xml:space="preserve">; the </w:t>
      </w:r>
      <w:r w:rsidRPr="00F976BF">
        <w:rPr>
          <w:rFonts w:ascii="Garamond" w:eastAsia="Times New Roman" w:hAnsi="Garamond" w:cs="Arial"/>
          <w:color w:val="333333"/>
          <w:sz w:val="24"/>
          <w:szCs w:val="24"/>
          <w:lang w:val="en-US" w:eastAsia="da-DK"/>
        </w:rPr>
        <w:t>subjective (</w:t>
      </w:r>
      <w:r w:rsidR="00A425F9" w:rsidRPr="00F976BF">
        <w:rPr>
          <w:rFonts w:ascii="Garamond" w:eastAsia="Times New Roman" w:hAnsi="Garamond" w:cs="Arial"/>
          <w:color w:val="333333"/>
          <w:sz w:val="24"/>
          <w:szCs w:val="24"/>
          <w:lang w:val="en-US" w:eastAsia="da-DK"/>
        </w:rPr>
        <w:t>protestant</w:t>
      </w:r>
      <w:r w:rsidRPr="00F976BF">
        <w:rPr>
          <w:rFonts w:ascii="Garamond" w:eastAsia="Times New Roman" w:hAnsi="Garamond" w:cs="Arial"/>
          <w:color w:val="333333"/>
          <w:sz w:val="24"/>
          <w:szCs w:val="24"/>
          <w:lang w:val="en-US" w:eastAsia="da-DK"/>
        </w:rPr>
        <w:t xml:space="preserve">) trend focusing on the emphatic now and the creation of individual </w:t>
      </w:r>
      <w:r w:rsidR="00A425F9" w:rsidRPr="00F976BF">
        <w:rPr>
          <w:rFonts w:ascii="Garamond" w:eastAsia="Times New Roman" w:hAnsi="Garamond" w:cs="Arial"/>
          <w:color w:val="333333"/>
          <w:sz w:val="24"/>
          <w:szCs w:val="24"/>
          <w:lang w:val="en-US" w:eastAsia="da-DK"/>
        </w:rPr>
        <w:t xml:space="preserve">experience </w:t>
      </w:r>
      <w:r w:rsidRPr="00F976BF">
        <w:rPr>
          <w:rFonts w:ascii="Garamond" w:eastAsia="Times New Roman" w:hAnsi="Garamond" w:cs="Arial"/>
          <w:color w:val="333333"/>
          <w:sz w:val="24"/>
          <w:szCs w:val="24"/>
          <w:lang w:val="en-US" w:eastAsia="da-DK"/>
        </w:rPr>
        <w:t xml:space="preserve">; the </w:t>
      </w:r>
      <w:r w:rsidR="009C71BF" w:rsidRPr="00F976BF">
        <w:rPr>
          <w:rFonts w:ascii="Garamond" w:eastAsia="Times New Roman" w:hAnsi="Garamond" w:cs="Arial"/>
          <w:color w:val="333333"/>
          <w:sz w:val="24"/>
          <w:szCs w:val="24"/>
          <w:lang w:val="en-US" w:eastAsia="da-DK"/>
        </w:rPr>
        <w:t>aesthetic</w:t>
      </w:r>
      <w:r w:rsidRPr="00F976BF">
        <w:rPr>
          <w:rFonts w:ascii="Garamond" w:eastAsia="Times New Roman" w:hAnsi="Garamond" w:cs="Arial"/>
          <w:color w:val="333333"/>
          <w:sz w:val="24"/>
          <w:szCs w:val="24"/>
          <w:lang w:val="en-US" w:eastAsia="da-DK"/>
        </w:rPr>
        <w:t xml:space="preserve"> (formalistic) trend, focusing on existence transcending time and space, and the creation of the radical ‘new’.</w:t>
      </w:r>
    </w:p>
    <w:p w:rsidR="009C71BF" w:rsidRPr="00F976BF" w:rsidRDefault="00C13199" w:rsidP="00AB2BE2">
      <w:pPr>
        <w:spacing w:line="360" w:lineRule="auto"/>
        <w:rPr>
          <w:rFonts w:ascii="Garamond" w:eastAsia="Times New Roman" w:hAnsi="Garamond" w:cs="Arial"/>
          <w:color w:val="333333"/>
          <w:sz w:val="24"/>
          <w:szCs w:val="24"/>
          <w:lang w:val="en-US" w:eastAsia="da-DK"/>
        </w:rPr>
      </w:pPr>
      <w:r w:rsidRPr="00F976BF">
        <w:rPr>
          <w:rFonts w:ascii="Garamond" w:eastAsia="Times New Roman" w:hAnsi="Garamond" w:cs="Arial"/>
          <w:color w:val="333333"/>
          <w:sz w:val="24"/>
          <w:szCs w:val="24"/>
          <w:lang w:val="en-US" w:eastAsia="da-DK"/>
        </w:rPr>
        <w:t xml:space="preserve">The question is: does transformative creativity today add something new? Is participatory practices brought on by digital technologies </w:t>
      </w:r>
      <w:r w:rsidR="009C71BF" w:rsidRPr="00F976BF">
        <w:rPr>
          <w:rFonts w:ascii="Garamond" w:eastAsia="Times New Roman" w:hAnsi="Garamond" w:cs="Arial"/>
          <w:color w:val="333333"/>
          <w:sz w:val="24"/>
          <w:szCs w:val="24"/>
          <w:lang w:val="en-US" w:eastAsia="da-DK"/>
        </w:rPr>
        <w:t>inside or outside the complex of modernity?</w:t>
      </w:r>
      <w:r w:rsidRPr="00F976BF">
        <w:rPr>
          <w:rFonts w:ascii="Garamond" w:eastAsia="Times New Roman" w:hAnsi="Garamond" w:cs="Arial"/>
          <w:color w:val="333333"/>
          <w:sz w:val="24"/>
          <w:szCs w:val="24"/>
          <w:lang w:val="en-US" w:eastAsia="da-DK"/>
        </w:rPr>
        <w:t xml:space="preserve"> </w:t>
      </w:r>
    </w:p>
    <w:p w:rsidR="00C13199" w:rsidRPr="00F976BF" w:rsidRDefault="009C71BF" w:rsidP="00AB2BE2">
      <w:pPr>
        <w:spacing w:line="360" w:lineRule="auto"/>
        <w:rPr>
          <w:rFonts w:ascii="Garamond" w:eastAsia="Times New Roman" w:hAnsi="Garamond" w:cs="Arial"/>
          <w:color w:val="333333"/>
          <w:sz w:val="24"/>
          <w:szCs w:val="24"/>
          <w:lang w:val="en-US" w:eastAsia="da-DK"/>
        </w:rPr>
      </w:pPr>
      <w:r w:rsidRPr="00F976BF">
        <w:rPr>
          <w:rFonts w:ascii="Garamond" w:eastAsia="Times New Roman" w:hAnsi="Garamond" w:cs="Arial"/>
          <w:color w:val="333333"/>
          <w:sz w:val="24"/>
          <w:szCs w:val="24"/>
          <w:lang w:val="en-US" w:eastAsia="da-DK"/>
        </w:rPr>
        <w:t>By analyzing examples from</w:t>
      </w:r>
      <w:r w:rsidR="007C03F1" w:rsidRPr="00F976BF">
        <w:rPr>
          <w:rFonts w:ascii="Garamond" w:eastAsia="Times New Roman" w:hAnsi="Garamond" w:cs="Arial"/>
          <w:color w:val="333333"/>
          <w:sz w:val="24"/>
          <w:szCs w:val="24"/>
          <w:lang w:val="en-US" w:eastAsia="da-DK"/>
        </w:rPr>
        <w:t xml:space="preserve"> </w:t>
      </w:r>
      <w:r w:rsidR="00D834C1" w:rsidRPr="00F976BF">
        <w:rPr>
          <w:rFonts w:ascii="Garamond" w:eastAsia="Times New Roman" w:hAnsi="Garamond" w:cs="Arial"/>
          <w:color w:val="333333"/>
          <w:sz w:val="24"/>
          <w:szCs w:val="24"/>
          <w:lang w:val="en-US" w:eastAsia="da-DK"/>
        </w:rPr>
        <w:t>new art-practices</w:t>
      </w:r>
      <w:r w:rsidR="007C03F1" w:rsidRPr="00F976BF">
        <w:rPr>
          <w:rFonts w:ascii="Garamond" w:eastAsia="Times New Roman" w:hAnsi="Garamond" w:cs="Arial"/>
          <w:color w:val="333333"/>
          <w:sz w:val="24"/>
          <w:szCs w:val="24"/>
          <w:lang w:val="en-US" w:eastAsia="da-DK"/>
        </w:rPr>
        <w:t xml:space="preserve"> like </w:t>
      </w:r>
      <w:r w:rsidRPr="00F976BF">
        <w:rPr>
          <w:rFonts w:ascii="Garamond" w:eastAsia="Times New Roman" w:hAnsi="Garamond" w:cs="Arial"/>
          <w:color w:val="333333"/>
          <w:sz w:val="24"/>
          <w:szCs w:val="24"/>
          <w:lang w:val="en-US" w:eastAsia="da-DK"/>
        </w:rPr>
        <w:t xml:space="preserve">the </w:t>
      </w:r>
      <w:r w:rsidR="00D834C1" w:rsidRPr="00F976BF">
        <w:rPr>
          <w:rFonts w:ascii="Garamond" w:eastAsia="Times New Roman" w:hAnsi="Garamond" w:cs="Arial"/>
          <w:color w:val="333333"/>
          <w:sz w:val="24"/>
          <w:szCs w:val="24"/>
          <w:lang w:val="en-US" w:eastAsia="da-DK"/>
        </w:rPr>
        <w:t xml:space="preserve">Augmented Reality Project by the danish artgroup Boxiganga and the </w:t>
      </w:r>
      <w:r w:rsidRPr="00F976BF">
        <w:rPr>
          <w:rFonts w:ascii="Garamond" w:eastAsia="Times New Roman" w:hAnsi="Garamond" w:cs="Arial"/>
          <w:color w:val="333333"/>
          <w:sz w:val="24"/>
          <w:szCs w:val="24"/>
          <w:lang w:val="en-US" w:eastAsia="da-DK"/>
        </w:rPr>
        <w:t xml:space="preserve">digital </w:t>
      </w:r>
      <w:r w:rsidR="00A425F9" w:rsidRPr="00F976BF">
        <w:rPr>
          <w:rFonts w:ascii="Garamond" w:eastAsia="Times New Roman" w:hAnsi="Garamond" w:cs="Arial"/>
          <w:color w:val="333333"/>
          <w:sz w:val="24"/>
          <w:szCs w:val="24"/>
          <w:lang w:val="en-US" w:eastAsia="da-DK"/>
        </w:rPr>
        <w:t>art/</w:t>
      </w:r>
      <w:r w:rsidRPr="00F976BF">
        <w:rPr>
          <w:rFonts w:ascii="Garamond" w:eastAsia="Times New Roman" w:hAnsi="Garamond" w:cs="Arial"/>
          <w:color w:val="333333"/>
          <w:sz w:val="24"/>
          <w:szCs w:val="24"/>
          <w:lang w:val="en-US" w:eastAsia="da-DK"/>
        </w:rPr>
        <w:t xml:space="preserve">archive project MAP – Media </w:t>
      </w:r>
      <w:r w:rsidR="00A425F9" w:rsidRPr="00F976BF">
        <w:rPr>
          <w:rFonts w:ascii="Garamond" w:eastAsia="Times New Roman" w:hAnsi="Garamond" w:cs="Arial"/>
          <w:color w:val="333333"/>
          <w:sz w:val="24"/>
          <w:szCs w:val="24"/>
          <w:lang w:val="en-US" w:eastAsia="da-DK"/>
        </w:rPr>
        <w:t>Art Platfor</w:t>
      </w:r>
      <w:r w:rsidR="00DB5AC7" w:rsidRPr="00F976BF">
        <w:rPr>
          <w:rFonts w:ascii="Garamond" w:eastAsia="Times New Roman" w:hAnsi="Garamond" w:cs="Arial"/>
          <w:color w:val="333333"/>
          <w:sz w:val="24"/>
          <w:szCs w:val="24"/>
          <w:lang w:val="en-US" w:eastAsia="da-DK"/>
        </w:rPr>
        <w:t>m</w:t>
      </w:r>
      <w:sdt>
        <w:sdtPr>
          <w:rPr>
            <w:rFonts w:ascii="Garamond" w:eastAsia="Times New Roman" w:hAnsi="Garamond" w:cs="Arial"/>
            <w:color w:val="333333"/>
            <w:sz w:val="24"/>
            <w:szCs w:val="24"/>
            <w:lang w:val="en-US" w:eastAsia="da-DK"/>
          </w:rPr>
          <w:id w:val="11740880"/>
          <w:citation/>
        </w:sdtPr>
        <w:sdtContent>
          <w:r w:rsidR="00133F52" w:rsidRPr="00F976BF">
            <w:rPr>
              <w:rFonts w:ascii="Garamond" w:eastAsia="Times New Roman" w:hAnsi="Garamond" w:cs="Arial"/>
              <w:color w:val="333333"/>
              <w:sz w:val="24"/>
              <w:szCs w:val="24"/>
              <w:lang w:val="en-US" w:eastAsia="da-DK"/>
            </w:rPr>
            <w:fldChar w:fldCharType="begin"/>
          </w:r>
          <w:r w:rsidR="00DB5AC7" w:rsidRPr="00F976BF">
            <w:rPr>
              <w:rFonts w:ascii="Garamond" w:eastAsia="Times New Roman" w:hAnsi="Garamond" w:cs="Arial"/>
              <w:color w:val="333333"/>
              <w:sz w:val="24"/>
              <w:szCs w:val="24"/>
              <w:lang w:val="en-US" w:eastAsia="da-DK"/>
            </w:rPr>
            <w:instrText xml:space="preserve"> CITATION Jac08 \l 1030 </w:instrText>
          </w:r>
          <w:r w:rsidR="00133F52" w:rsidRPr="00F976BF">
            <w:rPr>
              <w:rFonts w:ascii="Garamond" w:eastAsia="Times New Roman" w:hAnsi="Garamond" w:cs="Arial"/>
              <w:color w:val="333333"/>
              <w:sz w:val="24"/>
              <w:szCs w:val="24"/>
              <w:lang w:val="en-US" w:eastAsia="da-DK"/>
            </w:rPr>
            <w:fldChar w:fldCharType="separate"/>
          </w:r>
          <w:r w:rsidR="0046143D">
            <w:rPr>
              <w:rFonts w:ascii="Garamond" w:eastAsia="Times New Roman" w:hAnsi="Garamond" w:cs="Arial"/>
              <w:noProof/>
              <w:color w:val="333333"/>
              <w:sz w:val="24"/>
              <w:szCs w:val="24"/>
              <w:lang w:val="en-US" w:eastAsia="da-DK"/>
            </w:rPr>
            <w:t xml:space="preserve"> </w:t>
          </w:r>
          <w:r w:rsidR="0046143D" w:rsidRPr="0046143D">
            <w:rPr>
              <w:rFonts w:ascii="Garamond" w:eastAsia="Times New Roman" w:hAnsi="Garamond" w:cs="Arial"/>
              <w:noProof/>
              <w:color w:val="333333"/>
              <w:sz w:val="24"/>
              <w:szCs w:val="24"/>
              <w:lang w:val="en-US" w:eastAsia="da-DK"/>
            </w:rPr>
            <w:t>(Jacobsen and Søndergaard)</w:t>
          </w:r>
          <w:r w:rsidR="00133F52" w:rsidRPr="00F976BF">
            <w:rPr>
              <w:rFonts w:ascii="Garamond" w:eastAsia="Times New Roman" w:hAnsi="Garamond" w:cs="Arial"/>
              <w:color w:val="333333"/>
              <w:sz w:val="24"/>
              <w:szCs w:val="24"/>
              <w:lang w:val="en-US" w:eastAsia="da-DK"/>
            </w:rPr>
            <w:fldChar w:fldCharType="end"/>
          </w:r>
        </w:sdtContent>
      </w:sdt>
      <w:r w:rsidR="00A425F9" w:rsidRPr="00F976BF">
        <w:rPr>
          <w:rFonts w:ascii="Garamond" w:eastAsia="Times New Roman" w:hAnsi="Garamond" w:cs="Arial"/>
          <w:color w:val="333333"/>
          <w:sz w:val="24"/>
          <w:szCs w:val="24"/>
          <w:lang w:val="en-US" w:eastAsia="da-DK"/>
        </w:rPr>
        <w:t xml:space="preserve">, which </w:t>
      </w:r>
      <w:r w:rsidRPr="00F976BF">
        <w:rPr>
          <w:rFonts w:ascii="Garamond" w:eastAsia="Times New Roman" w:hAnsi="Garamond" w:cs="Arial"/>
          <w:color w:val="333333"/>
          <w:sz w:val="24"/>
          <w:szCs w:val="24"/>
          <w:lang w:val="en-US" w:eastAsia="da-DK"/>
        </w:rPr>
        <w:t xml:space="preserve">is using reactive media </w:t>
      </w:r>
      <w:r w:rsidR="00B904B1" w:rsidRPr="00F976BF">
        <w:rPr>
          <w:rFonts w:ascii="Garamond" w:eastAsia="Times New Roman" w:hAnsi="Garamond" w:cs="Arial"/>
          <w:color w:val="333333"/>
          <w:sz w:val="24"/>
          <w:szCs w:val="24"/>
          <w:lang w:val="en-US" w:eastAsia="da-DK"/>
        </w:rPr>
        <w:t xml:space="preserve">as a participatory strategy </w:t>
      </w:r>
      <w:r w:rsidRPr="00F976BF">
        <w:rPr>
          <w:rFonts w:ascii="Garamond" w:eastAsia="Times New Roman" w:hAnsi="Garamond" w:cs="Arial"/>
          <w:color w:val="333333"/>
          <w:sz w:val="24"/>
          <w:szCs w:val="24"/>
          <w:lang w:val="en-US" w:eastAsia="da-DK"/>
        </w:rPr>
        <w:t xml:space="preserve">to map </w:t>
      </w:r>
      <w:r w:rsidR="00B904B1" w:rsidRPr="00F976BF">
        <w:rPr>
          <w:rFonts w:ascii="Garamond" w:eastAsia="Times New Roman" w:hAnsi="Garamond" w:cs="Arial"/>
          <w:color w:val="333333"/>
          <w:sz w:val="24"/>
          <w:szCs w:val="24"/>
          <w:lang w:val="en-US" w:eastAsia="da-DK"/>
        </w:rPr>
        <w:t xml:space="preserve">to a navigating audience </w:t>
      </w:r>
      <w:r w:rsidRPr="00F976BF">
        <w:rPr>
          <w:rFonts w:ascii="Garamond" w:eastAsia="Times New Roman" w:hAnsi="Garamond" w:cs="Arial"/>
          <w:color w:val="333333"/>
          <w:sz w:val="24"/>
          <w:szCs w:val="24"/>
          <w:lang w:val="en-US" w:eastAsia="da-DK"/>
        </w:rPr>
        <w:t>the media art collection of The Museum of Contemporary Art in Roskilde (DK), I will show that the modernistic trends of transformative creativity has changed dramatically. Instead of a division of (often) opposing trends, today t</w:t>
      </w:r>
      <w:r w:rsidR="00C13199" w:rsidRPr="00F976BF">
        <w:rPr>
          <w:rFonts w:ascii="Garamond" w:eastAsia="Times New Roman" w:hAnsi="Garamond" w:cs="Arial"/>
          <w:color w:val="333333"/>
          <w:sz w:val="24"/>
          <w:szCs w:val="24"/>
          <w:lang w:val="en-US" w:eastAsia="da-DK"/>
        </w:rPr>
        <w:t>echnologies for (re)production, individual experience</w:t>
      </w:r>
      <w:r w:rsidRPr="00F976BF">
        <w:rPr>
          <w:rFonts w:ascii="Garamond" w:eastAsia="Times New Roman" w:hAnsi="Garamond" w:cs="Arial"/>
          <w:color w:val="333333"/>
          <w:sz w:val="24"/>
          <w:szCs w:val="24"/>
          <w:lang w:val="en-US" w:eastAsia="da-DK"/>
        </w:rPr>
        <w:t>s,</w:t>
      </w:r>
      <w:r w:rsidR="00C13199" w:rsidRPr="00F976BF">
        <w:rPr>
          <w:rFonts w:ascii="Garamond" w:eastAsia="Times New Roman" w:hAnsi="Garamond" w:cs="Arial"/>
          <w:color w:val="333333"/>
          <w:sz w:val="24"/>
          <w:szCs w:val="24"/>
          <w:lang w:val="en-US" w:eastAsia="da-DK"/>
        </w:rPr>
        <w:t xml:space="preserve"> and the</w:t>
      </w:r>
      <w:r w:rsidRPr="00F976BF">
        <w:rPr>
          <w:rFonts w:ascii="Garamond" w:eastAsia="Times New Roman" w:hAnsi="Garamond" w:cs="Arial"/>
          <w:color w:val="333333"/>
          <w:sz w:val="24"/>
          <w:szCs w:val="24"/>
          <w:lang w:val="en-US" w:eastAsia="da-DK"/>
        </w:rPr>
        <w:t xml:space="preserve"> idea of the</w:t>
      </w:r>
      <w:r w:rsidR="00C13199" w:rsidRPr="00F976BF">
        <w:rPr>
          <w:rFonts w:ascii="Garamond" w:eastAsia="Times New Roman" w:hAnsi="Garamond" w:cs="Arial"/>
          <w:color w:val="333333"/>
          <w:sz w:val="24"/>
          <w:szCs w:val="24"/>
          <w:lang w:val="en-US" w:eastAsia="da-DK"/>
        </w:rPr>
        <w:t xml:space="preserve"> radical ‘new’</w:t>
      </w:r>
      <w:r w:rsidRPr="00F976BF">
        <w:rPr>
          <w:rFonts w:ascii="Garamond" w:eastAsia="Times New Roman" w:hAnsi="Garamond" w:cs="Arial"/>
          <w:color w:val="333333"/>
          <w:sz w:val="24"/>
          <w:szCs w:val="24"/>
          <w:lang w:val="en-US" w:eastAsia="da-DK"/>
        </w:rPr>
        <w:t xml:space="preserve"> are all part of a transdisciplinary field</w:t>
      </w:r>
      <w:r w:rsidR="00EC6070" w:rsidRPr="00F976BF">
        <w:rPr>
          <w:rFonts w:ascii="Garamond" w:eastAsia="Times New Roman" w:hAnsi="Garamond" w:cs="Arial"/>
          <w:color w:val="333333"/>
          <w:sz w:val="24"/>
          <w:szCs w:val="24"/>
          <w:lang w:val="en-US" w:eastAsia="da-DK"/>
        </w:rPr>
        <w:t>,</w:t>
      </w:r>
      <w:r w:rsidRPr="00F976BF">
        <w:rPr>
          <w:rFonts w:ascii="Garamond" w:eastAsia="Times New Roman" w:hAnsi="Garamond" w:cs="Arial"/>
          <w:color w:val="333333"/>
          <w:sz w:val="24"/>
          <w:szCs w:val="24"/>
          <w:lang w:val="en-US" w:eastAsia="da-DK"/>
        </w:rPr>
        <w:t xml:space="preserve"> which I will call the expanded digital field.</w:t>
      </w:r>
    </w:p>
    <w:p w:rsidR="0077214D" w:rsidRPr="00F976BF" w:rsidRDefault="00EC6070" w:rsidP="00AB2BE2">
      <w:pPr>
        <w:spacing w:line="360" w:lineRule="auto"/>
        <w:rPr>
          <w:rFonts w:ascii="Garamond" w:eastAsia="Times New Roman" w:hAnsi="Garamond" w:cs="Arial"/>
          <w:color w:val="333333"/>
          <w:sz w:val="24"/>
          <w:szCs w:val="24"/>
          <w:lang w:val="en-US" w:eastAsia="da-DK"/>
        </w:rPr>
      </w:pPr>
      <w:r w:rsidRPr="00F976BF">
        <w:rPr>
          <w:rFonts w:ascii="Garamond" w:eastAsia="Times New Roman" w:hAnsi="Garamond" w:cs="Arial"/>
          <w:color w:val="333333"/>
          <w:sz w:val="24"/>
          <w:szCs w:val="24"/>
          <w:lang w:val="en-US" w:eastAsia="da-DK"/>
        </w:rPr>
        <w:lastRenderedPageBreak/>
        <w:t>The</w:t>
      </w:r>
      <w:r w:rsidR="009C71BF" w:rsidRPr="00F976BF">
        <w:rPr>
          <w:rFonts w:ascii="Garamond" w:eastAsia="Times New Roman" w:hAnsi="Garamond" w:cs="Arial"/>
          <w:color w:val="333333"/>
          <w:sz w:val="24"/>
          <w:szCs w:val="24"/>
          <w:lang w:val="en-US" w:eastAsia="da-DK"/>
        </w:rPr>
        <w:t xml:space="preserve"> expanded digital field encompasses</w:t>
      </w:r>
      <w:r w:rsidR="00E351FD" w:rsidRPr="00F976BF">
        <w:rPr>
          <w:rFonts w:ascii="Garamond" w:eastAsia="Times New Roman" w:hAnsi="Garamond" w:cs="Arial"/>
          <w:color w:val="333333"/>
          <w:sz w:val="24"/>
          <w:szCs w:val="24"/>
          <w:lang w:val="en-US" w:eastAsia="da-DK"/>
        </w:rPr>
        <w:t xml:space="preserve"> transformation of</w:t>
      </w:r>
      <w:r w:rsidR="009C71BF" w:rsidRPr="00F976BF">
        <w:rPr>
          <w:rFonts w:ascii="Garamond" w:eastAsia="Times New Roman" w:hAnsi="Garamond" w:cs="Arial"/>
          <w:color w:val="333333"/>
          <w:sz w:val="24"/>
          <w:szCs w:val="24"/>
          <w:lang w:val="en-US" w:eastAsia="da-DK"/>
        </w:rPr>
        <w:t xml:space="preserve"> societal, cultural</w:t>
      </w:r>
      <w:r w:rsidR="00E351FD" w:rsidRPr="00F976BF">
        <w:rPr>
          <w:rFonts w:ascii="Garamond" w:eastAsia="Times New Roman" w:hAnsi="Garamond" w:cs="Arial"/>
          <w:color w:val="333333"/>
          <w:sz w:val="24"/>
          <w:szCs w:val="24"/>
          <w:lang w:val="en-US" w:eastAsia="da-DK"/>
        </w:rPr>
        <w:t>, political</w:t>
      </w:r>
      <w:r w:rsidR="009C71BF" w:rsidRPr="00F976BF">
        <w:rPr>
          <w:rFonts w:ascii="Garamond" w:eastAsia="Times New Roman" w:hAnsi="Garamond" w:cs="Arial"/>
          <w:color w:val="333333"/>
          <w:sz w:val="24"/>
          <w:szCs w:val="24"/>
          <w:lang w:val="en-US" w:eastAsia="da-DK"/>
        </w:rPr>
        <w:t xml:space="preserve"> and individual creativity</w:t>
      </w:r>
      <w:r w:rsidR="00E351FD" w:rsidRPr="00F976BF">
        <w:rPr>
          <w:rFonts w:ascii="Garamond" w:eastAsia="Times New Roman" w:hAnsi="Garamond" w:cs="Arial"/>
          <w:color w:val="333333"/>
          <w:sz w:val="24"/>
          <w:szCs w:val="24"/>
          <w:lang w:val="en-US" w:eastAsia="da-DK"/>
        </w:rPr>
        <w:t xml:space="preserve"> on three levels (my hypothesis): </w:t>
      </w:r>
      <w:r w:rsidR="00370E7A" w:rsidRPr="00F976BF">
        <w:rPr>
          <w:rFonts w:ascii="Garamond" w:eastAsia="Times New Roman" w:hAnsi="Garamond" w:cs="Arial"/>
          <w:color w:val="333333"/>
          <w:sz w:val="24"/>
          <w:szCs w:val="24"/>
          <w:lang w:val="en-US" w:eastAsia="da-DK"/>
        </w:rPr>
        <w:t xml:space="preserve">Technologies become reactive, hence reproduction </w:t>
      </w:r>
      <w:r w:rsidR="007C03F1" w:rsidRPr="00F976BF">
        <w:rPr>
          <w:rFonts w:ascii="Garamond" w:eastAsia="Times New Roman" w:hAnsi="Garamond" w:cs="Arial"/>
          <w:color w:val="333333"/>
          <w:sz w:val="24"/>
          <w:szCs w:val="24"/>
          <w:lang w:val="en-US" w:eastAsia="da-DK"/>
        </w:rPr>
        <w:t xml:space="preserve">of creativity </w:t>
      </w:r>
      <w:r w:rsidR="00370E7A" w:rsidRPr="00F976BF">
        <w:rPr>
          <w:rFonts w:ascii="Garamond" w:eastAsia="Times New Roman" w:hAnsi="Garamond" w:cs="Arial"/>
          <w:color w:val="333333"/>
          <w:sz w:val="24"/>
          <w:szCs w:val="24"/>
          <w:lang w:val="en-US" w:eastAsia="da-DK"/>
        </w:rPr>
        <w:t xml:space="preserve">becomes the standard for communication; Subjectivity enters into a </w:t>
      </w:r>
      <w:r w:rsidR="00E351FD" w:rsidRPr="00F976BF">
        <w:rPr>
          <w:rFonts w:ascii="Garamond" w:eastAsia="Times New Roman" w:hAnsi="Garamond" w:cs="Arial"/>
          <w:color w:val="333333"/>
          <w:sz w:val="24"/>
          <w:szCs w:val="24"/>
          <w:lang w:val="en-US" w:eastAsia="da-DK"/>
        </w:rPr>
        <w:t xml:space="preserve">dynamic </w:t>
      </w:r>
      <w:r w:rsidR="00370E7A" w:rsidRPr="00F976BF">
        <w:rPr>
          <w:rFonts w:ascii="Garamond" w:eastAsia="Times New Roman" w:hAnsi="Garamond" w:cs="Arial"/>
          <w:color w:val="333333"/>
          <w:sz w:val="24"/>
          <w:szCs w:val="24"/>
          <w:lang w:val="en-US" w:eastAsia="da-DK"/>
        </w:rPr>
        <w:t>exchange</w:t>
      </w:r>
      <w:r w:rsidR="00E351FD" w:rsidRPr="00F976BF">
        <w:rPr>
          <w:rFonts w:ascii="Garamond" w:eastAsia="Times New Roman" w:hAnsi="Garamond" w:cs="Arial"/>
          <w:color w:val="333333"/>
          <w:sz w:val="24"/>
          <w:szCs w:val="24"/>
          <w:lang w:val="en-US" w:eastAsia="da-DK"/>
        </w:rPr>
        <w:t xml:space="preserve"> between opsis and optics</w:t>
      </w:r>
      <w:r w:rsidR="00370E7A" w:rsidRPr="00F976BF">
        <w:rPr>
          <w:rFonts w:ascii="Garamond" w:eastAsia="Times New Roman" w:hAnsi="Garamond" w:cs="Arial"/>
          <w:color w:val="333333"/>
          <w:sz w:val="24"/>
          <w:szCs w:val="24"/>
          <w:lang w:val="en-US" w:eastAsia="da-DK"/>
        </w:rPr>
        <w:t xml:space="preserve"> (between the visual-as-system and vision) based on bodily experience; and</w:t>
      </w:r>
      <w:r w:rsidR="007C03F1" w:rsidRPr="00F976BF">
        <w:rPr>
          <w:rFonts w:ascii="Garamond" w:eastAsia="Times New Roman" w:hAnsi="Garamond" w:cs="Arial"/>
          <w:color w:val="333333"/>
          <w:sz w:val="24"/>
          <w:szCs w:val="24"/>
          <w:lang w:val="en-US" w:eastAsia="da-DK"/>
        </w:rPr>
        <w:t>,</w:t>
      </w:r>
      <w:r w:rsidR="00370E7A" w:rsidRPr="00F976BF">
        <w:rPr>
          <w:rFonts w:ascii="Garamond" w:eastAsia="Times New Roman" w:hAnsi="Garamond" w:cs="Arial"/>
          <w:color w:val="333333"/>
          <w:sz w:val="24"/>
          <w:szCs w:val="24"/>
          <w:lang w:val="en-US" w:eastAsia="da-DK"/>
        </w:rPr>
        <w:t xml:space="preserve"> finally, </w:t>
      </w:r>
      <w:r w:rsidR="00A425F9" w:rsidRPr="00F976BF">
        <w:rPr>
          <w:rFonts w:ascii="Garamond" w:eastAsia="Times New Roman" w:hAnsi="Garamond" w:cs="Arial"/>
          <w:color w:val="333333"/>
          <w:sz w:val="24"/>
          <w:szCs w:val="24"/>
          <w:lang w:val="en-US" w:eastAsia="da-DK"/>
        </w:rPr>
        <w:t>aesthetic paradigms are</w:t>
      </w:r>
      <w:r w:rsidR="00370E7A" w:rsidRPr="00F976BF">
        <w:rPr>
          <w:rFonts w:ascii="Garamond" w:eastAsia="Times New Roman" w:hAnsi="Garamond" w:cs="Arial"/>
          <w:color w:val="333333"/>
          <w:sz w:val="24"/>
          <w:szCs w:val="24"/>
          <w:lang w:val="en-US" w:eastAsia="da-DK"/>
        </w:rPr>
        <w:t xml:space="preserve"> augmented</w:t>
      </w:r>
      <w:r w:rsidR="00A425F9" w:rsidRPr="00F976BF">
        <w:rPr>
          <w:rFonts w:ascii="Garamond" w:eastAsia="Times New Roman" w:hAnsi="Garamond" w:cs="Arial"/>
          <w:color w:val="333333"/>
          <w:sz w:val="24"/>
          <w:szCs w:val="24"/>
          <w:lang w:val="en-US" w:eastAsia="da-DK"/>
        </w:rPr>
        <w:t xml:space="preserve"> from the tactical to the meta-strategic</w:t>
      </w:r>
      <w:r w:rsidR="007C03F1" w:rsidRPr="00F976BF">
        <w:rPr>
          <w:rFonts w:ascii="Garamond" w:eastAsia="Times New Roman" w:hAnsi="Garamond" w:cs="Arial"/>
          <w:color w:val="333333"/>
          <w:sz w:val="24"/>
          <w:szCs w:val="24"/>
          <w:lang w:val="en-US" w:eastAsia="da-DK"/>
        </w:rPr>
        <w:t xml:space="preserve"> level</w:t>
      </w:r>
      <w:r w:rsidR="00A425F9" w:rsidRPr="00F976BF">
        <w:rPr>
          <w:rFonts w:ascii="Garamond" w:eastAsia="Times New Roman" w:hAnsi="Garamond" w:cs="Arial"/>
          <w:color w:val="333333"/>
          <w:sz w:val="24"/>
          <w:szCs w:val="24"/>
          <w:lang w:val="en-US" w:eastAsia="da-DK"/>
        </w:rPr>
        <w:t>, exchanging the radical ‘new’ as style with radical new domains.</w:t>
      </w:r>
    </w:p>
    <w:p w:rsidR="0077214D" w:rsidRPr="00F976BF" w:rsidRDefault="0077214D" w:rsidP="00AB2BE2">
      <w:pPr>
        <w:pStyle w:val="Overskrift3"/>
        <w:rPr>
          <w:rFonts w:ascii="Garamond" w:eastAsia="Times New Roman" w:hAnsi="Garamond" w:cs="Arial"/>
          <w:sz w:val="24"/>
          <w:szCs w:val="24"/>
          <w:lang w:val="en-US"/>
        </w:rPr>
      </w:pPr>
      <w:r w:rsidRPr="00F976BF">
        <w:rPr>
          <w:rFonts w:ascii="Garamond" w:eastAsia="Times New Roman" w:hAnsi="Garamond" w:cs="Arial"/>
          <w:sz w:val="24"/>
          <w:szCs w:val="24"/>
          <w:lang w:val="en-US"/>
        </w:rPr>
        <w:t>The reproduction of creat</w:t>
      </w:r>
      <w:r w:rsidR="00A61203" w:rsidRPr="00F976BF">
        <w:rPr>
          <w:rFonts w:ascii="Garamond" w:eastAsia="Times New Roman" w:hAnsi="Garamond" w:cs="Arial"/>
          <w:sz w:val="24"/>
          <w:szCs w:val="24"/>
          <w:lang w:val="en-US"/>
        </w:rPr>
        <w:t>ivi</w:t>
      </w:r>
      <w:r w:rsidRPr="00F976BF">
        <w:rPr>
          <w:rFonts w:ascii="Garamond" w:eastAsia="Times New Roman" w:hAnsi="Garamond" w:cs="Arial"/>
          <w:sz w:val="24"/>
          <w:szCs w:val="24"/>
          <w:lang w:val="en-US"/>
        </w:rPr>
        <w:t>ty - Technologies are re-active</w:t>
      </w:r>
    </w:p>
    <w:p w:rsidR="00A61203" w:rsidRPr="00F976BF" w:rsidRDefault="00A61203" w:rsidP="00DB5AC7">
      <w:pPr>
        <w:spacing w:line="240" w:lineRule="auto"/>
        <w:ind w:left="1304"/>
        <w:rPr>
          <w:rFonts w:ascii="Garamond" w:hAnsi="Garamond" w:cs="Arial"/>
          <w:sz w:val="24"/>
          <w:szCs w:val="24"/>
          <w:lang w:val="en-US"/>
        </w:rPr>
      </w:pPr>
      <w:r w:rsidRPr="00F976BF">
        <w:rPr>
          <w:rFonts w:ascii="Garamond" w:hAnsi="Garamond" w:cs="Arial"/>
          <w:sz w:val="24"/>
          <w:szCs w:val="24"/>
          <w:lang w:val="en-US"/>
        </w:rPr>
        <w:t xml:space="preserve">…for all we know, it may be that human creativity has dried up, and that in the future it will be the </w:t>
      </w:r>
      <w:r w:rsidRPr="00F976BF">
        <w:rPr>
          <w:rFonts w:ascii="Garamond" w:hAnsi="Garamond" w:cs="Arial"/>
          <w:i/>
          <w:sz w:val="24"/>
          <w:szCs w:val="24"/>
          <w:lang w:val="en-US"/>
        </w:rPr>
        <w:t>non</w:t>
      </w:r>
      <w:r w:rsidRPr="00F976BF">
        <w:rPr>
          <w:rFonts w:ascii="Garamond" w:hAnsi="Garamond" w:cs="Arial"/>
          <w:sz w:val="24"/>
          <w:szCs w:val="24"/>
          <w:lang w:val="en-US"/>
        </w:rPr>
        <w:t xml:space="preserve">human world which squirms out of our conceptual net. It might be the case that all future human societies will be (as a result, perhaps, of ubiquitous technocratic totalitarianism) humdrum variations on our own. </w:t>
      </w:r>
      <w:sdt>
        <w:sdtPr>
          <w:rPr>
            <w:rFonts w:ascii="Garamond" w:hAnsi="Garamond" w:cs="Arial"/>
            <w:sz w:val="24"/>
            <w:szCs w:val="24"/>
            <w:lang w:val="en-US"/>
          </w:rPr>
          <w:id w:val="14035769"/>
          <w:citation/>
        </w:sdtPr>
        <w:sdtContent>
          <w:r w:rsidR="00133F52" w:rsidRPr="00F976BF">
            <w:rPr>
              <w:rFonts w:ascii="Garamond" w:hAnsi="Garamond" w:cs="Arial"/>
              <w:sz w:val="24"/>
              <w:szCs w:val="24"/>
              <w:lang w:val="en-US"/>
            </w:rPr>
            <w:fldChar w:fldCharType="begin"/>
          </w:r>
          <w:r w:rsidRPr="00F976BF">
            <w:rPr>
              <w:rFonts w:ascii="Garamond" w:hAnsi="Garamond" w:cs="Arial"/>
              <w:sz w:val="24"/>
              <w:szCs w:val="24"/>
              <w:lang w:val="en-US"/>
            </w:rPr>
            <w:instrText xml:space="preserve"> CITATION Ric79 \p 351 \l 1030  </w:instrText>
          </w:r>
          <w:r w:rsidR="00133F52" w:rsidRPr="00F976BF">
            <w:rPr>
              <w:rFonts w:ascii="Garamond" w:hAnsi="Garamond" w:cs="Arial"/>
              <w:sz w:val="24"/>
              <w:szCs w:val="24"/>
              <w:lang w:val="en-US"/>
            </w:rPr>
            <w:fldChar w:fldCharType="separate"/>
          </w:r>
          <w:r w:rsidR="0046143D" w:rsidRPr="0046143D">
            <w:rPr>
              <w:rFonts w:ascii="Garamond" w:hAnsi="Garamond" w:cs="Arial"/>
              <w:noProof/>
              <w:sz w:val="24"/>
              <w:szCs w:val="24"/>
              <w:lang w:val="en-US"/>
            </w:rPr>
            <w:t>(Rorty 351)</w:t>
          </w:r>
          <w:r w:rsidR="00133F52" w:rsidRPr="00F976BF">
            <w:rPr>
              <w:rFonts w:ascii="Garamond" w:hAnsi="Garamond" w:cs="Arial"/>
              <w:sz w:val="24"/>
              <w:szCs w:val="24"/>
              <w:lang w:val="en-US"/>
            </w:rPr>
            <w:fldChar w:fldCharType="end"/>
          </w:r>
        </w:sdtContent>
      </w:sdt>
    </w:p>
    <w:p w:rsidR="00A61203" w:rsidRPr="00F976BF" w:rsidRDefault="00A61203" w:rsidP="00AB2BE2">
      <w:pPr>
        <w:spacing w:line="360" w:lineRule="auto"/>
        <w:rPr>
          <w:rStyle w:val="CitatTegn"/>
          <w:rFonts w:ascii="Garamond" w:eastAsiaTheme="minorHAnsi" w:hAnsi="Garamond"/>
          <w:sz w:val="24"/>
        </w:rPr>
      </w:pPr>
      <w:r w:rsidRPr="00F976BF">
        <w:rPr>
          <w:rStyle w:val="CitatTegn"/>
          <w:rFonts w:ascii="Garamond" w:eastAsiaTheme="majorEastAsia" w:hAnsi="Garamond" w:cs="Arial"/>
          <w:i w:val="0"/>
          <w:sz w:val="24"/>
          <w:szCs w:val="24"/>
        </w:rPr>
        <w:t>This is perhaps one of the most significant propositions ever made about creativity since it foretells the situation that we are</w:t>
      </w:r>
      <w:r w:rsidR="00F51F8F" w:rsidRPr="00F976BF">
        <w:rPr>
          <w:rStyle w:val="CitatTegn"/>
          <w:rFonts w:ascii="Garamond" w:eastAsiaTheme="majorEastAsia" w:hAnsi="Garamond" w:cs="Arial"/>
          <w:i w:val="0"/>
          <w:sz w:val="24"/>
          <w:szCs w:val="24"/>
        </w:rPr>
        <w:t xml:space="preserve"> presently</w:t>
      </w:r>
      <w:r w:rsidRPr="00F976BF">
        <w:rPr>
          <w:rStyle w:val="CitatTegn"/>
          <w:rFonts w:ascii="Garamond" w:eastAsiaTheme="majorEastAsia" w:hAnsi="Garamond" w:cs="Arial"/>
          <w:i w:val="0"/>
          <w:sz w:val="24"/>
          <w:szCs w:val="24"/>
        </w:rPr>
        <w:t xml:space="preserve"> engaging</w:t>
      </w:r>
      <w:r w:rsidR="00F51F8F" w:rsidRPr="00F976BF">
        <w:rPr>
          <w:rStyle w:val="CitatTegn"/>
          <w:rFonts w:ascii="Garamond" w:eastAsiaTheme="majorEastAsia" w:hAnsi="Garamond" w:cs="Arial"/>
          <w:i w:val="0"/>
          <w:sz w:val="24"/>
          <w:szCs w:val="24"/>
        </w:rPr>
        <w:t xml:space="preserve"> – in the hybrid art/technology situations in the expanded digital field</w:t>
      </w:r>
      <w:r w:rsidRPr="00F976BF">
        <w:rPr>
          <w:rStyle w:val="CitatTegn"/>
          <w:rFonts w:ascii="Garamond" w:eastAsiaTheme="majorEastAsia" w:hAnsi="Garamond" w:cs="Arial"/>
          <w:i w:val="0"/>
          <w:sz w:val="24"/>
          <w:szCs w:val="24"/>
        </w:rPr>
        <w:t>: The transformation of creativity might not be an innovative</w:t>
      </w:r>
      <w:r w:rsidR="00F51F8F" w:rsidRPr="00F976BF">
        <w:rPr>
          <w:rStyle w:val="CitatTegn"/>
          <w:rFonts w:ascii="Garamond" w:eastAsiaTheme="majorEastAsia" w:hAnsi="Garamond" w:cs="Arial"/>
          <w:i w:val="0"/>
          <w:sz w:val="24"/>
          <w:szCs w:val="24"/>
        </w:rPr>
        <w:t xml:space="preserve"> process</w:t>
      </w:r>
      <w:r w:rsidRPr="00F976BF">
        <w:rPr>
          <w:rStyle w:val="CitatTegn"/>
          <w:rFonts w:ascii="Garamond" w:eastAsiaTheme="majorEastAsia" w:hAnsi="Garamond" w:cs="Arial"/>
          <w:i w:val="0"/>
          <w:sz w:val="24"/>
          <w:szCs w:val="24"/>
        </w:rPr>
        <w:t xml:space="preserve"> but instead, indeed, a reproduction of the </w:t>
      </w:r>
      <w:r w:rsidRPr="00F976BF">
        <w:rPr>
          <w:rStyle w:val="CitatTegn"/>
          <w:rFonts w:ascii="Garamond" w:eastAsiaTheme="majorEastAsia" w:hAnsi="Garamond" w:cs="Arial"/>
          <w:sz w:val="24"/>
          <w:szCs w:val="24"/>
        </w:rPr>
        <w:t>idea</w:t>
      </w:r>
      <w:r w:rsidRPr="00F976BF">
        <w:rPr>
          <w:rStyle w:val="CitatTegn"/>
          <w:rFonts w:ascii="Garamond" w:eastAsiaTheme="majorEastAsia" w:hAnsi="Garamond" w:cs="Arial"/>
          <w:i w:val="0"/>
          <w:sz w:val="24"/>
          <w:szCs w:val="24"/>
        </w:rPr>
        <w:t xml:space="preserve"> of creativity as a human activity. The slightly dystopic overtone in the quote by Richard Rorty should not, however, be seen as a representation of undergang – of some sort of ‘intellectual’ decline</w:t>
      </w:r>
      <w:r w:rsidR="00F51F8F" w:rsidRPr="00F976BF">
        <w:rPr>
          <w:rStyle w:val="CitatTegn"/>
          <w:rFonts w:ascii="Garamond" w:eastAsiaTheme="majorEastAsia" w:hAnsi="Garamond" w:cs="Arial"/>
          <w:i w:val="0"/>
          <w:sz w:val="24"/>
          <w:szCs w:val="24"/>
        </w:rPr>
        <w:t xml:space="preserve"> of transformative creativity to mere repetition (albeit on different levels). It could, however, very well be seen as a sort of functional ‘closure’ brought on by the general system (or systemic theory) of society that we find in Niklas Luhman’s writings:</w:t>
      </w:r>
    </w:p>
    <w:p w:rsidR="00F51F8F" w:rsidRPr="00F976BF" w:rsidRDefault="00A61203" w:rsidP="00FD60EB">
      <w:pPr>
        <w:spacing w:line="240" w:lineRule="auto"/>
        <w:ind w:left="1304"/>
        <w:rPr>
          <w:rFonts w:ascii="Garamond" w:hAnsi="Garamond" w:cs="Arial"/>
          <w:sz w:val="24"/>
          <w:szCs w:val="24"/>
          <w:lang w:val="en-US"/>
        </w:rPr>
      </w:pPr>
      <w:bookmarkStart w:id="0" w:name="OLE_LINK1"/>
      <w:r w:rsidRPr="00F976BF">
        <w:rPr>
          <w:rStyle w:val="CitatTegn"/>
          <w:rFonts w:ascii="Garamond" w:eastAsiaTheme="majorEastAsia" w:hAnsi="Garamond" w:cs="Arial"/>
          <w:sz w:val="24"/>
          <w:szCs w:val="24"/>
        </w:rPr>
        <w:t>Art participates in society by differentiating itself as a system, which subjects art to a logic of operative closure - just like any other functional system… [m]odern art is autonomous in an operative sense....society imposes this form on all functional systems, one of which is art.</w:t>
      </w:r>
      <w:r w:rsidR="00F51F8F" w:rsidRPr="00F976BF">
        <w:rPr>
          <w:rFonts w:ascii="Garamond" w:hAnsi="Garamond" w:cs="Arial"/>
          <w:noProof/>
          <w:sz w:val="24"/>
          <w:szCs w:val="24"/>
          <w:lang w:val="en-US"/>
        </w:rPr>
        <w:t xml:space="preserve"> </w:t>
      </w:r>
      <w:sdt>
        <w:sdtPr>
          <w:rPr>
            <w:rFonts w:ascii="Garamond" w:hAnsi="Garamond" w:cs="Arial"/>
            <w:noProof/>
            <w:sz w:val="24"/>
            <w:szCs w:val="24"/>
            <w:lang w:val="en-US"/>
          </w:rPr>
          <w:id w:val="14035770"/>
          <w:citation/>
        </w:sdtPr>
        <w:sdtContent>
          <w:r w:rsidR="00133F52" w:rsidRPr="00F976BF">
            <w:rPr>
              <w:rFonts w:ascii="Garamond" w:hAnsi="Garamond" w:cs="Arial"/>
              <w:noProof/>
              <w:sz w:val="24"/>
              <w:szCs w:val="24"/>
              <w:lang w:val="en-US"/>
            </w:rPr>
            <w:fldChar w:fldCharType="begin"/>
          </w:r>
          <w:r w:rsidR="00F51F8F" w:rsidRPr="00F976BF">
            <w:rPr>
              <w:rFonts w:ascii="Garamond" w:hAnsi="Garamond" w:cs="Arial"/>
              <w:noProof/>
              <w:sz w:val="24"/>
              <w:szCs w:val="24"/>
              <w:lang w:val="en-US"/>
            </w:rPr>
            <w:instrText xml:space="preserve"> CITATION Nik00 \p 134-135 \l 1030  </w:instrText>
          </w:r>
          <w:r w:rsidR="00133F52" w:rsidRPr="00F976BF">
            <w:rPr>
              <w:rFonts w:ascii="Garamond" w:hAnsi="Garamond" w:cs="Arial"/>
              <w:noProof/>
              <w:sz w:val="24"/>
              <w:szCs w:val="24"/>
              <w:lang w:val="en-US"/>
            </w:rPr>
            <w:fldChar w:fldCharType="separate"/>
          </w:r>
          <w:r w:rsidR="0046143D" w:rsidRPr="0046143D">
            <w:rPr>
              <w:rFonts w:ascii="Garamond" w:hAnsi="Garamond" w:cs="Arial"/>
              <w:noProof/>
              <w:sz w:val="24"/>
              <w:szCs w:val="24"/>
              <w:lang w:val="en-US"/>
            </w:rPr>
            <w:t>(Luhmann 134-135)</w:t>
          </w:r>
          <w:r w:rsidR="00133F52" w:rsidRPr="00F976BF">
            <w:rPr>
              <w:rFonts w:ascii="Garamond" w:hAnsi="Garamond" w:cs="Arial"/>
              <w:noProof/>
              <w:sz w:val="24"/>
              <w:szCs w:val="24"/>
              <w:lang w:val="en-US"/>
            </w:rPr>
            <w:fldChar w:fldCharType="end"/>
          </w:r>
        </w:sdtContent>
      </w:sdt>
      <w:bookmarkEnd w:id="0"/>
      <w:r w:rsidRPr="00F976BF">
        <w:rPr>
          <w:rFonts w:ascii="Garamond" w:hAnsi="Garamond" w:cs="Arial"/>
          <w:sz w:val="24"/>
          <w:szCs w:val="24"/>
          <w:lang w:val="en-US"/>
        </w:rPr>
        <w:t xml:space="preserve"> </w:t>
      </w:r>
    </w:p>
    <w:p w:rsidR="00F51F8F" w:rsidRPr="00F976BF" w:rsidRDefault="00F51F8F" w:rsidP="00AB2BE2">
      <w:pPr>
        <w:spacing w:line="360" w:lineRule="auto"/>
        <w:rPr>
          <w:rFonts w:ascii="Garamond" w:hAnsi="Garamond" w:cs="Arial"/>
          <w:sz w:val="24"/>
          <w:szCs w:val="24"/>
          <w:lang w:val="en-US"/>
        </w:rPr>
      </w:pPr>
      <w:r w:rsidRPr="00F976BF">
        <w:rPr>
          <w:rFonts w:ascii="Garamond" w:hAnsi="Garamond" w:cs="Arial"/>
          <w:sz w:val="24"/>
          <w:szCs w:val="24"/>
          <w:lang w:val="en-US"/>
        </w:rPr>
        <w:t>This still feels reductive, however. The very idea that a creative process is part of a differentiation already established, and a system already there, however systemic, is a case of a theory that is both right and wrong.</w:t>
      </w:r>
    </w:p>
    <w:p w:rsidR="003C731B" w:rsidRPr="00F976BF" w:rsidRDefault="003C731B" w:rsidP="00AF14BF">
      <w:pPr>
        <w:spacing w:line="240" w:lineRule="auto"/>
        <w:ind w:left="1304"/>
        <w:rPr>
          <w:rFonts w:ascii="Garamond" w:hAnsi="Garamond" w:cs="Arial"/>
          <w:sz w:val="24"/>
          <w:szCs w:val="24"/>
          <w:lang w:val="en-US"/>
        </w:rPr>
      </w:pPr>
      <w:r w:rsidRPr="00F976BF">
        <w:rPr>
          <w:rFonts w:ascii="Garamond" w:hAnsi="Garamond" w:cs="Arial"/>
          <w:sz w:val="24"/>
          <w:szCs w:val="24"/>
          <w:lang w:val="en-US"/>
        </w:rPr>
        <w:t xml:space="preserve">Is the replacement of </w:t>
      </w:r>
      <w:r w:rsidRPr="00F976BF">
        <w:rPr>
          <w:rFonts w:ascii="Garamond" w:hAnsi="Garamond" w:cs="Arial"/>
          <w:i/>
          <w:sz w:val="24"/>
          <w:szCs w:val="24"/>
          <w:lang w:val="en-US"/>
        </w:rPr>
        <w:t>mass consumption of commercial culture</w:t>
      </w:r>
      <w:r w:rsidRPr="00F976BF">
        <w:rPr>
          <w:rFonts w:ascii="Garamond" w:hAnsi="Garamond" w:cs="Arial"/>
          <w:sz w:val="24"/>
          <w:szCs w:val="24"/>
          <w:lang w:val="en-US"/>
        </w:rPr>
        <w:t xml:space="preserve"> in the 20th century by mass production of cultural objects by users in the early 21st century a progressive development? Or does it constitute a further stage in the development of “culture industry” as analyzed by </w:t>
      </w:r>
      <w:hyperlink r:id="rId7" w:history="1">
        <w:r w:rsidRPr="00F976BF">
          <w:rPr>
            <w:rFonts w:ascii="Garamond" w:hAnsi="Garamond" w:cs="Arial"/>
            <w:sz w:val="24"/>
            <w:szCs w:val="24"/>
            <w:lang w:val="en-US"/>
          </w:rPr>
          <w:t>Theodor Adorno</w:t>
        </w:r>
      </w:hyperlink>
      <w:r w:rsidRPr="00F976BF">
        <w:rPr>
          <w:rFonts w:ascii="Garamond" w:hAnsi="Garamond" w:cs="Arial"/>
          <w:sz w:val="24"/>
          <w:szCs w:val="24"/>
          <w:lang w:val="en-US"/>
        </w:rPr>
        <w:t xml:space="preserve"> and </w:t>
      </w:r>
      <w:hyperlink r:id="rId8" w:history="1">
        <w:r w:rsidRPr="00F976BF">
          <w:rPr>
            <w:rFonts w:ascii="Garamond" w:hAnsi="Garamond" w:cs="Arial"/>
            <w:sz w:val="24"/>
            <w:szCs w:val="24"/>
            <w:lang w:val="en-US"/>
          </w:rPr>
          <w:t>Max Horkheimer</w:t>
        </w:r>
      </w:hyperlink>
      <w:r w:rsidRPr="00F976BF">
        <w:rPr>
          <w:rFonts w:ascii="Garamond" w:hAnsi="Garamond" w:cs="Arial"/>
          <w:sz w:val="24"/>
          <w:szCs w:val="24"/>
          <w:lang w:val="en-US"/>
        </w:rPr>
        <w:t xml:space="preserve"> in their 1944 book </w:t>
      </w:r>
      <w:r w:rsidRPr="00F976BF">
        <w:rPr>
          <w:rFonts w:ascii="Garamond" w:hAnsi="Garamond" w:cs="Arial"/>
          <w:i/>
          <w:sz w:val="24"/>
          <w:szCs w:val="24"/>
          <w:lang w:val="en-US"/>
        </w:rPr>
        <w:t>The Culture Industry: Enlightenment as Mass Deception</w:t>
      </w:r>
      <w:r w:rsidRPr="00F976BF">
        <w:rPr>
          <w:rFonts w:ascii="Garamond" w:hAnsi="Garamond" w:cs="Arial"/>
          <w:sz w:val="24"/>
          <w:szCs w:val="24"/>
          <w:lang w:val="en-US"/>
        </w:rPr>
        <w:t xml:space="preserve">? </w:t>
      </w:r>
      <w:r w:rsidRPr="00F976BF">
        <w:rPr>
          <w:rFonts w:ascii="Garamond" w:hAnsi="Garamond" w:cs="Arial"/>
          <w:noProof/>
          <w:sz w:val="24"/>
          <w:szCs w:val="24"/>
          <w:lang w:val="en-US"/>
        </w:rPr>
        <w:t>(Horkheimer, 1969 (1944))</w:t>
      </w:r>
      <w:r w:rsidRPr="00F976BF">
        <w:rPr>
          <w:rFonts w:ascii="Garamond" w:hAnsi="Garamond" w:cs="Arial"/>
          <w:sz w:val="24"/>
          <w:szCs w:val="24"/>
          <w:lang w:val="en-US"/>
        </w:rPr>
        <w:t xml:space="preserve"> Indeed, if the twentieth century subjects were simply consuming the products of culture industry, 21</w:t>
      </w:r>
      <w:r w:rsidRPr="00F976BF">
        <w:rPr>
          <w:rFonts w:ascii="Garamond" w:hAnsi="Garamond" w:cs="Arial"/>
          <w:sz w:val="24"/>
          <w:szCs w:val="24"/>
          <w:vertAlign w:val="superscript"/>
          <w:lang w:val="en-US"/>
        </w:rPr>
        <w:t>st</w:t>
      </w:r>
      <w:r w:rsidRPr="00F976BF">
        <w:rPr>
          <w:rFonts w:ascii="Garamond" w:hAnsi="Garamond" w:cs="Arial"/>
          <w:sz w:val="24"/>
          <w:szCs w:val="24"/>
          <w:lang w:val="en-US"/>
        </w:rPr>
        <w:t xml:space="preserve"> century prosumers and “pro-ams” are passionately imitating it. That is, they now make their own cultural products that follow the templates established by the professionals and/or rely on professional content.</w:t>
      </w:r>
      <w:sdt>
        <w:sdtPr>
          <w:rPr>
            <w:rFonts w:ascii="Garamond" w:hAnsi="Garamond" w:cs="Arial"/>
            <w:sz w:val="24"/>
            <w:szCs w:val="24"/>
            <w:lang w:val="en-US"/>
          </w:rPr>
          <w:id w:val="11740877"/>
          <w:citation/>
        </w:sdtPr>
        <w:sdtContent>
          <w:r w:rsidR="00133F52" w:rsidRPr="00F976BF">
            <w:rPr>
              <w:rFonts w:ascii="Garamond" w:hAnsi="Garamond" w:cs="Arial"/>
              <w:sz w:val="24"/>
              <w:szCs w:val="24"/>
              <w:lang w:val="en-US"/>
            </w:rPr>
            <w:fldChar w:fldCharType="begin"/>
          </w:r>
          <w:r w:rsidR="00AF14BF" w:rsidRPr="00F976BF">
            <w:rPr>
              <w:rFonts w:ascii="Garamond" w:hAnsi="Garamond" w:cs="Arial"/>
              <w:sz w:val="24"/>
              <w:szCs w:val="24"/>
              <w:lang w:val="en-US"/>
            </w:rPr>
            <w:instrText xml:space="preserve"> CITATION Man09 \l 1030 </w:instrText>
          </w:r>
          <w:r w:rsidR="00133F52" w:rsidRPr="00F976BF">
            <w:rPr>
              <w:rFonts w:ascii="Garamond" w:hAnsi="Garamond" w:cs="Arial"/>
              <w:sz w:val="24"/>
              <w:szCs w:val="24"/>
              <w:lang w:val="en-US"/>
            </w:rPr>
            <w:fldChar w:fldCharType="separate"/>
          </w:r>
          <w:r w:rsidR="0046143D">
            <w:rPr>
              <w:rFonts w:ascii="Garamond" w:hAnsi="Garamond" w:cs="Arial"/>
              <w:noProof/>
              <w:sz w:val="24"/>
              <w:szCs w:val="24"/>
              <w:lang w:val="en-US"/>
            </w:rPr>
            <w:t xml:space="preserve"> </w:t>
          </w:r>
          <w:r w:rsidR="0046143D" w:rsidRPr="0046143D">
            <w:rPr>
              <w:rFonts w:ascii="Garamond" w:hAnsi="Garamond" w:cs="Arial"/>
              <w:noProof/>
              <w:sz w:val="24"/>
              <w:szCs w:val="24"/>
              <w:lang w:val="en-US"/>
            </w:rPr>
            <w:t>(Manovich)</w:t>
          </w:r>
          <w:r w:rsidR="00133F52" w:rsidRPr="00F976BF">
            <w:rPr>
              <w:rFonts w:ascii="Garamond" w:hAnsi="Garamond" w:cs="Arial"/>
              <w:sz w:val="24"/>
              <w:szCs w:val="24"/>
              <w:lang w:val="en-US"/>
            </w:rPr>
            <w:fldChar w:fldCharType="end"/>
          </w:r>
        </w:sdtContent>
      </w:sdt>
    </w:p>
    <w:p w:rsidR="00A61203" w:rsidRPr="00F976BF" w:rsidRDefault="00F51F8F" w:rsidP="00AB2BE2">
      <w:pPr>
        <w:spacing w:line="360" w:lineRule="auto"/>
        <w:rPr>
          <w:rFonts w:ascii="Garamond" w:hAnsi="Garamond" w:cs="Arial"/>
          <w:sz w:val="24"/>
          <w:szCs w:val="24"/>
          <w:lang w:val="en-US"/>
        </w:rPr>
      </w:pPr>
      <w:r w:rsidRPr="00F976BF">
        <w:rPr>
          <w:rFonts w:ascii="Garamond" w:hAnsi="Garamond" w:cs="Arial"/>
          <w:sz w:val="24"/>
          <w:szCs w:val="24"/>
          <w:lang w:val="en-US"/>
        </w:rPr>
        <w:t>I wou</w:t>
      </w:r>
      <w:r w:rsidR="00286E8A" w:rsidRPr="00F976BF">
        <w:rPr>
          <w:rFonts w:ascii="Garamond" w:hAnsi="Garamond" w:cs="Arial"/>
          <w:sz w:val="24"/>
          <w:szCs w:val="24"/>
          <w:lang w:val="en-US"/>
        </w:rPr>
        <w:t>l</w:t>
      </w:r>
      <w:r w:rsidRPr="00F976BF">
        <w:rPr>
          <w:rFonts w:ascii="Garamond" w:hAnsi="Garamond" w:cs="Arial"/>
          <w:sz w:val="24"/>
          <w:szCs w:val="24"/>
          <w:lang w:val="en-US"/>
        </w:rPr>
        <w:t xml:space="preserve">d much more like to believe </w:t>
      </w:r>
      <w:r w:rsidR="00A61203" w:rsidRPr="00F976BF">
        <w:rPr>
          <w:rFonts w:ascii="Garamond" w:hAnsi="Garamond" w:cs="Arial"/>
          <w:sz w:val="24"/>
          <w:szCs w:val="24"/>
          <w:lang w:val="en-US"/>
        </w:rPr>
        <w:t>Nicolas Bourriaud</w:t>
      </w:r>
      <w:r w:rsidRPr="00F976BF">
        <w:rPr>
          <w:rFonts w:ascii="Garamond" w:hAnsi="Garamond" w:cs="Arial"/>
          <w:sz w:val="24"/>
          <w:szCs w:val="24"/>
          <w:lang w:val="en-US"/>
        </w:rPr>
        <w:t xml:space="preserve"> when he</w:t>
      </w:r>
      <w:r w:rsidR="00A61203" w:rsidRPr="00F976BF">
        <w:rPr>
          <w:rFonts w:ascii="Garamond" w:hAnsi="Garamond" w:cs="Arial"/>
          <w:sz w:val="24"/>
          <w:szCs w:val="24"/>
          <w:lang w:val="en-US"/>
        </w:rPr>
        <w:t xml:space="preserve"> describes participatory artworks as a situation where the viewers “negotiate open relations that are not pre-established”</w:t>
      </w:r>
      <w:sdt>
        <w:sdtPr>
          <w:rPr>
            <w:rFonts w:ascii="Garamond" w:hAnsi="Garamond" w:cs="Arial"/>
            <w:sz w:val="24"/>
            <w:szCs w:val="24"/>
            <w:lang w:val="en-US"/>
          </w:rPr>
          <w:id w:val="14035777"/>
          <w:citation/>
        </w:sdtPr>
        <w:sdtContent>
          <w:r w:rsidR="00133F52" w:rsidRPr="00F976BF">
            <w:rPr>
              <w:rFonts w:ascii="Garamond" w:hAnsi="Garamond" w:cs="Arial"/>
              <w:sz w:val="24"/>
              <w:szCs w:val="24"/>
              <w:lang w:val="en-US"/>
            </w:rPr>
            <w:fldChar w:fldCharType="begin"/>
          </w:r>
          <w:r w:rsidR="00A0383E" w:rsidRPr="00F976BF">
            <w:rPr>
              <w:rFonts w:ascii="Garamond" w:hAnsi="Garamond" w:cs="Arial"/>
              <w:sz w:val="24"/>
              <w:szCs w:val="24"/>
              <w:lang w:val="en-US"/>
            </w:rPr>
            <w:instrText xml:space="preserve"> CITATION Nic02 \p 169-70 \l 1030  </w:instrText>
          </w:r>
          <w:r w:rsidR="00133F52" w:rsidRPr="00F976BF">
            <w:rPr>
              <w:rFonts w:ascii="Garamond" w:hAnsi="Garamond" w:cs="Arial"/>
              <w:sz w:val="24"/>
              <w:szCs w:val="24"/>
              <w:lang w:val="en-US"/>
            </w:rPr>
            <w:fldChar w:fldCharType="separate"/>
          </w:r>
          <w:r w:rsidR="0046143D">
            <w:rPr>
              <w:rFonts w:ascii="Garamond" w:hAnsi="Garamond" w:cs="Arial"/>
              <w:noProof/>
              <w:sz w:val="24"/>
              <w:szCs w:val="24"/>
              <w:lang w:val="en-US"/>
            </w:rPr>
            <w:t xml:space="preserve"> </w:t>
          </w:r>
          <w:r w:rsidR="0046143D" w:rsidRPr="0046143D">
            <w:rPr>
              <w:rFonts w:ascii="Garamond" w:hAnsi="Garamond" w:cs="Arial"/>
              <w:noProof/>
              <w:sz w:val="24"/>
              <w:szCs w:val="24"/>
              <w:lang w:val="en-US"/>
            </w:rPr>
            <w:t>(Baurriaud 169-70)</w:t>
          </w:r>
          <w:r w:rsidR="00133F52" w:rsidRPr="00F976BF">
            <w:rPr>
              <w:rFonts w:ascii="Garamond" w:hAnsi="Garamond" w:cs="Arial"/>
              <w:sz w:val="24"/>
              <w:szCs w:val="24"/>
              <w:lang w:val="en-US"/>
            </w:rPr>
            <w:fldChar w:fldCharType="end"/>
          </w:r>
        </w:sdtContent>
      </w:sdt>
      <w:r w:rsidR="00A0383E" w:rsidRPr="00F976BF">
        <w:rPr>
          <w:rFonts w:ascii="Garamond" w:hAnsi="Garamond" w:cs="Arial"/>
          <w:sz w:val="24"/>
          <w:szCs w:val="24"/>
          <w:lang w:val="en-US"/>
        </w:rPr>
        <w:t xml:space="preserve">. </w:t>
      </w:r>
      <w:r w:rsidRPr="00F976BF">
        <w:rPr>
          <w:rFonts w:ascii="Garamond" w:hAnsi="Garamond" w:cs="Arial"/>
          <w:sz w:val="24"/>
          <w:szCs w:val="24"/>
          <w:lang w:val="en-US"/>
        </w:rPr>
        <w:lastRenderedPageBreak/>
        <w:t>This, for me, is transformative creation in the making. It does not presuppose anything, and even though the result may still re</w:t>
      </w:r>
      <w:r w:rsidR="00A0383E" w:rsidRPr="00F976BF">
        <w:rPr>
          <w:rFonts w:ascii="Garamond" w:hAnsi="Garamond" w:cs="Arial"/>
          <w:sz w:val="24"/>
          <w:szCs w:val="24"/>
          <w:lang w:val="en-US"/>
        </w:rPr>
        <w:t>flect upon ‘a systemic context’;</w:t>
      </w:r>
      <w:r w:rsidRPr="00F976BF">
        <w:rPr>
          <w:rFonts w:ascii="Garamond" w:hAnsi="Garamond" w:cs="Arial"/>
          <w:sz w:val="24"/>
          <w:szCs w:val="24"/>
          <w:lang w:val="en-US"/>
        </w:rPr>
        <w:t xml:space="preserve"> there is still a</w:t>
      </w:r>
      <w:r w:rsidR="00A0383E" w:rsidRPr="00F976BF">
        <w:rPr>
          <w:rFonts w:ascii="Garamond" w:hAnsi="Garamond" w:cs="Arial"/>
          <w:sz w:val="24"/>
          <w:szCs w:val="24"/>
          <w:lang w:val="en-US"/>
        </w:rPr>
        <w:t>n</w:t>
      </w:r>
      <w:r w:rsidRPr="00F976BF">
        <w:rPr>
          <w:rFonts w:ascii="Garamond" w:hAnsi="Garamond" w:cs="Arial"/>
          <w:sz w:val="24"/>
          <w:szCs w:val="24"/>
          <w:lang w:val="en-US"/>
        </w:rPr>
        <w:t xml:space="preserve"> open door. The functional closure is not complete</w:t>
      </w:r>
      <w:r w:rsidR="00B457CB" w:rsidRPr="00F976BF">
        <w:rPr>
          <w:rFonts w:ascii="Garamond" w:hAnsi="Garamond" w:cs="Arial"/>
          <w:sz w:val="24"/>
          <w:szCs w:val="24"/>
          <w:lang w:val="en-US"/>
        </w:rPr>
        <w:t>…</w:t>
      </w:r>
      <w:r w:rsidR="003C731B" w:rsidRPr="00F976BF">
        <w:rPr>
          <w:rFonts w:ascii="Garamond" w:hAnsi="Garamond" w:cs="Arial"/>
          <w:sz w:val="24"/>
          <w:szCs w:val="24"/>
          <w:lang w:val="en-US"/>
        </w:rPr>
        <w:t xml:space="preserve"> y</w:t>
      </w:r>
      <w:r w:rsidR="00A0383E" w:rsidRPr="00F976BF">
        <w:rPr>
          <w:rFonts w:ascii="Garamond" w:hAnsi="Garamond" w:cs="Arial"/>
          <w:sz w:val="24"/>
          <w:szCs w:val="24"/>
          <w:lang w:val="en-US"/>
        </w:rPr>
        <w:t>et.</w:t>
      </w:r>
      <w:r w:rsidR="00286E8A" w:rsidRPr="00F976BF">
        <w:rPr>
          <w:rFonts w:ascii="Garamond" w:hAnsi="Garamond" w:cs="Arial"/>
          <w:sz w:val="24"/>
          <w:szCs w:val="24"/>
          <w:lang w:val="en-US"/>
        </w:rPr>
        <w:t xml:space="preserve"> Instead, we find something that Baurriaud calls an “intertstice”:</w:t>
      </w:r>
    </w:p>
    <w:p w:rsidR="00286E8A" w:rsidRPr="00F976BF" w:rsidRDefault="00286E8A" w:rsidP="00286E8A">
      <w:pPr>
        <w:spacing w:line="240" w:lineRule="auto"/>
        <w:ind w:left="1304"/>
        <w:rPr>
          <w:rFonts w:ascii="Garamond" w:hAnsi="Garamond" w:cs="Arial"/>
          <w:sz w:val="24"/>
          <w:szCs w:val="24"/>
          <w:lang w:val="en-US"/>
        </w:rPr>
      </w:pPr>
      <w:r w:rsidRPr="00F976BF">
        <w:rPr>
          <w:rFonts w:ascii="Garamond" w:hAnsi="Garamond" w:cs="Arial"/>
          <w:sz w:val="24"/>
          <w:szCs w:val="24"/>
          <w:lang w:val="en-US"/>
        </w:rPr>
        <w:t>The interstice is “a space in social relations which, although it fits more or less harmoniously and openly into the overall system, suggests possibilities for exchanges other than those that prevail within the system</w:t>
      </w:r>
      <w:r w:rsidRPr="00F976BF">
        <w:rPr>
          <w:rFonts w:ascii="Garamond" w:hAnsi="Garamond" w:cs="Arial"/>
          <w:b/>
          <w:sz w:val="24"/>
          <w:szCs w:val="24"/>
          <w:lang w:val="en-US"/>
        </w:rPr>
        <w:t>.”</w:t>
      </w:r>
      <w:r w:rsidRPr="00F976BF">
        <w:rPr>
          <w:rFonts w:ascii="Garamond" w:hAnsi="Garamond" w:cs="Arial"/>
          <w:sz w:val="24"/>
          <w:szCs w:val="24"/>
          <w:lang w:val="en-US"/>
        </w:rPr>
        <w:t xml:space="preserve"> </w:t>
      </w:r>
      <w:r w:rsidRPr="00F976BF">
        <w:rPr>
          <w:rFonts w:ascii="Garamond" w:hAnsi="Garamond" w:cs="Arial"/>
          <w:noProof/>
          <w:sz w:val="24"/>
          <w:szCs w:val="24"/>
          <w:lang w:val="en-US"/>
        </w:rPr>
        <w:t>(Bourriaud 161)</w:t>
      </w:r>
    </w:p>
    <w:p w:rsidR="00A61203" w:rsidRPr="00F976BF" w:rsidRDefault="00286E8A" w:rsidP="00AB2BE2">
      <w:pPr>
        <w:spacing w:line="360" w:lineRule="auto"/>
        <w:rPr>
          <w:rFonts w:ascii="Garamond" w:hAnsi="Garamond" w:cs="Arial"/>
          <w:sz w:val="24"/>
          <w:szCs w:val="24"/>
          <w:lang w:val="en-US"/>
        </w:rPr>
      </w:pPr>
      <w:r w:rsidRPr="00F976BF">
        <w:rPr>
          <w:rFonts w:ascii="Garamond" w:hAnsi="Garamond" w:cs="Arial"/>
          <w:sz w:val="24"/>
          <w:szCs w:val="24"/>
          <w:lang w:val="en-US"/>
        </w:rPr>
        <w:t xml:space="preserve">I will return to the representation of interstices in the </w:t>
      </w:r>
      <w:r w:rsidR="00F26DA6" w:rsidRPr="00F976BF">
        <w:rPr>
          <w:rFonts w:ascii="Garamond" w:hAnsi="Garamond" w:cs="Arial"/>
          <w:sz w:val="24"/>
          <w:szCs w:val="24"/>
          <w:lang w:val="en-US"/>
        </w:rPr>
        <w:t>latter part of this paper, but first I would like to ask, w</w:t>
      </w:r>
      <w:r w:rsidR="003C731B" w:rsidRPr="00F976BF">
        <w:rPr>
          <w:rFonts w:ascii="Garamond" w:hAnsi="Garamond" w:cs="Arial"/>
          <w:sz w:val="24"/>
          <w:szCs w:val="24"/>
          <w:lang w:val="en-US"/>
        </w:rPr>
        <w:t>hat is reall</w:t>
      </w:r>
      <w:r w:rsidR="00F26DA6" w:rsidRPr="00F976BF">
        <w:rPr>
          <w:rFonts w:ascii="Garamond" w:hAnsi="Garamond" w:cs="Arial"/>
          <w:sz w:val="24"/>
          <w:szCs w:val="24"/>
          <w:lang w:val="en-US"/>
        </w:rPr>
        <w:t>y going on in this</w:t>
      </w:r>
      <w:r w:rsidR="003C731B" w:rsidRPr="00F976BF">
        <w:rPr>
          <w:rFonts w:ascii="Garamond" w:hAnsi="Garamond" w:cs="Arial"/>
          <w:sz w:val="24"/>
          <w:szCs w:val="24"/>
          <w:lang w:val="en-US"/>
        </w:rPr>
        <w:t xml:space="preserve"> transformation</w:t>
      </w:r>
      <w:r w:rsidR="00F26DA6" w:rsidRPr="00F976BF">
        <w:rPr>
          <w:rFonts w:ascii="Garamond" w:hAnsi="Garamond" w:cs="Arial"/>
          <w:sz w:val="24"/>
          <w:szCs w:val="24"/>
          <w:lang w:val="en-US"/>
        </w:rPr>
        <w:t xml:space="preserve"> between systemic and non-functional expression? Maybe, it is </w:t>
      </w:r>
      <w:r w:rsidR="003C731B" w:rsidRPr="00F976BF">
        <w:rPr>
          <w:rFonts w:ascii="Garamond" w:hAnsi="Garamond" w:cs="Arial"/>
          <w:sz w:val="24"/>
          <w:szCs w:val="24"/>
          <w:lang w:val="en-US"/>
        </w:rPr>
        <w:t>that which David Rokeby has termed</w:t>
      </w:r>
      <w:r w:rsidR="00F26DA6" w:rsidRPr="00F976BF">
        <w:rPr>
          <w:rFonts w:ascii="Garamond" w:hAnsi="Garamond" w:cs="Arial"/>
          <w:sz w:val="24"/>
          <w:szCs w:val="24"/>
          <w:lang w:val="en-US"/>
        </w:rPr>
        <w:t xml:space="preserve"> a “user interface for reality”?</w:t>
      </w:r>
      <w:r w:rsidR="003C731B" w:rsidRPr="00F976BF">
        <w:rPr>
          <w:rFonts w:ascii="Garamond" w:hAnsi="Garamond" w:cs="Arial"/>
          <w:sz w:val="24"/>
          <w:szCs w:val="24"/>
          <w:lang w:val="en-US"/>
        </w:rPr>
        <w:t xml:space="preserve"> </w:t>
      </w:r>
      <w:r w:rsidR="00A61203" w:rsidRPr="00F976BF">
        <w:rPr>
          <w:rFonts w:ascii="Garamond" w:hAnsi="Garamond" w:cs="Arial"/>
          <w:sz w:val="24"/>
          <w:szCs w:val="24"/>
          <w:lang w:val="en-US"/>
        </w:rPr>
        <w:t>In order to get closer to an understanding of the parameters at play</w:t>
      </w:r>
      <w:r w:rsidR="00A0383E" w:rsidRPr="00F976BF">
        <w:rPr>
          <w:rFonts w:ascii="Garamond" w:hAnsi="Garamond" w:cs="Arial"/>
          <w:sz w:val="24"/>
          <w:szCs w:val="24"/>
          <w:lang w:val="en-US"/>
        </w:rPr>
        <w:t>,</w:t>
      </w:r>
      <w:r w:rsidR="00A61203" w:rsidRPr="00F976BF">
        <w:rPr>
          <w:rFonts w:ascii="Garamond" w:hAnsi="Garamond" w:cs="Arial"/>
          <w:sz w:val="24"/>
          <w:szCs w:val="24"/>
          <w:lang w:val="en-US"/>
        </w:rPr>
        <w:t xml:space="preserve"> Rokeby suggests “we need to look at how our experience of the real world is constructed. In other words, what is our user interface for reality?”</w:t>
      </w:r>
      <w:r w:rsidR="00A61203" w:rsidRPr="00F976BF">
        <w:rPr>
          <w:rStyle w:val="Fodnotehenvisning"/>
          <w:rFonts w:ascii="Garamond" w:hAnsi="Garamond" w:cs="Arial"/>
          <w:sz w:val="24"/>
          <w:szCs w:val="24"/>
          <w:lang w:val="en-US"/>
        </w:rPr>
        <w:t xml:space="preserve"> </w:t>
      </w:r>
      <w:sdt>
        <w:sdtPr>
          <w:rPr>
            <w:rStyle w:val="Fodnotehenvisning"/>
            <w:rFonts w:ascii="Garamond" w:hAnsi="Garamond" w:cs="Arial"/>
            <w:sz w:val="24"/>
            <w:szCs w:val="24"/>
            <w:lang w:val="en-US"/>
          </w:rPr>
          <w:id w:val="14035778"/>
          <w:citation/>
        </w:sdtPr>
        <w:sdtContent>
          <w:r w:rsidR="00133F52" w:rsidRPr="00F976BF">
            <w:rPr>
              <w:rStyle w:val="Fodnotehenvisning"/>
              <w:rFonts w:ascii="Garamond" w:hAnsi="Garamond" w:cs="Arial"/>
              <w:sz w:val="24"/>
              <w:szCs w:val="24"/>
              <w:lang w:val="en-US"/>
            </w:rPr>
            <w:fldChar w:fldCharType="begin"/>
          </w:r>
          <w:r w:rsidR="003C731B" w:rsidRPr="00F976BF">
            <w:rPr>
              <w:rFonts w:ascii="Garamond" w:hAnsi="Garamond" w:cs="Arial"/>
              <w:sz w:val="24"/>
              <w:szCs w:val="24"/>
              <w:lang w:val="en-US"/>
            </w:rPr>
            <w:instrText xml:space="preserve"> CITATION Rok \l 1030 </w:instrText>
          </w:r>
          <w:r w:rsidR="00133F52" w:rsidRPr="00F976BF">
            <w:rPr>
              <w:rStyle w:val="Fodnotehenvisning"/>
              <w:rFonts w:ascii="Garamond" w:hAnsi="Garamond" w:cs="Arial"/>
              <w:sz w:val="24"/>
              <w:szCs w:val="24"/>
              <w:lang w:val="en-US"/>
            </w:rPr>
            <w:fldChar w:fldCharType="separate"/>
          </w:r>
          <w:r w:rsidR="0046143D" w:rsidRPr="0046143D">
            <w:rPr>
              <w:rFonts w:ascii="Garamond" w:hAnsi="Garamond" w:cs="Arial"/>
              <w:noProof/>
              <w:sz w:val="24"/>
              <w:szCs w:val="24"/>
              <w:lang w:val="en-US"/>
            </w:rPr>
            <w:t>(Rokeby)</w:t>
          </w:r>
          <w:r w:rsidR="00133F52" w:rsidRPr="00F976BF">
            <w:rPr>
              <w:rStyle w:val="Fodnotehenvisning"/>
              <w:rFonts w:ascii="Garamond" w:hAnsi="Garamond" w:cs="Arial"/>
              <w:sz w:val="24"/>
              <w:szCs w:val="24"/>
              <w:lang w:val="en-US"/>
            </w:rPr>
            <w:fldChar w:fldCharType="end"/>
          </w:r>
        </w:sdtContent>
      </w:sdt>
    </w:p>
    <w:p w:rsidR="00AF14BF" w:rsidRPr="00F976BF" w:rsidRDefault="00A61203" w:rsidP="00975990">
      <w:pPr>
        <w:spacing w:line="360" w:lineRule="auto"/>
        <w:rPr>
          <w:rFonts w:ascii="Garamond" w:hAnsi="Garamond" w:cs="Arial"/>
          <w:sz w:val="24"/>
          <w:szCs w:val="24"/>
          <w:lang w:val="en-US"/>
        </w:rPr>
      </w:pPr>
      <w:r w:rsidRPr="00F976BF">
        <w:rPr>
          <w:rFonts w:ascii="Garamond" w:hAnsi="Garamond" w:cs="Arial"/>
          <w:sz w:val="24"/>
          <w:szCs w:val="24"/>
          <w:lang w:val="en-US"/>
        </w:rPr>
        <w:t xml:space="preserve">The sense modalities involved in participation in the real-time mediating installations are both performative and experiential within the same acts of engagement, bringing an extended focus on the act of participation in itself. </w:t>
      </w:r>
      <w:r w:rsidRPr="00F976BF">
        <w:rPr>
          <w:rFonts w:ascii="Garamond" w:hAnsi="Garamond" w:cs="Arial"/>
          <w:color w:val="000000"/>
          <w:sz w:val="24"/>
          <w:szCs w:val="24"/>
          <w:lang w:val="en-US"/>
        </w:rPr>
        <w:t xml:space="preserve">The participation can be seen as a sense of involvement, which articulates “the dividing line between observation and engagement” </w:t>
      </w:r>
      <w:r w:rsidRPr="00F976BF">
        <w:rPr>
          <w:rFonts w:ascii="Garamond" w:hAnsi="Garamond" w:cs="Arial"/>
          <w:noProof/>
          <w:color w:val="000000"/>
          <w:sz w:val="24"/>
          <w:szCs w:val="24"/>
          <w:lang w:val="en-US"/>
        </w:rPr>
        <w:t>(Iles 178)</w:t>
      </w:r>
      <w:r w:rsidRPr="00F976BF">
        <w:rPr>
          <w:rFonts w:ascii="Garamond" w:hAnsi="Garamond" w:cs="Arial"/>
          <w:color w:val="000000"/>
          <w:sz w:val="24"/>
          <w:szCs w:val="24"/>
          <w:lang w:val="en-US"/>
        </w:rPr>
        <w:t>, expanding the engagement as a site of social encounter and self-reflective experience.</w:t>
      </w:r>
    </w:p>
    <w:p w:rsidR="00A61203" w:rsidRPr="00F976BF" w:rsidRDefault="00F26DA6" w:rsidP="00F26DA6">
      <w:pPr>
        <w:spacing w:line="240" w:lineRule="auto"/>
        <w:ind w:left="1304"/>
        <w:rPr>
          <w:rFonts w:ascii="Garamond" w:hAnsi="Garamond" w:cs="Arial"/>
          <w:noProof/>
          <w:sz w:val="24"/>
          <w:szCs w:val="24"/>
          <w:lang w:val="en-US"/>
        </w:rPr>
      </w:pPr>
      <w:r w:rsidRPr="00F976BF">
        <w:rPr>
          <w:rFonts w:ascii="Garamond" w:hAnsi="Garamond" w:cs="Arial"/>
          <w:sz w:val="24"/>
          <w:szCs w:val="24"/>
          <w:lang w:val="en-US"/>
        </w:rPr>
        <w:t>…</w:t>
      </w:r>
      <w:r w:rsidR="00A61203" w:rsidRPr="00F976BF">
        <w:rPr>
          <w:rFonts w:ascii="Garamond" w:hAnsi="Garamond" w:cs="Arial"/>
          <w:sz w:val="24"/>
          <w:szCs w:val="24"/>
          <w:lang w:val="en-US"/>
        </w:rPr>
        <w:t xml:space="preserve"> the true challenge posed to art by social media may not be all the excellent cultural works produced by students and non-professionals which are now easily available online – although I do think this is also important. The real challenge may lie in the dynamics of Web 2.0 culture – its constant innovation, its energy, and its unpredictability. </w:t>
      </w:r>
      <w:sdt>
        <w:sdtPr>
          <w:rPr>
            <w:rFonts w:ascii="Garamond" w:hAnsi="Garamond" w:cs="Arial"/>
            <w:sz w:val="24"/>
            <w:szCs w:val="24"/>
          </w:rPr>
          <w:id w:val="11740878"/>
          <w:citation/>
        </w:sdtPr>
        <w:sdtContent>
          <w:r w:rsidR="00133F52" w:rsidRPr="00F976BF">
            <w:rPr>
              <w:rFonts w:ascii="Garamond" w:hAnsi="Garamond" w:cs="Arial"/>
              <w:sz w:val="24"/>
              <w:szCs w:val="24"/>
            </w:rPr>
            <w:fldChar w:fldCharType="begin"/>
          </w:r>
          <w:r w:rsidRPr="00D553B5">
            <w:rPr>
              <w:rFonts w:ascii="Garamond" w:hAnsi="Garamond" w:cs="Arial"/>
              <w:sz w:val="24"/>
              <w:szCs w:val="24"/>
              <w:lang w:val="en-US"/>
            </w:rPr>
            <w:instrText xml:space="preserve"> CITATION Man09 \l 1030 </w:instrText>
          </w:r>
          <w:r w:rsidR="00133F52" w:rsidRPr="00F976BF">
            <w:rPr>
              <w:rFonts w:ascii="Garamond" w:hAnsi="Garamond" w:cs="Arial"/>
              <w:sz w:val="24"/>
              <w:szCs w:val="24"/>
            </w:rPr>
            <w:fldChar w:fldCharType="separate"/>
          </w:r>
          <w:r w:rsidR="0046143D" w:rsidRPr="0046143D">
            <w:rPr>
              <w:rFonts w:ascii="Garamond" w:hAnsi="Garamond" w:cs="Arial"/>
              <w:noProof/>
              <w:sz w:val="24"/>
              <w:szCs w:val="24"/>
              <w:lang w:val="en-US"/>
            </w:rPr>
            <w:t>(Manovich)</w:t>
          </w:r>
          <w:r w:rsidR="00133F52" w:rsidRPr="00F976BF">
            <w:rPr>
              <w:rFonts w:ascii="Garamond" w:hAnsi="Garamond" w:cs="Arial"/>
              <w:sz w:val="24"/>
              <w:szCs w:val="24"/>
            </w:rPr>
            <w:fldChar w:fldCharType="end"/>
          </w:r>
        </w:sdtContent>
      </w:sdt>
    </w:p>
    <w:p w:rsidR="00A61203" w:rsidRPr="00F976BF" w:rsidRDefault="00A61203" w:rsidP="00AB2BE2">
      <w:pPr>
        <w:rPr>
          <w:rFonts w:ascii="Garamond" w:hAnsi="Garamond" w:cs="Arial"/>
          <w:sz w:val="24"/>
          <w:szCs w:val="24"/>
          <w:lang w:val="en-US"/>
        </w:rPr>
      </w:pPr>
    </w:p>
    <w:p w:rsidR="0077214D" w:rsidRPr="00F976BF" w:rsidRDefault="0077214D" w:rsidP="00AB2BE2">
      <w:pPr>
        <w:pStyle w:val="Overskrift3"/>
        <w:rPr>
          <w:rFonts w:ascii="Garamond" w:hAnsi="Garamond" w:cs="Arial"/>
          <w:sz w:val="24"/>
          <w:szCs w:val="24"/>
          <w:lang w:val="en-US"/>
        </w:rPr>
      </w:pPr>
      <w:r w:rsidRPr="00F976BF">
        <w:rPr>
          <w:rFonts w:ascii="Garamond" w:hAnsi="Garamond" w:cs="Arial"/>
          <w:sz w:val="24"/>
          <w:szCs w:val="24"/>
          <w:lang w:val="en-US"/>
        </w:rPr>
        <w:t>Enhanced Subjectivity</w:t>
      </w:r>
      <w:r w:rsidR="002E5081" w:rsidRPr="00F976BF">
        <w:rPr>
          <w:rFonts w:ascii="Garamond" w:hAnsi="Garamond" w:cs="Arial"/>
          <w:sz w:val="24"/>
          <w:szCs w:val="24"/>
          <w:lang w:val="en-US"/>
        </w:rPr>
        <w:t xml:space="preserve"> – the renegotiation of competence in the expanded digital field</w:t>
      </w:r>
    </w:p>
    <w:p w:rsidR="002E5081" w:rsidRPr="00F976BF" w:rsidRDefault="002E5081" w:rsidP="00AF14BF">
      <w:pPr>
        <w:spacing w:line="240" w:lineRule="auto"/>
        <w:ind w:left="1304"/>
        <w:rPr>
          <w:rFonts w:ascii="Garamond" w:hAnsi="Garamond" w:cs="Arial"/>
          <w:sz w:val="24"/>
          <w:szCs w:val="24"/>
          <w:lang w:val="en-GB"/>
        </w:rPr>
      </w:pPr>
      <w:bookmarkStart w:id="1" w:name="_Toc103347385"/>
      <w:r w:rsidRPr="00F976BF">
        <w:rPr>
          <w:rFonts w:ascii="Garamond" w:hAnsi="Garamond" w:cs="Arial"/>
          <w:sz w:val="24"/>
          <w:szCs w:val="24"/>
          <w:lang w:val="en-GB"/>
        </w:rPr>
        <w:t>The global reach of contemporary media has greatly influenced social, political, and physical space. Indeed, we are becoming inhabitants of information space</w:t>
      </w:r>
      <w:r w:rsidR="00AF14BF" w:rsidRPr="00F976BF">
        <w:rPr>
          <w:rFonts w:ascii="Garamond" w:hAnsi="Garamond" w:cs="Arial"/>
          <w:sz w:val="24"/>
          <w:szCs w:val="24"/>
          <w:lang w:val="en-GB"/>
        </w:rPr>
        <w:t xml:space="preserve">. </w:t>
      </w:r>
      <w:sdt>
        <w:sdtPr>
          <w:rPr>
            <w:rFonts w:ascii="Garamond" w:hAnsi="Garamond" w:cs="Arial"/>
            <w:sz w:val="24"/>
            <w:szCs w:val="24"/>
            <w:lang w:val="en-GB"/>
          </w:rPr>
          <w:id w:val="11740872"/>
          <w:citation/>
        </w:sdtPr>
        <w:sdtContent>
          <w:r w:rsidR="00133F52" w:rsidRPr="00F976BF">
            <w:rPr>
              <w:rFonts w:ascii="Garamond" w:hAnsi="Garamond" w:cs="Arial"/>
              <w:sz w:val="24"/>
              <w:szCs w:val="24"/>
              <w:lang w:val="en-GB"/>
            </w:rPr>
            <w:fldChar w:fldCharType="begin"/>
          </w:r>
          <w:r w:rsidR="00AF14BF" w:rsidRPr="00D553B5">
            <w:rPr>
              <w:rFonts w:ascii="Garamond" w:hAnsi="Garamond" w:cs="Arial"/>
              <w:sz w:val="24"/>
              <w:szCs w:val="24"/>
              <w:lang w:val="en-US"/>
            </w:rPr>
            <w:instrText xml:space="preserve"> CITATION Wei99 \l 1030 </w:instrText>
          </w:r>
          <w:r w:rsidR="00133F52" w:rsidRPr="00F976BF">
            <w:rPr>
              <w:rFonts w:ascii="Garamond" w:hAnsi="Garamond" w:cs="Arial"/>
              <w:sz w:val="24"/>
              <w:szCs w:val="24"/>
              <w:lang w:val="en-GB"/>
            </w:rPr>
            <w:fldChar w:fldCharType="separate"/>
          </w:r>
          <w:r w:rsidR="0046143D" w:rsidRPr="0046143D">
            <w:rPr>
              <w:rFonts w:ascii="Garamond" w:hAnsi="Garamond" w:cs="Arial"/>
              <w:noProof/>
              <w:sz w:val="24"/>
              <w:szCs w:val="24"/>
              <w:lang w:val="en-US"/>
            </w:rPr>
            <w:t>(Weibel)</w:t>
          </w:r>
          <w:r w:rsidR="00133F52" w:rsidRPr="00F976BF">
            <w:rPr>
              <w:rFonts w:ascii="Garamond" w:hAnsi="Garamond" w:cs="Arial"/>
              <w:sz w:val="24"/>
              <w:szCs w:val="24"/>
              <w:lang w:val="en-GB"/>
            </w:rPr>
            <w:fldChar w:fldCharType="end"/>
          </w:r>
        </w:sdtContent>
      </w:sdt>
      <w:bookmarkEnd w:id="1"/>
    </w:p>
    <w:p w:rsidR="00F1092F" w:rsidRPr="00F976BF" w:rsidRDefault="00F1092F" w:rsidP="00AB2BE2">
      <w:pPr>
        <w:pStyle w:val="Almindeligtekst"/>
        <w:spacing w:line="360" w:lineRule="auto"/>
        <w:rPr>
          <w:rFonts w:ascii="Garamond" w:hAnsi="Garamond" w:cs="Arial"/>
          <w:color w:val="000000"/>
          <w:sz w:val="24"/>
          <w:szCs w:val="24"/>
          <w:lang w:val="en-GB"/>
        </w:rPr>
      </w:pPr>
    </w:p>
    <w:p w:rsidR="00F1092F" w:rsidRPr="00F976BF" w:rsidRDefault="003D3B01" w:rsidP="00AB2BE2">
      <w:pPr>
        <w:pStyle w:val="Almindeligtekst"/>
        <w:spacing w:line="360" w:lineRule="auto"/>
        <w:rPr>
          <w:rFonts w:ascii="Garamond" w:hAnsi="Garamond" w:cs="Arial"/>
          <w:color w:val="000000"/>
          <w:sz w:val="24"/>
          <w:szCs w:val="24"/>
          <w:lang w:val="en-GB"/>
        </w:rPr>
      </w:pPr>
      <w:r w:rsidRPr="00F976BF">
        <w:rPr>
          <w:rFonts w:ascii="Garamond" w:hAnsi="Garamond" w:cs="Arial"/>
          <w:color w:val="000000"/>
          <w:sz w:val="24"/>
          <w:szCs w:val="24"/>
          <w:lang w:val="en-GB"/>
        </w:rPr>
        <w:t xml:space="preserve">Instead of discussing art and media as something separate that collide suddenly in new media, creating the abstract notion of “interface”, I would like approach transformative creativity from the idea of reactive media that works within the transdisciplinary innovative experience paradigm in an experimental way. </w:t>
      </w:r>
    </w:p>
    <w:p w:rsidR="00F1092F" w:rsidRPr="00F976BF" w:rsidRDefault="00F1092F" w:rsidP="00AB2BE2">
      <w:pPr>
        <w:pStyle w:val="Almindeligtekst"/>
        <w:spacing w:line="360" w:lineRule="auto"/>
        <w:rPr>
          <w:rFonts w:ascii="Garamond" w:hAnsi="Garamond" w:cs="Arial"/>
          <w:color w:val="000000"/>
          <w:sz w:val="24"/>
          <w:szCs w:val="24"/>
          <w:lang w:val="en-GB"/>
        </w:rPr>
      </w:pPr>
    </w:p>
    <w:p w:rsidR="003D3B01" w:rsidRPr="00F976BF" w:rsidRDefault="003D3B01" w:rsidP="00AB2BE2">
      <w:pPr>
        <w:pStyle w:val="Almindeligtekst"/>
        <w:spacing w:line="360" w:lineRule="auto"/>
        <w:rPr>
          <w:rFonts w:ascii="Garamond" w:hAnsi="Garamond" w:cs="Arial"/>
          <w:color w:val="000000"/>
          <w:sz w:val="24"/>
          <w:szCs w:val="24"/>
          <w:lang w:val="en-GB"/>
        </w:rPr>
      </w:pPr>
      <w:r w:rsidRPr="00F976BF">
        <w:rPr>
          <w:rFonts w:ascii="Garamond" w:hAnsi="Garamond" w:cs="Arial"/>
          <w:color w:val="000000"/>
          <w:sz w:val="24"/>
          <w:szCs w:val="24"/>
          <w:lang w:val="en-GB"/>
        </w:rPr>
        <w:t xml:space="preserve">The Danish media performance group, Boxiganga (Karin Søndergaard and Kjell Petersen) has been working with the practicalities of this paradigm in digital environments since the middle of the 1990s. Their “Augmented Reality Project, part 1-3” (1998-2008) is a project designed to do research into </w:t>
      </w:r>
      <w:r w:rsidRPr="00F976BF">
        <w:rPr>
          <w:rFonts w:ascii="Garamond" w:hAnsi="Garamond" w:cs="Arial"/>
          <w:color w:val="000000"/>
          <w:sz w:val="24"/>
          <w:szCs w:val="24"/>
          <w:lang w:val="en-GB"/>
        </w:rPr>
        <w:lastRenderedPageBreak/>
        <w:t>augmentation as a strategy within the category of reactive media where the focus is on the experiences that take place on the edge of our senses, as they put it:</w:t>
      </w:r>
    </w:p>
    <w:p w:rsidR="003D3B01" w:rsidRPr="00F976BF" w:rsidRDefault="003D3B01" w:rsidP="00AF14BF">
      <w:pPr>
        <w:pStyle w:val="Almindeligtekst"/>
        <w:ind w:left="1304"/>
        <w:rPr>
          <w:rFonts w:ascii="Garamond" w:hAnsi="Garamond" w:cs="Arial"/>
          <w:color w:val="000000"/>
          <w:sz w:val="24"/>
          <w:szCs w:val="24"/>
          <w:lang w:val="en-GB"/>
        </w:rPr>
      </w:pPr>
      <w:r w:rsidRPr="00F976BF">
        <w:rPr>
          <w:rFonts w:ascii="Garamond" w:hAnsi="Garamond" w:cs="Arial"/>
          <w:color w:val="000000"/>
          <w:sz w:val="24"/>
          <w:szCs w:val="24"/>
          <w:lang w:val="en-GB"/>
        </w:rPr>
        <w:t>In this project, visitors will come into contact with a series of staged and coreographed, high technology installations that can sense their presence. These “sensitive” sculptures are likened to pieces of furniture in a room.</w:t>
      </w:r>
      <w:r w:rsidRPr="00F976BF">
        <w:rPr>
          <w:rFonts w:ascii="Garamond" w:hAnsi="Garamond" w:cs="Arial"/>
          <w:color w:val="000000"/>
          <w:sz w:val="24"/>
          <w:szCs w:val="24"/>
          <w:lang w:val="en-GB"/>
        </w:rPr>
        <w:br/>
        <w:t xml:space="preserve">But the installations, each in its own way, don´t only sense, they also react. Thus they promote relationships through experiences that may take place at the edge of the senses. </w:t>
      </w:r>
      <w:sdt>
        <w:sdtPr>
          <w:rPr>
            <w:rFonts w:ascii="Garamond" w:hAnsi="Garamond" w:cs="Arial"/>
            <w:color w:val="000000"/>
            <w:sz w:val="24"/>
            <w:szCs w:val="24"/>
            <w:lang w:val="en-GB"/>
          </w:rPr>
          <w:id w:val="1112938"/>
          <w:citation/>
        </w:sdtPr>
        <w:sdtContent>
          <w:r w:rsidR="00133F52" w:rsidRPr="00F976BF">
            <w:rPr>
              <w:rFonts w:ascii="Garamond" w:hAnsi="Garamond" w:cs="Arial"/>
              <w:color w:val="000000"/>
              <w:sz w:val="24"/>
              <w:szCs w:val="24"/>
              <w:lang w:val="en-GB"/>
            </w:rPr>
            <w:fldChar w:fldCharType="begin"/>
          </w:r>
          <w:r w:rsidRPr="00F976BF">
            <w:rPr>
              <w:rFonts w:ascii="Garamond" w:hAnsi="Garamond" w:cs="Arial"/>
              <w:color w:val="000000"/>
              <w:sz w:val="24"/>
              <w:szCs w:val="24"/>
              <w:lang w:val="en-US"/>
            </w:rPr>
            <w:instrText xml:space="preserve"> CITATION Kar08 \l 1030 </w:instrText>
          </w:r>
          <w:r w:rsidR="00133F52" w:rsidRPr="00F976BF">
            <w:rPr>
              <w:rFonts w:ascii="Garamond" w:hAnsi="Garamond" w:cs="Arial"/>
              <w:color w:val="000000"/>
              <w:sz w:val="24"/>
              <w:szCs w:val="24"/>
              <w:lang w:val="en-GB"/>
            </w:rPr>
            <w:fldChar w:fldCharType="separate"/>
          </w:r>
          <w:r w:rsidR="0046143D" w:rsidRPr="0046143D">
            <w:rPr>
              <w:rFonts w:ascii="Garamond" w:hAnsi="Garamond" w:cs="Arial"/>
              <w:noProof/>
              <w:color w:val="000000"/>
              <w:sz w:val="24"/>
              <w:szCs w:val="24"/>
              <w:lang w:val="en-US"/>
            </w:rPr>
            <w:t>(Karin Søndergaard og Kjell Pedersen)</w:t>
          </w:r>
          <w:r w:rsidR="00133F52" w:rsidRPr="00F976BF">
            <w:rPr>
              <w:rFonts w:ascii="Garamond" w:hAnsi="Garamond" w:cs="Arial"/>
              <w:color w:val="000000"/>
              <w:sz w:val="24"/>
              <w:szCs w:val="24"/>
              <w:lang w:val="en-GB"/>
            </w:rPr>
            <w:fldChar w:fldCharType="end"/>
          </w:r>
        </w:sdtContent>
      </w:sdt>
    </w:p>
    <w:p w:rsidR="003D3B01" w:rsidRPr="00F976BF" w:rsidRDefault="003D3B01" w:rsidP="00AB2BE2">
      <w:pPr>
        <w:spacing w:before="100" w:beforeAutospacing="1" w:after="100" w:afterAutospacing="1" w:line="360" w:lineRule="auto"/>
        <w:rPr>
          <w:rFonts w:ascii="Garamond" w:hAnsi="Garamond" w:cs="Arial"/>
          <w:color w:val="000000"/>
          <w:sz w:val="24"/>
          <w:szCs w:val="24"/>
          <w:lang w:val="en-GB"/>
        </w:rPr>
      </w:pPr>
      <w:r w:rsidRPr="00F976BF">
        <w:rPr>
          <w:rFonts w:ascii="Garamond" w:hAnsi="Garamond" w:cs="Arial"/>
          <w:color w:val="000000"/>
          <w:sz w:val="24"/>
          <w:szCs w:val="24"/>
          <w:lang w:val="en-GB"/>
        </w:rPr>
        <w:t>This edge, the fusion of performing mind and technological body, is clearly visible in the practice and artistic strategy of the Danish media Performance group, Boxiganga - Karin Søndergaard and Kjeld Pedersen. In 1998, they formulated the principles of an Augmented Reality Project</w:t>
      </w:r>
      <w:r w:rsidR="00FD60EB" w:rsidRPr="00F976BF">
        <w:rPr>
          <w:rFonts w:ascii="Garamond" w:hAnsi="Garamond" w:cs="Arial"/>
          <w:color w:val="000000"/>
          <w:sz w:val="24"/>
          <w:szCs w:val="24"/>
          <w:lang w:val="en-GB"/>
        </w:rPr>
        <w:t>,</w:t>
      </w:r>
      <w:r w:rsidRPr="00F976BF">
        <w:rPr>
          <w:rFonts w:ascii="Garamond" w:hAnsi="Garamond" w:cs="Arial"/>
          <w:color w:val="000000"/>
          <w:sz w:val="24"/>
          <w:szCs w:val="24"/>
          <w:lang w:val="en-GB"/>
        </w:rPr>
        <w:t xml:space="preserve"> which should create an environment for artistic research into the use of HCI in artistic/ performative installations. Building from a tradition of Nô Theatre and “classic” performance art practice in the 1980s, the Augmented Reality Project was to be realized in three parts: “Relational Mechanisms” (1998-2000), “Constructed Interactive Spatiality” (2000-2005), and “A Sensing Sculpture in Public Space” (2005-2008). The result of the first part of the project, relational mechanisms, was shown at The Museum of Contemporary Art in Roskilde in january-march 2000. Working with a network of Apple G3-computers, the basic principle was to place the computer and data-processing in the background; this is preconditional for achieving the illusion of reality in the human-computer interaction. Art, in Boxiganga’s sense, is conceived as a network of open systems:</w:t>
      </w:r>
    </w:p>
    <w:p w:rsidR="003D3B01" w:rsidRPr="00F976BF" w:rsidRDefault="003D3B01" w:rsidP="00AF14BF">
      <w:pPr>
        <w:spacing w:before="100" w:beforeAutospacing="1" w:after="100" w:afterAutospacing="1"/>
        <w:ind w:left="1304"/>
        <w:rPr>
          <w:rFonts w:ascii="Garamond" w:hAnsi="Garamond" w:cs="Arial"/>
          <w:color w:val="000000"/>
          <w:sz w:val="24"/>
          <w:szCs w:val="24"/>
          <w:lang w:val="en-GB"/>
        </w:rPr>
      </w:pPr>
      <w:r w:rsidRPr="00F976BF">
        <w:rPr>
          <w:rFonts w:ascii="Garamond" w:hAnsi="Garamond" w:cs="Arial"/>
          <w:color w:val="000000"/>
          <w:sz w:val="24"/>
          <w:szCs w:val="24"/>
          <w:lang w:val="en-GB"/>
        </w:rPr>
        <w:t>We intend to develop relations-orientated multimedia works, which function in the social realm, in which we as people continually recreate and reinvent our existence — in relations between people. This is “relations technology” as opposed to functional or manifested technology; Open systems in which content and relevance are directly dependant on involvement.</w:t>
      </w:r>
      <w:sdt>
        <w:sdtPr>
          <w:rPr>
            <w:rFonts w:ascii="Garamond" w:hAnsi="Garamond" w:cs="Arial"/>
            <w:color w:val="000000"/>
            <w:sz w:val="24"/>
            <w:szCs w:val="24"/>
            <w:lang w:val="en-GB"/>
          </w:rPr>
          <w:id w:val="1112939"/>
          <w:citation/>
        </w:sdtPr>
        <w:sdtContent>
          <w:r w:rsidR="00133F52" w:rsidRPr="00F976BF">
            <w:rPr>
              <w:rFonts w:ascii="Garamond" w:hAnsi="Garamond" w:cs="Arial"/>
              <w:color w:val="000000"/>
              <w:sz w:val="24"/>
              <w:szCs w:val="24"/>
              <w:lang w:val="en-GB"/>
            </w:rPr>
            <w:fldChar w:fldCharType="begin"/>
          </w:r>
          <w:r w:rsidRPr="00F976BF">
            <w:rPr>
              <w:rFonts w:ascii="Garamond" w:hAnsi="Garamond" w:cs="Arial"/>
              <w:color w:val="000000"/>
              <w:sz w:val="24"/>
              <w:szCs w:val="24"/>
              <w:lang w:val="en-US"/>
            </w:rPr>
            <w:instrText xml:space="preserve"> CITATION Kar08 \l 1030 </w:instrText>
          </w:r>
          <w:r w:rsidR="00133F52" w:rsidRPr="00F976BF">
            <w:rPr>
              <w:rFonts w:ascii="Garamond" w:hAnsi="Garamond" w:cs="Arial"/>
              <w:color w:val="000000"/>
              <w:sz w:val="24"/>
              <w:szCs w:val="24"/>
              <w:lang w:val="en-GB"/>
            </w:rPr>
            <w:fldChar w:fldCharType="separate"/>
          </w:r>
          <w:r w:rsidR="0046143D">
            <w:rPr>
              <w:rFonts w:ascii="Garamond" w:hAnsi="Garamond" w:cs="Arial"/>
              <w:noProof/>
              <w:color w:val="000000"/>
              <w:sz w:val="24"/>
              <w:szCs w:val="24"/>
              <w:lang w:val="en-US"/>
            </w:rPr>
            <w:t xml:space="preserve"> </w:t>
          </w:r>
          <w:r w:rsidR="0046143D" w:rsidRPr="0046143D">
            <w:rPr>
              <w:rFonts w:ascii="Garamond" w:hAnsi="Garamond" w:cs="Arial"/>
              <w:noProof/>
              <w:color w:val="000000"/>
              <w:sz w:val="24"/>
              <w:szCs w:val="24"/>
              <w:lang w:val="en-US"/>
            </w:rPr>
            <w:t>(Karin Søndergaard og Kjell Pedersen)</w:t>
          </w:r>
          <w:r w:rsidR="00133F52" w:rsidRPr="00F976BF">
            <w:rPr>
              <w:rFonts w:ascii="Garamond" w:hAnsi="Garamond" w:cs="Arial"/>
              <w:color w:val="000000"/>
              <w:sz w:val="24"/>
              <w:szCs w:val="24"/>
              <w:lang w:val="en-GB"/>
            </w:rPr>
            <w:fldChar w:fldCharType="end"/>
          </w:r>
        </w:sdtContent>
      </w:sdt>
    </w:p>
    <w:p w:rsidR="003D3B01" w:rsidRPr="00F976BF" w:rsidRDefault="003D3B01" w:rsidP="00AB2BE2">
      <w:pPr>
        <w:spacing w:before="100" w:beforeAutospacing="1" w:after="100" w:afterAutospacing="1" w:line="360" w:lineRule="auto"/>
        <w:rPr>
          <w:rFonts w:ascii="Garamond" w:hAnsi="Garamond" w:cs="Arial"/>
          <w:color w:val="000000"/>
          <w:sz w:val="24"/>
          <w:szCs w:val="24"/>
          <w:lang w:val="en-GB"/>
        </w:rPr>
      </w:pPr>
      <w:r w:rsidRPr="00F976BF">
        <w:rPr>
          <w:rFonts w:ascii="Garamond" w:hAnsi="Garamond" w:cs="Arial"/>
          <w:color w:val="000000"/>
          <w:sz w:val="24"/>
          <w:szCs w:val="24"/>
          <w:lang w:val="en-GB"/>
        </w:rPr>
        <w:t xml:space="preserve">Augmented reality is a construction of physical conditions that should be present in order to be able to experience a </w:t>
      </w:r>
      <w:r w:rsidRPr="00F976BF">
        <w:rPr>
          <w:rFonts w:ascii="Garamond" w:hAnsi="Garamond" w:cs="Arial"/>
          <w:i/>
          <w:color w:val="000000"/>
          <w:sz w:val="24"/>
          <w:szCs w:val="24"/>
          <w:lang w:val="en-GB"/>
        </w:rPr>
        <w:t>realistic</w:t>
      </w:r>
      <w:r w:rsidRPr="00F976BF">
        <w:rPr>
          <w:rFonts w:ascii="Garamond" w:hAnsi="Garamond" w:cs="Arial"/>
          <w:color w:val="000000"/>
          <w:sz w:val="24"/>
          <w:szCs w:val="24"/>
          <w:lang w:val="en-GB"/>
        </w:rPr>
        <w:t xml:space="preserve"> physical relation in space:  </w:t>
      </w:r>
    </w:p>
    <w:p w:rsidR="003D3B01" w:rsidRPr="00F976BF" w:rsidRDefault="003D3B01" w:rsidP="00AF14BF">
      <w:pPr>
        <w:spacing w:before="100" w:beforeAutospacing="1" w:after="100" w:afterAutospacing="1"/>
        <w:ind w:left="1304"/>
        <w:rPr>
          <w:rFonts w:ascii="Garamond" w:hAnsi="Garamond" w:cs="Arial"/>
          <w:color w:val="000000"/>
          <w:sz w:val="24"/>
          <w:szCs w:val="24"/>
          <w:lang w:val="en-GB"/>
        </w:rPr>
      </w:pPr>
      <w:r w:rsidRPr="00F976BF">
        <w:rPr>
          <w:rFonts w:ascii="Garamond" w:hAnsi="Garamond" w:cs="Arial"/>
          <w:color w:val="000000"/>
          <w:sz w:val="24"/>
          <w:szCs w:val="24"/>
          <w:lang w:val="en-GB"/>
        </w:rPr>
        <w:t>In our multimedia set-ups, the computer is relegated to a place where data is recorded, processed and transmitted. We can then be concerned with multimedia in a context of Augmented Reality, with creating spatio - sensory, perceptive and reactive constructs.</w:t>
      </w:r>
      <w:r w:rsidRPr="00F976BF">
        <w:rPr>
          <w:rFonts w:ascii="Garamond" w:hAnsi="Garamond" w:cs="Arial"/>
          <w:color w:val="000000"/>
          <w:sz w:val="24"/>
          <w:szCs w:val="24"/>
          <w:lang w:val="en-GB"/>
        </w:rPr>
        <w:br/>
        <w:t xml:space="preserve">An interactive multimedia set-up is a world construct, in which everything consists of second hand impressions of different forms of processed transmissions — projections, sounds and reactions as interpretations and translations in a constructed reality. One is never in direct realization, but in search of meanings with one´s own physical presence, in </w:t>
      </w:r>
      <w:r w:rsidRPr="00F976BF">
        <w:rPr>
          <w:rFonts w:ascii="Garamond" w:hAnsi="Garamond" w:cs="Arial"/>
          <w:color w:val="000000"/>
          <w:sz w:val="24"/>
          <w:szCs w:val="24"/>
          <w:lang w:val="en-GB"/>
        </w:rPr>
        <w:lastRenderedPageBreak/>
        <w:t>which one´s own senses and actions can conquer, interpret and recognize.</w:t>
      </w:r>
      <w:sdt>
        <w:sdtPr>
          <w:rPr>
            <w:rFonts w:ascii="Garamond" w:hAnsi="Garamond" w:cs="Arial"/>
            <w:color w:val="000000"/>
            <w:sz w:val="24"/>
            <w:szCs w:val="24"/>
            <w:lang w:val="en-GB"/>
          </w:rPr>
          <w:id w:val="1112940"/>
          <w:citation/>
        </w:sdtPr>
        <w:sdtContent>
          <w:r w:rsidR="00133F52" w:rsidRPr="00F976BF">
            <w:rPr>
              <w:rFonts w:ascii="Garamond" w:hAnsi="Garamond" w:cs="Arial"/>
              <w:color w:val="000000"/>
              <w:sz w:val="24"/>
              <w:szCs w:val="24"/>
              <w:lang w:val="en-GB"/>
            </w:rPr>
            <w:fldChar w:fldCharType="begin"/>
          </w:r>
          <w:r w:rsidRPr="00F976BF">
            <w:rPr>
              <w:rFonts w:ascii="Garamond" w:hAnsi="Garamond" w:cs="Arial"/>
              <w:color w:val="000000"/>
              <w:sz w:val="24"/>
              <w:szCs w:val="24"/>
              <w:lang w:val="en-US"/>
            </w:rPr>
            <w:instrText xml:space="preserve"> CITATION Kar08 \l 1030 </w:instrText>
          </w:r>
          <w:r w:rsidR="00133F52" w:rsidRPr="00F976BF">
            <w:rPr>
              <w:rFonts w:ascii="Garamond" w:hAnsi="Garamond" w:cs="Arial"/>
              <w:color w:val="000000"/>
              <w:sz w:val="24"/>
              <w:szCs w:val="24"/>
              <w:lang w:val="en-GB"/>
            </w:rPr>
            <w:fldChar w:fldCharType="separate"/>
          </w:r>
          <w:r w:rsidR="0046143D">
            <w:rPr>
              <w:rFonts w:ascii="Garamond" w:hAnsi="Garamond" w:cs="Arial"/>
              <w:noProof/>
              <w:color w:val="000000"/>
              <w:sz w:val="24"/>
              <w:szCs w:val="24"/>
              <w:lang w:val="en-US"/>
            </w:rPr>
            <w:t xml:space="preserve"> </w:t>
          </w:r>
          <w:r w:rsidR="0046143D" w:rsidRPr="0046143D">
            <w:rPr>
              <w:rFonts w:ascii="Garamond" w:hAnsi="Garamond" w:cs="Arial"/>
              <w:noProof/>
              <w:color w:val="000000"/>
              <w:sz w:val="24"/>
              <w:szCs w:val="24"/>
              <w:lang w:val="en-US"/>
            </w:rPr>
            <w:t>(Karin Søndergaard og Kjell Pedersen)</w:t>
          </w:r>
          <w:r w:rsidR="00133F52" w:rsidRPr="00F976BF">
            <w:rPr>
              <w:rFonts w:ascii="Garamond" w:hAnsi="Garamond" w:cs="Arial"/>
              <w:color w:val="000000"/>
              <w:sz w:val="24"/>
              <w:szCs w:val="24"/>
              <w:lang w:val="en-GB"/>
            </w:rPr>
            <w:fldChar w:fldCharType="end"/>
          </w:r>
        </w:sdtContent>
      </w:sdt>
    </w:p>
    <w:p w:rsidR="003D3B01" w:rsidRPr="00F976BF" w:rsidRDefault="003D3B01" w:rsidP="00AB2BE2">
      <w:pPr>
        <w:spacing w:line="360" w:lineRule="auto"/>
        <w:rPr>
          <w:rFonts w:ascii="Garamond" w:hAnsi="Garamond" w:cs="Arial"/>
          <w:color w:val="000000"/>
          <w:sz w:val="24"/>
          <w:szCs w:val="24"/>
          <w:lang w:val="en-GB"/>
        </w:rPr>
      </w:pPr>
      <w:r w:rsidRPr="00F976BF">
        <w:rPr>
          <w:rFonts w:ascii="Garamond" w:hAnsi="Garamond" w:cs="Arial"/>
          <w:color w:val="000000"/>
          <w:sz w:val="24"/>
          <w:szCs w:val="24"/>
          <w:lang w:val="en-GB"/>
        </w:rPr>
        <w:t xml:space="preserve">The Augmented Reality Project part 1 is organized in four complex, spatial constructions: </w:t>
      </w:r>
      <w:r w:rsidRPr="00F976BF">
        <w:rPr>
          <w:rFonts w:ascii="Garamond" w:hAnsi="Garamond" w:cs="Arial"/>
          <w:i/>
          <w:color w:val="000000"/>
          <w:sz w:val="24"/>
          <w:szCs w:val="24"/>
          <w:lang w:val="en-GB"/>
        </w:rPr>
        <w:t>Smiles in Motion</w:t>
      </w:r>
      <w:r w:rsidRPr="00F976BF">
        <w:rPr>
          <w:rFonts w:ascii="Garamond" w:hAnsi="Garamond" w:cs="Arial"/>
          <w:color w:val="000000"/>
          <w:sz w:val="24"/>
          <w:szCs w:val="24"/>
          <w:lang w:val="en-GB"/>
        </w:rPr>
        <w:t xml:space="preserve">, </w:t>
      </w:r>
      <w:r w:rsidRPr="00F976BF">
        <w:rPr>
          <w:rFonts w:ascii="Garamond" w:hAnsi="Garamond" w:cs="Arial"/>
          <w:i/>
          <w:color w:val="000000"/>
          <w:sz w:val="24"/>
          <w:szCs w:val="24"/>
          <w:lang w:val="en-GB"/>
        </w:rPr>
        <w:t>Mirrechophone</w:t>
      </w:r>
      <w:r w:rsidRPr="00F976BF">
        <w:rPr>
          <w:rFonts w:ascii="Garamond" w:hAnsi="Garamond" w:cs="Arial"/>
          <w:color w:val="000000"/>
          <w:sz w:val="24"/>
          <w:szCs w:val="24"/>
          <w:lang w:val="en-GB"/>
        </w:rPr>
        <w:t xml:space="preserve"> (Mirror+Echo+Phone), </w:t>
      </w:r>
      <w:r w:rsidRPr="00F976BF">
        <w:rPr>
          <w:rFonts w:ascii="Garamond" w:hAnsi="Garamond" w:cs="Arial"/>
          <w:i/>
          <w:color w:val="000000"/>
          <w:sz w:val="24"/>
          <w:szCs w:val="24"/>
          <w:lang w:val="en-GB"/>
        </w:rPr>
        <w:t>I think You — You think Me</w:t>
      </w:r>
      <w:r w:rsidRPr="00F976BF">
        <w:rPr>
          <w:rFonts w:ascii="Garamond" w:hAnsi="Garamond" w:cs="Arial"/>
          <w:color w:val="000000"/>
          <w:sz w:val="24"/>
          <w:szCs w:val="24"/>
          <w:lang w:val="en-GB"/>
        </w:rPr>
        <w:t xml:space="preserve">, and </w:t>
      </w:r>
      <w:r w:rsidRPr="00F976BF">
        <w:rPr>
          <w:rFonts w:ascii="Garamond" w:hAnsi="Garamond" w:cs="Arial"/>
          <w:i/>
          <w:color w:val="000000"/>
          <w:sz w:val="24"/>
          <w:szCs w:val="24"/>
          <w:lang w:val="en-GB"/>
        </w:rPr>
        <w:t>The Different Stories of a Bride and Groom</w:t>
      </w:r>
      <w:r w:rsidRPr="00F976BF">
        <w:rPr>
          <w:rFonts w:ascii="Garamond" w:hAnsi="Garamond" w:cs="Arial"/>
          <w:color w:val="000000"/>
          <w:sz w:val="24"/>
          <w:szCs w:val="24"/>
          <w:lang w:val="en-GB"/>
        </w:rPr>
        <w:t>. Each spatial construction (or rather: augmented installation) play with the notion of constructing the preconditions for how we are experiencing actual phenomena and relations in physical space, through hidden data processing. Boxiganga works with specific strategies which uses the audience’s actions and reaction as a framework for the creation of an augmentation of reality. It is a pretext for making it possible to experience the construction of reality and by the same token enables the audience to reflect upon their interpretation of this experience:</w:t>
      </w:r>
    </w:p>
    <w:p w:rsidR="003D3B01" w:rsidRPr="00F976BF" w:rsidRDefault="003D3B01" w:rsidP="00AF14BF">
      <w:pPr>
        <w:ind w:left="1304"/>
        <w:rPr>
          <w:rFonts w:ascii="Garamond" w:hAnsi="Garamond" w:cs="Arial"/>
          <w:color w:val="000000"/>
          <w:sz w:val="24"/>
          <w:szCs w:val="24"/>
          <w:lang w:val="en-GB"/>
        </w:rPr>
      </w:pPr>
      <w:r w:rsidRPr="00F976BF">
        <w:rPr>
          <w:rFonts w:ascii="Garamond" w:hAnsi="Garamond" w:cs="Arial"/>
          <w:color w:val="000000"/>
          <w:sz w:val="24"/>
          <w:szCs w:val="24"/>
          <w:lang w:val="en-GB"/>
        </w:rPr>
        <w:t>In this way, the visitor also becomes involved in an augmenting of what is able to be sensed and is likewise brought to an augmented state of interpreting that experience.</w:t>
      </w:r>
      <w:sdt>
        <w:sdtPr>
          <w:rPr>
            <w:rFonts w:ascii="Garamond" w:hAnsi="Garamond" w:cs="Arial"/>
            <w:color w:val="000000"/>
            <w:sz w:val="24"/>
            <w:szCs w:val="24"/>
            <w:lang w:val="en-GB"/>
          </w:rPr>
          <w:id w:val="1112941"/>
          <w:citation/>
        </w:sdtPr>
        <w:sdtContent>
          <w:r w:rsidR="00133F52" w:rsidRPr="00F976BF">
            <w:rPr>
              <w:rFonts w:ascii="Garamond" w:hAnsi="Garamond" w:cs="Arial"/>
              <w:color w:val="000000"/>
              <w:sz w:val="24"/>
              <w:szCs w:val="24"/>
              <w:lang w:val="en-GB"/>
            </w:rPr>
            <w:fldChar w:fldCharType="begin"/>
          </w:r>
          <w:r w:rsidRPr="00F976BF">
            <w:rPr>
              <w:rFonts w:ascii="Garamond" w:hAnsi="Garamond" w:cs="Arial"/>
              <w:color w:val="000000"/>
              <w:sz w:val="24"/>
              <w:szCs w:val="24"/>
              <w:lang w:val="en-US"/>
            </w:rPr>
            <w:instrText xml:space="preserve"> CITATION Kar08 \l 1030 </w:instrText>
          </w:r>
          <w:r w:rsidR="00133F52" w:rsidRPr="00F976BF">
            <w:rPr>
              <w:rFonts w:ascii="Garamond" w:hAnsi="Garamond" w:cs="Arial"/>
              <w:color w:val="000000"/>
              <w:sz w:val="24"/>
              <w:szCs w:val="24"/>
              <w:lang w:val="en-GB"/>
            </w:rPr>
            <w:fldChar w:fldCharType="separate"/>
          </w:r>
          <w:r w:rsidR="0046143D">
            <w:rPr>
              <w:rFonts w:ascii="Garamond" w:hAnsi="Garamond" w:cs="Arial"/>
              <w:noProof/>
              <w:color w:val="000000"/>
              <w:sz w:val="24"/>
              <w:szCs w:val="24"/>
              <w:lang w:val="en-US"/>
            </w:rPr>
            <w:t xml:space="preserve"> </w:t>
          </w:r>
          <w:r w:rsidR="0046143D" w:rsidRPr="0046143D">
            <w:rPr>
              <w:rFonts w:ascii="Garamond" w:hAnsi="Garamond" w:cs="Arial"/>
              <w:noProof/>
              <w:color w:val="000000"/>
              <w:sz w:val="24"/>
              <w:szCs w:val="24"/>
              <w:lang w:val="en-US"/>
            </w:rPr>
            <w:t>(Karin Søndergaard og Kjell Pedersen)</w:t>
          </w:r>
          <w:r w:rsidR="00133F52" w:rsidRPr="00F976BF">
            <w:rPr>
              <w:rFonts w:ascii="Garamond" w:hAnsi="Garamond" w:cs="Arial"/>
              <w:color w:val="000000"/>
              <w:sz w:val="24"/>
              <w:szCs w:val="24"/>
              <w:lang w:val="en-GB"/>
            </w:rPr>
            <w:fldChar w:fldCharType="end"/>
          </w:r>
        </w:sdtContent>
      </w:sdt>
    </w:p>
    <w:p w:rsidR="003D3B01" w:rsidRPr="00F976BF" w:rsidRDefault="003D3B01" w:rsidP="00AB2BE2">
      <w:pPr>
        <w:spacing w:line="360" w:lineRule="auto"/>
        <w:rPr>
          <w:rFonts w:ascii="Garamond" w:hAnsi="Garamond" w:cs="Arial"/>
          <w:color w:val="000000"/>
          <w:sz w:val="24"/>
          <w:szCs w:val="24"/>
          <w:lang w:val="en-GB"/>
        </w:rPr>
      </w:pPr>
      <w:r w:rsidRPr="00F976BF">
        <w:rPr>
          <w:rFonts w:ascii="Garamond" w:hAnsi="Garamond" w:cs="Arial"/>
          <w:i/>
          <w:color w:val="000000"/>
          <w:sz w:val="24"/>
          <w:szCs w:val="24"/>
          <w:lang w:val="en-GB"/>
        </w:rPr>
        <w:t>Smiles in Motion</w:t>
      </w:r>
      <w:r w:rsidRPr="00F976BF">
        <w:rPr>
          <w:rFonts w:ascii="Garamond" w:hAnsi="Garamond" w:cs="Arial"/>
          <w:color w:val="000000"/>
          <w:sz w:val="24"/>
          <w:szCs w:val="24"/>
          <w:lang w:val="en-GB"/>
        </w:rPr>
        <w:t xml:space="preserve">, the largest installation, clearly shows how Boxiganga works with bringing on the “edge” in the experience of the audience. </w:t>
      </w:r>
    </w:p>
    <w:p w:rsidR="003D3B01" w:rsidRPr="00F976BF" w:rsidRDefault="003D3B01" w:rsidP="00AB2BE2">
      <w:pPr>
        <w:pStyle w:val="Billedtekst"/>
        <w:rPr>
          <w:rFonts w:ascii="Garamond" w:hAnsi="Garamond" w:cs="Arial"/>
          <w:color w:val="000000"/>
          <w:sz w:val="24"/>
          <w:szCs w:val="24"/>
          <w:lang w:val="en-GB"/>
        </w:rPr>
      </w:pPr>
      <w:r w:rsidRPr="00F976BF">
        <w:rPr>
          <w:rFonts w:ascii="Garamond" w:hAnsi="Garamond" w:cs="Arial"/>
          <w:noProof/>
          <w:color w:val="000000"/>
          <w:sz w:val="24"/>
          <w:szCs w:val="24"/>
        </w:rPr>
        <w:drawing>
          <wp:inline distT="0" distB="0" distL="0" distR="0">
            <wp:extent cx="2257425" cy="1695450"/>
            <wp:effectExtent l="19050" t="0" r="9525" b="0"/>
            <wp:docPr id="1" name="Billede 6" descr="Smilesin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descr="Smilesinmotion"/>
                    <pic:cNvPicPr>
                      <a:picLocks noChangeAspect="1" noChangeArrowheads="1"/>
                    </pic:cNvPicPr>
                  </pic:nvPicPr>
                  <pic:blipFill>
                    <a:blip r:embed="rId9" cstate="print"/>
                    <a:srcRect/>
                    <a:stretch>
                      <a:fillRect/>
                    </a:stretch>
                  </pic:blipFill>
                  <pic:spPr bwMode="auto">
                    <a:xfrm>
                      <a:off x="0" y="0"/>
                      <a:ext cx="2257425" cy="1695450"/>
                    </a:xfrm>
                    <a:prstGeom prst="rect">
                      <a:avLst/>
                    </a:prstGeom>
                    <a:noFill/>
                    <a:ln w="9525">
                      <a:noFill/>
                      <a:miter lim="800000"/>
                      <a:headEnd/>
                      <a:tailEnd/>
                    </a:ln>
                  </pic:spPr>
                </pic:pic>
              </a:graphicData>
            </a:graphic>
          </wp:inline>
        </w:drawing>
      </w:r>
      <w:r w:rsidRPr="00F976BF">
        <w:rPr>
          <w:rFonts w:ascii="Garamond" w:hAnsi="Garamond" w:cs="Arial"/>
          <w:noProof/>
          <w:color w:val="000000"/>
          <w:sz w:val="24"/>
          <w:szCs w:val="24"/>
          <w:lang w:val="en-GB"/>
        </w:rPr>
        <w:t xml:space="preserve"> </w:t>
      </w:r>
      <w:r w:rsidR="00133F52" w:rsidRPr="00F976BF">
        <w:rPr>
          <w:rFonts w:ascii="Garamond" w:hAnsi="Garamond" w:cs="Arial"/>
          <w:color w:val="000000"/>
          <w:sz w:val="24"/>
          <w:szCs w:val="24"/>
          <w:lang w:val="en-GB"/>
        </w:rPr>
        <w:fldChar w:fldCharType="begin"/>
      </w:r>
      <w:r w:rsidRPr="00F976BF">
        <w:rPr>
          <w:rFonts w:ascii="Garamond" w:hAnsi="Garamond" w:cs="Arial"/>
          <w:color w:val="000000"/>
          <w:sz w:val="24"/>
          <w:szCs w:val="24"/>
          <w:lang w:val="en-GB"/>
        </w:rPr>
        <w:instrText xml:space="preserve"> SEQ Figur \* ARABIC </w:instrText>
      </w:r>
      <w:r w:rsidR="00133F52" w:rsidRPr="00F976BF">
        <w:rPr>
          <w:rFonts w:ascii="Garamond" w:hAnsi="Garamond" w:cs="Arial"/>
          <w:color w:val="000000"/>
          <w:sz w:val="24"/>
          <w:szCs w:val="24"/>
          <w:lang w:val="en-GB"/>
        </w:rPr>
        <w:fldChar w:fldCharType="separate"/>
      </w:r>
      <w:r w:rsidR="00253FDA">
        <w:rPr>
          <w:rFonts w:ascii="Garamond" w:hAnsi="Garamond" w:cs="Arial"/>
          <w:noProof/>
          <w:color w:val="000000"/>
          <w:sz w:val="24"/>
          <w:szCs w:val="24"/>
          <w:lang w:val="en-GB"/>
        </w:rPr>
        <w:t>1</w:t>
      </w:r>
      <w:r w:rsidR="00133F52" w:rsidRPr="00F976BF">
        <w:rPr>
          <w:rFonts w:ascii="Garamond" w:hAnsi="Garamond" w:cs="Arial"/>
          <w:color w:val="000000"/>
          <w:sz w:val="24"/>
          <w:szCs w:val="24"/>
          <w:lang w:val="en-GB"/>
        </w:rPr>
        <w:fldChar w:fldCharType="end"/>
      </w:r>
      <w:r w:rsidRPr="00F976BF">
        <w:rPr>
          <w:rFonts w:ascii="Garamond" w:hAnsi="Garamond" w:cs="Arial"/>
          <w:noProof/>
          <w:color w:val="000000"/>
          <w:sz w:val="24"/>
          <w:szCs w:val="24"/>
          <w:lang w:val="en-GB"/>
        </w:rPr>
        <w:t>. Smiles in Motion.</w:t>
      </w:r>
    </w:p>
    <w:p w:rsidR="003D3B01" w:rsidRPr="00F976BF" w:rsidRDefault="003D3B01" w:rsidP="00AB2BE2">
      <w:pPr>
        <w:spacing w:line="360" w:lineRule="auto"/>
        <w:rPr>
          <w:rFonts w:ascii="Garamond" w:hAnsi="Garamond" w:cs="Arial"/>
          <w:color w:val="000000"/>
          <w:sz w:val="24"/>
          <w:szCs w:val="24"/>
          <w:lang w:val="en-GB"/>
        </w:rPr>
      </w:pPr>
    </w:p>
    <w:p w:rsidR="003D3B01" w:rsidRPr="00F976BF" w:rsidRDefault="003D3B01" w:rsidP="00AB2BE2">
      <w:pPr>
        <w:spacing w:line="360" w:lineRule="auto"/>
        <w:rPr>
          <w:rFonts w:ascii="Garamond" w:hAnsi="Garamond" w:cs="Arial"/>
          <w:color w:val="000000"/>
          <w:sz w:val="24"/>
          <w:szCs w:val="24"/>
          <w:lang w:val="en-GB"/>
        </w:rPr>
      </w:pPr>
      <w:r w:rsidRPr="00F976BF">
        <w:rPr>
          <w:rFonts w:ascii="Garamond" w:hAnsi="Garamond" w:cs="Arial"/>
          <w:color w:val="000000"/>
          <w:sz w:val="24"/>
          <w:szCs w:val="24"/>
          <w:lang w:val="en-GB"/>
        </w:rPr>
        <w:t xml:space="preserve">First of all, it always takes at least two to have any experience in the installation at all: You exchange smiles in the chairs – through real time video transmission of the smile between the chairs; and through motion sensors that are activated by the laughs of the other person. </w:t>
      </w:r>
      <w:r w:rsidRPr="00F976BF">
        <w:rPr>
          <w:rFonts w:ascii="Garamond" w:hAnsi="Garamond" w:cs="Arial"/>
          <w:i/>
          <w:color w:val="000000"/>
          <w:sz w:val="24"/>
          <w:szCs w:val="24"/>
          <w:lang w:val="en-GB"/>
        </w:rPr>
        <w:t>Mirrorechophone</w:t>
      </w:r>
      <w:r w:rsidRPr="00F976BF">
        <w:rPr>
          <w:rFonts w:ascii="Garamond" w:hAnsi="Garamond" w:cs="Arial"/>
          <w:color w:val="000000"/>
          <w:sz w:val="24"/>
          <w:szCs w:val="24"/>
          <w:lang w:val="en-GB"/>
        </w:rPr>
        <w:t xml:space="preserve"> is another way of researching the edge; here, two persons exchange faces – gradually, the different parts of your face is being transmitted to the other persons mirror-image; and vice-versa.</w:t>
      </w:r>
    </w:p>
    <w:p w:rsidR="003D3B01" w:rsidRPr="00F976BF" w:rsidRDefault="003D3B01" w:rsidP="00AB2BE2">
      <w:pPr>
        <w:keepNext/>
        <w:spacing w:line="360" w:lineRule="auto"/>
        <w:rPr>
          <w:rFonts w:ascii="Garamond" w:hAnsi="Garamond" w:cs="Arial"/>
          <w:color w:val="000000"/>
          <w:sz w:val="24"/>
          <w:szCs w:val="24"/>
          <w:lang w:val="en-GB"/>
        </w:rPr>
      </w:pPr>
      <w:r w:rsidRPr="00F976BF">
        <w:rPr>
          <w:rFonts w:ascii="Garamond" w:hAnsi="Garamond" w:cs="Arial"/>
          <w:noProof/>
          <w:color w:val="000000"/>
          <w:sz w:val="24"/>
          <w:szCs w:val="24"/>
          <w:lang w:eastAsia="da-DK"/>
        </w:rPr>
        <w:lastRenderedPageBreak/>
        <w:drawing>
          <wp:inline distT="0" distB="0" distL="0" distR="0">
            <wp:extent cx="3448050" cy="2581275"/>
            <wp:effectExtent l="19050" t="0" r="0" b="0"/>
            <wp:docPr id="2" name="Billede 7" descr="Mirrecco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descr="Mirreccophone"/>
                    <pic:cNvPicPr>
                      <a:picLocks noChangeAspect="1" noChangeArrowheads="1"/>
                    </pic:cNvPicPr>
                  </pic:nvPicPr>
                  <pic:blipFill>
                    <a:blip r:embed="rId10" cstate="print"/>
                    <a:srcRect/>
                    <a:stretch>
                      <a:fillRect/>
                    </a:stretch>
                  </pic:blipFill>
                  <pic:spPr bwMode="auto">
                    <a:xfrm>
                      <a:off x="0" y="0"/>
                      <a:ext cx="3448050" cy="2581275"/>
                    </a:xfrm>
                    <a:prstGeom prst="rect">
                      <a:avLst/>
                    </a:prstGeom>
                    <a:noFill/>
                    <a:ln w="9525">
                      <a:noFill/>
                      <a:miter lim="800000"/>
                      <a:headEnd/>
                      <a:tailEnd/>
                    </a:ln>
                  </pic:spPr>
                </pic:pic>
              </a:graphicData>
            </a:graphic>
          </wp:inline>
        </w:drawing>
      </w:r>
    </w:p>
    <w:p w:rsidR="003D3B01" w:rsidRPr="00F976BF" w:rsidRDefault="00133F52" w:rsidP="00AB2BE2">
      <w:pPr>
        <w:pStyle w:val="Billedtekst"/>
        <w:rPr>
          <w:rFonts w:ascii="Garamond" w:hAnsi="Garamond" w:cs="Arial"/>
          <w:color w:val="000000"/>
          <w:sz w:val="24"/>
          <w:szCs w:val="24"/>
          <w:lang w:val="en-GB"/>
        </w:rPr>
      </w:pPr>
      <w:r w:rsidRPr="00F976BF">
        <w:rPr>
          <w:rFonts w:ascii="Garamond" w:hAnsi="Garamond" w:cs="Arial"/>
          <w:color w:val="000000"/>
          <w:sz w:val="24"/>
          <w:szCs w:val="24"/>
          <w:lang w:val="en-GB"/>
        </w:rPr>
        <w:fldChar w:fldCharType="begin"/>
      </w:r>
      <w:r w:rsidR="003D3B01" w:rsidRPr="00F976BF">
        <w:rPr>
          <w:rFonts w:ascii="Garamond" w:hAnsi="Garamond" w:cs="Arial"/>
          <w:color w:val="000000"/>
          <w:sz w:val="24"/>
          <w:szCs w:val="24"/>
          <w:lang w:val="en-GB"/>
        </w:rPr>
        <w:instrText xml:space="preserve"> SEQ Figur \* ARABIC </w:instrText>
      </w:r>
      <w:r w:rsidRPr="00F976BF">
        <w:rPr>
          <w:rFonts w:ascii="Garamond" w:hAnsi="Garamond" w:cs="Arial"/>
          <w:color w:val="000000"/>
          <w:sz w:val="24"/>
          <w:szCs w:val="24"/>
          <w:lang w:val="en-GB"/>
        </w:rPr>
        <w:fldChar w:fldCharType="separate"/>
      </w:r>
      <w:r w:rsidR="00253FDA">
        <w:rPr>
          <w:rFonts w:ascii="Garamond" w:hAnsi="Garamond" w:cs="Arial"/>
          <w:noProof/>
          <w:color w:val="000000"/>
          <w:sz w:val="24"/>
          <w:szCs w:val="24"/>
          <w:lang w:val="en-GB"/>
        </w:rPr>
        <w:t>2</w:t>
      </w:r>
      <w:r w:rsidRPr="00F976BF">
        <w:rPr>
          <w:rFonts w:ascii="Garamond" w:hAnsi="Garamond" w:cs="Arial"/>
          <w:color w:val="000000"/>
          <w:sz w:val="24"/>
          <w:szCs w:val="24"/>
          <w:lang w:val="en-GB"/>
        </w:rPr>
        <w:fldChar w:fldCharType="end"/>
      </w:r>
      <w:r w:rsidR="003D3B01" w:rsidRPr="00F976BF">
        <w:rPr>
          <w:rFonts w:ascii="Garamond" w:hAnsi="Garamond" w:cs="Arial"/>
          <w:color w:val="000000"/>
          <w:sz w:val="24"/>
          <w:szCs w:val="24"/>
          <w:lang w:val="en-GB"/>
        </w:rPr>
        <w:t>. Mirrechophone</w:t>
      </w:r>
    </w:p>
    <w:p w:rsidR="003D3B01" w:rsidRPr="00F976BF" w:rsidRDefault="003D3B01" w:rsidP="00AB2BE2">
      <w:pPr>
        <w:spacing w:line="360" w:lineRule="auto"/>
        <w:rPr>
          <w:rFonts w:ascii="Garamond" w:hAnsi="Garamond" w:cs="Arial"/>
          <w:color w:val="000000"/>
          <w:sz w:val="24"/>
          <w:szCs w:val="24"/>
          <w:lang w:val="en-GB"/>
        </w:rPr>
      </w:pPr>
    </w:p>
    <w:p w:rsidR="003D3B01" w:rsidRPr="00F976BF" w:rsidRDefault="003D3B01" w:rsidP="00AB2BE2">
      <w:pPr>
        <w:spacing w:line="360" w:lineRule="auto"/>
        <w:rPr>
          <w:rFonts w:ascii="Garamond" w:hAnsi="Garamond" w:cs="Arial"/>
          <w:color w:val="000000"/>
          <w:sz w:val="24"/>
          <w:szCs w:val="24"/>
          <w:lang w:val="en-GB"/>
        </w:rPr>
      </w:pPr>
      <w:r w:rsidRPr="00F976BF">
        <w:rPr>
          <w:rFonts w:ascii="Garamond" w:hAnsi="Garamond" w:cs="Arial"/>
          <w:color w:val="000000"/>
          <w:sz w:val="24"/>
          <w:szCs w:val="24"/>
          <w:lang w:val="en-GB"/>
        </w:rPr>
        <w:t>In fact, both installations are staging an augmentation of relationships, where the HCI is not so much about the interface itself, but about how relations occur and develop between human beings – how they react on eachother:</w:t>
      </w:r>
    </w:p>
    <w:p w:rsidR="003D3B01" w:rsidRPr="00F976BF" w:rsidRDefault="003D3B01" w:rsidP="00AF14BF">
      <w:pPr>
        <w:ind w:left="1304"/>
        <w:rPr>
          <w:rFonts w:ascii="Garamond" w:hAnsi="Garamond" w:cs="Arial"/>
          <w:color w:val="000000"/>
          <w:sz w:val="24"/>
          <w:szCs w:val="24"/>
          <w:lang w:val="en-GB"/>
        </w:rPr>
      </w:pPr>
      <w:r w:rsidRPr="00F976BF">
        <w:rPr>
          <w:rFonts w:ascii="Garamond" w:hAnsi="Garamond" w:cs="Arial"/>
          <w:color w:val="000000"/>
          <w:sz w:val="24"/>
          <w:szCs w:val="24"/>
          <w:lang w:val="en-GB"/>
        </w:rPr>
        <w:t xml:space="preserve">In fact, the basic function of the installations often requires that two visitors enter into a relationship and investigate an interpretation of the contents of that relationship. These installations then are situations for augmented relationships. </w:t>
      </w:r>
      <w:sdt>
        <w:sdtPr>
          <w:rPr>
            <w:rFonts w:ascii="Garamond" w:hAnsi="Garamond" w:cs="Arial"/>
            <w:color w:val="000000"/>
            <w:sz w:val="24"/>
            <w:szCs w:val="24"/>
            <w:lang w:val="en-GB"/>
          </w:rPr>
          <w:id w:val="1112942"/>
          <w:citation/>
        </w:sdtPr>
        <w:sdtContent>
          <w:r w:rsidR="00133F52" w:rsidRPr="00F976BF">
            <w:rPr>
              <w:rFonts w:ascii="Garamond" w:hAnsi="Garamond" w:cs="Arial"/>
              <w:color w:val="000000"/>
              <w:sz w:val="24"/>
              <w:szCs w:val="24"/>
              <w:lang w:val="en-GB"/>
            </w:rPr>
            <w:fldChar w:fldCharType="begin"/>
          </w:r>
          <w:r w:rsidRPr="00F976BF">
            <w:rPr>
              <w:rFonts w:ascii="Garamond" w:hAnsi="Garamond" w:cs="Arial"/>
              <w:color w:val="000000"/>
              <w:sz w:val="24"/>
              <w:szCs w:val="24"/>
              <w:lang w:val="en-US"/>
            </w:rPr>
            <w:instrText xml:space="preserve"> CITATION Kar08 \l 1030 </w:instrText>
          </w:r>
          <w:r w:rsidR="00133F52" w:rsidRPr="00F976BF">
            <w:rPr>
              <w:rFonts w:ascii="Garamond" w:hAnsi="Garamond" w:cs="Arial"/>
              <w:color w:val="000000"/>
              <w:sz w:val="24"/>
              <w:szCs w:val="24"/>
              <w:lang w:val="en-GB"/>
            </w:rPr>
            <w:fldChar w:fldCharType="separate"/>
          </w:r>
          <w:r w:rsidR="0046143D" w:rsidRPr="0046143D">
            <w:rPr>
              <w:rFonts w:ascii="Garamond" w:hAnsi="Garamond" w:cs="Arial"/>
              <w:noProof/>
              <w:color w:val="000000"/>
              <w:sz w:val="24"/>
              <w:szCs w:val="24"/>
              <w:lang w:val="en-US"/>
            </w:rPr>
            <w:t>(Karin Søndergaard og Kjell Pedersen)</w:t>
          </w:r>
          <w:r w:rsidR="00133F52" w:rsidRPr="00F976BF">
            <w:rPr>
              <w:rFonts w:ascii="Garamond" w:hAnsi="Garamond" w:cs="Arial"/>
              <w:color w:val="000000"/>
              <w:sz w:val="24"/>
              <w:szCs w:val="24"/>
              <w:lang w:val="en-GB"/>
            </w:rPr>
            <w:fldChar w:fldCharType="end"/>
          </w:r>
        </w:sdtContent>
      </w:sdt>
    </w:p>
    <w:p w:rsidR="003D3B01" w:rsidRPr="00F976BF" w:rsidRDefault="003D3B01" w:rsidP="00AB2BE2">
      <w:pPr>
        <w:spacing w:line="360" w:lineRule="auto"/>
        <w:rPr>
          <w:rFonts w:ascii="Garamond" w:hAnsi="Garamond" w:cs="Arial"/>
          <w:color w:val="000000"/>
          <w:sz w:val="24"/>
          <w:szCs w:val="24"/>
          <w:lang w:val="en-GB"/>
        </w:rPr>
      </w:pPr>
      <w:r w:rsidRPr="00F976BF">
        <w:rPr>
          <w:rFonts w:ascii="Garamond" w:hAnsi="Garamond" w:cs="Arial"/>
          <w:color w:val="000000"/>
          <w:sz w:val="24"/>
          <w:szCs w:val="24"/>
          <w:lang w:val="en-GB"/>
        </w:rPr>
        <w:t xml:space="preserve">The reactive edge of HCI-experimence is investigated further in the Augmented installation, </w:t>
      </w:r>
      <w:r w:rsidRPr="00F976BF">
        <w:rPr>
          <w:rFonts w:ascii="Garamond" w:hAnsi="Garamond" w:cs="Arial"/>
          <w:i/>
          <w:color w:val="000000"/>
          <w:sz w:val="24"/>
          <w:szCs w:val="24"/>
          <w:lang w:val="en-GB"/>
        </w:rPr>
        <w:t>I Think You – You Think Me</w:t>
      </w:r>
      <w:r w:rsidRPr="00F976BF">
        <w:rPr>
          <w:rFonts w:ascii="Garamond" w:hAnsi="Garamond" w:cs="Arial"/>
          <w:color w:val="000000"/>
          <w:sz w:val="24"/>
          <w:szCs w:val="24"/>
          <w:lang w:val="en-GB"/>
        </w:rPr>
        <w:t xml:space="preserve">. Here, the reactions themselves are staged by two rather aggressive computer-generated “personas” – Robert &amp; Roberta. They react to any person entering their stage (looking a bit like a basketball field); first, by being mildly curious; but then, as you move closer to one of them, by showing more and more feelings of the more angry kind (at least that is our conventional interpretation of their reactions). </w:t>
      </w:r>
    </w:p>
    <w:p w:rsidR="003D3B01" w:rsidRPr="00F976BF" w:rsidRDefault="003D3B01" w:rsidP="00AF14BF">
      <w:pPr>
        <w:ind w:left="1304"/>
        <w:rPr>
          <w:rFonts w:ascii="Garamond" w:hAnsi="Garamond" w:cs="Arial"/>
          <w:color w:val="000000"/>
          <w:sz w:val="24"/>
          <w:szCs w:val="24"/>
          <w:lang w:val="en-GB"/>
        </w:rPr>
      </w:pPr>
      <w:r w:rsidRPr="00F976BF">
        <w:rPr>
          <w:rFonts w:ascii="Garamond" w:hAnsi="Garamond" w:cs="Arial"/>
          <w:color w:val="000000"/>
          <w:sz w:val="24"/>
          <w:szCs w:val="24"/>
          <w:lang w:val="en-GB"/>
        </w:rPr>
        <w:t xml:space="preserve">It is through the body´s organs that we sense and act. In this way our being interprets the presence of people and things and brings a certain reality to that presence. Augmented Reality involves the body through the installations presented here, and in doing so, proposes “conversations” at the edge of our normal means of sensing and communicating. </w:t>
      </w:r>
      <w:sdt>
        <w:sdtPr>
          <w:rPr>
            <w:rFonts w:ascii="Garamond" w:hAnsi="Garamond" w:cs="Arial"/>
            <w:color w:val="000000"/>
            <w:sz w:val="24"/>
            <w:szCs w:val="24"/>
            <w:lang w:val="en-GB"/>
          </w:rPr>
          <w:id w:val="1112943"/>
          <w:citation/>
        </w:sdtPr>
        <w:sdtContent>
          <w:r w:rsidR="00133F52" w:rsidRPr="00F976BF">
            <w:rPr>
              <w:rFonts w:ascii="Garamond" w:hAnsi="Garamond" w:cs="Arial"/>
              <w:color w:val="000000"/>
              <w:sz w:val="24"/>
              <w:szCs w:val="24"/>
              <w:lang w:val="en-GB"/>
            </w:rPr>
            <w:fldChar w:fldCharType="begin"/>
          </w:r>
          <w:r w:rsidRPr="00F976BF">
            <w:rPr>
              <w:rFonts w:ascii="Garamond" w:hAnsi="Garamond" w:cs="Arial"/>
              <w:color w:val="000000"/>
              <w:sz w:val="24"/>
              <w:szCs w:val="24"/>
              <w:lang w:val="en-US"/>
            </w:rPr>
            <w:instrText xml:space="preserve"> CITATION Kar08 \l 1030 </w:instrText>
          </w:r>
          <w:r w:rsidR="00133F52" w:rsidRPr="00F976BF">
            <w:rPr>
              <w:rFonts w:ascii="Garamond" w:hAnsi="Garamond" w:cs="Arial"/>
              <w:color w:val="000000"/>
              <w:sz w:val="24"/>
              <w:szCs w:val="24"/>
              <w:lang w:val="en-GB"/>
            </w:rPr>
            <w:fldChar w:fldCharType="separate"/>
          </w:r>
          <w:r w:rsidR="0046143D" w:rsidRPr="0046143D">
            <w:rPr>
              <w:rFonts w:ascii="Garamond" w:hAnsi="Garamond" w:cs="Arial"/>
              <w:noProof/>
              <w:color w:val="000000"/>
              <w:sz w:val="24"/>
              <w:szCs w:val="24"/>
              <w:lang w:val="en-US"/>
            </w:rPr>
            <w:t>(Karin Søndergaard og Kjell Pedersen)</w:t>
          </w:r>
          <w:r w:rsidR="00133F52" w:rsidRPr="00F976BF">
            <w:rPr>
              <w:rFonts w:ascii="Garamond" w:hAnsi="Garamond" w:cs="Arial"/>
              <w:color w:val="000000"/>
              <w:sz w:val="24"/>
              <w:szCs w:val="24"/>
              <w:lang w:val="en-GB"/>
            </w:rPr>
            <w:fldChar w:fldCharType="end"/>
          </w:r>
        </w:sdtContent>
      </w:sdt>
    </w:p>
    <w:p w:rsidR="003D3B01" w:rsidRPr="00F976BF" w:rsidRDefault="003D3B01" w:rsidP="00AB2BE2">
      <w:pPr>
        <w:pStyle w:val="Almindeligtekst"/>
        <w:spacing w:line="360" w:lineRule="auto"/>
        <w:rPr>
          <w:rFonts w:ascii="Garamond" w:hAnsi="Garamond" w:cs="Arial"/>
          <w:color w:val="000000"/>
          <w:sz w:val="24"/>
          <w:szCs w:val="24"/>
          <w:lang w:val="en-GB"/>
        </w:rPr>
      </w:pPr>
      <w:r w:rsidRPr="00F976BF">
        <w:rPr>
          <w:rFonts w:ascii="Garamond" w:hAnsi="Garamond" w:cs="Arial"/>
          <w:color w:val="000000"/>
          <w:sz w:val="24"/>
          <w:szCs w:val="24"/>
          <w:lang w:val="en-GB"/>
        </w:rPr>
        <w:t xml:space="preserve">The competences of traditional institutions and genres, indeed the epistemology of those competences, are </w:t>
      </w:r>
      <w:r w:rsidR="00AF14BF" w:rsidRPr="00F976BF">
        <w:rPr>
          <w:rFonts w:ascii="Garamond" w:hAnsi="Garamond" w:cs="Arial"/>
          <w:color w:val="000000"/>
          <w:sz w:val="24"/>
          <w:szCs w:val="24"/>
          <w:lang w:val="en-GB"/>
        </w:rPr>
        <w:t>on the edge... they are transforming</w:t>
      </w:r>
      <w:r w:rsidRPr="00F976BF">
        <w:rPr>
          <w:rFonts w:ascii="Garamond" w:hAnsi="Garamond" w:cs="Arial"/>
          <w:color w:val="000000"/>
          <w:sz w:val="24"/>
          <w:szCs w:val="24"/>
          <w:lang w:val="en-GB"/>
        </w:rPr>
        <w:t xml:space="preserve">. Instead, we get new domains and new competences – and an </w:t>
      </w:r>
      <w:r w:rsidRPr="00F976BF">
        <w:rPr>
          <w:rFonts w:ascii="Garamond" w:hAnsi="Garamond" w:cs="Arial"/>
          <w:color w:val="000000"/>
          <w:sz w:val="24"/>
          <w:szCs w:val="24"/>
          <w:lang w:val="en-GB"/>
        </w:rPr>
        <w:lastRenderedPageBreak/>
        <w:t xml:space="preserve">inversion of institutions and the public space. Reality, art and art institutions are under construction. In the middle of this construction-site we find the artist in a new role – as a mediator. </w:t>
      </w:r>
    </w:p>
    <w:p w:rsidR="003D3B01" w:rsidRPr="00F976BF" w:rsidRDefault="003D3B01" w:rsidP="00AB2BE2">
      <w:pPr>
        <w:spacing w:line="360" w:lineRule="auto"/>
        <w:rPr>
          <w:rFonts w:ascii="Garamond" w:hAnsi="Garamond" w:cs="Arial"/>
          <w:color w:val="000000"/>
          <w:sz w:val="24"/>
          <w:szCs w:val="24"/>
          <w:lang w:val="en-GB"/>
        </w:rPr>
      </w:pPr>
      <w:r w:rsidRPr="00F976BF">
        <w:rPr>
          <w:rFonts w:ascii="Garamond" w:hAnsi="Garamond" w:cs="Arial"/>
          <w:color w:val="000000"/>
          <w:sz w:val="24"/>
          <w:szCs w:val="24"/>
          <w:lang w:val="en-GB"/>
        </w:rPr>
        <w:t xml:space="preserve">The examples that I have used in my investigation so far are “raw” in the sense that they only play a part on a partial level in my argumentation. They mainly represent thoughts, ideas, and strategies that constitute the practices of the artists as mediators. The examples are not by any means to be seen as in-depth analysis of all the artworks in question, nor do they constitute any elements of an “art history”. For them to be that would require that the field would be transparent in some kind of totality – or, even worse, that I would generate the notion that what I am examining is limited to the field of “art”. </w:t>
      </w:r>
    </w:p>
    <w:p w:rsidR="003D3B01" w:rsidRPr="00F976BF" w:rsidRDefault="003D3B01" w:rsidP="00AB2BE2">
      <w:pPr>
        <w:spacing w:line="360" w:lineRule="auto"/>
        <w:rPr>
          <w:rFonts w:ascii="Garamond" w:hAnsi="Garamond" w:cs="Arial"/>
          <w:color w:val="000000"/>
          <w:sz w:val="24"/>
          <w:szCs w:val="24"/>
          <w:lang w:val="en-GB"/>
        </w:rPr>
      </w:pPr>
      <w:r w:rsidRPr="00F976BF">
        <w:rPr>
          <w:rFonts w:ascii="Garamond" w:hAnsi="Garamond" w:cs="Arial"/>
          <w:color w:val="000000"/>
          <w:sz w:val="24"/>
          <w:szCs w:val="24"/>
          <w:lang w:val="en-GB"/>
        </w:rPr>
        <w:t>I have wanted to point out how the artists as mediators are investigating and using the new domains and competences already preset in the public / political spaces of the new media culture, and which are challenging the cultural institutions of our society. However, there is no doubt that some of the new practices and new domains will also demand for new institutions – or something completely different that we have not yet seen.</w:t>
      </w:r>
    </w:p>
    <w:p w:rsidR="003D3B01" w:rsidRPr="00F976BF" w:rsidRDefault="003D3B01" w:rsidP="00AB2BE2">
      <w:pPr>
        <w:spacing w:line="360" w:lineRule="auto"/>
        <w:rPr>
          <w:rFonts w:ascii="Garamond" w:hAnsi="Garamond" w:cs="Arial"/>
          <w:color w:val="000000"/>
          <w:sz w:val="24"/>
          <w:szCs w:val="24"/>
          <w:lang w:val="en-GB"/>
        </w:rPr>
      </w:pPr>
      <w:r w:rsidRPr="00F976BF">
        <w:rPr>
          <w:rFonts w:ascii="Garamond" w:hAnsi="Garamond" w:cs="Arial"/>
          <w:color w:val="000000"/>
          <w:sz w:val="24"/>
          <w:szCs w:val="24"/>
          <w:lang w:val="en-GB"/>
        </w:rPr>
        <w:t>That being said, I find that there are some key features of the concept of the mediator that should be mentioned here. First of all, there are precursors: Wark McKenzie investigates the “hacker”</w:t>
      </w:r>
      <w:sdt>
        <w:sdtPr>
          <w:rPr>
            <w:rFonts w:ascii="Garamond" w:hAnsi="Garamond" w:cs="Arial"/>
            <w:color w:val="000000"/>
            <w:sz w:val="24"/>
            <w:szCs w:val="24"/>
            <w:lang w:val="en-GB"/>
          </w:rPr>
          <w:id w:val="1112944"/>
          <w:citation/>
        </w:sdtPr>
        <w:sdtContent>
          <w:r w:rsidR="00133F52" w:rsidRPr="00F976BF">
            <w:rPr>
              <w:rFonts w:ascii="Garamond" w:hAnsi="Garamond" w:cs="Arial"/>
              <w:color w:val="000000"/>
              <w:sz w:val="24"/>
              <w:szCs w:val="24"/>
              <w:lang w:val="en-GB"/>
            </w:rPr>
            <w:fldChar w:fldCharType="begin"/>
          </w:r>
          <w:r w:rsidRPr="00F976BF">
            <w:rPr>
              <w:rFonts w:ascii="Garamond" w:hAnsi="Garamond" w:cs="Arial"/>
              <w:color w:val="000000"/>
              <w:sz w:val="24"/>
              <w:szCs w:val="24"/>
              <w:lang w:val="en-US"/>
            </w:rPr>
            <w:instrText xml:space="preserve"> CITATION War02 \l 1030 </w:instrText>
          </w:r>
          <w:r w:rsidR="00133F52" w:rsidRPr="00F976BF">
            <w:rPr>
              <w:rFonts w:ascii="Garamond" w:hAnsi="Garamond" w:cs="Arial"/>
              <w:color w:val="000000"/>
              <w:sz w:val="24"/>
              <w:szCs w:val="24"/>
              <w:lang w:val="en-GB"/>
            </w:rPr>
            <w:fldChar w:fldCharType="separate"/>
          </w:r>
          <w:r w:rsidR="0046143D">
            <w:rPr>
              <w:rFonts w:ascii="Garamond" w:hAnsi="Garamond" w:cs="Arial"/>
              <w:noProof/>
              <w:color w:val="000000"/>
              <w:sz w:val="24"/>
              <w:szCs w:val="24"/>
              <w:lang w:val="en-US"/>
            </w:rPr>
            <w:t xml:space="preserve"> </w:t>
          </w:r>
          <w:r w:rsidR="0046143D" w:rsidRPr="0046143D">
            <w:rPr>
              <w:rFonts w:ascii="Garamond" w:hAnsi="Garamond" w:cs="Arial"/>
              <w:noProof/>
              <w:color w:val="000000"/>
              <w:sz w:val="24"/>
              <w:szCs w:val="24"/>
              <w:lang w:val="en-US"/>
            </w:rPr>
            <w:t>(McKenzie, The Hacker Manifesto)</w:t>
          </w:r>
          <w:r w:rsidR="00133F52" w:rsidRPr="00F976BF">
            <w:rPr>
              <w:rFonts w:ascii="Garamond" w:hAnsi="Garamond" w:cs="Arial"/>
              <w:color w:val="000000"/>
              <w:sz w:val="24"/>
              <w:szCs w:val="24"/>
              <w:lang w:val="en-GB"/>
            </w:rPr>
            <w:fldChar w:fldCharType="end"/>
          </w:r>
        </w:sdtContent>
      </w:sdt>
      <w:r w:rsidRPr="00F976BF">
        <w:rPr>
          <w:rFonts w:ascii="Garamond" w:hAnsi="Garamond" w:cs="Arial"/>
          <w:color w:val="000000"/>
          <w:sz w:val="24"/>
          <w:szCs w:val="24"/>
          <w:lang w:val="en-GB"/>
        </w:rPr>
        <w:t xml:space="preserve"> and “the gamer” </w:t>
      </w:r>
      <w:sdt>
        <w:sdtPr>
          <w:rPr>
            <w:rFonts w:ascii="Garamond" w:hAnsi="Garamond" w:cs="Arial"/>
            <w:color w:val="000000"/>
            <w:sz w:val="24"/>
            <w:szCs w:val="24"/>
            <w:lang w:val="en-GB"/>
          </w:rPr>
          <w:id w:val="1112945"/>
          <w:citation/>
        </w:sdtPr>
        <w:sdtContent>
          <w:r w:rsidR="00133F52" w:rsidRPr="00F976BF">
            <w:rPr>
              <w:rFonts w:ascii="Garamond" w:hAnsi="Garamond" w:cs="Arial"/>
              <w:color w:val="000000"/>
              <w:sz w:val="24"/>
              <w:szCs w:val="24"/>
              <w:lang w:val="en-GB"/>
            </w:rPr>
            <w:fldChar w:fldCharType="begin"/>
          </w:r>
          <w:r w:rsidRPr="00F976BF">
            <w:rPr>
              <w:rFonts w:ascii="Garamond" w:hAnsi="Garamond" w:cs="Arial"/>
              <w:color w:val="000000"/>
              <w:sz w:val="24"/>
              <w:szCs w:val="24"/>
              <w:lang w:val="en-US"/>
            </w:rPr>
            <w:instrText xml:space="preserve"> CITATION War07 \l 1030 </w:instrText>
          </w:r>
          <w:r w:rsidR="00133F52" w:rsidRPr="00F976BF">
            <w:rPr>
              <w:rFonts w:ascii="Garamond" w:hAnsi="Garamond" w:cs="Arial"/>
              <w:color w:val="000000"/>
              <w:sz w:val="24"/>
              <w:szCs w:val="24"/>
              <w:lang w:val="en-GB"/>
            </w:rPr>
            <w:fldChar w:fldCharType="separate"/>
          </w:r>
          <w:r w:rsidR="0046143D" w:rsidRPr="0046143D">
            <w:rPr>
              <w:rFonts w:ascii="Garamond" w:hAnsi="Garamond" w:cs="Arial"/>
              <w:noProof/>
              <w:color w:val="000000"/>
              <w:sz w:val="24"/>
              <w:szCs w:val="24"/>
              <w:lang w:val="en-US"/>
            </w:rPr>
            <w:t>(McKenzie, The Gamer)</w:t>
          </w:r>
          <w:r w:rsidR="00133F52" w:rsidRPr="00F976BF">
            <w:rPr>
              <w:rFonts w:ascii="Garamond" w:hAnsi="Garamond" w:cs="Arial"/>
              <w:color w:val="000000"/>
              <w:sz w:val="24"/>
              <w:szCs w:val="24"/>
              <w:lang w:val="en-GB"/>
            </w:rPr>
            <w:fldChar w:fldCharType="end"/>
          </w:r>
        </w:sdtContent>
      </w:sdt>
      <w:r w:rsidRPr="00F976BF">
        <w:rPr>
          <w:rFonts w:ascii="Garamond" w:hAnsi="Garamond" w:cs="Arial"/>
          <w:color w:val="000000"/>
          <w:sz w:val="24"/>
          <w:szCs w:val="24"/>
          <w:lang w:val="en-GB"/>
        </w:rPr>
        <w:t xml:space="preserve"> as the personas of digital culture – asking the very important question what kind of critical cultural production would follow after the novelist of the 19th century and the filmmaker of the 20th century? Where the hacker according to Wark Mckenzie is the radical and, dare I say, avant-gardist of digital culture, the gamer is the dreamer of a ‘reality’ with rules that (most probably) will never be. Other important precursors of the mediator: The “raw” (and the cooked) by Claude Levi-Strauss</w:t>
      </w:r>
      <w:sdt>
        <w:sdtPr>
          <w:rPr>
            <w:rFonts w:ascii="Garamond" w:hAnsi="Garamond" w:cs="Arial"/>
            <w:color w:val="000000"/>
            <w:sz w:val="24"/>
            <w:szCs w:val="24"/>
            <w:lang w:val="en-GB"/>
          </w:rPr>
          <w:id w:val="1112937"/>
          <w:citation/>
        </w:sdtPr>
        <w:sdtContent>
          <w:r w:rsidR="00133F52" w:rsidRPr="00F976BF">
            <w:rPr>
              <w:rFonts w:ascii="Garamond" w:hAnsi="Garamond" w:cs="Arial"/>
              <w:color w:val="000000"/>
              <w:sz w:val="24"/>
              <w:szCs w:val="24"/>
              <w:lang w:val="en-GB"/>
            </w:rPr>
            <w:fldChar w:fldCharType="begin"/>
          </w:r>
          <w:r w:rsidRPr="00F976BF">
            <w:rPr>
              <w:rFonts w:ascii="Garamond" w:hAnsi="Garamond" w:cs="Arial"/>
              <w:color w:val="000000"/>
              <w:sz w:val="24"/>
              <w:szCs w:val="24"/>
              <w:lang w:val="en-US"/>
            </w:rPr>
            <w:instrText xml:space="preserve"> CITATION Cla74 \l 1030 </w:instrText>
          </w:r>
          <w:r w:rsidR="00133F52" w:rsidRPr="00F976BF">
            <w:rPr>
              <w:rFonts w:ascii="Garamond" w:hAnsi="Garamond" w:cs="Arial"/>
              <w:color w:val="000000"/>
              <w:sz w:val="24"/>
              <w:szCs w:val="24"/>
              <w:lang w:val="en-GB"/>
            </w:rPr>
            <w:fldChar w:fldCharType="separate"/>
          </w:r>
          <w:r w:rsidR="0046143D">
            <w:rPr>
              <w:rFonts w:ascii="Garamond" w:hAnsi="Garamond" w:cs="Arial"/>
              <w:noProof/>
              <w:color w:val="000000"/>
              <w:sz w:val="24"/>
              <w:szCs w:val="24"/>
              <w:lang w:val="en-US"/>
            </w:rPr>
            <w:t xml:space="preserve"> </w:t>
          </w:r>
          <w:r w:rsidR="0046143D" w:rsidRPr="0046143D">
            <w:rPr>
              <w:rFonts w:ascii="Garamond" w:hAnsi="Garamond" w:cs="Arial"/>
              <w:noProof/>
              <w:color w:val="000000"/>
              <w:sz w:val="24"/>
              <w:szCs w:val="24"/>
              <w:lang w:val="en-US"/>
            </w:rPr>
            <w:t>(Levi-Strauss)</w:t>
          </w:r>
          <w:r w:rsidR="00133F52" w:rsidRPr="00F976BF">
            <w:rPr>
              <w:rFonts w:ascii="Garamond" w:hAnsi="Garamond" w:cs="Arial"/>
              <w:color w:val="000000"/>
              <w:sz w:val="24"/>
              <w:szCs w:val="24"/>
              <w:lang w:val="en-GB"/>
            </w:rPr>
            <w:fldChar w:fldCharType="end"/>
          </w:r>
        </w:sdtContent>
      </w:sdt>
      <w:r w:rsidRPr="00F976BF">
        <w:rPr>
          <w:rFonts w:ascii="Garamond" w:hAnsi="Garamond" w:cs="Arial"/>
          <w:color w:val="000000"/>
          <w:sz w:val="24"/>
          <w:szCs w:val="24"/>
          <w:lang w:val="en-GB"/>
        </w:rPr>
        <w:t>; the “flaneur” that walks the pages as well as the real streets of Baudelaires books. The idea of the absolutely modern artist; even the notion of the “avantgardist”; all these could be seen as mediators of their time, at some level.</w:t>
      </w:r>
    </w:p>
    <w:p w:rsidR="003D3B01" w:rsidRPr="00F976BF" w:rsidRDefault="00F26DA6" w:rsidP="00AB2BE2">
      <w:pPr>
        <w:spacing w:line="360" w:lineRule="auto"/>
        <w:rPr>
          <w:rFonts w:ascii="Garamond" w:hAnsi="Garamond" w:cs="Arial"/>
          <w:color w:val="000000"/>
          <w:sz w:val="24"/>
          <w:szCs w:val="24"/>
          <w:lang w:val="en-GB"/>
        </w:rPr>
      </w:pPr>
      <w:r w:rsidRPr="00F976BF">
        <w:rPr>
          <w:rFonts w:ascii="Garamond" w:hAnsi="Garamond" w:cs="Arial"/>
          <w:color w:val="000000"/>
          <w:sz w:val="24"/>
          <w:szCs w:val="24"/>
          <w:lang w:val="en-GB"/>
        </w:rPr>
        <w:t xml:space="preserve">Recently, Boxiganga was part of the experimental project, </w:t>
      </w:r>
      <w:r w:rsidR="003D3B01" w:rsidRPr="00F976BF">
        <w:rPr>
          <w:rFonts w:ascii="Garamond" w:hAnsi="Garamond" w:cs="Arial"/>
          <w:color w:val="000000"/>
          <w:sz w:val="24"/>
          <w:szCs w:val="24"/>
          <w:lang w:val="en-GB"/>
        </w:rPr>
        <w:t>MAP – Media Art Platform</w:t>
      </w:r>
      <w:r w:rsidRPr="00F976BF">
        <w:rPr>
          <w:rFonts w:ascii="Garamond" w:hAnsi="Garamond" w:cs="Arial"/>
          <w:color w:val="000000"/>
          <w:sz w:val="24"/>
          <w:szCs w:val="24"/>
          <w:lang w:val="en-GB"/>
        </w:rPr>
        <w:t xml:space="preserve"> – focusing of the “digital archive experience”</w:t>
      </w:r>
      <w:sdt>
        <w:sdtPr>
          <w:rPr>
            <w:rFonts w:ascii="Garamond" w:hAnsi="Garamond" w:cs="Arial"/>
            <w:color w:val="000000"/>
            <w:sz w:val="24"/>
            <w:szCs w:val="24"/>
            <w:lang w:val="en-GB"/>
          </w:rPr>
          <w:id w:val="11740879"/>
          <w:citation/>
        </w:sdtPr>
        <w:sdtContent>
          <w:r w:rsidR="00133F52" w:rsidRPr="00F976BF">
            <w:rPr>
              <w:rFonts w:ascii="Garamond" w:hAnsi="Garamond" w:cs="Arial"/>
              <w:color w:val="000000"/>
              <w:sz w:val="24"/>
              <w:szCs w:val="24"/>
              <w:lang w:val="en-GB"/>
            </w:rPr>
            <w:fldChar w:fldCharType="begin"/>
          </w:r>
          <w:r w:rsidRPr="00F976BF">
            <w:rPr>
              <w:rFonts w:ascii="Garamond" w:hAnsi="Garamond" w:cs="Arial"/>
              <w:color w:val="000000"/>
              <w:sz w:val="24"/>
              <w:szCs w:val="24"/>
              <w:lang w:val="en-US"/>
            </w:rPr>
            <w:instrText xml:space="preserve"> CITATION Søn09 \l 1030 </w:instrText>
          </w:r>
          <w:r w:rsidR="00133F52" w:rsidRPr="00F976BF">
            <w:rPr>
              <w:rFonts w:ascii="Garamond" w:hAnsi="Garamond" w:cs="Arial"/>
              <w:color w:val="000000"/>
              <w:sz w:val="24"/>
              <w:szCs w:val="24"/>
              <w:lang w:val="en-GB"/>
            </w:rPr>
            <w:fldChar w:fldCharType="separate"/>
          </w:r>
          <w:r w:rsidR="0046143D">
            <w:rPr>
              <w:rFonts w:ascii="Garamond" w:hAnsi="Garamond" w:cs="Arial"/>
              <w:noProof/>
              <w:color w:val="000000"/>
              <w:sz w:val="24"/>
              <w:szCs w:val="24"/>
              <w:lang w:val="en-US"/>
            </w:rPr>
            <w:t xml:space="preserve"> </w:t>
          </w:r>
          <w:r w:rsidR="0046143D" w:rsidRPr="0046143D">
            <w:rPr>
              <w:rFonts w:ascii="Garamond" w:hAnsi="Garamond" w:cs="Arial"/>
              <w:noProof/>
              <w:color w:val="000000"/>
              <w:sz w:val="24"/>
              <w:szCs w:val="24"/>
              <w:lang w:val="en-US"/>
            </w:rPr>
            <w:t>(Søndergaard)</w:t>
          </w:r>
          <w:r w:rsidR="00133F52" w:rsidRPr="00F976BF">
            <w:rPr>
              <w:rFonts w:ascii="Garamond" w:hAnsi="Garamond" w:cs="Arial"/>
              <w:color w:val="000000"/>
              <w:sz w:val="24"/>
              <w:szCs w:val="24"/>
              <w:lang w:val="en-GB"/>
            </w:rPr>
            <w:fldChar w:fldCharType="end"/>
          </w:r>
        </w:sdtContent>
      </w:sdt>
      <w:r w:rsidRPr="00F976BF">
        <w:rPr>
          <w:rFonts w:ascii="Garamond" w:hAnsi="Garamond" w:cs="Arial"/>
          <w:color w:val="000000"/>
          <w:sz w:val="24"/>
          <w:szCs w:val="24"/>
          <w:lang w:val="en-GB"/>
        </w:rPr>
        <w:t>. This was</w:t>
      </w:r>
      <w:r w:rsidR="003D3B01" w:rsidRPr="00F976BF">
        <w:rPr>
          <w:rFonts w:ascii="Garamond" w:hAnsi="Garamond" w:cs="Arial"/>
          <w:color w:val="000000"/>
          <w:sz w:val="24"/>
          <w:szCs w:val="24"/>
          <w:lang w:val="en-GB"/>
        </w:rPr>
        <w:t xml:space="preserve"> a transdisciplinary project that, intentionally, is based upon a dialectical “war” of very different competences. But that does not change the fact that this dialectical war is the backdrop of the MAP project, and an important one too.  MAP, being a project based on dialogue between (very) different positions, was collectively based - with a production-process centred on a group of people sharing positions, ideas and differences. The group consisted of theoreticians, programmers, designers, curators and media artists – and inside the group everyone opened up their background and ways of working for discussion. This was challenging for everyone, but mostly, perhaps, for the artists.</w:t>
      </w:r>
    </w:p>
    <w:p w:rsidR="003D3B01" w:rsidRPr="00F976BF" w:rsidRDefault="003D3B01" w:rsidP="00AB2BE2">
      <w:pPr>
        <w:spacing w:line="360" w:lineRule="auto"/>
        <w:rPr>
          <w:rFonts w:ascii="Garamond" w:hAnsi="Garamond" w:cs="Arial"/>
          <w:color w:val="000000"/>
          <w:sz w:val="24"/>
          <w:szCs w:val="24"/>
          <w:lang w:val="en-GB"/>
        </w:rPr>
      </w:pPr>
      <w:r w:rsidRPr="00F976BF">
        <w:rPr>
          <w:rFonts w:ascii="Garamond" w:hAnsi="Garamond" w:cs="Arial"/>
          <w:color w:val="000000"/>
          <w:sz w:val="24"/>
          <w:szCs w:val="24"/>
          <w:lang w:val="en-GB"/>
        </w:rPr>
        <w:lastRenderedPageBreak/>
        <w:t>The subject matter apart, the task facing the group was to make an art-collection, of which not one single work was, digital, into a digitally preserved, registered, accessible and tangible environment. In other words, the goal was to create a digital archive experience that combines the better of two worlds: the digital and the physical, the “old” archive culture and the new digital culture.</w:t>
      </w:r>
    </w:p>
    <w:p w:rsidR="0077214D" w:rsidRPr="00F976BF" w:rsidRDefault="003D3B01" w:rsidP="00AB2BE2">
      <w:pPr>
        <w:spacing w:line="360" w:lineRule="auto"/>
        <w:rPr>
          <w:rFonts w:ascii="Garamond" w:eastAsia="Arial Unicode MS" w:hAnsi="Garamond" w:cs="Arial"/>
          <w:vanish/>
          <w:color w:val="40458C"/>
          <w:sz w:val="24"/>
          <w:szCs w:val="24"/>
          <w:lang w:val="en-GB"/>
        </w:rPr>
      </w:pPr>
      <w:r w:rsidRPr="00F976BF">
        <w:rPr>
          <w:rFonts w:ascii="Garamond" w:hAnsi="Garamond" w:cs="Arial"/>
          <w:color w:val="000000"/>
          <w:sz w:val="24"/>
          <w:szCs w:val="24"/>
          <w:lang w:val="en-GB"/>
        </w:rPr>
        <w:t>This, directly, links the task to much greater issues. The issue of creating a digital archive experience is challenging the modernistic idea of the museum, and hence the very ideas of modernity itself. It is pre-formulating, even, a new domain for art and the archive – that of the expanded digital field. Finally, it is also a question of thinking the idea of transformative creativity in completely new ways, which encompasses radical new modalities of organization and strategy in a project where the mind-set is predominantly transdisciplinary. In that situation, practice is focused on negotiations of different competences and ideas. The difference in ways of doing and thinking is the key to a radical transformative element in the creative process: A space-producing practice; a practice that augments the levels of reality into an information space.</w:t>
      </w:r>
    </w:p>
    <w:p w:rsidR="0077214D" w:rsidRPr="00F976BF" w:rsidRDefault="0077214D" w:rsidP="00AB2BE2">
      <w:pPr>
        <w:pStyle w:val="Brdtekstindrykning"/>
        <w:spacing w:line="360" w:lineRule="auto"/>
        <w:ind w:left="0"/>
        <w:rPr>
          <w:rFonts w:ascii="Garamond" w:hAnsi="Garamond" w:cs="Arial"/>
        </w:rPr>
      </w:pPr>
    </w:p>
    <w:p w:rsidR="007C03F1" w:rsidRPr="00F976BF" w:rsidRDefault="007C03F1" w:rsidP="00AB2BE2">
      <w:pPr>
        <w:spacing w:line="360" w:lineRule="auto"/>
        <w:rPr>
          <w:rFonts w:ascii="Garamond" w:eastAsia="Times New Roman" w:hAnsi="Garamond" w:cs="Arial"/>
          <w:color w:val="333333"/>
          <w:sz w:val="24"/>
          <w:szCs w:val="24"/>
          <w:lang w:val="en-US" w:eastAsia="da-DK"/>
        </w:rPr>
      </w:pPr>
    </w:p>
    <w:p w:rsidR="00A903F3" w:rsidRPr="00F976BF" w:rsidRDefault="007C03F1" w:rsidP="00AB2BE2">
      <w:pPr>
        <w:pStyle w:val="Overskrift3"/>
        <w:rPr>
          <w:rFonts w:ascii="Garamond" w:hAnsi="Garamond" w:cs="Arial"/>
          <w:sz w:val="24"/>
          <w:szCs w:val="24"/>
          <w:lang w:val="en-GB"/>
        </w:rPr>
      </w:pPr>
      <w:r w:rsidRPr="00F976BF">
        <w:rPr>
          <w:rFonts w:ascii="Garamond" w:hAnsi="Garamond" w:cs="Arial"/>
          <w:sz w:val="24"/>
          <w:szCs w:val="24"/>
          <w:lang w:val="en-GB"/>
        </w:rPr>
        <w:t xml:space="preserve">Metastrategic domains – the aesthetics of the transformative urban </w:t>
      </w:r>
      <w:r w:rsidR="003D3B01" w:rsidRPr="00F976BF">
        <w:rPr>
          <w:rFonts w:ascii="Garamond" w:hAnsi="Garamond" w:cs="Arial"/>
          <w:sz w:val="24"/>
          <w:szCs w:val="24"/>
          <w:lang w:val="en-GB"/>
        </w:rPr>
        <w:t xml:space="preserve">information </w:t>
      </w:r>
      <w:r w:rsidRPr="00F976BF">
        <w:rPr>
          <w:rFonts w:ascii="Garamond" w:hAnsi="Garamond" w:cs="Arial"/>
          <w:sz w:val="24"/>
          <w:szCs w:val="24"/>
          <w:lang w:val="en-GB"/>
        </w:rPr>
        <w:t>space</w:t>
      </w:r>
    </w:p>
    <w:p w:rsidR="00F1092F" w:rsidRPr="00F976BF" w:rsidRDefault="00F1092F" w:rsidP="00AF14BF">
      <w:pPr>
        <w:spacing w:line="240" w:lineRule="auto"/>
        <w:ind w:left="1304"/>
        <w:rPr>
          <w:rFonts w:ascii="Garamond" w:hAnsi="Garamond" w:cs="Arial"/>
          <w:sz w:val="24"/>
          <w:szCs w:val="24"/>
          <w:lang w:val="en-US"/>
        </w:rPr>
      </w:pPr>
      <w:r w:rsidRPr="00F976BF">
        <w:rPr>
          <w:rFonts w:ascii="Garamond" w:hAnsi="Garamond" w:cs="Arial"/>
          <w:sz w:val="24"/>
          <w:szCs w:val="24"/>
          <w:lang w:val="en-US"/>
        </w:rPr>
        <w:t xml:space="preserve">Sociologically, ubiquitous computing may mean the decline of the computer addict. In the 1910's and 1920's many people "hacked" on crystal sets to take advantage of the new high tech world of radio. Now crystal-and-cat's whisker receivers are rare, because radios are ubiquitous. In addition, embodied virtuality will bring computers to the presidents of industries and countries for nearly the first time. Computer access will penetrate all groups in society. </w:t>
      </w:r>
      <w:sdt>
        <w:sdtPr>
          <w:rPr>
            <w:rFonts w:ascii="Garamond" w:hAnsi="Garamond" w:cs="Arial"/>
            <w:sz w:val="24"/>
            <w:szCs w:val="24"/>
            <w:lang w:val="en-US"/>
          </w:rPr>
          <w:id w:val="11740796"/>
          <w:citation/>
        </w:sdtPr>
        <w:sdtContent>
          <w:r w:rsidR="00133F52" w:rsidRPr="00F976BF">
            <w:rPr>
              <w:rFonts w:ascii="Garamond" w:hAnsi="Garamond" w:cs="Arial"/>
              <w:sz w:val="24"/>
              <w:szCs w:val="24"/>
              <w:lang w:val="en-US"/>
            </w:rPr>
            <w:fldChar w:fldCharType="begin"/>
          </w:r>
          <w:r w:rsidRPr="00D553B5">
            <w:rPr>
              <w:rFonts w:ascii="Garamond" w:hAnsi="Garamond" w:cs="Arial"/>
              <w:sz w:val="24"/>
              <w:szCs w:val="24"/>
              <w:lang w:val="en-US"/>
            </w:rPr>
            <w:instrText xml:space="preserve"> CITATION Wei09 \l 1030 </w:instrText>
          </w:r>
          <w:r w:rsidR="00133F52" w:rsidRPr="00F976BF">
            <w:rPr>
              <w:rFonts w:ascii="Garamond" w:hAnsi="Garamond" w:cs="Arial"/>
              <w:sz w:val="24"/>
              <w:szCs w:val="24"/>
              <w:lang w:val="en-US"/>
            </w:rPr>
            <w:fldChar w:fldCharType="separate"/>
          </w:r>
          <w:r w:rsidR="0046143D" w:rsidRPr="0046143D">
            <w:rPr>
              <w:rFonts w:ascii="Garamond" w:hAnsi="Garamond" w:cs="Arial"/>
              <w:noProof/>
              <w:sz w:val="24"/>
              <w:szCs w:val="24"/>
              <w:lang w:val="en-US"/>
            </w:rPr>
            <w:t>(Weiser)</w:t>
          </w:r>
          <w:r w:rsidR="00133F52" w:rsidRPr="00F976BF">
            <w:rPr>
              <w:rFonts w:ascii="Garamond" w:hAnsi="Garamond" w:cs="Arial"/>
              <w:sz w:val="24"/>
              <w:szCs w:val="24"/>
              <w:lang w:val="en-US"/>
            </w:rPr>
            <w:fldChar w:fldCharType="end"/>
          </w:r>
        </w:sdtContent>
      </w:sdt>
    </w:p>
    <w:p w:rsidR="00F1092F" w:rsidRPr="00F976BF" w:rsidRDefault="00A903F3" w:rsidP="00AB2BE2">
      <w:pPr>
        <w:spacing w:line="360" w:lineRule="auto"/>
        <w:rPr>
          <w:rFonts w:ascii="Garamond" w:hAnsi="Garamond" w:cs="Arial"/>
          <w:sz w:val="24"/>
          <w:szCs w:val="24"/>
          <w:lang w:val="en-GB"/>
        </w:rPr>
      </w:pPr>
      <w:r w:rsidRPr="00F976BF">
        <w:rPr>
          <w:rFonts w:ascii="Garamond" w:hAnsi="Garamond" w:cs="Arial"/>
          <w:sz w:val="24"/>
          <w:szCs w:val="24"/>
          <w:lang w:val="en-GB"/>
        </w:rPr>
        <w:t xml:space="preserve">A city could be said to exist at two levels: A lower level (buildings and streets), and a macro-level (the Urban). However, what is going on </w:t>
      </w:r>
      <w:r w:rsidRPr="00F976BF">
        <w:rPr>
          <w:rFonts w:ascii="Garamond" w:hAnsi="Garamond" w:cs="Arial"/>
          <w:i/>
          <w:iCs/>
          <w:sz w:val="24"/>
          <w:szCs w:val="24"/>
          <w:lang w:val="en-GB"/>
        </w:rPr>
        <w:t>in</w:t>
      </w:r>
      <w:r w:rsidRPr="00F976BF">
        <w:rPr>
          <w:rFonts w:ascii="Garamond" w:hAnsi="Garamond" w:cs="Arial"/>
          <w:sz w:val="24"/>
          <w:szCs w:val="24"/>
          <w:lang w:val="en-GB"/>
        </w:rPr>
        <w:t xml:space="preserve"> the city, the life and practices, as well as a production of relations and value, takes place </w:t>
      </w:r>
      <w:r w:rsidRPr="00F976BF">
        <w:rPr>
          <w:rFonts w:ascii="Garamond" w:hAnsi="Garamond" w:cs="Arial"/>
          <w:i/>
          <w:iCs/>
          <w:sz w:val="24"/>
          <w:szCs w:val="24"/>
          <w:lang w:val="en-GB"/>
        </w:rPr>
        <w:t>in between</w:t>
      </w:r>
      <w:r w:rsidRPr="00F976BF">
        <w:rPr>
          <w:rFonts w:ascii="Garamond" w:hAnsi="Garamond" w:cs="Arial"/>
          <w:sz w:val="24"/>
          <w:szCs w:val="24"/>
          <w:lang w:val="en-GB"/>
        </w:rPr>
        <w:t xml:space="preserve"> those two levels. </w:t>
      </w:r>
    </w:p>
    <w:p w:rsidR="00F1092F" w:rsidRPr="00F976BF" w:rsidRDefault="00F1092F" w:rsidP="00AF14BF">
      <w:pPr>
        <w:spacing w:line="240" w:lineRule="auto"/>
        <w:ind w:left="1304"/>
        <w:rPr>
          <w:rFonts w:ascii="Garamond" w:hAnsi="Garamond" w:cs="Arial"/>
          <w:sz w:val="24"/>
          <w:szCs w:val="24"/>
          <w:lang w:val="en-GB"/>
        </w:rPr>
      </w:pPr>
      <w:r w:rsidRPr="00F976BF">
        <w:rPr>
          <w:rFonts w:ascii="Garamond" w:hAnsi="Garamond" w:cs="Arial"/>
          <w:sz w:val="24"/>
          <w:szCs w:val="24"/>
          <w:lang w:val="en-GB"/>
        </w:rPr>
        <w:t xml:space="preserve">… at the sharp end is the population, for which one could attempt the production of an </w:t>
      </w:r>
      <w:r w:rsidRPr="00F976BF">
        <w:rPr>
          <w:rFonts w:ascii="Garamond" w:hAnsi="Garamond" w:cs="Arial"/>
          <w:i/>
          <w:iCs/>
          <w:sz w:val="24"/>
          <w:szCs w:val="24"/>
          <w:lang w:val="en-GB"/>
        </w:rPr>
        <w:t>appropriated</w:t>
      </w:r>
      <w:r w:rsidRPr="00F976BF">
        <w:rPr>
          <w:rFonts w:ascii="Garamond" w:hAnsi="Garamond" w:cs="Arial"/>
          <w:sz w:val="24"/>
          <w:szCs w:val="24"/>
          <w:lang w:val="en-GB"/>
        </w:rPr>
        <w:t xml:space="preserve"> space… </w:t>
      </w:r>
      <w:sdt>
        <w:sdtPr>
          <w:rPr>
            <w:rFonts w:ascii="Garamond" w:hAnsi="Garamond" w:cs="Arial"/>
            <w:sz w:val="24"/>
            <w:szCs w:val="24"/>
            <w:lang w:val="en-GB"/>
          </w:rPr>
          <w:id w:val="11740797"/>
          <w:citation/>
        </w:sdtPr>
        <w:sdtContent>
          <w:r w:rsidR="00133F52" w:rsidRPr="00F976BF">
            <w:rPr>
              <w:rFonts w:ascii="Garamond" w:hAnsi="Garamond" w:cs="Arial"/>
              <w:sz w:val="24"/>
              <w:szCs w:val="24"/>
              <w:lang w:val="en-GB"/>
            </w:rPr>
            <w:fldChar w:fldCharType="begin"/>
          </w:r>
          <w:r w:rsidRPr="00D553B5">
            <w:rPr>
              <w:rFonts w:ascii="Garamond" w:hAnsi="Garamond" w:cs="Arial"/>
              <w:sz w:val="24"/>
              <w:szCs w:val="24"/>
              <w:lang w:val="en-US"/>
            </w:rPr>
            <w:instrText xml:space="preserve"> CITATION Hen96 \l 1030 </w:instrText>
          </w:r>
          <w:r w:rsidR="00133F52" w:rsidRPr="00F976BF">
            <w:rPr>
              <w:rFonts w:ascii="Garamond" w:hAnsi="Garamond" w:cs="Arial"/>
              <w:sz w:val="24"/>
              <w:szCs w:val="24"/>
              <w:lang w:val="en-GB"/>
            </w:rPr>
            <w:fldChar w:fldCharType="separate"/>
          </w:r>
          <w:r w:rsidR="0046143D" w:rsidRPr="0046143D">
            <w:rPr>
              <w:rFonts w:ascii="Garamond" w:hAnsi="Garamond" w:cs="Arial"/>
              <w:noProof/>
              <w:sz w:val="24"/>
              <w:szCs w:val="24"/>
              <w:lang w:val="en-US"/>
            </w:rPr>
            <w:t>(Lefebvre)</w:t>
          </w:r>
          <w:r w:rsidR="00133F52" w:rsidRPr="00F976BF">
            <w:rPr>
              <w:rFonts w:ascii="Garamond" w:hAnsi="Garamond" w:cs="Arial"/>
              <w:sz w:val="24"/>
              <w:szCs w:val="24"/>
              <w:lang w:val="en-GB"/>
            </w:rPr>
            <w:fldChar w:fldCharType="end"/>
          </w:r>
        </w:sdtContent>
      </w:sdt>
    </w:p>
    <w:p w:rsidR="00A903F3" w:rsidRPr="00F976BF" w:rsidRDefault="00F1092F" w:rsidP="00AB2BE2">
      <w:pPr>
        <w:spacing w:line="360" w:lineRule="auto"/>
        <w:rPr>
          <w:rFonts w:ascii="Garamond" w:hAnsi="Garamond" w:cs="Arial"/>
          <w:sz w:val="24"/>
          <w:szCs w:val="24"/>
          <w:lang w:val="en-GB"/>
        </w:rPr>
      </w:pPr>
      <w:r w:rsidRPr="00F976BF">
        <w:rPr>
          <w:rFonts w:ascii="Garamond" w:hAnsi="Garamond" w:cs="Arial"/>
          <w:sz w:val="24"/>
          <w:szCs w:val="24"/>
          <w:lang w:val="en-GB"/>
        </w:rPr>
        <w:t xml:space="preserve">According to Henri Lefebvre, the interference of the </w:t>
      </w:r>
      <w:r w:rsidRPr="00F976BF">
        <w:rPr>
          <w:rFonts w:ascii="Garamond" w:hAnsi="Garamond" w:cs="Arial"/>
          <w:i/>
          <w:iCs/>
          <w:sz w:val="24"/>
          <w:szCs w:val="24"/>
          <w:lang w:val="en-GB"/>
        </w:rPr>
        <w:t>Urban</w:t>
      </w:r>
      <w:r w:rsidRPr="00F976BF">
        <w:rPr>
          <w:rFonts w:ascii="Garamond" w:hAnsi="Garamond" w:cs="Arial"/>
          <w:sz w:val="24"/>
          <w:szCs w:val="24"/>
          <w:lang w:val="en-GB"/>
        </w:rPr>
        <w:t xml:space="preserve"> into the lower level of the city is a central mechanism in the transformation of a public space into a social space </w:t>
      </w:r>
      <w:r w:rsidR="00A903F3" w:rsidRPr="00F976BF">
        <w:rPr>
          <w:rFonts w:ascii="Garamond" w:hAnsi="Garamond" w:cs="Arial"/>
          <w:sz w:val="24"/>
          <w:szCs w:val="24"/>
          <w:lang w:val="en-GB"/>
        </w:rPr>
        <w:t xml:space="preserve">It is at this </w:t>
      </w:r>
      <w:r w:rsidR="00A903F3" w:rsidRPr="00F976BF">
        <w:rPr>
          <w:rFonts w:ascii="Garamond" w:hAnsi="Garamond" w:cs="Arial"/>
          <w:i/>
          <w:iCs/>
          <w:sz w:val="24"/>
          <w:szCs w:val="24"/>
          <w:lang w:val="en-GB"/>
        </w:rPr>
        <w:t>sharp end</w:t>
      </w:r>
      <w:r w:rsidR="00A903F3" w:rsidRPr="00F976BF">
        <w:rPr>
          <w:rFonts w:ascii="Garamond" w:hAnsi="Garamond" w:cs="Arial"/>
          <w:sz w:val="24"/>
          <w:szCs w:val="24"/>
          <w:lang w:val="en-GB"/>
        </w:rPr>
        <w:t>, that the production of a space that can be popu</w:t>
      </w:r>
      <w:r w:rsidRPr="00F976BF">
        <w:rPr>
          <w:rFonts w:ascii="Garamond" w:hAnsi="Garamond" w:cs="Arial"/>
          <w:sz w:val="24"/>
          <w:szCs w:val="24"/>
          <w:lang w:val="en-GB"/>
        </w:rPr>
        <w:t>lated and lived in takes place.</w:t>
      </w:r>
    </w:p>
    <w:p w:rsidR="00A903F3" w:rsidRPr="00F976BF" w:rsidRDefault="00A903F3" w:rsidP="00AF14BF">
      <w:pPr>
        <w:spacing w:line="240" w:lineRule="auto"/>
        <w:ind w:left="1304"/>
        <w:rPr>
          <w:rFonts w:ascii="Garamond" w:hAnsi="Garamond" w:cs="Arial"/>
          <w:sz w:val="24"/>
          <w:szCs w:val="24"/>
          <w:lang w:val="en-GB"/>
        </w:rPr>
      </w:pPr>
      <w:r w:rsidRPr="00F976BF">
        <w:rPr>
          <w:rFonts w:ascii="Garamond" w:hAnsi="Garamond" w:cs="Arial"/>
          <w:sz w:val="24"/>
          <w:szCs w:val="24"/>
          <w:lang w:val="en-GB"/>
        </w:rPr>
        <w:t xml:space="preserve">To exclude the </w:t>
      </w:r>
      <w:r w:rsidRPr="00F976BF">
        <w:rPr>
          <w:rFonts w:ascii="Garamond" w:hAnsi="Garamond" w:cs="Arial"/>
          <w:i/>
          <w:iCs/>
          <w:sz w:val="24"/>
          <w:szCs w:val="24"/>
          <w:lang w:val="en-GB"/>
        </w:rPr>
        <w:t>urban</w:t>
      </w:r>
      <w:r w:rsidRPr="00F976BF">
        <w:rPr>
          <w:rFonts w:ascii="Garamond" w:hAnsi="Garamond" w:cs="Arial"/>
          <w:sz w:val="24"/>
          <w:szCs w:val="24"/>
          <w:lang w:val="en-GB"/>
        </w:rPr>
        <w:t xml:space="preserve"> from groups, classes, individuals, is also to exclude them from civilization, if from not society itself…</w:t>
      </w:r>
      <w:sdt>
        <w:sdtPr>
          <w:rPr>
            <w:rFonts w:ascii="Garamond" w:hAnsi="Garamond" w:cs="Arial"/>
            <w:sz w:val="24"/>
            <w:szCs w:val="24"/>
            <w:lang w:val="en-GB"/>
          </w:rPr>
          <w:id w:val="11740798"/>
          <w:citation/>
        </w:sdtPr>
        <w:sdtContent>
          <w:r w:rsidR="00133F52" w:rsidRPr="00F976BF">
            <w:rPr>
              <w:rFonts w:ascii="Garamond" w:hAnsi="Garamond" w:cs="Arial"/>
              <w:sz w:val="24"/>
              <w:szCs w:val="24"/>
              <w:lang w:val="en-GB"/>
            </w:rPr>
            <w:fldChar w:fldCharType="begin"/>
          </w:r>
          <w:r w:rsidR="00F1092F" w:rsidRPr="00F976BF">
            <w:rPr>
              <w:rFonts w:ascii="Garamond" w:hAnsi="Garamond" w:cs="Arial"/>
              <w:sz w:val="24"/>
              <w:szCs w:val="24"/>
              <w:lang w:val="en-US"/>
            </w:rPr>
            <w:instrText xml:space="preserve"> CITATION Hen96 \l 1030 </w:instrText>
          </w:r>
          <w:r w:rsidR="00133F52" w:rsidRPr="00F976BF">
            <w:rPr>
              <w:rFonts w:ascii="Garamond" w:hAnsi="Garamond" w:cs="Arial"/>
              <w:sz w:val="24"/>
              <w:szCs w:val="24"/>
              <w:lang w:val="en-GB"/>
            </w:rPr>
            <w:fldChar w:fldCharType="separate"/>
          </w:r>
          <w:r w:rsidR="0046143D">
            <w:rPr>
              <w:rFonts w:ascii="Garamond" w:hAnsi="Garamond" w:cs="Arial"/>
              <w:noProof/>
              <w:sz w:val="24"/>
              <w:szCs w:val="24"/>
              <w:lang w:val="en-US"/>
            </w:rPr>
            <w:t xml:space="preserve"> </w:t>
          </w:r>
          <w:r w:rsidR="0046143D" w:rsidRPr="0046143D">
            <w:rPr>
              <w:rFonts w:ascii="Garamond" w:hAnsi="Garamond" w:cs="Arial"/>
              <w:noProof/>
              <w:sz w:val="24"/>
              <w:szCs w:val="24"/>
              <w:lang w:val="en-US"/>
            </w:rPr>
            <w:t>(Lefebvre)</w:t>
          </w:r>
          <w:r w:rsidR="00133F52" w:rsidRPr="00F976BF">
            <w:rPr>
              <w:rFonts w:ascii="Garamond" w:hAnsi="Garamond" w:cs="Arial"/>
              <w:sz w:val="24"/>
              <w:szCs w:val="24"/>
              <w:lang w:val="en-GB"/>
            </w:rPr>
            <w:fldChar w:fldCharType="end"/>
          </w:r>
        </w:sdtContent>
      </w:sdt>
    </w:p>
    <w:p w:rsidR="00F1092F" w:rsidRPr="00F976BF" w:rsidRDefault="00A903F3" w:rsidP="00AB2BE2">
      <w:pPr>
        <w:spacing w:line="360" w:lineRule="auto"/>
        <w:rPr>
          <w:rFonts w:ascii="Garamond" w:hAnsi="Garamond" w:cs="Arial"/>
          <w:sz w:val="24"/>
          <w:szCs w:val="24"/>
          <w:lang w:val="en-GB"/>
        </w:rPr>
      </w:pPr>
      <w:r w:rsidRPr="00F976BF">
        <w:rPr>
          <w:rFonts w:ascii="Garamond" w:hAnsi="Garamond" w:cs="Arial"/>
          <w:sz w:val="24"/>
          <w:szCs w:val="24"/>
          <w:lang w:val="en-GB"/>
        </w:rPr>
        <w:t xml:space="preserve">We may ask, then: What happens when we infuse art into that process of producing an appropriated space? </w:t>
      </w:r>
    </w:p>
    <w:p w:rsidR="00A903F3" w:rsidRPr="00F976BF" w:rsidRDefault="00A903F3" w:rsidP="00AB2BE2">
      <w:pPr>
        <w:spacing w:line="360" w:lineRule="auto"/>
        <w:rPr>
          <w:rFonts w:ascii="Garamond" w:hAnsi="Garamond" w:cs="Arial"/>
          <w:sz w:val="24"/>
          <w:szCs w:val="24"/>
          <w:lang w:val="en-GB"/>
        </w:rPr>
      </w:pPr>
      <w:r w:rsidRPr="00F976BF">
        <w:rPr>
          <w:rFonts w:ascii="Garamond" w:hAnsi="Garamond" w:cs="Arial"/>
          <w:sz w:val="24"/>
          <w:szCs w:val="24"/>
          <w:lang w:val="en-GB"/>
        </w:rPr>
        <w:lastRenderedPageBreak/>
        <w:t xml:space="preserve">Is art that which comes </w:t>
      </w:r>
      <w:r w:rsidR="00F1092F" w:rsidRPr="00F976BF">
        <w:rPr>
          <w:rFonts w:ascii="Garamond" w:hAnsi="Garamond" w:cs="Arial"/>
          <w:sz w:val="24"/>
          <w:szCs w:val="24"/>
          <w:lang w:val="en-GB"/>
        </w:rPr>
        <w:t xml:space="preserve">out </w:t>
      </w:r>
      <w:r w:rsidRPr="00F976BF">
        <w:rPr>
          <w:rFonts w:ascii="Garamond" w:hAnsi="Garamond" w:cs="Arial"/>
          <w:sz w:val="24"/>
          <w:szCs w:val="24"/>
          <w:lang w:val="en-GB"/>
        </w:rPr>
        <w:t>at the end of this</w:t>
      </w:r>
      <w:r w:rsidR="00F1092F" w:rsidRPr="00F976BF">
        <w:rPr>
          <w:rFonts w:ascii="Garamond" w:hAnsi="Garamond" w:cs="Arial"/>
          <w:sz w:val="24"/>
          <w:szCs w:val="24"/>
          <w:lang w:val="en-GB"/>
        </w:rPr>
        <w:t xml:space="preserve"> creative</w:t>
      </w:r>
      <w:r w:rsidRPr="00F976BF">
        <w:rPr>
          <w:rFonts w:ascii="Garamond" w:hAnsi="Garamond" w:cs="Arial"/>
          <w:sz w:val="24"/>
          <w:szCs w:val="24"/>
          <w:lang w:val="en-GB"/>
        </w:rPr>
        <w:t xml:space="preserve"> process, or is it part of the process? </w:t>
      </w:r>
    </w:p>
    <w:p w:rsidR="00A903F3" w:rsidRPr="00F976BF" w:rsidRDefault="00A903F3" w:rsidP="00AB2BE2">
      <w:pPr>
        <w:spacing w:line="360" w:lineRule="auto"/>
        <w:rPr>
          <w:rFonts w:ascii="Garamond" w:hAnsi="Garamond" w:cs="Arial"/>
          <w:sz w:val="24"/>
          <w:szCs w:val="24"/>
          <w:lang w:val="en-GB"/>
        </w:rPr>
      </w:pPr>
      <w:r w:rsidRPr="00F976BF">
        <w:rPr>
          <w:rFonts w:ascii="Garamond" w:hAnsi="Garamond" w:cs="Arial"/>
          <w:sz w:val="24"/>
          <w:szCs w:val="24"/>
          <w:lang w:val="en-GB"/>
        </w:rPr>
        <w:t>Does it exclude itself from the level of population, or does art have a practice at the sharp end?</w:t>
      </w:r>
    </w:p>
    <w:p w:rsidR="00A903F3" w:rsidRPr="00F976BF" w:rsidRDefault="00A903F3" w:rsidP="00AB2BE2">
      <w:pPr>
        <w:spacing w:line="360" w:lineRule="auto"/>
        <w:rPr>
          <w:rFonts w:ascii="Garamond" w:hAnsi="Garamond" w:cs="Arial"/>
          <w:sz w:val="24"/>
          <w:szCs w:val="24"/>
          <w:lang w:val="en-GB"/>
        </w:rPr>
      </w:pPr>
      <w:r w:rsidRPr="00F976BF">
        <w:rPr>
          <w:rFonts w:ascii="Garamond" w:hAnsi="Garamond" w:cs="Arial"/>
          <w:sz w:val="24"/>
          <w:szCs w:val="24"/>
          <w:lang w:val="en-GB"/>
        </w:rPr>
        <w:t>According to Kerstin Bergendal, there is no doubt about where art should be: At the sharp end!  Here, the artist becomes a player in the production of an appropriate space, a space for living relations:</w:t>
      </w:r>
    </w:p>
    <w:p w:rsidR="00F1092F" w:rsidRPr="00F976BF" w:rsidRDefault="00A903F3" w:rsidP="00AB2BE2">
      <w:pPr>
        <w:pStyle w:val="Brdtekstindrykning2"/>
        <w:rPr>
          <w:rFonts w:ascii="Garamond" w:hAnsi="Garamond" w:cs="Arial"/>
          <w:color w:val="000000"/>
          <w:sz w:val="24"/>
          <w:szCs w:val="24"/>
        </w:rPr>
      </w:pPr>
      <w:r w:rsidRPr="00F976BF">
        <w:rPr>
          <w:rFonts w:ascii="Garamond" w:hAnsi="Garamond" w:cs="Arial"/>
          <w:color w:val="000000"/>
          <w:sz w:val="24"/>
          <w:szCs w:val="24"/>
        </w:rPr>
        <w:t xml:space="preserve">Entering as a player concerning public space and the urban areas thus is a political act. This also concerns the role of the artist and the possible mandate for visual art in public space. It is a political role, and a political mandate. A new way of seeing the world, insisting on </w:t>
      </w:r>
      <w:r w:rsidRPr="00F976BF">
        <w:rPr>
          <w:rFonts w:ascii="Garamond" w:hAnsi="Garamond" w:cs="Arial"/>
          <w:color w:val="000000"/>
          <w:sz w:val="24"/>
          <w:szCs w:val="24"/>
          <w:lang w:val="en-US"/>
        </w:rPr>
        <w:t>heterotypical</w:t>
      </w:r>
      <w:r w:rsidRPr="00F976BF">
        <w:rPr>
          <w:rFonts w:ascii="Garamond" w:hAnsi="Garamond" w:cs="Arial"/>
          <w:color w:val="000000"/>
          <w:sz w:val="24"/>
          <w:szCs w:val="24"/>
        </w:rPr>
        <w:t xml:space="preserve"> aspects of human everyday life.”</w:t>
      </w:r>
      <w:r w:rsidR="00AF14BF" w:rsidRPr="00F976BF">
        <w:rPr>
          <w:rFonts w:ascii="Garamond" w:hAnsi="Garamond" w:cs="Arial"/>
          <w:color w:val="000000"/>
          <w:sz w:val="24"/>
          <w:szCs w:val="24"/>
        </w:rPr>
        <w:t xml:space="preserve"> </w:t>
      </w:r>
      <w:sdt>
        <w:sdtPr>
          <w:rPr>
            <w:rFonts w:ascii="Garamond" w:hAnsi="Garamond" w:cs="Arial"/>
            <w:color w:val="000000"/>
            <w:sz w:val="24"/>
            <w:szCs w:val="24"/>
          </w:rPr>
          <w:id w:val="11740871"/>
          <w:citation/>
        </w:sdtPr>
        <w:sdtContent>
          <w:r w:rsidR="00133F52" w:rsidRPr="00F976BF">
            <w:rPr>
              <w:rFonts w:ascii="Garamond" w:hAnsi="Garamond" w:cs="Arial"/>
              <w:color w:val="000000"/>
              <w:sz w:val="24"/>
              <w:szCs w:val="24"/>
            </w:rPr>
            <w:fldChar w:fldCharType="begin"/>
          </w:r>
          <w:r w:rsidR="00AF14BF" w:rsidRPr="00F976BF">
            <w:rPr>
              <w:rFonts w:ascii="Garamond" w:hAnsi="Garamond" w:cs="Arial"/>
              <w:color w:val="000000"/>
              <w:sz w:val="24"/>
              <w:szCs w:val="24"/>
              <w:lang w:val="en-US"/>
            </w:rPr>
            <w:instrText xml:space="preserve"> CITATION Ker03 \l 1030 </w:instrText>
          </w:r>
          <w:r w:rsidR="00133F52" w:rsidRPr="00F976BF">
            <w:rPr>
              <w:rFonts w:ascii="Garamond" w:hAnsi="Garamond" w:cs="Arial"/>
              <w:color w:val="000000"/>
              <w:sz w:val="24"/>
              <w:szCs w:val="24"/>
            </w:rPr>
            <w:fldChar w:fldCharType="separate"/>
          </w:r>
          <w:r w:rsidR="0046143D" w:rsidRPr="0046143D">
            <w:rPr>
              <w:rFonts w:ascii="Garamond" w:hAnsi="Garamond" w:cs="Arial"/>
              <w:noProof/>
              <w:color w:val="000000"/>
              <w:sz w:val="24"/>
              <w:szCs w:val="24"/>
              <w:lang w:val="en-US"/>
            </w:rPr>
            <w:t>(Bergendal)</w:t>
          </w:r>
          <w:r w:rsidR="00133F52" w:rsidRPr="00F976BF">
            <w:rPr>
              <w:rFonts w:ascii="Garamond" w:hAnsi="Garamond" w:cs="Arial"/>
              <w:color w:val="000000"/>
              <w:sz w:val="24"/>
              <w:szCs w:val="24"/>
            </w:rPr>
            <w:fldChar w:fldCharType="end"/>
          </w:r>
        </w:sdtContent>
      </w:sdt>
    </w:p>
    <w:p w:rsidR="00F1092F" w:rsidRPr="00F976BF" w:rsidRDefault="00F1092F" w:rsidP="00AB2BE2">
      <w:pPr>
        <w:pStyle w:val="Brdtekstindrykning2"/>
        <w:spacing w:line="360" w:lineRule="auto"/>
        <w:ind w:left="0"/>
        <w:rPr>
          <w:rFonts w:ascii="Garamond" w:hAnsi="Garamond" w:cs="Arial"/>
          <w:color w:val="000000"/>
          <w:sz w:val="24"/>
          <w:szCs w:val="24"/>
        </w:rPr>
      </w:pPr>
    </w:p>
    <w:p w:rsidR="00A903F3" w:rsidRPr="00D553B5" w:rsidRDefault="00A903F3" w:rsidP="00AB2BE2">
      <w:pPr>
        <w:rPr>
          <w:rFonts w:ascii="Garamond" w:hAnsi="Garamond" w:cs="Arial"/>
          <w:color w:val="000000"/>
          <w:sz w:val="24"/>
          <w:szCs w:val="24"/>
          <w:lang w:val="en-US"/>
        </w:rPr>
      </w:pPr>
      <w:r w:rsidRPr="00D553B5">
        <w:rPr>
          <w:rFonts w:ascii="Garamond" w:hAnsi="Garamond" w:cs="Arial"/>
          <w:sz w:val="24"/>
          <w:szCs w:val="24"/>
          <w:lang w:val="en-US"/>
        </w:rPr>
        <w:t xml:space="preserve">The artist at the sharp end, then, has a vocation. He/she is committed to a production of a space that is appropriate to a living situation and at the same time can contain the differences existing in a heterogeneous city. </w:t>
      </w:r>
    </w:p>
    <w:p w:rsidR="00A903F3" w:rsidRPr="00F976BF" w:rsidRDefault="00A903F3" w:rsidP="00AB2BE2">
      <w:pPr>
        <w:pStyle w:val="Brdtekstindrykning"/>
        <w:rPr>
          <w:rFonts w:ascii="Garamond" w:hAnsi="Garamond" w:cs="Arial"/>
        </w:rPr>
      </w:pPr>
      <w:r w:rsidRPr="00F976BF">
        <w:rPr>
          <w:rFonts w:ascii="Garamond" w:hAnsi="Garamond" w:cs="Arial"/>
        </w:rPr>
        <w:t>The introduction of the concept of the public space into art criticism shatters mainstream categorizations of public art. … the public sphere excavates other distinctions that, neutralized by prevailing definitions of public space, are crucial to democratic practice. Art that is “public” participates in, or creates a political space and is itself a space where we assume political identities.</w:t>
      </w:r>
      <w:r w:rsidR="00AB2BE2" w:rsidRPr="00F976BF">
        <w:rPr>
          <w:rFonts w:ascii="Garamond" w:hAnsi="Garamond" w:cs="Arial"/>
        </w:rPr>
        <w:t xml:space="preserve"> </w:t>
      </w:r>
      <w:sdt>
        <w:sdtPr>
          <w:rPr>
            <w:rFonts w:ascii="Garamond" w:hAnsi="Garamond" w:cs="Arial"/>
          </w:rPr>
          <w:id w:val="11740799"/>
          <w:citation/>
        </w:sdtPr>
        <w:sdtContent>
          <w:r w:rsidR="00133F52" w:rsidRPr="00F976BF">
            <w:rPr>
              <w:rFonts w:ascii="Garamond" w:hAnsi="Garamond" w:cs="Arial"/>
            </w:rPr>
            <w:fldChar w:fldCharType="begin"/>
          </w:r>
          <w:r w:rsidR="00AB2BE2" w:rsidRPr="00F976BF">
            <w:rPr>
              <w:rFonts w:ascii="Garamond" w:hAnsi="Garamond" w:cs="Arial"/>
              <w:lang w:val="en-US"/>
            </w:rPr>
            <w:instrText xml:space="preserve"> CITATION Ros96 \l 1030 </w:instrText>
          </w:r>
          <w:r w:rsidR="00133F52" w:rsidRPr="00F976BF">
            <w:rPr>
              <w:rFonts w:ascii="Garamond" w:hAnsi="Garamond" w:cs="Arial"/>
            </w:rPr>
            <w:fldChar w:fldCharType="separate"/>
          </w:r>
          <w:r w:rsidR="0046143D" w:rsidRPr="0046143D">
            <w:rPr>
              <w:rFonts w:ascii="Garamond" w:hAnsi="Garamond" w:cs="Arial"/>
              <w:noProof/>
              <w:lang w:val="en-US"/>
            </w:rPr>
            <w:t>(Deutsche)</w:t>
          </w:r>
          <w:r w:rsidR="00133F52" w:rsidRPr="00F976BF">
            <w:rPr>
              <w:rFonts w:ascii="Garamond" w:hAnsi="Garamond" w:cs="Arial"/>
            </w:rPr>
            <w:fldChar w:fldCharType="end"/>
          </w:r>
        </w:sdtContent>
      </w:sdt>
    </w:p>
    <w:p w:rsidR="00A903F3" w:rsidRPr="00F976BF" w:rsidRDefault="00A903F3" w:rsidP="00AB2BE2">
      <w:pPr>
        <w:spacing w:line="360" w:lineRule="auto"/>
        <w:rPr>
          <w:rFonts w:ascii="Garamond" w:hAnsi="Garamond" w:cs="Arial"/>
          <w:sz w:val="24"/>
          <w:szCs w:val="24"/>
          <w:lang w:val="en-GB"/>
        </w:rPr>
      </w:pPr>
    </w:p>
    <w:p w:rsidR="00A903F3" w:rsidRPr="00F976BF" w:rsidRDefault="00A903F3" w:rsidP="00AB2BE2">
      <w:pPr>
        <w:spacing w:line="360" w:lineRule="auto"/>
        <w:rPr>
          <w:rFonts w:ascii="Garamond" w:hAnsi="Garamond" w:cs="Arial"/>
          <w:sz w:val="24"/>
          <w:szCs w:val="24"/>
          <w:lang w:val="en-GB"/>
        </w:rPr>
      </w:pPr>
      <w:r w:rsidRPr="00F976BF">
        <w:rPr>
          <w:rFonts w:ascii="Garamond" w:hAnsi="Garamond" w:cs="Arial"/>
          <w:sz w:val="24"/>
          <w:szCs w:val="24"/>
          <w:lang w:val="en-GB"/>
        </w:rPr>
        <w:t xml:space="preserve">Art, then, is activating the public space, making it a political space where exchange of ideas takes place – but also the place where the appropriate way of life and behaviour is negotiated, constantly. </w:t>
      </w:r>
    </w:p>
    <w:p w:rsidR="00A903F3" w:rsidRPr="00F976BF" w:rsidRDefault="00A903F3" w:rsidP="00AB2BE2">
      <w:pPr>
        <w:pStyle w:val="Brdtekstindrykning"/>
        <w:rPr>
          <w:rFonts w:ascii="Garamond" w:hAnsi="Garamond" w:cs="Arial"/>
        </w:rPr>
      </w:pPr>
      <w:r w:rsidRPr="00F976BF">
        <w:rPr>
          <w:rFonts w:ascii="Garamond" w:hAnsi="Garamond" w:cs="Arial"/>
        </w:rPr>
        <w:t>The public space… is the social space where, in the absence of a foundation, the meaning and the unity of the social is negotiated – at once constituted and put at risk. What is recognized in public space is the legitimacy of debate about what is legitimate and what is illegitimate.</w:t>
      </w:r>
      <w:r w:rsidR="00AB2BE2" w:rsidRPr="00F976BF">
        <w:rPr>
          <w:rFonts w:ascii="Garamond" w:hAnsi="Garamond" w:cs="Arial"/>
        </w:rPr>
        <w:t xml:space="preserve"> </w:t>
      </w:r>
      <w:sdt>
        <w:sdtPr>
          <w:rPr>
            <w:rFonts w:ascii="Garamond" w:hAnsi="Garamond" w:cs="Arial"/>
          </w:rPr>
          <w:id w:val="11740800"/>
          <w:citation/>
        </w:sdtPr>
        <w:sdtContent>
          <w:r w:rsidR="00133F52" w:rsidRPr="00F976BF">
            <w:rPr>
              <w:rFonts w:ascii="Garamond" w:hAnsi="Garamond" w:cs="Arial"/>
            </w:rPr>
            <w:fldChar w:fldCharType="begin"/>
          </w:r>
          <w:r w:rsidR="00AB2BE2" w:rsidRPr="00F976BF">
            <w:rPr>
              <w:rFonts w:ascii="Garamond" w:hAnsi="Garamond" w:cs="Arial"/>
              <w:lang w:val="en-US"/>
            </w:rPr>
            <w:instrText xml:space="preserve"> CITATION Ros96 \l 1030 </w:instrText>
          </w:r>
          <w:r w:rsidR="00133F52" w:rsidRPr="00F976BF">
            <w:rPr>
              <w:rFonts w:ascii="Garamond" w:hAnsi="Garamond" w:cs="Arial"/>
            </w:rPr>
            <w:fldChar w:fldCharType="separate"/>
          </w:r>
          <w:r w:rsidR="0046143D" w:rsidRPr="0046143D">
            <w:rPr>
              <w:rFonts w:ascii="Garamond" w:hAnsi="Garamond" w:cs="Arial"/>
              <w:noProof/>
              <w:lang w:val="en-US"/>
            </w:rPr>
            <w:t>(Deutsche)</w:t>
          </w:r>
          <w:r w:rsidR="00133F52" w:rsidRPr="00F976BF">
            <w:rPr>
              <w:rFonts w:ascii="Garamond" w:hAnsi="Garamond" w:cs="Arial"/>
            </w:rPr>
            <w:fldChar w:fldCharType="end"/>
          </w:r>
        </w:sdtContent>
      </w:sdt>
    </w:p>
    <w:p w:rsidR="00A903F3" w:rsidRPr="00F976BF" w:rsidRDefault="00A903F3" w:rsidP="00AB2BE2">
      <w:pPr>
        <w:spacing w:line="360" w:lineRule="auto"/>
        <w:rPr>
          <w:rFonts w:ascii="Garamond" w:hAnsi="Garamond" w:cs="Arial"/>
          <w:sz w:val="24"/>
          <w:szCs w:val="24"/>
          <w:lang w:val="en-GB"/>
        </w:rPr>
      </w:pPr>
    </w:p>
    <w:p w:rsidR="00A903F3" w:rsidRPr="00F976BF" w:rsidRDefault="00A903F3" w:rsidP="00AB2BE2">
      <w:pPr>
        <w:spacing w:line="360" w:lineRule="auto"/>
        <w:rPr>
          <w:rFonts w:ascii="Garamond" w:hAnsi="Garamond" w:cs="Arial"/>
          <w:sz w:val="24"/>
          <w:szCs w:val="24"/>
          <w:lang w:val="en-GB"/>
        </w:rPr>
      </w:pPr>
      <w:r w:rsidRPr="00F976BF">
        <w:rPr>
          <w:rFonts w:ascii="Garamond" w:hAnsi="Garamond" w:cs="Arial"/>
          <w:sz w:val="24"/>
          <w:szCs w:val="24"/>
          <w:lang w:val="en-GB"/>
        </w:rPr>
        <w:t>Thus, art is strategy – a practice of reclaiming the right to express oneself in the public space… and create a framework, where we may agree as well as disagree:</w:t>
      </w:r>
    </w:p>
    <w:p w:rsidR="00A903F3" w:rsidRPr="00F976BF" w:rsidRDefault="00A903F3" w:rsidP="00AB2BE2">
      <w:pPr>
        <w:spacing w:line="240" w:lineRule="auto"/>
        <w:ind w:left="1304"/>
        <w:rPr>
          <w:rFonts w:ascii="Garamond" w:hAnsi="Garamond" w:cs="Arial"/>
          <w:sz w:val="24"/>
          <w:szCs w:val="24"/>
          <w:lang w:val="en-GB"/>
        </w:rPr>
      </w:pPr>
      <w:r w:rsidRPr="00F976BF">
        <w:rPr>
          <w:rFonts w:ascii="Garamond" w:hAnsi="Garamond" w:cs="Arial"/>
          <w:sz w:val="24"/>
          <w:szCs w:val="24"/>
          <w:lang w:val="en-GB"/>
        </w:rPr>
        <w:t xml:space="preserve">The right to the city … signifies the constitution or reconstitution of a spatial-temporal unit, of a gathering together instead of a fragmentation. </w:t>
      </w:r>
      <w:r w:rsidRPr="00F976BF">
        <w:rPr>
          <w:rFonts w:ascii="Garamond" w:hAnsi="Garamond" w:cs="Arial"/>
          <w:sz w:val="24"/>
          <w:szCs w:val="24"/>
          <w:lang w:val="en-US"/>
        </w:rPr>
        <w:t>It does not abolish confrontations and struggles. On the contrary!</w:t>
      </w:r>
      <w:r w:rsidR="00AB2BE2" w:rsidRPr="00F976BF">
        <w:rPr>
          <w:rFonts w:ascii="Garamond" w:hAnsi="Garamond" w:cs="Arial"/>
          <w:sz w:val="24"/>
          <w:szCs w:val="24"/>
          <w:lang w:val="en-US"/>
        </w:rPr>
        <w:t xml:space="preserve"> </w:t>
      </w:r>
      <w:sdt>
        <w:sdtPr>
          <w:rPr>
            <w:rFonts w:ascii="Garamond" w:hAnsi="Garamond" w:cs="Arial"/>
            <w:sz w:val="24"/>
            <w:szCs w:val="24"/>
            <w:lang w:val="en-US"/>
          </w:rPr>
          <w:id w:val="11740868"/>
          <w:citation/>
        </w:sdtPr>
        <w:sdtContent>
          <w:r w:rsidR="00133F52" w:rsidRPr="00F976BF">
            <w:rPr>
              <w:rFonts w:ascii="Garamond" w:hAnsi="Garamond" w:cs="Arial"/>
              <w:sz w:val="24"/>
              <w:szCs w:val="24"/>
              <w:lang w:val="en-US"/>
            </w:rPr>
            <w:fldChar w:fldCharType="begin"/>
          </w:r>
          <w:r w:rsidR="00AB2BE2" w:rsidRPr="00D553B5">
            <w:rPr>
              <w:rFonts w:ascii="Garamond" w:hAnsi="Garamond" w:cs="Arial"/>
              <w:sz w:val="24"/>
              <w:szCs w:val="24"/>
              <w:lang w:val="en-US"/>
            </w:rPr>
            <w:instrText xml:space="preserve"> CITATION Hen96 \l 1030 </w:instrText>
          </w:r>
          <w:r w:rsidR="00133F52" w:rsidRPr="00F976BF">
            <w:rPr>
              <w:rFonts w:ascii="Garamond" w:hAnsi="Garamond" w:cs="Arial"/>
              <w:sz w:val="24"/>
              <w:szCs w:val="24"/>
              <w:lang w:val="en-US"/>
            </w:rPr>
            <w:fldChar w:fldCharType="separate"/>
          </w:r>
          <w:r w:rsidR="0046143D" w:rsidRPr="0046143D">
            <w:rPr>
              <w:rFonts w:ascii="Garamond" w:hAnsi="Garamond" w:cs="Arial"/>
              <w:noProof/>
              <w:sz w:val="24"/>
              <w:szCs w:val="24"/>
              <w:lang w:val="en-US"/>
            </w:rPr>
            <w:t>(Lefebvre)</w:t>
          </w:r>
          <w:r w:rsidR="00133F52" w:rsidRPr="00F976BF">
            <w:rPr>
              <w:rFonts w:ascii="Garamond" w:hAnsi="Garamond" w:cs="Arial"/>
              <w:sz w:val="24"/>
              <w:szCs w:val="24"/>
              <w:lang w:val="en-US"/>
            </w:rPr>
            <w:fldChar w:fldCharType="end"/>
          </w:r>
        </w:sdtContent>
      </w:sdt>
    </w:p>
    <w:p w:rsidR="00A903F3" w:rsidRPr="00F976BF" w:rsidRDefault="00A903F3" w:rsidP="00AB2BE2">
      <w:pPr>
        <w:spacing w:line="360" w:lineRule="auto"/>
        <w:rPr>
          <w:rFonts w:ascii="Garamond" w:hAnsi="Garamond" w:cs="Arial"/>
          <w:sz w:val="24"/>
          <w:szCs w:val="24"/>
          <w:lang w:val="en-GB"/>
        </w:rPr>
      </w:pPr>
      <w:r w:rsidRPr="00F976BF">
        <w:rPr>
          <w:rFonts w:ascii="Garamond" w:hAnsi="Garamond" w:cs="Arial"/>
          <w:sz w:val="24"/>
          <w:szCs w:val="24"/>
          <w:lang w:val="en-GB"/>
        </w:rPr>
        <w:t>But all this is mere theory, if it is not manifested in a practice.</w:t>
      </w:r>
      <w:r w:rsidR="007C5D81" w:rsidRPr="00F976BF">
        <w:rPr>
          <w:rFonts w:ascii="Garamond" w:hAnsi="Garamond" w:cs="Arial"/>
          <w:sz w:val="24"/>
          <w:szCs w:val="24"/>
          <w:lang w:val="en-GB"/>
        </w:rPr>
        <w:t xml:space="preserve"> Real Transformative creativity does not happen without practice.</w:t>
      </w:r>
    </w:p>
    <w:p w:rsidR="00A903F3" w:rsidRPr="00F976BF" w:rsidRDefault="00A903F3" w:rsidP="00AB2BE2">
      <w:pPr>
        <w:spacing w:line="360" w:lineRule="auto"/>
        <w:rPr>
          <w:rFonts w:ascii="Garamond" w:hAnsi="Garamond" w:cs="Arial"/>
          <w:sz w:val="24"/>
          <w:szCs w:val="24"/>
          <w:lang w:val="en-GB"/>
        </w:rPr>
      </w:pPr>
      <w:r w:rsidRPr="00F976BF">
        <w:rPr>
          <w:rFonts w:ascii="Garamond" w:hAnsi="Garamond" w:cs="Arial"/>
          <w:sz w:val="24"/>
          <w:szCs w:val="24"/>
          <w:lang w:val="en-GB"/>
        </w:rPr>
        <w:t xml:space="preserve">There is no doubt, however, that for art to get to the sharp end it has to go through some tough and difficult phases. Most artists may not even get there. That goes for art institutions, too. </w:t>
      </w:r>
    </w:p>
    <w:p w:rsidR="003D3B01" w:rsidRPr="00F976BF" w:rsidRDefault="00A903F3" w:rsidP="00AB2BE2">
      <w:pPr>
        <w:pStyle w:val="Brdtekst"/>
        <w:rPr>
          <w:rFonts w:ascii="Garamond" w:hAnsi="Garamond"/>
        </w:rPr>
      </w:pPr>
      <w:r w:rsidRPr="00F976BF">
        <w:rPr>
          <w:rFonts w:ascii="Garamond" w:hAnsi="Garamond"/>
        </w:rPr>
        <w:lastRenderedPageBreak/>
        <w:t>An expanded democratic space demands an expanded notion of art and art institutions (and vice versa). In the public space, before it becomes a social space – which, incidentally, may only occur on rare and short-lived occasions – art and art institutions have to negotiate with a wide range of players that are not necessarily interested in art (or have time for art) at all.</w:t>
      </w:r>
      <w:r w:rsidR="003D3B01" w:rsidRPr="00F976BF">
        <w:rPr>
          <w:rFonts w:ascii="Garamond" w:hAnsi="Garamond"/>
        </w:rPr>
        <w:t xml:space="preserve"> </w:t>
      </w:r>
    </w:p>
    <w:p w:rsidR="003D3B01" w:rsidRPr="00F976BF" w:rsidRDefault="003D3B01" w:rsidP="00AB2BE2">
      <w:pPr>
        <w:pStyle w:val="Brdtekst"/>
        <w:rPr>
          <w:rFonts w:ascii="Garamond" w:hAnsi="Garamond"/>
        </w:rPr>
      </w:pPr>
    </w:p>
    <w:p w:rsidR="003D3B01" w:rsidRPr="00F976BF" w:rsidRDefault="003D3B01" w:rsidP="00AB2BE2">
      <w:pPr>
        <w:pStyle w:val="Brdtekst"/>
        <w:rPr>
          <w:rFonts w:ascii="Garamond" w:hAnsi="Garamond"/>
        </w:rPr>
      </w:pPr>
      <w:r w:rsidRPr="00F976BF">
        <w:rPr>
          <w:rFonts w:ascii="Garamond" w:hAnsi="Garamond"/>
        </w:rPr>
        <w:t xml:space="preserve">An appropriated space grows from not controlling the environment, but enhancing the possibilities at the sharp end of creativity. Again, we return to the question of reality and presence – in the words of </w:t>
      </w:r>
      <w:r w:rsidRPr="00F976BF">
        <w:rPr>
          <w:rFonts w:ascii="Garamond" w:hAnsi="Garamond"/>
          <w:lang w:val="en-US"/>
        </w:rPr>
        <w:t>artist Walter Riedweg:</w:t>
      </w:r>
    </w:p>
    <w:p w:rsidR="003D3B01" w:rsidRPr="00F976BF" w:rsidRDefault="003D3B01" w:rsidP="00AB2BE2">
      <w:pPr>
        <w:pStyle w:val="Brdtekstindrykning"/>
        <w:rPr>
          <w:rFonts w:ascii="Garamond" w:hAnsi="Garamond" w:cs="Arial"/>
        </w:rPr>
      </w:pPr>
      <w:r w:rsidRPr="00F976BF">
        <w:rPr>
          <w:rFonts w:ascii="Garamond" w:hAnsi="Garamond" w:cs="Arial"/>
        </w:rPr>
        <w:t>For me, it’s a question of choosing … I’m not interested in power, but in conversation. In this sense, it is a political question, one that has nothing to do with everyday politics but rather with the way we establish our presence in the world.</w:t>
      </w:r>
      <w:sdt>
        <w:sdtPr>
          <w:rPr>
            <w:rFonts w:ascii="Garamond" w:hAnsi="Garamond" w:cs="Arial"/>
          </w:rPr>
          <w:id w:val="11740869"/>
          <w:citation/>
        </w:sdtPr>
        <w:sdtContent>
          <w:r w:rsidR="00133F52" w:rsidRPr="00F976BF">
            <w:rPr>
              <w:rFonts w:ascii="Garamond" w:hAnsi="Garamond" w:cs="Arial"/>
            </w:rPr>
            <w:fldChar w:fldCharType="begin"/>
          </w:r>
          <w:r w:rsidR="00AB2BE2" w:rsidRPr="00F976BF">
            <w:rPr>
              <w:rFonts w:ascii="Garamond" w:hAnsi="Garamond" w:cs="Arial"/>
              <w:lang w:val="en-US"/>
            </w:rPr>
            <w:instrText xml:space="preserve"> CITATION Mau03 \l 1030 </w:instrText>
          </w:r>
          <w:r w:rsidR="00133F52" w:rsidRPr="00F976BF">
            <w:rPr>
              <w:rFonts w:ascii="Garamond" w:hAnsi="Garamond" w:cs="Arial"/>
            </w:rPr>
            <w:fldChar w:fldCharType="separate"/>
          </w:r>
          <w:r w:rsidR="0046143D">
            <w:rPr>
              <w:rFonts w:ascii="Garamond" w:hAnsi="Garamond" w:cs="Arial"/>
              <w:noProof/>
              <w:lang w:val="en-US"/>
            </w:rPr>
            <w:t xml:space="preserve"> </w:t>
          </w:r>
          <w:r w:rsidR="0046143D" w:rsidRPr="0046143D">
            <w:rPr>
              <w:rFonts w:ascii="Garamond" w:hAnsi="Garamond" w:cs="Arial"/>
              <w:noProof/>
              <w:lang w:val="en-US"/>
            </w:rPr>
            <w:t>(Dias)</w:t>
          </w:r>
          <w:r w:rsidR="00133F52" w:rsidRPr="00F976BF">
            <w:rPr>
              <w:rFonts w:ascii="Garamond" w:hAnsi="Garamond" w:cs="Arial"/>
            </w:rPr>
            <w:fldChar w:fldCharType="end"/>
          </w:r>
        </w:sdtContent>
      </w:sdt>
    </w:p>
    <w:p w:rsidR="003D3B01" w:rsidRPr="00F976BF" w:rsidRDefault="003D3B01" w:rsidP="00AB2BE2">
      <w:pPr>
        <w:spacing w:line="360" w:lineRule="auto"/>
        <w:rPr>
          <w:rFonts w:ascii="Garamond" w:hAnsi="Garamond" w:cs="Arial"/>
          <w:sz w:val="24"/>
          <w:szCs w:val="24"/>
          <w:lang w:val="en-GB"/>
        </w:rPr>
      </w:pPr>
      <w:r w:rsidRPr="00F976BF">
        <w:rPr>
          <w:rFonts w:ascii="Garamond" w:hAnsi="Garamond" w:cs="Arial"/>
          <w:sz w:val="24"/>
          <w:szCs w:val="24"/>
          <w:lang w:val="en-GB"/>
        </w:rPr>
        <w:t xml:space="preserve">To appropriate </w:t>
      </w:r>
      <w:r w:rsidR="00AB2BE2" w:rsidRPr="00F976BF">
        <w:rPr>
          <w:rFonts w:ascii="Garamond" w:hAnsi="Garamond" w:cs="Arial"/>
          <w:sz w:val="24"/>
          <w:szCs w:val="24"/>
          <w:lang w:val="en-GB"/>
        </w:rPr>
        <w:t>urban</w:t>
      </w:r>
      <w:r w:rsidRPr="00F976BF">
        <w:rPr>
          <w:rFonts w:ascii="Garamond" w:hAnsi="Garamond" w:cs="Arial"/>
          <w:sz w:val="24"/>
          <w:szCs w:val="24"/>
          <w:lang w:val="en-GB"/>
        </w:rPr>
        <w:t xml:space="preserve"> information </w:t>
      </w:r>
      <w:r w:rsidR="00A903F3" w:rsidRPr="00F976BF">
        <w:rPr>
          <w:rFonts w:ascii="Garamond" w:hAnsi="Garamond" w:cs="Arial"/>
          <w:sz w:val="24"/>
          <w:szCs w:val="24"/>
          <w:lang w:val="en-GB"/>
        </w:rPr>
        <w:t>space takes time – and is in need of time. The appropriation of democratic spaces – and life at the sharp end – is critically short of time.</w:t>
      </w:r>
      <w:r w:rsidRPr="00F976BF">
        <w:rPr>
          <w:rFonts w:ascii="Garamond" w:hAnsi="Garamond" w:cs="Arial"/>
          <w:sz w:val="24"/>
          <w:szCs w:val="24"/>
          <w:lang w:val="en-GB"/>
        </w:rPr>
        <w:t xml:space="preserve"> </w:t>
      </w:r>
    </w:p>
    <w:p w:rsidR="003D3B01" w:rsidRPr="00F976BF" w:rsidRDefault="003D3B01" w:rsidP="00AB2BE2">
      <w:pPr>
        <w:spacing w:line="240" w:lineRule="auto"/>
        <w:ind w:left="1304"/>
        <w:rPr>
          <w:rFonts w:ascii="Garamond" w:hAnsi="Garamond" w:cs="Arial"/>
          <w:sz w:val="24"/>
          <w:szCs w:val="24"/>
          <w:lang w:val="en-GB"/>
        </w:rPr>
      </w:pPr>
      <w:r w:rsidRPr="00F976BF">
        <w:rPr>
          <w:rFonts w:ascii="Garamond" w:hAnsi="Garamond" w:cs="Arial"/>
          <w:sz w:val="24"/>
          <w:szCs w:val="24"/>
          <w:lang w:val="en-GB"/>
        </w:rPr>
        <w:t>…our manner of working consisted precisely of detaching ourselves, little by little, from the artistic field […] There is the experimental side, but there is, above all, a method, a collective aesthetic exercise. We try to speak not of social function but of an encounter with the other, an encounter with a collective sensibility.</w:t>
      </w:r>
      <w:sdt>
        <w:sdtPr>
          <w:rPr>
            <w:rFonts w:ascii="Garamond" w:hAnsi="Garamond" w:cs="Arial"/>
            <w:sz w:val="24"/>
            <w:szCs w:val="24"/>
            <w:lang w:val="en-GB"/>
          </w:rPr>
          <w:id w:val="11740870"/>
          <w:citation/>
        </w:sdtPr>
        <w:sdtContent>
          <w:r w:rsidR="00133F52" w:rsidRPr="00F976BF">
            <w:rPr>
              <w:rFonts w:ascii="Garamond" w:hAnsi="Garamond" w:cs="Arial"/>
              <w:sz w:val="24"/>
              <w:szCs w:val="24"/>
              <w:lang w:val="en-GB"/>
            </w:rPr>
            <w:fldChar w:fldCharType="begin"/>
          </w:r>
          <w:r w:rsidR="00AB2BE2" w:rsidRPr="00F976BF">
            <w:rPr>
              <w:rFonts w:ascii="Garamond" w:hAnsi="Garamond" w:cs="Arial"/>
              <w:sz w:val="24"/>
              <w:szCs w:val="24"/>
              <w:lang w:val="en-US"/>
            </w:rPr>
            <w:instrText xml:space="preserve"> CITATION Mau03 \l 1030 </w:instrText>
          </w:r>
          <w:r w:rsidR="00133F52" w:rsidRPr="00F976BF">
            <w:rPr>
              <w:rFonts w:ascii="Garamond" w:hAnsi="Garamond" w:cs="Arial"/>
              <w:sz w:val="24"/>
              <w:szCs w:val="24"/>
              <w:lang w:val="en-GB"/>
            </w:rPr>
            <w:fldChar w:fldCharType="separate"/>
          </w:r>
          <w:r w:rsidR="0046143D">
            <w:rPr>
              <w:rFonts w:ascii="Garamond" w:hAnsi="Garamond" w:cs="Arial"/>
              <w:noProof/>
              <w:sz w:val="24"/>
              <w:szCs w:val="24"/>
              <w:lang w:val="en-US"/>
            </w:rPr>
            <w:t xml:space="preserve"> </w:t>
          </w:r>
          <w:r w:rsidR="0046143D" w:rsidRPr="0046143D">
            <w:rPr>
              <w:rFonts w:ascii="Garamond" w:hAnsi="Garamond" w:cs="Arial"/>
              <w:noProof/>
              <w:sz w:val="24"/>
              <w:szCs w:val="24"/>
              <w:lang w:val="en-US"/>
            </w:rPr>
            <w:t>(Dias)</w:t>
          </w:r>
          <w:r w:rsidR="00133F52" w:rsidRPr="00F976BF">
            <w:rPr>
              <w:rFonts w:ascii="Garamond" w:hAnsi="Garamond" w:cs="Arial"/>
              <w:sz w:val="24"/>
              <w:szCs w:val="24"/>
              <w:lang w:val="en-GB"/>
            </w:rPr>
            <w:fldChar w:fldCharType="end"/>
          </w:r>
        </w:sdtContent>
      </w:sdt>
    </w:p>
    <w:p w:rsidR="00D32EA0" w:rsidRPr="00F976BF" w:rsidRDefault="00D32EA0" w:rsidP="00DB5AC7">
      <w:pPr>
        <w:spacing w:line="360" w:lineRule="auto"/>
        <w:rPr>
          <w:rFonts w:ascii="Garamond" w:hAnsi="Garamond" w:cs="Arial"/>
          <w:sz w:val="24"/>
          <w:szCs w:val="24"/>
          <w:lang w:val="en-GB"/>
        </w:rPr>
      </w:pPr>
    </w:p>
    <w:sdt>
      <w:sdtPr>
        <w:rPr>
          <w:rFonts w:ascii="Garamond" w:eastAsiaTheme="minorHAnsi" w:hAnsi="Garamond" w:cstheme="minorBidi"/>
          <w:b w:val="0"/>
          <w:bCs w:val="0"/>
          <w:color w:val="auto"/>
          <w:sz w:val="24"/>
          <w:szCs w:val="22"/>
        </w:rPr>
        <w:id w:val="11740881"/>
        <w:docPartObj>
          <w:docPartGallery w:val="Bibliographies"/>
          <w:docPartUnique/>
        </w:docPartObj>
      </w:sdtPr>
      <w:sdtContent>
        <w:p w:rsidR="00264D6E" w:rsidRPr="00F976BF" w:rsidRDefault="00264D6E">
          <w:pPr>
            <w:pStyle w:val="Overskrift1"/>
            <w:rPr>
              <w:rFonts w:ascii="Garamond" w:hAnsi="Garamond"/>
              <w:sz w:val="24"/>
              <w:lang w:val="fr-FR"/>
            </w:rPr>
          </w:pPr>
          <w:r w:rsidRPr="00F976BF">
            <w:rPr>
              <w:rFonts w:ascii="Garamond" w:hAnsi="Garamond"/>
              <w:sz w:val="24"/>
              <w:lang w:val="fr-FR"/>
            </w:rPr>
            <w:t>Bibliography</w:t>
          </w:r>
        </w:p>
        <w:sdt>
          <w:sdtPr>
            <w:rPr>
              <w:rFonts w:ascii="Garamond" w:hAnsi="Garamond"/>
              <w:sz w:val="24"/>
            </w:rPr>
            <w:id w:val="111145805"/>
            <w:bibliography/>
          </w:sdtPr>
          <w:sdtContent>
            <w:p w:rsidR="0046143D" w:rsidRDefault="00133F52" w:rsidP="0046143D">
              <w:pPr>
                <w:pStyle w:val="Bibliografi"/>
                <w:rPr>
                  <w:noProof/>
                  <w:lang w:val="en-029"/>
                </w:rPr>
              </w:pPr>
              <w:r w:rsidRPr="00F976BF">
                <w:rPr>
                  <w:rFonts w:ascii="Garamond" w:hAnsi="Garamond"/>
                  <w:sz w:val="24"/>
                </w:rPr>
                <w:fldChar w:fldCharType="begin"/>
              </w:r>
              <w:r w:rsidR="00264D6E" w:rsidRPr="00F976BF">
                <w:rPr>
                  <w:rFonts w:ascii="Garamond" w:hAnsi="Garamond"/>
                  <w:sz w:val="24"/>
                  <w:lang w:val="fr-FR"/>
                </w:rPr>
                <w:instrText xml:space="preserve"> BIBLIOGRAPHY </w:instrText>
              </w:r>
              <w:r w:rsidRPr="00F976BF">
                <w:rPr>
                  <w:rFonts w:ascii="Garamond" w:hAnsi="Garamond"/>
                  <w:sz w:val="24"/>
                </w:rPr>
                <w:fldChar w:fldCharType="separate"/>
              </w:r>
              <w:r w:rsidR="0046143D">
                <w:rPr>
                  <w:noProof/>
                  <w:lang w:val="en-029"/>
                </w:rPr>
                <w:t xml:space="preserve">Baurriaud, Nicolas. </w:t>
              </w:r>
              <w:r w:rsidR="0046143D">
                <w:rPr>
                  <w:noProof/>
                  <w:u w:val="single"/>
                  <w:lang w:val="en-029"/>
                </w:rPr>
                <w:t>Relational Aesthetics.</w:t>
              </w:r>
              <w:r w:rsidR="0046143D">
                <w:rPr>
                  <w:noProof/>
                  <w:lang w:val="en-029"/>
                </w:rPr>
                <w:t xml:space="preserve"> London, 2002.</w:t>
              </w:r>
            </w:p>
            <w:p w:rsidR="0046143D" w:rsidRDefault="0046143D" w:rsidP="0046143D">
              <w:pPr>
                <w:pStyle w:val="Bibliografi"/>
                <w:rPr>
                  <w:noProof/>
                  <w:lang w:val="en-029"/>
                </w:rPr>
              </w:pPr>
              <w:r>
                <w:rPr>
                  <w:noProof/>
                  <w:lang w:val="en-029"/>
                </w:rPr>
                <w:t xml:space="preserve">Bergendal, Kerstin. </w:t>
              </w:r>
              <w:r>
                <w:rPr>
                  <w:noProof/>
                  <w:u w:val="single"/>
                  <w:lang w:val="en-029"/>
                </w:rPr>
                <w:t>Trekroner - The Making of a New Space for Art</w:t>
              </w:r>
              <w:r>
                <w:rPr>
                  <w:noProof/>
                  <w:lang w:val="en-029"/>
                </w:rPr>
                <w:t xml:space="preserve"> Morten Søndergaard. 15 06 2003.</w:t>
              </w:r>
            </w:p>
            <w:p w:rsidR="0046143D" w:rsidRDefault="0046143D" w:rsidP="0046143D">
              <w:pPr>
                <w:pStyle w:val="Bibliografi"/>
                <w:rPr>
                  <w:noProof/>
                  <w:lang w:val="en-029"/>
                </w:rPr>
              </w:pPr>
              <w:r>
                <w:rPr>
                  <w:noProof/>
                  <w:lang w:val="en-029"/>
                </w:rPr>
                <w:t xml:space="preserve">Deutsche, Rosalyn. </w:t>
              </w:r>
              <w:r>
                <w:rPr>
                  <w:noProof/>
                  <w:u w:val="single"/>
                  <w:lang w:val="en-029"/>
                </w:rPr>
                <w:t>Evictions: Art and Spatial Politics.</w:t>
              </w:r>
              <w:r>
                <w:rPr>
                  <w:noProof/>
                  <w:lang w:val="en-029"/>
                </w:rPr>
                <w:t xml:space="preserve"> Massechussets: the MIT Press, 1996.</w:t>
              </w:r>
            </w:p>
            <w:p w:rsidR="0046143D" w:rsidRDefault="0046143D" w:rsidP="0046143D">
              <w:pPr>
                <w:pStyle w:val="Bibliografi"/>
                <w:rPr>
                  <w:noProof/>
                  <w:lang w:val="en-029"/>
                </w:rPr>
              </w:pPr>
              <w:r>
                <w:rPr>
                  <w:noProof/>
                  <w:lang w:val="en-029"/>
                </w:rPr>
                <w:t xml:space="preserve">Dias, Mauricio. "Encounter with the other: An interview with Maurício Dias and Walter Riedweg." </w:t>
              </w:r>
              <w:r>
                <w:rPr>
                  <w:noProof/>
                  <w:u w:val="single"/>
                  <w:lang w:val="en-029"/>
                </w:rPr>
                <w:t>Parachute - démocratie_democracy</w:t>
              </w:r>
              <w:r>
                <w:rPr>
                  <w:noProof/>
                  <w:lang w:val="en-029"/>
                </w:rPr>
                <w:t xml:space="preserve"> (2003).</w:t>
              </w:r>
            </w:p>
            <w:p w:rsidR="0046143D" w:rsidRDefault="0046143D" w:rsidP="0046143D">
              <w:pPr>
                <w:pStyle w:val="Bibliografi"/>
                <w:rPr>
                  <w:noProof/>
                  <w:lang w:val="en-029"/>
                </w:rPr>
              </w:pPr>
              <w:r>
                <w:rPr>
                  <w:noProof/>
                  <w:lang w:val="en-029"/>
                </w:rPr>
                <w:t>Jacobsen, Mogens and Morten Søndergaard. "MAP - Media Art Platform." 2005-08.</w:t>
              </w:r>
            </w:p>
            <w:p w:rsidR="0046143D" w:rsidRDefault="0046143D" w:rsidP="0046143D">
              <w:pPr>
                <w:pStyle w:val="Bibliografi"/>
                <w:rPr>
                  <w:noProof/>
                  <w:lang w:val="en-029"/>
                </w:rPr>
              </w:pPr>
              <w:r>
                <w:rPr>
                  <w:noProof/>
                  <w:lang w:val="en-029"/>
                </w:rPr>
                <w:t xml:space="preserve">Karin Søndergaard og Kjell Pedersen. </w:t>
              </w:r>
              <w:r>
                <w:rPr>
                  <w:noProof/>
                  <w:u w:val="single"/>
                  <w:lang w:val="en-029"/>
                </w:rPr>
                <w:t>Augmented Reality Project.</w:t>
              </w:r>
              <w:r>
                <w:rPr>
                  <w:noProof/>
                  <w:lang w:val="en-029"/>
                </w:rPr>
                <w:t xml:space="preserve"> Copenhagen: www.boxiganga.net, 1998-2008.</w:t>
              </w:r>
            </w:p>
            <w:p w:rsidR="0046143D" w:rsidRDefault="0046143D" w:rsidP="0046143D">
              <w:pPr>
                <w:pStyle w:val="Bibliografi"/>
                <w:rPr>
                  <w:noProof/>
                  <w:lang w:val="en-029"/>
                </w:rPr>
              </w:pPr>
              <w:r>
                <w:rPr>
                  <w:noProof/>
                  <w:lang w:val="en-029"/>
                </w:rPr>
                <w:t xml:space="preserve">Lefebvre, Henri. </w:t>
              </w:r>
              <w:r>
                <w:rPr>
                  <w:noProof/>
                  <w:u w:val="single"/>
                  <w:lang w:val="en-029"/>
                </w:rPr>
                <w:t>Writings on Cities.</w:t>
              </w:r>
              <w:r>
                <w:rPr>
                  <w:noProof/>
                  <w:lang w:val="en-029"/>
                </w:rPr>
                <w:t xml:space="preserve"> Oxford: Blackwell, 1996.</w:t>
              </w:r>
            </w:p>
            <w:p w:rsidR="0046143D" w:rsidRDefault="0046143D" w:rsidP="0046143D">
              <w:pPr>
                <w:pStyle w:val="Bibliografi"/>
                <w:rPr>
                  <w:noProof/>
                  <w:lang w:val="en-029"/>
                </w:rPr>
              </w:pPr>
              <w:r>
                <w:rPr>
                  <w:noProof/>
                  <w:lang w:val="en-029"/>
                </w:rPr>
                <w:t xml:space="preserve">Levi-Strauss, Claude. </w:t>
              </w:r>
              <w:r>
                <w:rPr>
                  <w:noProof/>
                  <w:u w:val="single"/>
                  <w:lang w:val="en-029"/>
                </w:rPr>
                <w:t>Antropologie Structurale.</w:t>
              </w:r>
              <w:r>
                <w:rPr>
                  <w:noProof/>
                  <w:lang w:val="en-029"/>
                </w:rPr>
                <w:t xml:space="preserve"> Manchecourt: Maury-Eurolivres S.A., 1985 (1958/1974).</w:t>
              </w:r>
            </w:p>
            <w:p w:rsidR="0046143D" w:rsidRDefault="0046143D" w:rsidP="0046143D">
              <w:pPr>
                <w:pStyle w:val="Bibliografi"/>
                <w:rPr>
                  <w:noProof/>
                  <w:lang w:val="en-029"/>
                </w:rPr>
              </w:pPr>
              <w:r>
                <w:rPr>
                  <w:noProof/>
                  <w:lang w:val="en-029"/>
                </w:rPr>
                <w:t xml:space="preserve">Luhmann, Niklas. </w:t>
              </w:r>
              <w:r>
                <w:rPr>
                  <w:noProof/>
                  <w:u w:val="single"/>
                  <w:lang w:val="en-029"/>
                </w:rPr>
                <w:t>Art as a Social System.</w:t>
              </w:r>
              <w:r>
                <w:rPr>
                  <w:noProof/>
                  <w:lang w:val="en-029"/>
                </w:rPr>
                <w:t xml:space="preserve"> Stanford: Stanford University Press, 2000.</w:t>
              </w:r>
            </w:p>
            <w:p w:rsidR="0046143D" w:rsidRDefault="0046143D" w:rsidP="0046143D">
              <w:pPr>
                <w:pStyle w:val="Bibliografi"/>
                <w:rPr>
                  <w:noProof/>
                  <w:lang w:val="en-029"/>
                </w:rPr>
              </w:pPr>
              <w:r>
                <w:rPr>
                  <w:noProof/>
                  <w:lang w:val="en-029"/>
                </w:rPr>
                <w:t xml:space="preserve">Manovich, Lev. "The Practice of Everyday (media) Life." Søndergaard, Morten. </w:t>
              </w:r>
              <w:r>
                <w:rPr>
                  <w:noProof/>
                  <w:u w:val="single"/>
                  <w:lang w:val="en-029"/>
                </w:rPr>
                <w:t xml:space="preserve">Re_action - The Digital Archive Experience. Renegotiating the Competences of the Archive and the (art)museum in the 21st </w:t>
              </w:r>
              <w:r>
                <w:rPr>
                  <w:noProof/>
                  <w:u w:val="single"/>
                  <w:lang w:val="en-029"/>
                </w:rPr>
                <w:lastRenderedPageBreak/>
                <w:t>Century.</w:t>
              </w:r>
              <w:r>
                <w:rPr>
                  <w:noProof/>
                  <w:lang w:val="en-029"/>
                </w:rPr>
                <w:t xml:space="preserve"> Ed. Morten Søndergaard. Copenhagen / Aalborg: CIT - Copenhagen Institute of Technology / Alborg University Press, 2009. 240.</w:t>
              </w:r>
            </w:p>
            <w:p w:rsidR="0046143D" w:rsidRDefault="0046143D" w:rsidP="0046143D">
              <w:pPr>
                <w:pStyle w:val="Bibliografi"/>
                <w:rPr>
                  <w:noProof/>
                  <w:lang w:val="en-029"/>
                </w:rPr>
              </w:pPr>
              <w:r>
                <w:rPr>
                  <w:noProof/>
                  <w:lang w:val="en-029"/>
                </w:rPr>
                <w:t xml:space="preserve">McKenzie, Wark. </w:t>
              </w:r>
              <w:r>
                <w:rPr>
                  <w:noProof/>
                  <w:u w:val="single"/>
                  <w:lang w:val="en-029"/>
                </w:rPr>
                <w:t>The Gamer.</w:t>
              </w:r>
              <w:r>
                <w:rPr>
                  <w:noProof/>
                  <w:lang w:val="en-029"/>
                </w:rPr>
                <w:t xml:space="preserve"> Chicago: Chicago University Press, 2007.</w:t>
              </w:r>
            </w:p>
            <w:p w:rsidR="0046143D" w:rsidRDefault="0046143D" w:rsidP="0046143D">
              <w:pPr>
                <w:pStyle w:val="Bibliografi"/>
                <w:rPr>
                  <w:noProof/>
                  <w:lang w:val="en-029"/>
                </w:rPr>
              </w:pPr>
              <w:r>
                <w:rPr>
                  <w:noProof/>
                  <w:lang w:val="en-029"/>
                </w:rPr>
                <w:t xml:space="preserve">—. </w:t>
              </w:r>
              <w:r>
                <w:rPr>
                  <w:noProof/>
                  <w:u w:val="single"/>
                  <w:lang w:val="en-029"/>
                </w:rPr>
                <w:t>The Hacker Manifesto.</w:t>
              </w:r>
              <w:r>
                <w:rPr>
                  <w:noProof/>
                  <w:lang w:val="en-029"/>
                </w:rPr>
                <w:t xml:space="preserve"> Chicago: Chicago University Press, 2002.</w:t>
              </w:r>
            </w:p>
            <w:p w:rsidR="0046143D" w:rsidRDefault="0046143D" w:rsidP="0046143D">
              <w:pPr>
                <w:pStyle w:val="Bibliografi"/>
                <w:rPr>
                  <w:noProof/>
                  <w:lang w:val="en-029"/>
                </w:rPr>
              </w:pPr>
              <w:r>
                <w:rPr>
                  <w:noProof/>
                  <w:lang w:val="en-029"/>
                </w:rPr>
                <w:t xml:space="preserve">Rokeby, David. "The Construction of Experience." 1998. </w:t>
              </w:r>
              <w:r>
                <w:rPr>
                  <w:noProof/>
                  <w:u w:val="single"/>
                  <w:lang w:val="en-029"/>
                </w:rPr>
                <w:t>ACM.</w:t>
              </w:r>
              <w:r>
                <w:rPr>
                  <w:noProof/>
                  <w:lang w:val="en-029"/>
                </w:rPr>
                <w:t xml:space="preserve"> &lt;http://homepage.mac.com/davidrokeby/experience.html&gt;.</w:t>
              </w:r>
            </w:p>
            <w:p w:rsidR="0046143D" w:rsidRDefault="0046143D" w:rsidP="0046143D">
              <w:pPr>
                <w:pStyle w:val="Bibliografi"/>
                <w:rPr>
                  <w:noProof/>
                  <w:lang w:val="en-029"/>
                </w:rPr>
              </w:pPr>
              <w:r>
                <w:rPr>
                  <w:noProof/>
                  <w:lang w:val="en-029"/>
                </w:rPr>
                <w:t xml:space="preserve">Rorty, Richard. </w:t>
              </w:r>
              <w:r>
                <w:rPr>
                  <w:noProof/>
                  <w:u w:val="single"/>
                  <w:lang w:val="en-029"/>
                </w:rPr>
                <w:t>Philosphy and the Mirror of Nature.</w:t>
              </w:r>
              <w:r>
                <w:rPr>
                  <w:noProof/>
                  <w:lang w:val="en-029"/>
                </w:rPr>
                <w:t xml:space="preserve"> New Jersey: Princeton University Press, 1979.</w:t>
              </w:r>
            </w:p>
            <w:p w:rsidR="0046143D" w:rsidRDefault="0046143D" w:rsidP="0046143D">
              <w:pPr>
                <w:pStyle w:val="Bibliografi"/>
                <w:rPr>
                  <w:noProof/>
                  <w:lang w:val="en-029"/>
                </w:rPr>
              </w:pPr>
              <w:r>
                <w:rPr>
                  <w:noProof/>
                  <w:lang w:val="en-029"/>
                </w:rPr>
                <w:t xml:space="preserve">Søndergaard, Morten. "The Digital Archive Experience." Søndergaard, Morten. </w:t>
              </w:r>
              <w:r>
                <w:rPr>
                  <w:noProof/>
                  <w:u w:val="single"/>
                  <w:lang w:val="en-029"/>
                </w:rPr>
                <w:t>Re_action - The Digital Archive Experience. Renegotiating the Competences of the Archive and the (art)museum in the 21st Century.</w:t>
              </w:r>
              <w:r>
                <w:rPr>
                  <w:noProof/>
                  <w:lang w:val="en-029"/>
                </w:rPr>
                <w:t xml:space="preserve"> Ed. Morten Søndergaard. Copenhagen / Aalborg: CIT - Copenhagen Institute of Technology / Aalborg University Press, 2009.</w:t>
              </w:r>
            </w:p>
            <w:p w:rsidR="0046143D" w:rsidRDefault="0046143D" w:rsidP="0046143D">
              <w:pPr>
                <w:pStyle w:val="Bibliografi"/>
                <w:rPr>
                  <w:noProof/>
                  <w:lang w:val="en-029"/>
                </w:rPr>
              </w:pPr>
              <w:r>
                <w:rPr>
                  <w:noProof/>
                  <w:lang w:val="en-029"/>
                </w:rPr>
                <w:t xml:space="preserve">Weibel, Peter. </w:t>
              </w:r>
              <w:r>
                <w:rPr>
                  <w:noProof/>
                  <w:u w:val="single"/>
                  <w:lang w:val="en-029"/>
                </w:rPr>
                <w:t>Net_Condition - Art and Global Media.</w:t>
              </w:r>
              <w:r>
                <w:rPr>
                  <w:noProof/>
                  <w:lang w:val="en-029"/>
                </w:rPr>
                <w:t xml:space="preserve"> Massachusetts: The MIT Press, 1999.</w:t>
              </w:r>
            </w:p>
            <w:p w:rsidR="0046143D" w:rsidRDefault="0046143D" w:rsidP="0046143D">
              <w:pPr>
                <w:pStyle w:val="Bibliografi"/>
                <w:rPr>
                  <w:noProof/>
                  <w:lang w:val="en-029"/>
                </w:rPr>
              </w:pPr>
              <w:r>
                <w:rPr>
                  <w:noProof/>
                  <w:lang w:val="en-029"/>
                </w:rPr>
                <w:t xml:space="preserve">Weiser, Mark. "The Computer for the 21st Century." Søndergaard, Morten. </w:t>
              </w:r>
              <w:r>
                <w:rPr>
                  <w:noProof/>
                  <w:u w:val="single"/>
                  <w:lang w:val="en-029"/>
                </w:rPr>
                <w:t>Re_action - The Digital Archive Experience. Renegotiating the Competences of the Archive and the (art)museum in the 21st Century.</w:t>
              </w:r>
              <w:r>
                <w:rPr>
                  <w:noProof/>
                  <w:lang w:val="en-029"/>
                </w:rPr>
                <w:t xml:space="preserve"> Ed. Morten Søndergaard. Copenhagen / Aalborg: CIT - Copenhagen Institute of Technology / Aalborg University Press, 2009.</w:t>
              </w:r>
            </w:p>
            <w:p w:rsidR="00264D6E" w:rsidRPr="00F976BF" w:rsidRDefault="00133F52" w:rsidP="0046143D">
              <w:pPr>
                <w:rPr>
                  <w:rFonts w:ascii="Garamond" w:hAnsi="Garamond"/>
                  <w:sz w:val="24"/>
                </w:rPr>
              </w:pPr>
              <w:r w:rsidRPr="00F976BF">
                <w:rPr>
                  <w:rFonts w:ascii="Garamond" w:hAnsi="Garamond"/>
                  <w:sz w:val="24"/>
                </w:rPr>
                <w:fldChar w:fldCharType="end"/>
              </w:r>
            </w:p>
          </w:sdtContent>
        </w:sdt>
      </w:sdtContent>
    </w:sdt>
    <w:p w:rsidR="00264D6E" w:rsidRPr="00F976BF" w:rsidRDefault="00264D6E" w:rsidP="00DB5AC7">
      <w:pPr>
        <w:spacing w:line="360" w:lineRule="auto"/>
        <w:rPr>
          <w:rFonts w:ascii="Garamond" w:hAnsi="Garamond" w:cs="Arial"/>
          <w:sz w:val="24"/>
          <w:szCs w:val="24"/>
          <w:lang w:val="en-GB"/>
        </w:rPr>
      </w:pPr>
    </w:p>
    <w:sectPr w:rsidR="00264D6E" w:rsidRPr="00F976BF" w:rsidSect="00D32EA0">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F3D" w:rsidRDefault="00B72F3D" w:rsidP="00A425F9">
      <w:pPr>
        <w:spacing w:after="0" w:line="240" w:lineRule="auto"/>
      </w:pPr>
      <w:r>
        <w:separator/>
      </w:r>
    </w:p>
  </w:endnote>
  <w:endnote w:type="continuationSeparator" w:id="0">
    <w:p w:rsidR="00B72F3D" w:rsidRDefault="00B72F3D" w:rsidP="00A425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F3D" w:rsidRDefault="00B72F3D" w:rsidP="00A425F9">
      <w:pPr>
        <w:spacing w:after="0" w:line="240" w:lineRule="auto"/>
      </w:pPr>
      <w:r>
        <w:separator/>
      </w:r>
    </w:p>
  </w:footnote>
  <w:footnote w:type="continuationSeparator" w:id="0">
    <w:p w:rsidR="00B72F3D" w:rsidRDefault="00B72F3D" w:rsidP="00A425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304"/>
  <w:hyphenationZone w:val="425"/>
  <w:characterSpacingControl w:val="doNotCompress"/>
  <w:footnotePr>
    <w:footnote w:id="-1"/>
    <w:footnote w:id="0"/>
  </w:footnotePr>
  <w:endnotePr>
    <w:endnote w:id="-1"/>
    <w:endnote w:id="0"/>
  </w:endnotePr>
  <w:compat/>
  <w:rsids>
    <w:rsidRoot w:val="00FD2C6F"/>
    <w:rsid w:val="00041DA6"/>
    <w:rsid w:val="00133F52"/>
    <w:rsid w:val="00176A14"/>
    <w:rsid w:val="002526C7"/>
    <w:rsid w:val="00253FDA"/>
    <w:rsid w:val="00264D6E"/>
    <w:rsid w:val="00286E8A"/>
    <w:rsid w:val="002C5D33"/>
    <w:rsid w:val="002E5081"/>
    <w:rsid w:val="00305424"/>
    <w:rsid w:val="00370E7A"/>
    <w:rsid w:val="00397B5B"/>
    <w:rsid w:val="003C731B"/>
    <w:rsid w:val="003D3B01"/>
    <w:rsid w:val="00404E3A"/>
    <w:rsid w:val="0046143D"/>
    <w:rsid w:val="004E5AA3"/>
    <w:rsid w:val="004F3259"/>
    <w:rsid w:val="005B4807"/>
    <w:rsid w:val="00604365"/>
    <w:rsid w:val="00657B1B"/>
    <w:rsid w:val="00674E6F"/>
    <w:rsid w:val="006D5791"/>
    <w:rsid w:val="00726C6E"/>
    <w:rsid w:val="00732912"/>
    <w:rsid w:val="0077214D"/>
    <w:rsid w:val="007C03F1"/>
    <w:rsid w:val="007C5D81"/>
    <w:rsid w:val="007D34D0"/>
    <w:rsid w:val="00837E32"/>
    <w:rsid w:val="00855E84"/>
    <w:rsid w:val="00963FBB"/>
    <w:rsid w:val="00975990"/>
    <w:rsid w:val="009C71BF"/>
    <w:rsid w:val="009E45A5"/>
    <w:rsid w:val="00A0383E"/>
    <w:rsid w:val="00A425F9"/>
    <w:rsid w:val="00A61203"/>
    <w:rsid w:val="00A903F3"/>
    <w:rsid w:val="00AA4184"/>
    <w:rsid w:val="00AB2BE2"/>
    <w:rsid w:val="00AC1A84"/>
    <w:rsid w:val="00AF14BF"/>
    <w:rsid w:val="00B32237"/>
    <w:rsid w:val="00B457CB"/>
    <w:rsid w:val="00B52A9D"/>
    <w:rsid w:val="00B72F3D"/>
    <w:rsid w:val="00B904B1"/>
    <w:rsid w:val="00C13199"/>
    <w:rsid w:val="00C16248"/>
    <w:rsid w:val="00CE1A33"/>
    <w:rsid w:val="00D32EA0"/>
    <w:rsid w:val="00D36473"/>
    <w:rsid w:val="00D553B5"/>
    <w:rsid w:val="00D834C1"/>
    <w:rsid w:val="00DA43FF"/>
    <w:rsid w:val="00DB5AC7"/>
    <w:rsid w:val="00E351FD"/>
    <w:rsid w:val="00EC6070"/>
    <w:rsid w:val="00F1092F"/>
    <w:rsid w:val="00F179B4"/>
    <w:rsid w:val="00F26DA6"/>
    <w:rsid w:val="00F51F8F"/>
    <w:rsid w:val="00F53372"/>
    <w:rsid w:val="00F976BF"/>
    <w:rsid w:val="00FD2C6F"/>
    <w:rsid w:val="00FD60E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A0"/>
  </w:style>
  <w:style w:type="paragraph" w:styleId="Overskrift1">
    <w:name w:val="heading 1"/>
    <w:basedOn w:val="Normal"/>
    <w:next w:val="Normal"/>
    <w:link w:val="Overskrift1Tegn"/>
    <w:uiPriority w:val="9"/>
    <w:qFormat/>
    <w:rsid w:val="00A42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FD2C6F"/>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next w:val="Normal"/>
    <w:link w:val="Overskrift3Tegn"/>
    <w:uiPriority w:val="9"/>
    <w:unhideWhenUsed/>
    <w:qFormat/>
    <w:rsid w:val="007C03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FD2C6F"/>
    <w:rPr>
      <w:rFonts w:ascii="Times New Roman" w:eastAsia="Times New Roman" w:hAnsi="Times New Roman" w:cs="Times New Roman"/>
      <w:b/>
      <w:bCs/>
      <w:sz w:val="36"/>
      <w:szCs w:val="36"/>
      <w:lang w:eastAsia="da-DK"/>
    </w:rPr>
  </w:style>
  <w:style w:type="character" w:customStyle="1" w:styleId="Overskrift1Tegn">
    <w:name w:val="Overskrift 1 Tegn"/>
    <w:basedOn w:val="Standardskrifttypeiafsnit"/>
    <w:link w:val="Overskrift1"/>
    <w:uiPriority w:val="9"/>
    <w:rsid w:val="00A425F9"/>
    <w:rPr>
      <w:rFonts w:asciiTheme="majorHAnsi" w:eastAsiaTheme="majorEastAsia" w:hAnsiTheme="majorHAnsi" w:cstheme="majorBidi"/>
      <w:b/>
      <w:bCs/>
      <w:color w:val="365F91" w:themeColor="accent1" w:themeShade="BF"/>
      <w:sz w:val="28"/>
      <w:szCs w:val="28"/>
    </w:rPr>
  </w:style>
  <w:style w:type="paragraph" w:styleId="Slutnotetekst">
    <w:name w:val="endnote text"/>
    <w:basedOn w:val="Normal"/>
    <w:link w:val="SlutnotetekstTegn"/>
    <w:semiHidden/>
    <w:unhideWhenUsed/>
    <w:rsid w:val="00A425F9"/>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A425F9"/>
    <w:rPr>
      <w:sz w:val="20"/>
      <w:szCs w:val="20"/>
    </w:rPr>
  </w:style>
  <w:style w:type="character" w:styleId="Slutnotehenvisning">
    <w:name w:val="endnote reference"/>
    <w:basedOn w:val="Standardskrifttypeiafsnit"/>
    <w:semiHidden/>
    <w:unhideWhenUsed/>
    <w:rsid w:val="00A425F9"/>
    <w:rPr>
      <w:vertAlign w:val="superscript"/>
    </w:rPr>
  </w:style>
  <w:style w:type="character" w:styleId="Svagfremhvning">
    <w:name w:val="Subtle Emphasis"/>
    <w:basedOn w:val="Standardskrifttypeiafsnit"/>
    <w:uiPriority w:val="19"/>
    <w:qFormat/>
    <w:rsid w:val="00A425F9"/>
    <w:rPr>
      <w:i/>
      <w:iCs/>
      <w:color w:val="808080" w:themeColor="text1" w:themeTint="7F"/>
    </w:rPr>
  </w:style>
  <w:style w:type="paragraph" w:styleId="Titel">
    <w:name w:val="Title"/>
    <w:basedOn w:val="Normal"/>
    <w:next w:val="Normal"/>
    <w:link w:val="TitelTegn"/>
    <w:uiPriority w:val="10"/>
    <w:qFormat/>
    <w:rsid w:val="00A425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425F9"/>
    <w:rPr>
      <w:rFonts w:asciiTheme="majorHAnsi" w:eastAsiaTheme="majorEastAsia" w:hAnsiTheme="majorHAnsi" w:cstheme="majorBidi"/>
      <w:color w:val="17365D" w:themeColor="text2" w:themeShade="BF"/>
      <w:spacing w:val="5"/>
      <w:kern w:val="28"/>
      <w:sz w:val="52"/>
      <w:szCs w:val="52"/>
    </w:rPr>
  </w:style>
  <w:style w:type="paragraph" w:styleId="Brdtekstindrykning">
    <w:name w:val="Body Text Indent"/>
    <w:basedOn w:val="Normal"/>
    <w:link w:val="BrdtekstindrykningTegn"/>
    <w:rsid w:val="00A903F3"/>
    <w:pPr>
      <w:spacing w:after="0" w:line="240" w:lineRule="auto"/>
      <w:ind w:left="1304"/>
    </w:pPr>
    <w:rPr>
      <w:rFonts w:ascii="Times New Roman" w:eastAsia="Times New Roman" w:hAnsi="Times New Roman" w:cs="Times New Roman"/>
      <w:sz w:val="24"/>
      <w:szCs w:val="24"/>
      <w:lang w:val="en-GB" w:eastAsia="da-DK"/>
    </w:rPr>
  </w:style>
  <w:style w:type="character" w:customStyle="1" w:styleId="BrdtekstindrykningTegn">
    <w:name w:val="Brødtekstindrykning Tegn"/>
    <w:basedOn w:val="Standardskrifttypeiafsnit"/>
    <w:link w:val="Brdtekstindrykning"/>
    <w:rsid w:val="00A903F3"/>
    <w:rPr>
      <w:rFonts w:ascii="Times New Roman" w:eastAsia="Times New Roman" w:hAnsi="Times New Roman" w:cs="Times New Roman"/>
      <w:sz w:val="24"/>
      <w:szCs w:val="24"/>
      <w:lang w:val="en-GB" w:eastAsia="da-DK"/>
    </w:rPr>
  </w:style>
  <w:style w:type="paragraph" w:styleId="Brdtekstindrykning2">
    <w:name w:val="Body Text Indent 2"/>
    <w:basedOn w:val="Normal"/>
    <w:link w:val="Brdtekstindrykning2Tegn"/>
    <w:rsid w:val="00A903F3"/>
    <w:pPr>
      <w:spacing w:after="0" w:line="240" w:lineRule="auto"/>
      <w:ind w:left="1304"/>
    </w:pPr>
    <w:rPr>
      <w:rFonts w:ascii="Batang" w:eastAsia="Times New Roman" w:hAnsi="Batang" w:cs="Times New Roman"/>
      <w:color w:val="40458C"/>
      <w:sz w:val="18"/>
      <w:szCs w:val="18"/>
      <w:lang w:val="en-GB" w:eastAsia="da-DK"/>
    </w:rPr>
  </w:style>
  <w:style w:type="character" w:customStyle="1" w:styleId="Brdtekstindrykning2Tegn">
    <w:name w:val="Brødtekstindrykning 2 Tegn"/>
    <w:basedOn w:val="Standardskrifttypeiafsnit"/>
    <w:link w:val="Brdtekstindrykning2"/>
    <w:rsid w:val="00A903F3"/>
    <w:rPr>
      <w:rFonts w:ascii="Batang" w:eastAsia="Times New Roman" w:hAnsi="Batang" w:cs="Times New Roman"/>
      <w:color w:val="40458C"/>
      <w:sz w:val="18"/>
      <w:szCs w:val="18"/>
      <w:lang w:val="en-GB" w:eastAsia="da-DK"/>
    </w:rPr>
  </w:style>
  <w:style w:type="paragraph" w:styleId="Brdtekst">
    <w:name w:val="Body Text"/>
    <w:basedOn w:val="Normal"/>
    <w:link w:val="BrdtekstTegn"/>
    <w:rsid w:val="00A903F3"/>
    <w:pPr>
      <w:spacing w:after="0" w:line="360" w:lineRule="auto"/>
    </w:pPr>
    <w:rPr>
      <w:rFonts w:ascii="Arial" w:eastAsia="Arial Unicode MS" w:hAnsi="Arial" w:cs="Arial"/>
      <w:color w:val="000000"/>
      <w:sz w:val="24"/>
      <w:szCs w:val="24"/>
      <w:lang w:val="en-GB" w:eastAsia="da-DK"/>
    </w:rPr>
  </w:style>
  <w:style w:type="character" w:customStyle="1" w:styleId="BrdtekstTegn">
    <w:name w:val="Brødtekst Tegn"/>
    <w:basedOn w:val="Standardskrifttypeiafsnit"/>
    <w:link w:val="Brdtekst"/>
    <w:rsid w:val="00A903F3"/>
    <w:rPr>
      <w:rFonts w:ascii="Arial" w:eastAsia="Arial Unicode MS" w:hAnsi="Arial" w:cs="Arial"/>
      <w:color w:val="000000"/>
      <w:sz w:val="24"/>
      <w:szCs w:val="24"/>
      <w:lang w:val="en-GB" w:eastAsia="da-DK"/>
    </w:rPr>
  </w:style>
  <w:style w:type="character" w:customStyle="1" w:styleId="Overskrift3Tegn">
    <w:name w:val="Overskrift 3 Tegn"/>
    <w:basedOn w:val="Standardskrifttypeiafsnit"/>
    <w:link w:val="Overskrift3"/>
    <w:uiPriority w:val="9"/>
    <w:rsid w:val="007C03F1"/>
    <w:rPr>
      <w:rFonts w:asciiTheme="majorHAnsi" w:eastAsiaTheme="majorEastAsia" w:hAnsiTheme="majorHAnsi" w:cstheme="majorBidi"/>
      <w:b/>
      <w:bCs/>
      <w:color w:val="4F81BD" w:themeColor="accent1"/>
    </w:rPr>
  </w:style>
  <w:style w:type="paragraph" w:styleId="Citat">
    <w:name w:val="Quote"/>
    <w:basedOn w:val="Normal"/>
    <w:next w:val="Normal"/>
    <w:link w:val="CitatTegn"/>
    <w:uiPriority w:val="29"/>
    <w:qFormat/>
    <w:rsid w:val="00A61203"/>
    <w:rPr>
      <w:rFonts w:ascii="Calibri" w:eastAsia="Times New Roman" w:hAnsi="Calibri" w:cs="Times New Roman"/>
      <w:i/>
      <w:iCs/>
      <w:color w:val="000000" w:themeColor="text1"/>
      <w:lang w:val="en-US" w:bidi="en-US"/>
    </w:rPr>
  </w:style>
  <w:style w:type="character" w:customStyle="1" w:styleId="CitatTegn">
    <w:name w:val="Citat Tegn"/>
    <w:basedOn w:val="Standardskrifttypeiafsnit"/>
    <w:link w:val="Citat"/>
    <w:uiPriority w:val="29"/>
    <w:rsid w:val="00A61203"/>
    <w:rPr>
      <w:rFonts w:ascii="Calibri" w:eastAsia="Times New Roman" w:hAnsi="Calibri" w:cs="Times New Roman"/>
      <w:i/>
      <w:iCs/>
      <w:color w:val="000000" w:themeColor="text1"/>
      <w:lang w:val="en-US" w:bidi="en-US"/>
    </w:rPr>
  </w:style>
  <w:style w:type="character" w:styleId="Fodnotehenvisning">
    <w:name w:val="footnote reference"/>
    <w:basedOn w:val="Standardskrifttypeiafsnit"/>
    <w:rsid w:val="00A61203"/>
    <w:rPr>
      <w:vertAlign w:val="superscript"/>
    </w:rPr>
  </w:style>
  <w:style w:type="paragraph" w:styleId="Markeringsbobletekst">
    <w:name w:val="Balloon Text"/>
    <w:basedOn w:val="Normal"/>
    <w:link w:val="MarkeringsbobletekstTegn"/>
    <w:uiPriority w:val="99"/>
    <w:semiHidden/>
    <w:unhideWhenUsed/>
    <w:rsid w:val="00A6120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61203"/>
    <w:rPr>
      <w:rFonts w:ascii="Tahoma" w:hAnsi="Tahoma" w:cs="Tahoma"/>
      <w:sz w:val="16"/>
      <w:szCs w:val="16"/>
    </w:rPr>
  </w:style>
  <w:style w:type="character" w:customStyle="1" w:styleId="AlmindeligtekstTegn">
    <w:name w:val="Almindelig tekst Tegn"/>
    <w:basedOn w:val="Standardskrifttypeiafsnit"/>
    <w:link w:val="Almindeligtekst"/>
    <w:semiHidden/>
    <w:locked/>
    <w:rsid w:val="003D3B01"/>
    <w:rPr>
      <w:rFonts w:ascii="Consolas" w:hAnsi="Consolas"/>
      <w:sz w:val="21"/>
      <w:szCs w:val="21"/>
    </w:rPr>
  </w:style>
  <w:style w:type="paragraph" w:styleId="Almindeligtekst">
    <w:name w:val="Plain Text"/>
    <w:basedOn w:val="Normal"/>
    <w:link w:val="AlmindeligtekstTegn"/>
    <w:semiHidden/>
    <w:rsid w:val="003D3B01"/>
    <w:pPr>
      <w:spacing w:after="0" w:line="240" w:lineRule="auto"/>
    </w:pPr>
    <w:rPr>
      <w:rFonts w:ascii="Consolas" w:hAnsi="Consolas"/>
      <w:sz w:val="21"/>
      <w:szCs w:val="21"/>
    </w:rPr>
  </w:style>
  <w:style w:type="character" w:customStyle="1" w:styleId="AlmindeligtekstTegn1">
    <w:name w:val="Almindelig tekst Tegn1"/>
    <w:basedOn w:val="Standardskrifttypeiafsnit"/>
    <w:link w:val="Almindeligtekst"/>
    <w:uiPriority w:val="99"/>
    <w:semiHidden/>
    <w:rsid w:val="003D3B01"/>
    <w:rPr>
      <w:rFonts w:ascii="Consolas" w:hAnsi="Consolas"/>
      <w:sz w:val="21"/>
      <w:szCs w:val="21"/>
    </w:rPr>
  </w:style>
  <w:style w:type="paragraph" w:styleId="Billedtekst">
    <w:name w:val="caption"/>
    <w:basedOn w:val="Normal"/>
    <w:next w:val="Normal"/>
    <w:qFormat/>
    <w:rsid w:val="003D3B01"/>
    <w:pPr>
      <w:spacing w:after="0" w:line="240" w:lineRule="auto"/>
    </w:pPr>
    <w:rPr>
      <w:rFonts w:ascii="Times New Roman" w:eastAsia="Times New Roman" w:hAnsi="Times New Roman" w:cs="Times New Roman"/>
      <w:b/>
      <w:bCs/>
      <w:sz w:val="20"/>
      <w:szCs w:val="20"/>
      <w:lang w:eastAsia="da-DK"/>
    </w:rPr>
  </w:style>
  <w:style w:type="paragraph" w:styleId="Bibliografi">
    <w:name w:val="Bibliography"/>
    <w:basedOn w:val="Normal"/>
    <w:next w:val="Normal"/>
    <w:uiPriority w:val="37"/>
    <w:unhideWhenUsed/>
    <w:rsid w:val="00264D6E"/>
  </w:style>
</w:styles>
</file>

<file path=word/webSettings.xml><?xml version="1.0" encoding="utf-8"?>
<w:webSettings xmlns:r="http://schemas.openxmlformats.org/officeDocument/2006/relationships" xmlns:w="http://schemas.openxmlformats.org/wordprocessingml/2006/main">
  <w:divs>
    <w:div w:id="1261257538">
      <w:bodyDiv w:val="1"/>
      <w:marLeft w:val="0"/>
      <w:marRight w:val="0"/>
      <w:marTop w:val="0"/>
      <w:marBottom w:val="0"/>
      <w:divBdr>
        <w:top w:val="none" w:sz="0" w:space="0" w:color="auto"/>
        <w:left w:val="none" w:sz="0" w:space="0" w:color="auto"/>
        <w:bottom w:val="none" w:sz="0" w:space="0" w:color="auto"/>
        <w:right w:val="none" w:sz="0" w:space="0" w:color="auto"/>
      </w:divBdr>
      <w:divsChild>
        <w:div w:id="28574519">
          <w:marLeft w:val="0"/>
          <w:marRight w:val="0"/>
          <w:marTop w:val="0"/>
          <w:marBottom w:val="0"/>
          <w:divBdr>
            <w:top w:val="none" w:sz="0" w:space="0" w:color="auto"/>
            <w:left w:val="none" w:sz="0" w:space="0" w:color="auto"/>
            <w:bottom w:val="none" w:sz="0" w:space="0" w:color="auto"/>
            <w:right w:val="none" w:sz="0" w:space="0" w:color="auto"/>
          </w:divBdr>
          <w:divsChild>
            <w:div w:id="2050447226">
              <w:marLeft w:val="218"/>
              <w:marRight w:val="0"/>
              <w:marTop w:val="0"/>
              <w:marBottom w:val="0"/>
              <w:divBdr>
                <w:top w:val="none" w:sz="0" w:space="0" w:color="auto"/>
                <w:left w:val="none" w:sz="0" w:space="0" w:color="auto"/>
                <w:bottom w:val="none" w:sz="0" w:space="0" w:color="auto"/>
                <w:right w:val="none" w:sz="0" w:space="0" w:color="auto"/>
              </w:divBdr>
              <w:divsChild>
                <w:div w:id="972832972">
                  <w:marLeft w:val="0"/>
                  <w:marRight w:val="0"/>
                  <w:marTop w:val="0"/>
                  <w:marBottom w:val="1309"/>
                  <w:divBdr>
                    <w:top w:val="none" w:sz="0" w:space="0" w:color="auto"/>
                    <w:left w:val="none" w:sz="0" w:space="0" w:color="auto"/>
                    <w:bottom w:val="none" w:sz="0" w:space="0" w:color="auto"/>
                    <w:right w:val="none" w:sz="0" w:space="0" w:color="auto"/>
                  </w:divBdr>
                  <w:divsChild>
                    <w:div w:id="11761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x_Horkheimer" TargetMode="External"/><Relationship Id="rId3" Type="http://schemas.openxmlformats.org/officeDocument/2006/relationships/settings" Target="settings.xml"/><Relationship Id="rId7" Type="http://schemas.openxmlformats.org/officeDocument/2006/relationships/hyperlink" Target="http://en.wikipedia.org/wiki/Theodor_Ador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Ric79</b:Tag>
    <b:SourceType>Book</b:SourceType>
    <b:Guid>{3C703009-171F-4674-9985-C4CCD18CE0C9}</b:Guid>
    <b:LCID>9225</b:LCID>
    <b:Author>
      <b:Author>
        <b:NameList>
          <b:Person>
            <b:Last>Rorty</b:Last>
            <b:First>Richard</b:First>
          </b:Person>
        </b:NameList>
      </b:Author>
    </b:Author>
    <b:Title>Philosphy and the Mirror of Nature</b:Title>
    <b:City>New Jersey</b:City>
    <b:Year>1979</b:Year>
    <b:Publisher>Princeton University Press</b:Publisher>
    <b:RefOrder>2</b:RefOrder>
  </b:Source>
  <b:Source>
    <b:Tag>Nik00</b:Tag>
    <b:SourceType>Book</b:SourceType>
    <b:Guid>{01D30E82-1982-428E-A9F9-F58017D87B66}</b:Guid>
    <b:LCID>9225</b:LCID>
    <b:Author>
      <b:Author>
        <b:NameList>
          <b:Person>
            <b:Last>Luhmann</b:Last>
            <b:First>Niklas</b:First>
          </b:Person>
        </b:NameList>
      </b:Author>
    </b:Author>
    <b:Title>Art as a Social System</b:Title>
    <b:Year>2000</b:Year>
    <b:City>Stanford</b:City>
    <b:Publisher>Stanford University Press</b:Publisher>
    <b:RefOrder>3</b:RefOrder>
  </b:Source>
  <b:Source>
    <b:Tag>Nic02</b:Tag>
    <b:SourceType>Book</b:SourceType>
    <b:Guid>{B56DC6C9-E68F-42D3-A270-5EE6F007172F}</b:Guid>
    <b:LCID>9225</b:LCID>
    <b:Author>
      <b:Author>
        <b:NameList>
          <b:Person>
            <b:Last>Baurriaud</b:Last>
            <b:First>Nicolas</b:First>
          </b:Person>
        </b:NameList>
      </b:Author>
    </b:Author>
    <b:Title>Relational Aesthetics</b:Title>
    <b:Year>2002</b:Year>
    <b:City>London</b:City>
    <b:RefOrder>5</b:RefOrder>
  </b:Source>
  <b:Source>
    <b:Tag>Rok</b:Tag>
    <b:SourceType>DocumentFromInternetSite</b:SourceType>
    <b:Guid>{F116FD45-451F-43CF-9969-19A23A1AFBA2}</b:Guid>
    <b:LCID>9225</b:LCID>
    <b:Author>
      <b:Author>
        <b:NameList>
          <b:Person>
            <b:Last>Rokeby</b:Last>
            <b:First>David</b:First>
          </b:Person>
        </b:NameList>
      </b:Author>
    </b:Author>
    <b:Title>The Construction of Experience</b:Title>
    <b:URL>http://homepage.mac.com/davidrokeby/experience.html</b:URL>
    <b:InternetSiteTitle>ACM</b:InternetSiteTitle>
    <b:Year>1998</b:Year>
    <b:RefOrder>6</b:RefOrder>
  </b:Source>
  <b:Source>
    <b:Tag>Kar08</b:Tag>
    <b:SourceType>Book</b:SourceType>
    <b:Guid>{4118BA8F-B133-4FBC-9B9C-163601C35371}</b:Guid>
    <b:LCID>9225</b:LCID>
    <b:Author>
      <b:Author>
        <b:Corporate>Karin Søndergaard og Kjell Pedersen</b:Corporate>
      </b:Author>
    </b:Author>
    <b:Title>Augmented Reality Project</b:Title>
    <b:Year>1998-2008</b:Year>
    <b:City>Copenhagen</b:City>
    <b:Publisher>www.boxiganga.net</b:Publisher>
    <b:RefOrder>8</b:RefOrder>
  </b:Source>
  <b:Source>
    <b:Tag>War02</b:Tag>
    <b:SourceType>Book</b:SourceType>
    <b:Guid>{DE528DC1-071A-492B-9C12-7EF4596FEC02}</b:Guid>
    <b:LCID>9225</b:LCID>
    <b:Author>
      <b:Author>
        <b:NameList>
          <b:Person>
            <b:Last>McKenzie</b:Last>
            <b:First>Wark</b:First>
          </b:Person>
        </b:NameList>
      </b:Author>
    </b:Author>
    <b:Title>The Hacker Manifesto</b:Title>
    <b:Year>2002</b:Year>
    <b:City>Chicago</b:City>
    <b:Publisher>Chicago University Press</b:Publisher>
    <b:RefOrder>9</b:RefOrder>
  </b:Source>
  <b:Source>
    <b:Tag>War07</b:Tag>
    <b:SourceType>Book</b:SourceType>
    <b:Guid>{3C397B39-586F-4053-BA69-1D0F7DC6AD04}</b:Guid>
    <b:LCID>9225</b:LCID>
    <b:Author>
      <b:Author>
        <b:NameList>
          <b:Person>
            <b:Last>McKenzie</b:Last>
            <b:First>Wark</b:First>
          </b:Person>
        </b:NameList>
      </b:Author>
    </b:Author>
    <b:Title>The Gamer</b:Title>
    <b:Year>2007</b:Year>
    <b:City>Chicago</b:City>
    <b:Publisher>Chicago University Press</b:Publisher>
    <b:RefOrder>10</b:RefOrder>
  </b:Source>
  <b:Source>
    <b:Tag>Cla74</b:Tag>
    <b:SourceType>Book</b:SourceType>
    <b:Guid>{441CD619-1967-47AF-8FA4-9AE66C9D99FA}</b:Guid>
    <b:LCID>9225</b:LCID>
    <b:Author>
      <b:Author>
        <b:NameList>
          <b:Person>
            <b:Last>Levi-Strauss</b:Last>
            <b:First>Claude</b:First>
          </b:Person>
        </b:NameList>
      </b:Author>
    </b:Author>
    <b:Title>Antropologie Structurale</b:Title>
    <b:Year>1985 (1958/1974)</b:Year>
    <b:City>Manchecourt</b:City>
    <b:Publisher>Maury-Eurolivres S.A.</b:Publisher>
    <b:RefOrder>11</b:RefOrder>
  </b:Source>
  <b:Source>
    <b:Tag>Wei09</b:Tag>
    <b:SourceType>BookSection</b:SourceType>
    <b:Guid>{942AEFFA-515C-442D-BD06-81716C86BA9F}</b:Guid>
    <b:LCID>9225</b:LCID>
    <b:Author>
      <b:Author>
        <b:NameList>
          <b:Person>
            <b:Last>Weiser</b:Last>
            <b:First>Mark</b:First>
          </b:Person>
        </b:NameList>
      </b:Author>
      <b:BookAuthor>
        <b:NameList>
          <b:Person>
            <b:Last>Søndergaard</b:Last>
            <b:First>Morten</b:First>
          </b:Person>
        </b:NameList>
      </b:BookAuthor>
      <b:Editor>
        <b:NameList>
          <b:Person>
            <b:Last>Søndergaard</b:Last>
            <b:First>Morten</b:First>
          </b:Person>
        </b:NameList>
      </b:Editor>
    </b:Author>
    <b:Title>The Computer for the 21st Century</b:Title>
    <b:Year>2009</b:Year>
    <b:BookTitle>Re_action - The Digital Archive Experience. Renegotiating the Competences of the Archive and the (art)museum in the 21st Century</b:BookTitle>
    <b:City>Copenhagen / Aalborg</b:City>
    <b:Publisher>CIT - Copenhagen Institute of Technology / Aalborg University Press</b:Publisher>
    <b:RefOrder>13</b:RefOrder>
  </b:Source>
  <b:Source>
    <b:Tag>Hen96</b:Tag>
    <b:SourceType>Book</b:SourceType>
    <b:Guid>{4C01D091-AADD-4BD2-B9D5-3649D413E6D0}</b:Guid>
    <b:LCID>9225</b:LCID>
    <b:Author>
      <b:Author>
        <b:NameList>
          <b:Person>
            <b:Last>Lefebvre</b:Last>
            <b:First>Henri</b:First>
          </b:Person>
        </b:NameList>
      </b:Author>
    </b:Author>
    <b:Title>Writings on Cities</b:Title>
    <b:Year>1996</b:Year>
    <b:City>Oxford</b:City>
    <b:Publisher>Blackwell</b:Publisher>
    <b:RefOrder>14</b:RefOrder>
  </b:Source>
  <b:Source>
    <b:Tag>Ros96</b:Tag>
    <b:SourceType>Book</b:SourceType>
    <b:Guid>{AA826A2C-5935-49E3-86F2-22CE19634390}</b:Guid>
    <b:LCID>9225</b:LCID>
    <b:Author>
      <b:Author>
        <b:NameList>
          <b:Person>
            <b:Last>Deutsche</b:Last>
            <b:First>Rosalyn</b:First>
          </b:Person>
        </b:NameList>
      </b:Author>
    </b:Author>
    <b:Title>Evictions: Art and Spatial Politics</b:Title>
    <b:Year>1996</b:Year>
    <b:City>Massechussets</b:City>
    <b:Publisher>the MIT Press</b:Publisher>
    <b:RefOrder>16</b:RefOrder>
  </b:Source>
  <b:Source>
    <b:Tag>Mau03</b:Tag>
    <b:SourceType>JournalArticle</b:SourceType>
    <b:Guid>{C587771B-E7F3-4C51-B2D5-5A92A908C223}</b:Guid>
    <b:LCID>9225</b:LCID>
    <b:Author>
      <b:Author>
        <b:NameList>
          <b:Person>
            <b:Last>Dias</b:Last>
            <b:First>Mauricio</b:First>
          </b:Person>
        </b:NameList>
      </b:Author>
    </b:Author>
    <b:Title>Encounter with the other: An interview with Maurício Dias and Walter Riedweg</b:Title>
    <b:Year>2003</b:Year>
    <b:JournalName>Parachute - démocratie_democracy</b:JournalName>
    <b:RefOrder>17</b:RefOrder>
  </b:Source>
  <b:Source>
    <b:Tag>Ker03</b:Tag>
    <b:SourceType>Interview</b:SourceType>
    <b:Guid>{C92FC58F-5CE6-46A1-A100-4BE85CC50313}</b:Guid>
    <b:LCID>9225</b:LCID>
    <b:Author>
      <b:Author>
        <b:NameList>
          <b:Person>
            <b:Last>Bergendal</b:Last>
            <b:First>Kerstin</b:First>
          </b:Person>
        </b:NameList>
      </b:Author>
      <b:Interviewee>
        <b:NameList>
          <b:Person>
            <b:Last>Bergendal</b:Last>
            <b:First>Kerstin</b:First>
          </b:Person>
        </b:NameList>
      </b:Interviewee>
      <b:Interviewer>
        <b:NameList>
          <b:Person>
            <b:Last>Søndergaard</b:Last>
            <b:First>Morten</b:First>
          </b:Person>
        </b:NameList>
      </b:Interviewer>
    </b:Author>
    <b:Title>Trekroner - The Making of a New Space for Art</b:Title>
    <b:Year>2003</b:Year>
    <b:Month>06</b:Month>
    <b:Day>15</b:Day>
    <b:RefOrder>15</b:RefOrder>
  </b:Source>
  <b:Source>
    <b:Tag>Wei99</b:Tag>
    <b:SourceType>Book</b:SourceType>
    <b:Guid>{2333FD6C-C744-44E3-998C-7C37EF373106}</b:Guid>
    <b:LCID>9225</b:LCID>
    <b:Author>
      <b:Author>
        <b:NameList>
          <b:Person>
            <b:Last>Weibel</b:Last>
            <b:First>Peter</b:First>
          </b:Person>
        </b:NameList>
      </b:Author>
    </b:Author>
    <b:Title>Net_Condition - Art and Global Media</b:Title>
    <b:Year>1999</b:Year>
    <b:City>Massachusetts</b:City>
    <b:Publisher>The MIT Press</b:Publisher>
    <b:RefOrder>7</b:RefOrder>
  </b:Source>
  <b:Source>
    <b:Tag>Man09</b:Tag>
    <b:SourceType>BookSection</b:SourceType>
    <b:Guid>{5EEA184B-BD95-45EF-B77F-66D3BED8AD7A}</b:Guid>
    <b:LCID>9225</b:LCID>
    <b:Author>
      <b:Author>
        <b:NameList>
          <b:Person>
            <b:Last>Manovich</b:Last>
            <b:First>Lev</b:First>
          </b:Person>
        </b:NameList>
      </b:Author>
      <b:Editor>
        <b:NameList>
          <b:Person>
            <b:Last>Søndergaard</b:Last>
            <b:First>Morten</b:First>
          </b:Person>
        </b:NameList>
      </b:Editor>
      <b:BookAuthor>
        <b:NameList>
          <b:Person>
            <b:Last>Søndergaard</b:Last>
            <b:First>Morten</b:First>
          </b:Person>
        </b:NameList>
      </b:BookAuthor>
    </b:Author>
    <b:Title>The Practice of Everyday (media) Life</b:Title>
    <b:Year>2009</b:Year>
    <b:Pages>240</b:Pages>
    <b:BookTitle>Re_action - The Digital Archive Experience. Renegotiating the Competences of the Archive and the (art)museum in the 21st Century.</b:BookTitle>
    <b:City>Copenhagen / Aalborg</b:City>
    <b:Publisher>CIT - Copenhagen Institute of Technology / Alborg University Press</b:Publisher>
    <b:RefOrder>4</b:RefOrder>
  </b:Source>
  <b:Source>
    <b:Tag>Søn09</b:Tag>
    <b:SourceType>BookSection</b:SourceType>
    <b:Guid>{21EF5295-761C-461F-A691-2F204A1B4070}</b:Guid>
    <b:LCID>9225</b:LCID>
    <b:Author>
      <b:Author>
        <b:NameList>
          <b:Person>
            <b:Last>Søndergaard</b:Last>
            <b:First>Morten</b:First>
          </b:Person>
        </b:NameList>
      </b:Author>
      <b:BookAuthor>
        <b:NameList>
          <b:Person>
            <b:Last>Søndergaard</b:Last>
            <b:First>Morten</b:First>
          </b:Person>
        </b:NameList>
      </b:BookAuthor>
      <b:Editor>
        <b:NameList>
          <b:Person>
            <b:Last>Søndergaard</b:Last>
            <b:First>Morten</b:First>
          </b:Person>
        </b:NameList>
      </b:Editor>
    </b:Author>
    <b:Title>The Digital Archive Experience</b:Title>
    <b:BookTitle>Re_action - The Digital Archive Experience. Renegotiating the Competences of the Archive and the (art)museum in the 21st Century</b:BookTitle>
    <b:Year>2009</b:Year>
    <b:City>Copenhagen / Aalborg</b:City>
    <b:Publisher>CIT - Copenhagen Institute of Technology / Aalborg University Press</b:Publisher>
    <b:RefOrder>12</b:RefOrder>
  </b:Source>
  <b:Source>
    <b:Tag>Jac08</b:Tag>
    <b:SourceType>Misc</b:SourceType>
    <b:Guid>{C01EF182-EAE6-4741-B379-88560C7946AE}</b:Guid>
    <b:LCID>9225</b:LCID>
    <b:Author>
      <b:Author>
        <b:NameList>
          <b:Person>
            <b:Last>Jacobsen</b:Last>
            <b:First>Mogens</b:First>
          </b:Person>
          <b:Person>
            <b:Last>Søndergaard</b:Last>
            <b:First>Morten</b:First>
          </b:Person>
        </b:NameList>
      </b:Author>
    </b:Author>
    <b:Title>MAP - Media Art Platform</b:Title>
    <b:Year>2005-08</b:Year>
    <b:RefOrder>1</b:RefOrder>
  </b:Source>
</b:Sources>
</file>

<file path=customXml/itemProps1.xml><?xml version="1.0" encoding="utf-8"?>
<ds:datastoreItem xmlns:ds="http://schemas.openxmlformats.org/officeDocument/2006/customXml" ds:itemID="{DDA804E0-4779-4D0E-8E6E-32E07298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3929</Words>
  <Characters>23967</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Mortenson</dc:creator>
  <cp:lastModifiedBy>Mortenson</cp:lastModifiedBy>
  <cp:revision>8</cp:revision>
  <cp:lastPrinted>2010-02-28T18:30:00Z</cp:lastPrinted>
  <dcterms:created xsi:type="dcterms:W3CDTF">2009-06-21T20:56:00Z</dcterms:created>
  <dcterms:modified xsi:type="dcterms:W3CDTF">2010-04-04T21:26:00Z</dcterms:modified>
</cp:coreProperties>
</file>