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AD" w:rsidRPr="00A60E07" w:rsidRDefault="001F648F" w:rsidP="00AE04CA">
      <w:pPr>
        <w:pStyle w:val="Heading1"/>
      </w:pPr>
      <w:r w:rsidRPr="00A60E07">
        <w:t>Assessment of Students Projects – Numbers, Letters, Words?</w:t>
      </w:r>
    </w:p>
    <w:p w:rsidR="00A43F90" w:rsidRPr="0058496A" w:rsidRDefault="009818FA" w:rsidP="00A43F90">
      <w:pPr>
        <w:spacing w:before="100" w:beforeAutospacing="1" w:after="100" w:afterAutospacing="1"/>
        <w:jc w:val="center"/>
        <w:rPr>
          <w:b/>
          <w:szCs w:val="24"/>
        </w:rPr>
      </w:pPr>
      <w:r>
        <w:rPr>
          <w:b/>
          <w:szCs w:val="24"/>
        </w:rPr>
        <w:t>L. B. Kofoed</w:t>
      </w:r>
      <w:r w:rsidR="00A43F90" w:rsidRPr="0058496A">
        <w:rPr>
          <w:b/>
          <w:szCs w:val="24"/>
          <w:vertAlign w:val="superscript"/>
        </w:rPr>
        <w:t>1</w:t>
      </w:r>
      <w:r>
        <w:rPr>
          <w:b/>
          <w:szCs w:val="24"/>
        </w:rPr>
        <w:t xml:space="preserve"> and</w:t>
      </w:r>
      <w:r w:rsidR="004B0404">
        <w:rPr>
          <w:b/>
          <w:szCs w:val="24"/>
        </w:rPr>
        <w:t xml:space="preserve"> </w:t>
      </w:r>
      <w:r>
        <w:rPr>
          <w:b/>
          <w:szCs w:val="24"/>
        </w:rPr>
        <w:t>M.S. Stachowiez</w:t>
      </w:r>
      <w:r w:rsidR="00A43F90" w:rsidRPr="0058496A">
        <w:rPr>
          <w:b/>
          <w:szCs w:val="24"/>
          <w:vertAlign w:val="superscript"/>
        </w:rPr>
        <w:t>2</w:t>
      </w:r>
      <w:r w:rsidR="004B0404">
        <w:rPr>
          <w:b/>
          <w:szCs w:val="24"/>
        </w:rPr>
        <w:t xml:space="preserve"> </w:t>
      </w:r>
    </w:p>
    <w:p w:rsidR="00A43F90" w:rsidRPr="003C7873" w:rsidRDefault="00A43F90" w:rsidP="009818FA">
      <w:pPr>
        <w:pStyle w:val="NormalWeb"/>
        <w:spacing w:before="2"/>
        <w:jc w:val="center"/>
        <w:rPr>
          <w:rStyle w:val="Emphasis"/>
          <w:rFonts w:ascii="Times New Roman" w:hAnsi="Times New Roman" w:cs="Times New Roman"/>
          <w:iCs w:val="0"/>
          <w:color w:val="000000"/>
          <w:vertAlign w:val="superscript"/>
        </w:rPr>
      </w:pPr>
      <w:proofErr w:type="gramStart"/>
      <w:r w:rsidRPr="009818FA">
        <w:rPr>
          <w:rFonts w:ascii="Times New Roman" w:hAnsi="Times New Roman" w:cs="Times New Roman"/>
          <w:i/>
          <w:vertAlign w:val="superscript"/>
        </w:rPr>
        <w:t>1</w:t>
      </w:r>
      <w:r w:rsidR="004B0404" w:rsidRPr="009818FA">
        <w:rPr>
          <w:rFonts w:ascii="Times New Roman" w:hAnsi="Times New Roman" w:cs="Times New Roman"/>
          <w:i/>
        </w:rPr>
        <w:t xml:space="preserve"> </w:t>
      </w:r>
      <w:r w:rsidR="009818FA" w:rsidRPr="009818FA">
        <w:rPr>
          <w:rFonts w:ascii="Times New Roman" w:hAnsi="Times New Roman" w:cs="Times New Roman"/>
          <w:i/>
        </w:rPr>
        <w:t xml:space="preserve">Department of Architecture, Design &amp; Media Technology, </w:t>
      </w:r>
      <w:r w:rsidR="009818FA" w:rsidRPr="009818FA">
        <w:rPr>
          <w:rStyle w:val="Emphasis"/>
          <w:rFonts w:ascii="Times New Roman" w:hAnsi="Times New Roman" w:cs="Times New Roman"/>
        </w:rPr>
        <w:t>Aalborg University, Denmark.</w:t>
      </w:r>
      <w:proofErr w:type="gramEnd"/>
      <w:r w:rsidR="009818FA" w:rsidRPr="009818FA">
        <w:rPr>
          <w:rStyle w:val="Emphasis"/>
          <w:rFonts w:ascii="Times New Roman" w:hAnsi="Times New Roman" w:cs="Times New Roman"/>
        </w:rPr>
        <w:t xml:space="preserve"> lk@create.aau.dk</w:t>
      </w:r>
      <w:r w:rsidR="004B0404" w:rsidRPr="009818FA">
        <w:rPr>
          <w:rFonts w:ascii="Times New Roman" w:hAnsi="Times New Roman" w:cs="Times New Roman"/>
          <w:i/>
        </w:rPr>
        <w:t xml:space="preserve"> </w:t>
      </w:r>
      <w:r w:rsidRPr="009818FA">
        <w:rPr>
          <w:rFonts w:ascii="Times New Roman" w:hAnsi="Times New Roman" w:cs="Times New Roman"/>
          <w:i/>
        </w:rPr>
        <w:br/>
        <w:t xml:space="preserve"> </w:t>
      </w:r>
      <w:r w:rsidR="009818FA" w:rsidRPr="009818FA">
        <w:rPr>
          <w:rFonts w:ascii="Times New Roman" w:hAnsi="Times New Roman" w:cs="Times New Roman"/>
          <w:i/>
          <w:color w:val="000000"/>
          <w:vertAlign w:val="superscript"/>
        </w:rPr>
        <w:t>2</w:t>
      </w:r>
      <w:r w:rsidR="009818FA" w:rsidRPr="009818FA">
        <w:rPr>
          <w:rFonts w:ascii="Times New Roman" w:hAnsi="Times New Roman" w:cs="Times New Roman"/>
          <w:i/>
          <w:color w:val="000000"/>
        </w:rPr>
        <w:t xml:space="preserve">Laboratory for Intelligent Systems, Department of Electrical and Computer Engineering, University of Minnesota, USA, </w:t>
      </w:r>
      <w:r w:rsidR="009818FA" w:rsidRPr="009818FA">
        <w:rPr>
          <w:rFonts w:ascii="Times New Roman" w:hAnsi="Times New Roman" w:cs="Times New Roman"/>
          <w:bCs/>
          <w:i/>
        </w:rPr>
        <w:t>The Warsaw School of Computer Science, Warsaw, Poland</w:t>
      </w:r>
      <w:r w:rsidR="003C7873">
        <w:rPr>
          <w:rFonts w:ascii="Times New Roman" w:hAnsi="Times New Roman" w:cs="Times New Roman"/>
          <w:bCs/>
          <w:i/>
        </w:rPr>
        <w:t>.</w:t>
      </w:r>
      <w:r w:rsidR="009818FA" w:rsidRPr="009818FA">
        <w:rPr>
          <w:rFonts w:ascii="Times New Roman" w:hAnsi="Times New Roman" w:cs="Times New Roman"/>
          <w:i/>
          <w:color w:val="000000"/>
        </w:rPr>
        <w:t xml:space="preserve"> </w:t>
      </w:r>
      <w:hyperlink r:id="rId9" w:history="1">
        <w:r w:rsidR="009818FA" w:rsidRPr="003C7873">
          <w:rPr>
            <w:rStyle w:val="Hyperlink"/>
            <w:rFonts w:ascii="Times New Roman" w:hAnsi="Times New Roman" w:cs="Times New Roman"/>
            <w:i/>
            <w:color w:val="000000"/>
            <w:u w:val="none"/>
          </w:rPr>
          <w:t>mstachow@d.umn.edu</w:t>
        </w:r>
      </w:hyperlink>
    </w:p>
    <w:p w:rsidR="002B17AD" w:rsidRPr="00622DB8" w:rsidRDefault="00A43F90" w:rsidP="00A60E07">
      <w:pPr>
        <w:pStyle w:val="Heading2"/>
      </w:pPr>
      <w:r w:rsidRPr="00622DB8">
        <w:t>Abstract</w:t>
      </w:r>
    </w:p>
    <w:p w:rsidR="009B2689" w:rsidRPr="007446BF" w:rsidRDefault="003C7873" w:rsidP="009B2689">
      <w:pPr>
        <w:rPr>
          <w:i/>
          <w:szCs w:val="24"/>
          <w:lang w:val="en-US"/>
        </w:rPr>
      </w:pPr>
      <w:r>
        <w:rPr>
          <w:rStyle w:val="Emphasis"/>
        </w:rPr>
        <w:t>The e</w:t>
      </w:r>
      <w:r w:rsidR="009B2689" w:rsidRPr="007446BF">
        <w:rPr>
          <w:rStyle w:val="Emphasis"/>
        </w:rPr>
        <w:t>valuation and assessment of engineering program</w:t>
      </w:r>
      <w:r>
        <w:rPr>
          <w:rStyle w:val="Emphasis"/>
        </w:rPr>
        <w:t>me</w:t>
      </w:r>
      <w:r w:rsidR="009B2689" w:rsidRPr="007446BF">
        <w:rPr>
          <w:rStyle w:val="Emphasis"/>
        </w:rPr>
        <w:t>s is a big issue</w:t>
      </w:r>
      <w:r>
        <w:rPr>
          <w:rStyle w:val="Emphasis"/>
        </w:rPr>
        <w:t>,</w:t>
      </w:r>
      <w:r w:rsidR="009B2689" w:rsidRPr="007446BF">
        <w:rPr>
          <w:rStyle w:val="Emphasis"/>
        </w:rPr>
        <w:t xml:space="preserve"> and there exist many concepts and methods. This paper deal</w:t>
      </w:r>
      <w:r>
        <w:rPr>
          <w:rStyle w:val="Emphasis"/>
        </w:rPr>
        <w:t xml:space="preserve">s </w:t>
      </w:r>
      <w:r w:rsidR="009B2689" w:rsidRPr="007446BF">
        <w:rPr>
          <w:rStyle w:val="Emphasis"/>
        </w:rPr>
        <w:t>with</w:t>
      </w:r>
      <w:r w:rsidR="009B2689" w:rsidRPr="007446BF">
        <w:rPr>
          <w:i/>
          <w:szCs w:val="24"/>
          <w:lang w:val="en-US"/>
        </w:rPr>
        <w:t xml:space="preserve"> </w:t>
      </w:r>
      <w:r>
        <w:rPr>
          <w:i/>
          <w:szCs w:val="24"/>
          <w:lang w:val="en-US"/>
        </w:rPr>
        <w:t xml:space="preserve">the </w:t>
      </w:r>
      <w:r w:rsidR="009B2689" w:rsidRPr="007446BF">
        <w:rPr>
          <w:i/>
          <w:szCs w:val="24"/>
          <w:lang w:val="en-US"/>
        </w:rPr>
        <w:t>assessment methods which can be used when assessing the knowledge, skills and competences developed in projects using PBL (problem based and project organized learning)</w:t>
      </w:r>
      <w:r>
        <w:rPr>
          <w:i/>
          <w:szCs w:val="24"/>
          <w:lang w:val="en-US"/>
        </w:rPr>
        <w:t xml:space="preserve"> </w:t>
      </w:r>
      <w:r w:rsidRPr="007446BF">
        <w:rPr>
          <w:i/>
          <w:szCs w:val="24"/>
          <w:lang w:val="en-US"/>
        </w:rPr>
        <w:t>pedagogical approaches</w:t>
      </w:r>
      <w:r w:rsidR="009B2689" w:rsidRPr="007446BF">
        <w:rPr>
          <w:i/>
          <w:szCs w:val="24"/>
          <w:lang w:val="en-US"/>
        </w:rPr>
        <w:t xml:space="preserve">. The experience of assessing first year projects from the </w:t>
      </w:r>
      <w:proofErr w:type="spellStart"/>
      <w:r w:rsidR="009B2689" w:rsidRPr="007446BF">
        <w:rPr>
          <w:i/>
          <w:szCs w:val="24"/>
          <w:lang w:val="en-US"/>
        </w:rPr>
        <w:t>Medialogy</w:t>
      </w:r>
      <w:proofErr w:type="spellEnd"/>
      <w:r w:rsidR="009B2689" w:rsidRPr="007446BF">
        <w:rPr>
          <w:i/>
          <w:szCs w:val="24"/>
          <w:lang w:val="en-US"/>
        </w:rPr>
        <w:t xml:space="preserve"> educ</w:t>
      </w:r>
      <w:r w:rsidR="007446BF" w:rsidRPr="007446BF">
        <w:rPr>
          <w:i/>
          <w:szCs w:val="24"/>
          <w:lang w:val="en-US"/>
        </w:rPr>
        <w:t>ation</w:t>
      </w:r>
      <w:r w:rsidR="00975ACA">
        <w:rPr>
          <w:i/>
          <w:szCs w:val="24"/>
          <w:lang w:val="en-US"/>
        </w:rPr>
        <w:t xml:space="preserve"> </w:t>
      </w:r>
      <w:r>
        <w:rPr>
          <w:i/>
          <w:szCs w:val="24"/>
          <w:lang w:val="en-US"/>
        </w:rPr>
        <w:t xml:space="preserve">at </w:t>
      </w:r>
      <w:r w:rsidR="007446BF" w:rsidRPr="007446BF">
        <w:rPr>
          <w:i/>
          <w:szCs w:val="24"/>
          <w:lang w:val="en-US"/>
        </w:rPr>
        <w:t xml:space="preserve">Aalborg University </w:t>
      </w:r>
      <w:r w:rsidR="009B2689" w:rsidRPr="007446BF">
        <w:rPr>
          <w:i/>
          <w:szCs w:val="24"/>
          <w:lang w:val="en-US"/>
        </w:rPr>
        <w:t xml:space="preserve">and third year projects from </w:t>
      </w:r>
      <w:r w:rsidR="00975ACA">
        <w:rPr>
          <w:i/>
          <w:szCs w:val="24"/>
          <w:lang w:val="en-US"/>
        </w:rPr>
        <w:t xml:space="preserve">the </w:t>
      </w:r>
      <w:r w:rsidR="009B2689" w:rsidRPr="007446BF">
        <w:rPr>
          <w:i/>
          <w:szCs w:val="24"/>
          <w:lang w:val="en-US"/>
        </w:rPr>
        <w:t>Electrical and Computer Engineering Department at Univ</w:t>
      </w:r>
      <w:r w:rsidR="007446BF" w:rsidRPr="007446BF">
        <w:rPr>
          <w:i/>
          <w:szCs w:val="24"/>
          <w:lang w:val="en-US"/>
        </w:rPr>
        <w:t>ersity of Minnesota</w:t>
      </w:r>
      <w:r>
        <w:rPr>
          <w:i/>
          <w:szCs w:val="24"/>
          <w:lang w:val="en-US"/>
        </w:rPr>
        <w:t>,</w:t>
      </w:r>
      <w:r w:rsidR="007446BF" w:rsidRPr="007446BF">
        <w:rPr>
          <w:i/>
          <w:szCs w:val="24"/>
          <w:lang w:val="en-US"/>
        </w:rPr>
        <w:t xml:space="preserve"> Duluth</w:t>
      </w:r>
      <w:r w:rsidR="009B2689" w:rsidRPr="007446BF">
        <w:rPr>
          <w:i/>
          <w:szCs w:val="24"/>
          <w:lang w:val="en-US"/>
        </w:rPr>
        <w:t xml:space="preserve"> are presented, </w:t>
      </w:r>
      <w:proofErr w:type="gramStart"/>
      <w:r w:rsidR="009B2689" w:rsidRPr="007446BF">
        <w:rPr>
          <w:i/>
          <w:szCs w:val="24"/>
          <w:lang w:val="en-US"/>
        </w:rPr>
        <w:t>and</w:t>
      </w:r>
      <w:proofErr w:type="gramEnd"/>
      <w:r w:rsidR="009B2689" w:rsidRPr="007446BF">
        <w:rPr>
          <w:i/>
          <w:szCs w:val="24"/>
          <w:lang w:val="en-US"/>
        </w:rPr>
        <w:t xml:space="preserve"> the different methods discussed.  Th</w:t>
      </w:r>
      <w:r w:rsidR="007446BF" w:rsidRPr="007446BF">
        <w:rPr>
          <w:i/>
          <w:szCs w:val="24"/>
          <w:lang w:val="en-US"/>
        </w:rPr>
        <w:t xml:space="preserve">e conclusion is that process as well as product has to be assessed in a way which </w:t>
      </w:r>
      <w:r w:rsidR="003A12A9">
        <w:rPr>
          <w:i/>
          <w:szCs w:val="24"/>
          <w:lang w:val="en-US"/>
        </w:rPr>
        <w:t>evaluates</w:t>
      </w:r>
      <w:r w:rsidR="007446BF" w:rsidRPr="007446BF">
        <w:rPr>
          <w:i/>
          <w:szCs w:val="24"/>
          <w:lang w:val="en-US"/>
        </w:rPr>
        <w:t xml:space="preserve"> all aspects of students</w:t>
      </w:r>
      <w:r w:rsidR="003A12A9">
        <w:rPr>
          <w:i/>
          <w:szCs w:val="24"/>
          <w:lang w:val="en-US"/>
        </w:rPr>
        <w:t>’</w:t>
      </w:r>
      <w:r w:rsidR="007446BF" w:rsidRPr="007446BF">
        <w:rPr>
          <w:i/>
          <w:szCs w:val="24"/>
          <w:lang w:val="en-US"/>
        </w:rPr>
        <w:t xml:space="preserve"> learning outcome</w:t>
      </w:r>
      <w:r w:rsidR="003A12A9">
        <w:rPr>
          <w:i/>
          <w:szCs w:val="24"/>
          <w:lang w:val="en-US"/>
        </w:rPr>
        <w:t>s</w:t>
      </w:r>
      <w:r w:rsidR="007446BF" w:rsidRPr="007446BF">
        <w:rPr>
          <w:i/>
          <w:szCs w:val="24"/>
          <w:lang w:val="en-US"/>
        </w:rPr>
        <w:t>.</w:t>
      </w:r>
    </w:p>
    <w:p w:rsidR="002720FB" w:rsidRPr="007B65BC" w:rsidRDefault="00240CCB" w:rsidP="007446BF">
      <w:pPr>
        <w:pStyle w:val="Heading2"/>
        <w:ind w:left="0" w:firstLine="0"/>
        <w:rPr>
          <w:rStyle w:val="Emphasis"/>
          <w:rFonts w:ascii="Times New Roman" w:hAnsi="Times New Roman"/>
          <w:b w:val="0"/>
          <w:sz w:val="24"/>
          <w:szCs w:val="24"/>
          <w:lang w:val="en-US"/>
        </w:rPr>
      </w:pPr>
      <w:r>
        <w:rPr>
          <w:rStyle w:val="Emphasis"/>
          <w:i w:val="0"/>
          <w:lang w:val="en-GB"/>
        </w:rPr>
        <w:t>Keywords</w:t>
      </w:r>
      <w:r w:rsidR="002720FB" w:rsidRPr="002720FB">
        <w:rPr>
          <w:rStyle w:val="Emphasis"/>
          <w:i w:val="0"/>
          <w:lang w:val="en-US"/>
        </w:rPr>
        <w:t xml:space="preserve">: </w:t>
      </w:r>
      <w:r w:rsidR="00C02012" w:rsidRPr="007B65BC">
        <w:rPr>
          <w:rStyle w:val="Emphasis"/>
          <w:rFonts w:ascii="Times New Roman" w:hAnsi="Times New Roman"/>
          <w:b w:val="0"/>
          <w:sz w:val="24"/>
          <w:szCs w:val="24"/>
          <w:lang w:val="en-US"/>
        </w:rPr>
        <w:t xml:space="preserve">Assessment, PBL, </w:t>
      </w:r>
      <w:r w:rsidR="003A12A9">
        <w:rPr>
          <w:rStyle w:val="Emphasis"/>
          <w:rFonts w:ascii="Times New Roman" w:hAnsi="Times New Roman"/>
          <w:b w:val="0"/>
          <w:sz w:val="24"/>
          <w:szCs w:val="24"/>
          <w:lang w:val="en-US"/>
        </w:rPr>
        <w:t>p</w:t>
      </w:r>
      <w:r w:rsidR="00C02012" w:rsidRPr="007B65BC">
        <w:rPr>
          <w:rStyle w:val="Emphasis"/>
          <w:rFonts w:ascii="Times New Roman" w:hAnsi="Times New Roman"/>
          <w:b w:val="0"/>
          <w:sz w:val="24"/>
          <w:szCs w:val="24"/>
          <w:lang w:val="en-US"/>
        </w:rPr>
        <w:t xml:space="preserve">roject work, </w:t>
      </w:r>
      <w:proofErr w:type="spellStart"/>
      <w:r w:rsidR="00C32657">
        <w:rPr>
          <w:rStyle w:val="Emphasis"/>
          <w:rFonts w:ascii="Times New Roman" w:hAnsi="Times New Roman"/>
          <w:b w:val="0"/>
          <w:sz w:val="24"/>
          <w:szCs w:val="24"/>
          <w:lang w:val="en-US"/>
        </w:rPr>
        <w:t>Media</w:t>
      </w:r>
      <w:r w:rsidR="007B65BC">
        <w:rPr>
          <w:rStyle w:val="Emphasis"/>
          <w:rFonts w:ascii="Times New Roman" w:hAnsi="Times New Roman"/>
          <w:b w:val="0"/>
          <w:sz w:val="24"/>
          <w:szCs w:val="24"/>
          <w:lang w:val="en-US"/>
        </w:rPr>
        <w:t>logy</w:t>
      </w:r>
      <w:proofErr w:type="spellEnd"/>
      <w:r w:rsidR="0010440C" w:rsidRPr="007B65BC">
        <w:rPr>
          <w:rStyle w:val="Emphasis"/>
          <w:rFonts w:ascii="Times New Roman" w:hAnsi="Times New Roman"/>
          <w:b w:val="0"/>
          <w:sz w:val="24"/>
          <w:szCs w:val="24"/>
          <w:lang w:val="en-US"/>
        </w:rPr>
        <w:t xml:space="preserve">, </w:t>
      </w:r>
      <w:r w:rsidR="003A12A9">
        <w:rPr>
          <w:rStyle w:val="Emphasis"/>
          <w:rFonts w:ascii="Times New Roman" w:hAnsi="Times New Roman"/>
          <w:b w:val="0"/>
          <w:sz w:val="24"/>
          <w:szCs w:val="24"/>
          <w:lang w:val="en-US"/>
        </w:rPr>
        <w:t>e</w:t>
      </w:r>
      <w:r w:rsidR="0010440C" w:rsidRPr="007B65BC">
        <w:rPr>
          <w:rStyle w:val="Emphasis"/>
          <w:rFonts w:ascii="Times New Roman" w:hAnsi="Times New Roman"/>
          <w:b w:val="0"/>
          <w:sz w:val="24"/>
          <w:szCs w:val="24"/>
          <w:lang w:val="en-US"/>
        </w:rPr>
        <w:t xml:space="preserve">lectrical </w:t>
      </w:r>
      <w:r w:rsidR="003A12A9">
        <w:rPr>
          <w:rStyle w:val="Emphasis"/>
          <w:rFonts w:ascii="Times New Roman" w:hAnsi="Times New Roman"/>
          <w:b w:val="0"/>
          <w:sz w:val="24"/>
          <w:szCs w:val="24"/>
          <w:lang w:val="en-US"/>
        </w:rPr>
        <w:t>e</w:t>
      </w:r>
      <w:r w:rsidR="0010440C" w:rsidRPr="007B65BC">
        <w:rPr>
          <w:rStyle w:val="Emphasis"/>
          <w:rFonts w:ascii="Times New Roman" w:hAnsi="Times New Roman"/>
          <w:b w:val="0"/>
          <w:sz w:val="24"/>
          <w:szCs w:val="24"/>
          <w:lang w:val="en-US"/>
        </w:rPr>
        <w:t>ngineering.</w:t>
      </w:r>
    </w:p>
    <w:p w:rsidR="00BC2FE7" w:rsidRPr="00BC2FE7" w:rsidRDefault="005E5D51" w:rsidP="00F85ADC">
      <w:pPr>
        <w:pStyle w:val="Heading2"/>
      </w:pPr>
      <w:r w:rsidRPr="00622DB8">
        <w:t>1. Introduction</w:t>
      </w:r>
    </w:p>
    <w:p w:rsidR="00D27320" w:rsidRDefault="00D27320" w:rsidP="00D27320">
      <w:pPr>
        <w:rPr>
          <w:szCs w:val="24"/>
          <w:lang w:val="en-US"/>
        </w:rPr>
      </w:pPr>
      <w:r>
        <w:rPr>
          <w:szCs w:val="24"/>
          <w:lang w:val="en-US"/>
        </w:rPr>
        <w:t xml:space="preserve">New engineering </w:t>
      </w:r>
      <w:proofErr w:type="spellStart"/>
      <w:r>
        <w:rPr>
          <w:szCs w:val="24"/>
          <w:lang w:val="en-US"/>
        </w:rPr>
        <w:t>program</w:t>
      </w:r>
      <w:r w:rsidR="003A12A9">
        <w:rPr>
          <w:szCs w:val="24"/>
          <w:lang w:val="en-US"/>
        </w:rPr>
        <w:t>me</w:t>
      </w:r>
      <w:r>
        <w:rPr>
          <w:szCs w:val="24"/>
          <w:lang w:val="en-US"/>
        </w:rPr>
        <w:t>s</w:t>
      </w:r>
      <w:proofErr w:type="spellEnd"/>
      <w:r>
        <w:rPr>
          <w:szCs w:val="24"/>
          <w:lang w:val="en-US"/>
        </w:rPr>
        <w:t xml:space="preserve"> are be</w:t>
      </w:r>
      <w:r w:rsidR="003A12A9">
        <w:rPr>
          <w:szCs w:val="24"/>
          <w:lang w:val="en-US"/>
        </w:rPr>
        <w:t>i</w:t>
      </w:r>
      <w:r>
        <w:rPr>
          <w:szCs w:val="24"/>
          <w:lang w:val="en-US"/>
        </w:rPr>
        <w:t>n</w:t>
      </w:r>
      <w:r w:rsidR="003A12A9">
        <w:rPr>
          <w:szCs w:val="24"/>
          <w:lang w:val="en-US"/>
        </w:rPr>
        <w:t>g</w:t>
      </w:r>
      <w:r>
        <w:rPr>
          <w:szCs w:val="24"/>
          <w:lang w:val="en-US"/>
        </w:rPr>
        <w:t xml:space="preserve"> developed to meet </w:t>
      </w:r>
      <w:r w:rsidR="003A12A9">
        <w:rPr>
          <w:szCs w:val="24"/>
          <w:lang w:val="en-US"/>
        </w:rPr>
        <w:t xml:space="preserve">the </w:t>
      </w:r>
      <w:r>
        <w:rPr>
          <w:szCs w:val="24"/>
          <w:lang w:val="en-US"/>
        </w:rPr>
        <w:t xml:space="preserve">requirements </w:t>
      </w:r>
      <w:r w:rsidR="003A12A9">
        <w:rPr>
          <w:szCs w:val="24"/>
          <w:lang w:val="en-US"/>
        </w:rPr>
        <w:t>of</w:t>
      </w:r>
      <w:r>
        <w:rPr>
          <w:szCs w:val="24"/>
          <w:lang w:val="en-US"/>
        </w:rPr>
        <w:t xml:space="preserve"> society and industry. Specific knowledge, skills and attitudes </w:t>
      </w:r>
      <w:r w:rsidR="003A12A9">
        <w:rPr>
          <w:szCs w:val="24"/>
          <w:lang w:val="en-US"/>
        </w:rPr>
        <w:t>are</w:t>
      </w:r>
      <w:r>
        <w:rPr>
          <w:szCs w:val="24"/>
          <w:lang w:val="en-US"/>
        </w:rPr>
        <w:t xml:space="preserve"> needed if industry </w:t>
      </w:r>
      <w:r w:rsidR="003A12A9">
        <w:rPr>
          <w:szCs w:val="24"/>
          <w:lang w:val="en-US"/>
        </w:rPr>
        <w:t>is</w:t>
      </w:r>
      <w:r>
        <w:rPr>
          <w:szCs w:val="24"/>
          <w:lang w:val="en-US"/>
        </w:rPr>
        <w:t xml:space="preserve"> to stay innovative and competitive in a global world. As a consequence</w:t>
      </w:r>
      <w:r w:rsidR="00195112">
        <w:rPr>
          <w:szCs w:val="24"/>
          <w:lang w:val="en-US"/>
        </w:rPr>
        <w:t>,</w:t>
      </w:r>
      <w:r>
        <w:rPr>
          <w:szCs w:val="24"/>
          <w:lang w:val="en-US"/>
        </w:rPr>
        <w:t xml:space="preserve"> </w:t>
      </w:r>
      <w:r w:rsidR="00195112">
        <w:rPr>
          <w:szCs w:val="24"/>
          <w:lang w:val="en-US"/>
        </w:rPr>
        <w:t xml:space="preserve">while </w:t>
      </w:r>
      <w:r>
        <w:rPr>
          <w:szCs w:val="24"/>
          <w:lang w:val="en-US"/>
        </w:rPr>
        <w:t>engineering education ha</w:t>
      </w:r>
      <w:r w:rsidR="00CD7D54">
        <w:rPr>
          <w:szCs w:val="24"/>
          <w:lang w:val="en-US"/>
        </w:rPr>
        <w:t>s</w:t>
      </w:r>
      <w:r>
        <w:rPr>
          <w:szCs w:val="24"/>
          <w:lang w:val="en-US"/>
        </w:rPr>
        <w:t xml:space="preserve"> been innovating </w:t>
      </w:r>
      <w:r w:rsidR="00E65774">
        <w:rPr>
          <w:szCs w:val="24"/>
          <w:lang w:val="en-US"/>
        </w:rPr>
        <w:t xml:space="preserve">in the area of </w:t>
      </w:r>
      <w:r>
        <w:rPr>
          <w:szCs w:val="24"/>
          <w:lang w:val="en-US"/>
        </w:rPr>
        <w:t xml:space="preserve">emerging disciplinary </w:t>
      </w:r>
      <w:r w:rsidR="00195112">
        <w:rPr>
          <w:szCs w:val="24"/>
          <w:lang w:val="en-US"/>
        </w:rPr>
        <w:t>and</w:t>
      </w:r>
      <w:r>
        <w:rPr>
          <w:szCs w:val="24"/>
          <w:lang w:val="en-US"/>
        </w:rPr>
        <w:t xml:space="preserve"> interdisciplinary knowledge, research and technologies</w:t>
      </w:r>
      <w:r w:rsidR="00CD7D54">
        <w:rPr>
          <w:szCs w:val="24"/>
          <w:lang w:val="en-US"/>
        </w:rPr>
        <w:t>,</w:t>
      </w:r>
      <w:r>
        <w:rPr>
          <w:szCs w:val="24"/>
          <w:lang w:val="en-US"/>
        </w:rPr>
        <w:t xml:space="preserve"> as well as </w:t>
      </w:r>
      <w:r w:rsidR="00E65774">
        <w:rPr>
          <w:szCs w:val="24"/>
          <w:lang w:val="en-US"/>
        </w:rPr>
        <w:t xml:space="preserve">in </w:t>
      </w:r>
      <w:r>
        <w:rPr>
          <w:szCs w:val="24"/>
          <w:lang w:val="en-US"/>
        </w:rPr>
        <w:t xml:space="preserve">new pedagogical approaches to meet the needs, </w:t>
      </w:r>
      <w:r w:rsidR="00195112">
        <w:rPr>
          <w:szCs w:val="24"/>
          <w:lang w:val="en-US"/>
        </w:rPr>
        <w:t xml:space="preserve">it </w:t>
      </w:r>
      <w:r w:rsidR="00E65774">
        <w:rPr>
          <w:szCs w:val="24"/>
          <w:lang w:val="en-US"/>
        </w:rPr>
        <w:t>is</w:t>
      </w:r>
      <w:r>
        <w:rPr>
          <w:szCs w:val="24"/>
          <w:lang w:val="en-US"/>
        </w:rPr>
        <w:t xml:space="preserve"> still lacking useful assessment and evaluation methods [1]. </w:t>
      </w:r>
      <w:r w:rsidR="00E65774">
        <w:rPr>
          <w:szCs w:val="24"/>
          <w:lang w:val="en-US"/>
        </w:rPr>
        <w:t>The e</w:t>
      </w:r>
      <w:r w:rsidRPr="007D3BF1">
        <w:rPr>
          <w:szCs w:val="24"/>
          <w:lang w:val="en-US"/>
        </w:rPr>
        <w:t xml:space="preserve">valuation of </w:t>
      </w:r>
      <w:r>
        <w:rPr>
          <w:szCs w:val="24"/>
          <w:lang w:val="en-US"/>
        </w:rPr>
        <w:t xml:space="preserve">engineering </w:t>
      </w:r>
      <w:proofErr w:type="spellStart"/>
      <w:r>
        <w:rPr>
          <w:szCs w:val="24"/>
          <w:lang w:val="en-US"/>
        </w:rPr>
        <w:t>program</w:t>
      </w:r>
      <w:r w:rsidR="00E65774">
        <w:rPr>
          <w:szCs w:val="24"/>
          <w:lang w:val="en-US"/>
        </w:rPr>
        <w:t>me</w:t>
      </w:r>
      <w:r>
        <w:rPr>
          <w:szCs w:val="24"/>
          <w:lang w:val="en-US"/>
        </w:rPr>
        <w:t>s</w:t>
      </w:r>
      <w:proofErr w:type="spellEnd"/>
      <w:r>
        <w:rPr>
          <w:szCs w:val="24"/>
          <w:lang w:val="en-US"/>
        </w:rPr>
        <w:t xml:space="preserve"> has been on the agenda for several decades, and the amount of literature dealing with different evaluation approaches show</w:t>
      </w:r>
      <w:r w:rsidR="00E65774">
        <w:rPr>
          <w:szCs w:val="24"/>
          <w:lang w:val="en-US"/>
        </w:rPr>
        <w:t>s</w:t>
      </w:r>
      <w:r>
        <w:rPr>
          <w:szCs w:val="24"/>
          <w:lang w:val="en-US"/>
        </w:rPr>
        <w:t xml:space="preserve"> that there are many useful concepts and methods [2]. The problem we have experienced </w:t>
      </w:r>
      <w:r w:rsidR="00E65774">
        <w:rPr>
          <w:szCs w:val="24"/>
          <w:lang w:val="en-US"/>
        </w:rPr>
        <w:t>is</w:t>
      </w:r>
      <w:r>
        <w:rPr>
          <w:szCs w:val="24"/>
          <w:lang w:val="en-US"/>
        </w:rPr>
        <w:t xml:space="preserve"> </w:t>
      </w:r>
      <w:r w:rsidR="00E65774">
        <w:rPr>
          <w:szCs w:val="24"/>
          <w:lang w:val="en-US"/>
        </w:rPr>
        <w:t xml:space="preserve">the </w:t>
      </w:r>
      <w:r>
        <w:rPr>
          <w:szCs w:val="24"/>
          <w:lang w:val="en-US"/>
        </w:rPr>
        <w:t>lack of assessment methods which can be used when assessing the knowledge, skills and competences developed in projects using PBL (problem based and project organized learning)</w:t>
      </w:r>
      <w:r w:rsidR="00E65774" w:rsidRPr="00E65774">
        <w:rPr>
          <w:szCs w:val="24"/>
          <w:lang w:val="en-US"/>
        </w:rPr>
        <w:t xml:space="preserve"> </w:t>
      </w:r>
      <w:r w:rsidR="00E65774">
        <w:rPr>
          <w:szCs w:val="24"/>
          <w:lang w:val="en-US"/>
        </w:rPr>
        <w:t xml:space="preserve">pedagogical approaches </w:t>
      </w:r>
      <w:r>
        <w:rPr>
          <w:szCs w:val="24"/>
          <w:lang w:val="en-US"/>
        </w:rPr>
        <w:t xml:space="preserve">[3]. These projects are very complex to assess because each project is unique. This </w:t>
      </w:r>
      <w:r w:rsidR="00E65774">
        <w:rPr>
          <w:szCs w:val="24"/>
          <w:lang w:val="en-US"/>
        </w:rPr>
        <w:t xml:space="preserve">is </w:t>
      </w:r>
      <w:r>
        <w:rPr>
          <w:szCs w:val="24"/>
          <w:lang w:val="en-US"/>
        </w:rPr>
        <w:t xml:space="preserve">a huge challenge </w:t>
      </w:r>
      <w:r w:rsidR="00E65774">
        <w:rPr>
          <w:szCs w:val="24"/>
          <w:lang w:val="en-US"/>
        </w:rPr>
        <w:t xml:space="preserve">that involves </w:t>
      </w:r>
      <w:r>
        <w:rPr>
          <w:szCs w:val="24"/>
          <w:lang w:val="en-US"/>
        </w:rPr>
        <w:t>many resources for the teachers who are going to assess the projects, because the content of t</w:t>
      </w:r>
      <w:r w:rsidR="00AE04CA">
        <w:rPr>
          <w:szCs w:val="24"/>
          <w:lang w:val="en-US"/>
        </w:rPr>
        <w:t>he different projects often</w:t>
      </w:r>
      <w:r>
        <w:rPr>
          <w:szCs w:val="24"/>
          <w:lang w:val="en-US"/>
        </w:rPr>
        <w:t xml:space="preserve"> </w:t>
      </w:r>
      <w:r w:rsidR="00E65774">
        <w:rPr>
          <w:szCs w:val="24"/>
          <w:lang w:val="en-US"/>
        </w:rPr>
        <w:t>requires</w:t>
      </w:r>
      <w:r>
        <w:rPr>
          <w:szCs w:val="24"/>
          <w:lang w:val="en-US"/>
        </w:rPr>
        <w:t xml:space="preserve"> different assessment criteria</w:t>
      </w:r>
      <w:r w:rsidR="00E65774">
        <w:rPr>
          <w:szCs w:val="24"/>
          <w:lang w:val="en-US"/>
        </w:rPr>
        <w:t xml:space="preserve">, which </w:t>
      </w:r>
      <w:r>
        <w:rPr>
          <w:szCs w:val="24"/>
          <w:lang w:val="en-US"/>
        </w:rPr>
        <w:t xml:space="preserve">still have to be </w:t>
      </w:r>
      <w:r w:rsidR="00E65774">
        <w:rPr>
          <w:szCs w:val="24"/>
          <w:lang w:val="en-US"/>
        </w:rPr>
        <w:t xml:space="preserve">consistent with </w:t>
      </w:r>
      <w:r>
        <w:rPr>
          <w:szCs w:val="24"/>
          <w:lang w:val="en-US"/>
        </w:rPr>
        <w:t xml:space="preserve">the learning goal of the official study regulation or learning module. </w:t>
      </w:r>
      <w:r w:rsidR="004A72AE">
        <w:rPr>
          <w:szCs w:val="24"/>
          <w:lang w:val="en-US"/>
        </w:rPr>
        <w:t>A</w:t>
      </w:r>
      <w:r>
        <w:rPr>
          <w:szCs w:val="24"/>
          <w:lang w:val="en-US"/>
        </w:rPr>
        <w:t xml:space="preserve"> </w:t>
      </w:r>
      <w:r>
        <w:rPr>
          <w:szCs w:val="24"/>
          <w:lang w:val="en-US"/>
        </w:rPr>
        <w:lastRenderedPageBreak/>
        <w:t xml:space="preserve">number of different assessment methods are available </w:t>
      </w:r>
      <w:r w:rsidR="004A72AE">
        <w:rPr>
          <w:szCs w:val="24"/>
          <w:lang w:val="en-US"/>
        </w:rPr>
        <w:t xml:space="preserve">for project work </w:t>
      </w:r>
      <w:r>
        <w:rPr>
          <w:szCs w:val="24"/>
          <w:lang w:val="en-US"/>
        </w:rPr>
        <w:t xml:space="preserve">which can be used </w:t>
      </w:r>
      <w:r w:rsidR="004A72AE">
        <w:rPr>
          <w:szCs w:val="24"/>
          <w:lang w:val="en-US"/>
        </w:rPr>
        <w:t xml:space="preserve">for the </w:t>
      </w:r>
      <w:r>
        <w:rPr>
          <w:szCs w:val="24"/>
          <w:lang w:val="en-US"/>
        </w:rPr>
        <w:t>assess</w:t>
      </w:r>
      <w:r w:rsidR="004A72AE">
        <w:rPr>
          <w:szCs w:val="24"/>
          <w:lang w:val="en-US"/>
        </w:rPr>
        <w:t xml:space="preserve">ment of </w:t>
      </w:r>
      <w:r>
        <w:rPr>
          <w:szCs w:val="24"/>
          <w:lang w:val="en-US"/>
        </w:rPr>
        <w:t xml:space="preserve">a range of different skills, and </w:t>
      </w:r>
      <w:r w:rsidR="004A72AE">
        <w:rPr>
          <w:szCs w:val="24"/>
          <w:lang w:val="en-US"/>
        </w:rPr>
        <w:t xml:space="preserve">for its </w:t>
      </w:r>
      <w:r>
        <w:rPr>
          <w:szCs w:val="24"/>
          <w:lang w:val="en-US"/>
        </w:rPr>
        <w:t>evaluat</w:t>
      </w:r>
      <w:r w:rsidR="004A72AE">
        <w:rPr>
          <w:szCs w:val="24"/>
          <w:lang w:val="en-US"/>
        </w:rPr>
        <w:t>ion</w:t>
      </w:r>
      <w:r>
        <w:rPr>
          <w:szCs w:val="24"/>
          <w:lang w:val="en-US"/>
        </w:rPr>
        <w:t xml:space="preserve">, either formative or summative, by different assessors. These assessment approaches </w:t>
      </w:r>
      <w:r w:rsidR="004A72AE">
        <w:rPr>
          <w:szCs w:val="24"/>
          <w:lang w:val="en-US"/>
        </w:rPr>
        <w:t xml:space="preserve">take account of </w:t>
      </w:r>
      <w:r>
        <w:rPr>
          <w:szCs w:val="24"/>
          <w:lang w:val="en-US"/>
        </w:rPr>
        <w:t xml:space="preserve">different outcomes of the </w:t>
      </w:r>
      <w:r w:rsidR="007B65BC">
        <w:rPr>
          <w:szCs w:val="24"/>
          <w:lang w:val="en-US"/>
        </w:rPr>
        <w:t xml:space="preserve">learning: technical knowledge, </w:t>
      </w:r>
      <w:r>
        <w:rPr>
          <w:szCs w:val="24"/>
          <w:lang w:val="en-US"/>
        </w:rPr>
        <w:t>problem-solvi</w:t>
      </w:r>
      <w:r w:rsidR="0010440C">
        <w:rPr>
          <w:szCs w:val="24"/>
          <w:lang w:val="en-US"/>
        </w:rPr>
        <w:t>ng, communication, teamwork,</w:t>
      </w:r>
      <w:r>
        <w:rPr>
          <w:szCs w:val="24"/>
          <w:lang w:val="en-US"/>
        </w:rPr>
        <w:t xml:space="preserve"> independent learning</w:t>
      </w:r>
      <w:r w:rsidR="004A72AE">
        <w:rPr>
          <w:szCs w:val="24"/>
          <w:lang w:val="en-US"/>
        </w:rPr>
        <w:t>, and so on</w:t>
      </w:r>
      <w:r>
        <w:rPr>
          <w:szCs w:val="24"/>
          <w:lang w:val="en-US"/>
        </w:rPr>
        <w:t xml:space="preserve"> [4]. </w:t>
      </w:r>
      <w:r w:rsidR="004A72AE">
        <w:rPr>
          <w:szCs w:val="24"/>
          <w:lang w:val="en-US"/>
        </w:rPr>
        <w:t>It is important f</w:t>
      </w:r>
      <w:r>
        <w:rPr>
          <w:szCs w:val="24"/>
          <w:lang w:val="en-US"/>
        </w:rPr>
        <w:t xml:space="preserve">or the teachers assessing the </w:t>
      </w:r>
      <w:r w:rsidR="007B65BC">
        <w:rPr>
          <w:szCs w:val="24"/>
          <w:lang w:val="en-US"/>
        </w:rPr>
        <w:t xml:space="preserve">projects to </w:t>
      </w:r>
      <w:r>
        <w:rPr>
          <w:szCs w:val="24"/>
          <w:lang w:val="en-US"/>
        </w:rPr>
        <w:t xml:space="preserve">have the </w:t>
      </w:r>
      <w:r w:rsidR="004A72AE">
        <w:rPr>
          <w:szCs w:val="24"/>
          <w:lang w:val="en-US"/>
        </w:rPr>
        <w:t xml:space="preserve">necessary </w:t>
      </w:r>
      <w:r>
        <w:rPr>
          <w:szCs w:val="24"/>
          <w:lang w:val="en-US"/>
        </w:rPr>
        <w:t xml:space="preserve">tools for assessment. </w:t>
      </w:r>
      <w:r w:rsidR="007B65BC">
        <w:rPr>
          <w:szCs w:val="24"/>
          <w:lang w:val="en-US"/>
        </w:rPr>
        <w:t xml:space="preserve"> </w:t>
      </w:r>
    </w:p>
    <w:p w:rsidR="00AE04CA" w:rsidRDefault="00D27320" w:rsidP="00AE04CA">
      <w:pPr>
        <w:rPr>
          <w:szCs w:val="24"/>
          <w:lang w:val="en-US"/>
        </w:rPr>
      </w:pPr>
      <w:r>
        <w:rPr>
          <w:szCs w:val="24"/>
          <w:lang w:val="en-US"/>
        </w:rPr>
        <w:t>In this paper we will introduce the Danish and American grading scale</w:t>
      </w:r>
      <w:r w:rsidR="00975ACA">
        <w:rPr>
          <w:szCs w:val="24"/>
          <w:lang w:val="en-US"/>
        </w:rPr>
        <w:t>,</w:t>
      </w:r>
      <w:r>
        <w:rPr>
          <w:szCs w:val="24"/>
          <w:lang w:val="en-US"/>
        </w:rPr>
        <w:t xml:space="preserve"> and then present the experience</w:t>
      </w:r>
      <w:r w:rsidR="00AE04CA">
        <w:rPr>
          <w:szCs w:val="24"/>
          <w:lang w:val="en-US"/>
        </w:rPr>
        <w:t xml:space="preserve"> from two cases: </w:t>
      </w:r>
      <w:r w:rsidR="00975ACA">
        <w:rPr>
          <w:szCs w:val="24"/>
          <w:lang w:val="en-US"/>
        </w:rPr>
        <w:t>the a</w:t>
      </w:r>
      <w:r>
        <w:rPr>
          <w:szCs w:val="24"/>
          <w:lang w:val="en-US"/>
        </w:rPr>
        <w:t>ssess</w:t>
      </w:r>
      <w:r w:rsidR="00975ACA">
        <w:rPr>
          <w:szCs w:val="24"/>
          <w:lang w:val="en-US"/>
        </w:rPr>
        <w:t xml:space="preserve">ment of </w:t>
      </w:r>
      <w:r>
        <w:rPr>
          <w:szCs w:val="24"/>
          <w:lang w:val="en-US"/>
        </w:rPr>
        <w:t xml:space="preserve">first year projects from the </w:t>
      </w:r>
      <w:proofErr w:type="spellStart"/>
      <w:r>
        <w:rPr>
          <w:szCs w:val="24"/>
          <w:lang w:val="en-US"/>
        </w:rPr>
        <w:t>Medialogy</w:t>
      </w:r>
      <w:proofErr w:type="spellEnd"/>
      <w:r>
        <w:rPr>
          <w:szCs w:val="24"/>
          <w:lang w:val="en-US"/>
        </w:rPr>
        <w:t xml:space="preserve"> education</w:t>
      </w:r>
      <w:r w:rsidR="00975ACA">
        <w:rPr>
          <w:szCs w:val="24"/>
          <w:lang w:val="en-US"/>
        </w:rPr>
        <w:t xml:space="preserve"> course</w:t>
      </w:r>
      <w:r>
        <w:rPr>
          <w:szCs w:val="24"/>
          <w:lang w:val="en-US"/>
        </w:rPr>
        <w:t>, Aalborg University (AAU) [5]</w:t>
      </w:r>
      <w:r w:rsidR="00AE04CA">
        <w:rPr>
          <w:szCs w:val="24"/>
          <w:lang w:val="en-US"/>
        </w:rPr>
        <w:t>,</w:t>
      </w:r>
      <w:r>
        <w:rPr>
          <w:szCs w:val="24"/>
          <w:lang w:val="en-US"/>
        </w:rPr>
        <w:t xml:space="preserve"> and third year projects from </w:t>
      </w:r>
      <w:r w:rsidR="00975ACA">
        <w:rPr>
          <w:szCs w:val="24"/>
          <w:lang w:val="en-US"/>
        </w:rPr>
        <w:t xml:space="preserve">the </w:t>
      </w:r>
      <w:r>
        <w:rPr>
          <w:szCs w:val="24"/>
          <w:lang w:val="en-US"/>
        </w:rPr>
        <w:t>Electrical and Computer Engineering Department at University of Minnesota Duluth (UMD) [</w:t>
      </w:r>
      <w:r w:rsidR="001C7629">
        <w:rPr>
          <w:szCs w:val="24"/>
          <w:lang w:val="en-US"/>
        </w:rPr>
        <w:t>6</w:t>
      </w:r>
      <w:r w:rsidR="009B6C6D">
        <w:rPr>
          <w:szCs w:val="24"/>
          <w:lang w:val="en-US"/>
        </w:rPr>
        <w:t>]</w:t>
      </w:r>
      <w:r w:rsidR="00C461D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The ass</w:t>
      </w:r>
      <w:r w:rsidR="007B65BC">
        <w:rPr>
          <w:szCs w:val="24"/>
          <w:lang w:val="en-US"/>
        </w:rPr>
        <w:t>essment methods</w:t>
      </w:r>
      <w:r w:rsidR="00AE04CA">
        <w:rPr>
          <w:szCs w:val="24"/>
          <w:lang w:val="en-US"/>
        </w:rPr>
        <w:t xml:space="preserve"> </w:t>
      </w:r>
      <w:r w:rsidR="0023025E">
        <w:rPr>
          <w:szCs w:val="24"/>
          <w:lang w:val="en-US"/>
        </w:rPr>
        <w:t xml:space="preserve">used in </w:t>
      </w:r>
      <w:r w:rsidR="00AE04CA">
        <w:rPr>
          <w:szCs w:val="24"/>
          <w:lang w:val="en-US"/>
        </w:rPr>
        <w:t>the two cases</w:t>
      </w:r>
      <w:r w:rsidR="007B65BC">
        <w:rPr>
          <w:szCs w:val="24"/>
          <w:lang w:val="en-US"/>
        </w:rPr>
        <w:t xml:space="preserve"> are</w:t>
      </w:r>
      <w:r>
        <w:rPr>
          <w:szCs w:val="24"/>
          <w:lang w:val="en-US"/>
        </w:rPr>
        <w:t xml:space="preserve"> discussed. Furthermore</w:t>
      </w:r>
      <w:r w:rsidR="00AE04CA">
        <w:rPr>
          <w:szCs w:val="24"/>
          <w:lang w:val="en-US"/>
        </w:rPr>
        <w:t xml:space="preserve"> students</w:t>
      </w:r>
      <w:r w:rsidR="0023025E">
        <w:rPr>
          <w:szCs w:val="24"/>
          <w:lang w:val="en-US"/>
        </w:rPr>
        <w:t>’</w:t>
      </w:r>
      <w:r w:rsidR="00AE04CA">
        <w:rPr>
          <w:szCs w:val="24"/>
          <w:lang w:val="en-US"/>
        </w:rPr>
        <w:t xml:space="preserve"> expectations and teachers</w:t>
      </w:r>
      <w:r w:rsidR="0023025E">
        <w:rPr>
          <w:szCs w:val="24"/>
          <w:lang w:val="en-US"/>
        </w:rPr>
        <w:t>’</w:t>
      </w:r>
      <w:r>
        <w:rPr>
          <w:szCs w:val="24"/>
          <w:lang w:val="en-US"/>
        </w:rPr>
        <w:t xml:space="preserve"> experience </w:t>
      </w:r>
      <w:r w:rsidR="0023025E">
        <w:rPr>
          <w:szCs w:val="24"/>
          <w:lang w:val="en-US"/>
        </w:rPr>
        <w:t xml:space="preserve">of the </w:t>
      </w:r>
      <w:r>
        <w:rPr>
          <w:szCs w:val="24"/>
          <w:lang w:val="en-US"/>
        </w:rPr>
        <w:t xml:space="preserve">methods used </w:t>
      </w:r>
      <w:r w:rsidR="0023025E">
        <w:rPr>
          <w:szCs w:val="24"/>
          <w:lang w:val="en-US"/>
        </w:rPr>
        <w:t xml:space="preserve">for </w:t>
      </w:r>
      <w:r>
        <w:rPr>
          <w:szCs w:val="24"/>
          <w:lang w:val="en-US"/>
        </w:rPr>
        <w:t xml:space="preserve">assessing </w:t>
      </w:r>
      <w:r w:rsidR="0023025E">
        <w:rPr>
          <w:szCs w:val="24"/>
          <w:lang w:val="en-US"/>
        </w:rPr>
        <w:t xml:space="preserve">the </w:t>
      </w:r>
      <w:r>
        <w:rPr>
          <w:szCs w:val="24"/>
          <w:lang w:val="en-US"/>
        </w:rPr>
        <w:t>proj</w:t>
      </w:r>
      <w:r w:rsidR="007B65BC">
        <w:rPr>
          <w:szCs w:val="24"/>
          <w:lang w:val="en-US"/>
        </w:rPr>
        <w:t>ects are pre</w:t>
      </w:r>
      <w:r w:rsidR="00DE4245">
        <w:rPr>
          <w:szCs w:val="24"/>
          <w:lang w:val="en-US"/>
        </w:rPr>
        <w:t>sented</w:t>
      </w:r>
      <w:r>
        <w:rPr>
          <w:szCs w:val="24"/>
          <w:lang w:val="en-US"/>
        </w:rPr>
        <w:t xml:space="preserve">. </w:t>
      </w:r>
      <w:r w:rsidR="00DE4245">
        <w:rPr>
          <w:szCs w:val="24"/>
          <w:lang w:val="en-US"/>
        </w:rPr>
        <w:t xml:space="preserve"> </w:t>
      </w:r>
    </w:p>
    <w:p w:rsidR="00AE04CA" w:rsidRDefault="00AE04CA" w:rsidP="00AE04CA">
      <w:pPr>
        <w:rPr>
          <w:szCs w:val="24"/>
          <w:lang w:val="en-US"/>
        </w:rPr>
      </w:pPr>
    </w:p>
    <w:p w:rsidR="00BC2FE7" w:rsidRDefault="00D27320" w:rsidP="00AE04CA">
      <w:pPr>
        <w:rPr>
          <w:rFonts w:ascii="Verdana" w:hAnsi="Verdana"/>
          <w:b/>
          <w:sz w:val="28"/>
          <w:szCs w:val="28"/>
        </w:rPr>
      </w:pPr>
      <w:r w:rsidRPr="00AE04CA">
        <w:rPr>
          <w:rFonts w:ascii="Verdana" w:hAnsi="Verdana"/>
          <w:b/>
          <w:sz w:val="28"/>
          <w:szCs w:val="28"/>
        </w:rPr>
        <w:t>2. The grading scales</w:t>
      </w:r>
    </w:p>
    <w:p w:rsidR="00F85ADC" w:rsidRPr="00F85ADC" w:rsidRDefault="00F85ADC" w:rsidP="00AE04CA">
      <w:pPr>
        <w:rPr>
          <w:rFonts w:ascii="Verdana" w:hAnsi="Verdana"/>
          <w:b/>
          <w:sz w:val="28"/>
          <w:szCs w:val="28"/>
        </w:rPr>
      </w:pPr>
    </w:p>
    <w:p w:rsidR="00D93C12" w:rsidRDefault="00514DAC" w:rsidP="00D93C12">
      <w:r>
        <w:t>In the academic year 2005</w:t>
      </w:r>
      <w:r w:rsidR="0023025E">
        <w:t>–</w:t>
      </w:r>
      <w:r>
        <w:t>6</w:t>
      </w:r>
      <w:r w:rsidR="00E872A4">
        <w:t xml:space="preserve"> Denmark introduced a</w:t>
      </w:r>
      <w:r w:rsidR="00D27320">
        <w:t xml:space="preserve"> new</w:t>
      </w:r>
      <w:r w:rsidR="00E872A4">
        <w:t xml:space="preserve"> scale</w:t>
      </w:r>
      <w:r>
        <w:t xml:space="preserve">, </w:t>
      </w:r>
      <w:r w:rsidRPr="0023025E">
        <w:rPr>
          <w:i/>
        </w:rPr>
        <w:t xml:space="preserve">7-trins-skalaen </w:t>
      </w:r>
      <w:r>
        <w:t>(7-step-scale; colloquially dubbed the 12-scale), designed to be compatible with the ECTS</w:t>
      </w:r>
      <w:r w:rsidR="0051503E">
        <w:t xml:space="preserve"> grading </w:t>
      </w:r>
      <w:r>
        <w:t>scale.</w:t>
      </w:r>
      <w:r w:rsidR="00D27320">
        <w:t xml:space="preserve"> </w:t>
      </w:r>
      <w:r w:rsidR="0083416C">
        <w:t>The Ministry of Education</w:t>
      </w:r>
      <w:r w:rsidR="00AE04CA">
        <w:t xml:space="preserve"> also</w:t>
      </w:r>
      <w:r w:rsidR="0083416C">
        <w:t xml:space="preserve"> wanted to ad</w:t>
      </w:r>
      <w:r w:rsidR="0051503E">
        <w:t>o</w:t>
      </w:r>
      <w:r w:rsidR="0083416C">
        <w:t xml:space="preserve">pt a more international way of grading, by </w:t>
      </w:r>
      <w:r w:rsidR="0051503E">
        <w:t xml:space="preserve">allocation </w:t>
      </w:r>
      <w:r w:rsidR="0083416C">
        <w:t xml:space="preserve">a set </w:t>
      </w:r>
      <w:r w:rsidR="004E19C3">
        <w:t>number of</w:t>
      </w:r>
      <w:r w:rsidR="0083416C">
        <w:t xml:space="preserve"> grades because in foreign </w:t>
      </w:r>
      <w:r w:rsidR="003514E9">
        <w:t>countries</w:t>
      </w:r>
      <w:r w:rsidR="0083416C">
        <w:t xml:space="preserve">, the grade </w:t>
      </w:r>
      <w:proofErr w:type="gramStart"/>
      <w:r w:rsidR="0083416C">
        <w:t>A</w:t>
      </w:r>
      <w:proofErr w:type="gramEnd"/>
      <w:r w:rsidR="0083416C">
        <w:t xml:space="preserve"> (12) is handed out tw</w:t>
      </w:r>
      <w:r w:rsidR="0051503E">
        <w:t xml:space="preserve">ice as often as </w:t>
      </w:r>
      <w:r w:rsidR="0083416C">
        <w:t>it is handed out in Denmark [6].</w:t>
      </w:r>
      <w:r w:rsidR="00A925F9">
        <w:t xml:space="preserve"> The scales are set out in Table 1. </w:t>
      </w:r>
    </w:p>
    <w:p w:rsidR="00D93C12" w:rsidRDefault="00D93C12" w:rsidP="00D93C12">
      <w:pPr>
        <w:rPr>
          <w:sz w:val="20"/>
          <w:szCs w:val="20"/>
        </w:rPr>
      </w:pPr>
    </w:p>
    <w:p w:rsidR="00A925F9" w:rsidRDefault="00A925F9" w:rsidP="00A925F9">
      <w:pPr>
        <w:rPr>
          <w:sz w:val="20"/>
          <w:szCs w:val="20"/>
        </w:rPr>
      </w:pPr>
      <w:r>
        <w:rPr>
          <w:sz w:val="20"/>
          <w:szCs w:val="20"/>
        </w:rPr>
        <w:t>Table 1: The Danish, the ECTS and the American grading scale [</w:t>
      </w:r>
      <w:r w:rsidR="001C7629">
        <w:rPr>
          <w:sz w:val="20"/>
          <w:szCs w:val="20"/>
        </w:rPr>
        <w:t>7]</w:t>
      </w:r>
    </w:p>
    <w:p w:rsidR="00A925F9" w:rsidRDefault="00A925F9" w:rsidP="00D93C12">
      <w:pPr>
        <w:rPr>
          <w:sz w:val="20"/>
          <w:szCs w:val="20"/>
        </w:rPr>
      </w:pPr>
    </w:p>
    <w:p w:rsidR="00A925F9" w:rsidRPr="00066630" w:rsidRDefault="00A925F9" w:rsidP="00D93C1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8"/>
        <w:gridCol w:w="694"/>
        <w:gridCol w:w="649"/>
        <w:gridCol w:w="691"/>
        <w:gridCol w:w="527"/>
        <w:gridCol w:w="637"/>
        <w:gridCol w:w="1360"/>
        <w:gridCol w:w="1041"/>
        <w:gridCol w:w="519"/>
        <w:gridCol w:w="519"/>
        <w:gridCol w:w="497"/>
      </w:tblGrid>
      <w:tr w:rsidR="00D93C12" w:rsidRPr="00066630" w:rsidTr="00D93C12">
        <w:trPr>
          <w:trHeight w:val="600"/>
        </w:trPr>
        <w:tc>
          <w:tcPr>
            <w:tcW w:w="1368" w:type="dxa"/>
          </w:tcPr>
          <w:p w:rsidR="00D93C12" w:rsidRPr="00066630" w:rsidRDefault="00D93C12" w:rsidP="00D93C12">
            <w:pPr>
              <w:jc w:val="center"/>
              <w:rPr>
                <w:b/>
                <w:sz w:val="20"/>
                <w:szCs w:val="20"/>
              </w:rPr>
            </w:pPr>
            <w:r w:rsidRPr="00066630">
              <w:rPr>
                <w:b/>
                <w:sz w:val="20"/>
                <w:szCs w:val="20"/>
              </w:rPr>
              <w:t>Definition</w:t>
            </w:r>
          </w:p>
        </w:tc>
        <w:tc>
          <w:tcPr>
            <w:tcW w:w="1343" w:type="dxa"/>
            <w:gridSpan w:val="2"/>
          </w:tcPr>
          <w:p w:rsidR="00D93C12" w:rsidRPr="00066630" w:rsidRDefault="00D93C12" w:rsidP="00D93C12">
            <w:pPr>
              <w:jc w:val="center"/>
              <w:rPr>
                <w:b/>
                <w:sz w:val="20"/>
                <w:szCs w:val="20"/>
              </w:rPr>
            </w:pPr>
            <w:r w:rsidRPr="00066630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691" w:type="dxa"/>
          </w:tcPr>
          <w:p w:rsidR="00D93C12" w:rsidRPr="00066630" w:rsidRDefault="00D93C12" w:rsidP="00D93C12">
            <w:pPr>
              <w:jc w:val="center"/>
              <w:rPr>
                <w:b/>
                <w:sz w:val="20"/>
                <w:szCs w:val="20"/>
              </w:rPr>
            </w:pPr>
            <w:r w:rsidRPr="00066630">
              <w:rPr>
                <w:b/>
                <w:sz w:val="20"/>
                <w:szCs w:val="20"/>
              </w:rPr>
              <w:t>Very Good</w:t>
            </w:r>
          </w:p>
        </w:tc>
        <w:tc>
          <w:tcPr>
            <w:tcW w:w="1164" w:type="dxa"/>
            <w:gridSpan w:val="2"/>
          </w:tcPr>
          <w:p w:rsidR="00D93C12" w:rsidRPr="00066630" w:rsidRDefault="00D93C12" w:rsidP="00D93C12">
            <w:pPr>
              <w:jc w:val="center"/>
              <w:rPr>
                <w:b/>
                <w:sz w:val="20"/>
                <w:szCs w:val="20"/>
              </w:rPr>
            </w:pPr>
            <w:r w:rsidRPr="00066630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1360" w:type="dxa"/>
          </w:tcPr>
          <w:p w:rsidR="00D93C12" w:rsidRPr="00066630" w:rsidRDefault="00D93C12" w:rsidP="00D93C12">
            <w:pPr>
              <w:jc w:val="center"/>
              <w:rPr>
                <w:b/>
                <w:sz w:val="20"/>
                <w:szCs w:val="20"/>
              </w:rPr>
            </w:pPr>
            <w:r w:rsidRPr="00066630">
              <w:rPr>
                <w:b/>
                <w:sz w:val="20"/>
                <w:szCs w:val="20"/>
              </w:rPr>
              <w:t>Satisfactory</w:t>
            </w:r>
          </w:p>
        </w:tc>
        <w:tc>
          <w:tcPr>
            <w:tcW w:w="1041" w:type="dxa"/>
          </w:tcPr>
          <w:p w:rsidR="00D93C12" w:rsidRPr="00066630" w:rsidRDefault="00D93C12" w:rsidP="00D93C12">
            <w:pPr>
              <w:jc w:val="center"/>
              <w:rPr>
                <w:b/>
                <w:sz w:val="20"/>
                <w:szCs w:val="20"/>
              </w:rPr>
            </w:pPr>
            <w:r w:rsidRPr="00066630">
              <w:rPr>
                <w:b/>
                <w:sz w:val="20"/>
                <w:szCs w:val="20"/>
              </w:rPr>
              <w:t>Passed</w:t>
            </w:r>
          </w:p>
        </w:tc>
        <w:tc>
          <w:tcPr>
            <w:tcW w:w="1535" w:type="dxa"/>
            <w:gridSpan w:val="3"/>
          </w:tcPr>
          <w:p w:rsidR="00D93C12" w:rsidRPr="00066630" w:rsidRDefault="00D93C12" w:rsidP="00D93C12">
            <w:pPr>
              <w:jc w:val="center"/>
              <w:rPr>
                <w:b/>
                <w:sz w:val="20"/>
                <w:szCs w:val="20"/>
              </w:rPr>
            </w:pPr>
            <w:r w:rsidRPr="00066630">
              <w:rPr>
                <w:b/>
                <w:sz w:val="20"/>
                <w:szCs w:val="20"/>
              </w:rPr>
              <w:t>Failed</w:t>
            </w:r>
          </w:p>
        </w:tc>
      </w:tr>
      <w:tr w:rsidR="00D93C12" w:rsidRPr="00066630" w:rsidTr="00C66918">
        <w:trPr>
          <w:trHeight w:val="301"/>
        </w:trPr>
        <w:tc>
          <w:tcPr>
            <w:tcW w:w="1368" w:type="dxa"/>
          </w:tcPr>
          <w:p w:rsidR="00D93C12" w:rsidRPr="00066630" w:rsidRDefault="00D93C12" w:rsidP="00124A99">
            <w:pPr>
              <w:rPr>
                <w:b/>
                <w:sz w:val="20"/>
                <w:szCs w:val="20"/>
              </w:rPr>
            </w:pPr>
            <w:r w:rsidRPr="00066630">
              <w:rPr>
                <w:b/>
                <w:sz w:val="20"/>
                <w:szCs w:val="20"/>
              </w:rPr>
              <w:t>7</w:t>
            </w:r>
            <w:r w:rsidR="000F56E3">
              <w:rPr>
                <w:b/>
                <w:sz w:val="20"/>
                <w:szCs w:val="20"/>
              </w:rPr>
              <w:t>-point</w:t>
            </w:r>
            <w:r w:rsidR="00124A99">
              <w:rPr>
                <w:b/>
                <w:sz w:val="20"/>
                <w:szCs w:val="20"/>
              </w:rPr>
              <w:t xml:space="preserve"> </w:t>
            </w:r>
            <w:r w:rsidRPr="00066630">
              <w:rPr>
                <w:b/>
                <w:sz w:val="20"/>
                <w:szCs w:val="20"/>
              </w:rPr>
              <w:t>scale</w:t>
            </w:r>
          </w:p>
        </w:tc>
        <w:tc>
          <w:tcPr>
            <w:tcW w:w="694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12</w:t>
            </w:r>
          </w:p>
        </w:tc>
        <w:tc>
          <w:tcPr>
            <w:tcW w:w="649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12</w:t>
            </w:r>
          </w:p>
        </w:tc>
        <w:tc>
          <w:tcPr>
            <w:tcW w:w="691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7</w:t>
            </w:r>
          </w:p>
        </w:tc>
        <w:tc>
          <w:tcPr>
            <w:tcW w:w="637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02</w:t>
            </w:r>
          </w:p>
        </w:tc>
        <w:tc>
          <w:tcPr>
            <w:tcW w:w="519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00</w:t>
            </w:r>
          </w:p>
        </w:tc>
        <w:tc>
          <w:tcPr>
            <w:tcW w:w="519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00</w:t>
            </w:r>
          </w:p>
        </w:tc>
        <w:tc>
          <w:tcPr>
            <w:tcW w:w="497" w:type="dxa"/>
          </w:tcPr>
          <w:p w:rsidR="00D93C12" w:rsidRPr="00066630" w:rsidRDefault="00BC2FE7" w:rsidP="00D93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  <w:r w:rsidR="00D93C12" w:rsidRPr="00066630">
              <w:rPr>
                <w:sz w:val="20"/>
                <w:szCs w:val="20"/>
              </w:rPr>
              <w:t>3</w:t>
            </w:r>
          </w:p>
        </w:tc>
      </w:tr>
      <w:tr w:rsidR="00D93C12" w:rsidRPr="00066630" w:rsidTr="00C66918">
        <w:trPr>
          <w:trHeight w:val="278"/>
        </w:trPr>
        <w:tc>
          <w:tcPr>
            <w:tcW w:w="1368" w:type="dxa"/>
          </w:tcPr>
          <w:p w:rsidR="00D93C12" w:rsidRPr="00066630" w:rsidRDefault="00D93C12" w:rsidP="00D93C12">
            <w:pPr>
              <w:rPr>
                <w:b/>
                <w:sz w:val="20"/>
                <w:szCs w:val="20"/>
              </w:rPr>
            </w:pPr>
            <w:r w:rsidRPr="00066630">
              <w:rPr>
                <w:b/>
                <w:sz w:val="20"/>
                <w:szCs w:val="20"/>
              </w:rPr>
              <w:t>ECTS scale</w:t>
            </w:r>
          </w:p>
        </w:tc>
        <w:tc>
          <w:tcPr>
            <w:tcW w:w="694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A</w:t>
            </w:r>
          </w:p>
        </w:tc>
        <w:tc>
          <w:tcPr>
            <w:tcW w:w="649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A</w:t>
            </w:r>
          </w:p>
        </w:tc>
        <w:tc>
          <w:tcPr>
            <w:tcW w:w="691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B</w:t>
            </w:r>
          </w:p>
        </w:tc>
        <w:tc>
          <w:tcPr>
            <w:tcW w:w="527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C</w:t>
            </w:r>
          </w:p>
        </w:tc>
        <w:tc>
          <w:tcPr>
            <w:tcW w:w="637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C</w:t>
            </w:r>
          </w:p>
        </w:tc>
        <w:tc>
          <w:tcPr>
            <w:tcW w:w="1360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D</w:t>
            </w:r>
          </w:p>
        </w:tc>
        <w:tc>
          <w:tcPr>
            <w:tcW w:w="1041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E</w:t>
            </w:r>
          </w:p>
        </w:tc>
        <w:tc>
          <w:tcPr>
            <w:tcW w:w="519" w:type="dxa"/>
          </w:tcPr>
          <w:p w:rsidR="00D93C12" w:rsidRPr="00066630" w:rsidRDefault="00D93C12" w:rsidP="00BC2FE7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F</w:t>
            </w:r>
            <w:r w:rsidR="00BC2FE7">
              <w:rPr>
                <w:sz w:val="20"/>
                <w:szCs w:val="20"/>
              </w:rPr>
              <w:t>X</w:t>
            </w:r>
          </w:p>
        </w:tc>
        <w:tc>
          <w:tcPr>
            <w:tcW w:w="519" w:type="dxa"/>
          </w:tcPr>
          <w:p w:rsidR="00D93C12" w:rsidRPr="00066630" w:rsidRDefault="00D93C12" w:rsidP="00BC2FE7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F</w:t>
            </w:r>
            <w:r w:rsidR="00BC2FE7">
              <w:rPr>
                <w:sz w:val="20"/>
                <w:szCs w:val="20"/>
              </w:rPr>
              <w:t>X</w:t>
            </w:r>
          </w:p>
        </w:tc>
        <w:tc>
          <w:tcPr>
            <w:tcW w:w="497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F</w:t>
            </w:r>
          </w:p>
        </w:tc>
      </w:tr>
      <w:tr w:rsidR="00D93C12" w:rsidRPr="00066630" w:rsidTr="00C66918">
        <w:trPr>
          <w:trHeight w:val="423"/>
        </w:trPr>
        <w:tc>
          <w:tcPr>
            <w:tcW w:w="1368" w:type="dxa"/>
          </w:tcPr>
          <w:p w:rsidR="00D93C12" w:rsidRPr="00066630" w:rsidRDefault="00D93C12" w:rsidP="00D93C12">
            <w:pPr>
              <w:rPr>
                <w:b/>
                <w:sz w:val="20"/>
                <w:szCs w:val="20"/>
              </w:rPr>
            </w:pPr>
            <w:r w:rsidRPr="00066630">
              <w:rPr>
                <w:b/>
                <w:sz w:val="20"/>
                <w:szCs w:val="20"/>
              </w:rPr>
              <w:t>American scale (4.0)</w:t>
            </w:r>
          </w:p>
        </w:tc>
        <w:tc>
          <w:tcPr>
            <w:tcW w:w="694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A+</w:t>
            </w:r>
          </w:p>
        </w:tc>
        <w:tc>
          <w:tcPr>
            <w:tcW w:w="649" w:type="dxa"/>
          </w:tcPr>
          <w:p w:rsidR="00D93C12" w:rsidRPr="00066630" w:rsidRDefault="00D93C12" w:rsidP="00A925F9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A</w:t>
            </w:r>
            <w:r w:rsidR="00A925F9">
              <w:rPr>
                <w:sz w:val="20"/>
                <w:szCs w:val="20"/>
              </w:rPr>
              <w:t>−</w:t>
            </w:r>
          </w:p>
        </w:tc>
        <w:tc>
          <w:tcPr>
            <w:tcW w:w="691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B+</w:t>
            </w:r>
          </w:p>
        </w:tc>
        <w:tc>
          <w:tcPr>
            <w:tcW w:w="527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B</w:t>
            </w:r>
          </w:p>
        </w:tc>
        <w:tc>
          <w:tcPr>
            <w:tcW w:w="637" w:type="dxa"/>
          </w:tcPr>
          <w:p w:rsidR="00D93C12" w:rsidRPr="00066630" w:rsidRDefault="00D93C12" w:rsidP="00A925F9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B</w:t>
            </w:r>
            <w:r w:rsidR="00A925F9">
              <w:rPr>
                <w:sz w:val="20"/>
                <w:szCs w:val="20"/>
              </w:rPr>
              <w:t>−</w:t>
            </w:r>
          </w:p>
        </w:tc>
        <w:tc>
          <w:tcPr>
            <w:tcW w:w="1360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C+</w:t>
            </w:r>
          </w:p>
        </w:tc>
        <w:tc>
          <w:tcPr>
            <w:tcW w:w="1041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C</w:t>
            </w:r>
          </w:p>
        </w:tc>
        <w:tc>
          <w:tcPr>
            <w:tcW w:w="519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F</w:t>
            </w:r>
          </w:p>
        </w:tc>
        <w:tc>
          <w:tcPr>
            <w:tcW w:w="519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F</w:t>
            </w:r>
          </w:p>
        </w:tc>
        <w:tc>
          <w:tcPr>
            <w:tcW w:w="497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F</w:t>
            </w:r>
          </w:p>
        </w:tc>
      </w:tr>
      <w:tr w:rsidR="00D93C12" w:rsidRPr="00066630" w:rsidTr="00C66918">
        <w:trPr>
          <w:trHeight w:val="515"/>
        </w:trPr>
        <w:tc>
          <w:tcPr>
            <w:tcW w:w="1368" w:type="dxa"/>
          </w:tcPr>
          <w:p w:rsidR="00D93C12" w:rsidRPr="00066630" w:rsidRDefault="00D93C12" w:rsidP="00D93C12">
            <w:pPr>
              <w:rPr>
                <w:b/>
                <w:sz w:val="20"/>
                <w:szCs w:val="20"/>
              </w:rPr>
            </w:pPr>
            <w:r w:rsidRPr="00066630">
              <w:rPr>
                <w:b/>
                <w:sz w:val="20"/>
                <w:szCs w:val="20"/>
              </w:rPr>
              <w:t>American scale (4.3)</w:t>
            </w:r>
          </w:p>
        </w:tc>
        <w:tc>
          <w:tcPr>
            <w:tcW w:w="694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A+</w:t>
            </w:r>
          </w:p>
        </w:tc>
        <w:tc>
          <w:tcPr>
            <w:tcW w:w="649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A</w:t>
            </w:r>
          </w:p>
        </w:tc>
        <w:tc>
          <w:tcPr>
            <w:tcW w:w="691" w:type="dxa"/>
          </w:tcPr>
          <w:p w:rsidR="00D93C12" w:rsidRPr="00066630" w:rsidRDefault="00D93C12" w:rsidP="00A925F9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A</w:t>
            </w:r>
            <w:r w:rsidR="00A925F9">
              <w:rPr>
                <w:sz w:val="20"/>
                <w:szCs w:val="20"/>
              </w:rPr>
              <w:t>−</w:t>
            </w:r>
          </w:p>
        </w:tc>
        <w:tc>
          <w:tcPr>
            <w:tcW w:w="527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B+</w:t>
            </w:r>
          </w:p>
        </w:tc>
        <w:tc>
          <w:tcPr>
            <w:tcW w:w="637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B</w:t>
            </w:r>
          </w:p>
        </w:tc>
        <w:tc>
          <w:tcPr>
            <w:tcW w:w="1360" w:type="dxa"/>
          </w:tcPr>
          <w:p w:rsidR="00D93C12" w:rsidRPr="00066630" w:rsidRDefault="00D93C12" w:rsidP="00A925F9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B</w:t>
            </w:r>
            <w:r w:rsidR="00A925F9">
              <w:rPr>
                <w:sz w:val="20"/>
                <w:szCs w:val="20"/>
              </w:rPr>
              <w:t>−</w:t>
            </w:r>
          </w:p>
        </w:tc>
        <w:tc>
          <w:tcPr>
            <w:tcW w:w="1041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C</w:t>
            </w:r>
          </w:p>
        </w:tc>
        <w:tc>
          <w:tcPr>
            <w:tcW w:w="519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F</w:t>
            </w:r>
          </w:p>
        </w:tc>
        <w:tc>
          <w:tcPr>
            <w:tcW w:w="519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F</w:t>
            </w:r>
          </w:p>
        </w:tc>
        <w:tc>
          <w:tcPr>
            <w:tcW w:w="497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F</w:t>
            </w:r>
          </w:p>
        </w:tc>
      </w:tr>
      <w:tr w:rsidR="00D93C12" w:rsidRPr="00066630" w:rsidTr="00F3523A">
        <w:trPr>
          <w:trHeight w:val="479"/>
        </w:trPr>
        <w:tc>
          <w:tcPr>
            <w:tcW w:w="1368" w:type="dxa"/>
          </w:tcPr>
          <w:p w:rsidR="00D93C12" w:rsidRPr="00066630" w:rsidRDefault="00D93C12" w:rsidP="00D93C12">
            <w:pPr>
              <w:rPr>
                <w:b/>
                <w:sz w:val="20"/>
                <w:szCs w:val="20"/>
              </w:rPr>
            </w:pPr>
            <w:r w:rsidRPr="00066630">
              <w:rPr>
                <w:b/>
                <w:sz w:val="20"/>
                <w:szCs w:val="20"/>
              </w:rPr>
              <w:t>American scale (4.5)</w:t>
            </w:r>
          </w:p>
        </w:tc>
        <w:tc>
          <w:tcPr>
            <w:tcW w:w="694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A+</w:t>
            </w:r>
          </w:p>
        </w:tc>
        <w:tc>
          <w:tcPr>
            <w:tcW w:w="649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A+</w:t>
            </w:r>
          </w:p>
        </w:tc>
        <w:tc>
          <w:tcPr>
            <w:tcW w:w="691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A</w:t>
            </w:r>
          </w:p>
        </w:tc>
        <w:tc>
          <w:tcPr>
            <w:tcW w:w="527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B+</w:t>
            </w:r>
          </w:p>
        </w:tc>
        <w:tc>
          <w:tcPr>
            <w:tcW w:w="637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B+</w:t>
            </w:r>
          </w:p>
        </w:tc>
        <w:tc>
          <w:tcPr>
            <w:tcW w:w="1360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B</w:t>
            </w:r>
          </w:p>
        </w:tc>
        <w:tc>
          <w:tcPr>
            <w:tcW w:w="1041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C+</w:t>
            </w:r>
          </w:p>
        </w:tc>
        <w:tc>
          <w:tcPr>
            <w:tcW w:w="519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F</w:t>
            </w:r>
          </w:p>
        </w:tc>
        <w:tc>
          <w:tcPr>
            <w:tcW w:w="519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F</w:t>
            </w:r>
          </w:p>
        </w:tc>
        <w:tc>
          <w:tcPr>
            <w:tcW w:w="497" w:type="dxa"/>
          </w:tcPr>
          <w:p w:rsidR="00D93C12" w:rsidRPr="00066630" w:rsidRDefault="00D93C12" w:rsidP="00D93C12">
            <w:pPr>
              <w:jc w:val="center"/>
              <w:rPr>
                <w:sz w:val="20"/>
                <w:szCs w:val="20"/>
              </w:rPr>
            </w:pPr>
            <w:r w:rsidRPr="00066630">
              <w:rPr>
                <w:sz w:val="20"/>
                <w:szCs w:val="20"/>
              </w:rPr>
              <w:t>F</w:t>
            </w:r>
          </w:p>
        </w:tc>
      </w:tr>
    </w:tbl>
    <w:p w:rsidR="00D93C12" w:rsidRPr="00066630" w:rsidRDefault="00D93C12" w:rsidP="00D93C12">
      <w:pPr>
        <w:rPr>
          <w:sz w:val="20"/>
          <w:szCs w:val="20"/>
        </w:rPr>
      </w:pPr>
    </w:p>
    <w:p w:rsidR="003514E9" w:rsidRDefault="003514E9" w:rsidP="00514DAC"/>
    <w:p w:rsidR="00124A99" w:rsidRDefault="00124A99" w:rsidP="002720FB">
      <w:r>
        <w:t>The definitions of the respective grades are as follows:</w:t>
      </w:r>
    </w:p>
    <w:p w:rsidR="00962292" w:rsidRDefault="00124A99" w:rsidP="00EB5254">
      <w:r>
        <w:t>G</w:t>
      </w:r>
      <w:r w:rsidR="00C02012">
        <w:t>rade 12</w:t>
      </w:r>
      <w:r w:rsidR="00F27609">
        <w:t xml:space="preserve"> (A</w:t>
      </w:r>
      <w:r>
        <w:t>,</w:t>
      </w:r>
      <w:r w:rsidR="00F27609">
        <w:t xml:space="preserve"> A</w:t>
      </w:r>
      <w:r>
        <w:t>−</w:t>
      </w:r>
      <w:r w:rsidR="00F27609">
        <w:t>)</w:t>
      </w:r>
      <w:r w:rsidR="00C02012">
        <w:t xml:space="preserve"> sh</w:t>
      </w:r>
      <w:r>
        <w:t>ould</w:t>
      </w:r>
      <w:r w:rsidR="00962292">
        <w:t xml:space="preserve"> be awarded for an excellent performance displaying a high level of command of all aspects of the relevant material, with no or only a few minor weaknesses.</w:t>
      </w:r>
    </w:p>
    <w:p w:rsidR="00962292" w:rsidRDefault="00124A99" w:rsidP="00EB5254">
      <w:r>
        <w:t>G</w:t>
      </w:r>
      <w:r w:rsidR="00962292">
        <w:t>rade 10</w:t>
      </w:r>
      <w:r w:rsidR="00F27609">
        <w:t xml:space="preserve"> </w:t>
      </w:r>
      <w:r>
        <w:t>(</w:t>
      </w:r>
      <w:r w:rsidR="00F27609">
        <w:t>B+</w:t>
      </w:r>
      <w:r>
        <w:t>,</w:t>
      </w:r>
      <w:r w:rsidR="00F27609">
        <w:t xml:space="preserve"> B</w:t>
      </w:r>
      <w:r>
        <w:t>−</w:t>
      </w:r>
      <w:r w:rsidR="00F27609">
        <w:t>)</w:t>
      </w:r>
      <w:r w:rsidR="00962292">
        <w:t xml:space="preserve"> sh</w:t>
      </w:r>
      <w:r>
        <w:t>ould</w:t>
      </w:r>
      <w:r w:rsidR="00962292">
        <w:t xml:space="preserve"> be awarded for a very good performance displaying a high level of command of most aspects of the relevant material, with only minor weaknesses.</w:t>
      </w:r>
    </w:p>
    <w:p w:rsidR="00962292" w:rsidRDefault="00124A99" w:rsidP="00EB5254">
      <w:r>
        <w:t>G</w:t>
      </w:r>
      <w:r w:rsidR="00962292">
        <w:t xml:space="preserve">rade 7 </w:t>
      </w:r>
      <w:r w:rsidR="00F27609">
        <w:t>(B</w:t>
      </w:r>
      <w:r>
        <w:t xml:space="preserve">, </w:t>
      </w:r>
      <w:r w:rsidR="00F27609">
        <w:t>B</w:t>
      </w:r>
      <w:r>
        <w:t>−</w:t>
      </w:r>
      <w:r w:rsidR="00F27609">
        <w:t xml:space="preserve">) </w:t>
      </w:r>
      <w:r w:rsidR="00962292">
        <w:t>sh</w:t>
      </w:r>
      <w:r>
        <w:t>ould</w:t>
      </w:r>
      <w:r w:rsidR="00962292">
        <w:t xml:space="preserve"> be awarded for a good performance displaying good command of the relevant material</w:t>
      </w:r>
      <w:r w:rsidR="00BC2FE7">
        <w:t>,</w:t>
      </w:r>
      <w:r w:rsidR="00962292">
        <w:t xml:space="preserve"> but also some weaknesses.</w:t>
      </w:r>
    </w:p>
    <w:p w:rsidR="00962292" w:rsidRDefault="00124A99" w:rsidP="00EB5254">
      <w:r>
        <w:lastRenderedPageBreak/>
        <w:t>G</w:t>
      </w:r>
      <w:r w:rsidR="00962292">
        <w:t xml:space="preserve">rade 4 </w:t>
      </w:r>
      <w:r w:rsidR="00F27609">
        <w:t>(C+</w:t>
      </w:r>
      <w:r>
        <w:t>,</w:t>
      </w:r>
      <w:r w:rsidR="00F27609">
        <w:t xml:space="preserve"> C</w:t>
      </w:r>
      <w:r>
        <w:t>−</w:t>
      </w:r>
      <w:r w:rsidR="00F27609">
        <w:t xml:space="preserve">) </w:t>
      </w:r>
      <w:r w:rsidR="00962292">
        <w:t>sh</w:t>
      </w:r>
      <w:r>
        <w:t>ould</w:t>
      </w:r>
      <w:r w:rsidR="00962292">
        <w:t xml:space="preserve"> be awarded for a fair performance displaying some command of the relevant material</w:t>
      </w:r>
      <w:r w:rsidR="00BC2FE7">
        <w:t>,</w:t>
      </w:r>
      <w:r w:rsidR="00962292">
        <w:t xml:space="preserve"> but also some major weaknesses.</w:t>
      </w:r>
    </w:p>
    <w:p w:rsidR="003514E9" w:rsidRDefault="00124A99" w:rsidP="00EB5254">
      <w:r>
        <w:t>G</w:t>
      </w:r>
      <w:r w:rsidR="00F27609">
        <w:t>rade 02 (C–</w:t>
      </w:r>
      <w:r>
        <w:t>,</w:t>
      </w:r>
      <w:r w:rsidR="00F27609">
        <w:t xml:space="preserve"> C+) </w:t>
      </w:r>
      <w:r w:rsidR="00962292">
        <w:t>sh</w:t>
      </w:r>
      <w:r>
        <w:t>ould</w:t>
      </w:r>
      <w:r w:rsidR="00962292">
        <w:t xml:space="preserve"> be awarded for a performance meeting only the minimum requirements for acceptance</w:t>
      </w:r>
      <w:r w:rsidR="003514E9">
        <w:t>.</w:t>
      </w:r>
    </w:p>
    <w:p w:rsidR="003514E9" w:rsidRDefault="00124A99" w:rsidP="00EB5254">
      <w:r>
        <w:t>G</w:t>
      </w:r>
      <w:r w:rsidR="003514E9">
        <w:t>rade 00</w:t>
      </w:r>
      <w:r w:rsidR="00F27609">
        <w:t xml:space="preserve"> (F)</w:t>
      </w:r>
      <w:r w:rsidR="003514E9">
        <w:t xml:space="preserve"> sh</w:t>
      </w:r>
      <w:r>
        <w:t>ould</w:t>
      </w:r>
      <w:r w:rsidR="003514E9">
        <w:t xml:space="preserve"> be awarded for a performance which does not meet the minimum requirements for acceptance.</w:t>
      </w:r>
    </w:p>
    <w:p w:rsidR="003514E9" w:rsidRDefault="00124A99" w:rsidP="00EB5254">
      <w:bookmarkStart w:id="0" w:name="_GoBack"/>
      <w:bookmarkEnd w:id="0"/>
      <w:r>
        <w:t>G</w:t>
      </w:r>
      <w:r w:rsidR="003514E9">
        <w:t>rade –3</w:t>
      </w:r>
      <w:r w:rsidR="00F27609">
        <w:t xml:space="preserve"> (F)</w:t>
      </w:r>
      <w:r w:rsidR="003514E9">
        <w:t xml:space="preserve"> sh</w:t>
      </w:r>
      <w:r>
        <w:t xml:space="preserve">ould </w:t>
      </w:r>
      <w:r w:rsidR="003514E9">
        <w:t>be awarded for a performance which is unacceptable in all respects</w:t>
      </w:r>
      <w:r w:rsidR="00C02012">
        <w:t>.</w:t>
      </w:r>
    </w:p>
    <w:p w:rsidR="00D93C12" w:rsidRPr="00D93C12" w:rsidRDefault="00D93C12" w:rsidP="002720FB">
      <w:pPr>
        <w:rPr>
          <w:sz w:val="20"/>
          <w:szCs w:val="20"/>
        </w:rPr>
      </w:pPr>
      <w:r>
        <w:rPr>
          <w:szCs w:val="24"/>
        </w:rPr>
        <w:t>The grading scale is clear, and it is possible for students to compare their results in an international environment, but giv</w:t>
      </w:r>
      <w:r w:rsidR="00124A99">
        <w:rPr>
          <w:szCs w:val="24"/>
        </w:rPr>
        <w:t xml:space="preserve">ing </w:t>
      </w:r>
      <w:r>
        <w:rPr>
          <w:szCs w:val="24"/>
        </w:rPr>
        <w:t xml:space="preserve">students useful feedback on their projects is difficult. Then the </w:t>
      </w:r>
      <w:r w:rsidR="004E19C3">
        <w:rPr>
          <w:szCs w:val="24"/>
        </w:rPr>
        <w:t>performance against the official goals h</w:t>
      </w:r>
      <w:r w:rsidR="001C7629">
        <w:rPr>
          <w:szCs w:val="24"/>
        </w:rPr>
        <w:t>a</w:t>
      </w:r>
      <w:r w:rsidR="004E19C3">
        <w:rPr>
          <w:szCs w:val="24"/>
        </w:rPr>
        <w:t xml:space="preserve">s to be used as the basis for providing feed-back. </w:t>
      </w:r>
      <w:r>
        <w:rPr>
          <w:szCs w:val="24"/>
        </w:rPr>
        <w:t xml:space="preserve"> </w:t>
      </w:r>
    </w:p>
    <w:p w:rsidR="00900DB6" w:rsidRPr="00D93C12" w:rsidRDefault="00D93C12" w:rsidP="002720FB">
      <w:pPr>
        <w:rPr>
          <w:rFonts w:ascii="Verdana" w:hAnsi="Verdana"/>
          <w:b/>
          <w:sz w:val="28"/>
          <w:szCs w:val="28"/>
        </w:rPr>
      </w:pPr>
      <w:r w:rsidRPr="00D93C12">
        <w:rPr>
          <w:rFonts w:ascii="Verdana" w:hAnsi="Verdana"/>
          <w:b/>
          <w:sz w:val="28"/>
          <w:szCs w:val="28"/>
        </w:rPr>
        <w:t xml:space="preserve"> </w:t>
      </w:r>
    </w:p>
    <w:p w:rsidR="0033132C" w:rsidRPr="00AE04CA" w:rsidRDefault="0010440C" w:rsidP="00D93C12">
      <w:pPr>
        <w:rPr>
          <w:rFonts w:ascii="Verdana" w:hAnsi="Verdana"/>
          <w:b/>
          <w:sz w:val="28"/>
          <w:szCs w:val="28"/>
        </w:rPr>
      </w:pPr>
      <w:r w:rsidRPr="00AE04CA">
        <w:rPr>
          <w:rFonts w:ascii="Verdana" w:hAnsi="Verdana"/>
          <w:b/>
          <w:sz w:val="28"/>
          <w:szCs w:val="28"/>
        </w:rPr>
        <w:t>3</w:t>
      </w:r>
      <w:r w:rsidR="001F648F" w:rsidRPr="00AE04CA">
        <w:rPr>
          <w:rFonts w:ascii="Verdana" w:hAnsi="Verdana"/>
          <w:b/>
          <w:sz w:val="28"/>
          <w:szCs w:val="28"/>
        </w:rPr>
        <w:t>. Grading student</w:t>
      </w:r>
      <w:r w:rsidRPr="00AE04CA">
        <w:rPr>
          <w:rFonts w:ascii="Verdana" w:hAnsi="Verdana"/>
          <w:b/>
          <w:sz w:val="28"/>
          <w:szCs w:val="28"/>
        </w:rPr>
        <w:t xml:space="preserve"> projects</w:t>
      </w:r>
    </w:p>
    <w:p w:rsidR="00B30993" w:rsidRDefault="00B30993" w:rsidP="00C11206">
      <w:pPr>
        <w:rPr>
          <w:rFonts w:ascii="Verdana" w:hAnsi="Verdana"/>
          <w:b/>
          <w:i/>
          <w:lang w:val="fi-FI"/>
        </w:rPr>
      </w:pPr>
    </w:p>
    <w:p w:rsidR="00B30993" w:rsidRPr="00F85ADC" w:rsidRDefault="00F27609" w:rsidP="00C11206">
      <w:pPr>
        <w:rPr>
          <w:rFonts w:ascii="Verdana" w:hAnsi="Verdana"/>
          <w:b/>
          <w:i/>
          <w:lang w:val="fi-FI"/>
        </w:rPr>
      </w:pPr>
      <w:r w:rsidRPr="00AE04CA">
        <w:rPr>
          <w:rFonts w:ascii="Verdana" w:hAnsi="Verdana"/>
          <w:b/>
          <w:i/>
          <w:lang w:val="fi-FI"/>
        </w:rPr>
        <w:t>Case</w:t>
      </w:r>
      <w:r w:rsidR="00AE04CA" w:rsidRPr="00AE04CA">
        <w:rPr>
          <w:rFonts w:ascii="Verdana" w:hAnsi="Verdana"/>
          <w:b/>
          <w:i/>
          <w:lang w:val="fi-FI"/>
        </w:rPr>
        <w:t>: M</w:t>
      </w:r>
      <w:r w:rsidRPr="00AE04CA">
        <w:rPr>
          <w:rFonts w:ascii="Verdana" w:hAnsi="Verdana"/>
          <w:b/>
          <w:i/>
          <w:lang w:val="fi-FI"/>
        </w:rPr>
        <w:t xml:space="preserve">edialogy </w:t>
      </w:r>
      <w:r w:rsidR="008063B7">
        <w:rPr>
          <w:rFonts w:ascii="Verdana" w:hAnsi="Verdana"/>
          <w:b/>
          <w:i/>
          <w:lang w:val="fi-FI"/>
        </w:rPr>
        <w:t>first</w:t>
      </w:r>
      <w:r w:rsidRPr="00AE04CA">
        <w:rPr>
          <w:rFonts w:ascii="Verdana" w:hAnsi="Verdana"/>
          <w:b/>
          <w:i/>
          <w:lang w:val="fi-FI"/>
        </w:rPr>
        <w:t xml:space="preserve"> </w:t>
      </w:r>
      <w:r w:rsidR="00066630" w:rsidRPr="00AE04CA">
        <w:rPr>
          <w:rFonts w:ascii="Verdana" w:hAnsi="Verdana"/>
          <w:b/>
          <w:i/>
          <w:lang w:val="fi-FI"/>
        </w:rPr>
        <w:t>year</w:t>
      </w:r>
      <w:r w:rsidR="00F8173E" w:rsidRPr="00AE04CA">
        <w:rPr>
          <w:rFonts w:ascii="Verdana" w:hAnsi="Verdana"/>
          <w:b/>
          <w:i/>
          <w:lang w:val="fi-FI"/>
        </w:rPr>
        <w:t>,</w:t>
      </w:r>
      <w:r w:rsidR="00C32657">
        <w:rPr>
          <w:rFonts w:ascii="Verdana" w:hAnsi="Verdana"/>
          <w:b/>
          <w:i/>
          <w:lang w:val="fi-FI"/>
        </w:rPr>
        <w:t xml:space="preserve"> </w:t>
      </w:r>
      <w:r w:rsidR="00F8173E" w:rsidRPr="00AE04CA">
        <w:rPr>
          <w:rFonts w:ascii="Verdana" w:hAnsi="Verdana"/>
          <w:b/>
          <w:i/>
          <w:lang w:val="fi-FI"/>
        </w:rPr>
        <w:t>AAU</w:t>
      </w:r>
    </w:p>
    <w:p w:rsidR="00B30993" w:rsidRDefault="00960E7A" w:rsidP="00C11206">
      <w:r w:rsidRPr="00AE04CA">
        <w:t>Aalborg Universit</w:t>
      </w:r>
      <w:r w:rsidR="005C2991">
        <w:t xml:space="preserve">y’s </w:t>
      </w:r>
      <w:r w:rsidRPr="00AE04CA">
        <w:t>engineering and science program</w:t>
      </w:r>
      <w:r w:rsidR="005C2991">
        <w:t>me</w:t>
      </w:r>
      <w:r w:rsidRPr="00AE04CA">
        <w:t xml:space="preserve">s are structured in modules </w:t>
      </w:r>
      <w:r w:rsidR="00D93C12" w:rsidRPr="00AE04CA">
        <w:t>and organized as PBL</w:t>
      </w:r>
      <w:r w:rsidRPr="00AE04CA">
        <w:t xml:space="preserve"> studies. A module is a program</w:t>
      </w:r>
      <w:r w:rsidR="005C2991">
        <w:t>me</w:t>
      </w:r>
      <w:r w:rsidRPr="00AE04CA">
        <w:t xml:space="preserve"> element which aims to give the students a set of professional skills within a fixed timeframe specified in ECTS credits, and concluding with one or more examinations within a specific exam period. The program</w:t>
      </w:r>
      <w:r w:rsidR="000F56E3">
        <w:t>me</w:t>
      </w:r>
      <w:r w:rsidRPr="00AE04CA">
        <w:t xml:space="preserve"> consists of lectures, classroom instruction, project work</w:t>
      </w:r>
      <w:r w:rsidR="00D93C12" w:rsidRPr="00AE04CA">
        <w:t>, workshops</w:t>
      </w:r>
      <w:r w:rsidR="000F56E3">
        <w:t>,</w:t>
      </w:r>
      <w:r w:rsidR="00D93C12" w:rsidRPr="00AE04CA">
        <w:t xml:space="preserve"> exercises, </w:t>
      </w:r>
      <w:r w:rsidR="000F56E3">
        <w:t>and so on.</w:t>
      </w:r>
      <w:r w:rsidR="00D93C12" w:rsidRPr="00AE04CA">
        <w:t xml:space="preserve"> </w:t>
      </w:r>
      <w:r w:rsidR="00C32657">
        <w:t xml:space="preserve">In </w:t>
      </w:r>
      <w:r w:rsidR="000F56E3">
        <w:t>T</w:t>
      </w:r>
      <w:r w:rsidR="00C32657">
        <w:t>abl</w:t>
      </w:r>
      <w:r w:rsidR="000F56E3">
        <w:t>e</w:t>
      </w:r>
      <w:r w:rsidR="00031B38" w:rsidRPr="00AE04CA">
        <w:t xml:space="preserve"> 2 the different modules </w:t>
      </w:r>
      <w:r w:rsidR="000F643B">
        <w:t>of</w:t>
      </w:r>
      <w:r w:rsidR="000F643B" w:rsidRPr="00AE04CA">
        <w:t xml:space="preserve"> </w:t>
      </w:r>
      <w:r w:rsidR="00031B38" w:rsidRPr="00AE04CA">
        <w:t xml:space="preserve">the </w:t>
      </w:r>
      <w:proofErr w:type="spellStart"/>
      <w:r w:rsidR="00031B38" w:rsidRPr="00AE04CA">
        <w:t>Medialogy</w:t>
      </w:r>
      <w:proofErr w:type="spellEnd"/>
      <w:r w:rsidR="00031B38" w:rsidRPr="00AE04CA">
        <w:t xml:space="preserve"> p</w:t>
      </w:r>
      <w:r w:rsidR="00D93C12" w:rsidRPr="00AE04CA">
        <w:t>rogram</w:t>
      </w:r>
      <w:r w:rsidR="000F56E3">
        <w:t>me</w:t>
      </w:r>
      <w:r w:rsidR="00D93C12" w:rsidRPr="00AE04CA">
        <w:t xml:space="preserve"> </w:t>
      </w:r>
      <w:r w:rsidR="000F56E3">
        <w:t>are</w:t>
      </w:r>
      <w:r w:rsidR="00D93C12" w:rsidRPr="00AE04CA">
        <w:t xml:space="preserve"> shown.</w:t>
      </w:r>
    </w:p>
    <w:p w:rsidR="00A74EEC" w:rsidRDefault="00960E7A" w:rsidP="00C11206">
      <w:r w:rsidRPr="00AE04CA">
        <w:t>Each semester has</w:t>
      </w:r>
      <w:r w:rsidR="00A74EEC" w:rsidRPr="00AE04CA">
        <w:t xml:space="preserve"> a</w:t>
      </w:r>
      <w:r w:rsidRPr="00AE04CA">
        <w:t xml:space="preserve"> theme which </w:t>
      </w:r>
      <w:r w:rsidR="000F56E3">
        <w:t>provides</w:t>
      </w:r>
      <w:r w:rsidR="000F56E3" w:rsidRPr="00AE04CA">
        <w:t xml:space="preserve"> </w:t>
      </w:r>
      <w:r w:rsidRPr="00AE04CA">
        <w:t>the frame</w:t>
      </w:r>
      <w:r w:rsidR="000F643B">
        <w:t>work</w:t>
      </w:r>
      <w:r w:rsidRPr="00AE04CA">
        <w:t xml:space="preserve"> for </w:t>
      </w:r>
      <w:r w:rsidR="000F56E3">
        <w:t>a</w:t>
      </w:r>
      <w:r w:rsidRPr="00AE04CA">
        <w:t xml:space="preserve"> </w:t>
      </w:r>
      <w:r w:rsidR="00D96F2E" w:rsidRPr="00AE04CA">
        <w:t>student’s</w:t>
      </w:r>
      <w:r w:rsidRPr="00AE04CA">
        <w:t xml:space="preserve"> semester project</w:t>
      </w:r>
      <w:r w:rsidR="00A74EEC" w:rsidRPr="00AE04CA">
        <w:t xml:space="preserve">. Students form a project group of </w:t>
      </w:r>
      <w:r w:rsidR="008063B7">
        <w:t xml:space="preserve">five to seven </w:t>
      </w:r>
      <w:r w:rsidR="00A74EEC" w:rsidRPr="00AE04CA">
        <w:t>persons, and this group has to complete the project according to the goal</w:t>
      </w:r>
      <w:r w:rsidR="0010440C" w:rsidRPr="00AE04CA">
        <w:t>s</w:t>
      </w:r>
      <w:r w:rsidR="00A74EEC" w:rsidRPr="00AE04CA">
        <w:t xml:space="preserve"> </w:t>
      </w:r>
      <w:r w:rsidR="000F56E3">
        <w:t xml:space="preserve">set out </w:t>
      </w:r>
      <w:r w:rsidR="00A74EEC" w:rsidRPr="00AE04CA">
        <w:t>in the study regulation.</w:t>
      </w:r>
      <w:r w:rsidR="000F643B">
        <w:t xml:space="preserve"> </w:t>
      </w:r>
      <w:r w:rsidR="00A74EEC" w:rsidRPr="00AE04CA">
        <w:t xml:space="preserve">All modules are assessed </w:t>
      </w:r>
      <w:r w:rsidR="000F56E3">
        <w:t>by</w:t>
      </w:r>
      <w:r w:rsidR="000F56E3" w:rsidRPr="00AE04CA">
        <w:t xml:space="preserve"> </w:t>
      </w:r>
      <w:r w:rsidR="00A74EEC" w:rsidRPr="00AE04CA">
        <w:t>individual grading</w:t>
      </w:r>
      <w:r w:rsidR="000F56E3">
        <w:t>, which is</w:t>
      </w:r>
      <w:r w:rsidR="00A74EEC" w:rsidRPr="00AE04CA">
        <w:t xml:space="preserve"> according to the 7-point scale or Pass/Fail.</w:t>
      </w:r>
      <w:r w:rsidR="000F643B">
        <w:t xml:space="preserve"> </w:t>
      </w:r>
      <w:r w:rsidR="00A74EEC" w:rsidRPr="00AE04CA">
        <w:t xml:space="preserve">The theme for the first semester is: </w:t>
      </w:r>
      <w:r w:rsidR="000F56E3">
        <w:t>d</w:t>
      </w:r>
      <w:r w:rsidR="00A74EEC" w:rsidRPr="00AE04CA">
        <w:t>esigning from both side</w:t>
      </w:r>
      <w:r w:rsidR="00326F60">
        <w:t>s</w:t>
      </w:r>
      <w:r w:rsidR="00A74EEC" w:rsidRPr="00AE04CA">
        <w:t xml:space="preserve"> of the screen.</w:t>
      </w:r>
      <w:r w:rsidR="0010440C" w:rsidRPr="00AE04CA">
        <w:t xml:space="preserve"> The semester has </w:t>
      </w:r>
      <w:r w:rsidR="000F56E3">
        <w:t xml:space="preserve">five </w:t>
      </w:r>
      <w:r w:rsidR="0010440C" w:rsidRPr="00AE04CA">
        <w:t xml:space="preserve">modules and the project </w:t>
      </w:r>
      <w:r w:rsidR="000F56E3">
        <w:t>represents one third</w:t>
      </w:r>
      <w:r w:rsidR="0010440C" w:rsidRPr="00AE04CA">
        <w:t xml:space="preserve"> of the semester.</w:t>
      </w:r>
    </w:p>
    <w:p w:rsidR="000F56E3" w:rsidRDefault="000F56E3" w:rsidP="00C11206"/>
    <w:p w:rsidR="000F56E3" w:rsidRPr="00AE04CA" w:rsidRDefault="000F56E3" w:rsidP="000F56E3">
      <w:pPr>
        <w:rPr>
          <w:sz w:val="20"/>
          <w:szCs w:val="20"/>
        </w:rPr>
      </w:pPr>
      <w:r>
        <w:rPr>
          <w:sz w:val="20"/>
          <w:szCs w:val="20"/>
        </w:rPr>
        <w:t>Table</w:t>
      </w:r>
      <w:r w:rsidRPr="00AE04CA">
        <w:rPr>
          <w:sz w:val="20"/>
          <w:szCs w:val="20"/>
        </w:rPr>
        <w:t xml:space="preserve"> </w:t>
      </w:r>
      <w:proofErr w:type="gramStart"/>
      <w:r w:rsidRPr="00AE04CA">
        <w:rPr>
          <w:sz w:val="20"/>
          <w:szCs w:val="20"/>
        </w:rPr>
        <w:t>2</w:t>
      </w:r>
      <w:r w:rsidR="000F643B">
        <w:rPr>
          <w:sz w:val="20"/>
          <w:szCs w:val="20"/>
        </w:rPr>
        <w:t>.</w:t>
      </w:r>
      <w:r w:rsidRPr="00AE04CA">
        <w:rPr>
          <w:sz w:val="20"/>
          <w:szCs w:val="20"/>
        </w:rPr>
        <w:t>:</w:t>
      </w:r>
      <w:proofErr w:type="gramEnd"/>
      <w:r w:rsidRPr="00AE04CA">
        <w:rPr>
          <w:sz w:val="20"/>
          <w:szCs w:val="20"/>
        </w:rPr>
        <w:t xml:space="preserve"> Overview of </w:t>
      </w:r>
      <w:proofErr w:type="spellStart"/>
      <w:r w:rsidRPr="00AE04CA">
        <w:rPr>
          <w:sz w:val="20"/>
          <w:szCs w:val="20"/>
        </w:rPr>
        <w:t>Medialogy</w:t>
      </w:r>
      <w:proofErr w:type="spellEnd"/>
      <w:r w:rsidR="000F643B">
        <w:rPr>
          <w:sz w:val="20"/>
          <w:szCs w:val="20"/>
        </w:rPr>
        <w:t xml:space="preserve"> – </w:t>
      </w:r>
      <w:r w:rsidRPr="00AE04CA">
        <w:rPr>
          <w:sz w:val="20"/>
          <w:szCs w:val="20"/>
        </w:rPr>
        <w:t>the first semester modules</w:t>
      </w:r>
    </w:p>
    <w:p w:rsidR="000F56E3" w:rsidRPr="00AE04CA" w:rsidRDefault="000F56E3" w:rsidP="00C11206"/>
    <w:tbl>
      <w:tblPr>
        <w:tblpPr w:leftFromText="141" w:rightFromText="141" w:vertAnchor="text" w:horzAnchor="margin" w:tblpX="138" w:tblpY="1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559"/>
        <w:gridCol w:w="851"/>
        <w:gridCol w:w="1244"/>
      </w:tblGrid>
      <w:tr w:rsidR="00BA374D" w:rsidRPr="00AE04CA" w:rsidTr="002155C2">
        <w:tc>
          <w:tcPr>
            <w:tcW w:w="959" w:type="dxa"/>
            <w:shd w:val="clear" w:color="auto" w:fill="auto"/>
          </w:tcPr>
          <w:p w:rsidR="00BA374D" w:rsidRPr="00AE04CA" w:rsidRDefault="00BA374D" w:rsidP="002155C2">
            <w:pPr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 xml:space="preserve">Semester </w:t>
            </w:r>
          </w:p>
        </w:tc>
        <w:tc>
          <w:tcPr>
            <w:tcW w:w="3118" w:type="dxa"/>
            <w:shd w:val="clear" w:color="auto" w:fill="auto"/>
          </w:tcPr>
          <w:p w:rsidR="00BA374D" w:rsidRPr="00AE04CA" w:rsidRDefault="00BA374D" w:rsidP="002155C2">
            <w:pPr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 xml:space="preserve">Module     </w:t>
            </w:r>
          </w:p>
        </w:tc>
        <w:tc>
          <w:tcPr>
            <w:tcW w:w="851" w:type="dxa"/>
            <w:shd w:val="clear" w:color="auto" w:fill="auto"/>
          </w:tcPr>
          <w:p w:rsidR="00BA374D" w:rsidRPr="00AE04CA" w:rsidRDefault="00BA374D" w:rsidP="002155C2">
            <w:pPr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ECTS</w:t>
            </w:r>
          </w:p>
        </w:tc>
        <w:tc>
          <w:tcPr>
            <w:tcW w:w="1559" w:type="dxa"/>
            <w:shd w:val="clear" w:color="auto" w:fill="auto"/>
          </w:tcPr>
          <w:p w:rsidR="00BA374D" w:rsidRPr="00AE04CA" w:rsidRDefault="00BA374D" w:rsidP="002155C2">
            <w:pPr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 xml:space="preserve">Assessment </w:t>
            </w:r>
          </w:p>
        </w:tc>
        <w:tc>
          <w:tcPr>
            <w:tcW w:w="851" w:type="dxa"/>
            <w:shd w:val="clear" w:color="auto" w:fill="auto"/>
          </w:tcPr>
          <w:p w:rsidR="00BA374D" w:rsidRPr="00AE04CA" w:rsidRDefault="00BA374D" w:rsidP="002155C2">
            <w:pPr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Exam</w:t>
            </w:r>
          </w:p>
        </w:tc>
        <w:tc>
          <w:tcPr>
            <w:tcW w:w="1244" w:type="dxa"/>
            <w:shd w:val="clear" w:color="auto" w:fill="auto"/>
          </w:tcPr>
          <w:p w:rsidR="00BA374D" w:rsidRPr="00AE04CA" w:rsidRDefault="00BA374D" w:rsidP="002155C2">
            <w:pPr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Type</w:t>
            </w:r>
          </w:p>
        </w:tc>
      </w:tr>
      <w:tr w:rsidR="00BA374D" w:rsidRPr="00AE04CA" w:rsidTr="002155C2">
        <w:trPr>
          <w:trHeight w:val="321"/>
        </w:trPr>
        <w:tc>
          <w:tcPr>
            <w:tcW w:w="959" w:type="dxa"/>
            <w:shd w:val="clear" w:color="auto" w:fill="auto"/>
          </w:tcPr>
          <w:p w:rsidR="00BA374D" w:rsidRPr="00AE04CA" w:rsidRDefault="00BA374D" w:rsidP="002155C2">
            <w:pPr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1</w:t>
            </w:r>
            <w:r w:rsidRPr="00AE04CA">
              <w:rPr>
                <w:sz w:val="20"/>
                <w:szCs w:val="20"/>
                <w:vertAlign w:val="superscript"/>
              </w:rPr>
              <w:t>st</w:t>
            </w:r>
            <w:r w:rsidRPr="00AE04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BA374D" w:rsidRPr="00AE04CA" w:rsidRDefault="00BA374D" w:rsidP="000F56E3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 xml:space="preserve">Creative Play </w:t>
            </w:r>
            <w:r w:rsidR="00B0239A" w:rsidRPr="00AE04CA">
              <w:rPr>
                <w:sz w:val="20"/>
                <w:szCs w:val="20"/>
              </w:rPr>
              <w:t>–</w:t>
            </w:r>
            <w:r w:rsidR="000F56E3">
              <w:rPr>
                <w:sz w:val="20"/>
                <w:szCs w:val="20"/>
              </w:rPr>
              <w:t xml:space="preserve"> </w:t>
            </w:r>
            <w:r w:rsidR="00063BE5" w:rsidRPr="00AE04CA">
              <w:rPr>
                <w:sz w:val="20"/>
                <w:szCs w:val="20"/>
              </w:rPr>
              <w:t>Applied T</w:t>
            </w:r>
            <w:r w:rsidR="00B0239A" w:rsidRPr="00AE04CA">
              <w:rPr>
                <w:sz w:val="20"/>
                <w:szCs w:val="20"/>
              </w:rPr>
              <w:t>echnology</w:t>
            </w:r>
          </w:p>
        </w:tc>
        <w:tc>
          <w:tcPr>
            <w:tcW w:w="851" w:type="dxa"/>
            <w:shd w:val="clear" w:color="auto" w:fill="auto"/>
          </w:tcPr>
          <w:p w:rsidR="00BA374D" w:rsidRPr="00AE04CA" w:rsidRDefault="00B0239A" w:rsidP="002155C2">
            <w:pPr>
              <w:jc w:val="center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A374D" w:rsidRPr="00AE04CA" w:rsidRDefault="00B0239A" w:rsidP="002155C2">
            <w:pPr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Pass/Fail</w:t>
            </w:r>
          </w:p>
        </w:tc>
        <w:tc>
          <w:tcPr>
            <w:tcW w:w="851" w:type="dxa"/>
            <w:shd w:val="clear" w:color="auto" w:fill="auto"/>
          </w:tcPr>
          <w:p w:rsidR="00BA374D" w:rsidRPr="00AE04CA" w:rsidRDefault="00B0239A" w:rsidP="002155C2">
            <w:pPr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Internal</w:t>
            </w:r>
          </w:p>
        </w:tc>
        <w:tc>
          <w:tcPr>
            <w:tcW w:w="1244" w:type="dxa"/>
            <w:shd w:val="clear" w:color="auto" w:fill="auto"/>
          </w:tcPr>
          <w:p w:rsidR="00BA374D" w:rsidRPr="00AE04CA" w:rsidRDefault="00B0239A" w:rsidP="002155C2">
            <w:pPr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Mandatory</w:t>
            </w:r>
          </w:p>
        </w:tc>
      </w:tr>
      <w:tr w:rsidR="00BA374D" w:rsidRPr="00AE04CA" w:rsidTr="002155C2">
        <w:tc>
          <w:tcPr>
            <w:tcW w:w="959" w:type="dxa"/>
            <w:shd w:val="clear" w:color="auto" w:fill="auto"/>
          </w:tcPr>
          <w:p w:rsidR="00BA374D" w:rsidRPr="00AE04CA" w:rsidRDefault="00BA374D" w:rsidP="002155C2">
            <w:pPr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1</w:t>
            </w:r>
            <w:r w:rsidRPr="00AE04CA">
              <w:rPr>
                <w:sz w:val="20"/>
                <w:szCs w:val="20"/>
                <w:vertAlign w:val="superscript"/>
              </w:rPr>
              <w:t>st</w:t>
            </w:r>
            <w:r w:rsidRPr="00AE04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BA374D" w:rsidRPr="00AE04CA" w:rsidRDefault="00063BE5" w:rsidP="00326F60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Designing from Both Side</w:t>
            </w:r>
            <w:r w:rsidR="00326F60">
              <w:rPr>
                <w:sz w:val="20"/>
                <w:szCs w:val="20"/>
              </w:rPr>
              <w:t>s</w:t>
            </w:r>
            <w:r w:rsidRPr="00AE04CA">
              <w:rPr>
                <w:sz w:val="20"/>
                <w:szCs w:val="20"/>
              </w:rPr>
              <w:t xml:space="preserve"> of the S</w:t>
            </w:r>
            <w:r w:rsidR="00B0239A" w:rsidRPr="00AE04CA">
              <w:rPr>
                <w:sz w:val="20"/>
                <w:szCs w:val="20"/>
              </w:rPr>
              <w:t>creen</w:t>
            </w:r>
            <w:r w:rsidR="00D93C12" w:rsidRPr="00AE04CA">
              <w:rPr>
                <w:sz w:val="20"/>
                <w:szCs w:val="20"/>
              </w:rPr>
              <w:t xml:space="preserve"> (Semester project)</w:t>
            </w:r>
          </w:p>
        </w:tc>
        <w:tc>
          <w:tcPr>
            <w:tcW w:w="851" w:type="dxa"/>
            <w:shd w:val="clear" w:color="auto" w:fill="auto"/>
          </w:tcPr>
          <w:p w:rsidR="00BA374D" w:rsidRPr="00AE04CA" w:rsidRDefault="00063BE5" w:rsidP="002155C2">
            <w:pPr>
              <w:jc w:val="center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BA374D" w:rsidRPr="00AE04CA" w:rsidRDefault="00063BE5" w:rsidP="002155C2">
            <w:pPr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7-point scale</w:t>
            </w:r>
          </w:p>
        </w:tc>
        <w:tc>
          <w:tcPr>
            <w:tcW w:w="851" w:type="dxa"/>
            <w:shd w:val="clear" w:color="auto" w:fill="auto"/>
          </w:tcPr>
          <w:p w:rsidR="00BA374D" w:rsidRPr="00AE04CA" w:rsidRDefault="00063BE5" w:rsidP="002155C2">
            <w:pPr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Internal</w:t>
            </w:r>
          </w:p>
        </w:tc>
        <w:tc>
          <w:tcPr>
            <w:tcW w:w="1244" w:type="dxa"/>
            <w:shd w:val="clear" w:color="auto" w:fill="auto"/>
          </w:tcPr>
          <w:p w:rsidR="00BA374D" w:rsidRPr="00AE04CA" w:rsidRDefault="00063BE5" w:rsidP="002155C2">
            <w:pPr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Mandatory</w:t>
            </w:r>
          </w:p>
        </w:tc>
      </w:tr>
      <w:tr w:rsidR="00BA374D" w:rsidRPr="00AE04CA" w:rsidTr="002155C2">
        <w:tc>
          <w:tcPr>
            <w:tcW w:w="959" w:type="dxa"/>
            <w:shd w:val="clear" w:color="auto" w:fill="auto"/>
          </w:tcPr>
          <w:p w:rsidR="00BA374D" w:rsidRPr="00AE04CA" w:rsidRDefault="00BA374D" w:rsidP="002155C2">
            <w:pPr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1</w:t>
            </w:r>
            <w:r w:rsidRPr="00AE04CA">
              <w:rPr>
                <w:sz w:val="20"/>
                <w:szCs w:val="20"/>
                <w:vertAlign w:val="superscript"/>
              </w:rPr>
              <w:t>st</w:t>
            </w:r>
            <w:r w:rsidRPr="00AE04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BA374D" w:rsidRPr="00AE04CA" w:rsidRDefault="00063BE5" w:rsidP="002155C2">
            <w:pPr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Animation and Graphic design</w:t>
            </w:r>
          </w:p>
        </w:tc>
        <w:tc>
          <w:tcPr>
            <w:tcW w:w="851" w:type="dxa"/>
            <w:shd w:val="clear" w:color="auto" w:fill="auto"/>
          </w:tcPr>
          <w:p w:rsidR="00BA374D" w:rsidRPr="00AE04CA" w:rsidRDefault="00063BE5" w:rsidP="002155C2">
            <w:pPr>
              <w:jc w:val="center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A374D" w:rsidRPr="00AE04CA" w:rsidRDefault="00063BE5" w:rsidP="002155C2">
            <w:pPr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7-point scale</w:t>
            </w:r>
          </w:p>
        </w:tc>
        <w:tc>
          <w:tcPr>
            <w:tcW w:w="851" w:type="dxa"/>
            <w:shd w:val="clear" w:color="auto" w:fill="auto"/>
          </w:tcPr>
          <w:p w:rsidR="00BA374D" w:rsidRPr="00AE04CA" w:rsidRDefault="00063BE5" w:rsidP="002155C2">
            <w:pPr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Internal</w:t>
            </w:r>
          </w:p>
        </w:tc>
        <w:tc>
          <w:tcPr>
            <w:tcW w:w="1244" w:type="dxa"/>
            <w:shd w:val="clear" w:color="auto" w:fill="auto"/>
          </w:tcPr>
          <w:p w:rsidR="00BA374D" w:rsidRPr="00AE04CA" w:rsidRDefault="00063BE5" w:rsidP="002155C2">
            <w:pPr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Mandatory</w:t>
            </w:r>
          </w:p>
        </w:tc>
      </w:tr>
      <w:tr w:rsidR="00BA374D" w:rsidRPr="00AE04CA" w:rsidTr="002155C2">
        <w:tc>
          <w:tcPr>
            <w:tcW w:w="959" w:type="dxa"/>
            <w:shd w:val="clear" w:color="auto" w:fill="auto"/>
          </w:tcPr>
          <w:p w:rsidR="00BA374D" w:rsidRPr="00AE04CA" w:rsidRDefault="00BA374D" w:rsidP="002155C2">
            <w:pPr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1</w:t>
            </w:r>
            <w:r w:rsidRPr="00AE04CA">
              <w:rPr>
                <w:sz w:val="20"/>
                <w:szCs w:val="20"/>
                <w:vertAlign w:val="superscript"/>
              </w:rPr>
              <w:t>st</w:t>
            </w:r>
            <w:r w:rsidRPr="00AE04C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BA374D" w:rsidRPr="00AE04CA" w:rsidRDefault="00063BE5" w:rsidP="000F643B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Problem Based Learning in Science, technology and Society</w:t>
            </w:r>
          </w:p>
        </w:tc>
        <w:tc>
          <w:tcPr>
            <w:tcW w:w="851" w:type="dxa"/>
            <w:shd w:val="clear" w:color="auto" w:fill="auto"/>
          </w:tcPr>
          <w:p w:rsidR="00BA374D" w:rsidRPr="00AE04CA" w:rsidRDefault="00063BE5" w:rsidP="002155C2">
            <w:pPr>
              <w:jc w:val="center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A374D" w:rsidRPr="00AE04CA" w:rsidRDefault="00063BE5" w:rsidP="00326F60">
            <w:pPr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Pass/</w:t>
            </w:r>
            <w:r w:rsidR="00326F60">
              <w:rPr>
                <w:sz w:val="20"/>
                <w:szCs w:val="20"/>
              </w:rPr>
              <w:t>F</w:t>
            </w:r>
            <w:r w:rsidRPr="00AE04CA">
              <w:rPr>
                <w:sz w:val="20"/>
                <w:szCs w:val="20"/>
              </w:rPr>
              <w:t>ail</w:t>
            </w:r>
          </w:p>
        </w:tc>
        <w:tc>
          <w:tcPr>
            <w:tcW w:w="851" w:type="dxa"/>
            <w:shd w:val="clear" w:color="auto" w:fill="auto"/>
          </w:tcPr>
          <w:p w:rsidR="00BA374D" w:rsidRPr="00AE04CA" w:rsidRDefault="00063BE5" w:rsidP="002155C2">
            <w:pPr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Internal</w:t>
            </w:r>
          </w:p>
        </w:tc>
        <w:tc>
          <w:tcPr>
            <w:tcW w:w="1244" w:type="dxa"/>
            <w:shd w:val="clear" w:color="auto" w:fill="auto"/>
          </w:tcPr>
          <w:p w:rsidR="00BA374D" w:rsidRPr="00AE04CA" w:rsidRDefault="00063BE5" w:rsidP="00326F60">
            <w:pPr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Mandato</w:t>
            </w:r>
            <w:r w:rsidR="00326F60">
              <w:rPr>
                <w:sz w:val="20"/>
                <w:szCs w:val="20"/>
              </w:rPr>
              <w:t>r</w:t>
            </w:r>
            <w:r w:rsidRPr="00AE04CA">
              <w:rPr>
                <w:sz w:val="20"/>
                <w:szCs w:val="20"/>
              </w:rPr>
              <w:t>y</w:t>
            </w:r>
          </w:p>
        </w:tc>
      </w:tr>
      <w:tr w:rsidR="00BA374D" w:rsidRPr="00AE04CA" w:rsidTr="002155C2">
        <w:tc>
          <w:tcPr>
            <w:tcW w:w="959" w:type="dxa"/>
            <w:shd w:val="clear" w:color="auto" w:fill="auto"/>
          </w:tcPr>
          <w:p w:rsidR="00BA374D" w:rsidRPr="00AE04CA" w:rsidRDefault="00BA374D" w:rsidP="002155C2">
            <w:pPr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1</w:t>
            </w:r>
            <w:r w:rsidRPr="00AE04CA">
              <w:rPr>
                <w:sz w:val="20"/>
                <w:szCs w:val="20"/>
                <w:vertAlign w:val="superscript"/>
              </w:rPr>
              <w:t>st</w:t>
            </w:r>
            <w:r w:rsidRPr="00AE04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BA374D" w:rsidRPr="00AE04CA" w:rsidRDefault="00031B38" w:rsidP="002155C2">
            <w:pPr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Introduction to Programming</w:t>
            </w:r>
          </w:p>
        </w:tc>
        <w:tc>
          <w:tcPr>
            <w:tcW w:w="851" w:type="dxa"/>
            <w:shd w:val="clear" w:color="auto" w:fill="auto"/>
          </w:tcPr>
          <w:p w:rsidR="00BA374D" w:rsidRPr="00AE04CA" w:rsidRDefault="00031B38" w:rsidP="002155C2">
            <w:pPr>
              <w:jc w:val="center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A374D" w:rsidRPr="00AE04CA" w:rsidRDefault="00031B38" w:rsidP="002155C2">
            <w:pPr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7-point scale</w:t>
            </w:r>
          </w:p>
        </w:tc>
        <w:tc>
          <w:tcPr>
            <w:tcW w:w="851" w:type="dxa"/>
            <w:shd w:val="clear" w:color="auto" w:fill="auto"/>
          </w:tcPr>
          <w:p w:rsidR="00BA374D" w:rsidRPr="00AE04CA" w:rsidRDefault="00031B38" w:rsidP="002155C2">
            <w:pPr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Internal</w:t>
            </w:r>
          </w:p>
        </w:tc>
        <w:tc>
          <w:tcPr>
            <w:tcW w:w="1244" w:type="dxa"/>
            <w:shd w:val="clear" w:color="auto" w:fill="auto"/>
          </w:tcPr>
          <w:p w:rsidR="00BA374D" w:rsidRPr="00AE04CA" w:rsidRDefault="00031B38" w:rsidP="00326F60">
            <w:pPr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Mandato</w:t>
            </w:r>
            <w:r w:rsidR="00326F60">
              <w:rPr>
                <w:sz w:val="20"/>
                <w:szCs w:val="20"/>
              </w:rPr>
              <w:t>r</w:t>
            </w:r>
            <w:r w:rsidRPr="00AE04CA">
              <w:rPr>
                <w:sz w:val="20"/>
                <w:szCs w:val="20"/>
              </w:rPr>
              <w:t>y</w:t>
            </w:r>
          </w:p>
        </w:tc>
      </w:tr>
    </w:tbl>
    <w:p w:rsidR="00031B38" w:rsidRPr="00AE04CA" w:rsidRDefault="00031B38" w:rsidP="00C11206">
      <w:pPr>
        <w:rPr>
          <w:sz w:val="20"/>
          <w:szCs w:val="20"/>
        </w:rPr>
      </w:pPr>
    </w:p>
    <w:p w:rsidR="00BA374D" w:rsidRPr="00AE04CA" w:rsidRDefault="00BA374D" w:rsidP="00C11206"/>
    <w:p w:rsidR="001F1683" w:rsidRDefault="00DA542A" w:rsidP="00C11206">
      <w:r w:rsidRPr="00AE04CA">
        <w:t>The objectives of the first semester</w:t>
      </w:r>
      <w:r w:rsidR="00283493" w:rsidRPr="00AE04CA">
        <w:t xml:space="preserve"> project</w:t>
      </w:r>
      <w:r w:rsidRPr="00AE04CA">
        <w:t xml:space="preserve"> are:</w:t>
      </w:r>
      <w:r w:rsidR="00326F60">
        <w:t xml:space="preserve"> </w:t>
      </w:r>
      <w:r w:rsidRPr="00AE04CA">
        <w:t xml:space="preserve">“To provide the student with practical experience </w:t>
      </w:r>
      <w:r w:rsidR="00845672">
        <w:t>of</w:t>
      </w:r>
      <w:r w:rsidR="004E19C3">
        <w:t xml:space="preserve"> </w:t>
      </w:r>
      <w:r w:rsidRPr="00AE04CA">
        <w:t>defining a project within the area of IT, communication and new media, which includes use of object-oriented programming, to implement the project by working in groups and to document the solution in a project rep</w:t>
      </w:r>
      <w:r w:rsidR="00C461D8">
        <w:t>ort”</w:t>
      </w:r>
      <w:r w:rsidR="00326F60">
        <w:t xml:space="preserve"> </w:t>
      </w:r>
      <w:r w:rsidR="0010440C" w:rsidRPr="00AE04CA">
        <w:t>[</w:t>
      </w:r>
      <w:r w:rsidR="001C7629">
        <w:t>8</w:t>
      </w:r>
      <w:r w:rsidRPr="00AE04CA">
        <w:t>]</w:t>
      </w:r>
      <w:r w:rsidR="00326F60">
        <w:t>.</w:t>
      </w:r>
      <w:r w:rsidRPr="00AE04CA">
        <w:t xml:space="preserve"> Further </w:t>
      </w:r>
      <w:r w:rsidR="004C7A48" w:rsidRPr="00AE04CA">
        <w:t xml:space="preserve">qualification goals for students who complete the project module are listed </w:t>
      </w:r>
      <w:r w:rsidR="00326F60">
        <w:t>under</w:t>
      </w:r>
      <w:r w:rsidR="00326F60" w:rsidRPr="00AE04CA">
        <w:t xml:space="preserve"> </w:t>
      </w:r>
      <w:r w:rsidR="004C7A48" w:rsidRPr="00AE04CA">
        <w:lastRenderedPageBreak/>
        <w:t>knowledge, skills and comp</w:t>
      </w:r>
      <w:r w:rsidR="001F1683" w:rsidRPr="00AE04CA">
        <w:t xml:space="preserve">etences. </w:t>
      </w:r>
      <w:r w:rsidR="0010440C" w:rsidRPr="00AE04CA">
        <w:t>The qualification goals are related to Blooms Taxonomy [</w:t>
      </w:r>
      <w:r w:rsidR="001C7629">
        <w:t>9</w:t>
      </w:r>
      <w:r w:rsidR="0010440C" w:rsidRPr="00AE04CA">
        <w:t>]</w:t>
      </w:r>
      <w:r w:rsidR="00326F60">
        <w:t>.</w:t>
      </w:r>
    </w:p>
    <w:p w:rsidR="00F85ADC" w:rsidRPr="00AE04CA" w:rsidRDefault="00F85ADC" w:rsidP="00C11206"/>
    <w:p w:rsidR="00A923D2" w:rsidRPr="00AE04CA" w:rsidRDefault="001F1683" w:rsidP="00090940">
      <w:pPr>
        <w:ind w:left="709"/>
      </w:pPr>
      <w:r w:rsidRPr="00AE04CA">
        <w:rPr>
          <w:b/>
        </w:rPr>
        <w:t>K</w:t>
      </w:r>
      <w:r w:rsidR="004C7A48" w:rsidRPr="00AE04CA">
        <w:rPr>
          <w:b/>
        </w:rPr>
        <w:t>nowledge</w:t>
      </w:r>
      <w:r w:rsidR="004C7A48" w:rsidRPr="00AE04CA">
        <w:t xml:space="preserve"> </w:t>
      </w:r>
      <w:r w:rsidRPr="00AE04CA">
        <w:t xml:space="preserve">qualifications </w:t>
      </w:r>
      <w:r w:rsidR="00F15337">
        <w:t>include</w:t>
      </w:r>
      <w:r w:rsidR="00326F60">
        <w:t xml:space="preserve">, for instance, </w:t>
      </w:r>
      <w:r w:rsidR="004C7A48" w:rsidRPr="00AE04CA">
        <w:t>understanding how an object oriented programming language can be used to solve a specific problem</w:t>
      </w:r>
      <w:r w:rsidR="00F15337">
        <w:t>;</w:t>
      </w:r>
      <w:r w:rsidR="004C7A48" w:rsidRPr="00AE04CA">
        <w:t xml:space="preserve"> </w:t>
      </w:r>
      <w:r w:rsidR="00A923D2" w:rsidRPr="00AE04CA">
        <w:t xml:space="preserve">knowledge </w:t>
      </w:r>
      <w:r w:rsidR="00DD5108">
        <w:t xml:space="preserve">of </w:t>
      </w:r>
      <w:r w:rsidR="00A923D2" w:rsidRPr="00AE04CA">
        <w:t>commonly occurring data structures,</w:t>
      </w:r>
      <w:r w:rsidR="00A923D2">
        <w:rPr>
          <w:color w:val="FF0000"/>
        </w:rPr>
        <w:t xml:space="preserve"> </w:t>
      </w:r>
      <w:r w:rsidR="00A923D2" w:rsidRPr="00AE04CA">
        <w:t xml:space="preserve">algorithms and abstract data types and </w:t>
      </w:r>
      <w:r w:rsidR="00DD5108">
        <w:t>their application</w:t>
      </w:r>
      <w:r w:rsidR="00F15337">
        <w:t>;</w:t>
      </w:r>
      <w:r w:rsidR="00A923D2" w:rsidRPr="00AE04CA">
        <w:t xml:space="preserve"> </w:t>
      </w:r>
      <w:r w:rsidR="00F15337">
        <w:t xml:space="preserve">the </w:t>
      </w:r>
      <w:r w:rsidR="004C7A48" w:rsidRPr="00AE04CA">
        <w:t>understanding of problem</w:t>
      </w:r>
      <w:r w:rsidR="00DD5108">
        <w:t>-</w:t>
      </w:r>
      <w:r w:rsidR="004C7A48" w:rsidRPr="00AE04CA">
        <w:t xml:space="preserve">based </w:t>
      </w:r>
      <w:r w:rsidR="00A923D2" w:rsidRPr="00AE04CA">
        <w:t>study and the Aalborg PBL model</w:t>
      </w:r>
      <w:r w:rsidR="00F15337">
        <w:t>;</w:t>
      </w:r>
      <w:r w:rsidR="00A923D2" w:rsidRPr="00AE04CA">
        <w:t xml:space="preserve"> and</w:t>
      </w:r>
      <w:r w:rsidR="00090940">
        <w:t>,</w:t>
      </w:r>
      <w:r w:rsidR="004C7A48" w:rsidRPr="00AE04CA">
        <w:t xml:space="preserve"> knowledge </w:t>
      </w:r>
      <w:r w:rsidR="00DD5108">
        <w:t xml:space="preserve">of </w:t>
      </w:r>
      <w:r w:rsidR="004C7A48" w:rsidRPr="00AE04CA">
        <w:t xml:space="preserve">project management in a long-term problem based project (in this case from </w:t>
      </w:r>
      <w:r w:rsidR="008063B7">
        <w:t>two to three</w:t>
      </w:r>
      <w:r w:rsidR="004C7A48" w:rsidRPr="00AE04CA">
        <w:t xml:space="preserve"> months)</w:t>
      </w:r>
      <w:r w:rsidR="00DD5108">
        <w:t>.</w:t>
      </w:r>
    </w:p>
    <w:p w:rsidR="00F15337" w:rsidRDefault="00A923D2" w:rsidP="00090940">
      <w:pPr>
        <w:ind w:left="709"/>
        <w:rPr>
          <w:b/>
        </w:rPr>
      </w:pPr>
      <w:r w:rsidRPr="00AE04CA">
        <w:rPr>
          <w:b/>
        </w:rPr>
        <w:t xml:space="preserve">Skill </w:t>
      </w:r>
      <w:r w:rsidRPr="00AE04CA">
        <w:t xml:space="preserve">qualifications </w:t>
      </w:r>
      <w:r w:rsidR="00F15337">
        <w:t>include</w:t>
      </w:r>
      <w:r w:rsidR="00DD5108">
        <w:t xml:space="preserve">, for instance, the </w:t>
      </w:r>
      <w:r w:rsidRPr="00AE04CA">
        <w:t xml:space="preserve">ability to apply media oriented methods and tools </w:t>
      </w:r>
      <w:r w:rsidR="00F15337">
        <w:t>in</w:t>
      </w:r>
      <w:r w:rsidRPr="00AE04CA">
        <w:t xml:space="preserve"> </w:t>
      </w:r>
      <w:r w:rsidR="00F15337">
        <w:t xml:space="preserve">the </w:t>
      </w:r>
      <w:r w:rsidRPr="00AE04CA">
        <w:t>design and implementation of interactive media oriented projects</w:t>
      </w:r>
      <w:r w:rsidR="00F15337">
        <w:t>;</w:t>
      </w:r>
      <w:r w:rsidRPr="00AE04CA">
        <w:t xml:space="preserve"> the ability to describe </w:t>
      </w:r>
      <w:r w:rsidR="00F15337">
        <w:t xml:space="preserve">the </w:t>
      </w:r>
      <w:r w:rsidRPr="00AE04CA">
        <w:t xml:space="preserve">theory, methods and practices </w:t>
      </w:r>
      <w:r w:rsidR="00F15337">
        <w:t>of</w:t>
      </w:r>
      <w:r w:rsidRPr="00AE04CA">
        <w:t xml:space="preserve"> media oriented projects regarding </w:t>
      </w:r>
      <w:r w:rsidR="00F15337">
        <w:t xml:space="preserve">a </w:t>
      </w:r>
      <w:r w:rsidRPr="00AE04CA">
        <w:t>chosen technology, context and target group (analysis)</w:t>
      </w:r>
      <w:r w:rsidR="00F15337">
        <w:t>;</w:t>
      </w:r>
      <w:r w:rsidRPr="00AE04CA">
        <w:t xml:space="preserve"> </w:t>
      </w:r>
      <w:r w:rsidR="00F15337">
        <w:t xml:space="preserve">the ability </w:t>
      </w:r>
      <w:r w:rsidRPr="00AE04CA">
        <w:t>to discuss, argue</w:t>
      </w:r>
      <w:r w:rsidR="00F15337">
        <w:t>,</w:t>
      </w:r>
      <w:r w:rsidRPr="00AE04CA">
        <w:t xml:space="preserve"> analyse and synthesize theory, methods and practices in media oriented projects, especially related to specific semester courses</w:t>
      </w:r>
      <w:r w:rsidR="00F15337">
        <w:t>;</w:t>
      </w:r>
      <w:r w:rsidRPr="00AE04CA">
        <w:t xml:space="preserve"> and </w:t>
      </w:r>
      <w:r w:rsidR="00F15337">
        <w:t xml:space="preserve">the ability to </w:t>
      </w:r>
      <w:r w:rsidRPr="00AE04CA">
        <w:t>analyse individual as well as organizational learning processes by scientifically recognized concepts and methods (application)</w:t>
      </w:r>
      <w:r w:rsidR="00F15337">
        <w:rPr>
          <w:b/>
        </w:rPr>
        <w:t>.</w:t>
      </w:r>
    </w:p>
    <w:p w:rsidR="00A923D2" w:rsidRPr="00AE04CA" w:rsidRDefault="001F1683" w:rsidP="00090940">
      <w:pPr>
        <w:ind w:left="709"/>
      </w:pPr>
      <w:r w:rsidRPr="00AE04CA">
        <w:rPr>
          <w:b/>
        </w:rPr>
        <w:t xml:space="preserve">Competence </w:t>
      </w:r>
      <w:r w:rsidRPr="00AE04CA">
        <w:t>q</w:t>
      </w:r>
      <w:r w:rsidR="00A923D2" w:rsidRPr="00AE04CA">
        <w:t xml:space="preserve">ualifications </w:t>
      </w:r>
      <w:r w:rsidR="00F15337">
        <w:t>include, for instance,</w:t>
      </w:r>
      <w:r w:rsidRPr="00AE04CA">
        <w:t xml:space="preserve"> </w:t>
      </w:r>
      <w:r w:rsidR="00A923D2" w:rsidRPr="00AE04CA">
        <w:t xml:space="preserve">using object oriented programming in solving programming tasks related to </w:t>
      </w:r>
      <w:proofErr w:type="spellStart"/>
      <w:r w:rsidR="00A923D2" w:rsidRPr="00AE04CA">
        <w:t>Medialogy</w:t>
      </w:r>
      <w:proofErr w:type="spellEnd"/>
      <w:r w:rsidR="00A923D2" w:rsidRPr="00AE04CA">
        <w:t>, communication and IT/new media (application)</w:t>
      </w:r>
      <w:r w:rsidRPr="00AE04CA">
        <w:t>.</w:t>
      </w:r>
    </w:p>
    <w:p w:rsidR="00B30993" w:rsidRDefault="00B30993" w:rsidP="00C11206"/>
    <w:p w:rsidR="001F1683" w:rsidRPr="00AE04CA" w:rsidRDefault="001F1683" w:rsidP="00C11206">
      <w:r w:rsidRPr="00AE04CA">
        <w:t>The exam is an individual oral examination</w:t>
      </w:r>
      <w:r w:rsidR="00D93C12" w:rsidRPr="00AE04CA">
        <w:t>,</w:t>
      </w:r>
      <w:r w:rsidRPr="00AE04CA">
        <w:t xml:space="preserve"> and is based on </w:t>
      </w:r>
      <w:r w:rsidR="00F15337">
        <w:t>a</w:t>
      </w:r>
      <w:r w:rsidRPr="00AE04CA">
        <w:t xml:space="preserve"> </w:t>
      </w:r>
      <w:r w:rsidR="00D93C12" w:rsidRPr="00AE04CA">
        <w:t>written report,</w:t>
      </w:r>
      <w:r w:rsidRPr="00AE04CA">
        <w:t xml:space="preserve"> a media-technological product </w:t>
      </w:r>
      <w:r w:rsidR="00F15337">
        <w:t>and</w:t>
      </w:r>
      <w:r w:rsidR="00F15337" w:rsidRPr="00AE04CA">
        <w:t xml:space="preserve"> </w:t>
      </w:r>
      <w:r w:rsidRPr="00AE04CA">
        <w:t xml:space="preserve">an </w:t>
      </w:r>
      <w:r w:rsidR="00F15337">
        <w:t>audiovisu</w:t>
      </w:r>
      <w:r w:rsidR="00090940">
        <w:t>al (</w:t>
      </w:r>
      <w:r w:rsidRPr="00AE04CA">
        <w:t>AV</w:t>
      </w:r>
      <w:r w:rsidR="00090940">
        <w:t>)</w:t>
      </w:r>
      <w:r w:rsidRPr="00AE04CA">
        <w:t xml:space="preserve"> production that illustrates and summarizes the project</w:t>
      </w:r>
      <w:r w:rsidR="00F15337">
        <w:t>,</w:t>
      </w:r>
      <w:r w:rsidRPr="00AE04CA">
        <w:t xml:space="preserve"> plus a written process analysis. The assessment is performed in accordance with the 7-point grading scale</w:t>
      </w:r>
      <w:r w:rsidR="00C32657">
        <w:t xml:space="preserve"> (</w:t>
      </w:r>
      <w:r w:rsidR="00F15337">
        <w:t>s</w:t>
      </w:r>
      <w:r w:rsidR="00C32657">
        <w:t xml:space="preserve">ee </w:t>
      </w:r>
      <w:r w:rsidR="00F15337">
        <w:t>T</w:t>
      </w:r>
      <w:r w:rsidR="00C32657">
        <w:t>able 1)</w:t>
      </w:r>
      <w:r w:rsidR="00D93C12" w:rsidRPr="00AE04CA">
        <w:t>.</w:t>
      </w:r>
    </w:p>
    <w:p w:rsidR="00B30993" w:rsidRDefault="00B30993" w:rsidP="00C11206"/>
    <w:p w:rsidR="00A27346" w:rsidRDefault="00A27346" w:rsidP="00C11206">
      <w:r w:rsidRPr="00AE04CA">
        <w:t>The exam starts with the group’s presentat</w:t>
      </w:r>
      <w:r w:rsidR="00CE4EF0" w:rsidRPr="00AE04CA">
        <w:t>ion of their project, which must</w:t>
      </w:r>
      <w:r w:rsidRPr="00AE04CA">
        <w:t xml:space="preserve"> not influence the individual examination.</w:t>
      </w:r>
      <w:r w:rsidR="00B30993">
        <w:t xml:space="preserve"> </w:t>
      </w:r>
      <w:r w:rsidRPr="00AE04CA">
        <w:t>In pra</w:t>
      </w:r>
      <w:r w:rsidR="00924B43">
        <w:t>ctice</w:t>
      </w:r>
      <w:r w:rsidRPr="00AE04CA">
        <w:t xml:space="preserve">, before the examination, the censor </w:t>
      </w:r>
      <w:r w:rsidR="001C7629">
        <w:t xml:space="preserve">(assessor) </w:t>
      </w:r>
      <w:r w:rsidRPr="00AE04CA">
        <w:t xml:space="preserve">and the supervisor decide the level of the project and </w:t>
      </w:r>
      <w:r w:rsidR="00090940">
        <w:t>consider</w:t>
      </w:r>
      <w:r w:rsidR="00090940" w:rsidRPr="00AE04CA">
        <w:t xml:space="preserve"> </w:t>
      </w:r>
      <w:r w:rsidR="00924B43">
        <w:t xml:space="preserve">the </w:t>
      </w:r>
      <w:r w:rsidRPr="00AE04CA">
        <w:t>problems in the report which should be discussed</w:t>
      </w:r>
      <w:r w:rsidR="00CE4EF0" w:rsidRPr="00AE04CA">
        <w:t xml:space="preserve"> at the individual examination</w:t>
      </w:r>
      <w:r w:rsidRPr="00AE04CA">
        <w:t xml:space="preserve">. After the examination the individual student in a group </w:t>
      </w:r>
      <w:r w:rsidR="00924B43">
        <w:t xml:space="preserve">is given a </w:t>
      </w:r>
      <w:r w:rsidRPr="00AE04CA">
        <w:t>grade.</w:t>
      </w:r>
      <w:r w:rsidR="00B30993">
        <w:t xml:space="preserve"> </w:t>
      </w:r>
      <w:r w:rsidR="00CE4EF0" w:rsidRPr="00AE04CA">
        <w:t>T</w:t>
      </w:r>
      <w:r w:rsidRPr="00AE04CA">
        <w:t xml:space="preserve">he project group </w:t>
      </w:r>
      <w:r w:rsidR="00470866" w:rsidRPr="00AE04CA">
        <w:t>very often get the same grade but</w:t>
      </w:r>
      <w:r w:rsidRPr="00AE04CA">
        <w:t xml:space="preserve"> sometimes there is a diff</w:t>
      </w:r>
      <w:r w:rsidR="00CE4EF0" w:rsidRPr="00AE04CA">
        <w:t>erence</w:t>
      </w:r>
      <w:r w:rsidR="006A70D4">
        <w:t>, which may be small or large</w:t>
      </w:r>
      <w:r w:rsidR="008063B7">
        <w:t xml:space="preserve"> (see Table 3)</w:t>
      </w:r>
      <w:r w:rsidR="00CE4EF0" w:rsidRPr="00AE04CA">
        <w:t xml:space="preserve">. </w:t>
      </w:r>
      <w:r w:rsidR="00D93C12" w:rsidRPr="00AE04CA">
        <w:t xml:space="preserve"> </w:t>
      </w:r>
    </w:p>
    <w:p w:rsidR="00997DF3" w:rsidRDefault="00997DF3" w:rsidP="00C11206"/>
    <w:p w:rsidR="00997DF3" w:rsidRPr="00AE04CA" w:rsidRDefault="00997DF3" w:rsidP="00997DF3">
      <w:pPr>
        <w:ind w:left="3" w:hanging="3"/>
        <w:jc w:val="left"/>
        <w:rPr>
          <w:sz w:val="20"/>
          <w:szCs w:val="20"/>
        </w:rPr>
      </w:pPr>
      <w:r>
        <w:rPr>
          <w:sz w:val="20"/>
          <w:szCs w:val="20"/>
        </w:rPr>
        <w:t>Table</w:t>
      </w:r>
      <w:r w:rsidRPr="00AE04CA">
        <w:rPr>
          <w:sz w:val="20"/>
          <w:szCs w:val="20"/>
        </w:rPr>
        <w:t xml:space="preserve"> 3</w:t>
      </w:r>
      <w:r>
        <w:rPr>
          <w:sz w:val="20"/>
          <w:szCs w:val="20"/>
        </w:rPr>
        <w:t>:</w:t>
      </w:r>
      <w:r w:rsidRPr="00AE04CA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AE04CA">
        <w:rPr>
          <w:sz w:val="20"/>
          <w:szCs w:val="20"/>
        </w:rPr>
        <w:t>he groups and the individual group members</w:t>
      </w:r>
      <w:r>
        <w:rPr>
          <w:sz w:val="20"/>
          <w:szCs w:val="20"/>
        </w:rPr>
        <w:t>’</w:t>
      </w:r>
      <w:r w:rsidRPr="00AE04CA">
        <w:rPr>
          <w:sz w:val="20"/>
          <w:szCs w:val="20"/>
        </w:rPr>
        <w:t xml:space="preserve"> grade</w:t>
      </w:r>
      <w:r>
        <w:rPr>
          <w:sz w:val="20"/>
          <w:szCs w:val="20"/>
        </w:rPr>
        <w:t>s</w:t>
      </w:r>
    </w:p>
    <w:p w:rsidR="00567A0A" w:rsidRPr="00AE04CA" w:rsidRDefault="00567A0A" w:rsidP="00F85ADC"/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416"/>
        <w:gridCol w:w="222"/>
        <w:gridCol w:w="828"/>
        <w:gridCol w:w="2516"/>
      </w:tblGrid>
      <w:tr w:rsidR="00567A0A" w:rsidRPr="00AE04CA" w:rsidTr="00FD7CC8">
        <w:tc>
          <w:tcPr>
            <w:tcW w:w="728" w:type="dxa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Group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Grades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Group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Grades</w:t>
            </w:r>
          </w:p>
        </w:tc>
      </w:tr>
      <w:tr w:rsidR="00567A0A" w:rsidRPr="00AE04CA" w:rsidTr="00FD7CC8">
        <w:tc>
          <w:tcPr>
            <w:tcW w:w="728" w:type="dxa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997DF3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 xml:space="preserve">10 – 10 – 10 </w:t>
            </w:r>
            <w:r w:rsidR="00997DF3">
              <w:rPr>
                <w:sz w:val="20"/>
                <w:szCs w:val="20"/>
              </w:rPr>
              <w:t>–</w:t>
            </w:r>
            <w:r w:rsidRPr="00AE04CA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FD7CC8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 xml:space="preserve">12 – 12 – 12 – 12 – 12 </w:t>
            </w:r>
            <w:r w:rsidR="00FD7CC8">
              <w:rPr>
                <w:sz w:val="20"/>
                <w:szCs w:val="20"/>
              </w:rPr>
              <w:t>–</w:t>
            </w:r>
            <w:r w:rsidRPr="00AE04CA">
              <w:rPr>
                <w:sz w:val="20"/>
                <w:szCs w:val="20"/>
              </w:rPr>
              <w:t xml:space="preserve"> 12</w:t>
            </w:r>
          </w:p>
        </w:tc>
      </w:tr>
      <w:tr w:rsidR="00567A0A" w:rsidRPr="00AE04CA" w:rsidTr="00FD7CC8">
        <w:tc>
          <w:tcPr>
            <w:tcW w:w="728" w:type="dxa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 xml:space="preserve">7 – 7 – 7 – 7 – 7 </w:t>
            </w:r>
            <w:r w:rsidR="00FD7CC8" w:rsidRPr="00AE04CA">
              <w:rPr>
                <w:sz w:val="20"/>
                <w:szCs w:val="20"/>
              </w:rPr>
              <w:t>–</w:t>
            </w:r>
            <w:r w:rsidRPr="00AE04CA">
              <w:rPr>
                <w:sz w:val="20"/>
                <w:szCs w:val="20"/>
              </w:rPr>
              <w:t xml:space="preserve"> 7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7 – 7 – 7</w:t>
            </w:r>
          </w:p>
        </w:tc>
      </w:tr>
      <w:tr w:rsidR="00567A0A" w:rsidRPr="00AE04CA" w:rsidTr="00FD7CC8">
        <w:tc>
          <w:tcPr>
            <w:tcW w:w="728" w:type="dxa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7 – 7 – 7</w:t>
            </w:r>
            <w:r w:rsidR="00FD7CC8" w:rsidRPr="00AE04CA">
              <w:rPr>
                <w:sz w:val="20"/>
                <w:szCs w:val="20"/>
              </w:rPr>
              <w:t>–</w:t>
            </w:r>
            <w:r w:rsidRPr="00AE04CA">
              <w:rPr>
                <w:sz w:val="20"/>
                <w:szCs w:val="20"/>
              </w:rPr>
              <w:t xml:space="preserve"> 7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FD7CC8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 xml:space="preserve">7 – 12 – 10 – 12 – 10 – 7 </w:t>
            </w:r>
            <w:r w:rsidR="00FD7CC8">
              <w:rPr>
                <w:sz w:val="20"/>
                <w:szCs w:val="20"/>
              </w:rPr>
              <w:t>–</w:t>
            </w:r>
            <w:r w:rsidRPr="00AE04CA">
              <w:rPr>
                <w:sz w:val="20"/>
                <w:szCs w:val="20"/>
              </w:rPr>
              <w:t xml:space="preserve"> 4</w:t>
            </w:r>
          </w:p>
        </w:tc>
      </w:tr>
      <w:tr w:rsidR="00567A0A" w:rsidRPr="00AE04CA" w:rsidTr="00FD7CC8">
        <w:tc>
          <w:tcPr>
            <w:tcW w:w="728" w:type="dxa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7 – 02 – 02 – 7 – 02 – 7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FD7CC8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 xml:space="preserve">4 – 02 – 02 – 02 – 4 </w:t>
            </w:r>
            <w:r w:rsidR="00FD7CC8">
              <w:rPr>
                <w:sz w:val="20"/>
                <w:szCs w:val="20"/>
              </w:rPr>
              <w:t>–</w:t>
            </w:r>
            <w:r w:rsidRPr="00AE04CA">
              <w:rPr>
                <w:sz w:val="20"/>
                <w:szCs w:val="20"/>
              </w:rPr>
              <w:t xml:space="preserve"> 4</w:t>
            </w:r>
          </w:p>
        </w:tc>
      </w:tr>
      <w:tr w:rsidR="00567A0A" w:rsidRPr="00AE04CA" w:rsidTr="00FD7CC8">
        <w:tc>
          <w:tcPr>
            <w:tcW w:w="728" w:type="dxa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FD7CC8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 xml:space="preserve">7 – 4 – 7 – 7 – 10 – 4 </w:t>
            </w:r>
            <w:r w:rsidR="00FD7CC8">
              <w:rPr>
                <w:sz w:val="20"/>
                <w:szCs w:val="20"/>
              </w:rPr>
              <w:t>–</w:t>
            </w:r>
            <w:r w:rsidRPr="00AE04CA">
              <w:rPr>
                <w:sz w:val="20"/>
                <w:szCs w:val="20"/>
              </w:rPr>
              <w:t xml:space="preserve"> 7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FD7CC8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 xml:space="preserve">7 – 4 – 4 – 10 – 10 </w:t>
            </w:r>
            <w:r w:rsidR="00FD7CC8">
              <w:rPr>
                <w:sz w:val="20"/>
                <w:szCs w:val="20"/>
              </w:rPr>
              <w:t>–</w:t>
            </w:r>
            <w:r w:rsidRPr="00AE04CA">
              <w:rPr>
                <w:sz w:val="20"/>
                <w:szCs w:val="20"/>
              </w:rPr>
              <w:t xml:space="preserve"> 02</w:t>
            </w:r>
          </w:p>
        </w:tc>
      </w:tr>
      <w:tr w:rsidR="00567A0A" w:rsidRPr="00AE04CA" w:rsidTr="00FD7CC8">
        <w:tc>
          <w:tcPr>
            <w:tcW w:w="728" w:type="dxa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FD7CC8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 xml:space="preserve">7 – 7 – 7 – 7 – 7 – 7 </w:t>
            </w:r>
            <w:r w:rsidR="00FD7CC8">
              <w:rPr>
                <w:sz w:val="20"/>
                <w:szCs w:val="20"/>
              </w:rPr>
              <w:t>–</w:t>
            </w:r>
            <w:r w:rsidRPr="00AE04CA">
              <w:rPr>
                <w:sz w:val="20"/>
                <w:szCs w:val="20"/>
              </w:rPr>
              <w:t xml:space="preserve"> 7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7 – 10 – 4 – 4 – 10 – 7 – 7</w:t>
            </w:r>
          </w:p>
        </w:tc>
      </w:tr>
      <w:tr w:rsidR="00567A0A" w:rsidRPr="00AE04CA" w:rsidTr="00FD7CC8">
        <w:tc>
          <w:tcPr>
            <w:tcW w:w="728" w:type="dxa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FD7CC8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 xml:space="preserve">4 – 7 – 7 – 4 </w:t>
            </w:r>
            <w:r w:rsidR="00FD7CC8">
              <w:rPr>
                <w:sz w:val="20"/>
                <w:szCs w:val="20"/>
              </w:rPr>
              <w:t>–</w:t>
            </w:r>
            <w:r w:rsidRPr="00AE04CA">
              <w:rPr>
                <w:sz w:val="20"/>
                <w:szCs w:val="20"/>
              </w:rPr>
              <w:t xml:space="preserve"> 7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FD7CC8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 xml:space="preserve">7 – 7- 4 – 02 – 02 </w:t>
            </w:r>
            <w:r w:rsidR="00FD7CC8">
              <w:rPr>
                <w:sz w:val="20"/>
                <w:szCs w:val="20"/>
              </w:rPr>
              <w:t>–</w:t>
            </w:r>
            <w:r w:rsidRPr="00AE04CA">
              <w:rPr>
                <w:sz w:val="20"/>
                <w:szCs w:val="20"/>
              </w:rPr>
              <w:t xml:space="preserve"> 10</w:t>
            </w:r>
          </w:p>
        </w:tc>
      </w:tr>
      <w:tr w:rsidR="00567A0A" w:rsidRPr="00AE04CA" w:rsidTr="00FD7CC8">
        <w:tc>
          <w:tcPr>
            <w:tcW w:w="728" w:type="dxa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FD7CC8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 xml:space="preserve">10 – 7 – 10 – 10 – 7 – 7 </w:t>
            </w:r>
            <w:r w:rsidR="00FD7CC8">
              <w:rPr>
                <w:sz w:val="20"/>
                <w:szCs w:val="20"/>
              </w:rPr>
              <w:t>–</w:t>
            </w:r>
            <w:r w:rsidRPr="00AE04CA">
              <w:rPr>
                <w:sz w:val="20"/>
                <w:szCs w:val="20"/>
              </w:rPr>
              <w:t xml:space="preserve"> 7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4 – 4 – 4 – 4 – 4 – 4</w:t>
            </w:r>
          </w:p>
        </w:tc>
      </w:tr>
      <w:tr w:rsidR="00567A0A" w:rsidRPr="00AE04CA" w:rsidTr="00FD7CC8">
        <w:tc>
          <w:tcPr>
            <w:tcW w:w="728" w:type="dxa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FD7CC8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 xml:space="preserve">10 – 12 – 12 – 10 – 10 </w:t>
            </w:r>
            <w:r w:rsidR="00FD7CC8">
              <w:rPr>
                <w:sz w:val="20"/>
                <w:szCs w:val="20"/>
              </w:rPr>
              <w:t>–</w:t>
            </w:r>
            <w:r w:rsidRPr="00AE04CA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FD7CC8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 xml:space="preserve">10 – 10 – 10 – 10 – 10 </w:t>
            </w:r>
            <w:r w:rsidR="00FD7CC8">
              <w:rPr>
                <w:sz w:val="20"/>
                <w:szCs w:val="20"/>
              </w:rPr>
              <w:t>–</w:t>
            </w:r>
            <w:r w:rsidRPr="00AE04CA">
              <w:rPr>
                <w:sz w:val="20"/>
                <w:szCs w:val="20"/>
              </w:rPr>
              <w:t xml:space="preserve"> 10</w:t>
            </w:r>
          </w:p>
        </w:tc>
      </w:tr>
      <w:tr w:rsidR="00567A0A" w:rsidRPr="00AE04CA" w:rsidTr="00FD7CC8">
        <w:tc>
          <w:tcPr>
            <w:tcW w:w="728" w:type="dxa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J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FD7CC8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 xml:space="preserve">7 – 7 - 7 – 7 </w:t>
            </w:r>
            <w:r w:rsidR="00FD7CC8">
              <w:rPr>
                <w:sz w:val="20"/>
                <w:szCs w:val="20"/>
              </w:rPr>
              <w:t>–</w:t>
            </w:r>
            <w:r w:rsidRPr="00AE04CA">
              <w:rPr>
                <w:sz w:val="20"/>
                <w:szCs w:val="20"/>
              </w:rPr>
              <w:t xml:space="preserve"> 7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FD7CC8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 xml:space="preserve">10 – 10 – 10 – 7 </w:t>
            </w:r>
            <w:r w:rsidR="00FD7CC8">
              <w:rPr>
                <w:sz w:val="20"/>
                <w:szCs w:val="20"/>
              </w:rPr>
              <w:t>–</w:t>
            </w:r>
            <w:r w:rsidRPr="00AE04CA">
              <w:rPr>
                <w:sz w:val="20"/>
                <w:szCs w:val="20"/>
              </w:rPr>
              <w:t xml:space="preserve"> 10</w:t>
            </w:r>
          </w:p>
        </w:tc>
      </w:tr>
      <w:tr w:rsidR="00567A0A" w:rsidRPr="00AE04CA" w:rsidTr="00FD7CC8">
        <w:tc>
          <w:tcPr>
            <w:tcW w:w="728" w:type="dxa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FD7CC8">
            <w:pPr>
              <w:jc w:val="left"/>
              <w:rPr>
                <w:sz w:val="20"/>
                <w:szCs w:val="20"/>
              </w:rPr>
            </w:pPr>
            <w:r w:rsidRPr="00AE04CA">
              <w:rPr>
                <w:sz w:val="20"/>
                <w:szCs w:val="20"/>
              </w:rPr>
              <w:t xml:space="preserve">4 – 4 – 4 </w:t>
            </w:r>
            <w:r w:rsidR="00FD7CC8">
              <w:rPr>
                <w:sz w:val="20"/>
                <w:szCs w:val="20"/>
              </w:rPr>
              <w:t>–</w:t>
            </w:r>
            <w:r w:rsidRPr="00AE04CA">
              <w:rPr>
                <w:sz w:val="20"/>
                <w:szCs w:val="20"/>
              </w:rPr>
              <w:t xml:space="preserve"> 7 – 7 – 4</w:t>
            </w: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A0A" w:rsidRPr="00AE04CA" w:rsidRDefault="00567A0A" w:rsidP="004A2BCC">
            <w:pPr>
              <w:jc w:val="left"/>
              <w:rPr>
                <w:sz w:val="20"/>
                <w:szCs w:val="20"/>
              </w:rPr>
            </w:pPr>
          </w:p>
        </w:tc>
      </w:tr>
    </w:tbl>
    <w:p w:rsidR="00567A0A" w:rsidRPr="00AE04CA" w:rsidRDefault="00567A0A" w:rsidP="00567A0A">
      <w:pPr>
        <w:jc w:val="left"/>
        <w:rPr>
          <w:sz w:val="20"/>
          <w:szCs w:val="20"/>
        </w:rPr>
      </w:pPr>
    </w:p>
    <w:p w:rsidR="00031B38" w:rsidRPr="00AE04CA" w:rsidRDefault="00031B38" w:rsidP="00C11206">
      <w:pPr>
        <w:rPr>
          <w:sz w:val="20"/>
          <w:szCs w:val="20"/>
        </w:rPr>
      </w:pPr>
    </w:p>
    <w:p w:rsidR="008063B7" w:rsidRPr="00AE04CA" w:rsidRDefault="00031B38" w:rsidP="00C11206">
      <w:pPr>
        <w:rPr>
          <w:szCs w:val="24"/>
        </w:rPr>
      </w:pPr>
      <w:r w:rsidRPr="00AE04CA">
        <w:rPr>
          <w:szCs w:val="24"/>
        </w:rPr>
        <w:t xml:space="preserve">As </w:t>
      </w:r>
      <w:r w:rsidR="008063B7">
        <w:rPr>
          <w:szCs w:val="24"/>
        </w:rPr>
        <w:t xml:space="preserve">Table 3 shows, </w:t>
      </w:r>
      <w:r w:rsidRPr="00AE04CA">
        <w:rPr>
          <w:szCs w:val="24"/>
        </w:rPr>
        <w:t xml:space="preserve">students in the same group do not necessarily get the same grade, and there might even be a big </w:t>
      </w:r>
      <w:r w:rsidR="008063B7">
        <w:rPr>
          <w:szCs w:val="24"/>
        </w:rPr>
        <w:t>difference</w:t>
      </w:r>
      <w:r w:rsidR="008063B7" w:rsidRPr="00AE04CA">
        <w:rPr>
          <w:szCs w:val="24"/>
        </w:rPr>
        <w:t xml:space="preserve"> </w:t>
      </w:r>
      <w:r w:rsidRPr="00AE04CA">
        <w:rPr>
          <w:szCs w:val="24"/>
        </w:rPr>
        <w:t xml:space="preserve">between the individual grades. </w:t>
      </w:r>
      <w:r w:rsidR="008063B7">
        <w:rPr>
          <w:szCs w:val="24"/>
        </w:rPr>
        <w:t>However,</w:t>
      </w:r>
      <w:r w:rsidR="008063B7" w:rsidRPr="00AE04CA">
        <w:rPr>
          <w:szCs w:val="24"/>
        </w:rPr>
        <w:t xml:space="preserve"> </w:t>
      </w:r>
      <w:r w:rsidRPr="00AE04CA">
        <w:rPr>
          <w:szCs w:val="24"/>
        </w:rPr>
        <w:t>the project is a common product which is the basis for the examination and for the final grade</w:t>
      </w:r>
      <w:r w:rsidR="00F54713" w:rsidRPr="00AE04CA">
        <w:rPr>
          <w:szCs w:val="24"/>
        </w:rPr>
        <w:t xml:space="preserve">. So when a project is graded </w:t>
      </w:r>
      <w:r w:rsidR="008063B7">
        <w:rPr>
          <w:szCs w:val="24"/>
        </w:rPr>
        <w:t xml:space="preserve">at </w:t>
      </w:r>
      <w:r w:rsidR="00F54713" w:rsidRPr="00AE04CA">
        <w:rPr>
          <w:szCs w:val="24"/>
        </w:rPr>
        <w:t>7 some students might raise the</w:t>
      </w:r>
      <w:r w:rsidR="008063B7">
        <w:rPr>
          <w:szCs w:val="24"/>
        </w:rPr>
        <w:t>ir</w:t>
      </w:r>
      <w:r w:rsidR="00F54713" w:rsidRPr="00AE04CA">
        <w:rPr>
          <w:szCs w:val="24"/>
        </w:rPr>
        <w:t xml:space="preserve"> grade </w:t>
      </w:r>
      <w:r w:rsidR="008063B7">
        <w:rPr>
          <w:szCs w:val="24"/>
        </w:rPr>
        <w:t xml:space="preserve">by </w:t>
      </w:r>
      <w:r w:rsidR="00F54713" w:rsidRPr="00AE04CA">
        <w:rPr>
          <w:szCs w:val="24"/>
        </w:rPr>
        <w:t>one o</w:t>
      </w:r>
      <w:r w:rsidR="008063B7">
        <w:rPr>
          <w:szCs w:val="24"/>
        </w:rPr>
        <w:t>r</w:t>
      </w:r>
      <w:r w:rsidR="00F54713" w:rsidRPr="00AE04CA">
        <w:rPr>
          <w:szCs w:val="24"/>
        </w:rPr>
        <w:t xml:space="preserve"> two levels</w:t>
      </w:r>
      <w:r w:rsidR="008063B7">
        <w:rPr>
          <w:szCs w:val="24"/>
        </w:rPr>
        <w:t>,</w:t>
      </w:r>
      <w:r w:rsidR="00F54713" w:rsidRPr="00AE04CA">
        <w:rPr>
          <w:szCs w:val="24"/>
        </w:rPr>
        <w:t xml:space="preserve"> and of course also lower the</w:t>
      </w:r>
      <w:r w:rsidR="008063B7">
        <w:rPr>
          <w:szCs w:val="24"/>
        </w:rPr>
        <w:t>ir</w:t>
      </w:r>
      <w:r w:rsidR="00F54713" w:rsidRPr="00AE04CA">
        <w:rPr>
          <w:szCs w:val="24"/>
        </w:rPr>
        <w:t xml:space="preserve"> grade</w:t>
      </w:r>
      <w:r w:rsidR="008063B7">
        <w:rPr>
          <w:szCs w:val="24"/>
        </w:rPr>
        <w:t xml:space="preserve"> by a similar amount</w:t>
      </w:r>
      <w:r w:rsidR="00F54713" w:rsidRPr="00AE04CA">
        <w:rPr>
          <w:szCs w:val="24"/>
        </w:rPr>
        <w:t xml:space="preserve">. </w:t>
      </w:r>
      <w:r w:rsidR="008063B7">
        <w:rPr>
          <w:szCs w:val="24"/>
        </w:rPr>
        <w:t>However, the gap is v</w:t>
      </w:r>
      <w:r w:rsidR="00F54713" w:rsidRPr="00AE04CA">
        <w:rPr>
          <w:szCs w:val="24"/>
        </w:rPr>
        <w:t xml:space="preserve">ery seldom more than </w:t>
      </w:r>
      <w:r w:rsidR="001C7629">
        <w:rPr>
          <w:szCs w:val="24"/>
        </w:rPr>
        <w:t xml:space="preserve">two or </w:t>
      </w:r>
      <w:r w:rsidR="008063B7">
        <w:rPr>
          <w:szCs w:val="24"/>
        </w:rPr>
        <w:t xml:space="preserve">three </w:t>
      </w:r>
      <w:r w:rsidR="00F54713" w:rsidRPr="00AE04CA">
        <w:rPr>
          <w:szCs w:val="24"/>
        </w:rPr>
        <w:t>points.</w:t>
      </w:r>
    </w:p>
    <w:p w:rsidR="00556524" w:rsidRPr="00AE04CA" w:rsidRDefault="00556524" w:rsidP="00C11206">
      <w:pPr>
        <w:rPr>
          <w:szCs w:val="24"/>
        </w:rPr>
      </w:pPr>
      <w:r w:rsidRPr="00AE04CA">
        <w:rPr>
          <w:szCs w:val="24"/>
        </w:rPr>
        <w:t>The final result does not co</w:t>
      </w:r>
      <w:r w:rsidR="00CE4EF0" w:rsidRPr="00AE04CA">
        <w:rPr>
          <w:szCs w:val="24"/>
        </w:rPr>
        <w:t>ver the project process and the performance a</w:t>
      </w:r>
      <w:r w:rsidR="00FD7CC8">
        <w:rPr>
          <w:szCs w:val="24"/>
        </w:rPr>
        <w:t xml:space="preserve">s well as the </w:t>
      </w:r>
      <w:r w:rsidRPr="00AE04CA">
        <w:rPr>
          <w:szCs w:val="24"/>
        </w:rPr>
        <w:t xml:space="preserve">results </w:t>
      </w:r>
      <w:r w:rsidR="00FD7CC8">
        <w:rPr>
          <w:szCs w:val="24"/>
        </w:rPr>
        <w:t>obtained</w:t>
      </w:r>
      <w:r w:rsidRPr="00AE04CA">
        <w:rPr>
          <w:szCs w:val="24"/>
        </w:rPr>
        <w:t xml:space="preserve"> during the </w:t>
      </w:r>
      <w:r w:rsidR="00CE4EF0" w:rsidRPr="00AE04CA">
        <w:rPr>
          <w:szCs w:val="24"/>
        </w:rPr>
        <w:t>project work</w:t>
      </w:r>
      <w:r w:rsidR="00FD7CC8">
        <w:rPr>
          <w:szCs w:val="24"/>
        </w:rPr>
        <w:t>; this is because i</w:t>
      </w:r>
      <w:r w:rsidR="00CE4EF0" w:rsidRPr="00AE04CA">
        <w:rPr>
          <w:szCs w:val="24"/>
        </w:rPr>
        <w:t>t is not possible to grade the process of learning, only the results of the learning. T</w:t>
      </w:r>
      <w:r w:rsidRPr="00AE04CA">
        <w:rPr>
          <w:szCs w:val="24"/>
        </w:rPr>
        <w:t>he individual presentation</w:t>
      </w:r>
      <w:r w:rsidR="00FD7CC8">
        <w:rPr>
          <w:szCs w:val="24"/>
        </w:rPr>
        <w:t>s</w:t>
      </w:r>
      <w:r w:rsidRPr="00AE04CA">
        <w:rPr>
          <w:szCs w:val="24"/>
        </w:rPr>
        <w:t xml:space="preserve"> often differ so much that it is difficult</w:t>
      </w:r>
      <w:r w:rsidR="00C32657">
        <w:rPr>
          <w:szCs w:val="24"/>
        </w:rPr>
        <w:t xml:space="preserve"> within the time frame</w:t>
      </w:r>
      <w:r w:rsidRPr="00AE04CA">
        <w:rPr>
          <w:szCs w:val="24"/>
        </w:rPr>
        <w:t xml:space="preserve"> to give proper feedback which covers both the project and the individual exam</w:t>
      </w:r>
      <w:r w:rsidR="008063B7">
        <w:rPr>
          <w:szCs w:val="24"/>
        </w:rPr>
        <w:t>ination</w:t>
      </w:r>
      <w:r w:rsidRPr="00AE04CA">
        <w:rPr>
          <w:szCs w:val="24"/>
        </w:rPr>
        <w:t xml:space="preserve"> result.</w:t>
      </w:r>
    </w:p>
    <w:p w:rsidR="00066630" w:rsidRDefault="00066630" w:rsidP="00C11206">
      <w:pPr>
        <w:rPr>
          <w:color w:val="00B050"/>
          <w:szCs w:val="24"/>
        </w:rPr>
      </w:pPr>
    </w:p>
    <w:p w:rsidR="00066630" w:rsidRDefault="00066630" w:rsidP="00066630">
      <w:pPr>
        <w:widowControl w:val="0"/>
        <w:rPr>
          <w:rFonts w:ascii="Verdana" w:hAnsi="Verdana"/>
          <w:b/>
          <w:bCs/>
          <w:i/>
          <w:color w:val="000000"/>
        </w:rPr>
      </w:pPr>
      <w:r w:rsidRPr="00F8173E">
        <w:rPr>
          <w:rFonts w:ascii="Verdana" w:hAnsi="Verdana"/>
          <w:b/>
          <w:i/>
          <w:color w:val="000000"/>
        </w:rPr>
        <w:t>Case 2</w:t>
      </w:r>
      <w:r w:rsidR="00AE04CA">
        <w:rPr>
          <w:rFonts w:ascii="Verdana" w:hAnsi="Verdana"/>
          <w:b/>
          <w:i/>
          <w:smallCaps/>
          <w:color w:val="000000"/>
        </w:rPr>
        <w:t>:</w:t>
      </w:r>
      <w:r w:rsidRPr="00F8173E">
        <w:rPr>
          <w:rFonts w:ascii="Verdana" w:hAnsi="Verdana"/>
          <w:b/>
          <w:i/>
          <w:color w:val="000000"/>
        </w:rPr>
        <w:t xml:space="preserve"> The</w:t>
      </w:r>
      <w:r w:rsidR="00AE04CA">
        <w:rPr>
          <w:rFonts w:ascii="Verdana" w:hAnsi="Verdana"/>
          <w:b/>
          <w:i/>
          <w:color w:val="000000"/>
        </w:rPr>
        <w:t xml:space="preserve"> </w:t>
      </w:r>
      <w:r w:rsidR="008063B7">
        <w:rPr>
          <w:rFonts w:ascii="Verdana" w:hAnsi="Verdana"/>
          <w:b/>
          <w:i/>
          <w:color w:val="000000"/>
        </w:rPr>
        <w:t xml:space="preserve">third </w:t>
      </w:r>
      <w:r w:rsidR="00227CD3">
        <w:rPr>
          <w:rFonts w:ascii="Verdana" w:hAnsi="Verdana"/>
          <w:b/>
          <w:i/>
          <w:color w:val="000000"/>
        </w:rPr>
        <w:t>year</w:t>
      </w:r>
      <w:r w:rsidRPr="00F8173E">
        <w:rPr>
          <w:rFonts w:ascii="Verdana" w:hAnsi="Verdana"/>
          <w:b/>
          <w:i/>
          <w:color w:val="000000"/>
        </w:rPr>
        <w:t xml:space="preserve"> ECE design workshop, </w:t>
      </w:r>
      <w:r w:rsidR="00F8173E">
        <w:rPr>
          <w:rFonts w:ascii="Verdana" w:hAnsi="Verdana"/>
          <w:b/>
          <w:bCs/>
          <w:i/>
          <w:color w:val="000000"/>
        </w:rPr>
        <w:t>UMD</w:t>
      </w:r>
    </w:p>
    <w:p w:rsidR="00066630" w:rsidRPr="00EC09DE" w:rsidRDefault="00066630" w:rsidP="00066630">
      <w:pPr>
        <w:widowControl w:val="0"/>
        <w:rPr>
          <w:b/>
          <w:snapToGrid w:val="0"/>
          <w:color w:val="FF0000"/>
        </w:rPr>
      </w:pPr>
      <w:r w:rsidRPr="00066630">
        <w:rPr>
          <w:color w:val="000000"/>
        </w:rPr>
        <w:t xml:space="preserve">The </w:t>
      </w:r>
      <w:r w:rsidR="00620F77">
        <w:rPr>
          <w:color w:val="000000"/>
        </w:rPr>
        <w:t>Electrical and Computer Engineering (</w:t>
      </w:r>
      <w:r w:rsidRPr="00066630">
        <w:rPr>
          <w:color w:val="000000"/>
        </w:rPr>
        <w:t>ECE</w:t>
      </w:r>
      <w:r w:rsidR="00620F77">
        <w:rPr>
          <w:color w:val="000000"/>
        </w:rPr>
        <w:t>)</w:t>
      </w:r>
      <w:r w:rsidRPr="00066630">
        <w:rPr>
          <w:color w:val="000000"/>
        </w:rPr>
        <w:t xml:space="preserve"> design workshop topic i</w:t>
      </w:r>
      <w:r w:rsidR="00620F77">
        <w:rPr>
          <w:color w:val="000000"/>
        </w:rPr>
        <w:t xml:space="preserve">nvolves </w:t>
      </w:r>
      <w:r w:rsidRPr="00066630">
        <w:rPr>
          <w:color w:val="000000"/>
        </w:rPr>
        <w:t>the use of fuzzy logic to c</w:t>
      </w:r>
      <w:r w:rsidR="00F8173E">
        <w:rPr>
          <w:color w:val="000000"/>
        </w:rPr>
        <w:t>ontrol comfort in solar homes [6</w:t>
      </w:r>
      <w:r w:rsidRPr="00066630">
        <w:rPr>
          <w:color w:val="000000"/>
        </w:rPr>
        <w:t xml:space="preserve">]. In the workshop, students work in </w:t>
      </w:r>
      <w:r w:rsidR="008063B7">
        <w:rPr>
          <w:color w:val="000000"/>
        </w:rPr>
        <w:t>pairs</w:t>
      </w:r>
      <w:r w:rsidRPr="00066630">
        <w:rPr>
          <w:color w:val="000000"/>
        </w:rPr>
        <w:t xml:space="preserve">, and are required to design, build and program a controller with intelligent </w:t>
      </w:r>
      <w:r w:rsidR="00F8173E" w:rsidRPr="00066630">
        <w:rPr>
          <w:color w:val="000000"/>
        </w:rPr>
        <w:t>behaviours</w:t>
      </w:r>
      <w:r w:rsidRPr="00066630">
        <w:rPr>
          <w:color w:val="000000"/>
        </w:rPr>
        <w:t xml:space="preserve"> using fuzzy </w:t>
      </w:r>
      <w:r>
        <w:rPr>
          <w:color w:val="000000"/>
        </w:rPr>
        <w:t>logic. The project work</w:t>
      </w:r>
      <w:r w:rsidR="00D93C12">
        <w:rPr>
          <w:color w:val="000000"/>
        </w:rPr>
        <w:t xml:space="preserve"> is carried out according PBL</w:t>
      </w:r>
      <w:r w:rsidRPr="00066630">
        <w:rPr>
          <w:color w:val="000000"/>
        </w:rPr>
        <w:t xml:space="preserve"> principles [</w:t>
      </w:r>
      <w:r w:rsidR="00F8173E">
        <w:rPr>
          <w:color w:val="000000"/>
        </w:rPr>
        <w:t>3</w:t>
      </w:r>
      <w:r w:rsidRPr="00066630">
        <w:rPr>
          <w:color w:val="000000"/>
        </w:rPr>
        <w:t>]. This pedagogical approach implies that the stud</w:t>
      </w:r>
      <w:r>
        <w:rPr>
          <w:color w:val="000000"/>
        </w:rPr>
        <w:t>ents</w:t>
      </w:r>
      <w:r w:rsidR="00386117">
        <w:rPr>
          <w:color w:val="000000"/>
        </w:rPr>
        <w:t>,</w:t>
      </w:r>
      <w:r>
        <w:rPr>
          <w:color w:val="000000"/>
        </w:rPr>
        <w:t xml:space="preserve"> within a theme</w:t>
      </w:r>
      <w:r w:rsidR="00386117">
        <w:rPr>
          <w:color w:val="000000"/>
        </w:rPr>
        <w:t>,</w:t>
      </w:r>
      <w:r>
        <w:rPr>
          <w:color w:val="000000"/>
        </w:rPr>
        <w:t xml:space="preserve"> choose </w:t>
      </w:r>
      <w:r w:rsidR="00386117">
        <w:rPr>
          <w:color w:val="000000"/>
        </w:rPr>
        <w:t xml:space="preserve">for their projects </w:t>
      </w:r>
      <w:r>
        <w:rPr>
          <w:color w:val="000000"/>
        </w:rPr>
        <w:t>a</w:t>
      </w:r>
      <w:r w:rsidRPr="00066630">
        <w:rPr>
          <w:color w:val="000000"/>
        </w:rPr>
        <w:t xml:space="preserve"> problem they want to investigate and solve</w:t>
      </w:r>
      <w:r w:rsidR="00F8173E">
        <w:rPr>
          <w:color w:val="000000"/>
        </w:rPr>
        <w:t>.</w:t>
      </w:r>
      <w:r w:rsidRPr="00066630">
        <w:rPr>
          <w:color w:val="000000"/>
        </w:rPr>
        <w:t xml:space="preserve">  In the </w:t>
      </w:r>
      <w:r w:rsidR="00F8173E">
        <w:rPr>
          <w:color w:val="000000"/>
        </w:rPr>
        <w:t xml:space="preserve">15 week </w:t>
      </w:r>
      <w:r w:rsidRPr="00066630">
        <w:rPr>
          <w:color w:val="000000"/>
        </w:rPr>
        <w:t xml:space="preserve">workshop no formal lectures are </w:t>
      </w:r>
      <w:r w:rsidR="00386117">
        <w:rPr>
          <w:color w:val="000000"/>
        </w:rPr>
        <w:t>provided</w:t>
      </w:r>
      <w:r w:rsidRPr="00066630">
        <w:rPr>
          <w:color w:val="000000"/>
        </w:rPr>
        <w:t>; however</w:t>
      </w:r>
      <w:r w:rsidR="00386117">
        <w:rPr>
          <w:color w:val="000000"/>
        </w:rPr>
        <w:t>,</w:t>
      </w:r>
      <w:r w:rsidRPr="00066630">
        <w:rPr>
          <w:color w:val="000000"/>
        </w:rPr>
        <w:t xml:space="preserve"> the students receive an intensive review covering the topics of the 68HC12 microcontroller, sensors</w:t>
      </w:r>
      <w:r w:rsidR="00386117">
        <w:rPr>
          <w:color w:val="000000"/>
        </w:rPr>
        <w:t>,</w:t>
      </w:r>
      <w:r w:rsidRPr="00066630">
        <w:rPr>
          <w:color w:val="000000"/>
        </w:rPr>
        <w:t xml:space="preserve"> and</w:t>
      </w:r>
      <w:r w:rsidR="00985B2A">
        <w:rPr>
          <w:color w:val="000000"/>
        </w:rPr>
        <w:t xml:space="preserve"> fuzzy logic control. </w:t>
      </w:r>
      <w:r w:rsidRPr="00066630">
        <w:rPr>
          <w:color w:val="000000"/>
        </w:rPr>
        <w:t xml:space="preserve"> </w:t>
      </w:r>
      <w:r w:rsidRPr="00066630">
        <w:rPr>
          <w:color w:val="000000"/>
          <w:szCs w:val="20"/>
        </w:rPr>
        <w:t xml:space="preserve">Since no formal lectures are taught in this workshop, an intensive review covering important material related to the specific topic is </w:t>
      </w:r>
      <w:r w:rsidR="00386117">
        <w:rPr>
          <w:color w:val="000000"/>
          <w:szCs w:val="20"/>
        </w:rPr>
        <w:t xml:space="preserve">provided </w:t>
      </w:r>
      <w:r w:rsidRPr="00066630">
        <w:rPr>
          <w:color w:val="000000"/>
          <w:szCs w:val="20"/>
        </w:rPr>
        <w:t xml:space="preserve">at the beginning of the semester. </w:t>
      </w:r>
      <w:r w:rsidR="00386117">
        <w:rPr>
          <w:color w:val="000000"/>
          <w:szCs w:val="20"/>
        </w:rPr>
        <w:t>F</w:t>
      </w:r>
      <w:r w:rsidRPr="00066630">
        <w:rPr>
          <w:color w:val="000000"/>
          <w:szCs w:val="20"/>
        </w:rPr>
        <w:t>or the robotics and intelligent systems topics, the reviewed material includes</w:t>
      </w:r>
      <w:r w:rsidR="00386117">
        <w:rPr>
          <w:color w:val="000000"/>
          <w:szCs w:val="20"/>
        </w:rPr>
        <w:t xml:space="preserve"> the following</w:t>
      </w:r>
      <w:r w:rsidRPr="00066630">
        <w:rPr>
          <w:color w:val="000000"/>
          <w:szCs w:val="20"/>
        </w:rPr>
        <w:t>:  the MC68HC12 architecture and assembly language</w:t>
      </w:r>
      <w:r w:rsidR="00386117">
        <w:rPr>
          <w:color w:val="000000"/>
          <w:szCs w:val="20"/>
        </w:rPr>
        <w:t>;</w:t>
      </w:r>
      <w:r w:rsidRPr="00066630">
        <w:rPr>
          <w:color w:val="000000"/>
          <w:szCs w:val="20"/>
        </w:rPr>
        <w:t xml:space="preserve"> </w:t>
      </w:r>
      <w:r w:rsidR="00386117">
        <w:rPr>
          <w:color w:val="000000"/>
          <w:szCs w:val="20"/>
        </w:rPr>
        <w:t xml:space="preserve">an </w:t>
      </w:r>
      <w:r w:rsidRPr="00066630">
        <w:rPr>
          <w:color w:val="000000"/>
          <w:szCs w:val="20"/>
        </w:rPr>
        <w:t>introduction to robotics, sensors for robotic applications, motor</w:t>
      </w:r>
      <w:r w:rsidR="00985B2A">
        <w:rPr>
          <w:color w:val="000000"/>
          <w:szCs w:val="20"/>
        </w:rPr>
        <w:t>s and drivers</w:t>
      </w:r>
      <w:r w:rsidR="00386117">
        <w:rPr>
          <w:color w:val="000000"/>
          <w:szCs w:val="20"/>
        </w:rPr>
        <w:t>;</w:t>
      </w:r>
      <w:r w:rsidR="00985B2A">
        <w:rPr>
          <w:color w:val="000000"/>
          <w:szCs w:val="20"/>
        </w:rPr>
        <w:t xml:space="preserve"> and fuzzy logic.</w:t>
      </w:r>
      <w:r w:rsidRPr="00066630">
        <w:rPr>
          <w:color w:val="000000"/>
          <w:szCs w:val="20"/>
        </w:rPr>
        <w:t xml:space="preserve"> It is important to </w:t>
      </w:r>
      <w:r w:rsidR="00386117">
        <w:rPr>
          <w:color w:val="000000"/>
          <w:szCs w:val="20"/>
        </w:rPr>
        <w:t xml:space="preserve">bear </w:t>
      </w:r>
      <w:r w:rsidRPr="00066630">
        <w:rPr>
          <w:color w:val="000000"/>
          <w:szCs w:val="20"/>
        </w:rPr>
        <w:t xml:space="preserve">in mind that since this is a capstone design, students should be able to apply the knowledge and skills that they have learned </w:t>
      </w:r>
      <w:r w:rsidR="00386117">
        <w:rPr>
          <w:color w:val="000000"/>
          <w:szCs w:val="20"/>
        </w:rPr>
        <w:t>o</w:t>
      </w:r>
      <w:r w:rsidRPr="00066630">
        <w:rPr>
          <w:color w:val="000000"/>
          <w:szCs w:val="20"/>
        </w:rPr>
        <w:t xml:space="preserve">n previous courses to solve problems that will emerge during the development of the project. This means that the students have to show </w:t>
      </w:r>
      <w:r w:rsidR="008063B7">
        <w:rPr>
          <w:color w:val="000000"/>
          <w:szCs w:val="20"/>
        </w:rPr>
        <w:t xml:space="preserve">the </w:t>
      </w:r>
      <w:r w:rsidRPr="00066630">
        <w:rPr>
          <w:color w:val="000000"/>
          <w:szCs w:val="20"/>
        </w:rPr>
        <w:t xml:space="preserve">ability to use, combine and generalize </w:t>
      </w:r>
      <w:r w:rsidR="00386117">
        <w:rPr>
          <w:color w:val="000000"/>
          <w:szCs w:val="20"/>
        </w:rPr>
        <w:t xml:space="preserve">knowledge </w:t>
      </w:r>
      <w:r w:rsidRPr="00066630">
        <w:rPr>
          <w:color w:val="000000"/>
          <w:szCs w:val="20"/>
        </w:rPr>
        <w:t xml:space="preserve">gained </w:t>
      </w:r>
      <w:r w:rsidR="00386117">
        <w:rPr>
          <w:color w:val="000000"/>
          <w:szCs w:val="20"/>
        </w:rPr>
        <w:t xml:space="preserve">previously </w:t>
      </w:r>
      <w:r w:rsidRPr="00066630">
        <w:rPr>
          <w:color w:val="000000"/>
          <w:szCs w:val="20"/>
        </w:rPr>
        <w:t>in a n</w:t>
      </w:r>
      <w:r w:rsidR="00F8173E">
        <w:rPr>
          <w:color w:val="000000"/>
          <w:szCs w:val="20"/>
        </w:rPr>
        <w:t xml:space="preserve">ew situation. </w:t>
      </w:r>
      <w:r w:rsidRPr="00066630">
        <w:rPr>
          <w:color w:val="000000"/>
          <w:szCs w:val="20"/>
        </w:rPr>
        <w:t>Furthermore</w:t>
      </w:r>
      <w:r w:rsidR="00386117">
        <w:rPr>
          <w:color w:val="000000"/>
          <w:szCs w:val="20"/>
        </w:rPr>
        <w:t>,</w:t>
      </w:r>
      <w:r w:rsidRPr="00066630">
        <w:rPr>
          <w:color w:val="000000"/>
          <w:szCs w:val="20"/>
        </w:rPr>
        <w:t xml:space="preserve"> </w:t>
      </w:r>
      <w:r w:rsidR="008063B7">
        <w:rPr>
          <w:color w:val="000000"/>
          <w:szCs w:val="20"/>
        </w:rPr>
        <w:t xml:space="preserve">the </w:t>
      </w:r>
      <w:r w:rsidRPr="00066630">
        <w:rPr>
          <w:color w:val="000000"/>
          <w:szCs w:val="20"/>
        </w:rPr>
        <w:t>students</w:t>
      </w:r>
      <w:r w:rsidRPr="00066630">
        <w:rPr>
          <w:color w:val="000000"/>
        </w:rPr>
        <w:t xml:space="preserve"> have to organize how t</w:t>
      </w:r>
      <w:r w:rsidR="00386117">
        <w:rPr>
          <w:color w:val="000000"/>
        </w:rPr>
        <w:t>hey</w:t>
      </w:r>
      <w:r w:rsidRPr="00066630">
        <w:rPr>
          <w:color w:val="000000"/>
        </w:rPr>
        <w:t xml:space="preserve"> work</w:t>
      </w:r>
      <w:r w:rsidR="00386117">
        <w:rPr>
          <w:color w:val="000000"/>
        </w:rPr>
        <w:t>,</w:t>
      </w:r>
      <w:r w:rsidRPr="00066630">
        <w:rPr>
          <w:color w:val="000000"/>
        </w:rPr>
        <w:t xml:space="preserve"> contribute to their project</w:t>
      </w:r>
      <w:r w:rsidR="00386117">
        <w:rPr>
          <w:color w:val="000000"/>
        </w:rPr>
        <w:t>,</w:t>
      </w:r>
      <w:r w:rsidRPr="00066630">
        <w:rPr>
          <w:color w:val="000000"/>
        </w:rPr>
        <w:t xml:space="preserve"> and set up detailed work plans.</w:t>
      </w:r>
    </w:p>
    <w:p w:rsidR="0004223D" w:rsidRPr="00781EBC" w:rsidRDefault="00386117" w:rsidP="00781EBC">
      <w:pPr>
        <w:pStyle w:val="BodyTextIndent"/>
        <w:tabs>
          <w:tab w:val="left" w:pos="0"/>
        </w:tabs>
        <w:spacing w:before="2"/>
        <w:ind w:left="0"/>
        <w:rPr>
          <w:color w:val="000000"/>
          <w:szCs w:val="20"/>
        </w:rPr>
      </w:pPr>
      <w:r>
        <w:rPr>
          <w:color w:val="000000"/>
          <w:szCs w:val="20"/>
        </w:rPr>
        <w:t>In 2010 t</w:t>
      </w:r>
      <w:r w:rsidR="00066630" w:rsidRPr="00066630">
        <w:rPr>
          <w:color w:val="000000"/>
          <w:szCs w:val="20"/>
        </w:rPr>
        <w:t xml:space="preserve">he </w:t>
      </w:r>
      <w:r w:rsidR="0004223D">
        <w:rPr>
          <w:color w:val="000000"/>
          <w:szCs w:val="20"/>
        </w:rPr>
        <w:t xml:space="preserve">ECE </w:t>
      </w:r>
      <w:r w:rsidR="0004223D" w:rsidRPr="00066630">
        <w:rPr>
          <w:color w:val="000000"/>
          <w:szCs w:val="20"/>
        </w:rPr>
        <w:t>workshop</w:t>
      </w:r>
      <w:r w:rsidR="0004223D">
        <w:rPr>
          <w:color w:val="000000"/>
          <w:szCs w:val="20"/>
        </w:rPr>
        <w:t>s had twenty</w:t>
      </w:r>
      <w:r w:rsidR="00066630" w:rsidRPr="00066630">
        <w:rPr>
          <w:color w:val="000000"/>
          <w:szCs w:val="20"/>
        </w:rPr>
        <w:t xml:space="preserve"> students and two advisors</w:t>
      </w:r>
      <w:r w:rsidR="0004223D">
        <w:rPr>
          <w:color w:val="000000"/>
          <w:szCs w:val="20"/>
        </w:rPr>
        <w:t xml:space="preserve">/teachers. </w:t>
      </w:r>
      <w:r w:rsidR="00D33CFE">
        <w:rPr>
          <w:color w:val="000000"/>
          <w:szCs w:val="20"/>
        </w:rPr>
        <w:t xml:space="preserve">Pairs of </w:t>
      </w:r>
      <w:r w:rsidR="0004223D">
        <w:rPr>
          <w:color w:val="000000"/>
          <w:szCs w:val="20"/>
        </w:rPr>
        <w:t xml:space="preserve">students were formed and each </w:t>
      </w:r>
      <w:r w:rsidR="00266862">
        <w:rPr>
          <w:color w:val="000000"/>
          <w:szCs w:val="20"/>
        </w:rPr>
        <w:t xml:space="preserve">pair </w:t>
      </w:r>
      <w:r w:rsidR="00D33CFE">
        <w:rPr>
          <w:color w:val="000000"/>
          <w:szCs w:val="20"/>
        </w:rPr>
        <w:t>was</w:t>
      </w:r>
      <w:r w:rsidR="00066630" w:rsidRPr="00066630">
        <w:rPr>
          <w:color w:val="000000"/>
          <w:szCs w:val="20"/>
        </w:rPr>
        <w:t xml:space="preserve"> encouraged to develop ideas of their own and present a proposal for their project. All the proposed projects </w:t>
      </w:r>
      <w:r w:rsidR="006D2A65">
        <w:rPr>
          <w:color w:val="000000"/>
          <w:szCs w:val="20"/>
        </w:rPr>
        <w:t>had to</w:t>
      </w:r>
      <w:r w:rsidR="00066630" w:rsidRPr="00066630">
        <w:rPr>
          <w:color w:val="000000"/>
          <w:szCs w:val="20"/>
        </w:rPr>
        <w:t xml:space="preserve"> fit into the selected topic, and be reviewed and approved by the instructors. The students ha</w:t>
      </w:r>
      <w:r w:rsidR="006D2A65">
        <w:rPr>
          <w:color w:val="000000"/>
          <w:szCs w:val="20"/>
        </w:rPr>
        <w:t>d</w:t>
      </w:r>
      <w:r w:rsidR="00066630" w:rsidRPr="00066630">
        <w:rPr>
          <w:color w:val="000000"/>
          <w:szCs w:val="20"/>
        </w:rPr>
        <w:t xml:space="preserve"> </w:t>
      </w:r>
      <w:r w:rsidR="00D33CFE">
        <w:rPr>
          <w:color w:val="000000"/>
          <w:szCs w:val="20"/>
        </w:rPr>
        <w:t>15</w:t>
      </w:r>
      <w:r w:rsidR="00D33CFE" w:rsidRPr="00066630">
        <w:rPr>
          <w:color w:val="000000"/>
          <w:szCs w:val="20"/>
        </w:rPr>
        <w:t xml:space="preserve"> </w:t>
      </w:r>
      <w:r w:rsidR="00066630" w:rsidRPr="00066630">
        <w:rPr>
          <w:color w:val="000000"/>
          <w:szCs w:val="20"/>
        </w:rPr>
        <w:t xml:space="preserve">weeks to do all the work, from the </w:t>
      </w:r>
      <w:r w:rsidR="006D2A65">
        <w:rPr>
          <w:color w:val="000000"/>
          <w:szCs w:val="20"/>
        </w:rPr>
        <w:t xml:space="preserve">initial </w:t>
      </w:r>
      <w:r w:rsidR="00066630" w:rsidRPr="00066630">
        <w:rPr>
          <w:color w:val="000000"/>
          <w:szCs w:val="20"/>
        </w:rPr>
        <w:t xml:space="preserve">definition to the development and completion of the project. </w:t>
      </w:r>
      <w:r w:rsidR="00985B2A">
        <w:rPr>
          <w:color w:val="000000"/>
          <w:szCs w:val="20"/>
        </w:rPr>
        <w:t xml:space="preserve"> </w:t>
      </w:r>
      <w:r w:rsidR="00781EBC" w:rsidRPr="00066630">
        <w:rPr>
          <w:color w:val="000000"/>
        </w:rPr>
        <w:t xml:space="preserve">The </w:t>
      </w:r>
      <w:r w:rsidR="00781EBC">
        <w:rPr>
          <w:color w:val="000000"/>
        </w:rPr>
        <w:t xml:space="preserve">goal is that </w:t>
      </w:r>
      <w:r w:rsidR="00781EBC" w:rsidRPr="00066630">
        <w:rPr>
          <w:color w:val="000000"/>
        </w:rPr>
        <w:t xml:space="preserve">students </w:t>
      </w:r>
      <w:r w:rsidR="006D2A65">
        <w:rPr>
          <w:color w:val="000000"/>
        </w:rPr>
        <w:t xml:space="preserve">should </w:t>
      </w:r>
      <w:r w:rsidR="00781EBC" w:rsidRPr="00066630">
        <w:rPr>
          <w:color w:val="000000"/>
        </w:rPr>
        <w:t xml:space="preserve">obtain specific technical knowledge according to the </w:t>
      </w:r>
      <w:r w:rsidR="00AE04CA">
        <w:rPr>
          <w:color w:val="000000"/>
        </w:rPr>
        <w:t>study program</w:t>
      </w:r>
      <w:r w:rsidR="006D2A65">
        <w:rPr>
          <w:color w:val="000000"/>
        </w:rPr>
        <w:t xml:space="preserve">me </w:t>
      </w:r>
      <w:r w:rsidR="00AE04CA">
        <w:rPr>
          <w:color w:val="000000"/>
        </w:rPr>
        <w:t>as well as</w:t>
      </w:r>
      <w:r w:rsidR="00781EBC" w:rsidRPr="00066630">
        <w:rPr>
          <w:color w:val="000000"/>
        </w:rPr>
        <w:t xml:space="preserve"> knowledge</w:t>
      </w:r>
      <w:r w:rsidR="00781EBC">
        <w:rPr>
          <w:color w:val="000000"/>
        </w:rPr>
        <w:t xml:space="preserve"> </w:t>
      </w:r>
      <w:r w:rsidR="006D2A65">
        <w:rPr>
          <w:color w:val="000000"/>
        </w:rPr>
        <w:t xml:space="preserve">of </w:t>
      </w:r>
      <w:r w:rsidR="00781EBC">
        <w:rPr>
          <w:color w:val="000000"/>
        </w:rPr>
        <w:t>group work</w:t>
      </w:r>
      <w:r w:rsidR="006D2A65">
        <w:rPr>
          <w:color w:val="000000"/>
        </w:rPr>
        <w:t>,</w:t>
      </w:r>
      <w:r w:rsidR="00781EBC">
        <w:rPr>
          <w:color w:val="000000"/>
        </w:rPr>
        <w:t xml:space="preserve"> </w:t>
      </w:r>
      <w:r w:rsidR="00781EBC" w:rsidRPr="00066630">
        <w:rPr>
          <w:color w:val="000000"/>
        </w:rPr>
        <w:t xml:space="preserve">project </w:t>
      </w:r>
      <w:r w:rsidR="00781EBC">
        <w:rPr>
          <w:color w:val="000000"/>
        </w:rPr>
        <w:t xml:space="preserve">management </w:t>
      </w:r>
      <w:r w:rsidR="006D2A65">
        <w:rPr>
          <w:color w:val="000000"/>
        </w:rPr>
        <w:t xml:space="preserve">and </w:t>
      </w:r>
      <w:r w:rsidR="00781EBC">
        <w:rPr>
          <w:color w:val="000000"/>
        </w:rPr>
        <w:t>communication skills</w:t>
      </w:r>
      <w:r w:rsidR="006D2A65">
        <w:rPr>
          <w:color w:val="000000"/>
        </w:rPr>
        <w:t>. Students have to</w:t>
      </w:r>
    </w:p>
    <w:p w:rsidR="0004223D" w:rsidRDefault="006D2A65" w:rsidP="006D2A65">
      <w:pPr>
        <w:pStyle w:val="ListParagraph"/>
        <w:numPr>
          <w:ilvl w:val="0"/>
          <w:numId w:val="26"/>
        </w:numPr>
        <w:spacing w:after="200"/>
        <w:ind w:hanging="294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066630" w:rsidRPr="0004223D">
        <w:rPr>
          <w:color w:val="000000"/>
        </w:rPr>
        <w:t>Complete a design project that is interdisciplinary in nature, integrating the knowledge obtained in previous ECE classes</w:t>
      </w:r>
      <w:r>
        <w:rPr>
          <w:color w:val="000000"/>
        </w:rPr>
        <w:t>.</w:t>
      </w:r>
    </w:p>
    <w:p w:rsidR="0004223D" w:rsidRDefault="006D2A65" w:rsidP="006D2A65">
      <w:pPr>
        <w:pStyle w:val="ListParagraph"/>
        <w:numPr>
          <w:ilvl w:val="0"/>
          <w:numId w:val="26"/>
        </w:numPr>
        <w:spacing w:after="200"/>
        <w:ind w:hanging="294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066630" w:rsidRPr="0004223D">
        <w:rPr>
          <w:color w:val="000000"/>
        </w:rPr>
        <w:t>Accurate</w:t>
      </w:r>
      <w:r>
        <w:rPr>
          <w:color w:val="000000"/>
        </w:rPr>
        <w:t>ly</w:t>
      </w:r>
      <w:r w:rsidR="00066630" w:rsidRPr="0004223D">
        <w:rPr>
          <w:color w:val="000000"/>
        </w:rPr>
        <w:t xml:space="preserve"> communicate </w:t>
      </w:r>
      <w:r>
        <w:rPr>
          <w:color w:val="000000"/>
        </w:rPr>
        <w:t xml:space="preserve">their </w:t>
      </w:r>
      <w:r w:rsidR="00066630" w:rsidRPr="0004223D">
        <w:rPr>
          <w:color w:val="000000"/>
        </w:rPr>
        <w:t xml:space="preserve">project results, both in written report format and </w:t>
      </w:r>
      <w:r>
        <w:rPr>
          <w:color w:val="000000"/>
        </w:rPr>
        <w:t xml:space="preserve">though </w:t>
      </w:r>
      <w:r w:rsidR="00066630" w:rsidRPr="0004223D">
        <w:rPr>
          <w:color w:val="000000"/>
        </w:rPr>
        <w:t>oral presentation</w:t>
      </w:r>
      <w:r>
        <w:rPr>
          <w:color w:val="000000"/>
        </w:rPr>
        <w:t>.</w:t>
      </w:r>
    </w:p>
    <w:p w:rsidR="0004223D" w:rsidRDefault="006D2A65" w:rsidP="006D2A65">
      <w:pPr>
        <w:pStyle w:val="ListParagraph"/>
        <w:numPr>
          <w:ilvl w:val="0"/>
          <w:numId w:val="26"/>
        </w:numPr>
        <w:spacing w:after="200"/>
        <w:ind w:hanging="294"/>
        <w:rPr>
          <w:color w:val="000000"/>
        </w:rPr>
      </w:pPr>
      <w:r>
        <w:rPr>
          <w:color w:val="000000"/>
        </w:rPr>
        <w:lastRenderedPageBreak/>
        <w:t xml:space="preserve"> </w:t>
      </w:r>
      <w:r>
        <w:rPr>
          <w:color w:val="000000"/>
        </w:rPr>
        <w:tab/>
      </w:r>
      <w:r w:rsidR="00066630" w:rsidRPr="0004223D">
        <w:rPr>
          <w:color w:val="000000"/>
        </w:rPr>
        <w:t>Understand how teams work and how to interact in a team setting</w:t>
      </w:r>
      <w:r>
        <w:rPr>
          <w:color w:val="000000"/>
        </w:rPr>
        <w:t xml:space="preserve"> </w:t>
      </w:r>
      <w:r w:rsidR="00066630" w:rsidRPr="0004223D">
        <w:rPr>
          <w:color w:val="000000"/>
        </w:rPr>
        <w:t>(</w:t>
      </w:r>
      <w:r>
        <w:rPr>
          <w:color w:val="000000"/>
        </w:rPr>
        <w:t>including, u</w:t>
      </w:r>
      <w:r w:rsidR="00066630" w:rsidRPr="0004223D">
        <w:rPr>
          <w:color w:val="000000"/>
        </w:rPr>
        <w:t>nderstand what it is like to work in industry)</w:t>
      </w:r>
      <w:r>
        <w:rPr>
          <w:color w:val="000000"/>
        </w:rPr>
        <w:t>.</w:t>
      </w:r>
    </w:p>
    <w:p w:rsidR="00066630" w:rsidRPr="0004223D" w:rsidRDefault="006D2A65" w:rsidP="006D2A65">
      <w:pPr>
        <w:pStyle w:val="ListParagraph"/>
        <w:numPr>
          <w:ilvl w:val="0"/>
          <w:numId w:val="26"/>
        </w:numPr>
        <w:spacing w:after="200"/>
        <w:ind w:hanging="294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066630" w:rsidRPr="0004223D">
        <w:rPr>
          <w:color w:val="000000"/>
        </w:rPr>
        <w:t>Appreciate the role of engineering in society, and ethical issues</w:t>
      </w:r>
      <w:r>
        <w:rPr>
          <w:color w:val="000000"/>
        </w:rPr>
        <w:t>.</w:t>
      </w:r>
    </w:p>
    <w:p w:rsidR="00066630" w:rsidRPr="00066630" w:rsidRDefault="00066630" w:rsidP="00066630">
      <w:pPr>
        <w:rPr>
          <w:color w:val="000000"/>
        </w:rPr>
      </w:pPr>
      <w:r w:rsidRPr="00066630">
        <w:rPr>
          <w:color w:val="000000"/>
        </w:rPr>
        <w:t xml:space="preserve">The projects are evaluated in several stages, in </w:t>
      </w:r>
      <w:r w:rsidR="00A532B7">
        <w:rPr>
          <w:color w:val="000000"/>
        </w:rPr>
        <w:t xml:space="preserve">both </w:t>
      </w:r>
      <w:r w:rsidRPr="00066630">
        <w:rPr>
          <w:color w:val="000000"/>
        </w:rPr>
        <w:t xml:space="preserve">a gradual and continuous way. </w:t>
      </w:r>
      <w:r w:rsidR="00AE04CA">
        <w:rPr>
          <w:color w:val="000000"/>
        </w:rPr>
        <w:t xml:space="preserve">In the weekly meetings each </w:t>
      </w:r>
      <w:r w:rsidR="00266862">
        <w:rPr>
          <w:color w:val="000000"/>
        </w:rPr>
        <w:t xml:space="preserve">pair </w:t>
      </w:r>
      <w:r w:rsidRPr="00066630">
        <w:rPr>
          <w:color w:val="000000"/>
        </w:rPr>
        <w:t xml:space="preserve">presents </w:t>
      </w:r>
      <w:r w:rsidR="00A532B7">
        <w:rPr>
          <w:color w:val="000000"/>
        </w:rPr>
        <w:t xml:space="preserve">progress on </w:t>
      </w:r>
      <w:r w:rsidRPr="00066630">
        <w:rPr>
          <w:color w:val="000000"/>
        </w:rPr>
        <w:t xml:space="preserve">the evolution of their projects and receives </w:t>
      </w:r>
      <w:r w:rsidR="00A532B7">
        <w:rPr>
          <w:color w:val="000000"/>
        </w:rPr>
        <w:t>guidance</w:t>
      </w:r>
      <w:r w:rsidR="00A532B7" w:rsidRPr="00066630">
        <w:rPr>
          <w:color w:val="000000"/>
        </w:rPr>
        <w:t xml:space="preserve"> </w:t>
      </w:r>
      <w:r w:rsidRPr="00066630">
        <w:rPr>
          <w:color w:val="000000"/>
        </w:rPr>
        <w:t>f</w:t>
      </w:r>
      <w:r w:rsidR="00A532B7">
        <w:rPr>
          <w:color w:val="000000"/>
        </w:rPr>
        <w:t>rom</w:t>
      </w:r>
      <w:r w:rsidRPr="00066630">
        <w:rPr>
          <w:color w:val="000000"/>
        </w:rPr>
        <w:t xml:space="preserve"> the</w:t>
      </w:r>
      <w:r w:rsidR="00A532B7">
        <w:rPr>
          <w:color w:val="000000"/>
        </w:rPr>
        <w:t>ir</w:t>
      </w:r>
      <w:r w:rsidRPr="00066630">
        <w:rPr>
          <w:color w:val="000000"/>
        </w:rPr>
        <w:t xml:space="preserve"> </w:t>
      </w:r>
      <w:r w:rsidR="00AE04CA">
        <w:rPr>
          <w:color w:val="000000"/>
        </w:rPr>
        <w:t>teachers</w:t>
      </w:r>
      <w:r w:rsidRPr="00066630">
        <w:rPr>
          <w:color w:val="000000"/>
        </w:rPr>
        <w:t xml:space="preserve">. The objectives of these weekly meetings are also to </w:t>
      </w:r>
      <w:r w:rsidR="00AE04CA">
        <w:rPr>
          <w:color w:val="000000"/>
        </w:rPr>
        <w:t>close</w:t>
      </w:r>
      <w:r w:rsidR="00A532B7">
        <w:rPr>
          <w:color w:val="000000"/>
        </w:rPr>
        <w:t>ly</w:t>
      </w:r>
      <w:r w:rsidR="00AE04CA">
        <w:rPr>
          <w:color w:val="000000"/>
        </w:rPr>
        <w:t xml:space="preserve"> observ</w:t>
      </w:r>
      <w:r w:rsidR="00A532B7">
        <w:rPr>
          <w:color w:val="000000"/>
        </w:rPr>
        <w:t xml:space="preserve">e each </w:t>
      </w:r>
      <w:r w:rsidR="00AE04CA">
        <w:rPr>
          <w:color w:val="000000"/>
        </w:rPr>
        <w:t>group</w:t>
      </w:r>
      <w:r w:rsidR="00A532B7">
        <w:rPr>
          <w:color w:val="000000"/>
        </w:rPr>
        <w:t>’</w:t>
      </w:r>
      <w:r w:rsidR="00AE04CA">
        <w:rPr>
          <w:color w:val="000000"/>
        </w:rPr>
        <w:t>s</w:t>
      </w:r>
      <w:r w:rsidRPr="00066630">
        <w:rPr>
          <w:color w:val="000000"/>
        </w:rPr>
        <w:t xml:space="preserve"> pr</w:t>
      </w:r>
      <w:r w:rsidR="00AE04CA">
        <w:rPr>
          <w:color w:val="000000"/>
        </w:rPr>
        <w:t xml:space="preserve">ogress and </w:t>
      </w:r>
      <w:r w:rsidR="00A532B7">
        <w:rPr>
          <w:color w:val="000000"/>
        </w:rPr>
        <w:t>en</w:t>
      </w:r>
      <w:r w:rsidR="00AE04CA">
        <w:rPr>
          <w:color w:val="000000"/>
        </w:rPr>
        <w:t xml:space="preserve">sure that each group member </w:t>
      </w:r>
      <w:r w:rsidR="00A532B7">
        <w:rPr>
          <w:color w:val="000000"/>
        </w:rPr>
        <w:t xml:space="preserve">is </w:t>
      </w:r>
      <w:r w:rsidR="00AE04CA">
        <w:rPr>
          <w:color w:val="000000"/>
        </w:rPr>
        <w:t>contribut</w:t>
      </w:r>
      <w:r w:rsidR="00A532B7">
        <w:rPr>
          <w:color w:val="000000"/>
        </w:rPr>
        <w:t>ing</w:t>
      </w:r>
      <w:r w:rsidR="00AE04CA">
        <w:rPr>
          <w:color w:val="000000"/>
        </w:rPr>
        <w:t xml:space="preserve"> to the project</w:t>
      </w:r>
      <w:r w:rsidR="00AE04CA" w:rsidRPr="00066630">
        <w:rPr>
          <w:color w:val="000000"/>
        </w:rPr>
        <w:t xml:space="preserve"> w</w:t>
      </w:r>
      <w:r w:rsidR="00AE04CA">
        <w:rPr>
          <w:color w:val="000000"/>
        </w:rPr>
        <w:t>ork</w:t>
      </w:r>
      <w:r w:rsidR="0004223D">
        <w:rPr>
          <w:color w:val="000000"/>
        </w:rPr>
        <w:t>. For the final grade,</w:t>
      </w:r>
      <w:r w:rsidRPr="00066630">
        <w:rPr>
          <w:color w:val="000000"/>
        </w:rPr>
        <w:t xml:space="preserve"> </w:t>
      </w:r>
      <w:r w:rsidR="00A532B7">
        <w:rPr>
          <w:color w:val="000000"/>
        </w:rPr>
        <w:t xml:space="preserve">each </w:t>
      </w:r>
      <w:r w:rsidRPr="00066630">
        <w:rPr>
          <w:color w:val="000000"/>
        </w:rPr>
        <w:t xml:space="preserve">member of </w:t>
      </w:r>
      <w:r w:rsidR="00A532B7">
        <w:rPr>
          <w:color w:val="000000"/>
        </w:rPr>
        <w:t xml:space="preserve">a </w:t>
      </w:r>
      <w:r w:rsidR="00781EBC">
        <w:rPr>
          <w:color w:val="000000"/>
        </w:rPr>
        <w:t xml:space="preserve">project </w:t>
      </w:r>
      <w:r w:rsidR="00266862">
        <w:rPr>
          <w:color w:val="000000"/>
        </w:rPr>
        <w:t xml:space="preserve">pair </w:t>
      </w:r>
      <w:r w:rsidR="00AE04CA" w:rsidRPr="00066630">
        <w:rPr>
          <w:color w:val="000000"/>
        </w:rPr>
        <w:t>obtain</w:t>
      </w:r>
      <w:r w:rsidR="00D33CFE">
        <w:rPr>
          <w:color w:val="000000"/>
        </w:rPr>
        <w:t>s</w:t>
      </w:r>
      <w:r w:rsidRPr="00066630">
        <w:rPr>
          <w:color w:val="000000"/>
        </w:rPr>
        <w:t xml:space="preserve"> the same g</w:t>
      </w:r>
      <w:r w:rsidR="00781EBC">
        <w:rPr>
          <w:color w:val="000000"/>
        </w:rPr>
        <w:t>rade</w:t>
      </w:r>
      <w:r w:rsidR="00D33CFE">
        <w:rPr>
          <w:color w:val="000000"/>
        </w:rPr>
        <w:t xml:space="preserve">: </w:t>
      </w:r>
      <w:r w:rsidR="00781EBC">
        <w:rPr>
          <w:color w:val="000000"/>
        </w:rPr>
        <w:t xml:space="preserve">35% was </w:t>
      </w:r>
      <w:r w:rsidRPr="00066630">
        <w:rPr>
          <w:color w:val="000000"/>
        </w:rPr>
        <w:t>assigned during week nine, when students present</w:t>
      </w:r>
      <w:r w:rsidR="00781EBC">
        <w:rPr>
          <w:color w:val="000000"/>
        </w:rPr>
        <w:t>ed</w:t>
      </w:r>
      <w:r w:rsidRPr="00066630">
        <w:rPr>
          <w:color w:val="000000"/>
        </w:rPr>
        <w:t xml:space="preserve"> a written report and </w:t>
      </w:r>
      <w:r w:rsidR="00A532B7">
        <w:rPr>
          <w:color w:val="000000"/>
        </w:rPr>
        <w:t xml:space="preserve">an </w:t>
      </w:r>
      <w:r w:rsidRPr="00066630">
        <w:rPr>
          <w:color w:val="000000"/>
        </w:rPr>
        <w:t>oral presentation of the results of their simulations</w:t>
      </w:r>
      <w:r w:rsidR="00A532B7">
        <w:rPr>
          <w:color w:val="000000"/>
        </w:rPr>
        <w:t xml:space="preserve">; </w:t>
      </w:r>
      <w:r w:rsidR="00781EBC">
        <w:rPr>
          <w:color w:val="000000"/>
        </w:rPr>
        <w:t>35% was</w:t>
      </w:r>
      <w:r w:rsidRPr="00066630">
        <w:rPr>
          <w:color w:val="000000"/>
        </w:rPr>
        <w:t xml:space="preserve"> assigned to the students during week </w:t>
      </w:r>
      <w:r w:rsidR="00D33CFE">
        <w:rPr>
          <w:color w:val="000000"/>
        </w:rPr>
        <w:t>15</w:t>
      </w:r>
      <w:r w:rsidR="00A532B7">
        <w:rPr>
          <w:color w:val="000000"/>
        </w:rPr>
        <w:t>,</w:t>
      </w:r>
      <w:r w:rsidRPr="00066630">
        <w:rPr>
          <w:color w:val="000000"/>
        </w:rPr>
        <w:t xml:space="preserve"> when they demonstrate</w:t>
      </w:r>
      <w:r w:rsidR="00781EBC">
        <w:rPr>
          <w:color w:val="000000"/>
        </w:rPr>
        <w:t>d</w:t>
      </w:r>
      <w:r w:rsidRPr="00066630">
        <w:rPr>
          <w:color w:val="000000"/>
        </w:rPr>
        <w:t xml:space="preserve"> that their project is working in accordance </w:t>
      </w:r>
      <w:r w:rsidR="00A532B7">
        <w:rPr>
          <w:color w:val="000000"/>
        </w:rPr>
        <w:t xml:space="preserve">with </w:t>
      </w:r>
      <w:r w:rsidRPr="00066630">
        <w:rPr>
          <w:color w:val="000000"/>
        </w:rPr>
        <w:t>the specifications</w:t>
      </w:r>
      <w:r w:rsidR="00A532B7">
        <w:rPr>
          <w:color w:val="000000"/>
        </w:rPr>
        <w:t>; and, t</w:t>
      </w:r>
      <w:r w:rsidRPr="00066630">
        <w:rPr>
          <w:color w:val="000000"/>
        </w:rPr>
        <w:t>h</w:t>
      </w:r>
      <w:r w:rsidR="00781EBC">
        <w:rPr>
          <w:color w:val="000000"/>
        </w:rPr>
        <w:t xml:space="preserve">e </w:t>
      </w:r>
      <w:r w:rsidR="00A532B7">
        <w:rPr>
          <w:color w:val="000000"/>
        </w:rPr>
        <w:t xml:space="preserve">final </w:t>
      </w:r>
      <w:r w:rsidR="00781EBC">
        <w:rPr>
          <w:color w:val="000000"/>
        </w:rPr>
        <w:t>30% was</w:t>
      </w:r>
      <w:r w:rsidRPr="00066630">
        <w:rPr>
          <w:color w:val="000000"/>
        </w:rPr>
        <w:t xml:space="preserve"> assigned </w:t>
      </w:r>
      <w:r w:rsidR="00A532B7">
        <w:rPr>
          <w:color w:val="000000"/>
        </w:rPr>
        <w:t xml:space="preserve">on the basis </w:t>
      </w:r>
      <w:r w:rsidRPr="00066630">
        <w:rPr>
          <w:color w:val="000000"/>
        </w:rPr>
        <w:t>o</w:t>
      </w:r>
      <w:r w:rsidR="00A532B7">
        <w:rPr>
          <w:color w:val="000000"/>
        </w:rPr>
        <w:t>f</w:t>
      </w:r>
      <w:r w:rsidRPr="00066630">
        <w:rPr>
          <w:color w:val="000000"/>
        </w:rPr>
        <w:t xml:space="preserve"> the </w:t>
      </w:r>
      <w:r w:rsidR="00A532B7">
        <w:rPr>
          <w:color w:val="000000"/>
        </w:rPr>
        <w:t xml:space="preserve">quality and clarity of the </w:t>
      </w:r>
      <w:r w:rsidRPr="00066630">
        <w:rPr>
          <w:color w:val="000000"/>
        </w:rPr>
        <w:t>final oral presentation</w:t>
      </w:r>
      <w:r w:rsidR="00A532B7">
        <w:rPr>
          <w:color w:val="000000"/>
        </w:rPr>
        <w:t>,</w:t>
      </w:r>
      <w:r w:rsidRPr="00066630">
        <w:rPr>
          <w:color w:val="000000"/>
        </w:rPr>
        <w:t xml:space="preserve"> the completeness of the final written report</w:t>
      </w:r>
      <w:r w:rsidR="00A532B7">
        <w:rPr>
          <w:color w:val="000000"/>
        </w:rPr>
        <w:t>,</w:t>
      </w:r>
      <w:r w:rsidRPr="00066630">
        <w:rPr>
          <w:color w:val="000000"/>
        </w:rPr>
        <w:t xml:space="preserve"> and </w:t>
      </w:r>
      <w:r w:rsidR="00A532B7">
        <w:rPr>
          <w:color w:val="000000"/>
        </w:rPr>
        <w:t xml:space="preserve">the </w:t>
      </w:r>
      <w:r w:rsidRPr="00066630">
        <w:rPr>
          <w:color w:val="000000"/>
        </w:rPr>
        <w:t>quality of the poster.</w:t>
      </w:r>
    </w:p>
    <w:p w:rsidR="00283493" w:rsidRPr="00781EBC" w:rsidRDefault="00066630" w:rsidP="00B30993">
      <w:pPr>
        <w:rPr>
          <w:color w:val="FF0000"/>
        </w:rPr>
      </w:pPr>
      <w:r w:rsidRPr="00066630">
        <w:rPr>
          <w:color w:val="000000"/>
        </w:rPr>
        <w:t>The process competences are close</w:t>
      </w:r>
      <w:r w:rsidR="00A532B7">
        <w:rPr>
          <w:color w:val="000000"/>
        </w:rPr>
        <w:t>ly</w:t>
      </w:r>
      <w:r w:rsidRPr="00066630">
        <w:rPr>
          <w:color w:val="000000"/>
        </w:rPr>
        <w:t xml:space="preserve"> connected to the project work in general, and it is expected that the students</w:t>
      </w:r>
      <w:r w:rsidR="00D33CFE">
        <w:rPr>
          <w:color w:val="000000"/>
        </w:rPr>
        <w:t>’</w:t>
      </w:r>
      <w:r w:rsidRPr="00066630">
        <w:rPr>
          <w:color w:val="000000"/>
        </w:rPr>
        <w:t xml:space="preserve"> perform</w:t>
      </w:r>
      <w:r w:rsidR="00D33CFE">
        <w:rPr>
          <w:color w:val="000000"/>
        </w:rPr>
        <w:t xml:space="preserve">ance reflects </w:t>
      </w:r>
      <w:r w:rsidRPr="00066630">
        <w:rPr>
          <w:color w:val="000000"/>
        </w:rPr>
        <w:t>what it t</w:t>
      </w:r>
      <w:r w:rsidR="00781EBC">
        <w:rPr>
          <w:color w:val="000000"/>
        </w:rPr>
        <w:t xml:space="preserve">akes to carry out project </w:t>
      </w:r>
      <w:r w:rsidRPr="00066630">
        <w:rPr>
          <w:color w:val="000000"/>
        </w:rPr>
        <w:t>work in a group. The students get feedback during the project about the project</w:t>
      </w:r>
      <w:r w:rsidR="00A532B7">
        <w:rPr>
          <w:color w:val="000000"/>
        </w:rPr>
        <w:t>’s</w:t>
      </w:r>
      <w:r w:rsidRPr="00066630">
        <w:rPr>
          <w:color w:val="000000"/>
        </w:rPr>
        <w:t xml:space="preserve"> progres</w:t>
      </w:r>
      <w:r w:rsidR="00A532B7">
        <w:rPr>
          <w:color w:val="000000"/>
        </w:rPr>
        <w:t>s</w:t>
      </w:r>
      <w:r w:rsidRPr="00066630">
        <w:rPr>
          <w:color w:val="000000"/>
        </w:rPr>
        <w:t xml:space="preserve">, and the relatively small numbers of students and teachers make it possible for the teachers to </w:t>
      </w:r>
      <w:r w:rsidR="005A500D">
        <w:rPr>
          <w:color w:val="000000"/>
        </w:rPr>
        <w:t>develop</w:t>
      </w:r>
      <w:r w:rsidR="005A500D" w:rsidRPr="00066630">
        <w:rPr>
          <w:color w:val="000000"/>
        </w:rPr>
        <w:t xml:space="preserve"> </w:t>
      </w:r>
      <w:r w:rsidRPr="00066630">
        <w:rPr>
          <w:color w:val="000000"/>
        </w:rPr>
        <w:t xml:space="preserve">a profound knowledge </w:t>
      </w:r>
      <w:r w:rsidR="005A500D">
        <w:rPr>
          <w:color w:val="000000"/>
        </w:rPr>
        <w:t>of</w:t>
      </w:r>
      <w:r w:rsidR="005A500D" w:rsidRPr="00066630">
        <w:rPr>
          <w:color w:val="000000"/>
        </w:rPr>
        <w:t xml:space="preserve"> </w:t>
      </w:r>
      <w:r w:rsidR="005A500D">
        <w:rPr>
          <w:color w:val="000000"/>
        </w:rPr>
        <w:t xml:space="preserve">the standing of the </w:t>
      </w:r>
      <w:r w:rsidRPr="00066630">
        <w:rPr>
          <w:color w:val="000000"/>
        </w:rPr>
        <w:t xml:space="preserve">groups </w:t>
      </w:r>
      <w:r w:rsidR="005A500D">
        <w:rPr>
          <w:color w:val="000000"/>
        </w:rPr>
        <w:t xml:space="preserve">with </w:t>
      </w:r>
      <w:r w:rsidRPr="00066630">
        <w:rPr>
          <w:color w:val="000000"/>
        </w:rPr>
        <w:t>regard</w:t>
      </w:r>
      <w:r w:rsidR="005A500D">
        <w:rPr>
          <w:color w:val="000000"/>
        </w:rPr>
        <w:t xml:space="preserve"> to </w:t>
      </w:r>
      <w:r w:rsidRPr="00066630">
        <w:rPr>
          <w:color w:val="000000"/>
        </w:rPr>
        <w:t xml:space="preserve">the technical as well as the process competences. </w:t>
      </w:r>
      <w:r w:rsidR="005A500D">
        <w:rPr>
          <w:color w:val="000000"/>
        </w:rPr>
        <w:t xml:space="preserve">By the time of </w:t>
      </w:r>
      <w:r w:rsidR="00C32657">
        <w:rPr>
          <w:color w:val="000000"/>
        </w:rPr>
        <w:t>the final exam</w:t>
      </w:r>
      <w:r w:rsidR="00D33CFE">
        <w:rPr>
          <w:color w:val="000000"/>
        </w:rPr>
        <w:t>ination</w:t>
      </w:r>
      <w:r w:rsidR="00C32657">
        <w:rPr>
          <w:color w:val="000000"/>
        </w:rPr>
        <w:t xml:space="preserve"> the groups have a strong impression </w:t>
      </w:r>
      <w:r w:rsidR="005A500D">
        <w:rPr>
          <w:color w:val="000000"/>
        </w:rPr>
        <w:t xml:space="preserve">of the </w:t>
      </w:r>
      <w:r w:rsidR="00C32657">
        <w:rPr>
          <w:color w:val="000000"/>
        </w:rPr>
        <w:t xml:space="preserve">quality of their project as well as </w:t>
      </w:r>
      <w:r w:rsidR="005A500D">
        <w:rPr>
          <w:color w:val="000000"/>
        </w:rPr>
        <w:t xml:space="preserve">of </w:t>
      </w:r>
      <w:r w:rsidR="00C32657">
        <w:rPr>
          <w:color w:val="000000"/>
        </w:rPr>
        <w:t>their process</w:t>
      </w:r>
      <w:r w:rsidR="005A500D">
        <w:rPr>
          <w:color w:val="000000"/>
        </w:rPr>
        <w:t>es</w:t>
      </w:r>
      <w:r w:rsidR="00C32657">
        <w:rPr>
          <w:color w:val="000000"/>
        </w:rPr>
        <w:t xml:space="preserve">, which is furthermore </w:t>
      </w:r>
      <w:r w:rsidR="005A500D">
        <w:rPr>
          <w:color w:val="000000"/>
        </w:rPr>
        <w:t xml:space="preserve">confirmed </w:t>
      </w:r>
      <w:r w:rsidR="00C32657">
        <w:rPr>
          <w:color w:val="000000"/>
        </w:rPr>
        <w:t>by the final exam</w:t>
      </w:r>
      <w:r w:rsidR="00D33CFE">
        <w:rPr>
          <w:color w:val="000000"/>
        </w:rPr>
        <w:t>ination</w:t>
      </w:r>
      <w:r w:rsidR="00C32657">
        <w:rPr>
          <w:color w:val="000000"/>
        </w:rPr>
        <w:t xml:space="preserve"> and feedback</w:t>
      </w:r>
      <w:r w:rsidR="005A500D">
        <w:rPr>
          <w:color w:val="000000"/>
        </w:rPr>
        <w:t>.</w:t>
      </w:r>
      <w:r w:rsidR="0004223D">
        <w:rPr>
          <w:color w:val="000000"/>
        </w:rPr>
        <w:t xml:space="preserve"> </w:t>
      </w:r>
    </w:p>
    <w:p w:rsidR="00781EBC" w:rsidRDefault="00556524" w:rsidP="00781EBC">
      <w:pPr>
        <w:rPr>
          <w:color w:val="FF0000"/>
        </w:rPr>
      </w:pPr>
      <w:r>
        <w:rPr>
          <w:color w:val="FF0000"/>
        </w:rPr>
        <w:t xml:space="preserve"> </w:t>
      </w:r>
    </w:p>
    <w:p w:rsidR="00ED5844" w:rsidRPr="00781EBC" w:rsidRDefault="00CE4EF0" w:rsidP="00781EBC">
      <w:pPr>
        <w:rPr>
          <w:rFonts w:ascii="Verdana" w:hAnsi="Verdana"/>
          <w:b/>
          <w:sz w:val="28"/>
          <w:szCs w:val="28"/>
        </w:rPr>
      </w:pPr>
      <w:r w:rsidRPr="00781EBC">
        <w:rPr>
          <w:rFonts w:ascii="Verdana" w:hAnsi="Verdana"/>
          <w:b/>
          <w:sz w:val="28"/>
          <w:szCs w:val="28"/>
        </w:rPr>
        <w:t>4</w:t>
      </w:r>
      <w:r w:rsidR="00ED5844" w:rsidRPr="00781EBC">
        <w:rPr>
          <w:rFonts w:ascii="Verdana" w:hAnsi="Verdana"/>
          <w:b/>
          <w:sz w:val="28"/>
          <w:szCs w:val="28"/>
        </w:rPr>
        <w:t xml:space="preserve">. The challenge of </w:t>
      </w:r>
      <w:r w:rsidR="005A500D">
        <w:rPr>
          <w:rFonts w:ascii="Verdana" w:hAnsi="Verdana"/>
          <w:b/>
          <w:sz w:val="28"/>
          <w:szCs w:val="28"/>
        </w:rPr>
        <w:t xml:space="preserve">giving </w:t>
      </w:r>
      <w:r w:rsidR="00ED5844" w:rsidRPr="00781EBC">
        <w:rPr>
          <w:rFonts w:ascii="Verdana" w:hAnsi="Verdana"/>
          <w:b/>
          <w:sz w:val="28"/>
          <w:szCs w:val="28"/>
        </w:rPr>
        <w:t>useful feedback</w:t>
      </w:r>
      <w:r w:rsidR="005A500D">
        <w:rPr>
          <w:rFonts w:ascii="Verdana" w:hAnsi="Verdana"/>
          <w:b/>
          <w:sz w:val="28"/>
          <w:szCs w:val="28"/>
        </w:rPr>
        <w:t xml:space="preserve"> on</w:t>
      </w:r>
      <w:r w:rsidR="005A500D" w:rsidRPr="00781EBC">
        <w:rPr>
          <w:rFonts w:ascii="Verdana" w:hAnsi="Verdana"/>
          <w:b/>
          <w:sz w:val="28"/>
          <w:szCs w:val="28"/>
        </w:rPr>
        <w:t xml:space="preserve"> student projects</w:t>
      </w:r>
    </w:p>
    <w:p w:rsidR="00781EBC" w:rsidRPr="00781EBC" w:rsidRDefault="00781EBC" w:rsidP="00781EBC">
      <w:pPr>
        <w:rPr>
          <w:rFonts w:ascii="Verdana" w:hAnsi="Verdana"/>
          <w:b/>
          <w:color w:val="FF0000"/>
        </w:rPr>
      </w:pPr>
    </w:p>
    <w:p w:rsidR="00ED5844" w:rsidRPr="00411581" w:rsidRDefault="008838F3" w:rsidP="00ED5844">
      <w:pPr>
        <w:rPr>
          <w:lang w:val="fi-FI"/>
        </w:rPr>
      </w:pPr>
      <w:r>
        <w:rPr>
          <w:lang w:val="fi-FI"/>
        </w:rPr>
        <w:t>In t</w:t>
      </w:r>
      <w:r w:rsidR="00D76257" w:rsidRPr="00411581">
        <w:rPr>
          <w:lang w:val="fi-FI"/>
        </w:rPr>
        <w:t xml:space="preserve">he Aalborg case the students are individually assessed </w:t>
      </w:r>
      <w:r w:rsidR="00781EBC" w:rsidRPr="00411581">
        <w:rPr>
          <w:lang w:val="fi-FI"/>
        </w:rPr>
        <w:t xml:space="preserve">according to the results of the project and the knowledge they show during </w:t>
      </w:r>
      <w:r>
        <w:rPr>
          <w:lang w:val="fi-FI"/>
        </w:rPr>
        <w:t xml:space="preserve">the </w:t>
      </w:r>
      <w:r w:rsidR="00781EBC" w:rsidRPr="00411581">
        <w:rPr>
          <w:lang w:val="fi-FI"/>
        </w:rPr>
        <w:t xml:space="preserve">examination, </w:t>
      </w:r>
      <w:r w:rsidR="00D76257" w:rsidRPr="00411581">
        <w:rPr>
          <w:lang w:val="fi-FI"/>
        </w:rPr>
        <w:t>even</w:t>
      </w:r>
      <w:r w:rsidR="008A1CA9" w:rsidRPr="00411581">
        <w:rPr>
          <w:lang w:val="fi-FI"/>
        </w:rPr>
        <w:t xml:space="preserve"> </w:t>
      </w:r>
      <w:r>
        <w:rPr>
          <w:lang w:val="fi-FI"/>
        </w:rPr>
        <w:t>though</w:t>
      </w:r>
      <w:r w:rsidR="00D76257" w:rsidRPr="00411581">
        <w:rPr>
          <w:lang w:val="fi-FI"/>
        </w:rPr>
        <w:t xml:space="preserve"> </w:t>
      </w:r>
      <w:r>
        <w:rPr>
          <w:lang w:val="fi-FI"/>
        </w:rPr>
        <w:t xml:space="preserve">the </w:t>
      </w:r>
      <w:r w:rsidR="00D76257" w:rsidRPr="00411581">
        <w:rPr>
          <w:lang w:val="fi-FI"/>
        </w:rPr>
        <w:t xml:space="preserve">project work in groups </w:t>
      </w:r>
      <w:r w:rsidR="00127399">
        <w:rPr>
          <w:lang w:val="fi-FI"/>
        </w:rPr>
        <w:t xml:space="preserve">plays </w:t>
      </w:r>
      <w:r w:rsidR="00D76257" w:rsidRPr="00411581">
        <w:rPr>
          <w:lang w:val="fi-FI"/>
        </w:rPr>
        <w:t>an important part of how they have reached their goal in the pr</w:t>
      </w:r>
      <w:r w:rsidR="00781EBC" w:rsidRPr="00411581">
        <w:rPr>
          <w:lang w:val="fi-FI"/>
        </w:rPr>
        <w:t>oject. The teachers</w:t>
      </w:r>
      <w:r w:rsidR="00411581" w:rsidRPr="00411581">
        <w:rPr>
          <w:lang w:val="fi-FI"/>
        </w:rPr>
        <w:t xml:space="preserve"> have weekly meetings with the groups, and</w:t>
      </w:r>
      <w:r w:rsidR="00D76257" w:rsidRPr="00411581">
        <w:rPr>
          <w:lang w:val="fi-FI"/>
        </w:rPr>
        <w:t xml:space="preserve"> are very aware of the </w:t>
      </w:r>
      <w:r w:rsidR="00781EBC" w:rsidRPr="00411581">
        <w:rPr>
          <w:lang w:val="fi-FI"/>
        </w:rPr>
        <w:t xml:space="preserve">learning </w:t>
      </w:r>
      <w:r w:rsidR="00D76257" w:rsidRPr="00411581">
        <w:rPr>
          <w:lang w:val="fi-FI"/>
        </w:rPr>
        <w:t>process</w:t>
      </w:r>
      <w:r w:rsidR="00127399">
        <w:rPr>
          <w:lang w:val="fi-FI"/>
        </w:rPr>
        <w:t>. S</w:t>
      </w:r>
      <w:r w:rsidR="00D76257" w:rsidRPr="00411581">
        <w:rPr>
          <w:lang w:val="fi-FI"/>
        </w:rPr>
        <w:t xml:space="preserve">everal milestones </w:t>
      </w:r>
      <w:r w:rsidR="00127399">
        <w:rPr>
          <w:lang w:val="fi-FI"/>
        </w:rPr>
        <w:t xml:space="preserve">are put in place </w:t>
      </w:r>
      <w:r>
        <w:rPr>
          <w:lang w:val="fi-FI"/>
        </w:rPr>
        <w:t xml:space="preserve">to </w:t>
      </w:r>
      <w:r w:rsidR="00D76257" w:rsidRPr="00411581">
        <w:rPr>
          <w:lang w:val="fi-FI"/>
        </w:rPr>
        <w:t>follow the work</w:t>
      </w:r>
      <w:r w:rsidR="008A1CA9" w:rsidRPr="00411581">
        <w:rPr>
          <w:lang w:val="fi-FI"/>
        </w:rPr>
        <w:t xml:space="preserve"> and progress</w:t>
      </w:r>
      <w:r w:rsidR="00D76257" w:rsidRPr="00411581">
        <w:rPr>
          <w:lang w:val="fi-FI"/>
        </w:rPr>
        <w:t xml:space="preserve"> of all the project</w:t>
      </w:r>
      <w:r>
        <w:rPr>
          <w:lang w:val="fi-FI"/>
        </w:rPr>
        <w:t xml:space="preserve"> </w:t>
      </w:r>
      <w:r w:rsidR="00D76257" w:rsidRPr="00411581">
        <w:rPr>
          <w:lang w:val="fi-FI"/>
        </w:rPr>
        <w:t>groups</w:t>
      </w:r>
      <w:r>
        <w:rPr>
          <w:lang w:val="fi-FI"/>
        </w:rPr>
        <w:t xml:space="preserve">. The milestones include </w:t>
      </w:r>
      <w:r w:rsidR="00D76257" w:rsidRPr="00411581">
        <w:rPr>
          <w:lang w:val="fi-FI"/>
        </w:rPr>
        <w:t>mid-term seminars</w:t>
      </w:r>
      <w:r>
        <w:rPr>
          <w:lang w:val="fi-FI"/>
        </w:rPr>
        <w:t>,</w:t>
      </w:r>
      <w:r w:rsidR="00D76257" w:rsidRPr="00411581">
        <w:rPr>
          <w:lang w:val="fi-FI"/>
        </w:rPr>
        <w:t xml:space="preserve"> design brief</w:t>
      </w:r>
      <w:r>
        <w:rPr>
          <w:lang w:val="fi-FI"/>
        </w:rPr>
        <w:t xml:space="preserve">s, and so on, </w:t>
      </w:r>
      <w:r w:rsidR="00D76257" w:rsidRPr="00411581">
        <w:rPr>
          <w:lang w:val="fi-FI"/>
        </w:rPr>
        <w:t>where students present the actual situation</w:t>
      </w:r>
      <w:r w:rsidR="00C32657">
        <w:rPr>
          <w:lang w:val="fi-FI"/>
        </w:rPr>
        <w:t xml:space="preserve"> and status</w:t>
      </w:r>
      <w:r w:rsidR="00D76257" w:rsidRPr="00411581">
        <w:rPr>
          <w:lang w:val="fi-FI"/>
        </w:rPr>
        <w:t xml:space="preserve"> of their project. Furthermore</w:t>
      </w:r>
      <w:r>
        <w:rPr>
          <w:lang w:val="fi-FI"/>
        </w:rPr>
        <w:t>,</w:t>
      </w:r>
      <w:r w:rsidR="00D76257" w:rsidRPr="00411581">
        <w:rPr>
          <w:lang w:val="fi-FI"/>
        </w:rPr>
        <w:t xml:space="preserve"> the teachers have a common meeting after </w:t>
      </w:r>
      <w:r>
        <w:rPr>
          <w:lang w:val="fi-FI"/>
        </w:rPr>
        <w:t xml:space="preserve">the </w:t>
      </w:r>
      <w:r w:rsidR="00D76257" w:rsidRPr="00411581">
        <w:rPr>
          <w:lang w:val="fi-FI"/>
        </w:rPr>
        <w:t xml:space="preserve">students </w:t>
      </w:r>
      <w:r>
        <w:rPr>
          <w:lang w:val="fi-FI"/>
        </w:rPr>
        <w:t xml:space="preserve">hand in their </w:t>
      </w:r>
      <w:r w:rsidR="00C32657">
        <w:rPr>
          <w:lang w:val="fi-FI"/>
        </w:rPr>
        <w:t>project</w:t>
      </w:r>
      <w:r>
        <w:rPr>
          <w:lang w:val="fi-FI"/>
        </w:rPr>
        <w:t xml:space="preserve">s </w:t>
      </w:r>
      <w:r w:rsidR="00D76257" w:rsidRPr="00411581">
        <w:rPr>
          <w:lang w:val="fi-FI"/>
        </w:rPr>
        <w:t>to discuss how to grade the</w:t>
      </w:r>
      <w:r w:rsidR="00127399">
        <w:rPr>
          <w:lang w:val="fi-FI"/>
        </w:rPr>
        <w:t>m</w:t>
      </w:r>
      <w:r w:rsidR="00D76257" w:rsidRPr="00411581">
        <w:rPr>
          <w:lang w:val="fi-FI"/>
        </w:rPr>
        <w:t>. The projects from previous years are used as guidelines</w:t>
      </w:r>
      <w:r>
        <w:rPr>
          <w:lang w:val="fi-FI"/>
        </w:rPr>
        <w:t>, b</w:t>
      </w:r>
      <w:r w:rsidR="00D76257" w:rsidRPr="00411581">
        <w:rPr>
          <w:lang w:val="fi-FI"/>
        </w:rPr>
        <w:t xml:space="preserve">ut </w:t>
      </w:r>
      <w:r>
        <w:rPr>
          <w:lang w:val="fi-FI"/>
        </w:rPr>
        <w:t xml:space="preserve">even </w:t>
      </w:r>
      <w:r w:rsidR="00D76257" w:rsidRPr="00411581">
        <w:rPr>
          <w:lang w:val="fi-FI"/>
        </w:rPr>
        <w:t xml:space="preserve">after this discussions teachers </w:t>
      </w:r>
      <w:r>
        <w:rPr>
          <w:lang w:val="fi-FI"/>
        </w:rPr>
        <w:t xml:space="preserve">often </w:t>
      </w:r>
      <w:r w:rsidR="00D76257" w:rsidRPr="00411581">
        <w:rPr>
          <w:lang w:val="fi-FI"/>
        </w:rPr>
        <w:t>find it difficult to give grades according to the study regulation</w:t>
      </w:r>
      <w:r>
        <w:rPr>
          <w:lang w:val="fi-FI"/>
        </w:rPr>
        <w:t xml:space="preserve">, as the </w:t>
      </w:r>
      <w:r w:rsidR="00D76257" w:rsidRPr="00411581">
        <w:rPr>
          <w:lang w:val="fi-FI"/>
        </w:rPr>
        <w:t>many different dimension</w:t>
      </w:r>
      <w:r>
        <w:rPr>
          <w:lang w:val="fi-FI"/>
        </w:rPr>
        <w:t>s</w:t>
      </w:r>
      <w:r w:rsidR="00D76257" w:rsidRPr="00411581">
        <w:rPr>
          <w:lang w:val="fi-FI"/>
        </w:rPr>
        <w:t xml:space="preserve"> related to knowledge, skills and competences make </w:t>
      </w:r>
      <w:r w:rsidR="00127399">
        <w:rPr>
          <w:lang w:val="fi-FI"/>
        </w:rPr>
        <w:t xml:space="preserve">the grading </w:t>
      </w:r>
      <w:r w:rsidR="00D76257" w:rsidRPr="00411581">
        <w:rPr>
          <w:lang w:val="fi-FI"/>
        </w:rPr>
        <w:t>compl</w:t>
      </w:r>
      <w:r w:rsidR="00127399">
        <w:rPr>
          <w:lang w:val="fi-FI"/>
        </w:rPr>
        <w:t>ex</w:t>
      </w:r>
      <w:r w:rsidR="00D76257" w:rsidRPr="00411581">
        <w:rPr>
          <w:lang w:val="fi-FI"/>
        </w:rPr>
        <w:t xml:space="preserve">. </w:t>
      </w:r>
    </w:p>
    <w:p w:rsidR="00D76257" w:rsidRPr="00411581" w:rsidRDefault="00D76257" w:rsidP="00ED5844">
      <w:pPr>
        <w:rPr>
          <w:lang w:val="fi-FI"/>
        </w:rPr>
      </w:pPr>
      <w:r w:rsidRPr="00411581">
        <w:rPr>
          <w:lang w:val="fi-FI"/>
        </w:rPr>
        <w:t xml:space="preserve">Interviews with the teachers show that they </w:t>
      </w:r>
      <w:r w:rsidR="008838F3">
        <w:rPr>
          <w:lang w:val="fi-FI"/>
        </w:rPr>
        <w:t xml:space="preserve">use </w:t>
      </w:r>
      <w:r w:rsidRPr="00411581">
        <w:rPr>
          <w:lang w:val="fi-FI"/>
        </w:rPr>
        <w:t>different methods to assess the project before</w:t>
      </w:r>
      <w:r w:rsidR="008A1CA9" w:rsidRPr="00411581">
        <w:rPr>
          <w:lang w:val="fi-FI"/>
        </w:rPr>
        <w:t xml:space="preserve"> the</w:t>
      </w:r>
      <w:r w:rsidRPr="00411581">
        <w:rPr>
          <w:lang w:val="fi-FI"/>
        </w:rPr>
        <w:t xml:space="preserve"> individual examination</w:t>
      </w:r>
      <w:r w:rsidR="00C957FC" w:rsidRPr="00411581">
        <w:rPr>
          <w:lang w:val="fi-FI"/>
        </w:rPr>
        <w:t>. They asses</w:t>
      </w:r>
      <w:r w:rsidR="008838F3">
        <w:rPr>
          <w:lang w:val="fi-FI"/>
        </w:rPr>
        <w:t>s</w:t>
      </w:r>
      <w:r w:rsidR="00C957FC" w:rsidRPr="00411581">
        <w:rPr>
          <w:lang w:val="fi-FI"/>
        </w:rPr>
        <w:t xml:space="preserve"> each dimension and then sum up with a final decision about </w:t>
      </w:r>
      <w:r w:rsidR="008838F3">
        <w:rPr>
          <w:lang w:val="fi-FI"/>
        </w:rPr>
        <w:t xml:space="preserve">the </w:t>
      </w:r>
      <w:r w:rsidR="00C957FC" w:rsidRPr="00411581">
        <w:rPr>
          <w:lang w:val="fi-FI"/>
        </w:rPr>
        <w:t xml:space="preserve">project grade. </w:t>
      </w:r>
      <w:r w:rsidR="008A1CA9" w:rsidRPr="00411581">
        <w:rPr>
          <w:lang w:val="fi-FI"/>
        </w:rPr>
        <w:t xml:space="preserve">As </w:t>
      </w:r>
      <w:r w:rsidR="008838F3">
        <w:rPr>
          <w:lang w:val="fi-FI"/>
        </w:rPr>
        <w:t xml:space="preserve">part of assessment </w:t>
      </w:r>
      <w:r w:rsidR="008A1CA9" w:rsidRPr="00411581">
        <w:rPr>
          <w:lang w:val="fi-FI"/>
        </w:rPr>
        <w:t>preparation</w:t>
      </w:r>
      <w:r w:rsidR="0037032E">
        <w:rPr>
          <w:lang w:val="fi-FI"/>
        </w:rPr>
        <w:t>,</w:t>
      </w:r>
      <w:r w:rsidR="008A1CA9" w:rsidRPr="00411581">
        <w:rPr>
          <w:lang w:val="fi-FI"/>
        </w:rPr>
        <w:t xml:space="preserve"> teachers </w:t>
      </w:r>
      <w:r w:rsidR="00BE4523" w:rsidRPr="00411581">
        <w:rPr>
          <w:lang w:val="fi-FI"/>
        </w:rPr>
        <w:t>assess the same projects and compare the results</w:t>
      </w:r>
      <w:r w:rsidR="008838F3">
        <w:rPr>
          <w:lang w:val="fi-FI"/>
        </w:rPr>
        <w:t xml:space="preserve"> of the</w:t>
      </w:r>
      <w:r w:rsidR="0037032E">
        <w:rPr>
          <w:lang w:val="fi-FI"/>
        </w:rPr>
        <w:t>ir</w:t>
      </w:r>
      <w:r w:rsidR="008838F3">
        <w:rPr>
          <w:lang w:val="fi-FI"/>
        </w:rPr>
        <w:t xml:space="preserve"> grading</w:t>
      </w:r>
      <w:r w:rsidR="00BE4523" w:rsidRPr="00411581">
        <w:rPr>
          <w:lang w:val="fi-FI"/>
        </w:rPr>
        <w:t xml:space="preserve">. </w:t>
      </w:r>
      <w:r w:rsidR="00C957FC" w:rsidRPr="00411581">
        <w:rPr>
          <w:lang w:val="fi-FI"/>
        </w:rPr>
        <w:t xml:space="preserve">It is interesting </w:t>
      </w:r>
      <w:r w:rsidR="008838F3">
        <w:rPr>
          <w:lang w:val="fi-FI"/>
        </w:rPr>
        <w:t xml:space="preserve">to note </w:t>
      </w:r>
      <w:r w:rsidR="00C957FC" w:rsidRPr="00411581">
        <w:rPr>
          <w:lang w:val="fi-FI"/>
        </w:rPr>
        <w:t>that even when u</w:t>
      </w:r>
      <w:r w:rsidR="00BE4523" w:rsidRPr="00411581">
        <w:rPr>
          <w:lang w:val="fi-FI"/>
        </w:rPr>
        <w:t>sing different methods,</w:t>
      </w:r>
      <w:r w:rsidR="00C957FC" w:rsidRPr="00411581">
        <w:rPr>
          <w:lang w:val="fi-FI"/>
        </w:rPr>
        <w:t xml:space="preserve"> the teachers grades were the same for 90%</w:t>
      </w:r>
      <w:r w:rsidR="008A1CA9" w:rsidRPr="00411581">
        <w:rPr>
          <w:lang w:val="fi-FI"/>
        </w:rPr>
        <w:t xml:space="preserve"> of the projects</w:t>
      </w:r>
      <w:r w:rsidR="008838F3">
        <w:rPr>
          <w:lang w:val="fi-FI"/>
        </w:rPr>
        <w:t>, s</w:t>
      </w:r>
      <w:r w:rsidR="00BE4523" w:rsidRPr="00411581">
        <w:rPr>
          <w:lang w:val="fi-FI"/>
        </w:rPr>
        <w:t xml:space="preserve">o the basis for the </w:t>
      </w:r>
      <w:r w:rsidR="008838F3">
        <w:rPr>
          <w:lang w:val="fi-FI"/>
        </w:rPr>
        <w:t xml:space="preserve">assessment of the </w:t>
      </w:r>
      <w:r w:rsidR="00BE4523" w:rsidRPr="00411581">
        <w:rPr>
          <w:lang w:val="fi-FI"/>
        </w:rPr>
        <w:t xml:space="preserve">individual project is quite solid regarding the point on the grading scale. When it comes to the assessment </w:t>
      </w:r>
      <w:r w:rsidR="008838F3">
        <w:rPr>
          <w:lang w:val="fi-FI"/>
        </w:rPr>
        <w:t xml:space="preserve">of </w:t>
      </w:r>
      <w:r w:rsidR="00BE4523" w:rsidRPr="00411581">
        <w:rPr>
          <w:lang w:val="fi-FI"/>
        </w:rPr>
        <w:t xml:space="preserve">the </w:t>
      </w:r>
      <w:r w:rsidR="0037032E">
        <w:rPr>
          <w:lang w:val="fi-FI"/>
        </w:rPr>
        <w:t xml:space="preserve">individual </w:t>
      </w:r>
      <w:r w:rsidR="00BE4523" w:rsidRPr="00411581">
        <w:rPr>
          <w:lang w:val="fi-FI"/>
        </w:rPr>
        <w:t xml:space="preserve">oral </w:t>
      </w:r>
      <w:r w:rsidR="00BE4523" w:rsidRPr="00411581">
        <w:rPr>
          <w:lang w:val="fi-FI"/>
        </w:rPr>
        <w:lastRenderedPageBreak/>
        <w:t>exam</w:t>
      </w:r>
      <w:r w:rsidR="008838F3">
        <w:rPr>
          <w:lang w:val="fi-FI"/>
        </w:rPr>
        <w:t>,</w:t>
      </w:r>
      <w:r w:rsidR="00BE4523" w:rsidRPr="00411581">
        <w:rPr>
          <w:lang w:val="fi-FI"/>
        </w:rPr>
        <w:t xml:space="preserve"> the teachers</w:t>
      </w:r>
      <w:r w:rsidR="008838F3">
        <w:rPr>
          <w:lang w:val="fi-FI"/>
        </w:rPr>
        <w:t>’</w:t>
      </w:r>
      <w:r w:rsidR="00BE4523" w:rsidRPr="00411581">
        <w:rPr>
          <w:lang w:val="fi-FI"/>
        </w:rPr>
        <w:t xml:space="preserve"> approach is different. </w:t>
      </w:r>
      <w:r w:rsidR="00A440C5" w:rsidRPr="00411581">
        <w:rPr>
          <w:lang w:val="fi-FI"/>
        </w:rPr>
        <w:t xml:space="preserve">Some </w:t>
      </w:r>
      <w:r w:rsidR="008859E2">
        <w:rPr>
          <w:lang w:val="fi-FI"/>
        </w:rPr>
        <w:t xml:space="preserve">teachers </w:t>
      </w:r>
      <w:r w:rsidR="008838F3">
        <w:rPr>
          <w:lang w:val="fi-FI"/>
        </w:rPr>
        <w:t xml:space="preserve">base </w:t>
      </w:r>
      <w:r w:rsidR="00A440C5" w:rsidRPr="00411581">
        <w:rPr>
          <w:lang w:val="fi-FI"/>
        </w:rPr>
        <w:t>questions on the three dimensions in the study</w:t>
      </w:r>
      <w:r w:rsidR="008838F3">
        <w:rPr>
          <w:lang w:val="fi-FI"/>
        </w:rPr>
        <w:t xml:space="preserve"> </w:t>
      </w:r>
      <w:r w:rsidR="00A440C5" w:rsidRPr="00411581">
        <w:rPr>
          <w:lang w:val="fi-FI"/>
        </w:rPr>
        <w:t>regulation, which the students can draw from a box</w:t>
      </w:r>
      <w:r w:rsidR="008859E2">
        <w:rPr>
          <w:lang w:val="fi-FI"/>
        </w:rPr>
        <w:t>; and s</w:t>
      </w:r>
      <w:r w:rsidR="00A440C5" w:rsidRPr="00411581">
        <w:rPr>
          <w:lang w:val="fi-FI"/>
        </w:rPr>
        <w:t xml:space="preserve">ome teachers have a number of questions related to different aspects </w:t>
      </w:r>
      <w:r w:rsidR="008859E2">
        <w:rPr>
          <w:lang w:val="fi-FI"/>
        </w:rPr>
        <w:t>of</w:t>
      </w:r>
      <w:r w:rsidR="00A440C5" w:rsidRPr="00411581">
        <w:rPr>
          <w:lang w:val="fi-FI"/>
        </w:rPr>
        <w:t xml:space="preserve"> the re</w:t>
      </w:r>
      <w:r w:rsidR="009165DA">
        <w:rPr>
          <w:lang w:val="fi-FI"/>
        </w:rPr>
        <w:t>port.</w:t>
      </w:r>
      <w:r w:rsidR="00A440C5" w:rsidRPr="00411581">
        <w:rPr>
          <w:lang w:val="fi-FI"/>
        </w:rPr>
        <w:t xml:space="preserve"> All teachers </w:t>
      </w:r>
      <w:r w:rsidR="00E10AAF">
        <w:rPr>
          <w:lang w:val="fi-FI"/>
        </w:rPr>
        <w:t>state</w:t>
      </w:r>
      <w:r w:rsidR="00E10AAF" w:rsidRPr="00411581">
        <w:rPr>
          <w:lang w:val="fi-FI"/>
        </w:rPr>
        <w:t xml:space="preserve"> </w:t>
      </w:r>
      <w:r w:rsidR="00A440C5" w:rsidRPr="00411581">
        <w:rPr>
          <w:lang w:val="fi-FI"/>
        </w:rPr>
        <w:t xml:space="preserve">that it takes a long time to </w:t>
      </w:r>
      <w:r w:rsidR="00E10AAF">
        <w:rPr>
          <w:lang w:val="fi-FI"/>
        </w:rPr>
        <w:t>devise</w:t>
      </w:r>
      <w:r w:rsidR="00A440C5" w:rsidRPr="00411581">
        <w:rPr>
          <w:lang w:val="fi-FI"/>
        </w:rPr>
        <w:t xml:space="preserve"> good questions as they have to </w:t>
      </w:r>
      <w:r w:rsidR="00E10AAF">
        <w:rPr>
          <w:lang w:val="fi-FI"/>
        </w:rPr>
        <w:t>prepare</w:t>
      </w:r>
      <w:r w:rsidR="00A440C5" w:rsidRPr="00411581">
        <w:rPr>
          <w:lang w:val="fi-FI"/>
        </w:rPr>
        <w:t xml:space="preserve"> the questions for each report</w:t>
      </w:r>
      <w:r w:rsidR="00E10AAF">
        <w:rPr>
          <w:lang w:val="fi-FI"/>
        </w:rPr>
        <w:t>,</w:t>
      </w:r>
      <w:r w:rsidR="00A440C5" w:rsidRPr="00411581">
        <w:rPr>
          <w:lang w:val="fi-FI"/>
        </w:rPr>
        <w:t xml:space="preserve"> </w:t>
      </w:r>
      <w:r w:rsidR="00E10AAF">
        <w:rPr>
          <w:lang w:val="fi-FI"/>
        </w:rPr>
        <w:t>a</w:t>
      </w:r>
      <w:r w:rsidR="00C32657">
        <w:rPr>
          <w:lang w:val="fi-FI"/>
        </w:rPr>
        <w:t xml:space="preserve">nd </w:t>
      </w:r>
      <w:r w:rsidR="00B92283">
        <w:rPr>
          <w:lang w:val="fi-FI"/>
        </w:rPr>
        <w:t xml:space="preserve">the </w:t>
      </w:r>
      <w:r w:rsidR="00C32657">
        <w:rPr>
          <w:lang w:val="fi-FI"/>
        </w:rPr>
        <w:t>reports are very different as students can chose which problem</w:t>
      </w:r>
      <w:r w:rsidR="00E10AAF">
        <w:rPr>
          <w:lang w:val="fi-FI"/>
        </w:rPr>
        <w:t>s</w:t>
      </w:r>
      <w:r w:rsidR="00C32657">
        <w:rPr>
          <w:lang w:val="fi-FI"/>
        </w:rPr>
        <w:t xml:space="preserve"> they want to solve in their projects.</w:t>
      </w:r>
      <w:r w:rsidR="00B76F54" w:rsidRPr="00411581">
        <w:rPr>
          <w:lang w:val="fi-FI"/>
        </w:rPr>
        <w:t xml:space="preserve"> </w:t>
      </w:r>
    </w:p>
    <w:p w:rsidR="0004223D" w:rsidRPr="00411581" w:rsidRDefault="00B76F54" w:rsidP="0004223D">
      <w:pPr>
        <w:rPr>
          <w:lang w:val="fi-FI"/>
        </w:rPr>
      </w:pPr>
      <w:r w:rsidRPr="00411581">
        <w:rPr>
          <w:lang w:val="fi-FI"/>
        </w:rPr>
        <w:t xml:space="preserve">All teachers </w:t>
      </w:r>
      <w:r w:rsidR="009846AA">
        <w:rPr>
          <w:lang w:val="fi-FI"/>
        </w:rPr>
        <w:t xml:space="preserve">say that they </w:t>
      </w:r>
      <w:r w:rsidRPr="00411581">
        <w:rPr>
          <w:lang w:val="fi-FI"/>
        </w:rPr>
        <w:t>find</w:t>
      </w:r>
      <w:r w:rsidR="00681430" w:rsidRPr="00411581">
        <w:rPr>
          <w:lang w:val="fi-FI"/>
        </w:rPr>
        <w:t xml:space="preserve"> it very diffi</w:t>
      </w:r>
      <w:r w:rsidRPr="00411581">
        <w:rPr>
          <w:lang w:val="fi-FI"/>
        </w:rPr>
        <w:t>cult to give feedback in</w:t>
      </w:r>
      <w:r w:rsidR="00681430" w:rsidRPr="00411581">
        <w:rPr>
          <w:lang w:val="fi-FI"/>
        </w:rPr>
        <w:t xml:space="preserve"> situation</w:t>
      </w:r>
      <w:r w:rsidR="00C32657">
        <w:rPr>
          <w:lang w:val="fi-FI"/>
        </w:rPr>
        <w:t>s</w:t>
      </w:r>
      <w:r w:rsidRPr="00411581">
        <w:rPr>
          <w:lang w:val="fi-FI"/>
        </w:rPr>
        <w:t xml:space="preserve"> where individual grades differ </w:t>
      </w:r>
      <w:r w:rsidR="00E10AAF">
        <w:rPr>
          <w:lang w:val="fi-FI"/>
        </w:rPr>
        <w:t xml:space="preserve">by </w:t>
      </w:r>
      <w:r w:rsidRPr="00411581">
        <w:rPr>
          <w:lang w:val="fi-FI"/>
        </w:rPr>
        <w:t xml:space="preserve">more than </w:t>
      </w:r>
      <w:r w:rsidR="00E10AAF">
        <w:rPr>
          <w:lang w:val="fi-FI"/>
        </w:rPr>
        <w:t>two</w:t>
      </w:r>
      <w:r w:rsidRPr="00411581">
        <w:rPr>
          <w:lang w:val="fi-FI"/>
        </w:rPr>
        <w:t xml:space="preserve"> points</w:t>
      </w:r>
      <w:r w:rsidR="003B43CF">
        <w:rPr>
          <w:lang w:val="fi-FI"/>
        </w:rPr>
        <w:t xml:space="preserve">, as </w:t>
      </w:r>
      <w:r w:rsidR="001C7629">
        <w:rPr>
          <w:lang w:val="fi-FI"/>
        </w:rPr>
        <w:t xml:space="preserve">the grade for the project count for all students in the group;and </w:t>
      </w:r>
      <w:r w:rsidR="00681430" w:rsidRPr="00411581">
        <w:rPr>
          <w:lang w:val="fi-FI"/>
        </w:rPr>
        <w:t xml:space="preserve">all teachers </w:t>
      </w:r>
      <w:r w:rsidR="003B43CF">
        <w:rPr>
          <w:lang w:val="fi-FI"/>
        </w:rPr>
        <w:t xml:space="preserve">state </w:t>
      </w:r>
      <w:r w:rsidR="00681430" w:rsidRPr="00411581">
        <w:rPr>
          <w:lang w:val="fi-FI"/>
        </w:rPr>
        <w:t>that i</w:t>
      </w:r>
      <w:r w:rsidR="00012C2D" w:rsidRPr="00411581">
        <w:rPr>
          <w:lang w:val="fi-FI"/>
        </w:rPr>
        <w:t>t is</w:t>
      </w:r>
      <w:r w:rsidR="00C32657">
        <w:rPr>
          <w:lang w:val="fi-FI"/>
        </w:rPr>
        <w:t xml:space="preserve"> very important for them</w:t>
      </w:r>
      <w:r w:rsidR="00012C2D" w:rsidRPr="00411581">
        <w:rPr>
          <w:lang w:val="fi-FI"/>
        </w:rPr>
        <w:t xml:space="preserve"> to give im</w:t>
      </w:r>
      <w:r w:rsidR="009846AA">
        <w:rPr>
          <w:lang w:val="fi-FI"/>
        </w:rPr>
        <w:t>med</w:t>
      </w:r>
      <w:r w:rsidR="00012C2D" w:rsidRPr="00411581">
        <w:rPr>
          <w:lang w:val="fi-FI"/>
        </w:rPr>
        <w:t>iate feedback to the</w:t>
      </w:r>
      <w:r w:rsidR="001C7629">
        <w:rPr>
          <w:lang w:val="fi-FI"/>
        </w:rPr>
        <w:t xml:space="preserve"> individual</w:t>
      </w:r>
      <w:r w:rsidR="00012C2D" w:rsidRPr="00411581">
        <w:rPr>
          <w:lang w:val="fi-FI"/>
        </w:rPr>
        <w:t xml:space="preserve"> student</w:t>
      </w:r>
      <w:r w:rsidR="009165DA">
        <w:rPr>
          <w:lang w:val="fi-FI"/>
        </w:rPr>
        <w:t xml:space="preserve"> and to explain why the individual</w:t>
      </w:r>
      <w:r w:rsidR="00012C2D" w:rsidRPr="00411581">
        <w:rPr>
          <w:lang w:val="fi-FI"/>
        </w:rPr>
        <w:t xml:space="preserve"> grade was given.</w:t>
      </w:r>
      <w:r w:rsidR="00411581">
        <w:rPr>
          <w:lang w:val="fi-FI"/>
        </w:rPr>
        <w:t xml:space="preserve"> Students appr</w:t>
      </w:r>
      <w:r w:rsidR="003B43CF">
        <w:rPr>
          <w:lang w:val="fi-FI"/>
        </w:rPr>
        <w:t>e</w:t>
      </w:r>
      <w:r w:rsidR="00411581">
        <w:rPr>
          <w:lang w:val="fi-FI"/>
        </w:rPr>
        <w:t xml:space="preserve">ciate the feedback and would like the process competences to be part of their exam results in a way </w:t>
      </w:r>
      <w:r w:rsidR="003B43CF">
        <w:rPr>
          <w:lang w:val="fi-FI"/>
        </w:rPr>
        <w:t xml:space="preserve">that </w:t>
      </w:r>
      <w:r w:rsidR="00411581">
        <w:rPr>
          <w:lang w:val="fi-FI"/>
        </w:rPr>
        <w:t>their future employers would understand.</w:t>
      </w:r>
      <w:r w:rsidR="00C32657">
        <w:rPr>
          <w:lang w:val="fi-FI"/>
        </w:rPr>
        <w:t xml:space="preserve"> Another </w:t>
      </w:r>
      <w:r w:rsidR="00B92283">
        <w:rPr>
          <w:lang w:val="fi-FI"/>
        </w:rPr>
        <w:t xml:space="preserve">element </w:t>
      </w:r>
      <w:r w:rsidR="00266862">
        <w:rPr>
          <w:lang w:val="fi-FI"/>
        </w:rPr>
        <w:t xml:space="preserve">of this process </w:t>
      </w:r>
      <w:r w:rsidR="00B92283">
        <w:rPr>
          <w:lang w:val="fi-FI"/>
        </w:rPr>
        <w:t xml:space="preserve">that </w:t>
      </w:r>
      <w:r w:rsidR="00C32657">
        <w:rPr>
          <w:lang w:val="fi-FI"/>
        </w:rPr>
        <w:t>teachers find difficult is that they know each student</w:t>
      </w:r>
      <w:r w:rsidR="00B92283">
        <w:rPr>
          <w:lang w:val="fi-FI"/>
        </w:rPr>
        <w:t>’</w:t>
      </w:r>
      <w:r w:rsidR="00C32657">
        <w:rPr>
          <w:lang w:val="fi-FI"/>
        </w:rPr>
        <w:t xml:space="preserve">s work performance during the project, but they cannot </w:t>
      </w:r>
      <w:r w:rsidR="00266862">
        <w:rPr>
          <w:lang w:val="fi-FI"/>
        </w:rPr>
        <w:t xml:space="preserve">make </w:t>
      </w:r>
      <w:r w:rsidR="00C32657">
        <w:rPr>
          <w:lang w:val="fi-FI"/>
        </w:rPr>
        <w:t xml:space="preserve">use </w:t>
      </w:r>
      <w:r w:rsidR="00266862">
        <w:rPr>
          <w:lang w:val="fi-FI"/>
        </w:rPr>
        <w:t xml:space="preserve">of </w:t>
      </w:r>
      <w:r w:rsidR="00C32657">
        <w:rPr>
          <w:lang w:val="fi-FI"/>
        </w:rPr>
        <w:t xml:space="preserve">this knowledge, as </w:t>
      </w:r>
      <w:r w:rsidR="00266862">
        <w:rPr>
          <w:lang w:val="fi-FI"/>
        </w:rPr>
        <w:t xml:space="preserve">the </w:t>
      </w:r>
      <w:r w:rsidR="00C32657">
        <w:rPr>
          <w:lang w:val="fi-FI"/>
        </w:rPr>
        <w:t>results are based on the final project and the individual performance</w:t>
      </w:r>
      <w:r w:rsidR="00B92283">
        <w:rPr>
          <w:lang w:val="fi-FI"/>
        </w:rPr>
        <w:t xml:space="preserve"> in the examination</w:t>
      </w:r>
      <w:r w:rsidR="00C32657">
        <w:rPr>
          <w:lang w:val="fi-FI"/>
        </w:rPr>
        <w:t>.</w:t>
      </w:r>
    </w:p>
    <w:p w:rsidR="0004223D" w:rsidRPr="00EC09DE" w:rsidRDefault="00B76F54" w:rsidP="0004223D">
      <w:r w:rsidRPr="00411581">
        <w:rPr>
          <w:lang w:val="fi-FI"/>
        </w:rPr>
        <w:t>The UMD case shows that</w:t>
      </w:r>
      <w:r w:rsidR="00B92283">
        <w:rPr>
          <w:lang w:val="fi-FI"/>
        </w:rPr>
        <w:t>,</w:t>
      </w:r>
      <w:r w:rsidR="00411581">
        <w:rPr>
          <w:lang w:val="fi-FI"/>
        </w:rPr>
        <w:t xml:space="preserve"> </w:t>
      </w:r>
      <w:r>
        <w:rPr>
          <w:lang w:val="fi-FI"/>
        </w:rPr>
        <w:t>with only two members</w:t>
      </w:r>
      <w:r w:rsidR="00266862">
        <w:rPr>
          <w:lang w:val="fi-FI"/>
        </w:rPr>
        <w:t xml:space="preserve"> </w:t>
      </w:r>
      <w:r w:rsidR="00B92283">
        <w:rPr>
          <w:lang w:val="fi-FI"/>
        </w:rPr>
        <w:t>in</w:t>
      </w:r>
      <w:r w:rsidR="00266862">
        <w:rPr>
          <w:lang w:val="fi-FI"/>
        </w:rPr>
        <w:t xml:space="preserve"> each group, </w:t>
      </w:r>
      <w:r>
        <w:rPr>
          <w:lang w:val="fi-FI"/>
        </w:rPr>
        <w:t xml:space="preserve">it is easier to </w:t>
      </w:r>
      <w:r w:rsidR="00266862">
        <w:rPr>
          <w:lang w:val="fi-FI"/>
        </w:rPr>
        <w:t xml:space="preserve">provide </w:t>
      </w:r>
      <w:r>
        <w:rPr>
          <w:lang w:val="fi-FI"/>
        </w:rPr>
        <w:t>specific feedback</w:t>
      </w:r>
      <w:r w:rsidR="00B92283">
        <w:rPr>
          <w:lang w:val="fi-FI"/>
        </w:rPr>
        <w:t xml:space="preserve"> to students</w:t>
      </w:r>
      <w:r>
        <w:rPr>
          <w:lang w:val="fi-FI"/>
        </w:rPr>
        <w:t xml:space="preserve">. The assessment of the process is combined with a final assessment. </w:t>
      </w:r>
      <w:r>
        <w:t>The assessment</w:t>
      </w:r>
      <w:r w:rsidR="0004223D">
        <w:t xml:space="preserve"> of the project</w:t>
      </w:r>
      <w:r>
        <w:t>s</w:t>
      </w:r>
      <w:r w:rsidR="0004223D">
        <w:t xml:space="preserve"> is usually </w:t>
      </w:r>
      <w:r w:rsidR="00B92283">
        <w:t xml:space="preserve">provided </w:t>
      </w:r>
      <w:r w:rsidR="0004223D">
        <w:t xml:space="preserve">in </w:t>
      </w:r>
      <w:r w:rsidR="00266862">
        <w:t xml:space="preserve">terms of </w:t>
      </w:r>
      <w:r w:rsidR="0004223D">
        <w:t>n</w:t>
      </w:r>
      <w:r w:rsidR="00266862">
        <w:t xml:space="preserve">ormal </w:t>
      </w:r>
      <w:r w:rsidR="00B92283">
        <w:t xml:space="preserve">descriptive </w:t>
      </w:r>
      <w:r w:rsidR="0004223D">
        <w:t>language, since</w:t>
      </w:r>
      <w:r w:rsidR="009165DA">
        <w:t xml:space="preserve"> the projects are too </w:t>
      </w:r>
      <w:r w:rsidR="0004223D">
        <w:t>complex</w:t>
      </w:r>
      <w:r w:rsidR="009165DA">
        <w:t xml:space="preserve"> for a numerical assessment</w:t>
      </w:r>
      <w:r w:rsidR="0004223D">
        <w:t xml:space="preserve">, </w:t>
      </w:r>
      <w:r w:rsidR="00C32657">
        <w:t>and according to the teachers</w:t>
      </w:r>
      <w:r w:rsidR="00266862">
        <w:t>,</w:t>
      </w:r>
      <w:r w:rsidR="00C32657">
        <w:t xml:space="preserve"> </w:t>
      </w:r>
      <w:r w:rsidR="00266862">
        <w:t xml:space="preserve">is </w:t>
      </w:r>
      <w:r w:rsidR="0004223D">
        <w:t xml:space="preserve">unacceptable. For example, when grading a </w:t>
      </w:r>
      <w:r w:rsidR="00266862">
        <w:t xml:space="preserve">final </w:t>
      </w:r>
      <w:r w:rsidR="0004223D">
        <w:t xml:space="preserve">written </w:t>
      </w:r>
      <w:r>
        <w:t xml:space="preserve">report </w:t>
      </w:r>
      <w:r w:rsidR="00266862">
        <w:t xml:space="preserve">an </w:t>
      </w:r>
      <w:r>
        <w:t>assessment is based on</w:t>
      </w:r>
      <w:r w:rsidR="0004223D">
        <w:t xml:space="preserve"> several perspectives </w:t>
      </w:r>
      <w:r w:rsidR="00266862">
        <w:t xml:space="preserve">such </w:t>
      </w:r>
      <w:r w:rsidR="0004223D">
        <w:t>as creativity, style, grammar, and so forth</w:t>
      </w:r>
      <w:r w:rsidR="00266862">
        <w:t xml:space="preserve">, and </w:t>
      </w:r>
      <w:r w:rsidR="00266862">
        <w:rPr>
          <w:lang w:val="en-US"/>
        </w:rPr>
        <w:t>t</w:t>
      </w:r>
      <w:r w:rsidR="00C32657">
        <w:rPr>
          <w:lang w:val="en-US"/>
        </w:rPr>
        <w:t xml:space="preserve">he final grade </w:t>
      </w:r>
      <w:r w:rsidR="00266862">
        <w:rPr>
          <w:lang w:val="en-US"/>
        </w:rPr>
        <w:t xml:space="preserve">for </w:t>
      </w:r>
      <w:r w:rsidR="00C32657">
        <w:rPr>
          <w:lang w:val="en-US"/>
        </w:rPr>
        <w:t>the project</w:t>
      </w:r>
      <w:r w:rsidR="0004223D" w:rsidRPr="00C32657">
        <w:rPr>
          <w:lang w:val="en-US"/>
        </w:rPr>
        <w:t xml:space="preserve"> </w:t>
      </w:r>
      <w:r w:rsidR="00B92283">
        <w:rPr>
          <w:lang w:val="en-US"/>
        </w:rPr>
        <w:t xml:space="preserve">is </w:t>
      </w:r>
      <w:r w:rsidR="000745A1">
        <w:rPr>
          <w:lang w:val="en-US"/>
        </w:rPr>
        <w:t xml:space="preserve">based on descriptors such as </w:t>
      </w:r>
      <w:r w:rsidR="00411581" w:rsidRPr="00B92283">
        <w:rPr>
          <w:i/>
          <w:lang w:val="en-US"/>
        </w:rPr>
        <w:t>excellent</w:t>
      </w:r>
      <w:r w:rsidR="00411581" w:rsidRPr="00C32657">
        <w:rPr>
          <w:lang w:val="en-US"/>
        </w:rPr>
        <w:t xml:space="preserve">, </w:t>
      </w:r>
      <w:r w:rsidR="00411581" w:rsidRPr="00B92283">
        <w:rPr>
          <w:i/>
          <w:lang w:val="en-US"/>
        </w:rPr>
        <w:t>very</w:t>
      </w:r>
      <w:r w:rsidR="0004223D" w:rsidRPr="00B92283">
        <w:rPr>
          <w:i/>
          <w:lang w:val="en-US"/>
        </w:rPr>
        <w:t xml:space="preserve"> good</w:t>
      </w:r>
      <w:r w:rsidR="0004223D" w:rsidRPr="00C32657">
        <w:rPr>
          <w:lang w:val="en-US"/>
        </w:rPr>
        <w:t xml:space="preserve">, </w:t>
      </w:r>
      <w:r w:rsidR="0004223D" w:rsidRPr="00B92283">
        <w:rPr>
          <w:i/>
          <w:lang w:val="en-US"/>
        </w:rPr>
        <w:t>good</w:t>
      </w:r>
      <w:r w:rsidR="0004223D" w:rsidRPr="00C32657">
        <w:rPr>
          <w:lang w:val="en-US"/>
        </w:rPr>
        <w:t xml:space="preserve">, </w:t>
      </w:r>
      <w:r w:rsidR="0004223D" w:rsidRPr="00B92283">
        <w:rPr>
          <w:i/>
          <w:lang w:val="en-US"/>
        </w:rPr>
        <w:t>fair</w:t>
      </w:r>
      <w:r w:rsidR="0004223D" w:rsidRPr="00C32657">
        <w:rPr>
          <w:lang w:val="en-US"/>
        </w:rPr>
        <w:t xml:space="preserve">, </w:t>
      </w:r>
      <w:r w:rsidR="0004223D" w:rsidRPr="00B92283">
        <w:rPr>
          <w:i/>
          <w:lang w:val="en-US"/>
        </w:rPr>
        <w:t>poor</w:t>
      </w:r>
      <w:r w:rsidR="0004223D" w:rsidRPr="00C32657">
        <w:rPr>
          <w:lang w:val="en-US"/>
        </w:rPr>
        <w:t xml:space="preserve">, and </w:t>
      </w:r>
      <w:r w:rsidRPr="00B92283">
        <w:rPr>
          <w:i/>
          <w:lang w:val="en-US"/>
        </w:rPr>
        <w:t>unsatisfactory</w:t>
      </w:r>
      <w:r w:rsidR="00B92283">
        <w:rPr>
          <w:lang w:val="en-US"/>
        </w:rPr>
        <w:t>, rather than on a numeric measure</w:t>
      </w:r>
      <w:r w:rsidRPr="00C32657">
        <w:rPr>
          <w:lang w:val="en-US"/>
        </w:rPr>
        <w:t xml:space="preserve">. </w:t>
      </w:r>
      <w:r>
        <w:t>The</w:t>
      </w:r>
      <w:r w:rsidR="0004223D">
        <w:t xml:space="preserve"> process of determining a grade for a specific report is </w:t>
      </w:r>
      <w:r>
        <w:t xml:space="preserve">seen as </w:t>
      </w:r>
      <w:r w:rsidR="0004223D">
        <w:t xml:space="preserve">equivalent to the process of determining </w:t>
      </w:r>
      <w:r w:rsidR="00B92283">
        <w:t xml:space="preserve">the </w:t>
      </w:r>
      <w:r w:rsidR="0004223D">
        <w:t xml:space="preserve">membership </w:t>
      </w:r>
      <w:r w:rsidR="00B92283">
        <w:t xml:space="preserve">of </w:t>
      </w:r>
      <w:r w:rsidR="0004223D">
        <w:t>each of the evaluation categories</w:t>
      </w:r>
      <w:r w:rsidR="00B92283">
        <w:t>,</w:t>
      </w:r>
      <w:r w:rsidR="0004223D">
        <w:t xml:space="preserve"> and this process is implemented thr</w:t>
      </w:r>
      <w:r>
        <w:t xml:space="preserve">ough the composition </w:t>
      </w:r>
      <w:r w:rsidR="00411581">
        <w:t>operation [10]</w:t>
      </w:r>
      <w:r w:rsidR="000745A1">
        <w:t>.</w:t>
      </w:r>
    </w:p>
    <w:p w:rsidR="00373056" w:rsidRDefault="0004223D" w:rsidP="00373056">
      <w:pPr>
        <w:rPr>
          <w:color w:val="FF0000"/>
        </w:rPr>
      </w:pPr>
      <w:r>
        <w:rPr>
          <w:color w:val="FF0000"/>
        </w:rPr>
        <w:t xml:space="preserve"> </w:t>
      </w:r>
    </w:p>
    <w:p w:rsidR="000049EF" w:rsidRDefault="00373056" w:rsidP="00373056">
      <w:pPr>
        <w:rPr>
          <w:rFonts w:ascii="Verdana" w:hAnsi="Verdana"/>
          <w:b/>
          <w:sz w:val="28"/>
          <w:szCs w:val="28"/>
        </w:rPr>
      </w:pPr>
      <w:r w:rsidRPr="00373056">
        <w:rPr>
          <w:rFonts w:ascii="Verdana" w:hAnsi="Verdana"/>
          <w:b/>
          <w:sz w:val="28"/>
          <w:szCs w:val="28"/>
        </w:rPr>
        <w:t>5</w:t>
      </w:r>
      <w:r w:rsidR="000049EF" w:rsidRPr="00373056">
        <w:rPr>
          <w:rFonts w:ascii="Verdana" w:hAnsi="Verdana"/>
          <w:b/>
          <w:sz w:val="28"/>
          <w:szCs w:val="28"/>
        </w:rPr>
        <w:t>. Conclusion</w:t>
      </w:r>
      <w:r w:rsidR="009B516E" w:rsidRPr="00373056">
        <w:rPr>
          <w:rFonts w:ascii="Verdana" w:hAnsi="Verdana"/>
          <w:b/>
          <w:sz w:val="28"/>
          <w:szCs w:val="28"/>
        </w:rPr>
        <w:t xml:space="preserve"> and discussion</w:t>
      </w:r>
    </w:p>
    <w:p w:rsidR="00F85ADC" w:rsidRDefault="00F85ADC" w:rsidP="00373056">
      <w:pPr>
        <w:rPr>
          <w:rFonts w:ascii="Verdana" w:hAnsi="Verdana"/>
          <w:b/>
          <w:sz w:val="28"/>
          <w:szCs w:val="28"/>
        </w:rPr>
      </w:pPr>
    </w:p>
    <w:p w:rsidR="00B30993" w:rsidRDefault="007B65BC" w:rsidP="007B65BC">
      <w:pPr>
        <w:rPr>
          <w:szCs w:val="24"/>
          <w:lang w:val="en-US"/>
        </w:rPr>
      </w:pPr>
      <w:r>
        <w:rPr>
          <w:szCs w:val="24"/>
          <w:lang w:val="en-US"/>
        </w:rPr>
        <w:t xml:space="preserve">In </w:t>
      </w:r>
      <w:r w:rsidR="00FA754E">
        <w:rPr>
          <w:szCs w:val="24"/>
          <w:lang w:val="en-US"/>
        </w:rPr>
        <w:t xml:space="preserve">both </w:t>
      </w:r>
      <w:r>
        <w:rPr>
          <w:szCs w:val="24"/>
          <w:lang w:val="en-US"/>
        </w:rPr>
        <w:t xml:space="preserve">the AAU and UMD </w:t>
      </w:r>
      <w:r w:rsidR="00FA754E">
        <w:rPr>
          <w:szCs w:val="24"/>
          <w:lang w:val="en-US"/>
        </w:rPr>
        <w:t xml:space="preserve">cases </w:t>
      </w:r>
      <w:r>
        <w:rPr>
          <w:szCs w:val="24"/>
          <w:lang w:val="en-US"/>
        </w:rPr>
        <w:t>different assessment methods are used. The AAU assessment purpose is to give a final judgment of the project together with an oral exam</w:t>
      </w:r>
      <w:r w:rsidR="00EF1491">
        <w:rPr>
          <w:szCs w:val="24"/>
          <w:lang w:val="en-US"/>
        </w:rPr>
        <w:t>ination</w:t>
      </w:r>
      <w:r>
        <w:rPr>
          <w:szCs w:val="24"/>
          <w:lang w:val="en-US"/>
        </w:rPr>
        <w:t xml:space="preserve"> performance in topics related to the project, and it is based on a </w:t>
      </w:r>
      <w:r w:rsidR="00FA754E">
        <w:rPr>
          <w:szCs w:val="24"/>
          <w:lang w:val="en-US"/>
        </w:rPr>
        <w:t xml:space="preserve">numeric </w:t>
      </w:r>
      <w:r>
        <w:rPr>
          <w:szCs w:val="24"/>
          <w:lang w:val="en-US"/>
        </w:rPr>
        <w:t xml:space="preserve">grading scale. The UMD assessment is based on formative as well as summative purposes. The </w:t>
      </w:r>
      <w:r w:rsidR="00FA754E">
        <w:rPr>
          <w:szCs w:val="24"/>
          <w:lang w:val="en-US"/>
        </w:rPr>
        <w:t xml:space="preserve">purpose of the </w:t>
      </w:r>
      <w:r>
        <w:rPr>
          <w:szCs w:val="24"/>
          <w:lang w:val="en-US"/>
        </w:rPr>
        <w:t xml:space="preserve">UMD assessment is to give a final judgment of the process and the project, and together with an oral presentation the result is given </w:t>
      </w:r>
      <w:r w:rsidR="00FA754E">
        <w:rPr>
          <w:szCs w:val="24"/>
          <w:lang w:val="en-US"/>
        </w:rPr>
        <w:t xml:space="preserve">by means of a descriptor </w:t>
      </w:r>
      <w:r>
        <w:rPr>
          <w:szCs w:val="24"/>
          <w:lang w:val="en-US"/>
        </w:rPr>
        <w:t>representi</w:t>
      </w:r>
      <w:r w:rsidR="00227CD3">
        <w:rPr>
          <w:szCs w:val="24"/>
          <w:lang w:val="en-US"/>
        </w:rPr>
        <w:t xml:space="preserve">ng categories </w:t>
      </w:r>
      <w:r w:rsidR="00FA754E">
        <w:rPr>
          <w:szCs w:val="24"/>
          <w:lang w:val="en-US"/>
        </w:rPr>
        <w:t xml:space="preserve">on </w:t>
      </w:r>
      <w:r w:rsidR="00227CD3">
        <w:rPr>
          <w:szCs w:val="24"/>
          <w:lang w:val="en-US"/>
        </w:rPr>
        <w:t>a scale.</w:t>
      </w:r>
    </w:p>
    <w:p w:rsidR="00B30993" w:rsidRDefault="00DE4245" w:rsidP="007B65BC">
      <w:pPr>
        <w:rPr>
          <w:szCs w:val="24"/>
          <w:lang w:val="en-US"/>
        </w:rPr>
      </w:pPr>
      <w:r>
        <w:rPr>
          <w:szCs w:val="24"/>
          <w:lang w:val="en-US"/>
        </w:rPr>
        <w:t>The study shows that several assess</w:t>
      </w:r>
      <w:r w:rsidR="00FA754E">
        <w:rPr>
          <w:szCs w:val="24"/>
          <w:lang w:val="en-US"/>
        </w:rPr>
        <w:t xml:space="preserve">ment </w:t>
      </w:r>
      <w:r>
        <w:rPr>
          <w:szCs w:val="24"/>
          <w:lang w:val="en-US"/>
        </w:rPr>
        <w:t xml:space="preserve">methods are in use </w:t>
      </w:r>
      <w:r w:rsidR="00FA754E">
        <w:rPr>
          <w:szCs w:val="24"/>
          <w:lang w:val="en-US"/>
        </w:rPr>
        <w:t xml:space="preserve">in both cases </w:t>
      </w:r>
      <w:r>
        <w:rPr>
          <w:szCs w:val="24"/>
          <w:lang w:val="en-US"/>
        </w:rPr>
        <w:t>with more or less emphasis on the different aspects in the</w:t>
      </w:r>
      <w:r w:rsidR="00FA754E">
        <w:rPr>
          <w:szCs w:val="24"/>
          <w:lang w:val="en-US"/>
        </w:rPr>
        <w:t>se</w:t>
      </w:r>
      <w:r>
        <w:rPr>
          <w:szCs w:val="24"/>
          <w:lang w:val="en-US"/>
        </w:rPr>
        <w:t xml:space="preserve"> methods. In the AAU case</w:t>
      </w:r>
      <w:r w:rsidR="00FA754E">
        <w:rPr>
          <w:szCs w:val="24"/>
          <w:lang w:val="en-US"/>
        </w:rPr>
        <w:t>,</w:t>
      </w:r>
      <w:r>
        <w:rPr>
          <w:szCs w:val="24"/>
          <w:lang w:val="en-US"/>
        </w:rPr>
        <w:t xml:space="preserve"> the formative approach is used during the project process, but </w:t>
      </w:r>
      <w:r w:rsidR="00FA754E">
        <w:rPr>
          <w:szCs w:val="24"/>
          <w:lang w:val="en-US"/>
        </w:rPr>
        <w:t xml:space="preserve">this </w:t>
      </w:r>
      <w:r>
        <w:rPr>
          <w:szCs w:val="24"/>
          <w:lang w:val="en-US"/>
        </w:rPr>
        <w:t>should not formally influence the final result</w:t>
      </w:r>
      <w:r w:rsidR="00EF1491">
        <w:rPr>
          <w:szCs w:val="24"/>
          <w:lang w:val="en-US"/>
        </w:rPr>
        <w:t xml:space="preserve">; however, </w:t>
      </w:r>
      <w:r>
        <w:rPr>
          <w:szCs w:val="24"/>
          <w:lang w:val="en-US"/>
        </w:rPr>
        <w:t xml:space="preserve">according to the teachers </w:t>
      </w:r>
      <w:r w:rsidR="00EF1491">
        <w:rPr>
          <w:szCs w:val="24"/>
          <w:lang w:val="en-US"/>
        </w:rPr>
        <w:t xml:space="preserve">this </w:t>
      </w:r>
      <w:r>
        <w:rPr>
          <w:szCs w:val="24"/>
          <w:lang w:val="en-US"/>
        </w:rPr>
        <w:t xml:space="preserve">is very difficult. Regarding the assessment tools, each </w:t>
      </w:r>
      <w:r w:rsidR="00EF1491">
        <w:rPr>
          <w:szCs w:val="24"/>
          <w:lang w:val="en-US"/>
        </w:rPr>
        <w:t xml:space="preserve">of the </w:t>
      </w:r>
      <w:r>
        <w:rPr>
          <w:szCs w:val="24"/>
          <w:lang w:val="en-US"/>
        </w:rPr>
        <w:t>teacher</w:t>
      </w:r>
      <w:r w:rsidR="00EF1491">
        <w:rPr>
          <w:szCs w:val="24"/>
          <w:lang w:val="en-US"/>
        </w:rPr>
        <w:t>s</w:t>
      </w:r>
      <w:r>
        <w:rPr>
          <w:szCs w:val="24"/>
          <w:lang w:val="en-US"/>
        </w:rPr>
        <w:t xml:space="preserve"> has developed </w:t>
      </w:r>
      <w:r w:rsidR="00FA754E">
        <w:rPr>
          <w:szCs w:val="24"/>
          <w:lang w:val="en-US"/>
        </w:rPr>
        <w:t xml:space="preserve">their </w:t>
      </w:r>
      <w:r>
        <w:rPr>
          <w:szCs w:val="24"/>
          <w:lang w:val="en-US"/>
        </w:rPr>
        <w:t>own judgment system for project assessment bas</w:t>
      </w:r>
      <w:r w:rsidR="00C66918">
        <w:rPr>
          <w:szCs w:val="24"/>
          <w:lang w:val="en-US"/>
        </w:rPr>
        <w:t>ed on the current grading scale and</w:t>
      </w:r>
      <w:r>
        <w:rPr>
          <w:szCs w:val="24"/>
          <w:lang w:val="en-US"/>
        </w:rPr>
        <w:t xml:space="preserve"> </w:t>
      </w:r>
      <w:r w:rsidR="00FA754E">
        <w:rPr>
          <w:szCs w:val="24"/>
          <w:lang w:val="en-US"/>
        </w:rPr>
        <w:t>their</w:t>
      </w:r>
      <w:r>
        <w:rPr>
          <w:szCs w:val="24"/>
          <w:lang w:val="en-US"/>
        </w:rPr>
        <w:t xml:space="preserve"> experience and discussion with other teachers. All teachers have developed more or less complicated monitoring systems for the oral examination</w:t>
      </w:r>
      <w:r w:rsidR="00C66918">
        <w:rPr>
          <w:szCs w:val="24"/>
          <w:lang w:val="en-US"/>
        </w:rPr>
        <w:t xml:space="preserve"> </w:t>
      </w:r>
      <w:r w:rsidR="00EF1491">
        <w:rPr>
          <w:szCs w:val="24"/>
          <w:lang w:val="en-US"/>
        </w:rPr>
        <w:t xml:space="preserve">and </w:t>
      </w:r>
      <w:r w:rsidR="00FA754E">
        <w:rPr>
          <w:szCs w:val="24"/>
          <w:lang w:val="en-US"/>
        </w:rPr>
        <w:t xml:space="preserve">for </w:t>
      </w:r>
      <w:r w:rsidR="00C66918">
        <w:rPr>
          <w:szCs w:val="24"/>
          <w:lang w:val="en-US"/>
        </w:rPr>
        <w:t xml:space="preserve">the purpose of giving good </w:t>
      </w:r>
      <w:r w:rsidR="00FA754E">
        <w:rPr>
          <w:szCs w:val="24"/>
          <w:lang w:val="en-US"/>
        </w:rPr>
        <w:t xml:space="preserve">quality </w:t>
      </w:r>
      <w:r w:rsidR="00C66918">
        <w:rPr>
          <w:szCs w:val="24"/>
          <w:lang w:val="en-US"/>
        </w:rPr>
        <w:t>feedback to the students.</w:t>
      </w:r>
      <w:r w:rsidR="00411581">
        <w:rPr>
          <w:szCs w:val="24"/>
          <w:lang w:val="en-US"/>
        </w:rPr>
        <w:t xml:space="preserve"> </w:t>
      </w:r>
    </w:p>
    <w:p w:rsidR="00FA754E" w:rsidRDefault="00411581" w:rsidP="007B65BC">
      <w:pPr>
        <w:rPr>
          <w:szCs w:val="24"/>
          <w:lang w:val="en-US"/>
        </w:rPr>
      </w:pPr>
      <w:r>
        <w:rPr>
          <w:szCs w:val="24"/>
          <w:lang w:val="en-US"/>
        </w:rPr>
        <w:lastRenderedPageBreak/>
        <w:t xml:space="preserve">In both cases it is important to assess the process as part of the final results, and students expect feedback in </w:t>
      </w:r>
      <w:r w:rsidR="00EF1491">
        <w:rPr>
          <w:szCs w:val="24"/>
          <w:lang w:val="en-US"/>
        </w:rPr>
        <w:t xml:space="preserve">normal </w:t>
      </w:r>
      <w:r>
        <w:rPr>
          <w:szCs w:val="24"/>
          <w:lang w:val="en-US"/>
        </w:rPr>
        <w:t>language.</w:t>
      </w:r>
      <w:r w:rsidR="00FA754E">
        <w:rPr>
          <w:szCs w:val="24"/>
          <w:lang w:val="en-US"/>
        </w:rPr>
        <w:t xml:space="preserve"> </w:t>
      </w:r>
      <w:r w:rsidR="00C66918">
        <w:rPr>
          <w:szCs w:val="24"/>
          <w:lang w:val="en-US"/>
        </w:rPr>
        <w:t>The study regulations define the way the projects can be assessed, and the number of students in the project group</w:t>
      </w:r>
      <w:r w:rsidR="00FA754E">
        <w:rPr>
          <w:szCs w:val="24"/>
          <w:lang w:val="en-US"/>
        </w:rPr>
        <w:t>s</w:t>
      </w:r>
      <w:r w:rsidR="00C66918">
        <w:rPr>
          <w:szCs w:val="24"/>
          <w:lang w:val="en-US"/>
        </w:rPr>
        <w:t xml:space="preserve"> has a great influence on which methods the teacher can use when assessing the project and giving feedback to the individual students.</w:t>
      </w:r>
      <w:r w:rsidR="00FA754E">
        <w:rPr>
          <w:szCs w:val="24"/>
          <w:lang w:val="en-US"/>
        </w:rPr>
        <w:t xml:space="preserve"> </w:t>
      </w:r>
    </w:p>
    <w:p w:rsidR="00B82133" w:rsidRDefault="005F6BB8" w:rsidP="00B82133">
      <w:pPr>
        <w:rPr>
          <w:lang w:val="en-US"/>
        </w:rPr>
      </w:pPr>
      <w:r>
        <w:rPr>
          <w:szCs w:val="24"/>
          <w:lang w:val="en-US"/>
        </w:rPr>
        <w:t>We suggest that a combination of the</w:t>
      </w:r>
      <w:r w:rsidR="00227CD3">
        <w:rPr>
          <w:szCs w:val="24"/>
          <w:lang w:val="en-US"/>
        </w:rPr>
        <w:t xml:space="preserve"> methods used in both cases should</w:t>
      </w:r>
      <w:r w:rsidR="00C461D8">
        <w:rPr>
          <w:szCs w:val="24"/>
          <w:lang w:val="en-US"/>
        </w:rPr>
        <w:t xml:space="preserve"> be used.</w:t>
      </w:r>
      <w:r w:rsidR="00227CD3">
        <w:rPr>
          <w:szCs w:val="24"/>
          <w:lang w:val="en-US"/>
        </w:rPr>
        <w:t xml:space="preserve"> T</w:t>
      </w:r>
      <w:r>
        <w:rPr>
          <w:szCs w:val="24"/>
          <w:lang w:val="en-US"/>
        </w:rPr>
        <w:t>he</w:t>
      </w:r>
      <w:r w:rsidR="00227CD3">
        <w:rPr>
          <w:szCs w:val="24"/>
          <w:lang w:val="en-US"/>
        </w:rPr>
        <w:t xml:space="preserve"> learning</w:t>
      </w:r>
      <w:r>
        <w:rPr>
          <w:szCs w:val="24"/>
          <w:lang w:val="en-US"/>
        </w:rPr>
        <w:t xml:space="preserve"> outcome should</w:t>
      </w:r>
      <w:r w:rsidR="00C66918">
        <w:rPr>
          <w:szCs w:val="24"/>
          <w:lang w:val="en-US"/>
        </w:rPr>
        <w:t xml:space="preserve"> be measurable by t</w:t>
      </w:r>
      <w:r w:rsidR="00B82133">
        <w:rPr>
          <w:szCs w:val="24"/>
          <w:lang w:val="en-US"/>
        </w:rPr>
        <w:t xml:space="preserve">he </w:t>
      </w:r>
      <w:r w:rsidR="00C66918">
        <w:rPr>
          <w:szCs w:val="24"/>
          <w:lang w:val="en-US"/>
        </w:rPr>
        <w:t>teachers, achievable by the students</w:t>
      </w:r>
      <w:r w:rsidR="00FA754E">
        <w:rPr>
          <w:szCs w:val="24"/>
          <w:lang w:val="en-US"/>
        </w:rPr>
        <w:t>,</w:t>
      </w:r>
      <w:r w:rsidR="00C66918">
        <w:rPr>
          <w:szCs w:val="24"/>
          <w:lang w:val="en-US"/>
        </w:rPr>
        <w:t xml:space="preserve"> and essential to th</w:t>
      </w:r>
      <w:r>
        <w:rPr>
          <w:szCs w:val="24"/>
          <w:lang w:val="en-US"/>
        </w:rPr>
        <w:t xml:space="preserve">e aims of the learning module. The </w:t>
      </w:r>
      <w:r w:rsidR="00B82133">
        <w:rPr>
          <w:szCs w:val="24"/>
          <w:lang w:val="en-US"/>
        </w:rPr>
        <w:t xml:space="preserve">assessment </w:t>
      </w:r>
      <w:r>
        <w:rPr>
          <w:szCs w:val="24"/>
          <w:lang w:val="en-US"/>
        </w:rPr>
        <w:t xml:space="preserve">methods have to be able to </w:t>
      </w:r>
      <w:r w:rsidR="00FA754E">
        <w:rPr>
          <w:szCs w:val="24"/>
          <w:lang w:val="en-US"/>
        </w:rPr>
        <w:t xml:space="preserve">evaluate </w:t>
      </w:r>
      <w:r>
        <w:rPr>
          <w:szCs w:val="24"/>
          <w:lang w:val="en-US"/>
        </w:rPr>
        <w:t>all aspects o</w:t>
      </w:r>
      <w:r w:rsidR="00411581">
        <w:rPr>
          <w:szCs w:val="24"/>
          <w:lang w:val="en-US"/>
        </w:rPr>
        <w:t>f the students</w:t>
      </w:r>
      <w:r w:rsidR="00FA754E">
        <w:rPr>
          <w:szCs w:val="24"/>
          <w:lang w:val="en-US"/>
        </w:rPr>
        <w:t>’</w:t>
      </w:r>
      <w:r w:rsidR="00411581">
        <w:rPr>
          <w:szCs w:val="24"/>
          <w:lang w:val="en-US"/>
        </w:rPr>
        <w:t xml:space="preserve"> learning outcome</w:t>
      </w:r>
      <w:r w:rsidR="00FA754E">
        <w:rPr>
          <w:szCs w:val="24"/>
          <w:lang w:val="en-US"/>
        </w:rPr>
        <w:t>s</w:t>
      </w:r>
      <w:r w:rsidR="00411581">
        <w:rPr>
          <w:szCs w:val="24"/>
          <w:lang w:val="en-US"/>
        </w:rPr>
        <w:t>.</w:t>
      </w:r>
      <w:r w:rsidR="00B82133">
        <w:rPr>
          <w:szCs w:val="24"/>
          <w:lang w:val="en-US"/>
        </w:rPr>
        <w:t xml:space="preserve"> </w:t>
      </w:r>
      <w:r w:rsidR="00FA754E">
        <w:rPr>
          <w:szCs w:val="24"/>
          <w:lang w:val="en-US"/>
        </w:rPr>
        <w:t xml:space="preserve">As </w:t>
      </w:r>
      <w:r w:rsidR="00C461D8">
        <w:rPr>
          <w:szCs w:val="24"/>
          <w:lang w:val="en-US"/>
        </w:rPr>
        <w:t xml:space="preserve">stated by </w:t>
      </w:r>
      <w:proofErr w:type="gramStart"/>
      <w:r w:rsidR="00B82133">
        <w:rPr>
          <w:szCs w:val="24"/>
          <w:lang w:val="en-US"/>
        </w:rPr>
        <w:t>Rothstein</w:t>
      </w:r>
      <w:r w:rsidR="00C461D8">
        <w:rPr>
          <w:szCs w:val="24"/>
          <w:lang w:val="en-US"/>
        </w:rPr>
        <w:t xml:space="preserve"> ,</w:t>
      </w:r>
      <w:proofErr w:type="gramEnd"/>
      <w:r w:rsidR="00307177">
        <w:rPr>
          <w:szCs w:val="24"/>
          <w:lang w:val="en-US"/>
        </w:rPr>
        <w:t xml:space="preserve"> </w:t>
      </w:r>
      <w:r w:rsidR="00237A3C" w:rsidRPr="00411581">
        <w:rPr>
          <w:lang w:val="en-US"/>
        </w:rPr>
        <w:t>“it is better to imperfectly measure relevant dimensions than to perfectly measure irrelevant one</w:t>
      </w:r>
      <w:r w:rsidR="00411581">
        <w:rPr>
          <w:lang w:val="en-US"/>
        </w:rPr>
        <w:t>s” [11</w:t>
      </w:r>
      <w:r w:rsidR="00237A3C" w:rsidRPr="00411581">
        <w:rPr>
          <w:lang w:val="en-US"/>
        </w:rPr>
        <w:t>]</w:t>
      </w:r>
      <w:r w:rsidR="00133416">
        <w:rPr>
          <w:lang w:val="en-US"/>
        </w:rPr>
        <w:t>.</w:t>
      </w:r>
    </w:p>
    <w:p w:rsidR="00B82133" w:rsidRDefault="00B82133" w:rsidP="00B82133">
      <w:pPr>
        <w:rPr>
          <w:rFonts w:ascii="Verdana" w:hAnsi="Verdana"/>
          <w:b/>
          <w:sz w:val="28"/>
          <w:szCs w:val="28"/>
        </w:rPr>
      </w:pPr>
    </w:p>
    <w:p w:rsidR="00B82133" w:rsidRPr="00B82133" w:rsidRDefault="00B82133" w:rsidP="00B82133">
      <w:pPr>
        <w:rPr>
          <w:rFonts w:ascii="Verdana" w:hAnsi="Verdana"/>
          <w:b/>
          <w:sz w:val="28"/>
          <w:szCs w:val="28"/>
        </w:rPr>
      </w:pPr>
      <w:r w:rsidRPr="00B82133">
        <w:rPr>
          <w:rFonts w:ascii="Verdana" w:hAnsi="Verdana"/>
          <w:b/>
          <w:sz w:val="28"/>
          <w:szCs w:val="28"/>
        </w:rPr>
        <w:t>References</w:t>
      </w:r>
    </w:p>
    <w:p w:rsidR="00B82133" w:rsidRPr="0004223D" w:rsidRDefault="00B82133" w:rsidP="00B82133">
      <w:pPr>
        <w:pStyle w:val="Heading2"/>
        <w:tabs>
          <w:tab w:val="left" w:pos="709"/>
        </w:tabs>
        <w:spacing w:before="120"/>
        <w:ind w:left="709" w:hanging="709"/>
        <w:rPr>
          <w:rFonts w:ascii="Times New Roman" w:hAnsi="Times New Roman"/>
          <w:b w:val="0"/>
          <w:sz w:val="24"/>
          <w:szCs w:val="24"/>
        </w:rPr>
      </w:pPr>
      <w:r w:rsidRPr="0004223D">
        <w:rPr>
          <w:rFonts w:ascii="Times New Roman" w:hAnsi="Times New Roman"/>
          <w:b w:val="0"/>
          <w:sz w:val="24"/>
          <w:szCs w:val="24"/>
        </w:rPr>
        <w:t>[1]</w:t>
      </w:r>
      <w:r w:rsidRPr="0004223D">
        <w:rPr>
          <w:rFonts w:ascii="Times New Roman" w:hAnsi="Times New Roman"/>
          <w:b w:val="0"/>
          <w:sz w:val="24"/>
          <w:szCs w:val="24"/>
        </w:rPr>
        <w:tab/>
      </w:r>
      <w:r w:rsidRPr="0004223D">
        <w:rPr>
          <w:rFonts w:ascii="Times New Roman" w:hAnsi="Times New Roman"/>
          <w:b w:val="0"/>
          <w:sz w:val="24"/>
          <w:szCs w:val="24"/>
        </w:rPr>
        <w:tab/>
      </w:r>
      <w:r w:rsidRPr="0004223D">
        <w:rPr>
          <w:rFonts w:ascii="Times New Roman" w:hAnsi="Times New Roman"/>
          <w:b w:val="0"/>
          <w:sz w:val="24"/>
          <w:szCs w:val="24"/>
        </w:rPr>
        <w:tab/>
      </w:r>
      <w:r w:rsidRPr="0004223D">
        <w:rPr>
          <w:rFonts w:ascii="Times New Roman" w:hAnsi="Times New Roman"/>
          <w:b w:val="0"/>
          <w:sz w:val="24"/>
          <w:szCs w:val="24"/>
        </w:rPr>
        <w:tab/>
      </w:r>
      <w:r w:rsidRPr="0004223D">
        <w:rPr>
          <w:rFonts w:ascii="Times New Roman" w:hAnsi="Times New Roman"/>
          <w:b w:val="0"/>
          <w:sz w:val="24"/>
          <w:szCs w:val="24"/>
        </w:rPr>
        <w:tab/>
        <w:t xml:space="preserve">Crewley, Edward F., </w:t>
      </w:r>
      <w:r w:rsidR="00307177">
        <w:rPr>
          <w:rFonts w:ascii="Times New Roman" w:hAnsi="Times New Roman"/>
          <w:b w:val="0"/>
          <w:sz w:val="24"/>
          <w:szCs w:val="24"/>
        </w:rPr>
        <w:t xml:space="preserve">Johan </w:t>
      </w:r>
      <w:r w:rsidRPr="0004223D">
        <w:rPr>
          <w:rFonts w:ascii="Times New Roman" w:hAnsi="Times New Roman"/>
          <w:b w:val="0"/>
          <w:sz w:val="24"/>
          <w:szCs w:val="24"/>
        </w:rPr>
        <w:t xml:space="preserve">Malmquist, </w:t>
      </w:r>
      <w:r w:rsidR="00307177" w:rsidRPr="0004223D">
        <w:rPr>
          <w:rFonts w:ascii="Times New Roman" w:hAnsi="Times New Roman"/>
          <w:b w:val="0"/>
          <w:sz w:val="24"/>
          <w:szCs w:val="24"/>
        </w:rPr>
        <w:t>S</w:t>
      </w:r>
      <w:r w:rsidR="00307177" w:rsidRPr="00307177">
        <w:rPr>
          <w:rFonts w:ascii="Times New Roman" w:hAnsi="Times New Roman"/>
          <w:b w:val="0"/>
          <w:color w:val="000000"/>
          <w:sz w:val="24"/>
          <w:szCs w:val="24"/>
          <w:lang w:val="en"/>
        </w:rPr>
        <w:t>ö</w:t>
      </w:r>
      <w:r w:rsidR="00307177" w:rsidRPr="00307177">
        <w:rPr>
          <w:rFonts w:ascii="Times New Roman" w:hAnsi="Times New Roman"/>
          <w:b w:val="0"/>
          <w:sz w:val="24"/>
          <w:szCs w:val="24"/>
        </w:rPr>
        <w:t>re</w:t>
      </w:r>
      <w:r w:rsidR="00307177">
        <w:rPr>
          <w:rFonts w:ascii="Times New Roman" w:hAnsi="Times New Roman"/>
          <w:b w:val="0"/>
          <w:sz w:val="24"/>
          <w:szCs w:val="24"/>
        </w:rPr>
        <w:t>n</w:t>
      </w:r>
      <w:r w:rsidR="00307177" w:rsidRPr="0004223D" w:rsidDel="00307177">
        <w:rPr>
          <w:rFonts w:ascii="Times New Roman" w:hAnsi="Times New Roman"/>
          <w:b w:val="0"/>
          <w:sz w:val="24"/>
          <w:szCs w:val="24"/>
        </w:rPr>
        <w:t xml:space="preserve"> </w:t>
      </w:r>
      <w:r w:rsidRPr="0004223D">
        <w:rPr>
          <w:rFonts w:ascii="Times New Roman" w:hAnsi="Times New Roman"/>
          <w:b w:val="0"/>
          <w:sz w:val="24"/>
          <w:szCs w:val="24"/>
        </w:rPr>
        <w:t xml:space="preserve">Østlund, </w:t>
      </w:r>
      <w:r w:rsidR="00307177">
        <w:rPr>
          <w:rFonts w:ascii="Times New Roman" w:hAnsi="Times New Roman"/>
          <w:b w:val="0"/>
          <w:sz w:val="24"/>
          <w:szCs w:val="24"/>
        </w:rPr>
        <w:t xml:space="preserve">and Doris </w:t>
      </w:r>
      <w:r>
        <w:rPr>
          <w:rFonts w:ascii="Times New Roman" w:hAnsi="Times New Roman"/>
          <w:b w:val="0"/>
          <w:sz w:val="24"/>
          <w:szCs w:val="24"/>
        </w:rPr>
        <w:t>Brodeur.</w:t>
      </w:r>
      <w:r w:rsidRPr="0004223D">
        <w:rPr>
          <w:rFonts w:ascii="Times New Roman" w:hAnsi="Times New Roman"/>
          <w:b w:val="0"/>
          <w:sz w:val="24"/>
          <w:szCs w:val="24"/>
        </w:rPr>
        <w:t xml:space="preserve"> </w:t>
      </w:r>
      <w:r w:rsidRPr="00262BB4">
        <w:rPr>
          <w:rFonts w:ascii="Times New Roman" w:hAnsi="Times New Roman"/>
          <w:b w:val="0"/>
          <w:i/>
          <w:sz w:val="24"/>
          <w:szCs w:val="24"/>
        </w:rPr>
        <w:t>Rethinking engineering education.The CDIO Approach</w:t>
      </w:r>
      <w:r w:rsidR="00262BB4">
        <w:rPr>
          <w:rFonts w:ascii="Times New Roman" w:hAnsi="Times New Roman"/>
          <w:b w:val="0"/>
          <w:i/>
          <w:sz w:val="24"/>
          <w:szCs w:val="24"/>
        </w:rPr>
        <w:t>.</w:t>
      </w:r>
      <w:r w:rsidRPr="0004223D">
        <w:rPr>
          <w:rFonts w:ascii="Times New Roman" w:hAnsi="Times New Roman"/>
          <w:b w:val="0"/>
          <w:sz w:val="24"/>
          <w:szCs w:val="24"/>
        </w:rPr>
        <w:t xml:space="preserve"> Springer (2007).</w:t>
      </w:r>
    </w:p>
    <w:p w:rsidR="00B82133" w:rsidRPr="0004223D" w:rsidRDefault="00B82133" w:rsidP="00B82133">
      <w:pPr>
        <w:pStyle w:val="Heading2"/>
        <w:tabs>
          <w:tab w:val="left" w:pos="709"/>
        </w:tabs>
        <w:spacing w:before="120"/>
        <w:ind w:left="709" w:hanging="709"/>
        <w:rPr>
          <w:rFonts w:ascii="Times New Roman" w:hAnsi="Times New Roman"/>
          <w:b w:val="0"/>
          <w:sz w:val="24"/>
          <w:szCs w:val="24"/>
        </w:rPr>
      </w:pPr>
      <w:r w:rsidRPr="0004223D">
        <w:rPr>
          <w:rFonts w:ascii="Times New Roman" w:hAnsi="Times New Roman"/>
          <w:b w:val="0"/>
          <w:sz w:val="24"/>
          <w:szCs w:val="24"/>
        </w:rPr>
        <w:t>[2]</w:t>
      </w:r>
      <w:r w:rsidRPr="0004223D">
        <w:rPr>
          <w:rFonts w:ascii="Times New Roman" w:hAnsi="Times New Roman"/>
          <w:b w:val="0"/>
          <w:sz w:val="24"/>
          <w:szCs w:val="24"/>
        </w:rPr>
        <w:tab/>
      </w:r>
      <w:r w:rsidRPr="0004223D">
        <w:rPr>
          <w:rFonts w:ascii="Times New Roman" w:hAnsi="Times New Roman"/>
          <w:b w:val="0"/>
          <w:sz w:val="24"/>
          <w:szCs w:val="24"/>
        </w:rPr>
        <w:tab/>
        <w:t>Palomba, C</w:t>
      </w:r>
      <w:r w:rsidR="00307177">
        <w:rPr>
          <w:rFonts w:ascii="Times New Roman" w:hAnsi="Times New Roman"/>
          <w:b w:val="0"/>
          <w:sz w:val="24"/>
          <w:szCs w:val="24"/>
        </w:rPr>
        <w:t xml:space="preserve">atherine </w:t>
      </w:r>
      <w:r w:rsidRPr="0004223D">
        <w:rPr>
          <w:rFonts w:ascii="Times New Roman" w:hAnsi="Times New Roman"/>
          <w:b w:val="0"/>
          <w:sz w:val="24"/>
          <w:szCs w:val="24"/>
        </w:rPr>
        <w:t xml:space="preserve">A., and Trudy W. Banta. </w:t>
      </w:r>
      <w:r w:rsidRPr="00262BB4">
        <w:rPr>
          <w:rFonts w:ascii="Times New Roman" w:hAnsi="Times New Roman"/>
          <w:b w:val="0"/>
          <w:i/>
          <w:sz w:val="24"/>
          <w:szCs w:val="24"/>
        </w:rPr>
        <w:t>Assessment Essentials: Planning, Implementing, and Improving Assessment in Higher Education.</w:t>
      </w:r>
      <w:r w:rsidRPr="0004223D">
        <w:rPr>
          <w:rFonts w:ascii="Times New Roman" w:hAnsi="Times New Roman"/>
          <w:b w:val="0"/>
          <w:sz w:val="24"/>
          <w:szCs w:val="24"/>
        </w:rPr>
        <w:t xml:space="preserve"> San Francosco</w:t>
      </w:r>
      <w:r w:rsidR="009E2F13">
        <w:rPr>
          <w:rFonts w:ascii="Times New Roman" w:hAnsi="Times New Roman"/>
          <w:b w:val="0"/>
          <w:sz w:val="24"/>
          <w:szCs w:val="24"/>
        </w:rPr>
        <w:t>,</w:t>
      </w:r>
      <w:r w:rsidRPr="0004223D">
        <w:rPr>
          <w:rFonts w:ascii="Times New Roman" w:hAnsi="Times New Roman"/>
          <w:b w:val="0"/>
          <w:sz w:val="24"/>
          <w:szCs w:val="24"/>
        </w:rPr>
        <w:t xml:space="preserve"> Jossey-Bass (1999).</w:t>
      </w:r>
    </w:p>
    <w:p w:rsidR="00B82133" w:rsidRDefault="00B82133" w:rsidP="00B82133">
      <w:pPr>
        <w:tabs>
          <w:tab w:val="left" w:pos="709"/>
        </w:tabs>
        <w:spacing w:before="120" w:after="120"/>
        <w:ind w:left="709" w:hanging="709"/>
        <w:jc w:val="left"/>
        <w:rPr>
          <w:szCs w:val="24"/>
          <w:lang w:val="en-US"/>
        </w:rPr>
      </w:pPr>
      <w:r>
        <w:rPr>
          <w:szCs w:val="24"/>
          <w:lang w:val="en-US"/>
        </w:rPr>
        <w:t>[3]</w:t>
      </w:r>
      <w:r>
        <w:rPr>
          <w:szCs w:val="24"/>
          <w:lang w:val="en-US"/>
        </w:rPr>
        <w:tab/>
      </w:r>
      <w:proofErr w:type="spellStart"/>
      <w:r w:rsidRPr="005A099C">
        <w:rPr>
          <w:szCs w:val="24"/>
          <w:lang w:val="en-US"/>
        </w:rPr>
        <w:t>Kolmos</w:t>
      </w:r>
      <w:proofErr w:type="gramStart"/>
      <w:r w:rsidRPr="005A099C">
        <w:rPr>
          <w:szCs w:val="24"/>
          <w:lang w:val="en-US"/>
        </w:rPr>
        <w:t>,</w:t>
      </w:r>
      <w:r>
        <w:rPr>
          <w:szCs w:val="24"/>
          <w:lang w:val="en-US"/>
        </w:rPr>
        <w:t>A</w:t>
      </w:r>
      <w:r w:rsidR="00307177">
        <w:rPr>
          <w:szCs w:val="24"/>
          <w:lang w:val="en-US"/>
        </w:rPr>
        <w:t>lmos</w:t>
      </w:r>
      <w:proofErr w:type="spellEnd"/>
      <w:proofErr w:type="gramEnd"/>
      <w:r>
        <w:rPr>
          <w:szCs w:val="24"/>
          <w:lang w:val="en-US"/>
        </w:rPr>
        <w:t xml:space="preserve">, </w:t>
      </w:r>
      <w:r w:rsidR="00307177">
        <w:rPr>
          <w:szCs w:val="24"/>
          <w:lang w:val="en-US"/>
        </w:rPr>
        <w:t xml:space="preserve">Fleming </w:t>
      </w:r>
      <w:r>
        <w:rPr>
          <w:szCs w:val="24"/>
          <w:lang w:val="en-US"/>
        </w:rPr>
        <w:t xml:space="preserve">Fink, and </w:t>
      </w:r>
      <w:r w:rsidR="00307177">
        <w:rPr>
          <w:szCs w:val="24"/>
          <w:lang w:val="en-US"/>
        </w:rPr>
        <w:t xml:space="preserve">Lone </w:t>
      </w:r>
      <w:r>
        <w:rPr>
          <w:szCs w:val="24"/>
          <w:lang w:val="en-US"/>
        </w:rPr>
        <w:t>Krogh</w:t>
      </w:r>
      <w:r w:rsidR="00307177">
        <w:rPr>
          <w:szCs w:val="24"/>
          <w:lang w:val="en-US"/>
        </w:rPr>
        <w:t xml:space="preserve"> (eds.)</w:t>
      </w:r>
      <w:r w:rsidRPr="005A099C">
        <w:rPr>
          <w:szCs w:val="24"/>
          <w:lang w:val="en-US"/>
        </w:rPr>
        <w:t xml:space="preserve">. </w:t>
      </w:r>
      <w:proofErr w:type="gramStart"/>
      <w:r w:rsidRPr="00262BB4">
        <w:rPr>
          <w:i/>
          <w:szCs w:val="24"/>
          <w:lang w:val="en-US"/>
        </w:rPr>
        <w:t>The Aalborg PBL model</w:t>
      </w:r>
      <w:r w:rsidR="00307177" w:rsidRPr="00262BB4">
        <w:rPr>
          <w:i/>
          <w:szCs w:val="24"/>
          <w:lang w:val="en-US"/>
        </w:rPr>
        <w:t xml:space="preserve"> – </w:t>
      </w:r>
      <w:r w:rsidRPr="00262BB4">
        <w:rPr>
          <w:i/>
          <w:szCs w:val="24"/>
          <w:lang w:val="en-US"/>
        </w:rPr>
        <w:t>Progress, Diversity and Challenges.</w:t>
      </w:r>
      <w:proofErr w:type="gramEnd"/>
      <w:r w:rsidRPr="00262BB4">
        <w:rPr>
          <w:i/>
          <w:szCs w:val="24"/>
          <w:lang w:val="en-US"/>
        </w:rPr>
        <w:t xml:space="preserve"> </w:t>
      </w:r>
      <w:proofErr w:type="gramStart"/>
      <w:r w:rsidRPr="005A099C">
        <w:rPr>
          <w:szCs w:val="24"/>
          <w:lang w:val="en-US"/>
        </w:rPr>
        <w:t>Aalborg University Press</w:t>
      </w:r>
      <w:r>
        <w:rPr>
          <w:szCs w:val="24"/>
          <w:lang w:val="en-US"/>
        </w:rPr>
        <w:t xml:space="preserve"> (2004)</w:t>
      </w:r>
      <w:r w:rsidR="00307177">
        <w:rPr>
          <w:szCs w:val="24"/>
          <w:lang w:val="en-US"/>
        </w:rPr>
        <w:t>.</w:t>
      </w:r>
      <w:proofErr w:type="gramEnd"/>
    </w:p>
    <w:p w:rsidR="00B82133" w:rsidRPr="00262BB4" w:rsidRDefault="00B82133" w:rsidP="00B82133">
      <w:pPr>
        <w:tabs>
          <w:tab w:val="left" w:pos="709"/>
        </w:tabs>
        <w:spacing w:before="120" w:after="120"/>
        <w:ind w:left="709" w:hanging="709"/>
        <w:jc w:val="left"/>
        <w:rPr>
          <w:rStyle w:val="Hyperlink"/>
          <w:color w:val="auto"/>
          <w:szCs w:val="24"/>
          <w:u w:val="none"/>
          <w:lang w:val="en-US"/>
        </w:rPr>
      </w:pPr>
      <w:r>
        <w:rPr>
          <w:szCs w:val="24"/>
          <w:lang w:val="en-US"/>
        </w:rPr>
        <w:t>[4]</w:t>
      </w:r>
      <w:r>
        <w:rPr>
          <w:szCs w:val="24"/>
          <w:lang w:val="en-US"/>
        </w:rPr>
        <w:tab/>
      </w:r>
      <w:r w:rsidRPr="005A099C">
        <w:rPr>
          <w:szCs w:val="24"/>
          <w:lang w:val="en-US"/>
        </w:rPr>
        <w:t>PBLE (Project Based L</w:t>
      </w:r>
      <w:r>
        <w:rPr>
          <w:szCs w:val="24"/>
          <w:lang w:val="en-US"/>
        </w:rPr>
        <w:t xml:space="preserve">earning in Engineering). </w:t>
      </w:r>
      <w:r w:rsidRPr="005A099C">
        <w:rPr>
          <w:szCs w:val="24"/>
          <w:lang w:val="en-US"/>
        </w:rPr>
        <w:t>FDTL 3 project involving four institutions: University of Nottingham, Loughborough University, Nottingham Trent University</w:t>
      </w:r>
      <w:r w:rsidR="00307177">
        <w:rPr>
          <w:szCs w:val="24"/>
          <w:lang w:val="en-US"/>
        </w:rPr>
        <w:t>,</w:t>
      </w:r>
      <w:r w:rsidRPr="005A099C">
        <w:rPr>
          <w:szCs w:val="24"/>
          <w:lang w:val="en-US"/>
        </w:rPr>
        <w:t xml:space="preserve"> and </w:t>
      </w:r>
      <w:proofErr w:type="spellStart"/>
      <w:r w:rsidRPr="005A099C">
        <w:rPr>
          <w:szCs w:val="24"/>
          <w:lang w:val="en-US"/>
        </w:rPr>
        <w:t>DeMontfort</w:t>
      </w:r>
      <w:proofErr w:type="spellEnd"/>
      <w:r w:rsidRPr="005A099C">
        <w:rPr>
          <w:szCs w:val="24"/>
          <w:lang w:val="en-US"/>
        </w:rPr>
        <w:t xml:space="preserve"> University </w:t>
      </w:r>
      <w:r>
        <w:rPr>
          <w:szCs w:val="24"/>
          <w:lang w:val="en-US"/>
        </w:rPr>
        <w:t>(2003)</w:t>
      </w:r>
      <w:r w:rsidR="00307177">
        <w:rPr>
          <w:szCs w:val="24"/>
          <w:lang w:val="en-US"/>
        </w:rPr>
        <w:t>. Available at:</w:t>
      </w:r>
      <w:r>
        <w:rPr>
          <w:szCs w:val="24"/>
          <w:lang w:val="en-US"/>
        </w:rPr>
        <w:t xml:space="preserve"> </w:t>
      </w:r>
      <w:hyperlink r:id="rId10" w:history="1">
        <w:r w:rsidRPr="00262BB4">
          <w:rPr>
            <w:rStyle w:val="Hyperlink"/>
            <w:color w:val="auto"/>
            <w:szCs w:val="24"/>
            <w:u w:val="none"/>
            <w:lang w:val="en-US"/>
          </w:rPr>
          <w:t>http://www.pble.ac.uk</w:t>
        </w:r>
      </w:hyperlink>
    </w:p>
    <w:p w:rsidR="00B82133" w:rsidRPr="00A90AC4" w:rsidRDefault="00B82133" w:rsidP="00B82133">
      <w:pPr>
        <w:tabs>
          <w:tab w:val="left" w:pos="709"/>
        </w:tabs>
        <w:spacing w:before="120" w:after="120"/>
        <w:ind w:left="709" w:hanging="709"/>
        <w:jc w:val="left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[5]</w:t>
      </w:r>
      <w:r>
        <w:rPr>
          <w:color w:val="000000"/>
          <w:szCs w:val="24"/>
          <w:lang w:val="en-US"/>
        </w:rPr>
        <w:tab/>
      </w:r>
      <w:r w:rsidRPr="0083416C">
        <w:rPr>
          <w:color w:val="000000"/>
          <w:szCs w:val="24"/>
          <w:lang w:val="en-US"/>
        </w:rPr>
        <w:t>Peders</w:t>
      </w:r>
      <w:r>
        <w:rPr>
          <w:color w:val="000000"/>
          <w:szCs w:val="24"/>
          <w:lang w:val="en-US"/>
        </w:rPr>
        <w:t>en, J</w:t>
      </w:r>
      <w:r w:rsidR="004A664C">
        <w:rPr>
          <w:color w:val="000000"/>
          <w:szCs w:val="24"/>
          <w:lang w:val="en-US"/>
        </w:rPr>
        <w:t xml:space="preserve">on </w:t>
      </w:r>
      <w:r>
        <w:rPr>
          <w:color w:val="000000"/>
          <w:szCs w:val="24"/>
          <w:lang w:val="en-US"/>
        </w:rPr>
        <w:t>R.</w:t>
      </w:r>
      <w:r w:rsidR="004A664C">
        <w:rPr>
          <w:color w:val="000000"/>
          <w:szCs w:val="24"/>
          <w:lang w:val="en-US"/>
        </w:rPr>
        <w:t>,</w:t>
      </w:r>
      <w:r>
        <w:rPr>
          <w:color w:val="000000"/>
          <w:szCs w:val="24"/>
          <w:lang w:val="en-US"/>
        </w:rPr>
        <w:t xml:space="preserve"> and </w:t>
      </w:r>
      <w:r w:rsidR="004A664C">
        <w:rPr>
          <w:color w:val="000000"/>
          <w:szCs w:val="24"/>
          <w:lang w:val="en-US"/>
        </w:rPr>
        <w:t xml:space="preserve">Lise B. </w:t>
      </w:r>
      <w:r>
        <w:rPr>
          <w:color w:val="000000"/>
          <w:szCs w:val="24"/>
          <w:lang w:val="en-US"/>
        </w:rPr>
        <w:t>Kofoed.</w:t>
      </w:r>
      <w:r w:rsidRPr="0083416C">
        <w:rPr>
          <w:color w:val="000000"/>
          <w:szCs w:val="24"/>
          <w:lang w:val="en-US"/>
        </w:rPr>
        <w:t xml:space="preserve"> </w:t>
      </w:r>
      <w:proofErr w:type="gramStart"/>
      <w:r w:rsidRPr="0083416C">
        <w:rPr>
          <w:color w:val="000000"/>
          <w:szCs w:val="24"/>
          <w:lang w:val="en-US"/>
        </w:rPr>
        <w:t>Challenges of changing a PBL-related curric</w:t>
      </w:r>
      <w:r>
        <w:rPr>
          <w:color w:val="000000"/>
          <w:szCs w:val="24"/>
          <w:lang w:val="en-US"/>
        </w:rPr>
        <w:t xml:space="preserve">ulum for </w:t>
      </w:r>
      <w:r w:rsidR="00492C6A">
        <w:rPr>
          <w:color w:val="000000"/>
          <w:szCs w:val="24"/>
          <w:lang w:val="en-US"/>
        </w:rPr>
        <w:t>first</w:t>
      </w:r>
      <w:r>
        <w:rPr>
          <w:color w:val="000000"/>
          <w:szCs w:val="24"/>
          <w:lang w:val="en-US"/>
        </w:rPr>
        <w:t xml:space="preserve"> year students.</w:t>
      </w:r>
      <w:proofErr w:type="gramEnd"/>
      <w:r>
        <w:rPr>
          <w:color w:val="000000"/>
          <w:szCs w:val="24"/>
          <w:lang w:val="en-US"/>
        </w:rPr>
        <w:t xml:space="preserve"> </w:t>
      </w:r>
      <w:proofErr w:type="gramStart"/>
      <w:r w:rsidRPr="004A3B0C">
        <w:rPr>
          <w:i/>
          <w:color w:val="000000"/>
          <w:szCs w:val="24"/>
          <w:lang w:val="en-US"/>
        </w:rPr>
        <w:t>Proceedings of 2011 International Conference on Engineering Education</w:t>
      </w:r>
      <w:r w:rsidRPr="0083416C">
        <w:rPr>
          <w:color w:val="000000"/>
          <w:szCs w:val="24"/>
          <w:lang w:val="en-US"/>
        </w:rPr>
        <w:t>.</w:t>
      </w:r>
      <w:proofErr w:type="gramEnd"/>
      <w:r w:rsidRPr="0083416C">
        <w:rPr>
          <w:color w:val="000000"/>
          <w:szCs w:val="24"/>
          <w:lang w:val="en-US"/>
        </w:rPr>
        <w:t xml:space="preserve"> Belfast</w:t>
      </w:r>
      <w:r w:rsidR="004A664C">
        <w:rPr>
          <w:color w:val="000000"/>
          <w:szCs w:val="24"/>
          <w:lang w:val="en-US"/>
        </w:rPr>
        <w:t>,</w:t>
      </w:r>
      <w:r>
        <w:rPr>
          <w:color w:val="000000"/>
          <w:szCs w:val="24"/>
          <w:lang w:val="en-US"/>
        </w:rPr>
        <w:t xml:space="preserve"> UK</w:t>
      </w:r>
      <w:r w:rsidR="004A664C">
        <w:rPr>
          <w:color w:val="000000"/>
          <w:szCs w:val="24"/>
          <w:lang w:val="en-US"/>
        </w:rPr>
        <w:t>.</w:t>
      </w:r>
    </w:p>
    <w:p w:rsidR="00B82133" w:rsidRDefault="00B82133" w:rsidP="00B82133">
      <w:pPr>
        <w:tabs>
          <w:tab w:val="left" w:pos="709"/>
        </w:tabs>
        <w:spacing w:before="120" w:after="240"/>
        <w:ind w:left="709" w:hanging="709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[6]</w:t>
      </w:r>
      <w:r>
        <w:rPr>
          <w:color w:val="000000"/>
          <w:szCs w:val="24"/>
          <w:lang w:val="en-US"/>
        </w:rPr>
        <w:tab/>
      </w:r>
      <w:r w:rsidRPr="0083416C">
        <w:rPr>
          <w:color w:val="000000"/>
          <w:szCs w:val="24"/>
          <w:lang w:val="en-US"/>
        </w:rPr>
        <w:t>Stachowicz</w:t>
      </w:r>
      <w:r>
        <w:rPr>
          <w:color w:val="000000"/>
          <w:szCs w:val="24"/>
          <w:lang w:val="en-US"/>
        </w:rPr>
        <w:t>, M</w:t>
      </w:r>
      <w:r w:rsidR="004A664C">
        <w:rPr>
          <w:color w:val="000000"/>
          <w:szCs w:val="24"/>
          <w:lang w:val="en-US"/>
        </w:rPr>
        <w:t>arian</w:t>
      </w:r>
      <w:r>
        <w:rPr>
          <w:color w:val="000000"/>
          <w:szCs w:val="24"/>
          <w:lang w:val="en-US"/>
        </w:rPr>
        <w:t xml:space="preserve">. </w:t>
      </w:r>
      <w:proofErr w:type="gramStart"/>
      <w:r>
        <w:rPr>
          <w:color w:val="000000"/>
          <w:szCs w:val="24"/>
          <w:lang w:val="en-US"/>
        </w:rPr>
        <w:t>S.</w:t>
      </w:r>
      <w:r w:rsidR="004A664C">
        <w:rPr>
          <w:color w:val="000000"/>
          <w:szCs w:val="24"/>
          <w:lang w:val="en-US"/>
        </w:rPr>
        <w:t>,</w:t>
      </w:r>
      <w:r>
        <w:rPr>
          <w:color w:val="000000"/>
          <w:szCs w:val="24"/>
          <w:lang w:val="en-US"/>
        </w:rPr>
        <w:t xml:space="preserve"> and </w:t>
      </w:r>
      <w:r w:rsidR="004A664C">
        <w:rPr>
          <w:color w:val="000000"/>
          <w:szCs w:val="24"/>
          <w:lang w:val="en-US"/>
        </w:rPr>
        <w:t xml:space="preserve">Lise B. </w:t>
      </w:r>
      <w:r>
        <w:rPr>
          <w:color w:val="000000"/>
          <w:szCs w:val="24"/>
          <w:lang w:val="en-US"/>
        </w:rPr>
        <w:t>Kofoed.</w:t>
      </w:r>
      <w:proofErr w:type="gramEnd"/>
      <w:r w:rsidRPr="0083416C">
        <w:rPr>
          <w:color w:val="000000"/>
          <w:szCs w:val="24"/>
          <w:lang w:val="en-US"/>
        </w:rPr>
        <w:t xml:space="preserve"> </w:t>
      </w:r>
      <w:proofErr w:type="gramStart"/>
      <w:r w:rsidRPr="0083416C">
        <w:rPr>
          <w:color w:val="000000"/>
          <w:szCs w:val="24"/>
          <w:lang w:val="en-US"/>
        </w:rPr>
        <w:t>Sustainable Design and Renewable Energy in the Engineering Curriculum</w:t>
      </w:r>
      <w:r>
        <w:rPr>
          <w:color w:val="000000"/>
          <w:szCs w:val="24"/>
          <w:lang w:val="en-US"/>
        </w:rPr>
        <w:t>.</w:t>
      </w:r>
      <w:proofErr w:type="gramEnd"/>
      <w:r>
        <w:rPr>
          <w:color w:val="000000"/>
          <w:szCs w:val="24"/>
          <w:lang w:val="en-US"/>
        </w:rPr>
        <w:t xml:space="preserve"> </w:t>
      </w:r>
      <w:proofErr w:type="gramStart"/>
      <w:r w:rsidRPr="004A3B0C">
        <w:rPr>
          <w:i/>
          <w:color w:val="000000"/>
          <w:szCs w:val="24"/>
          <w:lang w:val="en-US"/>
        </w:rPr>
        <w:t>Proceedings of 2011</w:t>
      </w:r>
      <w:r>
        <w:rPr>
          <w:i/>
          <w:color w:val="000000"/>
          <w:szCs w:val="24"/>
          <w:lang w:val="en-US"/>
        </w:rPr>
        <w:t xml:space="preserve"> International </w:t>
      </w:r>
      <w:r w:rsidRPr="004A3B0C">
        <w:rPr>
          <w:i/>
          <w:color w:val="000000"/>
          <w:szCs w:val="24"/>
          <w:lang w:val="en-US"/>
        </w:rPr>
        <w:t>Conference on Engineering Education.</w:t>
      </w:r>
      <w:proofErr w:type="gramEnd"/>
      <w:r w:rsidRPr="0083416C">
        <w:rPr>
          <w:color w:val="000000"/>
          <w:szCs w:val="24"/>
          <w:lang w:val="en-US"/>
        </w:rPr>
        <w:t xml:space="preserve"> </w:t>
      </w:r>
      <w:proofErr w:type="spellStart"/>
      <w:r w:rsidRPr="0083416C">
        <w:rPr>
          <w:color w:val="000000"/>
          <w:szCs w:val="24"/>
          <w:lang w:val="en-US"/>
        </w:rPr>
        <w:t>Belfast</w:t>
      </w:r>
      <w:proofErr w:type="gramStart"/>
      <w:r w:rsidR="004A664C">
        <w:rPr>
          <w:color w:val="000000"/>
          <w:szCs w:val="24"/>
          <w:lang w:val="en-US"/>
        </w:rPr>
        <w:t>,</w:t>
      </w:r>
      <w:r>
        <w:rPr>
          <w:color w:val="000000"/>
          <w:szCs w:val="24"/>
          <w:lang w:val="en-US"/>
        </w:rPr>
        <w:t>UK</w:t>
      </w:r>
      <w:proofErr w:type="spellEnd"/>
      <w:proofErr w:type="gramEnd"/>
      <w:r w:rsidR="004A664C">
        <w:rPr>
          <w:color w:val="000000"/>
          <w:szCs w:val="24"/>
          <w:lang w:val="en-US"/>
        </w:rPr>
        <w:t>.</w:t>
      </w:r>
      <w:r w:rsidRPr="0083416C">
        <w:rPr>
          <w:color w:val="000000"/>
          <w:szCs w:val="24"/>
          <w:lang w:val="en-US"/>
        </w:rPr>
        <w:t xml:space="preserve"> </w:t>
      </w:r>
    </w:p>
    <w:p w:rsidR="00B82133" w:rsidRDefault="00B82133" w:rsidP="00B82133">
      <w:pPr>
        <w:tabs>
          <w:tab w:val="left" w:pos="709"/>
        </w:tabs>
        <w:spacing w:before="120" w:after="120"/>
        <w:ind w:left="709" w:hanging="709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 xml:space="preserve">[7] </w:t>
      </w:r>
      <w:r>
        <w:rPr>
          <w:color w:val="000000"/>
          <w:szCs w:val="24"/>
          <w:lang w:val="en-US"/>
        </w:rPr>
        <w:tab/>
        <w:t xml:space="preserve">The Danish Ministry of Education. </w:t>
      </w:r>
      <w:r w:rsidR="004A664C">
        <w:rPr>
          <w:color w:val="000000"/>
          <w:szCs w:val="24"/>
          <w:lang w:val="en-US"/>
        </w:rPr>
        <w:t xml:space="preserve">Available at: </w:t>
      </w:r>
      <w:hyperlink r:id="rId11" w:history="1">
        <w:r w:rsidR="00C461D8" w:rsidRPr="00867EB1">
          <w:rPr>
            <w:rStyle w:val="Hyperlink"/>
            <w:szCs w:val="24"/>
            <w:lang w:val="en-US"/>
          </w:rPr>
          <w:t>http://eng.uvm.dk/news</w:t>
        </w:r>
      </w:hyperlink>
    </w:p>
    <w:p w:rsidR="00B82133" w:rsidRPr="00C461D8" w:rsidRDefault="00C461D8" w:rsidP="00C461D8">
      <w:pPr>
        <w:tabs>
          <w:tab w:val="left" w:pos="709"/>
        </w:tabs>
        <w:spacing w:before="120" w:after="120"/>
        <w:ind w:left="709" w:hanging="709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[8]</w:t>
      </w: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</w:r>
      <w:hyperlink r:id="rId12" w:history="1">
        <w:r w:rsidR="003C6A56" w:rsidRPr="00867EB1">
          <w:rPr>
            <w:rStyle w:val="Hyperlink"/>
            <w:szCs w:val="24"/>
            <w:lang w:val="en-US"/>
          </w:rPr>
          <w:t>http://www.en.sict</w:t>
        </w:r>
      </w:hyperlink>
    </w:p>
    <w:p w:rsidR="00B82133" w:rsidRDefault="00B82133" w:rsidP="00B82133">
      <w:pPr>
        <w:tabs>
          <w:tab w:val="left" w:pos="709"/>
        </w:tabs>
        <w:spacing w:before="120" w:after="120"/>
        <w:ind w:left="709" w:hanging="709"/>
        <w:jc w:val="left"/>
        <w:rPr>
          <w:lang w:val="en"/>
        </w:rPr>
      </w:pPr>
      <w:r>
        <w:rPr>
          <w:color w:val="000000"/>
          <w:szCs w:val="24"/>
          <w:lang w:val="en-US"/>
        </w:rPr>
        <w:t>[9]</w:t>
      </w:r>
      <w:r>
        <w:rPr>
          <w:color w:val="000000"/>
          <w:szCs w:val="24"/>
          <w:lang w:val="en-US"/>
        </w:rPr>
        <w:tab/>
        <w:t>Bloom</w:t>
      </w:r>
      <w:r>
        <w:rPr>
          <w:lang w:val="en"/>
        </w:rPr>
        <w:t xml:space="preserve">, Benjamin S. </w:t>
      </w:r>
      <w:r>
        <w:rPr>
          <w:i/>
          <w:iCs/>
          <w:lang w:val="en"/>
        </w:rPr>
        <w:t>Taxonomy of Educational Objectives</w:t>
      </w:r>
      <w:r>
        <w:rPr>
          <w:lang w:val="en"/>
        </w:rPr>
        <w:t xml:space="preserve"> (1956). </w:t>
      </w:r>
      <w:proofErr w:type="spellStart"/>
      <w:proofErr w:type="gramStart"/>
      <w:r>
        <w:rPr>
          <w:lang w:val="en"/>
        </w:rPr>
        <w:t>Allyn</w:t>
      </w:r>
      <w:proofErr w:type="spellEnd"/>
      <w:r>
        <w:rPr>
          <w:lang w:val="en"/>
        </w:rPr>
        <w:t xml:space="preserve"> and Bacon, Boston, MA</w:t>
      </w:r>
      <w:r w:rsidR="00262BB4">
        <w:rPr>
          <w:lang w:val="en"/>
        </w:rPr>
        <w:t xml:space="preserve"> (1965)</w:t>
      </w:r>
      <w:r>
        <w:rPr>
          <w:lang w:val="en"/>
        </w:rPr>
        <w:t>.</w:t>
      </w:r>
      <w:proofErr w:type="gramEnd"/>
      <w:r>
        <w:rPr>
          <w:lang w:val="en"/>
        </w:rPr>
        <w:t xml:space="preserve"> </w:t>
      </w:r>
      <w:r w:rsidR="00262BB4">
        <w:rPr>
          <w:lang w:val="en"/>
        </w:rPr>
        <w:t xml:space="preserve">First published </w:t>
      </w:r>
      <w:r>
        <w:rPr>
          <w:lang w:val="en"/>
        </w:rPr>
        <w:t>(1984) by Pearson Education.</w:t>
      </w:r>
    </w:p>
    <w:p w:rsidR="00C461D8" w:rsidRDefault="00B82133" w:rsidP="00C461D8">
      <w:pPr>
        <w:tabs>
          <w:tab w:val="left" w:pos="709"/>
        </w:tabs>
        <w:spacing w:before="120" w:after="120"/>
        <w:ind w:left="709" w:hanging="709"/>
        <w:outlineLvl w:val="0"/>
        <w:rPr>
          <w:color w:val="000000"/>
          <w:szCs w:val="24"/>
        </w:rPr>
      </w:pPr>
      <w:r>
        <w:rPr>
          <w:lang w:val="en"/>
        </w:rPr>
        <w:t xml:space="preserve">[10]   </w:t>
      </w:r>
      <w:r>
        <w:rPr>
          <w:lang w:val="en"/>
        </w:rPr>
        <w:tab/>
      </w:r>
      <w:r w:rsidRPr="00F3523A">
        <w:rPr>
          <w:color w:val="000000"/>
          <w:szCs w:val="24"/>
        </w:rPr>
        <w:t>Carroll, C. and Stachowicz, M</w:t>
      </w:r>
      <w:r w:rsidR="004A664C">
        <w:rPr>
          <w:color w:val="000000"/>
          <w:szCs w:val="24"/>
        </w:rPr>
        <w:t>arian</w:t>
      </w:r>
      <w:r w:rsidRPr="00F3523A">
        <w:rPr>
          <w:color w:val="000000"/>
          <w:szCs w:val="24"/>
        </w:rPr>
        <w:t xml:space="preserve">. S. Fuzzy Logic on the MC68HC12 Microcontroller. </w:t>
      </w:r>
      <w:proofErr w:type="gramStart"/>
      <w:r w:rsidRPr="00F3523A">
        <w:rPr>
          <w:i/>
          <w:color w:val="000000"/>
          <w:szCs w:val="24"/>
        </w:rPr>
        <w:t>Computers in Education Journal</w:t>
      </w:r>
      <w:r w:rsidRPr="00F3523A">
        <w:rPr>
          <w:color w:val="000000"/>
          <w:szCs w:val="24"/>
        </w:rPr>
        <w:t xml:space="preserve">, XI, </w:t>
      </w:r>
      <w:r w:rsidR="00262BB4">
        <w:rPr>
          <w:color w:val="000000"/>
          <w:szCs w:val="24"/>
        </w:rPr>
        <w:t>n</w:t>
      </w:r>
      <w:r w:rsidRPr="00F3523A">
        <w:rPr>
          <w:color w:val="000000"/>
          <w:szCs w:val="24"/>
        </w:rPr>
        <w:t xml:space="preserve">o. 1 </w:t>
      </w:r>
      <w:r w:rsidR="00EF1491">
        <w:rPr>
          <w:color w:val="000000"/>
          <w:szCs w:val="24"/>
        </w:rPr>
        <w:t>(</w:t>
      </w:r>
      <w:r w:rsidRPr="00F3523A">
        <w:rPr>
          <w:color w:val="000000"/>
          <w:szCs w:val="24"/>
        </w:rPr>
        <w:t>2001</w:t>
      </w:r>
      <w:r w:rsidR="00EF1491">
        <w:rPr>
          <w:color w:val="000000"/>
          <w:szCs w:val="24"/>
        </w:rPr>
        <w:t>)</w:t>
      </w:r>
      <w:r w:rsidRPr="00F3523A">
        <w:rPr>
          <w:color w:val="000000"/>
          <w:szCs w:val="24"/>
        </w:rPr>
        <w:t>.</w:t>
      </w:r>
      <w:proofErr w:type="gramEnd"/>
    </w:p>
    <w:p w:rsidR="00B82133" w:rsidRPr="00C461D8" w:rsidRDefault="00B82133" w:rsidP="00C461D8">
      <w:pPr>
        <w:tabs>
          <w:tab w:val="left" w:pos="709"/>
        </w:tabs>
        <w:spacing w:before="120" w:after="120"/>
        <w:ind w:left="709" w:hanging="709"/>
        <w:outlineLvl w:val="0"/>
        <w:rPr>
          <w:color w:val="000000"/>
          <w:szCs w:val="24"/>
        </w:rPr>
      </w:pPr>
      <w:r w:rsidRPr="00B82133">
        <w:rPr>
          <w:szCs w:val="24"/>
        </w:rPr>
        <w:t>[11]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8213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82133">
        <w:rPr>
          <w:szCs w:val="24"/>
        </w:rPr>
        <w:t>Rothstein,</w:t>
      </w:r>
      <w:r>
        <w:rPr>
          <w:szCs w:val="24"/>
        </w:rPr>
        <w:t xml:space="preserve"> </w:t>
      </w:r>
      <w:r w:rsidRPr="00B82133">
        <w:rPr>
          <w:szCs w:val="24"/>
        </w:rPr>
        <w:t>R</w:t>
      </w:r>
      <w:r w:rsidR="00262BB4">
        <w:rPr>
          <w:szCs w:val="24"/>
        </w:rPr>
        <w:t>ichard, Rebecca Jacobsen, and Tamara Wilder</w:t>
      </w:r>
      <w:r w:rsidRPr="00B82133">
        <w:rPr>
          <w:szCs w:val="24"/>
        </w:rPr>
        <w:t xml:space="preserve">. </w:t>
      </w:r>
      <w:r w:rsidRPr="00262BB4">
        <w:rPr>
          <w:i/>
          <w:szCs w:val="24"/>
        </w:rPr>
        <w:t>Grading Education</w:t>
      </w:r>
      <w:r w:rsidR="00262BB4" w:rsidRPr="00262BB4">
        <w:rPr>
          <w:i/>
          <w:szCs w:val="24"/>
        </w:rPr>
        <w:t>:</w:t>
      </w:r>
      <w:r w:rsidRPr="00262BB4">
        <w:rPr>
          <w:i/>
          <w:szCs w:val="24"/>
        </w:rPr>
        <w:t xml:space="preserve"> Getting Accountability Right.</w:t>
      </w:r>
      <w:r>
        <w:rPr>
          <w:szCs w:val="24"/>
        </w:rPr>
        <w:t xml:space="preserve"> </w:t>
      </w:r>
      <w:proofErr w:type="gramStart"/>
      <w:r w:rsidRPr="00B82133">
        <w:rPr>
          <w:szCs w:val="24"/>
        </w:rPr>
        <w:t>Economic Policy Institute and Teachers College</w:t>
      </w:r>
      <w:r w:rsidR="00262BB4">
        <w:rPr>
          <w:szCs w:val="24"/>
        </w:rPr>
        <w:t xml:space="preserve"> Press (2008).</w:t>
      </w:r>
      <w:proofErr w:type="gramEnd"/>
    </w:p>
    <w:p w:rsidR="00ED1D4E" w:rsidRPr="00DE409E" w:rsidRDefault="00ED1D4E" w:rsidP="007D6BD1">
      <w:pPr>
        <w:pStyle w:val="ListParagraph"/>
        <w:spacing w:after="240" w:line="276" w:lineRule="auto"/>
        <w:ind w:left="0"/>
        <w:rPr>
          <w:szCs w:val="24"/>
        </w:rPr>
      </w:pPr>
    </w:p>
    <w:sectPr w:rsidR="00ED1D4E" w:rsidRPr="00DE409E" w:rsidSect="00E23150">
      <w:headerReference w:type="default" r:id="rId13"/>
      <w:footerReference w:type="default" r:id="rId14"/>
      <w:footerReference w:type="first" r:id="rId15"/>
      <w:pgSz w:w="11906" w:h="16838" w:code="9"/>
      <w:pgMar w:top="1701" w:right="1701" w:bottom="2268" w:left="1701" w:header="709" w:footer="17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89" w:rsidRDefault="00E10E89">
      <w:r>
        <w:separator/>
      </w:r>
    </w:p>
    <w:p w:rsidR="00E10E89" w:rsidRDefault="00E10E89"/>
  </w:endnote>
  <w:endnote w:type="continuationSeparator" w:id="0">
    <w:p w:rsidR="00E10E89" w:rsidRDefault="00E10E89">
      <w:r>
        <w:continuationSeparator/>
      </w:r>
    </w:p>
    <w:p w:rsidR="00E10E89" w:rsidRDefault="00E10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99" w:rsidRDefault="00733F99" w:rsidP="00E56480">
    <w:pPr>
      <w:pStyle w:val="Footer"/>
      <w:rPr>
        <w:sz w:val="20"/>
        <w:szCs w:val="20"/>
      </w:rPr>
    </w:pPr>
    <w:r w:rsidRPr="004F00A2">
      <w:rPr>
        <w:sz w:val="20"/>
        <w:szCs w:val="20"/>
      </w:rPr>
      <w:pict>
        <v:rect id="_x0000_i1025" style="width:0;height:1.5pt" o:hralign="center" o:hrstd="t" o:hr="t" fillcolor="#a0a0a0" stroked="f"/>
      </w:pict>
    </w:r>
  </w:p>
  <w:p w:rsidR="00733F99" w:rsidRPr="00600935" w:rsidRDefault="00733F99" w:rsidP="006A4E09">
    <w:pPr>
      <w:pStyle w:val="Footer"/>
      <w:tabs>
        <w:tab w:val="clear" w:pos="4153"/>
        <w:tab w:val="clear" w:pos="8306"/>
        <w:tab w:val="center" w:pos="4252"/>
        <w:tab w:val="right" w:pos="8504"/>
      </w:tabs>
      <w:rPr>
        <w:sz w:val="20"/>
        <w:szCs w:val="20"/>
      </w:rPr>
    </w:pPr>
    <w:r w:rsidRPr="00600935">
      <w:rPr>
        <w:sz w:val="20"/>
        <w:szCs w:val="20"/>
      </w:rPr>
      <w:t>International Conference on Engineering Education</w:t>
    </w:r>
    <w:r w:rsidRPr="00600935">
      <w:rPr>
        <w:sz w:val="20"/>
        <w:szCs w:val="20"/>
      </w:rPr>
      <w:tab/>
    </w:r>
    <w:r w:rsidRPr="00600935">
      <w:rPr>
        <w:sz w:val="20"/>
        <w:szCs w:val="20"/>
      </w:rPr>
      <w:tab/>
      <w:t xml:space="preserve">30 July </w:t>
    </w:r>
    <w:r>
      <w:rPr>
        <w:sz w:val="20"/>
        <w:szCs w:val="20"/>
      </w:rPr>
      <w:t>–</w:t>
    </w:r>
    <w:r w:rsidRPr="00600935">
      <w:rPr>
        <w:sz w:val="20"/>
        <w:szCs w:val="20"/>
      </w:rPr>
      <w:t xml:space="preserve"> 3 August 2012, Turku, Finland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99" w:rsidRPr="0062086C" w:rsidRDefault="00733F99" w:rsidP="0062086C">
    <w:pPr>
      <w:pStyle w:val="Footer"/>
    </w:pPr>
    <w:r>
      <w:rPr>
        <w:szCs w:val="24"/>
      </w:rPr>
      <w:t xml:space="preserve">ICEE 2012, Turku, Finland </w:t>
    </w:r>
    <w:r>
      <w:rPr>
        <w:szCs w:val="24"/>
      </w:rPr>
      <w:tab/>
    </w:r>
    <w:r>
      <w:rPr>
        <w:szCs w:val="24"/>
      </w:rPr>
      <w:tab/>
      <w:t>30 July - 3 August,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89" w:rsidRDefault="00E10E89">
      <w:r>
        <w:separator/>
      </w:r>
    </w:p>
    <w:p w:rsidR="00E10E89" w:rsidRDefault="00E10E89"/>
  </w:footnote>
  <w:footnote w:type="continuationSeparator" w:id="0">
    <w:p w:rsidR="00E10E89" w:rsidRDefault="00E10E89">
      <w:r>
        <w:continuationSeparator/>
      </w:r>
    </w:p>
    <w:p w:rsidR="00E10E89" w:rsidRDefault="00E10E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99" w:rsidRDefault="00733F99" w:rsidP="009C414A">
    <w:pPr>
      <w:pStyle w:val="Header"/>
      <w:tabs>
        <w:tab w:val="clear" w:pos="4153"/>
        <w:tab w:val="left" w:pos="6525"/>
      </w:tabs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41C96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4E3F8C"/>
    <w:multiLevelType w:val="hybridMultilevel"/>
    <w:tmpl w:val="39D89356"/>
    <w:lvl w:ilvl="0" w:tplc="A5B8F95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35E8"/>
    <w:multiLevelType w:val="multilevel"/>
    <w:tmpl w:val="D85CBF56"/>
    <w:numStyleLink w:val="Style2"/>
  </w:abstractNum>
  <w:abstractNum w:abstractNumId="3">
    <w:nsid w:val="2C086E7B"/>
    <w:multiLevelType w:val="multilevel"/>
    <w:tmpl w:val="D85CBF56"/>
    <w:styleLink w:val="Style2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C8D469E"/>
    <w:multiLevelType w:val="hybridMultilevel"/>
    <w:tmpl w:val="D78A7116"/>
    <w:lvl w:ilvl="0" w:tplc="A5B8F95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64661"/>
    <w:multiLevelType w:val="multilevel"/>
    <w:tmpl w:val="2E165DC4"/>
    <w:lvl w:ilvl="0">
      <w:start w:val="1"/>
      <w:numFmt w:val="decimal"/>
      <w:pStyle w:val="StyleHeading1LatinVerdana14ptBefore0ptAfter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>
    <w:nsid w:val="2E9D79B1"/>
    <w:multiLevelType w:val="hybridMultilevel"/>
    <w:tmpl w:val="089A6F1E"/>
    <w:lvl w:ilvl="0" w:tplc="34CE1760">
      <w:start w:val="2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18173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9FA28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F0A63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2D46E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FCAA2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4A8DE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ACF74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0E66C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5B3A1F"/>
    <w:multiLevelType w:val="multilevel"/>
    <w:tmpl w:val="49189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644" w:hanging="1644"/>
      </w:pPr>
      <w:rPr>
        <w:rFonts w:ascii="Verdana" w:hAnsi="Verdana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1224"/>
      </w:pPr>
      <w:rPr>
        <w:rFonts w:ascii="Verdana" w:hAnsi="Verdana" w:hint="default"/>
        <w:b/>
        <w:i/>
        <w:sz w:val="24"/>
        <w:szCs w:val="24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  <w:b w:val="0"/>
        <w:i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02"/>
        </w:tabs>
        <w:ind w:left="24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>
    <w:nsid w:val="38654117"/>
    <w:multiLevelType w:val="hybridMultilevel"/>
    <w:tmpl w:val="96F6E246"/>
    <w:lvl w:ilvl="0" w:tplc="471E9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D3C96"/>
    <w:multiLevelType w:val="hybridMultilevel"/>
    <w:tmpl w:val="FE22101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D40A6"/>
    <w:multiLevelType w:val="hybridMultilevel"/>
    <w:tmpl w:val="2B70D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52BAA"/>
    <w:multiLevelType w:val="multilevel"/>
    <w:tmpl w:val="D44E56DA"/>
    <w:styleLink w:val="CurrentList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32"/>
        <w:szCs w:val="32"/>
      </w:rPr>
    </w:lvl>
    <w:lvl w:ilvl="1">
      <w:start w:val="1"/>
      <w:numFmt w:val="decimal"/>
      <w:lvlRestart w:val="0"/>
      <w:lvlText w:val="%1.%2"/>
      <w:lvlJc w:val="left"/>
      <w:pPr>
        <w:tabs>
          <w:tab w:val="num" w:pos="1080"/>
        </w:tabs>
        <w:ind w:left="1644" w:hanging="1644"/>
      </w:pPr>
      <w:rPr>
        <w:rFonts w:ascii="Verdana" w:hAnsi="Verdana" w:hint="default"/>
        <w:b/>
        <w:i w:val="0"/>
        <w:sz w:val="28"/>
        <w:szCs w:val="28"/>
      </w:rPr>
    </w:lvl>
    <w:lvl w:ilvl="2">
      <w:start w:val="1"/>
      <w:numFmt w:val="decimal"/>
      <w:lvlRestart w:val="0"/>
      <w:lvlText w:val="2.%3.1"/>
      <w:lvlJc w:val="left"/>
      <w:pPr>
        <w:tabs>
          <w:tab w:val="num" w:pos="1800"/>
        </w:tabs>
        <w:ind w:left="1224" w:hanging="1224"/>
      </w:pPr>
      <w:rPr>
        <w:rFonts w:ascii="Verdana" w:hAnsi="Verdana" w:hint="default"/>
        <w:b/>
        <w:i w:val="0"/>
        <w:sz w:val="24"/>
        <w:szCs w:val="24"/>
      </w:rPr>
    </w:lvl>
    <w:lvl w:ilvl="3">
      <w:start w:val="1"/>
      <w:numFmt w:val="decimal"/>
      <w:lvlText w:val="%3.%1.%2.%4"/>
      <w:lvlJc w:val="left"/>
      <w:pPr>
        <w:tabs>
          <w:tab w:val="num" w:pos="2520"/>
        </w:tabs>
        <w:ind w:left="1728" w:hanging="1728"/>
      </w:pPr>
      <w:rPr>
        <w:rFonts w:ascii="Verdana" w:hAnsi="Verdana" w:hint="default"/>
        <w:b w:val="0"/>
        <w:i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>
    <w:nsid w:val="40F95FD7"/>
    <w:multiLevelType w:val="hybridMultilevel"/>
    <w:tmpl w:val="1938E942"/>
    <w:lvl w:ilvl="0" w:tplc="0406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>
    <w:nsid w:val="43054C91"/>
    <w:multiLevelType w:val="hybridMultilevel"/>
    <w:tmpl w:val="55C851F6"/>
    <w:lvl w:ilvl="0" w:tplc="A5B8F95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E74BA"/>
    <w:multiLevelType w:val="multilevel"/>
    <w:tmpl w:val="9A72AA8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46F26A1A"/>
    <w:multiLevelType w:val="hybridMultilevel"/>
    <w:tmpl w:val="8FF6693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24108"/>
    <w:multiLevelType w:val="multilevel"/>
    <w:tmpl w:val="7AD4791A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644" w:hanging="1644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1224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2"/>
        </w:tabs>
        <w:ind w:left="24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7">
    <w:nsid w:val="4AEB57D8"/>
    <w:multiLevelType w:val="hybridMultilevel"/>
    <w:tmpl w:val="6900A614"/>
    <w:lvl w:ilvl="0" w:tplc="D3BC63C2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E1694"/>
    <w:multiLevelType w:val="multilevel"/>
    <w:tmpl w:val="AEA46568"/>
    <w:lvl w:ilvl="0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" w:hAnsi="Times"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" w:hAnsi="Times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" w:hAnsi="Times"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" w:hAnsi="Times" w:hint="default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" w:hAnsi="Times" w:hint="default"/>
        <w:sz w:val="24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" w:hAnsi="Times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" w:hAnsi="Times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" w:hAnsi="Times" w:hint="default"/>
        <w:sz w:val="24"/>
      </w:rPr>
    </w:lvl>
  </w:abstractNum>
  <w:abstractNum w:abstractNumId="19">
    <w:nsid w:val="5AD260E6"/>
    <w:multiLevelType w:val="hybridMultilevel"/>
    <w:tmpl w:val="BA167FFE"/>
    <w:lvl w:ilvl="0" w:tplc="C30066F8">
      <w:numFmt w:val="bullet"/>
      <w:lvlText w:val="-"/>
      <w:lvlJc w:val="left"/>
      <w:pPr>
        <w:ind w:left="723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0">
    <w:nsid w:val="62CC71C5"/>
    <w:multiLevelType w:val="hybridMultilevel"/>
    <w:tmpl w:val="D690CFE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E307D"/>
    <w:multiLevelType w:val="hybridMultilevel"/>
    <w:tmpl w:val="C1D22E36"/>
    <w:lvl w:ilvl="0" w:tplc="A5B8F95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A64C1"/>
    <w:multiLevelType w:val="hybridMultilevel"/>
    <w:tmpl w:val="0D3878A0"/>
    <w:lvl w:ilvl="0" w:tplc="FFFFFFFF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0A00130"/>
    <w:multiLevelType w:val="hybridMultilevel"/>
    <w:tmpl w:val="5F386568"/>
    <w:lvl w:ilvl="0" w:tplc="A5B8F95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79029E0"/>
    <w:multiLevelType w:val="hybridMultilevel"/>
    <w:tmpl w:val="8F949D08"/>
    <w:lvl w:ilvl="0" w:tplc="F58E11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7"/>
  </w:num>
  <w:num w:numId="5">
    <w:abstractNumId w:val="11"/>
  </w:num>
  <w:num w:numId="6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7">
    <w:abstractNumId w:val="3"/>
  </w:num>
  <w:num w:numId="8">
    <w:abstractNumId w:val="10"/>
  </w:num>
  <w:num w:numId="9">
    <w:abstractNumId w:val="18"/>
  </w:num>
  <w:num w:numId="10">
    <w:abstractNumId w:val="14"/>
  </w:num>
  <w:num w:numId="11">
    <w:abstractNumId w:val="6"/>
  </w:num>
  <w:num w:numId="12">
    <w:abstractNumId w:val="9"/>
  </w:num>
  <w:num w:numId="13">
    <w:abstractNumId w:val="23"/>
  </w:num>
  <w:num w:numId="14">
    <w:abstractNumId w:val="21"/>
  </w:num>
  <w:num w:numId="15">
    <w:abstractNumId w:val="1"/>
  </w:num>
  <w:num w:numId="16">
    <w:abstractNumId w:val="4"/>
  </w:num>
  <w:num w:numId="17">
    <w:abstractNumId w:val="13"/>
  </w:num>
  <w:num w:numId="18">
    <w:abstractNumId w:val="22"/>
  </w:num>
  <w:num w:numId="19">
    <w:abstractNumId w:val="15"/>
  </w:num>
  <w:num w:numId="20">
    <w:abstractNumId w:val="20"/>
  </w:num>
  <w:num w:numId="21">
    <w:abstractNumId w:val="24"/>
  </w:num>
  <w:num w:numId="22">
    <w:abstractNumId w:val="8"/>
  </w:num>
  <w:num w:numId="23">
    <w:abstractNumId w:val="8"/>
    <w:lvlOverride w:ilvl="0">
      <w:startOverride w:val="1"/>
    </w:lvlOverride>
  </w:num>
  <w:num w:numId="24">
    <w:abstractNumId w:val="17"/>
  </w:num>
  <w:num w:numId="25">
    <w:abstractNumId w:val="19"/>
  </w:num>
  <w:num w:numId="2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9E"/>
    <w:rsid w:val="000000FA"/>
    <w:rsid w:val="000049EF"/>
    <w:rsid w:val="00004F49"/>
    <w:rsid w:val="000055E2"/>
    <w:rsid w:val="000076F9"/>
    <w:rsid w:val="000119AC"/>
    <w:rsid w:val="00012C2D"/>
    <w:rsid w:val="0001342E"/>
    <w:rsid w:val="000158AC"/>
    <w:rsid w:val="000212F6"/>
    <w:rsid w:val="00026724"/>
    <w:rsid w:val="00026E6E"/>
    <w:rsid w:val="0003064A"/>
    <w:rsid w:val="00031B38"/>
    <w:rsid w:val="0004223D"/>
    <w:rsid w:val="00044525"/>
    <w:rsid w:val="00047F7D"/>
    <w:rsid w:val="00052C2C"/>
    <w:rsid w:val="00057B53"/>
    <w:rsid w:val="00063BE5"/>
    <w:rsid w:val="00065F6B"/>
    <w:rsid w:val="00066630"/>
    <w:rsid w:val="000704F4"/>
    <w:rsid w:val="000745A1"/>
    <w:rsid w:val="000868A3"/>
    <w:rsid w:val="00086CF1"/>
    <w:rsid w:val="00090940"/>
    <w:rsid w:val="000957E0"/>
    <w:rsid w:val="00096F8F"/>
    <w:rsid w:val="000A0D33"/>
    <w:rsid w:val="000A4A37"/>
    <w:rsid w:val="000A4FED"/>
    <w:rsid w:val="000B546A"/>
    <w:rsid w:val="000B61CB"/>
    <w:rsid w:val="000B6FC8"/>
    <w:rsid w:val="000D0481"/>
    <w:rsid w:val="000D23C6"/>
    <w:rsid w:val="000E027E"/>
    <w:rsid w:val="000E11FC"/>
    <w:rsid w:val="000E2474"/>
    <w:rsid w:val="000E7B3C"/>
    <w:rsid w:val="000F4828"/>
    <w:rsid w:val="000F56E3"/>
    <w:rsid w:val="000F643B"/>
    <w:rsid w:val="000F76B1"/>
    <w:rsid w:val="00100D87"/>
    <w:rsid w:val="00101735"/>
    <w:rsid w:val="0010440C"/>
    <w:rsid w:val="00104425"/>
    <w:rsid w:val="00106E81"/>
    <w:rsid w:val="001122DC"/>
    <w:rsid w:val="00113577"/>
    <w:rsid w:val="00124A99"/>
    <w:rsid w:val="00127399"/>
    <w:rsid w:val="001323D9"/>
    <w:rsid w:val="00133416"/>
    <w:rsid w:val="001359A5"/>
    <w:rsid w:val="001466CC"/>
    <w:rsid w:val="00152A2C"/>
    <w:rsid w:val="0016182B"/>
    <w:rsid w:val="00162D67"/>
    <w:rsid w:val="00164D96"/>
    <w:rsid w:val="00175385"/>
    <w:rsid w:val="00184F60"/>
    <w:rsid w:val="001857EF"/>
    <w:rsid w:val="00185C56"/>
    <w:rsid w:val="00186D06"/>
    <w:rsid w:val="001907BC"/>
    <w:rsid w:val="00195112"/>
    <w:rsid w:val="001977F7"/>
    <w:rsid w:val="00197AD4"/>
    <w:rsid w:val="00197DCD"/>
    <w:rsid w:val="001A7B93"/>
    <w:rsid w:val="001B01CB"/>
    <w:rsid w:val="001B5255"/>
    <w:rsid w:val="001B6C44"/>
    <w:rsid w:val="001C7629"/>
    <w:rsid w:val="001D5BB3"/>
    <w:rsid w:val="001E2BC2"/>
    <w:rsid w:val="001E3C40"/>
    <w:rsid w:val="001F1683"/>
    <w:rsid w:val="001F19C5"/>
    <w:rsid w:val="001F238C"/>
    <w:rsid w:val="001F529F"/>
    <w:rsid w:val="001F641D"/>
    <w:rsid w:val="001F648F"/>
    <w:rsid w:val="0020362B"/>
    <w:rsid w:val="002061BE"/>
    <w:rsid w:val="00207D6F"/>
    <w:rsid w:val="00210F35"/>
    <w:rsid w:val="002144A0"/>
    <w:rsid w:val="00214E3F"/>
    <w:rsid w:val="002155C2"/>
    <w:rsid w:val="00215DED"/>
    <w:rsid w:val="00217840"/>
    <w:rsid w:val="00223AAE"/>
    <w:rsid w:val="002246EF"/>
    <w:rsid w:val="00227CD3"/>
    <w:rsid w:val="0023025E"/>
    <w:rsid w:val="0023038E"/>
    <w:rsid w:val="00231063"/>
    <w:rsid w:val="0023365A"/>
    <w:rsid w:val="002353C2"/>
    <w:rsid w:val="00237A29"/>
    <w:rsid w:val="00237A3C"/>
    <w:rsid w:val="0024055C"/>
    <w:rsid w:val="00240CCB"/>
    <w:rsid w:val="002415BE"/>
    <w:rsid w:val="00241A5A"/>
    <w:rsid w:val="00244B7F"/>
    <w:rsid w:val="00246DAF"/>
    <w:rsid w:val="002508BC"/>
    <w:rsid w:val="00250AE7"/>
    <w:rsid w:val="00252EFF"/>
    <w:rsid w:val="00255F4E"/>
    <w:rsid w:val="00262BB4"/>
    <w:rsid w:val="00266862"/>
    <w:rsid w:val="002702F8"/>
    <w:rsid w:val="0027047A"/>
    <w:rsid w:val="002720FB"/>
    <w:rsid w:val="002722F3"/>
    <w:rsid w:val="00274A7B"/>
    <w:rsid w:val="00281AC3"/>
    <w:rsid w:val="00282870"/>
    <w:rsid w:val="00283493"/>
    <w:rsid w:val="002878CB"/>
    <w:rsid w:val="002915D6"/>
    <w:rsid w:val="00292C06"/>
    <w:rsid w:val="002A0EFF"/>
    <w:rsid w:val="002A2C47"/>
    <w:rsid w:val="002A30AA"/>
    <w:rsid w:val="002A4327"/>
    <w:rsid w:val="002A43F0"/>
    <w:rsid w:val="002A649B"/>
    <w:rsid w:val="002B17AD"/>
    <w:rsid w:val="002B1CC1"/>
    <w:rsid w:val="002B390B"/>
    <w:rsid w:val="002B5358"/>
    <w:rsid w:val="002C7BF9"/>
    <w:rsid w:val="002D6961"/>
    <w:rsid w:val="002E2B6E"/>
    <w:rsid w:val="002E79C3"/>
    <w:rsid w:val="002E7A48"/>
    <w:rsid w:val="002F0C68"/>
    <w:rsid w:val="002F54A5"/>
    <w:rsid w:val="002F7162"/>
    <w:rsid w:val="003008BE"/>
    <w:rsid w:val="00302F46"/>
    <w:rsid w:val="00303B5F"/>
    <w:rsid w:val="003050F2"/>
    <w:rsid w:val="00307177"/>
    <w:rsid w:val="00310B19"/>
    <w:rsid w:val="003118C2"/>
    <w:rsid w:val="00311F26"/>
    <w:rsid w:val="00312713"/>
    <w:rsid w:val="00320BF7"/>
    <w:rsid w:val="003243BF"/>
    <w:rsid w:val="00325603"/>
    <w:rsid w:val="00326F60"/>
    <w:rsid w:val="003309AA"/>
    <w:rsid w:val="0033132C"/>
    <w:rsid w:val="00334B15"/>
    <w:rsid w:val="00344C24"/>
    <w:rsid w:val="00347006"/>
    <w:rsid w:val="003514E9"/>
    <w:rsid w:val="003529CE"/>
    <w:rsid w:val="00353968"/>
    <w:rsid w:val="003575D1"/>
    <w:rsid w:val="00361AE1"/>
    <w:rsid w:val="0037032E"/>
    <w:rsid w:val="003709DA"/>
    <w:rsid w:val="00373056"/>
    <w:rsid w:val="003774C7"/>
    <w:rsid w:val="00380523"/>
    <w:rsid w:val="00384316"/>
    <w:rsid w:val="00385422"/>
    <w:rsid w:val="00386117"/>
    <w:rsid w:val="00387694"/>
    <w:rsid w:val="00394860"/>
    <w:rsid w:val="003A12A9"/>
    <w:rsid w:val="003A455E"/>
    <w:rsid w:val="003A4A85"/>
    <w:rsid w:val="003A52AF"/>
    <w:rsid w:val="003A63A5"/>
    <w:rsid w:val="003B3A9C"/>
    <w:rsid w:val="003B43CF"/>
    <w:rsid w:val="003B48CC"/>
    <w:rsid w:val="003C213B"/>
    <w:rsid w:val="003C232C"/>
    <w:rsid w:val="003C6690"/>
    <w:rsid w:val="003C6A56"/>
    <w:rsid w:val="003C70D1"/>
    <w:rsid w:val="003C76F6"/>
    <w:rsid w:val="003C7873"/>
    <w:rsid w:val="003D00D5"/>
    <w:rsid w:val="003D09B0"/>
    <w:rsid w:val="003D1022"/>
    <w:rsid w:val="003D242B"/>
    <w:rsid w:val="003E15B8"/>
    <w:rsid w:val="003E35A9"/>
    <w:rsid w:val="003F2008"/>
    <w:rsid w:val="003F2488"/>
    <w:rsid w:val="003F248B"/>
    <w:rsid w:val="003F5EB5"/>
    <w:rsid w:val="003F7724"/>
    <w:rsid w:val="00401A12"/>
    <w:rsid w:val="00402CC1"/>
    <w:rsid w:val="00403B1B"/>
    <w:rsid w:val="0041021B"/>
    <w:rsid w:val="00411581"/>
    <w:rsid w:val="00412259"/>
    <w:rsid w:val="00412422"/>
    <w:rsid w:val="004248B4"/>
    <w:rsid w:val="0042544E"/>
    <w:rsid w:val="00427D0D"/>
    <w:rsid w:val="004308AB"/>
    <w:rsid w:val="00431293"/>
    <w:rsid w:val="00432E9F"/>
    <w:rsid w:val="0043315C"/>
    <w:rsid w:val="00436350"/>
    <w:rsid w:val="00436BB5"/>
    <w:rsid w:val="00445E49"/>
    <w:rsid w:val="00447EB1"/>
    <w:rsid w:val="00447FDE"/>
    <w:rsid w:val="0045148A"/>
    <w:rsid w:val="004520B5"/>
    <w:rsid w:val="00452FB6"/>
    <w:rsid w:val="0045603A"/>
    <w:rsid w:val="0045642F"/>
    <w:rsid w:val="00457491"/>
    <w:rsid w:val="00461B8A"/>
    <w:rsid w:val="00464323"/>
    <w:rsid w:val="00466355"/>
    <w:rsid w:val="00470866"/>
    <w:rsid w:val="00473896"/>
    <w:rsid w:val="0047488C"/>
    <w:rsid w:val="004754F3"/>
    <w:rsid w:val="00476E7B"/>
    <w:rsid w:val="00480EB8"/>
    <w:rsid w:val="00482185"/>
    <w:rsid w:val="004838F7"/>
    <w:rsid w:val="004915F9"/>
    <w:rsid w:val="00492C6A"/>
    <w:rsid w:val="004943A0"/>
    <w:rsid w:val="00497703"/>
    <w:rsid w:val="004A164C"/>
    <w:rsid w:val="004A2BCC"/>
    <w:rsid w:val="004A3B0C"/>
    <w:rsid w:val="004A4AF5"/>
    <w:rsid w:val="004A664C"/>
    <w:rsid w:val="004A668C"/>
    <w:rsid w:val="004A72AE"/>
    <w:rsid w:val="004B0404"/>
    <w:rsid w:val="004B7958"/>
    <w:rsid w:val="004C5401"/>
    <w:rsid w:val="004C55DA"/>
    <w:rsid w:val="004C7A48"/>
    <w:rsid w:val="004C7B5E"/>
    <w:rsid w:val="004C7C67"/>
    <w:rsid w:val="004D07C1"/>
    <w:rsid w:val="004D20EE"/>
    <w:rsid w:val="004D289E"/>
    <w:rsid w:val="004D510B"/>
    <w:rsid w:val="004D55A9"/>
    <w:rsid w:val="004D666E"/>
    <w:rsid w:val="004D76D1"/>
    <w:rsid w:val="004E19C3"/>
    <w:rsid w:val="004E2819"/>
    <w:rsid w:val="004E282F"/>
    <w:rsid w:val="004E365D"/>
    <w:rsid w:val="004E79B8"/>
    <w:rsid w:val="004F00A2"/>
    <w:rsid w:val="004F08E7"/>
    <w:rsid w:val="004F173F"/>
    <w:rsid w:val="004F291F"/>
    <w:rsid w:val="004F3550"/>
    <w:rsid w:val="0050154D"/>
    <w:rsid w:val="00502863"/>
    <w:rsid w:val="005100B5"/>
    <w:rsid w:val="005130AE"/>
    <w:rsid w:val="00514DAC"/>
    <w:rsid w:val="0051503E"/>
    <w:rsid w:val="00516BC6"/>
    <w:rsid w:val="0052026D"/>
    <w:rsid w:val="00520B72"/>
    <w:rsid w:val="005236B2"/>
    <w:rsid w:val="005262C9"/>
    <w:rsid w:val="00526450"/>
    <w:rsid w:val="00530005"/>
    <w:rsid w:val="00531090"/>
    <w:rsid w:val="00533298"/>
    <w:rsid w:val="00534183"/>
    <w:rsid w:val="00544261"/>
    <w:rsid w:val="00547D4F"/>
    <w:rsid w:val="00547FDC"/>
    <w:rsid w:val="00550EED"/>
    <w:rsid w:val="005534D1"/>
    <w:rsid w:val="00554B9B"/>
    <w:rsid w:val="00555CA5"/>
    <w:rsid w:val="00556524"/>
    <w:rsid w:val="0056687F"/>
    <w:rsid w:val="00567A0A"/>
    <w:rsid w:val="005719FA"/>
    <w:rsid w:val="00574DB3"/>
    <w:rsid w:val="005776DF"/>
    <w:rsid w:val="0058247D"/>
    <w:rsid w:val="00582DD5"/>
    <w:rsid w:val="00582F71"/>
    <w:rsid w:val="0058496A"/>
    <w:rsid w:val="005A2B5A"/>
    <w:rsid w:val="005A500D"/>
    <w:rsid w:val="005A7403"/>
    <w:rsid w:val="005B203D"/>
    <w:rsid w:val="005B650A"/>
    <w:rsid w:val="005C2991"/>
    <w:rsid w:val="005C39A4"/>
    <w:rsid w:val="005C3D5C"/>
    <w:rsid w:val="005C46C6"/>
    <w:rsid w:val="005E4907"/>
    <w:rsid w:val="005E556E"/>
    <w:rsid w:val="005E5D51"/>
    <w:rsid w:val="005E5DA0"/>
    <w:rsid w:val="005F5074"/>
    <w:rsid w:val="005F62F1"/>
    <w:rsid w:val="005F6BB8"/>
    <w:rsid w:val="00600935"/>
    <w:rsid w:val="00600D32"/>
    <w:rsid w:val="006074C0"/>
    <w:rsid w:val="0062086C"/>
    <w:rsid w:val="00620DBB"/>
    <w:rsid w:val="00620F77"/>
    <w:rsid w:val="00622DB8"/>
    <w:rsid w:val="00624F6A"/>
    <w:rsid w:val="0063258A"/>
    <w:rsid w:val="00641C34"/>
    <w:rsid w:val="00642B8C"/>
    <w:rsid w:val="00646C40"/>
    <w:rsid w:val="006510F7"/>
    <w:rsid w:val="00652CF5"/>
    <w:rsid w:val="0066117D"/>
    <w:rsid w:val="006634E2"/>
    <w:rsid w:val="00664E91"/>
    <w:rsid w:val="00667181"/>
    <w:rsid w:val="00672365"/>
    <w:rsid w:val="00674831"/>
    <w:rsid w:val="00680DC3"/>
    <w:rsid w:val="00681430"/>
    <w:rsid w:val="00682459"/>
    <w:rsid w:val="00687045"/>
    <w:rsid w:val="00693990"/>
    <w:rsid w:val="00694918"/>
    <w:rsid w:val="00694ADB"/>
    <w:rsid w:val="006A4E09"/>
    <w:rsid w:val="006A5345"/>
    <w:rsid w:val="006A5C57"/>
    <w:rsid w:val="006A70D4"/>
    <w:rsid w:val="006A71D8"/>
    <w:rsid w:val="006B1E34"/>
    <w:rsid w:val="006B4FFA"/>
    <w:rsid w:val="006C206F"/>
    <w:rsid w:val="006C2609"/>
    <w:rsid w:val="006C5DEA"/>
    <w:rsid w:val="006C721C"/>
    <w:rsid w:val="006D2A65"/>
    <w:rsid w:val="006E0EA5"/>
    <w:rsid w:val="006E1E50"/>
    <w:rsid w:val="006E3029"/>
    <w:rsid w:val="006E49FF"/>
    <w:rsid w:val="006E4F2D"/>
    <w:rsid w:val="006E4F55"/>
    <w:rsid w:val="006E7CEC"/>
    <w:rsid w:val="006F20E2"/>
    <w:rsid w:val="006F6B36"/>
    <w:rsid w:val="00704848"/>
    <w:rsid w:val="0071378B"/>
    <w:rsid w:val="00714D94"/>
    <w:rsid w:val="00714F52"/>
    <w:rsid w:val="00714F88"/>
    <w:rsid w:val="00716E50"/>
    <w:rsid w:val="0071778D"/>
    <w:rsid w:val="0072182A"/>
    <w:rsid w:val="007222BA"/>
    <w:rsid w:val="0072308C"/>
    <w:rsid w:val="0072589D"/>
    <w:rsid w:val="00726160"/>
    <w:rsid w:val="00733419"/>
    <w:rsid w:val="00733F99"/>
    <w:rsid w:val="00737F1C"/>
    <w:rsid w:val="007446BF"/>
    <w:rsid w:val="007526A3"/>
    <w:rsid w:val="0076164F"/>
    <w:rsid w:val="007619E3"/>
    <w:rsid w:val="0077187B"/>
    <w:rsid w:val="00772276"/>
    <w:rsid w:val="0077572B"/>
    <w:rsid w:val="00781EBC"/>
    <w:rsid w:val="00784881"/>
    <w:rsid w:val="00786E1F"/>
    <w:rsid w:val="007923B7"/>
    <w:rsid w:val="0079368A"/>
    <w:rsid w:val="00796B31"/>
    <w:rsid w:val="00797288"/>
    <w:rsid w:val="007A14B5"/>
    <w:rsid w:val="007A6093"/>
    <w:rsid w:val="007A6145"/>
    <w:rsid w:val="007B65BC"/>
    <w:rsid w:val="007B7406"/>
    <w:rsid w:val="007B7B12"/>
    <w:rsid w:val="007C6B3B"/>
    <w:rsid w:val="007D5968"/>
    <w:rsid w:val="007D645F"/>
    <w:rsid w:val="007D6BD1"/>
    <w:rsid w:val="007E0B80"/>
    <w:rsid w:val="007E0CF1"/>
    <w:rsid w:val="007E5440"/>
    <w:rsid w:val="007F211D"/>
    <w:rsid w:val="007F2BA9"/>
    <w:rsid w:val="00802DC3"/>
    <w:rsid w:val="008063B7"/>
    <w:rsid w:val="00815ACC"/>
    <w:rsid w:val="008177CA"/>
    <w:rsid w:val="00820111"/>
    <w:rsid w:val="00822007"/>
    <w:rsid w:val="008259A3"/>
    <w:rsid w:val="00833AB7"/>
    <w:rsid w:val="0083416C"/>
    <w:rsid w:val="00834880"/>
    <w:rsid w:val="00840351"/>
    <w:rsid w:val="00842F79"/>
    <w:rsid w:val="00845672"/>
    <w:rsid w:val="008469C2"/>
    <w:rsid w:val="00846AAF"/>
    <w:rsid w:val="00847DAC"/>
    <w:rsid w:val="008525DD"/>
    <w:rsid w:val="00852815"/>
    <w:rsid w:val="008625EC"/>
    <w:rsid w:val="0086422B"/>
    <w:rsid w:val="00867598"/>
    <w:rsid w:val="00874F62"/>
    <w:rsid w:val="00883888"/>
    <w:rsid w:val="008838F3"/>
    <w:rsid w:val="00884947"/>
    <w:rsid w:val="0088497A"/>
    <w:rsid w:val="008859E2"/>
    <w:rsid w:val="0088796E"/>
    <w:rsid w:val="0089487E"/>
    <w:rsid w:val="008A1CA9"/>
    <w:rsid w:val="008A33F7"/>
    <w:rsid w:val="008A4DD1"/>
    <w:rsid w:val="008C20ED"/>
    <w:rsid w:val="008C3203"/>
    <w:rsid w:val="008D3FF5"/>
    <w:rsid w:val="008E3A7A"/>
    <w:rsid w:val="008E4927"/>
    <w:rsid w:val="008E65E6"/>
    <w:rsid w:val="008E76B1"/>
    <w:rsid w:val="008F3183"/>
    <w:rsid w:val="008F748E"/>
    <w:rsid w:val="00900880"/>
    <w:rsid w:val="00900DB6"/>
    <w:rsid w:val="00914A81"/>
    <w:rsid w:val="009165DA"/>
    <w:rsid w:val="00920BB5"/>
    <w:rsid w:val="00923B38"/>
    <w:rsid w:val="00924B43"/>
    <w:rsid w:val="0093624E"/>
    <w:rsid w:val="009404E6"/>
    <w:rsid w:val="0094580D"/>
    <w:rsid w:val="00951AF4"/>
    <w:rsid w:val="0095520F"/>
    <w:rsid w:val="009558D7"/>
    <w:rsid w:val="00960E7A"/>
    <w:rsid w:val="00961DBE"/>
    <w:rsid w:val="00962292"/>
    <w:rsid w:val="00965B23"/>
    <w:rsid w:val="00966136"/>
    <w:rsid w:val="0097037D"/>
    <w:rsid w:val="0097401E"/>
    <w:rsid w:val="00975790"/>
    <w:rsid w:val="00975ACA"/>
    <w:rsid w:val="00980F8A"/>
    <w:rsid w:val="009818FA"/>
    <w:rsid w:val="00981C20"/>
    <w:rsid w:val="009846AA"/>
    <w:rsid w:val="00985B2A"/>
    <w:rsid w:val="00986B47"/>
    <w:rsid w:val="00997DF3"/>
    <w:rsid w:val="009A09B4"/>
    <w:rsid w:val="009A48E2"/>
    <w:rsid w:val="009A491A"/>
    <w:rsid w:val="009A772F"/>
    <w:rsid w:val="009A77F3"/>
    <w:rsid w:val="009B2689"/>
    <w:rsid w:val="009B516E"/>
    <w:rsid w:val="009B6C6D"/>
    <w:rsid w:val="009B7CD7"/>
    <w:rsid w:val="009C39BF"/>
    <w:rsid w:val="009C414A"/>
    <w:rsid w:val="009D1C4C"/>
    <w:rsid w:val="009D30D3"/>
    <w:rsid w:val="009D3111"/>
    <w:rsid w:val="009D6B8A"/>
    <w:rsid w:val="009D73AF"/>
    <w:rsid w:val="009D76D4"/>
    <w:rsid w:val="009E276D"/>
    <w:rsid w:val="009E2F13"/>
    <w:rsid w:val="009E36DC"/>
    <w:rsid w:val="009F2F8C"/>
    <w:rsid w:val="009F58D8"/>
    <w:rsid w:val="009F65A2"/>
    <w:rsid w:val="009F7F61"/>
    <w:rsid w:val="00A022DA"/>
    <w:rsid w:val="00A051D0"/>
    <w:rsid w:val="00A0777D"/>
    <w:rsid w:val="00A11282"/>
    <w:rsid w:val="00A11537"/>
    <w:rsid w:val="00A15314"/>
    <w:rsid w:val="00A167AB"/>
    <w:rsid w:val="00A2232D"/>
    <w:rsid w:val="00A2421D"/>
    <w:rsid w:val="00A26417"/>
    <w:rsid w:val="00A27346"/>
    <w:rsid w:val="00A3270C"/>
    <w:rsid w:val="00A35007"/>
    <w:rsid w:val="00A36C7E"/>
    <w:rsid w:val="00A40059"/>
    <w:rsid w:val="00A40410"/>
    <w:rsid w:val="00A40B2C"/>
    <w:rsid w:val="00A434E4"/>
    <w:rsid w:val="00A435DC"/>
    <w:rsid w:val="00A43F90"/>
    <w:rsid w:val="00A440C5"/>
    <w:rsid w:val="00A4667F"/>
    <w:rsid w:val="00A46846"/>
    <w:rsid w:val="00A46F4A"/>
    <w:rsid w:val="00A47120"/>
    <w:rsid w:val="00A47631"/>
    <w:rsid w:val="00A47F45"/>
    <w:rsid w:val="00A50B4A"/>
    <w:rsid w:val="00A532B7"/>
    <w:rsid w:val="00A548BB"/>
    <w:rsid w:val="00A5644C"/>
    <w:rsid w:val="00A60E07"/>
    <w:rsid w:val="00A6101D"/>
    <w:rsid w:val="00A61775"/>
    <w:rsid w:val="00A646B7"/>
    <w:rsid w:val="00A653EC"/>
    <w:rsid w:val="00A73DC4"/>
    <w:rsid w:val="00A74CE1"/>
    <w:rsid w:val="00A74EEC"/>
    <w:rsid w:val="00A75EE6"/>
    <w:rsid w:val="00A761E5"/>
    <w:rsid w:val="00A77004"/>
    <w:rsid w:val="00A827AB"/>
    <w:rsid w:val="00A86D53"/>
    <w:rsid w:val="00A900D8"/>
    <w:rsid w:val="00A923D2"/>
    <w:rsid w:val="00A925F9"/>
    <w:rsid w:val="00A95EF1"/>
    <w:rsid w:val="00A96D00"/>
    <w:rsid w:val="00A96DB8"/>
    <w:rsid w:val="00A9719A"/>
    <w:rsid w:val="00AA2F79"/>
    <w:rsid w:val="00AA5987"/>
    <w:rsid w:val="00AB5CF0"/>
    <w:rsid w:val="00AC2410"/>
    <w:rsid w:val="00AC4D48"/>
    <w:rsid w:val="00AD5E2C"/>
    <w:rsid w:val="00AD7A21"/>
    <w:rsid w:val="00AE04CA"/>
    <w:rsid w:val="00AE1126"/>
    <w:rsid w:val="00AE1206"/>
    <w:rsid w:val="00AE4A67"/>
    <w:rsid w:val="00AE5478"/>
    <w:rsid w:val="00B0239A"/>
    <w:rsid w:val="00B12D34"/>
    <w:rsid w:val="00B13DA1"/>
    <w:rsid w:val="00B16F1F"/>
    <w:rsid w:val="00B23753"/>
    <w:rsid w:val="00B26FE4"/>
    <w:rsid w:val="00B27426"/>
    <w:rsid w:val="00B30993"/>
    <w:rsid w:val="00B42C5C"/>
    <w:rsid w:val="00B43763"/>
    <w:rsid w:val="00B5240C"/>
    <w:rsid w:val="00B5471E"/>
    <w:rsid w:val="00B64C0C"/>
    <w:rsid w:val="00B64C1E"/>
    <w:rsid w:val="00B6612E"/>
    <w:rsid w:val="00B66965"/>
    <w:rsid w:val="00B66D4B"/>
    <w:rsid w:val="00B76199"/>
    <w:rsid w:val="00B76F54"/>
    <w:rsid w:val="00B77B8A"/>
    <w:rsid w:val="00B816E4"/>
    <w:rsid w:val="00B82133"/>
    <w:rsid w:val="00B849A8"/>
    <w:rsid w:val="00B90D5C"/>
    <w:rsid w:val="00B9130A"/>
    <w:rsid w:val="00B91478"/>
    <w:rsid w:val="00B92283"/>
    <w:rsid w:val="00B96426"/>
    <w:rsid w:val="00B96C8A"/>
    <w:rsid w:val="00BA26A3"/>
    <w:rsid w:val="00BA374D"/>
    <w:rsid w:val="00BA7C28"/>
    <w:rsid w:val="00BB0EB5"/>
    <w:rsid w:val="00BB0FE3"/>
    <w:rsid w:val="00BB2040"/>
    <w:rsid w:val="00BB7419"/>
    <w:rsid w:val="00BB7F9C"/>
    <w:rsid w:val="00BC2FE7"/>
    <w:rsid w:val="00BC3C1E"/>
    <w:rsid w:val="00BD196B"/>
    <w:rsid w:val="00BD3D79"/>
    <w:rsid w:val="00BD6259"/>
    <w:rsid w:val="00BD6717"/>
    <w:rsid w:val="00BE03C9"/>
    <w:rsid w:val="00BE4523"/>
    <w:rsid w:val="00BE4D7E"/>
    <w:rsid w:val="00BF5B55"/>
    <w:rsid w:val="00C02012"/>
    <w:rsid w:val="00C04278"/>
    <w:rsid w:val="00C11206"/>
    <w:rsid w:val="00C11882"/>
    <w:rsid w:val="00C14586"/>
    <w:rsid w:val="00C204C0"/>
    <w:rsid w:val="00C20869"/>
    <w:rsid w:val="00C208F5"/>
    <w:rsid w:val="00C24166"/>
    <w:rsid w:val="00C31FC9"/>
    <w:rsid w:val="00C32657"/>
    <w:rsid w:val="00C42EAF"/>
    <w:rsid w:val="00C42FC1"/>
    <w:rsid w:val="00C449B6"/>
    <w:rsid w:val="00C461D8"/>
    <w:rsid w:val="00C4669A"/>
    <w:rsid w:val="00C47042"/>
    <w:rsid w:val="00C477E9"/>
    <w:rsid w:val="00C502DC"/>
    <w:rsid w:val="00C60B06"/>
    <w:rsid w:val="00C63B65"/>
    <w:rsid w:val="00C65AE4"/>
    <w:rsid w:val="00C66918"/>
    <w:rsid w:val="00C66B0E"/>
    <w:rsid w:val="00C66B19"/>
    <w:rsid w:val="00C70A46"/>
    <w:rsid w:val="00C73B3E"/>
    <w:rsid w:val="00C744B3"/>
    <w:rsid w:val="00C81F3B"/>
    <w:rsid w:val="00C84682"/>
    <w:rsid w:val="00C84D4E"/>
    <w:rsid w:val="00C8617E"/>
    <w:rsid w:val="00C92F59"/>
    <w:rsid w:val="00C957FC"/>
    <w:rsid w:val="00CA4F2E"/>
    <w:rsid w:val="00CA7245"/>
    <w:rsid w:val="00CB283C"/>
    <w:rsid w:val="00CC5BE3"/>
    <w:rsid w:val="00CC60E1"/>
    <w:rsid w:val="00CD3601"/>
    <w:rsid w:val="00CD5B3A"/>
    <w:rsid w:val="00CD5DB1"/>
    <w:rsid w:val="00CD7AC5"/>
    <w:rsid w:val="00CD7D54"/>
    <w:rsid w:val="00CE0C65"/>
    <w:rsid w:val="00CE2627"/>
    <w:rsid w:val="00CE4247"/>
    <w:rsid w:val="00CE4EF0"/>
    <w:rsid w:val="00CE7D8E"/>
    <w:rsid w:val="00CF149F"/>
    <w:rsid w:val="00CF39BD"/>
    <w:rsid w:val="00CF3EA8"/>
    <w:rsid w:val="00CF6ED1"/>
    <w:rsid w:val="00D041D6"/>
    <w:rsid w:val="00D06581"/>
    <w:rsid w:val="00D07924"/>
    <w:rsid w:val="00D117AB"/>
    <w:rsid w:val="00D133A9"/>
    <w:rsid w:val="00D156D2"/>
    <w:rsid w:val="00D15A83"/>
    <w:rsid w:val="00D20970"/>
    <w:rsid w:val="00D27320"/>
    <w:rsid w:val="00D33CFE"/>
    <w:rsid w:val="00D37160"/>
    <w:rsid w:val="00D510F3"/>
    <w:rsid w:val="00D51C48"/>
    <w:rsid w:val="00D52FEA"/>
    <w:rsid w:val="00D53E92"/>
    <w:rsid w:val="00D55E1E"/>
    <w:rsid w:val="00D55F3D"/>
    <w:rsid w:val="00D60D39"/>
    <w:rsid w:val="00D72962"/>
    <w:rsid w:val="00D76257"/>
    <w:rsid w:val="00D80F22"/>
    <w:rsid w:val="00D90C73"/>
    <w:rsid w:val="00D93C12"/>
    <w:rsid w:val="00D96F2E"/>
    <w:rsid w:val="00DA542A"/>
    <w:rsid w:val="00DA6F80"/>
    <w:rsid w:val="00DB05DC"/>
    <w:rsid w:val="00DB0BFF"/>
    <w:rsid w:val="00DB171D"/>
    <w:rsid w:val="00DB300A"/>
    <w:rsid w:val="00DB38C8"/>
    <w:rsid w:val="00DB5642"/>
    <w:rsid w:val="00DB6272"/>
    <w:rsid w:val="00DD5108"/>
    <w:rsid w:val="00DD51EE"/>
    <w:rsid w:val="00DE1184"/>
    <w:rsid w:val="00DE27A9"/>
    <w:rsid w:val="00DE409E"/>
    <w:rsid w:val="00DE4245"/>
    <w:rsid w:val="00DF2D4F"/>
    <w:rsid w:val="00DF3478"/>
    <w:rsid w:val="00DF3A9F"/>
    <w:rsid w:val="00DF7196"/>
    <w:rsid w:val="00E0295E"/>
    <w:rsid w:val="00E02B75"/>
    <w:rsid w:val="00E10AAF"/>
    <w:rsid w:val="00E10E89"/>
    <w:rsid w:val="00E14119"/>
    <w:rsid w:val="00E23150"/>
    <w:rsid w:val="00E235BD"/>
    <w:rsid w:val="00E25F96"/>
    <w:rsid w:val="00E26A68"/>
    <w:rsid w:val="00E32424"/>
    <w:rsid w:val="00E447DD"/>
    <w:rsid w:val="00E50E93"/>
    <w:rsid w:val="00E51280"/>
    <w:rsid w:val="00E55EBA"/>
    <w:rsid w:val="00E560FA"/>
    <w:rsid w:val="00E56242"/>
    <w:rsid w:val="00E56480"/>
    <w:rsid w:val="00E636F2"/>
    <w:rsid w:val="00E64A95"/>
    <w:rsid w:val="00E65774"/>
    <w:rsid w:val="00E67E58"/>
    <w:rsid w:val="00E70CB3"/>
    <w:rsid w:val="00E724F5"/>
    <w:rsid w:val="00E748E2"/>
    <w:rsid w:val="00E75AEE"/>
    <w:rsid w:val="00E75B19"/>
    <w:rsid w:val="00E75FCD"/>
    <w:rsid w:val="00E81A97"/>
    <w:rsid w:val="00E872A4"/>
    <w:rsid w:val="00E90623"/>
    <w:rsid w:val="00E911ED"/>
    <w:rsid w:val="00E9509A"/>
    <w:rsid w:val="00EA01B9"/>
    <w:rsid w:val="00EB0355"/>
    <w:rsid w:val="00EB16AD"/>
    <w:rsid w:val="00EB3671"/>
    <w:rsid w:val="00EB4A70"/>
    <w:rsid w:val="00EB5254"/>
    <w:rsid w:val="00EB6032"/>
    <w:rsid w:val="00EC57AA"/>
    <w:rsid w:val="00ED1D4E"/>
    <w:rsid w:val="00ED2939"/>
    <w:rsid w:val="00ED4F2F"/>
    <w:rsid w:val="00ED5844"/>
    <w:rsid w:val="00ED688E"/>
    <w:rsid w:val="00EE1AF8"/>
    <w:rsid w:val="00EE526E"/>
    <w:rsid w:val="00EE5875"/>
    <w:rsid w:val="00EE6571"/>
    <w:rsid w:val="00EF1491"/>
    <w:rsid w:val="00EF485C"/>
    <w:rsid w:val="00EF55AB"/>
    <w:rsid w:val="00EF782A"/>
    <w:rsid w:val="00F01C64"/>
    <w:rsid w:val="00F033FB"/>
    <w:rsid w:val="00F03F46"/>
    <w:rsid w:val="00F13345"/>
    <w:rsid w:val="00F15337"/>
    <w:rsid w:val="00F23360"/>
    <w:rsid w:val="00F23C3B"/>
    <w:rsid w:val="00F27609"/>
    <w:rsid w:val="00F302F9"/>
    <w:rsid w:val="00F32C01"/>
    <w:rsid w:val="00F3523A"/>
    <w:rsid w:val="00F37915"/>
    <w:rsid w:val="00F47C97"/>
    <w:rsid w:val="00F5301F"/>
    <w:rsid w:val="00F54713"/>
    <w:rsid w:val="00F56D51"/>
    <w:rsid w:val="00F57937"/>
    <w:rsid w:val="00F57D62"/>
    <w:rsid w:val="00F608E1"/>
    <w:rsid w:val="00F63D57"/>
    <w:rsid w:val="00F65C3F"/>
    <w:rsid w:val="00F65D2C"/>
    <w:rsid w:val="00F66562"/>
    <w:rsid w:val="00F66B5F"/>
    <w:rsid w:val="00F71B20"/>
    <w:rsid w:val="00F73647"/>
    <w:rsid w:val="00F77085"/>
    <w:rsid w:val="00F8173E"/>
    <w:rsid w:val="00F827BB"/>
    <w:rsid w:val="00F85ADC"/>
    <w:rsid w:val="00F918CD"/>
    <w:rsid w:val="00F920B0"/>
    <w:rsid w:val="00F937A2"/>
    <w:rsid w:val="00F94A92"/>
    <w:rsid w:val="00F976C7"/>
    <w:rsid w:val="00FA0F24"/>
    <w:rsid w:val="00FA6A4D"/>
    <w:rsid w:val="00FA754E"/>
    <w:rsid w:val="00FB4B31"/>
    <w:rsid w:val="00FC7049"/>
    <w:rsid w:val="00FD5C67"/>
    <w:rsid w:val="00FD619F"/>
    <w:rsid w:val="00FD7CC8"/>
    <w:rsid w:val="00FE0306"/>
    <w:rsid w:val="00FE2988"/>
    <w:rsid w:val="00FE4904"/>
    <w:rsid w:val="00FE7C29"/>
    <w:rsid w:val="00FF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CF1"/>
    <w:pPr>
      <w:jc w:val="both"/>
    </w:pPr>
    <w:rPr>
      <w:sz w:val="24"/>
      <w:szCs w:val="22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AE04CA"/>
    <w:pPr>
      <w:keepNext/>
      <w:tabs>
        <w:tab w:val="left" w:pos="-567"/>
      </w:tabs>
      <w:spacing w:before="600" w:after="240"/>
      <w:ind w:left="-567" w:firstLine="1287"/>
      <w:jc w:val="center"/>
      <w:outlineLvl w:val="0"/>
    </w:pPr>
    <w:rPr>
      <w:rFonts w:ascii="Verdana" w:hAnsi="Verdan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autoRedefine/>
    <w:qFormat/>
    <w:rsid w:val="00A60E07"/>
    <w:pPr>
      <w:keepNext/>
      <w:spacing w:before="360" w:after="120"/>
      <w:ind w:left="993" w:hanging="993"/>
      <w:jc w:val="left"/>
      <w:outlineLvl w:val="1"/>
    </w:pPr>
    <w:rPr>
      <w:rFonts w:ascii="Verdana" w:eastAsia="Times" w:hAnsi="Verdana"/>
      <w:b/>
      <w:sz w:val="28"/>
      <w:szCs w:val="28"/>
      <w:lang w:val="fi-FI"/>
    </w:rPr>
  </w:style>
  <w:style w:type="paragraph" w:styleId="Heading3">
    <w:name w:val="heading 3"/>
    <w:basedOn w:val="Normal"/>
    <w:next w:val="Normal"/>
    <w:autoRedefine/>
    <w:qFormat/>
    <w:rsid w:val="00EF485C"/>
    <w:pPr>
      <w:keepNext/>
      <w:tabs>
        <w:tab w:val="left" w:pos="1134"/>
      </w:tabs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Heading4">
    <w:name w:val="heading 4"/>
    <w:basedOn w:val="Normal"/>
    <w:next w:val="Normal"/>
    <w:autoRedefine/>
    <w:qFormat/>
    <w:rsid w:val="00CD5DB1"/>
    <w:pPr>
      <w:keepNext/>
      <w:numPr>
        <w:ilvl w:val="3"/>
        <w:numId w:val="4"/>
      </w:numPr>
      <w:tabs>
        <w:tab w:val="clear" w:pos="2520"/>
        <w:tab w:val="left" w:pos="1276"/>
      </w:tabs>
      <w:spacing w:before="240" w:after="120"/>
      <w:ind w:left="1276" w:hanging="1276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LatinVerdana14ptBefore0ptAfter0">
    <w:name w:val="Style Heading 1 + (Latin) Verdana 14 pt Before:  0 pt After:  0 ..."/>
    <w:basedOn w:val="Heading1"/>
    <w:next w:val="Heading1"/>
    <w:rsid w:val="0076164F"/>
    <w:pPr>
      <w:numPr>
        <w:numId w:val="1"/>
      </w:numPr>
      <w:spacing w:before="0" w:after="0"/>
    </w:pPr>
    <w:rPr>
      <w:sz w:val="28"/>
      <w:szCs w:val="20"/>
    </w:rPr>
  </w:style>
  <w:style w:type="paragraph" w:styleId="TOC1">
    <w:name w:val="toc 1"/>
    <w:basedOn w:val="Normal"/>
    <w:next w:val="Normal"/>
    <w:autoRedefine/>
    <w:semiHidden/>
    <w:rsid w:val="008E65E6"/>
    <w:rPr>
      <w:b/>
      <w:sz w:val="28"/>
    </w:rPr>
  </w:style>
  <w:style w:type="paragraph" w:customStyle="1" w:styleId="Style1">
    <w:name w:val="Style1"/>
    <w:basedOn w:val="Heading2"/>
    <w:autoRedefine/>
    <w:rsid w:val="00A051D0"/>
    <w:pPr>
      <w:spacing w:before="100" w:beforeAutospacing="1" w:after="100" w:afterAutospacing="1"/>
    </w:pPr>
    <w:rPr>
      <w:rFonts w:ascii="Times" w:hAnsi="Times"/>
      <w:bCs/>
      <w:i/>
      <w:iCs/>
      <w:sz w:val="24"/>
      <w:szCs w:val="24"/>
    </w:rPr>
  </w:style>
  <w:style w:type="numbering" w:styleId="111111">
    <w:name w:val="Outline List 2"/>
    <w:basedOn w:val="NoList"/>
    <w:rsid w:val="00820111"/>
    <w:pPr>
      <w:numPr>
        <w:numId w:val="2"/>
      </w:numPr>
    </w:pPr>
  </w:style>
  <w:style w:type="paragraph" w:styleId="Title">
    <w:name w:val="Title"/>
    <w:basedOn w:val="Normal"/>
    <w:qFormat/>
    <w:rsid w:val="00796B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Header">
    <w:name w:val="header"/>
    <w:basedOn w:val="Normal"/>
    <w:rsid w:val="004D07C1"/>
    <w:pPr>
      <w:tabs>
        <w:tab w:val="center" w:pos="4153"/>
        <w:tab w:val="right" w:pos="8306"/>
      </w:tabs>
    </w:pPr>
  </w:style>
  <w:style w:type="paragraph" w:styleId="ListNumber">
    <w:name w:val="List Number"/>
    <w:basedOn w:val="Normal"/>
    <w:rsid w:val="004D07C1"/>
    <w:pPr>
      <w:numPr>
        <w:numId w:val="3"/>
      </w:numPr>
    </w:pPr>
  </w:style>
  <w:style w:type="paragraph" w:styleId="Footer">
    <w:name w:val="footer"/>
    <w:basedOn w:val="Normal"/>
    <w:rsid w:val="004C55DA"/>
    <w:pPr>
      <w:tabs>
        <w:tab w:val="center" w:pos="4153"/>
        <w:tab w:val="right" w:pos="8306"/>
      </w:tabs>
    </w:pPr>
  </w:style>
  <w:style w:type="numbering" w:customStyle="1" w:styleId="CurrentList1">
    <w:name w:val="Current List1"/>
    <w:rsid w:val="00714F52"/>
    <w:pPr>
      <w:numPr>
        <w:numId w:val="5"/>
      </w:numPr>
    </w:pPr>
  </w:style>
  <w:style w:type="paragraph" w:styleId="BodyText">
    <w:name w:val="Body Text"/>
    <w:basedOn w:val="BlockText"/>
    <w:autoRedefine/>
    <w:rsid w:val="008C3203"/>
    <w:pPr>
      <w:ind w:left="0" w:right="-58"/>
    </w:pPr>
  </w:style>
  <w:style w:type="character" w:styleId="PageNumber">
    <w:name w:val="page number"/>
    <w:basedOn w:val="DefaultParagraphFont"/>
    <w:rsid w:val="00FC7049"/>
  </w:style>
  <w:style w:type="paragraph" w:styleId="BlockText">
    <w:name w:val="Block Text"/>
    <w:basedOn w:val="Normal"/>
    <w:rsid w:val="00547FDC"/>
    <w:pPr>
      <w:spacing w:after="120"/>
      <w:ind w:left="1440" w:right="1440"/>
    </w:pPr>
  </w:style>
  <w:style w:type="character" w:styleId="Hyperlink">
    <w:name w:val="Hyperlink"/>
    <w:rsid w:val="00A43F90"/>
    <w:rPr>
      <w:color w:val="0000FF"/>
      <w:u w:val="single"/>
    </w:rPr>
  </w:style>
  <w:style w:type="numbering" w:customStyle="1" w:styleId="Style2">
    <w:name w:val="Style2"/>
    <w:rsid w:val="00A900D8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5E5D51"/>
    <w:pPr>
      <w:ind w:left="720"/>
      <w:contextualSpacing/>
    </w:pPr>
  </w:style>
  <w:style w:type="character" w:styleId="Emphasis">
    <w:name w:val="Emphasis"/>
    <w:qFormat/>
    <w:rsid w:val="00BD196B"/>
    <w:rPr>
      <w:i/>
      <w:iCs/>
    </w:rPr>
  </w:style>
  <w:style w:type="paragraph" w:styleId="List">
    <w:name w:val="List"/>
    <w:basedOn w:val="Normal"/>
    <w:rsid w:val="00834880"/>
    <w:pPr>
      <w:ind w:left="283" w:hanging="283"/>
      <w:contextualSpacing/>
    </w:pPr>
  </w:style>
  <w:style w:type="paragraph" w:customStyle="1" w:styleId="SubSection">
    <w:name w:val="SubSection"/>
    <w:basedOn w:val="Normal"/>
    <w:rsid w:val="00834880"/>
    <w:pPr>
      <w:keepNext/>
      <w:tabs>
        <w:tab w:val="left" w:pos="284"/>
      </w:tabs>
      <w:spacing w:before="240" w:after="160"/>
    </w:pPr>
    <w:rPr>
      <w:rFonts w:ascii="Arial" w:eastAsia="Batang" w:hAnsi="Arial"/>
      <w:b/>
      <w:sz w:val="20"/>
      <w:szCs w:val="20"/>
      <w:lang w:eastAsia="en-US"/>
    </w:rPr>
  </w:style>
  <w:style w:type="paragraph" w:styleId="Caption">
    <w:name w:val="caption"/>
    <w:basedOn w:val="List"/>
    <w:qFormat/>
    <w:rsid w:val="00834880"/>
    <w:pPr>
      <w:ind w:left="284" w:hanging="284"/>
      <w:contextualSpacing w:val="0"/>
      <w:jc w:val="center"/>
    </w:pPr>
    <w:rPr>
      <w:rFonts w:eastAsia="Batang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834880"/>
    <w:pPr>
      <w:spacing w:before="100" w:beforeAutospacing="1" w:after="100" w:afterAutospacing="1"/>
      <w:jc w:val="left"/>
    </w:pPr>
    <w:rPr>
      <w:rFonts w:ascii="Gulim" w:eastAsia="Gulim" w:hAnsi="Gulim" w:cs="Gulim"/>
      <w:szCs w:val="24"/>
      <w:lang w:val="en-US" w:eastAsia="ko-KR"/>
    </w:rPr>
  </w:style>
  <w:style w:type="paragraph" w:customStyle="1" w:styleId="References">
    <w:name w:val="References"/>
    <w:basedOn w:val="Normal"/>
    <w:rsid w:val="00834880"/>
    <w:pPr>
      <w:numPr>
        <w:numId w:val="11"/>
      </w:numPr>
      <w:spacing w:after="120"/>
    </w:pPr>
    <w:rPr>
      <w:sz w:val="18"/>
      <w:szCs w:val="16"/>
      <w:lang w:val="en-US" w:eastAsia="pt-BR"/>
    </w:rPr>
  </w:style>
  <w:style w:type="numbering" w:customStyle="1" w:styleId="Style21">
    <w:name w:val="Style21"/>
    <w:rsid w:val="00F608E1"/>
  </w:style>
  <w:style w:type="paragraph" w:styleId="NoSpacing">
    <w:name w:val="No Spacing"/>
    <w:uiPriority w:val="1"/>
    <w:qFormat/>
    <w:rsid w:val="005E4907"/>
    <w:pPr>
      <w:jc w:val="both"/>
    </w:pPr>
    <w:rPr>
      <w:sz w:val="24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B669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66965"/>
    <w:rPr>
      <w:rFonts w:ascii="Tahoma" w:hAnsi="Tahoma" w:cs="Tahoma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rsid w:val="00784881"/>
    <w:pPr>
      <w:jc w:val="left"/>
    </w:pPr>
    <w:rPr>
      <w:sz w:val="16"/>
      <w:szCs w:val="20"/>
      <w:lang w:val="en-US" w:eastAsia="pt-BR"/>
    </w:rPr>
  </w:style>
  <w:style w:type="character" w:customStyle="1" w:styleId="FootnoteTextChar">
    <w:name w:val="Footnote Text Char"/>
    <w:link w:val="FootnoteText"/>
    <w:rsid w:val="00784881"/>
    <w:rPr>
      <w:sz w:val="16"/>
      <w:lang w:val="en-US" w:eastAsia="pt-BR"/>
    </w:rPr>
  </w:style>
  <w:style w:type="paragraph" w:customStyle="1" w:styleId="FigureHeading">
    <w:name w:val="Figure Heading"/>
    <w:basedOn w:val="Normal"/>
    <w:rsid w:val="00784881"/>
    <w:pPr>
      <w:jc w:val="center"/>
    </w:pPr>
    <w:rPr>
      <w:caps/>
      <w:sz w:val="20"/>
      <w:szCs w:val="20"/>
      <w:lang w:val="en-US" w:eastAsia="pt-BR"/>
    </w:rPr>
  </w:style>
  <w:style w:type="paragraph" w:customStyle="1" w:styleId="Tituloponencia">
    <w:name w:val="Titulo ponencia"/>
    <w:basedOn w:val="Normal"/>
    <w:rsid w:val="00784881"/>
    <w:pPr>
      <w:widowControl w:val="0"/>
      <w:tabs>
        <w:tab w:val="left" w:pos="113"/>
        <w:tab w:val="left" w:pos="1247"/>
      </w:tabs>
      <w:autoSpaceDE w:val="0"/>
      <w:autoSpaceDN w:val="0"/>
      <w:adjustRightInd w:val="0"/>
      <w:spacing w:before="240" w:after="360"/>
    </w:pPr>
    <w:rPr>
      <w:b/>
      <w:color w:val="000000"/>
      <w:sz w:val="32"/>
      <w:szCs w:val="20"/>
      <w:lang w:eastAsia="pt-BR"/>
    </w:rPr>
  </w:style>
  <w:style w:type="paragraph" w:customStyle="1" w:styleId="FirstParagraph">
    <w:name w:val="First Paragraph"/>
    <w:basedOn w:val="BodyText"/>
    <w:rsid w:val="002C7BF9"/>
    <w:pPr>
      <w:spacing w:after="0"/>
      <w:ind w:right="0"/>
    </w:pPr>
    <w:rPr>
      <w:sz w:val="20"/>
      <w:szCs w:val="20"/>
      <w:lang w:val="pt-BR" w:eastAsia="pt-BR"/>
    </w:rPr>
  </w:style>
  <w:style w:type="paragraph" w:customStyle="1" w:styleId="Bullets">
    <w:name w:val="Bullets"/>
    <w:basedOn w:val="BodyText"/>
    <w:rsid w:val="002C7BF9"/>
    <w:pPr>
      <w:numPr>
        <w:numId w:val="18"/>
      </w:numPr>
      <w:tabs>
        <w:tab w:val="clear" w:pos="1080"/>
      </w:tabs>
      <w:spacing w:after="0"/>
      <w:ind w:left="360" w:right="0"/>
    </w:pPr>
    <w:rPr>
      <w:sz w:val="20"/>
      <w:szCs w:val="20"/>
      <w:lang w:val="pt-BR" w:eastAsia="pt-BR"/>
    </w:rPr>
  </w:style>
  <w:style w:type="paragraph" w:customStyle="1" w:styleId="SectionHeading">
    <w:name w:val="Section Heading"/>
    <w:rsid w:val="002C7BF9"/>
    <w:pPr>
      <w:spacing w:before="160" w:after="160"/>
      <w:jc w:val="center"/>
    </w:pPr>
    <w:rPr>
      <w:b/>
      <w:smallCaps/>
      <w:sz w:val="24"/>
    </w:rPr>
  </w:style>
  <w:style w:type="table" w:styleId="TableGrid">
    <w:name w:val="Table Grid"/>
    <w:basedOn w:val="TableNormal"/>
    <w:uiPriority w:val="59"/>
    <w:rsid w:val="008A3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06663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66630"/>
    <w:rPr>
      <w:sz w:val="24"/>
      <w:szCs w:val="22"/>
      <w:lang w:val="en-GB" w:eastAsia="en-GB"/>
    </w:rPr>
  </w:style>
  <w:style w:type="character" w:styleId="CommentReference">
    <w:name w:val="annotation reference"/>
    <w:rsid w:val="005150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5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503E"/>
  </w:style>
  <w:style w:type="paragraph" w:styleId="CommentSubject">
    <w:name w:val="annotation subject"/>
    <w:basedOn w:val="CommentText"/>
    <w:next w:val="CommentText"/>
    <w:link w:val="CommentSubjectChar"/>
    <w:rsid w:val="0051503E"/>
    <w:rPr>
      <w:b/>
      <w:bCs/>
    </w:rPr>
  </w:style>
  <w:style w:type="character" w:customStyle="1" w:styleId="CommentSubjectChar">
    <w:name w:val="Comment Subject Char"/>
    <w:link w:val="CommentSubject"/>
    <w:rsid w:val="0051503E"/>
    <w:rPr>
      <w:b/>
      <w:bCs/>
    </w:rPr>
  </w:style>
  <w:style w:type="paragraph" w:styleId="Revision">
    <w:name w:val="Revision"/>
    <w:hidden/>
    <w:uiPriority w:val="99"/>
    <w:semiHidden/>
    <w:rsid w:val="0051503E"/>
    <w:rPr>
      <w:sz w:val="24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CF1"/>
    <w:pPr>
      <w:jc w:val="both"/>
    </w:pPr>
    <w:rPr>
      <w:sz w:val="24"/>
      <w:szCs w:val="22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AE04CA"/>
    <w:pPr>
      <w:keepNext/>
      <w:tabs>
        <w:tab w:val="left" w:pos="-567"/>
      </w:tabs>
      <w:spacing w:before="600" w:after="240"/>
      <w:ind w:left="-567" w:firstLine="1287"/>
      <w:jc w:val="center"/>
      <w:outlineLvl w:val="0"/>
    </w:pPr>
    <w:rPr>
      <w:rFonts w:ascii="Verdana" w:hAnsi="Verdan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autoRedefine/>
    <w:qFormat/>
    <w:rsid w:val="00A60E07"/>
    <w:pPr>
      <w:keepNext/>
      <w:spacing w:before="360" w:after="120"/>
      <w:ind w:left="993" w:hanging="993"/>
      <w:jc w:val="left"/>
      <w:outlineLvl w:val="1"/>
    </w:pPr>
    <w:rPr>
      <w:rFonts w:ascii="Verdana" w:eastAsia="Times" w:hAnsi="Verdana"/>
      <w:b/>
      <w:sz w:val="28"/>
      <w:szCs w:val="28"/>
      <w:lang w:val="fi-FI"/>
    </w:rPr>
  </w:style>
  <w:style w:type="paragraph" w:styleId="Heading3">
    <w:name w:val="heading 3"/>
    <w:basedOn w:val="Normal"/>
    <w:next w:val="Normal"/>
    <w:autoRedefine/>
    <w:qFormat/>
    <w:rsid w:val="00EF485C"/>
    <w:pPr>
      <w:keepNext/>
      <w:tabs>
        <w:tab w:val="left" w:pos="1134"/>
      </w:tabs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Heading4">
    <w:name w:val="heading 4"/>
    <w:basedOn w:val="Normal"/>
    <w:next w:val="Normal"/>
    <w:autoRedefine/>
    <w:qFormat/>
    <w:rsid w:val="00CD5DB1"/>
    <w:pPr>
      <w:keepNext/>
      <w:numPr>
        <w:ilvl w:val="3"/>
        <w:numId w:val="4"/>
      </w:numPr>
      <w:tabs>
        <w:tab w:val="clear" w:pos="2520"/>
        <w:tab w:val="left" w:pos="1276"/>
      </w:tabs>
      <w:spacing w:before="240" w:after="120"/>
      <w:ind w:left="1276" w:hanging="1276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LatinVerdana14ptBefore0ptAfter0">
    <w:name w:val="Style Heading 1 + (Latin) Verdana 14 pt Before:  0 pt After:  0 ..."/>
    <w:basedOn w:val="Heading1"/>
    <w:next w:val="Heading1"/>
    <w:rsid w:val="0076164F"/>
    <w:pPr>
      <w:numPr>
        <w:numId w:val="1"/>
      </w:numPr>
      <w:spacing w:before="0" w:after="0"/>
    </w:pPr>
    <w:rPr>
      <w:sz w:val="28"/>
      <w:szCs w:val="20"/>
    </w:rPr>
  </w:style>
  <w:style w:type="paragraph" w:styleId="TOC1">
    <w:name w:val="toc 1"/>
    <w:basedOn w:val="Normal"/>
    <w:next w:val="Normal"/>
    <w:autoRedefine/>
    <w:semiHidden/>
    <w:rsid w:val="008E65E6"/>
    <w:rPr>
      <w:b/>
      <w:sz w:val="28"/>
    </w:rPr>
  </w:style>
  <w:style w:type="paragraph" w:customStyle="1" w:styleId="Style1">
    <w:name w:val="Style1"/>
    <w:basedOn w:val="Heading2"/>
    <w:autoRedefine/>
    <w:rsid w:val="00A051D0"/>
    <w:pPr>
      <w:spacing w:before="100" w:beforeAutospacing="1" w:after="100" w:afterAutospacing="1"/>
    </w:pPr>
    <w:rPr>
      <w:rFonts w:ascii="Times" w:hAnsi="Times"/>
      <w:bCs/>
      <w:i/>
      <w:iCs/>
      <w:sz w:val="24"/>
      <w:szCs w:val="24"/>
    </w:rPr>
  </w:style>
  <w:style w:type="numbering" w:styleId="111111">
    <w:name w:val="Outline List 2"/>
    <w:basedOn w:val="NoList"/>
    <w:rsid w:val="00820111"/>
    <w:pPr>
      <w:numPr>
        <w:numId w:val="2"/>
      </w:numPr>
    </w:pPr>
  </w:style>
  <w:style w:type="paragraph" w:styleId="Title">
    <w:name w:val="Title"/>
    <w:basedOn w:val="Normal"/>
    <w:qFormat/>
    <w:rsid w:val="00796B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Header">
    <w:name w:val="header"/>
    <w:basedOn w:val="Normal"/>
    <w:rsid w:val="004D07C1"/>
    <w:pPr>
      <w:tabs>
        <w:tab w:val="center" w:pos="4153"/>
        <w:tab w:val="right" w:pos="8306"/>
      </w:tabs>
    </w:pPr>
  </w:style>
  <w:style w:type="paragraph" w:styleId="ListNumber">
    <w:name w:val="List Number"/>
    <w:basedOn w:val="Normal"/>
    <w:rsid w:val="004D07C1"/>
    <w:pPr>
      <w:numPr>
        <w:numId w:val="3"/>
      </w:numPr>
    </w:pPr>
  </w:style>
  <w:style w:type="paragraph" w:styleId="Footer">
    <w:name w:val="footer"/>
    <w:basedOn w:val="Normal"/>
    <w:rsid w:val="004C55DA"/>
    <w:pPr>
      <w:tabs>
        <w:tab w:val="center" w:pos="4153"/>
        <w:tab w:val="right" w:pos="8306"/>
      </w:tabs>
    </w:pPr>
  </w:style>
  <w:style w:type="numbering" w:customStyle="1" w:styleId="CurrentList1">
    <w:name w:val="Current List1"/>
    <w:rsid w:val="00714F52"/>
    <w:pPr>
      <w:numPr>
        <w:numId w:val="5"/>
      </w:numPr>
    </w:pPr>
  </w:style>
  <w:style w:type="paragraph" w:styleId="BodyText">
    <w:name w:val="Body Text"/>
    <w:basedOn w:val="BlockText"/>
    <w:autoRedefine/>
    <w:rsid w:val="008C3203"/>
    <w:pPr>
      <w:ind w:left="0" w:right="-58"/>
    </w:pPr>
  </w:style>
  <w:style w:type="character" w:styleId="PageNumber">
    <w:name w:val="page number"/>
    <w:basedOn w:val="DefaultParagraphFont"/>
    <w:rsid w:val="00FC7049"/>
  </w:style>
  <w:style w:type="paragraph" w:styleId="BlockText">
    <w:name w:val="Block Text"/>
    <w:basedOn w:val="Normal"/>
    <w:rsid w:val="00547FDC"/>
    <w:pPr>
      <w:spacing w:after="120"/>
      <w:ind w:left="1440" w:right="1440"/>
    </w:pPr>
  </w:style>
  <w:style w:type="character" w:styleId="Hyperlink">
    <w:name w:val="Hyperlink"/>
    <w:rsid w:val="00A43F90"/>
    <w:rPr>
      <w:color w:val="0000FF"/>
      <w:u w:val="single"/>
    </w:rPr>
  </w:style>
  <w:style w:type="numbering" w:customStyle="1" w:styleId="Style2">
    <w:name w:val="Style2"/>
    <w:rsid w:val="00A900D8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5E5D51"/>
    <w:pPr>
      <w:ind w:left="720"/>
      <w:contextualSpacing/>
    </w:pPr>
  </w:style>
  <w:style w:type="character" w:styleId="Emphasis">
    <w:name w:val="Emphasis"/>
    <w:qFormat/>
    <w:rsid w:val="00BD196B"/>
    <w:rPr>
      <w:i/>
      <w:iCs/>
    </w:rPr>
  </w:style>
  <w:style w:type="paragraph" w:styleId="List">
    <w:name w:val="List"/>
    <w:basedOn w:val="Normal"/>
    <w:rsid w:val="00834880"/>
    <w:pPr>
      <w:ind w:left="283" w:hanging="283"/>
      <w:contextualSpacing/>
    </w:pPr>
  </w:style>
  <w:style w:type="paragraph" w:customStyle="1" w:styleId="SubSection">
    <w:name w:val="SubSection"/>
    <w:basedOn w:val="Normal"/>
    <w:rsid w:val="00834880"/>
    <w:pPr>
      <w:keepNext/>
      <w:tabs>
        <w:tab w:val="left" w:pos="284"/>
      </w:tabs>
      <w:spacing w:before="240" w:after="160"/>
    </w:pPr>
    <w:rPr>
      <w:rFonts w:ascii="Arial" w:eastAsia="Batang" w:hAnsi="Arial"/>
      <w:b/>
      <w:sz w:val="20"/>
      <w:szCs w:val="20"/>
      <w:lang w:eastAsia="en-US"/>
    </w:rPr>
  </w:style>
  <w:style w:type="paragraph" w:styleId="Caption">
    <w:name w:val="caption"/>
    <w:basedOn w:val="List"/>
    <w:qFormat/>
    <w:rsid w:val="00834880"/>
    <w:pPr>
      <w:ind w:left="284" w:hanging="284"/>
      <w:contextualSpacing w:val="0"/>
      <w:jc w:val="center"/>
    </w:pPr>
    <w:rPr>
      <w:rFonts w:eastAsia="Batang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834880"/>
    <w:pPr>
      <w:spacing w:before="100" w:beforeAutospacing="1" w:after="100" w:afterAutospacing="1"/>
      <w:jc w:val="left"/>
    </w:pPr>
    <w:rPr>
      <w:rFonts w:ascii="Gulim" w:eastAsia="Gulim" w:hAnsi="Gulim" w:cs="Gulim"/>
      <w:szCs w:val="24"/>
      <w:lang w:val="en-US" w:eastAsia="ko-KR"/>
    </w:rPr>
  </w:style>
  <w:style w:type="paragraph" w:customStyle="1" w:styleId="References">
    <w:name w:val="References"/>
    <w:basedOn w:val="Normal"/>
    <w:rsid w:val="00834880"/>
    <w:pPr>
      <w:numPr>
        <w:numId w:val="11"/>
      </w:numPr>
      <w:spacing w:after="120"/>
    </w:pPr>
    <w:rPr>
      <w:sz w:val="18"/>
      <w:szCs w:val="16"/>
      <w:lang w:val="en-US" w:eastAsia="pt-BR"/>
    </w:rPr>
  </w:style>
  <w:style w:type="numbering" w:customStyle="1" w:styleId="Style21">
    <w:name w:val="Style21"/>
    <w:rsid w:val="00F608E1"/>
  </w:style>
  <w:style w:type="paragraph" w:styleId="NoSpacing">
    <w:name w:val="No Spacing"/>
    <w:uiPriority w:val="1"/>
    <w:qFormat/>
    <w:rsid w:val="005E4907"/>
    <w:pPr>
      <w:jc w:val="both"/>
    </w:pPr>
    <w:rPr>
      <w:sz w:val="24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B669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66965"/>
    <w:rPr>
      <w:rFonts w:ascii="Tahoma" w:hAnsi="Tahoma" w:cs="Tahoma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rsid w:val="00784881"/>
    <w:pPr>
      <w:jc w:val="left"/>
    </w:pPr>
    <w:rPr>
      <w:sz w:val="16"/>
      <w:szCs w:val="20"/>
      <w:lang w:val="en-US" w:eastAsia="pt-BR"/>
    </w:rPr>
  </w:style>
  <w:style w:type="character" w:customStyle="1" w:styleId="FootnoteTextChar">
    <w:name w:val="Footnote Text Char"/>
    <w:link w:val="FootnoteText"/>
    <w:rsid w:val="00784881"/>
    <w:rPr>
      <w:sz w:val="16"/>
      <w:lang w:val="en-US" w:eastAsia="pt-BR"/>
    </w:rPr>
  </w:style>
  <w:style w:type="paragraph" w:customStyle="1" w:styleId="FigureHeading">
    <w:name w:val="Figure Heading"/>
    <w:basedOn w:val="Normal"/>
    <w:rsid w:val="00784881"/>
    <w:pPr>
      <w:jc w:val="center"/>
    </w:pPr>
    <w:rPr>
      <w:caps/>
      <w:sz w:val="20"/>
      <w:szCs w:val="20"/>
      <w:lang w:val="en-US" w:eastAsia="pt-BR"/>
    </w:rPr>
  </w:style>
  <w:style w:type="paragraph" w:customStyle="1" w:styleId="Tituloponencia">
    <w:name w:val="Titulo ponencia"/>
    <w:basedOn w:val="Normal"/>
    <w:rsid w:val="00784881"/>
    <w:pPr>
      <w:widowControl w:val="0"/>
      <w:tabs>
        <w:tab w:val="left" w:pos="113"/>
        <w:tab w:val="left" w:pos="1247"/>
      </w:tabs>
      <w:autoSpaceDE w:val="0"/>
      <w:autoSpaceDN w:val="0"/>
      <w:adjustRightInd w:val="0"/>
      <w:spacing w:before="240" w:after="360"/>
    </w:pPr>
    <w:rPr>
      <w:b/>
      <w:color w:val="000000"/>
      <w:sz w:val="32"/>
      <w:szCs w:val="20"/>
      <w:lang w:eastAsia="pt-BR"/>
    </w:rPr>
  </w:style>
  <w:style w:type="paragraph" w:customStyle="1" w:styleId="FirstParagraph">
    <w:name w:val="First Paragraph"/>
    <w:basedOn w:val="BodyText"/>
    <w:rsid w:val="002C7BF9"/>
    <w:pPr>
      <w:spacing w:after="0"/>
      <w:ind w:right="0"/>
    </w:pPr>
    <w:rPr>
      <w:sz w:val="20"/>
      <w:szCs w:val="20"/>
      <w:lang w:val="pt-BR" w:eastAsia="pt-BR"/>
    </w:rPr>
  </w:style>
  <w:style w:type="paragraph" w:customStyle="1" w:styleId="Bullets">
    <w:name w:val="Bullets"/>
    <w:basedOn w:val="BodyText"/>
    <w:rsid w:val="002C7BF9"/>
    <w:pPr>
      <w:numPr>
        <w:numId w:val="18"/>
      </w:numPr>
      <w:tabs>
        <w:tab w:val="clear" w:pos="1080"/>
      </w:tabs>
      <w:spacing w:after="0"/>
      <w:ind w:left="360" w:right="0"/>
    </w:pPr>
    <w:rPr>
      <w:sz w:val="20"/>
      <w:szCs w:val="20"/>
      <w:lang w:val="pt-BR" w:eastAsia="pt-BR"/>
    </w:rPr>
  </w:style>
  <w:style w:type="paragraph" w:customStyle="1" w:styleId="SectionHeading">
    <w:name w:val="Section Heading"/>
    <w:rsid w:val="002C7BF9"/>
    <w:pPr>
      <w:spacing w:before="160" w:after="160"/>
      <w:jc w:val="center"/>
    </w:pPr>
    <w:rPr>
      <w:b/>
      <w:smallCaps/>
      <w:sz w:val="24"/>
    </w:rPr>
  </w:style>
  <w:style w:type="table" w:styleId="TableGrid">
    <w:name w:val="Table Grid"/>
    <w:basedOn w:val="TableNormal"/>
    <w:uiPriority w:val="59"/>
    <w:rsid w:val="008A3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06663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66630"/>
    <w:rPr>
      <w:sz w:val="24"/>
      <w:szCs w:val="22"/>
      <w:lang w:val="en-GB" w:eastAsia="en-GB"/>
    </w:rPr>
  </w:style>
  <w:style w:type="character" w:styleId="CommentReference">
    <w:name w:val="annotation reference"/>
    <w:rsid w:val="005150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5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503E"/>
  </w:style>
  <w:style w:type="paragraph" w:styleId="CommentSubject">
    <w:name w:val="annotation subject"/>
    <w:basedOn w:val="CommentText"/>
    <w:next w:val="CommentText"/>
    <w:link w:val="CommentSubjectChar"/>
    <w:rsid w:val="0051503E"/>
    <w:rPr>
      <w:b/>
      <w:bCs/>
    </w:rPr>
  </w:style>
  <w:style w:type="character" w:customStyle="1" w:styleId="CommentSubjectChar">
    <w:name w:val="Comment Subject Char"/>
    <w:link w:val="CommentSubject"/>
    <w:rsid w:val="0051503E"/>
    <w:rPr>
      <w:b/>
      <w:bCs/>
    </w:rPr>
  </w:style>
  <w:style w:type="paragraph" w:styleId="Revision">
    <w:name w:val="Revision"/>
    <w:hidden/>
    <w:uiPriority w:val="99"/>
    <w:semiHidden/>
    <w:rsid w:val="0051503E"/>
    <w:rPr>
      <w:sz w:val="24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.si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g.uvm.dk/new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ble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stachow@d.umn.ed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kivine\Application%20Data\Microsoft\Templates\TUCS-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5390-5DFF-46C5-A634-1F5C178F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TUCS-TR</Template>
  <TotalTime>0</TotalTime>
  <Pages>8</Pages>
  <Words>3745</Words>
  <Characters>19900</Characters>
  <Application>Microsoft Office Word</Application>
  <DocSecurity>0</DocSecurity>
  <Lines>165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TUCS</Company>
  <LinksUpToDate>false</LinksUpToDate>
  <CharactersWithSpaces>23598</CharactersWithSpaces>
  <SharedDoc>false</SharedDoc>
  <HLinks>
    <vt:vector size="24" baseType="variant">
      <vt:variant>
        <vt:i4>8192046</vt:i4>
      </vt:variant>
      <vt:variant>
        <vt:i4>9</vt:i4>
      </vt:variant>
      <vt:variant>
        <vt:i4>0</vt:i4>
      </vt:variant>
      <vt:variant>
        <vt:i4>5</vt:i4>
      </vt:variant>
      <vt:variant>
        <vt:lpwstr>http://www.en.sict/</vt:lpwstr>
      </vt:variant>
      <vt:variant>
        <vt:lpwstr/>
      </vt:variant>
      <vt:variant>
        <vt:i4>7077987</vt:i4>
      </vt:variant>
      <vt:variant>
        <vt:i4>6</vt:i4>
      </vt:variant>
      <vt:variant>
        <vt:i4>0</vt:i4>
      </vt:variant>
      <vt:variant>
        <vt:i4>5</vt:i4>
      </vt:variant>
      <vt:variant>
        <vt:lpwstr>http://eng.uvm.dk/news</vt:lpwstr>
      </vt:variant>
      <vt:variant>
        <vt:lpwstr/>
      </vt:variant>
      <vt:variant>
        <vt:i4>2097267</vt:i4>
      </vt:variant>
      <vt:variant>
        <vt:i4>3</vt:i4>
      </vt:variant>
      <vt:variant>
        <vt:i4>0</vt:i4>
      </vt:variant>
      <vt:variant>
        <vt:i4>5</vt:i4>
      </vt:variant>
      <vt:variant>
        <vt:lpwstr>http://www.pble.ac.uk/</vt:lpwstr>
      </vt:variant>
      <vt:variant>
        <vt:lpwstr/>
      </vt:variant>
      <vt:variant>
        <vt:i4>4063325</vt:i4>
      </vt:variant>
      <vt:variant>
        <vt:i4>0</vt:i4>
      </vt:variant>
      <vt:variant>
        <vt:i4>0</vt:i4>
      </vt:variant>
      <vt:variant>
        <vt:i4>5</vt:i4>
      </vt:variant>
      <vt:variant>
        <vt:lpwstr>mailto:mstachow@d.umn.edu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ICEE2012</dc:creator>
  <cp:lastModifiedBy>Lise</cp:lastModifiedBy>
  <cp:revision>2</cp:revision>
  <cp:lastPrinted>2012-05-31T13:26:00Z</cp:lastPrinted>
  <dcterms:created xsi:type="dcterms:W3CDTF">2012-05-31T19:29:00Z</dcterms:created>
  <dcterms:modified xsi:type="dcterms:W3CDTF">2012-05-31T19:29:00Z</dcterms:modified>
</cp:coreProperties>
</file>