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0A76E" w14:textId="39E7AFE6" w:rsidR="009E39D9" w:rsidRDefault="009E39D9" w:rsidP="00A575E2">
      <w:pPr>
        <w:jc w:val="center"/>
        <w:rPr>
          <w:rFonts w:ascii="Arial" w:hAnsi="Arial"/>
          <w:b/>
          <w:sz w:val="32"/>
          <w:szCs w:val="32"/>
        </w:rPr>
      </w:pPr>
      <w:r>
        <w:rPr>
          <w:rFonts w:ascii="Arial" w:hAnsi="Arial"/>
          <w:b/>
          <w:sz w:val="32"/>
          <w:szCs w:val="32"/>
        </w:rPr>
        <w:t>Full Paper presented at the 4S Conference, 20.-23. August, Buenos Aires, Argentina</w:t>
      </w:r>
    </w:p>
    <w:p w14:paraId="3033D724" w14:textId="77777777" w:rsidR="009E39D9" w:rsidRDefault="009E39D9" w:rsidP="00A575E2">
      <w:pPr>
        <w:jc w:val="center"/>
        <w:rPr>
          <w:rFonts w:ascii="Arial" w:hAnsi="Arial"/>
          <w:b/>
          <w:sz w:val="32"/>
          <w:szCs w:val="32"/>
        </w:rPr>
      </w:pPr>
    </w:p>
    <w:p w14:paraId="4FD1520D" w14:textId="77777777" w:rsidR="009E39D9" w:rsidRDefault="009E39D9" w:rsidP="00A575E2">
      <w:pPr>
        <w:jc w:val="center"/>
        <w:rPr>
          <w:rFonts w:ascii="Arial" w:hAnsi="Arial"/>
          <w:b/>
          <w:sz w:val="32"/>
          <w:szCs w:val="32"/>
        </w:rPr>
      </w:pPr>
    </w:p>
    <w:p w14:paraId="2C458BA0" w14:textId="77777777" w:rsidR="009E39D9" w:rsidRDefault="009E39D9" w:rsidP="00A575E2">
      <w:pPr>
        <w:jc w:val="center"/>
        <w:rPr>
          <w:rFonts w:ascii="Arial" w:hAnsi="Arial"/>
          <w:b/>
          <w:sz w:val="32"/>
          <w:szCs w:val="32"/>
        </w:rPr>
      </w:pPr>
    </w:p>
    <w:p w14:paraId="030A36DF" w14:textId="77777777" w:rsidR="009E39D9" w:rsidRDefault="009E39D9" w:rsidP="00A575E2">
      <w:pPr>
        <w:jc w:val="center"/>
        <w:rPr>
          <w:rFonts w:ascii="Arial" w:hAnsi="Arial"/>
          <w:b/>
          <w:sz w:val="32"/>
          <w:szCs w:val="32"/>
        </w:rPr>
      </w:pPr>
    </w:p>
    <w:p w14:paraId="46384A49" w14:textId="5A939F81" w:rsidR="007473B1" w:rsidRDefault="00BF317F" w:rsidP="00A575E2">
      <w:pPr>
        <w:jc w:val="center"/>
        <w:rPr>
          <w:rFonts w:ascii="Arial" w:hAnsi="Arial"/>
          <w:b/>
          <w:sz w:val="32"/>
          <w:szCs w:val="32"/>
        </w:rPr>
      </w:pPr>
      <w:r w:rsidRPr="00A575E2">
        <w:rPr>
          <w:rFonts w:ascii="Arial" w:hAnsi="Arial"/>
          <w:b/>
          <w:sz w:val="32"/>
          <w:szCs w:val="32"/>
        </w:rPr>
        <w:t>What are</w:t>
      </w:r>
      <w:r w:rsidR="00106224" w:rsidRPr="00A575E2">
        <w:rPr>
          <w:rFonts w:ascii="Arial" w:hAnsi="Arial"/>
          <w:b/>
          <w:sz w:val="32"/>
          <w:szCs w:val="32"/>
        </w:rPr>
        <w:t xml:space="preserve"> the ‘practice</w:t>
      </w:r>
      <w:r w:rsidRPr="00A575E2">
        <w:rPr>
          <w:rFonts w:ascii="Arial" w:hAnsi="Arial"/>
          <w:b/>
          <w:sz w:val="32"/>
          <w:szCs w:val="32"/>
        </w:rPr>
        <w:t>s</w:t>
      </w:r>
      <w:r w:rsidR="00FA3F53">
        <w:rPr>
          <w:rFonts w:ascii="Arial" w:hAnsi="Arial"/>
          <w:b/>
          <w:sz w:val="32"/>
          <w:szCs w:val="32"/>
        </w:rPr>
        <w:t>’ in engineering practic</w:t>
      </w:r>
      <w:r w:rsidR="00472B50">
        <w:rPr>
          <w:rFonts w:ascii="Arial" w:hAnsi="Arial"/>
          <w:b/>
          <w:sz w:val="32"/>
          <w:szCs w:val="32"/>
        </w:rPr>
        <w:t>e</w:t>
      </w:r>
      <w:r w:rsidR="00106224" w:rsidRPr="00A575E2">
        <w:rPr>
          <w:rFonts w:ascii="Arial" w:hAnsi="Arial"/>
          <w:b/>
          <w:sz w:val="32"/>
          <w:szCs w:val="32"/>
        </w:rPr>
        <w:t>?</w:t>
      </w:r>
    </w:p>
    <w:p w14:paraId="20E96D16" w14:textId="77777777" w:rsidR="00A575E2" w:rsidRDefault="00A575E2" w:rsidP="00A575E2">
      <w:pPr>
        <w:jc w:val="center"/>
        <w:rPr>
          <w:rFonts w:ascii="Arial" w:hAnsi="Arial"/>
          <w:b/>
          <w:sz w:val="32"/>
          <w:szCs w:val="32"/>
        </w:rPr>
      </w:pPr>
    </w:p>
    <w:p w14:paraId="360AAA14" w14:textId="6AE20F65" w:rsidR="00A575E2" w:rsidRPr="00A575E2" w:rsidRDefault="00A575E2" w:rsidP="00A575E2">
      <w:pPr>
        <w:jc w:val="center"/>
        <w:rPr>
          <w:rFonts w:ascii="Times New Roman" w:hAnsi="Times New Roman" w:cs="Times New Roman"/>
          <w:sz w:val="20"/>
          <w:szCs w:val="20"/>
        </w:rPr>
      </w:pPr>
      <w:r w:rsidRPr="00A575E2">
        <w:rPr>
          <w:rFonts w:ascii="Times New Roman" w:hAnsi="Times New Roman" w:cs="Times New Roman"/>
          <w:sz w:val="20"/>
          <w:szCs w:val="20"/>
        </w:rPr>
        <w:t>Anders Buch, Department of Learning and Philosophy, Aalborg University</w:t>
      </w:r>
    </w:p>
    <w:p w14:paraId="7886A935" w14:textId="77777777" w:rsidR="00106224" w:rsidRDefault="00106224" w:rsidP="00A575E2">
      <w:pPr>
        <w:jc w:val="both"/>
      </w:pPr>
    </w:p>
    <w:p w14:paraId="4B85F327" w14:textId="74635973" w:rsidR="00C40F06" w:rsidRPr="00A575E2" w:rsidRDefault="009E5B35" w:rsidP="00A575E2">
      <w:pPr>
        <w:jc w:val="both"/>
        <w:rPr>
          <w:rFonts w:ascii="Times New Roman" w:hAnsi="Times New Roman" w:cs="Times New Roman"/>
          <w:sz w:val="20"/>
          <w:szCs w:val="20"/>
        </w:rPr>
      </w:pPr>
      <w:r w:rsidRPr="00A575E2">
        <w:rPr>
          <w:rFonts w:ascii="Times New Roman" w:hAnsi="Times New Roman" w:cs="Times New Roman"/>
          <w:sz w:val="20"/>
          <w:szCs w:val="20"/>
        </w:rPr>
        <w:t xml:space="preserve">Most will agree that engineering is a </w:t>
      </w:r>
      <w:r w:rsidR="00C40F06" w:rsidRPr="00A575E2">
        <w:rPr>
          <w:rFonts w:ascii="Times New Roman" w:hAnsi="Times New Roman" w:cs="Times New Roman"/>
          <w:sz w:val="20"/>
          <w:szCs w:val="20"/>
        </w:rPr>
        <w:t xml:space="preserve">social and a </w:t>
      </w:r>
      <w:r w:rsidR="00176E4C" w:rsidRPr="00A575E2">
        <w:rPr>
          <w:rFonts w:ascii="Times New Roman" w:hAnsi="Times New Roman" w:cs="Times New Roman"/>
          <w:sz w:val="20"/>
          <w:szCs w:val="20"/>
        </w:rPr>
        <w:t>practical activity</w:t>
      </w:r>
      <w:r w:rsidRPr="00A575E2">
        <w:rPr>
          <w:rFonts w:ascii="Times New Roman" w:hAnsi="Times New Roman" w:cs="Times New Roman"/>
          <w:sz w:val="20"/>
          <w:szCs w:val="20"/>
        </w:rPr>
        <w:t xml:space="preserve">. Engineers engage with all sorts of matters and </w:t>
      </w:r>
      <w:r w:rsidR="00AF7322" w:rsidRPr="00A575E2">
        <w:rPr>
          <w:rFonts w:ascii="Times New Roman" w:hAnsi="Times New Roman" w:cs="Times New Roman"/>
          <w:sz w:val="20"/>
          <w:szCs w:val="20"/>
        </w:rPr>
        <w:t xml:space="preserve">in all sorts of </w:t>
      </w:r>
      <w:r w:rsidR="00196A4E" w:rsidRPr="00A575E2">
        <w:rPr>
          <w:rFonts w:ascii="Times New Roman" w:hAnsi="Times New Roman" w:cs="Times New Roman"/>
          <w:sz w:val="20"/>
          <w:szCs w:val="20"/>
        </w:rPr>
        <w:t xml:space="preserve">situations of concern </w:t>
      </w:r>
      <w:r w:rsidR="003B7B66" w:rsidRPr="00A575E2">
        <w:rPr>
          <w:rFonts w:ascii="Times New Roman" w:hAnsi="Times New Roman" w:cs="Times New Roman"/>
          <w:sz w:val="20"/>
          <w:szCs w:val="20"/>
        </w:rPr>
        <w:t>to us</w:t>
      </w:r>
      <w:r w:rsidR="00AF7322" w:rsidRPr="00A575E2">
        <w:rPr>
          <w:rFonts w:ascii="Times New Roman" w:hAnsi="Times New Roman" w:cs="Times New Roman"/>
          <w:sz w:val="20"/>
          <w:szCs w:val="20"/>
        </w:rPr>
        <w:t>.</w:t>
      </w:r>
      <w:r w:rsidR="003B7B66" w:rsidRPr="00A575E2">
        <w:rPr>
          <w:rFonts w:ascii="Times New Roman" w:hAnsi="Times New Roman" w:cs="Times New Roman"/>
          <w:sz w:val="20"/>
          <w:szCs w:val="20"/>
        </w:rPr>
        <w:t xml:space="preserve"> </w:t>
      </w:r>
      <w:r w:rsidR="00AF7322" w:rsidRPr="00A575E2">
        <w:rPr>
          <w:rFonts w:ascii="Times New Roman" w:hAnsi="Times New Roman" w:cs="Times New Roman"/>
          <w:sz w:val="20"/>
          <w:szCs w:val="20"/>
        </w:rPr>
        <w:t>A</w:t>
      </w:r>
      <w:r w:rsidRPr="00A575E2">
        <w:rPr>
          <w:rFonts w:ascii="Times New Roman" w:hAnsi="Times New Roman" w:cs="Times New Roman"/>
          <w:sz w:val="20"/>
          <w:szCs w:val="20"/>
        </w:rPr>
        <w:t xml:space="preserve">s a professional group engineers play a significant role in </w:t>
      </w:r>
      <w:r w:rsidR="00196A4E" w:rsidRPr="00A575E2">
        <w:rPr>
          <w:rFonts w:ascii="Times New Roman" w:hAnsi="Times New Roman" w:cs="Times New Roman"/>
          <w:sz w:val="20"/>
          <w:szCs w:val="20"/>
        </w:rPr>
        <w:t>dealing with the</w:t>
      </w:r>
      <w:r w:rsidR="00BF41A1" w:rsidRPr="00A575E2">
        <w:rPr>
          <w:rFonts w:ascii="Times New Roman" w:hAnsi="Times New Roman" w:cs="Times New Roman"/>
          <w:sz w:val="20"/>
          <w:szCs w:val="20"/>
        </w:rPr>
        <w:t xml:space="preserve"> various technologies that play</w:t>
      </w:r>
      <w:r w:rsidR="00196A4E" w:rsidRPr="00A575E2">
        <w:rPr>
          <w:rFonts w:ascii="Times New Roman" w:hAnsi="Times New Roman" w:cs="Times New Roman"/>
          <w:sz w:val="20"/>
          <w:szCs w:val="20"/>
        </w:rPr>
        <w:t xml:space="preserve"> such an important role in our </w:t>
      </w:r>
      <w:r w:rsidR="00F264E0">
        <w:rPr>
          <w:rFonts w:ascii="Times New Roman" w:hAnsi="Times New Roman" w:cs="Times New Roman"/>
          <w:sz w:val="20"/>
          <w:szCs w:val="20"/>
        </w:rPr>
        <w:t xml:space="preserve">modern </w:t>
      </w:r>
      <w:r w:rsidR="00196A4E" w:rsidRPr="00A575E2">
        <w:rPr>
          <w:rFonts w:ascii="Times New Roman" w:hAnsi="Times New Roman" w:cs="Times New Roman"/>
          <w:sz w:val="20"/>
          <w:szCs w:val="20"/>
        </w:rPr>
        <w:t>societies</w:t>
      </w:r>
      <w:r w:rsidRPr="00A575E2">
        <w:rPr>
          <w:rFonts w:ascii="Times New Roman" w:hAnsi="Times New Roman" w:cs="Times New Roman"/>
          <w:sz w:val="20"/>
          <w:szCs w:val="20"/>
        </w:rPr>
        <w:t xml:space="preserve">. Yet engineering is increasingly considered as a science – a theoretical endeavor that use abstract concepts and terminologies and often entertain idealized models </w:t>
      </w:r>
      <w:r w:rsidR="00893178" w:rsidRPr="00A575E2">
        <w:rPr>
          <w:rFonts w:ascii="Times New Roman" w:hAnsi="Times New Roman" w:cs="Times New Roman"/>
          <w:sz w:val="20"/>
          <w:szCs w:val="20"/>
        </w:rPr>
        <w:t xml:space="preserve">to understand </w:t>
      </w:r>
      <w:r w:rsidR="000767B7" w:rsidRPr="00A575E2">
        <w:rPr>
          <w:rFonts w:ascii="Times New Roman" w:hAnsi="Times New Roman" w:cs="Times New Roman"/>
          <w:sz w:val="20"/>
          <w:szCs w:val="20"/>
        </w:rPr>
        <w:t>processes and the behavior of physical entities</w:t>
      </w:r>
      <w:r w:rsidR="00196A4E" w:rsidRPr="00A575E2">
        <w:rPr>
          <w:rFonts w:ascii="Times New Roman" w:hAnsi="Times New Roman" w:cs="Times New Roman"/>
          <w:sz w:val="20"/>
          <w:szCs w:val="20"/>
        </w:rPr>
        <w:t xml:space="preserve">. So, although </w:t>
      </w:r>
      <w:r w:rsidR="000767B7" w:rsidRPr="00A575E2">
        <w:rPr>
          <w:rFonts w:ascii="Times New Roman" w:hAnsi="Times New Roman" w:cs="Times New Roman"/>
          <w:sz w:val="20"/>
          <w:szCs w:val="20"/>
        </w:rPr>
        <w:t xml:space="preserve">engineering is practical it is also highly theoretical – something that any engineering freshman can testify. This </w:t>
      </w:r>
      <w:r w:rsidR="00201CC0" w:rsidRPr="00A575E2">
        <w:rPr>
          <w:rFonts w:ascii="Times New Roman" w:hAnsi="Times New Roman" w:cs="Times New Roman"/>
          <w:sz w:val="20"/>
          <w:szCs w:val="20"/>
        </w:rPr>
        <w:t>chapter will</w:t>
      </w:r>
      <w:r w:rsidR="00F264E0">
        <w:rPr>
          <w:rFonts w:ascii="Times New Roman" w:hAnsi="Times New Roman" w:cs="Times New Roman"/>
          <w:sz w:val="20"/>
          <w:szCs w:val="20"/>
        </w:rPr>
        <w:t>, however,</w:t>
      </w:r>
      <w:r w:rsidR="00201CC0" w:rsidRPr="00A575E2">
        <w:rPr>
          <w:rFonts w:ascii="Times New Roman" w:hAnsi="Times New Roman" w:cs="Times New Roman"/>
          <w:sz w:val="20"/>
          <w:szCs w:val="20"/>
        </w:rPr>
        <w:t xml:space="preserve"> not </w:t>
      </w:r>
      <w:r w:rsidR="000767B7" w:rsidRPr="00A575E2">
        <w:rPr>
          <w:rFonts w:ascii="Times New Roman" w:hAnsi="Times New Roman" w:cs="Times New Roman"/>
          <w:sz w:val="20"/>
          <w:szCs w:val="20"/>
        </w:rPr>
        <w:t>enter the troubled waters</w:t>
      </w:r>
      <w:r w:rsidR="00201CC0" w:rsidRPr="00A575E2">
        <w:rPr>
          <w:rFonts w:ascii="Times New Roman" w:hAnsi="Times New Roman" w:cs="Times New Roman"/>
          <w:sz w:val="20"/>
          <w:szCs w:val="20"/>
        </w:rPr>
        <w:t xml:space="preserve"> where proponents either argue that engineering is best characterized as a (theoretical) science or as (practical) craftsmanship</w:t>
      </w:r>
      <w:r w:rsidR="00E04E29" w:rsidRPr="00A575E2">
        <w:rPr>
          <w:rFonts w:ascii="Times New Roman" w:hAnsi="Times New Roman" w:cs="Times New Roman"/>
          <w:sz w:val="20"/>
          <w:szCs w:val="20"/>
        </w:rPr>
        <w:t xml:space="preserve"> (for a discussion along those lines see Pedersen 2014)</w:t>
      </w:r>
      <w:r w:rsidR="00201CC0" w:rsidRPr="00A575E2">
        <w:rPr>
          <w:rFonts w:ascii="Times New Roman" w:hAnsi="Times New Roman" w:cs="Times New Roman"/>
          <w:sz w:val="20"/>
          <w:szCs w:val="20"/>
        </w:rPr>
        <w:t xml:space="preserve">. </w:t>
      </w:r>
      <w:r w:rsidR="00E232AE" w:rsidRPr="00A575E2">
        <w:rPr>
          <w:rFonts w:ascii="Times New Roman" w:hAnsi="Times New Roman" w:cs="Times New Roman"/>
          <w:sz w:val="20"/>
          <w:szCs w:val="20"/>
        </w:rPr>
        <w:t xml:space="preserve">Neither is it the </w:t>
      </w:r>
      <w:r w:rsidR="00D745B0" w:rsidRPr="00A575E2">
        <w:rPr>
          <w:rFonts w:ascii="Times New Roman" w:hAnsi="Times New Roman" w:cs="Times New Roman"/>
          <w:sz w:val="20"/>
          <w:szCs w:val="20"/>
        </w:rPr>
        <w:t>ambition of this chapter to s</w:t>
      </w:r>
      <w:r w:rsidR="00BF41A1" w:rsidRPr="00A575E2">
        <w:rPr>
          <w:rFonts w:ascii="Times New Roman" w:hAnsi="Times New Roman" w:cs="Times New Roman"/>
          <w:sz w:val="20"/>
          <w:szCs w:val="20"/>
        </w:rPr>
        <w:t xml:space="preserve">pecify necessary and sufficient </w:t>
      </w:r>
      <w:r w:rsidR="00D745B0" w:rsidRPr="00A575E2">
        <w:rPr>
          <w:rFonts w:ascii="Times New Roman" w:hAnsi="Times New Roman" w:cs="Times New Roman"/>
          <w:sz w:val="20"/>
          <w:szCs w:val="20"/>
        </w:rPr>
        <w:t xml:space="preserve">criteria </w:t>
      </w:r>
      <w:r w:rsidR="00BF41A1" w:rsidRPr="00A575E2">
        <w:rPr>
          <w:rFonts w:ascii="Times New Roman" w:hAnsi="Times New Roman" w:cs="Times New Roman"/>
          <w:sz w:val="20"/>
          <w:szCs w:val="20"/>
        </w:rPr>
        <w:t xml:space="preserve">of demarcation </w:t>
      </w:r>
      <w:r w:rsidR="00D745B0" w:rsidRPr="00A575E2">
        <w:rPr>
          <w:rFonts w:ascii="Times New Roman" w:hAnsi="Times New Roman" w:cs="Times New Roman"/>
          <w:sz w:val="20"/>
          <w:szCs w:val="20"/>
        </w:rPr>
        <w:t xml:space="preserve">that separate </w:t>
      </w:r>
      <w:r w:rsidR="00F264E0">
        <w:rPr>
          <w:rFonts w:ascii="Times New Roman" w:hAnsi="Times New Roman" w:cs="Times New Roman"/>
          <w:sz w:val="20"/>
          <w:szCs w:val="20"/>
        </w:rPr>
        <w:t xml:space="preserve">practical or theoretical </w:t>
      </w:r>
      <w:r w:rsidR="00D745B0" w:rsidRPr="00A575E2">
        <w:rPr>
          <w:rFonts w:ascii="Times New Roman" w:hAnsi="Times New Roman" w:cs="Times New Roman"/>
          <w:sz w:val="20"/>
          <w:szCs w:val="20"/>
        </w:rPr>
        <w:t xml:space="preserve">engineering from other activities such as </w:t>
      </w:r>
      <w:r w:rsidR="00E232AE" w:rsidRPr="00A575E2">
        <w:rPr>
          <w:rFonts w:ascii="Times New Roman" w:hAnsi="Times New Roman" w:cs="Times New Roman"/>
          <w:sz w:val="20"/>
          <w:szCs w:val="20"/>
        </w:rPr>
        <w:t>e.g. doing physics. Instea</w:t>
      </w:r>
      <w:r w:rsidR="00F264E0">
        <w:rPr>
          <w:rFonts w:ascii="Times New Roman" w:hAnsi="Times New Roman" w:cs="Times New Roman"/>
          <w:sz w:val="20"/>
          <w:szCs w:val="20"/>
        </w:rPr>
        <w:t>d I</w:t>
      </w:r>
      <w:r w:rsidR="00E232AE" w:rsidRPr="00A575E2">
        <w:rPr>
          <w:rFonts w:ascii="Times New Roman" w:hAnsi="Times New Roman" w:cs="Times New Roman"/>
          <w:sz w:val="20"/>
          <w:szCs w:val="20"/>
        </w:rPr>
        <w:t xml:space="preserve"> will discuss – on a </w:t>
      </w:r>
      <w:r w:rsidR="00C40F06" w:rsidRPr="00A575E2">
        <w:rPr>
          <w:rFonts w:ascii="Times New Roman" w:hAnsi="Times New Roman" w:cs="Times New Roman"/>
          <w:sz w:val="20"/>
          <w:szCs w:val="20"/>
        </w:rPr>
        <w:t xml:space="preserve">fundamental and </w:t>
      </w:r>
      <w:r w:rsidR="00E232AE" w:rsidRPr="00A575E2">
        <w:rPr>
          <w:rFonts w:ascii="Times New Roman" w:hAnsi="Times New Roman" w:cs="Times New Roman"/>
          <w:sz w:val="20"/>
          <w:szCs w:val="20"/>
        </w:rPr>
        <w:t xml:space="preserve">conceptual level – how we can conceive of </w:t>
      </w:r>
      <w:r w:rsidR="00C9694D" w:rsidRPr="00A575E2">
        <w:rPr>
          <w:rFonts w:ascii="Times New Roman" w:hAnsi="Times New Roman" w:cs="Times New Roman"/>
          <w:sz w:val="20"/>
          <w:szCs w:val="20"/>
        </w:rPr>
        <w:t xml:space="preserve">and study </w:t>
      </w:r>
      <w:r w:rsidR="00E232AE" w:rsidRPr="00A575E2">
        <w:rPr>
          <w:rFonts w:ascii="Times New Roman" w:hAnsi="Times New Roman" w:cs="Times New Roman"/>
          <w:sz w:val="20"/>
          <w:szCs w:val="20"/>
        </w:rPr>
        <w:t xml:space="preserve">engineering as bundles of </w:t>
      </w:r>
      <w:r w:rsidR="00C40F06" w:rsidRPr="00A575E2">
        <w:rPr>
          <w:rFonts w:ascii="Times New Roman" w:hAnsi="Times New Roman" w:cs="Times New Roman"/>
          <w:sz w:val="20"/>
          <w:szCs w:val="20"/>
        </w:rPr>
        <w:t xml:space="preserve">social </w:t>
      </w:r>
      <w:r w:rsidR="00E232AE" w:rsidRPr="00A575E2">
        <w:rPr>
          <w:rFonts w:ascii="Times New Roman" w:hAnsi="Times New Roman" w:cs="Times New Roman"/>
          <w:sz w:val="20"/>
          <w:szCs w:val="20"/>
        </w:rPr>
        <w:t>practices, i.e. as important activities</w:t>
      </w:r>
      <w:r w:rsidR="00BF41A1" w:rsidRPr="00A575E2">
        <w:rPr>
          <w:rFonts w:ascii="Times New Roman" w:hAnsi="Times New Roman" w:cs="Times New Roman"/>
          <w:sz w:val="20"/>
          <w:szCs w:val="20"/>
        </w:rPr>
        <w:t>, work, doings and sayings</w:t>
      </w:r>
      <w:r w:rsidR="00E232AE" w:rsidRPr="00A575E2">
        <w:rPr>
          <w:rFonts w:ascii="Times New Roman" w:hAnsi="Times New Roman" w:cs="Times New Roman"/>
          <w:sz w:val="20"/>
          <w:szCs w:val="20"/>
        </w:rPr>
        <w:t xml:space="preserve"> in the world. What</w:t>
      </w:r>
      <w:r w:rsidR="00715B07" w:rsidRPr="00A575E2">
        <w:rPr>
          <w:rFonts w:ascii="Times New Roman" w:hAnsi="Times New Roman" w:cs="Times New Roman"/>
          <w:sz w:val="20"/>
          <w:szCs w:val="20"/>
        </w:rPr>
        <w:t xml:space="preserve"> will be of interest here is to investigate how we – as researchers – should </w:t>
      </w:r>
      <w:r w:rsidR="0046418D">
        <w:rPr>
          <w:rFonts w:ascii="Times New Roman" w:hAnsi="Times New Roman" w:cs="Times New Roman"/>
          <w:sz w:val="20"/>
          <w:szCs w:val="20"/>
        </w:rPr>
        <w:t>understand</w:t>
      </w:r>
      <w:r w:rsidR="00715B07" w:rsidRPr="00A575E2">
        <w:rPr>
          <w:rFonts w:ascii="Times New Roman" w:hAnsi="Times New Roman" w:cs="Times New Roman"/>
          <w:sz w:val="20"/>
          <w:szCs w:val="20"/>
        </w:rPr>
        <w:t xml:space="preserve"> the notion of ‘practice’ when we engage in th</w:t>
      </w:r>
      <w:r w:rsidR="009331AB" w:rsidRPr="00A575E2">
        <w:rPr>
          <w:rFonts w:ascii="Times New Roman" w:hAnsi="Times New Roman" w:cs="Times New Roman"/>
          <w:sz w:val="20"/>
          <w:szCs w:val="20"/>
        </w:rPr>
        <w:t>e study of engineering</w:t>
      </w:r>
      <w:r w:rsidR="00715B07" w:rsidRPr="00A575E2">
        <w:rPr>
          <w:rFonts w:ascii="Times New Roman" w:hAnsi="Times New Roman" w:cs="Times New Roman"/>
          <w:sz w:val="20"/>
          <w:szCs w:val="20"/>
        </w:rPr>
        <w:t xml:space="preserve">. It </w:t>
      </w:r>
      <w:r w:rsidR="00CF7072" w:rsidRPr="00A575E2">
        <w:rPr>
          <w:rFonts w:ascii="Times New Roman" w:hAnsi="Times New Roman" w:cs="Times New Roman"/>
          <w:sz w:val="20"/>
          <w:szCs w:val="20"/>
        </w:rPr>
        <w:t xml:space="preserve">is </w:t>
      </w:r>
      <w:r w:rsidR="00715B07" w:rsidRPr="00A575E2">
        <w:rPr>
          <w:rFonts w:ascii="Times New Roman" w:hAnsi="Times New Roman" w:cs="Times New Roman"/>
          <w:sz w:val="20"/>
          <w:szCs w:val="20"/>
        </w:rPr>
        <w:t xml:space="preserve">evident that engineering </w:t>
      </w:r>
      <w:r w:rsidR="00CF7072" w:rsidRPr="00A575E2">
        <w:rPr>
          <w:rFonts w:ascii="Times New Roman" w:hAnsi="Times New Roman" w:cs="Times New Roman"/>
          <w:sz w:val="20"/>
          <w:szCs w:val="20"/>
        </w:rPr>
        <w:t xml:space="preserve">manifests itself through the dispersed and concrete activities of individual engineers. But what </w:t>
      </w:r>
      <w:r w:rsidR="004A3B05" w:rsidRPr="00A575E2">
        <w:rPr>
          <w:rFonts w:ascii="Times New Roman" w:hAnsi="Times New Roman" w:cs="Times New Roman"/>
          <w:sz w:val="20"/>
          <w:szCs w:val="20"/>
        </w:rPr>
        <w:t xml:space="preserve">– on a conceptual level – institute </w:t>
      </w:r>
      <w:r w:rsidR="00CF7072" w:rsidRPr="00A575E2">
        <w:rPr>
          <w:rFonts w:ascii="Times New Roman" w:hAnsi="Times New Roman" w:cs="Times New Roman"/>
          <w:sz w:val="20"/>
          <w:szCs w:val="20"/>
        </w:rPr>
        <w:t>th</w:t>
      </w:r>
      <w:r w:rsidR="00BF41A1" w:rsidRPr="00A575E2">
        <w:rPr>
          <w:rFonts w:ascii="Times New Roman" w:hAnsi="Times New Roman" w:cs="Times New Roman"/>
          <w:sz w:val="20"/>
          <w:szCs w:val="20"/>
        </w:rPr>
        <w:t>ese activities as engineering</w:t>
      </w:r>
      <w:r w:rsidR="00E661D3" w:rsidRPr="00A575E2">
        <w:rPr>
          <w:rFonts w:ascii="Times New Roman" w:hAnsi="Times New Roman" w:cs="Times New Roman"/>
          <w:sz w:val="20"/>
          <w:szCs w:val="20"/>
        </w:rPr>
        <w:t xml:space="preserve"> </w:t>
      </w:r>
      <w:r w:rsidR="00235741" w:rsidRPr="00A575E2">
        <w:rPr>
          <w:rFonts w:ascii="Times New Roman" w:hAnsi="Times New Roman" w:cs="Times New Roman"/>
          <w:sz w:val="20"/>
          <w:szCs w:val="20"/>
        </w:rPr>
        <w:t>‘</w:t>
      </w:r>
      <w:r w:rsidR="00E661D3" w:rsidRPr="00A575E2">
        <w:rPr>
          <w:rFonts w:ascii="Times New Roman" w:hAnsi="Times New Roman" w:cs="Times New Roman"/>
          <w:sz w:val="20"/>
          <w:szCs w:val="20"/>
        </w:rPr>
        <w:t>practices</w:t>
      </w:r>
      <w:r w:rsidR="00235741" w:rsidRPr="00A575E2">
        <w:rPr>
          <w:rFonts w:ascii="Times New Roman" w:hAnsi="Times New Roman" w:cs="Times New Roman"/>
          <w:sz w:val="20"/>
          <w:szCs w:val="20"/>
        </w:rPr>
        <w:t>’</w:t>
      </w:r>
      <w:r w:rsidR="00BF41A1" w:rsidRPr="00A575E2">
        <w:rPr>
          <w:rFonts w:ascii="Times New Roman" w:hAnsi="Times New Roman" w:cs="Times New Roman"/>
          <w:sz w:val="20"/>
          <w:szCs w:val="20"/>
        </w:rPr>
        <w:t>? What qualifies certain patterns of performances</w:t>
      </w:r>
      <w:r w:rsidR="00E232AE" w:rsidRPr="00A575E2">
        <w:rPr>
          <w:rFonts w:ascii="Times New Roman" w:hAnsi="Times New Roman" w:cs="Times New Roman"/>
          <w:sz w:val="20"/>
          <w:szCs w:val="20"/>
        </w:rPr>
        <w:t xml:space="preserve"> </w:t>
      </w:r>
      <w:r w:rsidR="00BF41A1" w:rsidRPr="00A575E2">
        <w:rPr>
          <w:rFonts w:ascii="Times New Roman" w:hAnsi="Times New Roman" w:cs="Times New Roman"/>
          <w:sz w:val="20"/>
          <w:szCs w:val="20"/>
        </w:rPr>
        <w:t xml:space="preserve">as </w:t>
      </w:r>
      <w:r w:rsidR="004A3B05" w:rsidRPr="00A575E2">
        <w:rPr>
          <w:rFonts w:ascii="Times New Roman" w:hAnsi="Times New Roman" w:cs="Times New Roman"/>
          <w:sz w:val="20"/>
          <w:szCs w:val="20"/>
        </w:rPr>
        <w:t xml:space="preserve">engineering </w:t>
      </w:r>
      <w:r w:rsidR="00235741" w:rsidRPr="00A575E2">
        <w:rPr>
          <w:rFonts w:ascii="Times New Roman" w:hAnsi="Times New Roman" w:cs="Times New Roman"/>
          <w:sz w:val="20"/>
          <w:szCs w:val="20"/>
        </w:rPr>
        <w:t>‘</w:t>
      </w:r>
      <w:r w:rsidR="004A3B05" w:rsidRPr="00A575E2">
        <w:rPr>
          <w:rFonts w:ascii="Times New Roman" w:hAnsi="Times New Roman" w:cs="Times New Roman"/>
          <w:sz w:val="20"/>
          <w:szCs w:val="20"/>
        </w:rPr>
        <w:t>practices’? M</w:t>
      </w:r>
      <w:r w:rsidR="00E661D3" w:rsidRPr="00A575E2">
        <w:rPr>
          <w:rFonts w:ascii="Times New Roman" w:hAnsi="Times New Roman" w:cs="Times New Roman"/>
          <w:sz w:val="20"/>
          <w:szCs w:val="20"/>
        </w:rPr>
        <w:t xml:space="preserve">ost of the chapters in this </w:t>
      </w:r>
      <w:r w:rsidR="00F72D72">
        <w:rPr>
          <w:rFonts w:ascii="Times New Roman" w:hAnsi="Times New Roman" w:cs="Times New Roman"/>
          <w:sz w:val="20"/>
          <w:szCs w:val="20"/>
        </w:rPr>
        <w:t>volume</w:t>
      </w:r>
      <w:r w:rsidR="00E661D3" w:rsidRPr="00A575E2">
        <w:rPr>
          <w:rFonts w:ascii="Times New Roman" w:hAnsi="Times New Roman" w:cs="Times New Roman"/>
          <w:sz w:val="20"/>
          <w:szCs w:val="20"/>
        </w:rPr>
        <w:t xml:space="preserve"> set out to describe and understand the dynamics of engineering practices –</w:t>
      </w:r>
      <w:r w:rsidR="00235741" w:rsidRPr="00A575E2">
        <w:rPr>
          <w:rFonts w:ascii="Times New Roman" w:hAnsi="Times New Roman" w:cs="Times New Roman"/>
          <w:sz w:val="20"/>
          <w:szCs w:val="20"/>
        </w:rPr>
        <w:t xml:space="preserve"> either in educational settings, </w:t>
      </w:r>
      <w:r w:rsidR="00E661D3" w:rsidRPr="00A575E2">
        <w:rPr>
          <w:rFonts w:ascii="Times New Roman" w:hAnsi="Times New Roman" w:cs="Times New Roman"/>
          <w:sz w:val="20"/>
          <w:szCs w:val="20"/>
        </w:rPr>
        <w:t>work settings</w:t>
      </w:r>
      <w:r w:rsidR="00235741" w:rsidRPr="00A575E2">
        <w:rPr>
          <w:rFonts w:ascii="Times New Roman" w:hAnsi="Times New Roman" w:cs="Times New Roman"/>
          <w:sz w:val="20"/>
          <w:szCs w:val="20"/>
        </w:rPr>
        <w:t>, or in the interplay between education and work</w:t>
      </w:r>
      <w:r w:rsidR="00BF41A1" w:rsidRPr="00A575E2">
        <w:rPr>
          <w:rFonts w:ascii="Times New Roman" w:hAnsi="Times New Roman" w:cs="Times New Roman"/>
          <w:sz w:val="20"/>
          <w:szCs w:val="20"/>
        </w:rPr>
        <w:t xml:space="preserve">. But </w:t>
      </w:r>
      <w:r w:rsidR="004A3B05" w:rsidRPr="00A575E2">
        <w:rPr>
          <w:rFonts w:ascii="Times New Roman" w:hAnsi="Times New Roman" w:cs="Times New Roman"/>
          <w:sz w:val="20"/>
          <w:szCs w:val="20"/>
        </w:rPr>
        <w:t xml:space="preserve">what should actually be understood by ‘practice’ </w:t>
      </w:r>
      <w:r w:rsidR="00C9694D" w:rsidRPr="00A575E2">
        <w:rPr>
          <w:rFonts w:ascii="Times New Roman" w:hAnsi="Times New Roman" w:cs="Times New Roman"/>
          <w:sz w:val="20"/>
          <w:szCs w:val="20"/>
        </w:rPr>
        <w:t>and how can practices be investigated</w:t>
      </w:r>
      <w:r w:rsidR="004A3B05" w:rsidRPr="00A575E2">
        <w:rPr>
          <w:rFonts w:ascii="Times New Roman" w:hAnsi="Times New Roman" w:cs="Times New Roman"/>
          <w:sz w:val="20"/>
          <w:szCs w:val="20"/>
        </w:rPr>
        <w:t>?</w:t>
      </w:r>
      <w:r w:rsidR="00123AB5" w:rsidRPr="00A575E2">
        <w:rPr>
          <w:rFonts w:ascii="Times New Roman" w:hAnsi="Times New Roman" w:cs="Times New Roman"/>
          <w:sz w:val="20"/>
          <w:szCs w:val="20"/>
        </w:rPr>
        <w:t xml:space="preserve"> Thi</w:t>
      </w:r>
      <w:r w:rsidR="00AC15D5" w:rsidRPr="00A575E2">
        <w:rPr>
          <w:rFonts w:ascii="Times New Roman" w:hAnsi="Times New Roman" w:cs="Times New Roman"/>
          <w:sz w:val="20"/>
          <w:szCs w:val="20"/>
        </w:rPr>
        <w:t>s chapter sets out to discuss</w:t>
      </w:r>
      <w:r w:rsidR="00A40A63" w:rsidRPr="00A575E2">
        <w:rPr>
          <w:rFonts w:ascii="Times New Roman" w:hAnsi="Times New Roman" w:cs="Times New Roman"/>
          <w:sz w:val="20"/>
          <w:szCs w:val="20"/>
        </w:rPr>
        <w:t xml:space="preserve"> the</w:t>
      </w:r>
      <w:r w:rsidR="00123AB5" w:rsidRPr="00A575E2">
        <w:rPr>
          <w:rFonts w:ascii="Times New Roman" w:hAnsi="Times New Roman" w:cs="Times New Roman"/>
          <w:sz w:val="20"/>
          <w:szCs w:val="20"/>
        </w:rPr>
        <w:t>s</w:t>
      </w:r>
      <w:r w:rsidR="00C9694D" w:rsidRPr="00A575E2">
        <w:rPr>
          <w:rFonts w:ascii="Times New Roman" w:hAnsi="Times New Roman" w:cs="Times New Roman"/>
          <w:sz w:val="20"/>
          <w:szCs w:val="20"/>
        </w:rPr>
        <w:t>e</w:t>
      </w:r>
      <w:r w:rsidR="00123AB5" w:rsidRPr="00A575E2">
        <w:rPr>
          <w:rFonts w:ascii="Times New Roman" w:hAnsi="Times New Roman" w:cs="Times New Roman"/>
          <w:sz w:val="20"/>
          <w:szCs w:val="20"/>
        </w:rPr>
        <w:t xml:space="preserve"> </w:t>
      </w:r>
      <w:r w:rsidR="00F264E0">
        <w:rPr>
          <w:rFonts w:ascii="Times New Roman" w:hAnsi="Times New Roman" w:cs="Times New Roman"/>
          <w:sz w:val="20"/>
          <w:szCs w:val="20"/>
        </w:rPr>
        <w:t xml:space="preserve">fundamental </w:t>
      </w:r>
      <w:r w:rsidR="00123AB5" w:rsidRPr="00A575E2">
        <w:rPr>
          <w:rFonts w:ascii="Times New Roman" w:hAnsi="Times New Roman" w:cs="Times New Roman"/>
          <w:sz w:val="20"/>
          <w:szCs w:val="20"/>
        </w:rPr>
        <w:t>question</w:t>
      </w:r>
      <w:r w:rsidR="00C9694D" w:rsidRPr="00A575E2">
        <w:rPr>
          <w:rFonts w:ascii="Times New Roman" w:hAnsi="Times New Roman" w:cs="Times New Roman"/>
          <w:sz w:val="20"/>
          <w:szCs w:val="20"/>
        </w:rPr>
        <w:t>s</w:t>
      </w:r>
      <w:r w:rsidR="00123AB5" w:rsidRPr="00A575E2">
        <w:rPr>
          <w:rFonts w:ascii="Times New Roman" w:hAnsi="Times New Roman" w:cs="Times New Roman"/>
          <w:sz w:val="20"/>
          <w:szCs w:val="20"/>
        </w:rPr>
        <w:t xml:space="preserve"> by drawing on resources from the intellectual tradition of practice theory. </w:t>
      </w:r>
    </w:p>
    <w:p w14:paraId="75F303F4" w14:textId="77777777" w:rsidR="00C40F06" w:rsidRPr="00A575E2" w:rsidRDefault="00C40F06" w:rsidP="00A575E2">
      <w:pPr>
        <w:jc w:val="both"/>
        <w:rPr>
          <w:rFonts w:ascii="Times New Roman" w:hAnsi="Times New Roman" w:cs="Times New Roman"/>
          <w:sz w:val="20"/>
          <w:szCs w:val="20"/>
        </w:rPr>
      </w:pPr>
    </w:p>
    <w:p w14:paraId="365D81D0" w14:textId="77777777" w:rsidR="00C40F06" w:rsidRPr="00A575E2" w:rsidRDefault="00C40F06" w:rsidP="00A575E2">
      <w:pPr>
        <w:jc w:val="both"/>
        <w:rPr>
          <w:rFonts w:ascii="Times New Roman" w:hAnsi="Times New Roman" w:cs="Times New Roman"/>
          <w:sz w:val="20"/>
          <w:szCs w:val="20"/>
        </w:rPr>
      </w:pPr>
    </w:p>
    <w:p w14:paraId="07AE3B9A" w14:textId="230B6F8D" w:rsidR="00AE04D7" w:rsidRPr="006A5AD1" w:rsidRDefault="00C40F06" w:rsidP="00A575E2">
      <w:pPr>
        <w:jc w:val="both"/>
        <w:rPr>
          <w:rFonts w:ascii="Arial" w:hAnsi="Arial" w:cs="Arial"/>
          <w:b/>
        </w:rPr>
      </w:pPr>
      <w:r w:rsidRPr="006A5AD1">
        <w:rPr>
          <w:rFonts w:ascii="Arial" w:hAnsi="Arial" w:cs="Arial"/>
          <w:b/>
        </w:rPr>
        <w:t>The Turn to Practice</w:t>
      </w:r>
      <w:r w:rsidR="00123AB5" w:rsidRPr="006A5AD1">
        <w:rPr>
          <w:rFonts w:ascii="Arial" w:hAnsi="Arial" w:cs="Arial"/>
          <w:b/>
        </w:rPr>
        <w:t xml:space="preserve"> </w:t>
      </w:r>
    </w:p>
    <w:p w14:paraId="06EBA54D" w14:textId="60B1FE4C" w:rsidR="00C40F06" w:rsidRPr="00A575E2" w:rsidRDefault="001B79C0" w:rsidP="00A575E2">
      <w:pPr>
        <w:jc w:val="both"/>
        <w:rPr>
          <w:rFonts w:ascii="Times New Roman" w:hAnsi="Times New Roman" w:cs="Times New Roman"/>
          <w:sz w:val="20"/>
          <w:szCs w:val="20"/>
        </w:rPr>
      </w:pPr>
      <w:r w:rsidRPr="00A575E2">
        <w:rPr>
          <w:rFonts w:ascii="Times New Roman" w:hAnsi="Times New Roman" w:cs="Times New Roman"/>
          <w:sz w:val="20"/>
          <w:szCs w:val="20"/>
        </w:rPr>
        <w:t>The practice theoretical tradition</w:t>
      </w:r>
      <w:r w:rsidR="00123AB5" w:rsidRPr="00A575E2">
        <w:rPr>
          <w:rFonts w:ascii="Times New Roman" w:hAnsi="Times New Roman" w:cs="Times New Roman"/>
          <w:sz w:val="20"/>
          <w:szCs w:val="20"/>
        </w:rPr>
        <w:t xml:space="preserve"> has grown out of anthropology, sociology, geography, history, philosophy and related academic disciplines that have </w:t>
      </w:r>
      <w:r w:rsidRPr="00A575E2">
        <w:rPr>
          <w:rFonts w:ascii="Times New Roman" w:hAnsi="Times New Roman" w:cs="Times New Roman"/>
          <w:sz w:val="20"/>
          <w:szCs w:val="20"/>
        </w:rPr>
        <w:t xml:space="preserve">an </w:t>
      </w:r>
      <w:r w:rsidR="00123AB5" w:rsidRPr="00A575E2">
        <w:rPr>
          <w:rFonts w:ascii="Times New Roman" w:hAnsi="Times New Roman" w:cs="Times New Roman"/>
          <w:sz w:val="20"/>
          <w:szCs w:val="20"/>
        </w:rPr>
        <w:t>interest in understanding human action</w:t>
      </w:r>
      <w:r w:rsidRPr="00A575E2">
        <w:rPr>
          <w:rFonts w:ascii="Times New Roman" w:hAnsi="Times New Roman" w:cs="Times New Roman"/>
          <w:sz w:val="20"/>
          <w:szCs w:val="20"/>
        </w:rPr>
        <w:t>, agency</w:t>
      </w:r>
      <w:r w:rsidR="00123AB5" w:rsidRPr="00A575E2">
        <w:rPr>
          <w:rFonts w:ascii="Times New Roman" w:hAnsi="Times New Roman" w:cs="Times New Roman"/>
          <w:sz w:val="20"/>
          <w:szCs w:val="20"/>
        </w:rPr>
        <w:t xml:space="preserve"> and social activities. </w:t>
      </w:r>
      <w:r w:rsidR="00AE04D7" w:rsidRPr="00A575E2">
        <w:rPr>
          <w:rFonts w:ascii="Times New Roman" w:hAnsi="Times New Roman" w:cs="Times New Roman"/>
          <w:sz w:val="20"/>
          <w:szCs w:val="20"/>
        </w:rPr>
        <w:t xml:space="preserve">Still more scholars have focused on the day-to-day practices of actors in their studies. </w:t>
      </w:r>
      <w:r w:rsidR="00A41412" w:rsidRPr="00A575E2">
        <w:rPr>
          <w:rFonts w:ascii="Times New Roman" w:hAnsi="Times New Roman" w:cs="Times New Roman"/>
          <w:sz w:val="20"/>
          <w:szCs w:val="20"/>
        </w:rPr>
        <w:t xml:space="preserve">The turn to practice can be traced back to growing dissatisfaction with social explanations that </w:t>
      </w:r>
      <w:r w:rsidR="007601B9" w:rsidRPr="00A575E2">
        <w:rPr>
          <w:rFonts w:ascii="Times New Roman" w:hAnsi="Times New Roman" w:cs="Times New Roman"/>
          <w:sz w:val="20"/>
          <w:szCs w:val="20"/>
        </w:rPr>
        <w:t xml:space="preserve">draws </w:t>
      </w:r>
      <w:r w:rsidR="00A41412" w:rsidRPr="00A575E2">
        <w:rPr>
          <w:rFonts w:ascii="Times New Roman" w:hAnsi="Times New Roman" w:cs="Times New Roman"/>
          <w:sz w:val="20"/>
          <w:szCs w:val="20"/>
        </w:rPr>
        <w:t>heavily on</w:t>
      </w:r>
      <w:r w:rsidR="007601B9" w:rsidRPr="00A575E2">
        <w:rPr>
          <w:rFonts w:ascii="Times New Roman" w:hAnsi="Times New Roman" w:cs="Times New Roman"/>
          <w:sz w:val="20"/>
          <w:szCs w:val="20"/>
        </w:rPr>
        <w:t xml:space="preserve"> </w:t>
      </w:r>
      <w:r w:rsidR="00176E4C" w:rsidRPr="00A575E2">
        <w:rPr>
          <w:rFonts w:ascii="Times New Roman" w:hAnsi="Times New Roman" w:cs="Times New Roman"/>
          <w:sz w:val="20"/>
          <w:szCs w:val="20"/>
        </w:rPr>
        <w:t xml:space="preserve">either structuralist, </w:t>
      </w:r>
      <w:r w:rsidR="003322A3" w:rsidRPr="00A575E2">
        <w:rPr>
          <w:rFonts w:ascii="Times New Roman" w:hAnsi="Times New Roman" w:cs="Times New Roman"/>
          <w:sz w:val="20"/>
          <w:szCs w:val="20"/>
        </w:rPr>
        <w:t>individualistic or</w:t>
      </w:r>
      <w:r w:rsidR="007601B9" w:rsidRPr="00A575E2">
        <w:rPr>
          <w:rFonts w:ascii="Times New Roman" w:hAnsi="Times New Roman" w:cs="Times New Roman"/>
          <w:sz w:val="20"/>
          <w:szCs w:val="20"/>
        </w:rPr>
        <w:t xml:space="preserve"> mentalist </w:t>
      </w:r>
      <w:r w:rsidR="00176E4C" w:rsidRPr="00A575E2">
        <w:rPr>
          <w:rFonts w:ascii="Times New Roman" w:hAnsi="Times New Roman" w:cs="Times New Roman"/>
          <w:sz w:val="20"/>
          <w:szCs w:val="20"/>
        </w:rPr>
        <w:t>conceptio</w:t>
      </w:r>
      <w:r w:rsidR="00C327E5">
        <w:rPr>
          <w:rFonts w:ascii="Times New Roman" w:hAnsi="Times New Roman" w:cs="Times New Roman"/>
          <w:sz w:val="20"/>
          <w:szCs w:val="20"/>
        </w:rPr>
        <w:t xml:space="preserve">ns of human activity. Sherry </w:t>
      </w:r>
      <w:r w:rsidR="00176E4C" w:rsidRPr="00A575E2">
        <w:rPr>
          <w:rFonts w:ascii="Times New Roman" w:hAnsi="Times New Roman" w:cs="Times New Roman"/>
          <w:sz w:val="20"/>
          <w:szCs w:val="20"/>
        </w:rPr>
        <w:t>Ortner (1984)</w:t>
      </w:r>
      <w:r w:rsidR="007601B9" w:rsidRPr="00A575E2">
        <w:rPr>
          <w:rFonts w:ascii="Times New Roman" w:hAnsi="Times New Roman" w:cs="Times New Roman"/>
          <w:sz w:val="20"/>
          <w:szCs w:val="20"/>
        </w:rPr>
        <w:t xml:space="preserve"> </w:t>
      </w:r>
      <w:r w:rsidR="00176E4C" w:rsidRPr="00A575E2">
        <w:rPr>
          <w:rFonts w:ascii="Times New Roman" w:hAnsi="Times New Roman" w:cs="Times New Roman"/>
          <w:sz w:val="20"/>
          <w:szCs w:val="20"/>
        </w:rPr>
        <w:t xml:space="preserve">has </w:t>
      </w:r>
      <w:r w:rsidR="00F264E0" w:rsidRPr="00A575E2">
        <w:rPr>
          <w:rFonts w:ascii="Times New Roman" w:hAnsi="Times New Roman" w:cs="Times New Roman"/>
          <w:sz w:val="20"/>
          <w:szCs w:val="20"/>
        </w:rPr>
        <w:t>argued,</w:t>
      </w:r>
      <w:r w:rsidR="00176E4C" w:rsidRPr="00A575E2">
        <w:rPr>
          <w:rFonts w:ascii="Times New Roman" w:hAnsi="Times New Roman" w:cs="Times New Roman"/>
          <w:sz w:val="20"/>
          <w:szCs w:val="20"/>
        </w:rPr>
        <w:t xml:space="preserve"> “that a new key symbol of theoretical orientation is emerging, which may be labeled ‘practice’ or ‘action’ or ‘praxis’. This is neither a theory nor a method in itself, but rather […] a symbol, in the name of which a variety of theories and methods are being developed”.</w:t>
      </w:r>
      <w:r w:rsidR="00A41412" w:rsidRPr="00A575E2">
        <w:rPr>
          <w:rFonts w:ascii="Times New Roman" w:hAnsi="Times New Roman" w:cs="Times New Roman"/>
          <w:sz w:val="20"/>
          <w:szCs w:val="20"/>
        </w:rPr>
        <w:t xml:space="preserve"> </w:t>
      </w:r>
      <w:r w:rsidR="00176E4C" w:rsidRPr="00A575E2">
        <w:rPr>
          <w:rFonts w:ascii="Times New Roman" w:hAnsi="Times New Roman" w:cs="Times New Roman"/>
          <w:sz w:val="20"/>
          <w:szCs w:val="20"/>
        </w:rPr>
        <w:t xml:space="preserve">Practice theoretical approaches thus covers a broad heterogeneous assembly of theoretical positions within the social sciences that agree on shifting the </w:t>
      </w:r>
      <w:r w:rsidR="00346A8A" w:rsidRPr="00A575E2">
        <w:rPr>
          <w:rFonts w:ascii="Times New Roman" w:hAnsi="Times New Roman" w:cs="Times New Roman"/>
          <w:sz w:val="20"/>
          <w:szCs w:val="20"/>
        </w:rPr>
        <w:t xml:space="preserve">focus </w:t>
      </w:r>
      <w:r w:rsidR="00176E4C" w:rsidRPr="00A575E2">
        <w:rPr>
          <w:rFonts w:ascii="Times New Roman" w:hAnsi="Times New Roman" w:cs="Times New Roman"/>
          <w:sz w:val="20"/>
          <w:szCs w:val="20"/>
        </w:rPr>
        <w:t xml:space="preserve">of analysis from the individual actor, the isolated subject, </w:t>
      </w:r>
      <w:r w:rsidR="00346A8A" w:rsidRPr="00A575E2">
        <w:rPr>
          <w:rFonts w:ascii="Times New Roman" w:hAnsi="Times New Roman" w:cs="Times New Roman"/>
          <w:sz w:val="20"/>
          <w:szCs w:val="20"/>
        </w:rPr>
        <w:t>bounded systems and representations of knowledge, symbols and ideational meanings to a mundane and practical realm. Practice theoretical approaches thus gives priority to the study of embodied actions, emotions, things, technologies, interactions, encounters</w:t>
      </w:r>
      <w:r w:rsidR="003322A3" w:rsidRPr="00A575E2">
        <w:rPr>
          <w:rFonts w:ascii="Times New Roman" w:hAnsi="Times New Roman" w:cs="Times New Roman"/>
          <w:sz w:val="20"/>
          <w:szCs w:val="20"/>
        </w:rPr>
        <w:t xml:space="preserve">, performances and actual use. On this very fundamental level the practice theoretical tradition is guided by Wittgenstein’s critique of </w:t>
      </w:r>
      <w:r w:rsidR="00F72D72">
        <w:rPr>
          <w:rFonts w:ascii="Times New Roman" w:hAnsi="Times New Roman" w:cs="Times New Roman"/>
          <w:sz w:val="20"/>
          <w:szCs w:val="20"/>
        </w:rPr>
        <w:t xml:space="preserve">representationalism, </w:t>
      </w:r>
      <w:r w:rsidR="003322A3" w:rsidRPr="00A575E2">
        <w:rPr>
          <w:rFonts w:ascii="Times New Roman" w:hAnsi="Times New Roman" w:cs="Times New Roman"/>
          <w:sz w:val="20"/>
          <w:szCs w:val="20"/>
        </w:rPr>
        <w:t>mentalism and dualisms (cf. 1953) – ‘meaning’ should r</w:t>
      </w:r>
      <w:r w:rsidR="00BF317F" w:rsidRPr="00A575E2">
        <w:rPr>
          <w:rFonts w:ascii="Times New Roman" w:hAnsi="Times New Roman" w:cs="Times New Roman"/>
          <w:sz w:val="20"/>
          <w:szCs w:val="20"/>
        </w:rPr>
        <w:t>ather be understood as ‘use’, i.e.</w:t>
      </w:r>
      <w:r w:rsidR="003322A3" w:rsidRPr="00A575E2">
        <w:rPr>
          <w:rFonts w:ascii="Times New Roman" w:hAnsi="Times New Roman" w:cs="Times New Roman"/>
          <w:sz w:val="20"/>
          <w:szCs w:val="20"/>
        </w:rPr>
        <w:t xml:space="preserve"> embodied practices. </w:t>
      </w:r>
    </w:p>
    <w:p w14:paraId="44A4EC4D" w14:textId="1599E83F" w:rsidR="00056A15" w:rsidRDefault="003322A3" w:rsidP="00A575E2">
      <w:pPr>
        <w:jc w:val="both"/>
        <w:rPr>
          <w:rFonts w:ascii="Times New Roman" w:hAnsi="Times New Roman" w:cs="Times New Roman"/>
          <w:sz w:val="20"/>
          <w:szCs w:val="20"/>
        </w:rPr>
      </w:pPr>
      <w:r w:rsidRPr="00A575E2">
        <w:rPr>
          <w:rFonts w:ascii="Times New Roman" w:hAnsi="Times New Roman" w:cs="Times New Roman"/>
          <w:sz w:val="20"/>
          <w:szCs w:val="20"/>
        </w:rPr>
        <w:t xml:space="preserve">The turn to ‘practice’ can be identified in a number of academic disciplines. </w:t>
      </w:r>
      <w:r w:rsidR="00AE04D7" w:rsidRPr="00A575E2">
        <w:rPr>
          <w:rFonts w:ascii="Times New Roman" w:hAnsi="Times New Roman" w:cs="Times New Roman"/>
          <w:sz w:val="20"/>
          <w:szCs w:val="20"/>
        </w:rPr>
        <w:t>Philosophers like Theodore Schatzki (1996, 2002</w:t>
      </w:r>
      <w:r w:rsidR="00914B07">
        <w:rPr>
          <w:rFonts w:ascii="Times New Roman" w:hAnsi="Times New Roman" w:cs="Times New Roman"/>
          <w:sz w:val="20"/>
          <w:szCs w:val="20"/>
        </w:rPr>
        <w:t>, 2010</w:t>
      </w:r>
      <w:r w:rsidR="00AE04D7" w:rsidRPr="00A575E2">
        <w:rPr>
          <w:rFonts w:ascii="Times New Roman" w:hAnsi="Times New Roman" w:cs="Times New Roman"/>
          <w:sz w:val="20"/>
          <w:szCs w:val="20"/>
        </w:rPr>
        <w:t>), Joseph Rouse (2007)</w:t>
      </w:r>
      <w:r w:rsidR="00E06BE0">
        <w:rPr>
          <w:rFonts w:ascii="Times New Roman" w:hAnsi="Times New Roman" w:cs="Times New Roman"/>
          <w:sz w:val="20"/>
          <w:szCs w:val="20"/>
        </w:rPr>
        <w:t>, Charles Taylor (199</w:t>
      </w:r>
      <w:r w:rsidR="00FD215C" w:rsidRPr="00A575E2">
        <w:rPr>
          <w:rFonts w:ascii="Times New Roman" w:hAnsi="Times New Roman" w:cs="Times New Roman"/>
          <w:sz w:val="20"/>
          <w:szCs w:val="20"/>
        </w:rPr>
        <w:t>5)</w:t>
      </w:r>
      <w:r w:rsidR="00AE04D7" w:rsidRPr="00A575E2">
        <w:rPr>
          <w:rFonts w:ascii="Times New Roman" w:hAnsi="Times New Roman" w:cs="Times New Roman"/>
          <w:sz w:val="20"/>
          <w:szCs w:val="20"/>
        </w:rPr>
        <w:t xml:space="preserve"> and Andreas Reckwictz (2002a, 2002b) have sketched out the fundamental ontological and epistemological presumptions of practice theories in relation to agency, the social, and society, and described how practice theories draw on philosophical insights from mainly the late Wittgenstein and the younger Heidegger, but also significantly the early Giddens, Bourdieu, Butler, and the late Foucault. In organizational studies</w:t>
      </w:r>
      <w:r w:rsidR="00AE04D7" w:rsidRPr="00A575E2">
        <w:rPr>
          <w:rFonts w:ascii="Times New Roman" w:hAnsi="Times New Roman" w:cs="Times New Roman"/>
          <w:sz w:val="20"/>
          <w:szCs w:val="20"/>
        </w:rPr>
        <w:fldChar w:fldCharType="begin"/>
      </w:r>
      <w:r w:rsidR="00AE04D7" w:rsidRPr="00A575E2">
        <w:rPr>
          <w:rFonts w:ascii="Times New Roman" w:hAnsi="Times New Roman" w:cs="Times New Roman"/>
          <w:sz w:val="20"/>
          <w:szCs w:val="20"/>
        </w:rPr>
        <w:instrText xml:space="preserve"> XE "organizational studies" </w:instrText>
      </w:r>
      <w:r w:rsidR="00AE04D7" w:rsidRPr="00A575E2">
        <w:rPr>
          <w:rFonts w:ascii="Times New Roman" w:hAnsi="Times New Roman" w:cs="Times New Roman"/>
          <w:sz w:val="20"/>
          <w:szCs w:val="20"/>
        </w:rPr>
        <w:fldChar w:fldCharType="end"/>
      </w:r>
      <w:r w:rsidR="00AE04D7" w:rsidRPr="00A575E2">
        <w:rPr>
          <w:rFonts w:ascii="Times New Roman" w:hAnsi="Times New Roman" w:cs="Times New Roman"/>
          <w:sz w:val="20"/>
          <w:szCs w:val="20"/>
        </w:rPr>
        <w:t xml:space="preserve">, social scientists like Wanda Orlikowski (2000, 2002), Silvia Gherardi (2006), Davide Nicolini  (2013) and others have theorized and analyzed the role of technology within organizational development and change, and learning </w:t>
      </w:r>
      <w:r w:rsidR="00AE04D7" w:rsidRPr="00A575E2">
        <w:rPr>
          <w:rFonts w:ascii="Times New Roman" w:hAnsi="Times New Roman" w:cs="Times New Roman"/>
          <w:sz w:val="20"/>
          <w:szCs w:val="20"/>
        </w:rPr>
        <w:lastRenderedPageBreak/>
        <w:t>theorist like Paul Hager (2012)</w:t>
      </w:r>
      <w:r w:rsidR="00FD215C" w:rsidRPr="00A575E2">
        <w:rPr>
          <w:rFonts w:ascii="Times New Roman" w:hAnsi="Times New Roman" w:cs="Times New Roman"/>
          <w:sz w:val="20"/>
          <w:szCs w:val="20"/>
        </w:rPr>
        <w:t xml:space="preserve"> Joy Higgs (2012)</w:t>
      </w:r>
      <w:r w:rsidR="00AE04D7" w:rsidRPr="00A575E2">
        <w:rPr>
          <w:rFonts w:ascii="Times New Roman" w:hAnsi="Times New Roman" w:cs="Times New Roman"/>
          <w:sz w:val="20"/>
          <w:szCs w:val="20"/>
        </w:rPr>
        <w:t>, Jean Lave (1988, 1991, 2011) and Etienne Wenger (1998) have demonstrated how learning processes are best understood as transformations of and within practices. In another intellectual tradition, namely activity-theory</w:t>
      </w:r>
      <w:r w:rsidR="00AE04D7" w:rsidRPr="00A575E2">
        <w:rPr>
          <w:rFonts w:ascii="Times New Roman" w:hAnsi="Times New Roman" w:cs="Times New Roman"/>
          <w:sz w:val="20"/>
          <w:szCs w:val="20"/>
        </w:rPr>
        <w:fldChar w:fldCharType="begin"/>
      </w:r>
      <w:r w:rsidR="00AE04D7" w:rsidRPr="00A575E2">
        <w:rPr>
          <w:rFonts w:ascii="Times New Roman" w:hAnsi="Times New Roman" w:cs="Times New Roman"/>
          <w:sz w:val="20"/>
          <w:szCs w:val="20"/>
        </w:rPr>
        <w:instrText xml:space="preserve"> XE "activity-theory" </w:instrText>
      </w:r>
      <w:r w:rsidR="00AE04D7" w:rsidRPr="00A575E2">
        <w:rPr>
          <w:rFonts w:ascii="Times New Roman" w:hAnsi="Times New Roman" w:cs="Times New Roman"/>
          <w:sz w:val="20"/>
          <w:szCs w:val="20"/>
        </w:rPr>
        <w:fldChar w:fldCharType="end"/>
      </w:r>
      <w:r w:rsidR="00AE04D7" w:rsidRPr="00A575E2">
        <w:rPr>
          <w:rFonts w:ascii="Times New Roman" w:hAnsi="Times New Roman" w:cs="Times New Roman"/>
          <w:sz w:val="20"/>
          <w:szCs w:val="20"/>
        </w:rPr>
        <w:t xml:space="preserve">, Yrgö Engeström (1999) and others have studied work practices and stressed the interplay with the material environment and the role of tools as essential features of human practices. The practice theoretical approaches have spread to other areas of research like consumption (Shove </w:t>
      </w:r>
      <w:r w:rsidR="00AE04D7" w:rsidRPr="00A575E2">
        <w:rPr>
          <w:rFonts w:ascii="Times New Roman" w:hAnsi="Times New Roman" w:cs="Times New Roman"/>
          <w:i/>
          <w:sz w:val="20"/>
          <w:szCs w:val="20"/>
        </w:rPr>
        <w:t>et al</w:t>
      </w:r>
      <w:r w:rsidR="00690065" w:rsidRPr="00A575E2">
        <w:rPr>
          <w:rFonts w:ascii="Times New Roman" w:hAnsi="Times New Roman" w:cs="Times New Roman"/>
          <w:sz w:val="20"/>
          <w:szCs w:val="20"/>
        </w:rPr>
        <w:t>. 2012, Warde 2005),</w:t>
      </w:r>
      <w:r w:rsidR="00AE04D7" w:rsidRPr="00A575E2">
        <w:rPr>
          <w:rFonts w:ascii="Times New Roman" w:hAnsi="Times New Roman" w:cs="Times New Roman"/>
          <w:sz w:val="20"/>
          <w:szCs w:val="20"/>
        </w:rPr>
        <w:t xml:space="preserve"> sustainability studies (Shove &amp; Spurling 2013, Cohen et al. 2013)</w:t>
      </w:r>
      <w:r w:rsidR="00690065" w:rsidRPr="00A575E2">
        <w:rPr>
          <w:rFonts w:ascii="Times New Roman" w:hAnsi="Times New Roman" w:cs="Times New Roman"/>
          <w:sz w:val="20"/>
          <w:szCs w:val="20"/>
        </w:rPr>
        <w:t xml:space="preserve">, </w:t>
      </w:r>
      <w:r w:rsidR="00F264E0">
        <w:rPr>
          <w:rFonts w:ascii="Times New Roman" w:hAnsi="Times New Roman" w:cs="Times New Roman"/>
          <w:sz w:val="20"/>
          <w:szCs w:val="20"/>
        </w:rPr>
        <w:t>professionalism (Fenwick &amp; Nerland 2014)</w:t>
      </w:r>
      <w:r w:rsidR="00056A15">
        <w:rPr>
          <w:rFonts w:ascii="Times New Roman" w:hAnsi="Times New Roman" w:cs="Times New Roman"/>
          <w:sz w:val="20"/>
          <w:szCs w:val="20"/>
        </w:rPr>
        <w:t>,</w:t>
      </w:r>
      <w:r w:rsidR="00F264E0">
        <w:rPr>
          <w:rFonts w:ascii="Times New Roman" w:hAnsi="Times New Roman" w:cs="Times New Roman"/>
          <w:sz w:val="20"/>
          <w:szCs w:val="20"/>
        </w:rPr>
        <w:t xml:space="preserve"> </w:t>
      </w:r>
      <w:r w:rsidR="00690065" w:rsidRPr="00A575E2">
        <w:rPr>
          <w:rFonts w:ascii="Times New Roman" w:hAnsi="Times New Roman" w:cs="Times New Roman"/>
          <w:sz w:val="20"/>
          <w:szCs w:val="20"/>
        </w:rPr>
        <w:t>marketing, branding and many more</w:t>
      </w:r>
      <w:r w:rsidR="00AE04D7" w:rsidRPr="00A575E2">
        <w:rPr>
          <w:rFonts w:ascii="Times New Roman" w:hAnsi="Times New Roman" w:cs="Times New Roman"/>
          <w:sz w:val="20"/>
          <w:szCs w:val="20"/>
        </w:rPr>
        <w:t>. In Science and Technology Studies</w:t>
      </w:r>
      <w:r w:rsidR="00AE04D7" w:rsidRPr="00A575E2">
        <w:rPr>
          <w:rFonts w:ascii="Times New Roman" w:hAnsi="Times New Roman" w:cs="Times New Roman"/>
          <w:sz w:val="20"/>
          <w:szCs w:val="20"/>
        </w:rPr>
        <w:fldChar w:fldCharType="begin"/>
      </w:r>
      <w:r w:rsidR="00AE04D7" w:rsidRPr="00A575E2">
        <w:rPr>
          <w:rFonts w:ascii="Times New Roman" w:hAnsi="Times New Roman" w:cs="Times New Roman"/>
          <w:sz w:val="20"/>
          <w:szCs w:val="20"/>
        </w:rPr>
        <w:instrText xml:space="preserve"> XE "Science and Technology Studies" </w:instrText>
      </w:r>
      <w:r w:rsidR="00AE04D7" w:rsidRPr="00A575E2">
        <w:rPr>
          <w:rFonts w:ascii="Times New Roman" w:hAnsi="Times New Roman" w:cs="Times New Roman"/>
          <w:sz w:val="20"/>
          <w:szCs w:val="20"/>
        </w:rPr>
        <w:fldChar w:fldCharType="end"/>
      </w:r>
      <w:r w:rsidR="00AE04D7" w:rsidRPr="00A575E2">
        <w:rPr>
          <w:rFonts w:ascii="Times New Roman" w:hAnsi="Times New Roman" w:cs="Times New Roman"/>
          <w:sz w:val="20"/>
          <w:szCs w:val="20"/>
        </w:rPr>
        <w:t xml:space="preserve"> (STS), practice theoretical approaches have appeared most notably in the works of Karin Knorr Cetina (1985, 1999) and Joseph Rouse (1996, 2002), but practice theoretical approaches are held in common with many STS approaches, e.g. in the traditions of ethnomethodology</w:t>
      </w:r>
      <w:r w:rsidR="00BF317F" w:rsidRPr="00A575E2">
        <w:rPr>
          <w:rFonts w:ascii="Times New Roman" w:hAnsi="Times New Roman" w:cs="Times New Roman"/>
          <w:sz w:val="20"/>
          <w:szCs w:val="20"/>
        </w:rPr>
        <w:t xml:space="preserve"> (e.g. Suchman 2007)</w:t>
      </w:r>
      <w:r w:rsidR="00AE04D7" w:rsidRPr="00A575E2">
        <w:rPr>
          <w:rFonts w:ascii="Times New Roman" w:hAnsi="Times New Roman" w:cs="Times New Roman"/>
          <w:sz w:val="20"/>
          <w:szCs w:val="20"/>
        </w:rPr>
        <w:t xml:space="preserve">, actor-network theory, and other posthumanist perspectives (e.g. Pickering 1995). Several scientific journals have devoted special issues to the discussion of the new practice approaches within the social sciences (e.g. </w:t>
      </w:r>
      <w:r w:rsidR="00AE04D7" w:rsidRPr="00A575E2">
        <w:rPr>
          <w:rFonts w:ascii="Times New Roman" w:hAnsi="Times New Roman" w:cs="Times New Roman"/>
          <w:i/>
          <w:sz w:val="20"/>
          <w:szCs w:val="20"/>
        </w:rPr>
        <w:t>Organization</w:t>
      </w:r>
      <w:r w:rsidR="00AE04D7" w:rsidRPr="00A575E2">
        <w:rPr>
          <w:rFonts w:ascii="Times New Roman" w:hAnsi="Times New Roman" w:cs="Times New Roman"/>
          <w:sz w:val="20"/>
          <w:szCs w:val="20"/>
        </w:rPr>
        <w:t xml:space="preserve"> 2000, </w:t>
      </w:r>
      <w:r w:rsidR="00AE04D7" w:rsidRPr="00A575E2">
        <w:rPr>
          <w:rFonts w:ascii="Times New Roman" w:hAnsi="Times New Roman" w:cs="Times New Roman"/>
          <w:i/>
          <w:sz w:val="20"/>
          <w:szCs w:val="20"/>
        </w:rPr>
        <w:t>The British Journal of Sociology</w:t>
      </w:r>
      <w:r w:rsidR="00AE04D7" w:rsidRPr="00A575E2">
        <w:rPr>
          <w:rFonts w:ascii="Times New Roman" w:hAnsi="Times New Roman" w:cs="Times New Roman"/>
          <w:sz w:val="20"/>
          <w:szCs w:val="20"/>
        </w:rPr>
        <w:t xml:space="preserve"> 2002 and </w:t>
      </w:r>
      <w:r w:rsidR="00AE04D7" w:rsidRPr="00A575E2">
        <w:rPr>
          <w:rFonts w:ascii="Times New Roman" w:hAnsi="Times New Roman" w:cs="Times New Roman"/>
          <w:i/>
          <w:sz w:val="20"/>
          <w:szCs w:val="20"/>
        </w:rPr>
        <w:t>Human Affairs</w:t>
      </w:r>
      <w:r w:rsidR="00AE04D7" w:rsidRPr="00A575E2">
        <w:rPr>
          <w:rFonts w:ascii="Times New Roman" w:hAnsi="Times New Roman" w:cs="Times New Roman"/>
          <w:sz w:val="20"/>
          <w:szCs w:val="20"/>
        </w:rPr>
        <w:t xml:space="preserve"> 2007) – thus practice theoretical approaches have come to the fore and significantly influenced contemporary social science. Many scholars have observed this impact and describe the increasing attention to social practices as a ‘practice turn’ in social science (Schatzki </w:t>
      </w:r>
      <w:r w:rsidR="00AE04D7" w:rsidRPr="00A575E2">
        <w:rPr>
          <w:rFonts w:ascii="Times New Roman" w:hAnsi="Times New Roman" w:cs="Times New Roman"/>
          <w:i/>
          <w:sz w:val="20"/>
          <w:szCs w:val="20"/>
        </w:rPr>
        <w:t>et al</w:t>
      </w:r>
      <w:r w:rsidR="00AE04D7" w:rsidRPr="00A575E2">
        <w:rPr>
          <w:rFonts w:ascii="Times New Roman" w:hAnsi="Times New Roman" w:cs="Times New Roman"/>
          <w:sz w:val="20"/>
          <w:szCs w:val="20"/>
        </w:rPr>
        <w:t xml:space="preserve">. 2001) or a ‘bandwagon’ of practice based studies (Corradi </w:t>
      </w:r>
      <w:r w:rsidR="00AE04D7" w:rsidRPr="00A575E2">
        <w:rPr>
          <w:rFonts w:ascii="Times New Roman" w:hAnsi="Times New Roman" w:cs="Times New Roman"/>
          <w:i/>
          <w:sz w:val="20"/>
          <w:szCs w:val="20"/>
        </w:rPr>
        <w:t>et al</w:t>
      </w:r>
      <w:r w:rsidR="00FD215C" w:rsidRPr="00A575E2">
        <w:rPr>
          <w:rFonts w:ascii="Times New Roman" w:hAnsi="Times New Roman" w:cs="Times New Roman"/>
          <w:sz w:val="20"/>
          <w:szCs w:val="20"/>
        </w:rPr>
        <w:t xml:space="preserve">. 2010). </w:t>
      </w:r>
    </w:p>
    <w:p w14:paraId="44DCF4CB" w14:textId="2B03E370" w:rsidR="00DF4F05" w:rsidRDefault="00884D38" w:rsidP="007F1B86">
      <w:pPr>
        <w:ind w:firstLine="1304"/>
        <w:jc w:val="both"/>
        <w:rPr>
          <w:rFonts w:ascii="Times New Roman" w:hAnsi="Times New Roman" w:cs="Times New Roman"/>
          <w:sz w:val="20"/>
          <w:szCs w:val="20"/>
        </w:rPr>
      </w:pPr>
      <w:r>
        <w:rPr>
          <w:rFonts w:ascii="Times New Roman" w:hAnsi="Times New Roman" w:cs="Times New Roman"/>
          <w:sz w:val="20"/>
          <w:szCs w:val="20"/>
        </w:rPr>
        <w:t>Also i</w:t>
      </w:r>
      <w:r w:rsidR="00FD215C" w:rsidRPr="00A575E2">
        <w:rPr>
          <w:rFonts w:ascii="Times New Roman" w:hAnsi="Times New Roman" w:cs="Times New Roman"/>
          <w:sz w:val="20"/>
          <w:szCs w:val="20"/>
        </w:rPr>
        <w:t xml:space="preserve">n </w:t>
      </w:r>
      <w:r w:rsidR="001D762F">
        <w:rPr>
          <w:rFonts w:ascii="Times New Roman" w:hAnsi="Times New Roman" w:cs="Times New Roman"/>
          <w:sz w:val="20"/>
          <w:szCs w:val="20"/>
        </w:rPr>
        <w:t>studies of technical work and in engineering s</w:t>
      </w:r>
      <w:r w:rsidR="00FD215C" w:rsidRPr="00A575E2">
        <w:rPr>
          <w:rFonts w:ascii="Times New Roman" w:hAnsi="Times New Roman" w:cs="Times New Roman"/>
          <w:sz w:val="20"/>
          <w:szCs w:val="20"/>
        </w:rPr>
        <w:t xml:space="preserve">tudies some attention has been given to </w:t>
      </w:r>
      <w:r w:rsidR="003634C1" w:rsidRPr="00A575E2">
        <w:rPr>
          <w:rFonts w:ascii="Times New Roman" w:hAnsi="Times New Roman" w:cs="Times New Roman"/>
          <w:sz w:val="20"/>
          <w:szCs w:val="20"/>
        </w:rPr>
        <w:t xml:space="preserve">the study of practices </w:t>
      </w:r>
      <w:r>
        <w:rPr>
          <w:rFonts w:ascii="Times New Roman" w:hAnsi="Times New Roman" w:cs="Times New Roman"/>
          <w:sz w:val="20"/>
          <w:szCs w:val="20"/>
        </w:rPr>
        <w:t>over the years</w:t>
      </w:r>
      <w:r w:rsidR="00056A15">
        <w:rPr>
          <w:rFonts w:ascii="Times New Roman" w:hAnsi="Times New Roman" w:cs="Times New Roman"/>
          <w:sz w:val="20"/>
          <w:szCs w:val="20"/>
        </w:rPr>
        <w:t xml:space="preserve">. </w:t>
      </w:r>
      <w:r w:rsidR="001D762F">
        <w:rPr>
          <w:rFonts w:ascii="Times New Roman" w:hAnsi="Times New Roman" w:cs="Times New Roman"/>
          <w:sz w:val="20"/>
          <w:szCs w:val="20"/>
        </w:rPr>
        <w:t xml:space="preserve">In a review article Stephen Barley (2005) traces the interest for investigating work practices in engineering </w:t>
      </w:r>
      <w:r>
        <w:rPr>
          <w:rFonts w:ascii="Times New Roman" w:hAnsi="Times New Roman" w:cs="Times New Roman"/>
          <w:sz w:val="20"/>
          <w:szCs w:val="20"/>
        </w:rPr>
        <w:t xml:space="preserve">and technical work </w:t>
      </w:r>
      <w:r w:rsidR="001D762F">
        <w:rPr>
          <w:rFonts w:ascii="Times New Roman" w:hAnsi="Times New Roman" w:cs="Times New Roman"/>
          <w:sz w:val="20"/>
          <w:szCs w:val="20"/>
        </w:rPr>
        <w:t>back to Marxist concerns</w:t>
      </w:r>
      <w:r>
        <w:rPr>
          <w:rFonts w:ascii="Times New Roman" w:hAnsi="Times New Roman" w:cs="Times New Roman"/>
          <w:sz w:val="20"/>
          <w:szCs w:val="20"/>
        </w:rPr>
        <w:t xml:space="preserve"> with de-skilling </w:t>
      </w:r>
      <w:r w:rsidR="00185FB7">
        <w:rPr>
          <w:rFonts w:ascii="Times New Roman" w:hAnsi="Times New Roman" w:cs="Times New Roman"/>
          <w:sz w:val="20"/>
          <w:szCs w:val="20"/>
        </w:rPr>
        <w:t xml:space="preserve">of professional work </w:t>
      </w:r>
      <w:r>
        <w:rPr>
          <w:rFonts w:ascii="Times New Roman" w:hAnsi="Times New Roman" w:cs="Times New Roman"/>
          <w:sz w:val="20"/>
          <w:szCs w:val="20"/>
        </w:rPr>
        <w:t>(notably Braverman (1973))</w:t>
      </w:r>
      <w:r w:rsidR="00851A4B">
        <w:rPr>
          <w:rFonts w:ascii="Times New Roman" w:hAnsi="Times New Roman" w:cs="Times New Roman"/>
          <w:sz w:val="20"/>
          <w:szCs w:val="20"/>
        </w:rPr>
        <w:t xml:space="preserve"> and to the Columbia Studies in the early 1980s that demonstrated</w:t>
      </w:r>
      <w:r w:rsidR="009B4EDB">
        <w:rPr>
          <w:rFonts w:ascii="Times New Roman" w:hAnsi="Times New Roman" w:cs="Times New Roman"/>
          <w:sz w:val="20"/>
          <w:szCs w:val="20"/>
        </w:rPr>
        <w:t xml:space="preserve"> that engineering work practices are immensely diversified according to national, organizational and labor market differences</w:t>
      </w:r>
      <w:r w:rsidR="00CB1EB5">
        <w:rPr>
          <w:rFonts w:ascii="Times New Roman" w:hAnsi="Times New Roman" w:cs="Times New Roman"/>
          <w:sz w:val="20"/>
          <w:szCs w:val="20"/>
        </w:rPr>
        <w:t xml:space="preserve"> (e.g</w:t>
      </w:r>
      <w:r w:rsidR="00471F0D" w:rsidRPr="00BC7410">
        <w:rPr>
          <w:rFonts w:ascii="Times New Roman" w:hAnsi="Times New Roman" w:cs="Times New Roman"/>
          <w:sz w:val="20"/>
          <w:szCs w:val="20"/>
        </w:rPr>
        <w:t>. Zussman (1985), Whally (1986</w:t>
      </w:r>
      <w:r w:rsidR="00CB1EB5" w:rsidRPr="00BC7410">
        <w:rPr>
          <w:rFonts w:ascii="Times New Roman" w:hAnsi="Times New Roman" w:cs="Times New Roman"/>
          <w:sz w:val="20"/>
          <w:szCs w:val="20"/>
        </w:rPr>
        <w:t>) and Crawford (1989)</w:t>
      </w:r>
      <w:r w:rsidR="00CB1EB5">
        <w:rPr>
          <w:rFonts w:ascii="Times New Roman" w:hAnsi="Times New Roman" w:cs="Times New Roman"/>
          <w:sz w:val="20"/>
          <w:szCs w:val="20"/>
        </w:rPr>
        <w:t>)</w:t>
      </w:r>
      <w:r w:rsidR="00F72D72">
        <w:rPr>
          <w:rFonts w:ascii="Times New Roman" w:hAnsi="Times New Roman" w:cs="Times New Roman"/>
          <w:sz w:val="20"/>
          <w:szCs w:val="20"/>
        </w:rPr>
        <w:t>.</w:t>
      </w:r>
      <w:r w:rsidR="001D762F">
        <w:rPr>
          <w:rFonts w:ascii="Times New Roman" w:hAnsi="Times New Roman" w:cs="Times New Roman"/>
          <w:sz w:val="20"/>
          <w:szCs w:val="20"/>
        </w:rPr>
        <w:t xml:space="preserve"> </w:t>
      </w:r>
      <w:r w:rsidR="00851A4B">
        <w:rPr>
          <w:rFonts w:ascii="Times New Roman" w:hAnsi="Times New Roman" w:cs="Times New Roman"/>
          <w:sz w:val="20"/>
          <w:szCs w:val="20"/>
        </w:rPr>
        <w:t xml:space="preserve">But </w:t>
      </w:r>
      <w:r w:rsidR="006C21EE">
        <w:rPr>
          <w:rFonts w:ascii="Times New Roman" w:hAnsi="Times New Roman" w:cs="Times New Roman"/>
          <w:sz w:val="20"/>
          <w:szCs w:val="20"/>
        </w:rPr>
        <w:t xml:space="preserve">it is only </w:t>
      </w:r>
      <w:r w:rsidR="00851A4B">
        <w:rPr>
          <w:rFonts w:ascii="Times New Roman" w:hAnsi="Times New Roman" w:cs="Times New Roman"/>
          <w:sz w:val="20"/>
          <w:szCs w:val="20"/>
        </w:rPr>
        <w:t xml:space="preserve">more recently </w:t>
      </w:r>
      <w:r w:rsidR="00AA606C">
        <w:rPr>
          <w:rFonts w:ascii="Times New Roman" w:hAnsi="Times New Roman" w:cs="Times New Roman"/>
          <w:sz w:val="20"/>
          <w:szCs w:val="20"/>
        </w:rPr>
        <w:t xml:space="preserve">– starting with </w:t>
      </w:r>
      <w:r w:rsidR="00CB1EB5">
        <w:rPr>
          <w:rFonts w:ascii="Times New Roman" w:hAnsi="Times New Roman" w:cs="Times New Roman"/>
          <w:sz w:val="20"/>
          <w:szCs w:val="20"/>
        </w:rPr>
        <w:t>publications</w:t>
      </w:r>
      <w:r w:rsidR="00AA606C">
        <w:rPr>
          <w:rFonts w:ascii="Times New Roman" w:hAnsi="Times New Roman" w:cs="Times New Roman"/>
          <w:sz w:val="20"/>
          <w:szCs w:val="20"/>
        </w:rPr>
        <w:t xml:space="preserve"> dating from the 1990’s – </w:t>
      </w:r>
      <w:r w:rsidR="006C21EE">
        <w:rPr>
          <w:rFonts w:ascii="Times New Roman" w:hAnsi="Times New Roman" w:cs="Times New Roman"/>
          <w:sz w:val="20"/>
          <w:szCs w:val="20"/>
        </w:rPr>
        <w:t xml:space="preserve">that </w:t>
      </w:r>
      <w:r w:rsidR="00AA606C">
        <w:rPr>
          <w:rFonts w:ascii="Times New Roman" w:hAnsi="Times New Roman" w:cs="Times New Roman"/>
          <w:sz w:val="20"/>
          <w:szCs w:val="20"/>
        </w:rPr>
        <w:t>a</w:t>
      </w:r>
      <w:r w:rsidR="00851A4B">
        <w:rPr>
          <w:rFonts w:ascii="Times New Roman" w:hAnsi="Times New Roman" w:cs="Times New Roman"/>
          <w:sz w:val="20"/>
          <w:szCs w:val="20"/>
        </w:rPr>
        <w:t xml:space="preserve"> line of s</w:t>
      </w:r>
      <w:r w:rsidR="006734A6">
        <w:rPr>
          <w:rFonts w:ascii="Times New Roman" w:hAnsi="Times New Roman" w:cs="Times New Roman"/>
          <w:sz w:val="20"/>
          <w:szCs w:val="20"/>
        </w:rPr>
        <w:t xml:space="preserve">tudies have started to look more closely at the </w:t>
      </w:r>
      <w:r w:rsidR="00CB1EB5">
        <w:rPr>
          <w:rFonts w:ascii="Times New Roman" w:hAnsi="Times New Roman" w:cs="Times New Roman"/>
          <w:sz w:val="20"/>
          <w:szCs w:val="20"/>
        </w:rPr>
        <w:t>minute social as well as technical nature of engineering work practices</w:t>
      </w:r>
      <w:r w:rsidR="0093170D">
        <w:rPr>
          <w:rFonts w:ascii="Times New Roman" w:hAnsi="Times New Roman" w:cs="Times New Roman"/>
          <w:sz w:val="20"/>
          <w:szCs w:val="20"/>
        </w:rPr>
        <w:t xml:space="preserve"> using ethnographic methods </w:t>
      </w:r>
      <w:r w:rsidR="009D5046">
        <w:rPr>
          <w:rFonts w:ascii="Times New Roman" w:hAnsi="Times New Roman" w:cs="Times New Roman"/>
          <w:sz w:val="20"/>
          <w:szCs w:val="20"/>
        </w:rPr>
        <w:t xml:space="preserve">of participant observation </w:t>
      </w:r>
      <w:r w:rsidR="0093170D">
        <w:rPr>
          <w:rFonts w:ascii="Times New Roman" w:hAnsi="Times New Roman" w:cs="Times New Roman"/>
          <w:sz w:val="20"/>
          <w:szCs w:val="20"/>
        </w:rPr>
        <w:t>to unravel the situatedness and complexities of mundane engineering work practices</w:t>
      </w:r>
      <w:r w:rsidR="00CB1EB5">
        <w:rPr>
          <w:rFonts w:ascii="Times New Roman" w:hAnsi="Times New Roman" w:cs="Times New Roman"/>
          <w:sz w:val="20"/>
          <w:szCs w:val="20"/>
        </w:rPr>
        <w:t>. Bucciarelli</w:t>
      </w:r>
      <w:r w:rsidR="005C6F69">
        <w:rPr>
          <w:rFonts w:ascii="Times New Roman" w:hAnsi="Times New Roman" w:cs="Times New Roman"/>
          <w:sz w:val="20"/>
          <w:szCs w:val="20"/>
        </w:rPr>
        <w:t>’s</w:t>
      </w:r>
      <w:r w:rsidR="00CB1EB5">
        <w:rPr>
          <w:rFonts w:ascii="Times New Roman" w:hAnsi="Times New Roman" w:cs="Times New Roman"/>
          <w:sz w:val="20"/>
          <w:szCs w:val="20"/>
        </w:rPr>
        <w:t xml:space="preserve"> </w:t>
      </w:r>
      <w:r w:rsidR="005C6F69">
        <w:rPr>
          <w:rFonts w:ascii="Times New Roman" w:hAnsi="Times New Roman" w:cs="Times New Roman"/>
          <w:sz w:val="20"/>
          <w:szCs w:val="20"/>
        </w:rPr>
        <w:t xml:space="preserve">(1994) </w:t>
      </w:r>
      <w:r w:rsidR="00CB1EB5">
        <w:rPr>
          <w:rFonts w:ascii="Times New Roman" w:hAnsi="Times New Roman" w:cs="Times New Roman"/>
          <w:sz w:val="20"/>
          <w:szCs w:val="20"/>
        </w:rPr>
        <w:t>study</w:t>
      </w:r>
      <w:r w:rsidR="006C21EE">
        <w:rPr>
          <w:rFonts w:ascii="Times New Roman" w:hAnsi="Times New Roman" w:cs="Times New Roman"/>
          <w:sz w:val="20"/>
          <w:szCs w:val="20"/>
        </w:rPr>
        <w:t xml:space="preserve"> </w:t>
      </w:r>
      <w:r w:rsidR="00185FB7">
        <w:rPr>
          <w:rFonts w:ascii="Times New Roman" w:hAnsi="Times New Roman" w:cs="Times New Roman"/>
          <w:sz w:val="20"/>
          <w:szCs w:val="20"/>
        </w:rPr>
        <w:t>has investigated</w:t>
      </w:r>
      <w:r w:rsidR="006C21EE">
        <w:rPr>
          <w:rFonts w:ascii="Times New Roman" w:hAnsi="Times New Roman" w:cs="Times New Roman"/>
          <w:sz w:val="20"/>
          <w:szCs w:val="20"/>
        </w:rPr>
        <w:t xml:space="preserve"> design </w:t>
      </w:r>
      <w:r w:rsidR="005C6F69">
        <w:rPr>
          <w:rFonts w:ascii="Times New Roman" w:hAnsi="Times New Roman" w:cs="Times New Roman"/>
          <w:sz w:val="20"/>
          <w:szCs w:val="20"/>
        </w:rPr>
        <w:t>practices among engineers</w:t>
      </w:r>
      <w:r w:rsidR="00185FB7">
        <w:rPr>
          <w:rFonts w:ascii="Times New Roman" w:hAnsi="Times New Roman" w:cs="Times New Roman"/>
          <w:sz w:val="20"/>
          <w:szCs w:val="20"/>
        </w:rPr>
        <w:t xml:space="preserve"> using ethnographic methods</w:t>
      </w:r>
      <w:r w:rsidR="006C21EE">
        <w:rPr>
          <w:rFonts w:ascii="Times New Roman" w:hAnsi="Times New Roman" w:cs="Times New Roman"/>
          <w:sz w:val="20"/>
          <w:szCs w:val="20"/>
        </w:rPr>
        <w:t>, Henderson</w:t>
      </w:r>
      <w:r w:rsidR="005C6F69">
        <w:rPr>
          <w:rFonts w:ascii="Times New Roman" w:hAnsi="Times New Roman" w:cs="Times New Roman"/>
          <w:sz w:val="20"/>
          <w:szCs w:val="20"/>
        </w:rPr>
        <w:t xml:space="preserve"> (1998)</w:t>
      </w:r>
      <w:r w:rsidR="006C21EE">
        <w:rPr>
          <w:rFonts w:ascii="Times New Roman" w:hAnsi="Times New Roman" w:cs="Times New Roman"/>
          <w:sz w:val="20"/>
          <w:szCs w:val="20"/>
        </w:rPr>
        <w:t xml:space="preserve"> has look into how engineering work practices are </w:t>
      </w:r>
      <w:r w:rsidR="00C22CE5">
        <w:rPr>
          <w:rFonts w:ascii="Times New Roman" w:hAnsi="Times New Roman" w:cs="Times New Roman"/>
          <w:sz w:val="20"/>
          <w:szCs w:val="20"/>
        </w:rPr>
        <w:t xml:space="preserve">underpinned by </w:t>
      </w:r>
      <w:r w:rsidR="00BC7410">
        <w:rPr>
          <w:rFonts w:ascii="Times New Roman" w:hAnsi="Times New Roman" w:cs="Times New Roman"/>
          <w:sz w:val="20"/>
          <w:szCs w:val="20"/>
        </w:rPr>
        <w:t xml:space="preserve">the </w:t>
      </w:r>
      <w:r w:rsidR="00C22CE5">
        <w:rPr>
          <w:rFonts w:ascii="Times New Roman" w:hAnsi="Times New Roman" w:cs="Times New Roman"/>
          <w:sz w:val="20"/>
          <w:szCs w:val="20"/>
        </w:rPr>
        <w:t>use of drawings and other visual representations</w:t>
      </w:r>
      <w:r w:rsidR="005C6F69">
        <w:rPr>
          <w:rFonts w:ascii="Times New Roman" w:hAnsi="Times New Roman" w:cs="Times New Roman"/>
          <w:sz w:val="20"/>
          <w:szCs w:val="20"/>
        </w:rPr>
        <w:t>,</w:t>
      </w:r>
      <w:r w:rsidR="00C22CE5">
        <w:rPr>
          <w:rFonts w:ascii="Times New Roman" w:hAnsi="Times New Roman" w:cs="Times New Roman"/>
          <w:sz w:val="20"/>
          <w:szCs w:val="20"/>
        </w:rPr>
        <w:t xml:space="preserve"> and Vinck</w:t>
      </w:r>
      <w:r w:rsidR="007F1B86">
        <w:rPr>
          <w:rFonts w:ascii="Times New Roman" w:hAnsi="Times New Roman" w:cs="Times New Roman"/>
          <w:sz w:val="20"/>
          <w:szCs w:val="20"/>
        </w:rPr>
        <w:t xml:space="preserve"> (2003</w:t>
      </w:r>
      <w:r w:rsidR="00C22CE5">
        <w:rPr>
          <w:rFonts w:ascii="Times New Roman" w:hAnsi="Times New Roman" w:cs="Times New Roman"/>
          <w:sz w:val="20"/>
          <w:szCs w:val="20"/>
        </w:rPr>
        <w:t xml:space="preserve">) has traced the </w:t>
      </w:r>
      <w:r w:rsidR="007F1B86">
        <w:rPr>
          <w:rFonts w:ascii="Times New Roman" w:hAnsi="Times New Roman" w:cs="Times New Roman"/>
          <w:sz w:val="20"/>
          <w:szCs w:val="20"/>
        </w:rPr>
        <w:t xml:space="preserve">cultural and practical preconditions that inform engineering work practices. Other notable contributions have also used ethnographic approaches to account for how engineering cultures and practices </w:t>
      </w:r>
      <w:r w:rsidR="00F72D72">
        <w:rPr>
          <w:rFonts w:ascii="Times New Roman" w:hAnsi="Times New Roman" w:cs="Times New Roman"/>
          <w:sz w:val="20"/>
          <w:szCs w:val="20"/>
        </w:rPr>
        <w:t>transpire</w:t>
      </w:r>
      <w:r w:rsidR="007F1B86">
        <w:rPr>
          <w:rFonts w:ascii="Times New Roman" w:hAnsi="Times New Roman" w:cs="Times New Roman"/>
          <w:sz w:val="20"/>
          <w:szCs w:val="20"/>
        </w:rPr>
        <w:t xml:space="preserve"> in everyday work environments (e.g. </w:t>
      </w:r>
      <w:r w:rsidR="005C6F69" w:rsidRPr="00BC7410">
        <w:rPr>
          <w:rFonts w:ascii="Times New Roman" w:hAnsi="Times New Roman" w:cs="Times New Roman"/>
          <w:sz w:val="20"/>
          <w:szCs w:val="20"/>
        </w:rPr>
        <w:t>Downey 1998</w:t>
      </w:r>
      <w:r w:rsidR="005C6F69">
        <w:rPr>
          <w:rFonts w:ascii="Times New Roman" w:hAnsi="Times New Roman" w:cs="Times New Roman"/>
          <w:sz w:val="20"/>
          <w:szCs w:val="20"/>
        </w:rPr>
        <w:t xml:space="preserve">, </w:t>
      </w:r>
      <w:r w:rsidR="003634C1" w:rsidRPr="00A575E2">
        <w:rPr>
          <w:rFonts w:ascii="Times New Roman" w:hAnsi="Times New Roman" w:cs="Times New Roman"/>
          <w:sz w:val="20"/>
          <w:szCs w:val="20"/>
        </w:rPr>
        <w:t>Kunda 2006, Barley &amp; Kunda 2004)</w:t>
      </w:r>
      <w:r w:rsidR="00467AAF" w:rsidRPr="00A575E2">
        <w:rPr>
          <w:rStyle w:val="Fodnotehenvisning"/>
          <w:rFonts w:ascii="Times New Roman" w:hAnsi="Times New Roman" w:cs="Times New Roman"/>
          <w:sz w:val="20"/>
          <w:szCs w:val="20"/>
        </w:rPr>
        <w:footnoteReference w:id="1"/>
      </w:r>
      <w:r w:rsidR="007F1B86">
        <w:rPr>
          <w:rFonts w:ascii="Times New Roman" w:hAnsi="Times New Roman" w:cs="Times New Roman"/>
          <w:sz w:val="20"/>
          <w:szCs w:val="20"/>
        </w:rPr>
        <w:t>. B</w:t>
      </w:r>
      <w:r w:rsidR="00C9694D" w:rsidRPr="00A575E2">
        <w:rPr>
          <w:rFonts w:ascii="Times New Roman" w:hAnsi="Times New Roman" w:cs="Times New Roman"/>
          <w:sz w:val="20"/>
          <w:szCs w:val="20"/>
        </w:rPr>
        <w:t xml:space="preserve">ut only recently </w:t>
      </w:r>
      <w:r w:rsidR="005C6F69">
        <w:rPr>
          <w:rFonts w:ascii="Times New Roman" w:hAnsi="Times New Roman" w:cs="Times New Roman"/>
          <w:sz w:val="20"/>
          <w:szCs w:val="20"/>
        </w:rPr>
        <w:t xml:space="preserve">Engineering Studies </w:t>
      </w:r>
      <w:r w:rsidR="00DF4F05">
        <w:rPr>
          <w:rFonts w:ascii="Times New Roman" w:hAnsi="Times New Roman" w:cs="Times New Roman"/>
          <w:sz w:val="20"/>
          <w:szCs w:val="20"/>
        </w:rPr>
        <w:t xml:space="preserve">scholars </w:t>
      </w:r>
      <w:r w:rsidR="00F72D72">
        <w:rPr>
          <w:rFonts w:ascii="Times New Roman" w:hAnsi="Times New Roman" w:cs="Times New Roman"/>
          <w:sz w:val="20"/>
          <w:szCs w:val="20"/>
        </w:rPr>
        <w:t>have</w:t>
      </w:r>
      <w:r w:rsidR="005C6F69">
        <w:rPr>
          <w:rFonts w:ascii="Times New Roman" w:hAnsi="Times New Roman" w:cs="Times New Roman"/>
          <w:sz w:val="20"/>
          <w:szCs w:val="20"/>
        </w:rPr>
        <w:t xml:space="preserve"> </w:t>
      </w:r>
      <w:r w:rsidR="00DF4F05">
        <w:rPr>
          <w:rFonts w:ascii="Times New Roman" w:hAnsi="Times New Roman" w:cs="Times New Roman"/>
          <w:sz w:val="20"/>
          <w:szCs w:val="20"/>
        </w:rPr>
        <w:t>engaged in</w:t>
      </w:r>
      <w:r w:rsidR="005C6F69">
        <w:rPr>
          <w:rFonts w:ascii="Times New Roman" w:hAnsi="Times New Roman" w:cs="Times New Roman"/>
          <w:sz w:val="20"/>
          <w:szCs w:val="20"/>
        </w:rPr>
        <w:t xml:space="preserve"> more explicit reflections on how to conceptualize</w:t>
      </w:r>
      <w:r w:rsidR="00DF4F05">
        <w:rPr>
          <w:rFonts w:ascii="Times New Roman" w:hAnsi="Times New Roman" w:cs="Times New Roman"/>
          <w:sz w:val="20"/>
          <w:szCs w:val="20"/>
        </w:rPr>
        <w:t xml:space="preserve"> and theorize</w:t>
      </w:r>
      <w:r w:rsidR="005C6F69">
        <w:rPr>
          <w:rFonts w:ascii="Times New Roman" w:hAnsi="Times New Roman" w:cs="Times New Roman"/>
          <w:sz w:val="20"/>
          <w:szCs w:val="20"/>
        </w:rPr>
        <w:t xml:space="preserve"> </w:t>
      </w:r>
      <w:r w:rsidR="00DF4F05">
        <w:rPr>
          <w:rFonts w:ascii="Times New Roman" w:hAnsi="Times New Roman" w:cs="Times New Roman"/>
          <w:sz w:val="20"/>
          <w:szCs w:val="20"/>
        </w:rPr>
        <w:t xml:space="preserve">engineering </w:t>
      </w:r>
      <w:r w:rsidR="00F72D72">
        <w:rPr>
          <w:rFonts w:ascii="Times New Roman" w:hAnsi="Times New Roman" w:cs="Times New Roman"/>
          <w:sz w:val="20"/>
          <w:szCs w:val="20"/>
        </w:rPr>
        <w:t>‘</w:t>
      </w:r>
      <w:r w:rsidR="005C6F69">
        <w:rPr>
          <w:rFonts w:ascii="Times New Roman" w:hAnsi="Times New Roman" w:cs="Times New Roman"/>
          <w:sz w:val="20"/>
          <w:szCs w:val="20"/>
        </w:rPr>
        <w:t>practices</w:t>
      </w:r>
      <w:r w:rsidR="00F72D72">
        <w:rPr>
          <w:rFonts w:ascii="Times New Roman" w:hAnsi="Times New Roman" w:cs="Times New Roman"/>
          <w:sz w:val="20"/>
          <w:szCs w:val="20"/>
        </w:rPr>
        <w:t>’</w:t>
      </w:r>
      <w:r w:rsidR="00DF4F05">
        <w:rPr>
          <w:rFonts w:ascii="Times New Roman" w:hAnsi="Times New Roman" w:cs="Times New Roman"/>
          <w:sz w:val="20"/>
          <w:szCs w:val="20"/>
        </w:rPr>
        <w:t xml:space="preserve"> (cf. Rooney et al. (2014), </w:t>
      </w:r>
      <w:r w:rsidR="00DF4F05" w:rsidRPr="00260E69">
        <w:rPr>
          <w:rFonts w:ascii="Times New Roman" w:hAnsi="Times New Roman" w:cs="Times New Roman"/>
          <w:sz w:val="20"/>
          <w:szCs w:val="20"/>
        </w:rPr>
        <w:t>Johri (2014</w:t>
      </w:r>
      <w:r w:rsidR="00DF4F05">
        <w:rPr>
          <w:rFonts w:ascii="Times New Roman" w:hAnsi="Times New Roman" w:cs="Times New Roman"/>
          <w:sz w:val="20"/>
          <w:szCs w:val="20"/>
        </w:rPr>
        <w:t>)</w:t>
      </w:r>
      <w:r w:rsidR="0037350D">
        <w:rPr>
          <w:rFonts w:ascii="Times New Roman" w:hAnsi="Times New Roman" w:cs="Times New Roman"/>
          <w:sz w:val="20"/>
          <w:szCs w:val="20"/>
        </w:rPr>
        <w:t xml:space="preserve"> </w:t>
      </w:r>
      <w:r w:rsidR="0037350D" w:rsidRPr="0037350D">
        <w:rPr>
          <w:rFonts w:ascii="Times New Roman" w:hAnsi="Times New Roman" w:cs="Times New Roman"/>
          <w:sz w:val="20"/>
          <w:szCs w:val="20"/>
          <w:highlight w:val="yellow"/>
        </w:rPr>
        <w:t>Stevens et al. (2014</w:t>
      </w:r>
      <w:r w:rsidR="0037350D">
        <w:rPr>
          <w:rFonts w:ascii="Times New Roman" w:hAnsi="Times New Roman" w:cs="Times New Roman"/>
          <w:sz w:val="20"/>
          <w:szCs w:val="20"/>
        </w:rPr>
        <w:t>), Buch (2014) and Buch in this volume</w:t>
      </w:r>
      <w:r w:rsidR="00DF4F05">
        <w:rPr>
          <w:rFonts w:ascii="Times New Roman" w:hAnsi="Times New Roman" w:cs="Times New Roman"/>
          <w:sz w:val="20"/>
          <w:szCs w:val="20"/>
        </w:rPr>
        <w:t xml:space="preserve">). </w:t>
      </w:r>
      <w:r w:rsidR="0037350D">
        <w:rPr>
          <w:rFonts w:ascii="Times New Roman" w:hAnsi="Times New Roman" w:cs="Times New Roman"/>
          <w:sz w:val="20"/>
          <w:szCs w:val="20"/>
        </w:rPr>
        <w:t xml:space="preserve">These attempts </w:t>
      </w:r>
      <w:r w:rsidR="00EF3E23">
        <w:rPr>
          <w:rFonts w:ascii="Times New Roman" w:hAnsi="Times New Roman" w:cs="Times New Roman"/>
          <w:sz w:val="20"/>
          <w:szCs w:val="20"/>
        </w:rPr>
        <w:t xml:space="preserve">draws on the conceptual work </w:t>
      </w:r>
      <w:r w:rsidR="002F04E1">
        <w:rPr>
          <w:rFonts w:ascii="Times New Roman" w:hAnsi="Times New Roman" w:cs="Times New Roman"/>
          <w:sz w:val="20"/>
          <w:szCs w:val="20"/>
        </w:rPr>
        <w:t>done in the practice based studies outline above and sets out to theorize the dynamics involved in the (re)production and transformation of engineering practices.</w:t>
      </w:r>
      <w:r w:rsidR="0037350D">
        <w:rPr>
          <w:rFonts w:ascii="Times New Roman" w:hAnsi="Times New Roman" w:cs="Times New Roman"/>
          <w:sz w:val="20"/>
          <w:szCs w:val="20"/>
        </w:rPr>
        <w:t xml:space="preserve"> </w:t>
      </w:r>
      <w:r w:rsidR="001660C2">
        <w:rPr>
          <w:rFonts w:ascii="Times New Roman" w:hAnsi="Times New Roman" w:cs="Times New Roman"/>
          <w:sz w:val="20"/>
          <w:szCs w:val="20"/>
        </w:rPr>
        <w:t>By</w:t>
      </w:r>
      <w:r w:rsidR="00F72D72">
        <w:rPr>
          <w:rFonts w:ascii="Times New Roman" w:hAnsi="Times New Roman" w:cs="Times New Roman"/>
          <w:sz w:val="20"/>
          <w:szCs w:val="20"/>
        </w:rPr>
        <w:t xml:space="preserve"> theorizing engineering practices along the</w:t>
      </w:r>
      <w:r w:rsidR="001660C2">
        <w:rPr>
          <w:rFonts w:ascii="Times New Roman" w:hAnsi="Times New Roman" w:cs="Times New Roman"/>
          <w:sz w:val="20"/>
          <w:szCs w:val="20"/>
        </w:rPr>
        <w:t>se lines</w:t>
      </w:r>
      <w:r w:rsidR="00D919FB">
        <w:rPr>
          <w:rFonts w:ascii="Times New Roman" w:hAnsi="Times New Roman" w:cs="Times New Roman"/>
          <w:sz w:val="20"/>
          <w:szCs w:val="20"/>
        </w:rPr>
        <w:t xml:space="preserve"> </w:t>
      </w:r>
      <w:r w:rsidR="001660C2">
        <w:rPr>
          <w:rFonts w:ascii="Times New Roman" w:hAnsi="Times New Roman" w:cs="Times New Roman"/>
          <w:sz w:val="20"/>
          <w:szCs w:val="20"/>
        </w:rPr>
        <w:t xml:space="preserve">it is possible to highlight the complexities and socio-material heterogeneity involved in the activity of doing engineering. </w:t>
      </w:r>
      <w:r w:rsidR="00D919FB">
        <w:rPr>
          <w:rFonts w:ascii="Times New Roman" w:hAnsi="Times New Roman" w:cs="Times New Roman"/>
          <w:sz w:val="20"/>
          <w:szCs w:val="20"/>
        </w:rPr>
        <w:t xml:space="preserve">The practice theoretical </w:t>
      </w:r>
      <w:r w:rsidR="005D1887">
        <w:rPr>
          <w:rFonts w:ascii="Times New Roman" w:hAnsi="Times New Roman" w:cs="Times New Roman"/>
          <w:sz w:val="20"/>
          <w:szCs w:val="20"/>
        </w:rPr>
        <w:t>approach</w:t>
      </w:r>
      <w:r w:rsidR="00D919FB">
        <w:rPr>
          <w:rFonts w:ascii="Times New Roman" w:hAnsi="Times New Roman" w:cs="Times New Roman"/>
          <w:sz w:val="20"/>
          <w:szCs w:val="20"/>
        </w:rPr>
        <w:t xml:space="preserve"> thus </w:t>
      </w:r>
      <w:r w:rsidR="005D1887">
        <w:rPr>
          <w:rFonts w:ascii="Times New Roman" w:hAnsi="Times New Roman" w:cs="Times New Roman"/>
          <w:sz w:val="20"/>
          <w:szCs w:val="20"/>
        </w:rPr>
        <w:t>offers</w:t>
      </w:r>
      <w:r w:rsidR="00D919FB">
        <w:rPr>
          <w:rFonts w:ascii="Times New Roman" w:hAnsi="Times New Roman" w:cs="Times New Roman"/>
          <w:sz w:val="20"/>
          <w:szCs w:val="20"/>
        </w:rPr>
        <w:t xml:space="preserve"> a productive theoretical and methodological </w:t>
      </w:r>
      <w:r w:rsidR="005D1887">
        <w:rPr>
          <w:rFonts w:ascii="Times New Roman" w:hAnsi="Times New Roman" w:cs="Times New Roman"/>
          <w:sz w:val="20"/>
          <w:szCs w:val="20"/>
        </w:rPr>
        <w:t xml:space="preserve">framework for studying engineering activities. In what follows I </w:t>
      </w:r>
      <w:r w:rsidR="008F41A3">
        <w:rPr>
          <w:rFonts w:ascii="Times New Roman" w:hAnsi="Times New Roman" w:cs="Times New Roman"/>
          <w:sz w:val="20"/>
          <w:szCs w:val="20"/>
        </w:rPr>
        <w:t xml:space="preserve">thus pause to unpack the central concept of ‘practice’. </w:t>
      </w:r>
    </w:p>
    <w:p w14:paraId="229C5DF8" w14:textId="77777777" w:rsidR="00DF4F05" w:rsidRDefault="00DF4F05" w:rsidP="007F1B86">
      <w:pPr>
        <w:ind w:firstLine="1304"/>
        <w:jc w:val="both"/>
        <w:rPr>
          <w:rFonts w:ascii="Times New Roman" w:hAnsi="Times New Roman" w:cs="Times New Roman"/>
          <w:sz w:val="20"/>
          <w:szCs w:val="20"/>
        </w:rPr>
      </w:pPr>
    </w:p>
    <w:p w14:paraId="69ACB5D9" w14:textId="77777777" w:rsidR="00561901" w:rsidRPr="00A575E2" w:rsidRDefault="00561901" w:rsidP="00A575E2">
      <w:pPr>
        <w:jc w:val="both"/>
        <w:rPr>
          <w:rFonts w:ascii="Times New Roman" w:hAnsi="Times New Roman" w:cs="Times New Roman"/>
          <w:sz w:val="20"/>
          <w:szCs w:val="20"/>
        </w:rPr>
      </w:pPr>
    </w:p>
    <w:p w14:paraId="21C93ADF" w14:textId="642812CA" w:rsidR="00561901" w:rsidRPr="006A5AD1" w:rsidRDefault="00561901" w:rsidP="00A575E2">
      <w:pPr>
        <w:jc w:val="both"/>
        <w:rPr>
          <w:rFonts w:ascii="Arial" w:hAnsi="Arial" w:cs="Arial"/>
          <w:b/>
        </w:rPr>
      </w:pPr>
      <w:r w:rsidRPr="006A5AD1">
        <w:rPr>
          <w:rFonts w:ascii="Arial" w:hAnsi="Arial" w:cs="Arial"/>
          <w:b/>
        </w:rPr>
        <w:t xml:space="preserve">Practice(s) </w:t>
      </w:r>
    </w:p>
    <w:p w14:paraId="7CA60798" w14:textId="0E2DE9CB" w:rsidR="00251BFD" w:rsidRPr="00A575E2" w:rsidRDefault="00690065" w:rsidP="00A575E2">
      <w:pPr>
        <w:jc w:val="both"/>
        <w:rPr>
          <w:rFonts w:ascii="Times New Roman" w:hAnsi="Times New Roman" w:cs="Times New Roman"/>
          <w:sz w:val="20"/>
          <w:szCs w:val="20"/>
        </w:rPr>
      </w:pPr>
      <w:r w:rsidRPr="00A575E2">
        <w:rPr>
          <w:rFonts w:ascii="Times New Roman" w:hAnsi="Times New Roman" w:cs="Times New Roman"/>
          <w:sz w:val="20"/>
          <w:szCs w:val="20"/>
        </w:rPr>
        <w:t>Although many differences can indeed be found there</w:t>
      </w:r>
      <w:r w:rsidR="00B26104" w:rsidRPr="00A575E2">
        <w:rPr>
          <w:rFonts w:ascii="Times New Roman" w:hAnsi="Times New Roman" w:cs="Times New Roman"/>
          <w:sz w:val="20"/>
          <w:szCs w:val="20"/>
        </w:rPr>
        <w:t xml:space="preserve"> seems to be agreement within </w:t>
      </w:r>
      <w:r w:rsidR="00BA0A62">
        <w:rPr>
          <w:rFonts w:ascii="Times New Roman" w:hAnsi="Times New Roman" w:cs="Times New Roman"/>
          <w:sz w:val="20"/>
          <w:szCs w:val="20"/>
        </w:rPr>
        <w:t xml:space="preserve">practice </w:t>
      </w:r>
      <w:r w:rsidR="00B26104" w:rsidRPr="00A575E2">
        <w:rPr>
          <w:rFonts w:ascii="Times New Roman" w:hAnsi="Times New Roman" w:cs="Times New Roman"/>
          <w:sz w:val="20"/>
          <w:szCs w:val="20"/>
        </w:rPr>
        <w:t xml:space="preserve">theoretical positions that human activities should </w:t>
      </w:r>
      <w:r w:rsidR="00251BFD" w:rsidRPr="00A575E2">
        <w:rPr>
          <w:rFonts w:ascii="Times New Roman" w:hAnsi="Times New Roman" w:cs="Times New Roman"/>
          <w:sz w:val="20"/>
          <w:szCs w:val="20"/>
        </w:rPr>
        <w:t>be studied</w:t>
      </w:r>
      <w:r w:rsidR="00285A45" w:rsidRPr="00A575E2">
        <w:rPr>
          <w:rFonts w:ascii="Times New Roman" w:hAnsi="Times New Roman" w:cs="Times New Roman"/>
          <w:sz w:val="20"/>
          <w:szCs w:val="20"/>
        </w:rPr>
        <w:t xml:space="preserve"> </w:t>
      </w:r>
      <w:r w:rsidR="00BA0A62">
        <w:rPr>
          <w:rFonts w:ascii="Times New Roman" w:hAnsi="Times New Roman" w:cs="Times New Roman"/>
          <w:sz w:val="20"/>
          <w:szCs w:val="20"/>
        </w:rPr>
        <w:t xml:space="preserve">by focusing on </w:t>
      </w:r>
      <w:r w:rsidR="00285A45" w:rsidRPr="00A575E2">
        <w:rPr>
          <w:rFonts w:ascii="Times New Roman" w:hAnsi="Times New Roman" w:cs="Times New Roman"/>
          <w:sz w:val="20"/>
          <w:szCs w:val="20"/>
        </w:rPr>
        <w:t xml:space="preserve">routines, doings and (values in) use. ‘Practices’ </w:t>
      </w:r>
      <w:r w:rsidR="00344883" w:rsidRPr="00A575E2">
        <w:rPr>
          <w:rFonts w:ascii="Times New Roman" w:hAnsi="Times New Roman" w:cs="Times New Roman"/>
          <w:sz w:val="20"/>
          <w:szCs w:val="20"/>
        </w:rPr>
        <w:t>– not symbols, meanings or structures – are</w:t>
      </w:r>
      <w:r w:rsidR="00285A45" w:rsidRPr="00A575E2">
        <w:rPr>
          <w:rFonts w:ascii="Times New Roman" w:hAnsi="Times New Roman" w:cs="Times New Roman"/>
          <w:sz w:val="20"/>
          <w:szCs w:val="20"/>
        </w:rPr>
        <w:t xml:space="preserve"> thus seen as fundamental ‘carriers’ of social phenomena. </w:t>
      </w:r>
      <w:r w:rsidR="00344883" w:rsidRPr="00A575E2">
        <w:rPr>
          <w:rFonts w:ascii="Times New Roman" w:hAnsi="Times New Roman" w:cs="Times New Roman"/>
          <w:sz w:val="20"/>
          <w:szCs w:val="20"/>
        </w:rPr>
        <w:t>In trying to understand how practice theorists construe the notion of ‘Practice</w:t>
      </w:r>
      <w:r w:rsidR="00251BFD" w:rsidRPr="00A575E2">
        <w:rPr>
          <w:rFonts w:ascii="Times New Roman" w:hAnsi="Times New Roman" w:cs="Times New Roman"/>
          <w:sz w:val="20"/>
          <w:szCs w:val="20"/>
        </w:rPr>
        <w:t>(s)</w:t>
      </w:r>
      <w:r w:rsidR="00344883" w:rsidRPr="00A575E2">
        <w:rPr>
          <w:rFonts w:ascii="Times New Roman" w:hAnsi="Times New Roman" w:cs="Times New Roman"/>
          <w:sz w:val="20"/>
          <w:szCs w:val="20"/>
        </w:rPr>
        <w:t xml:space="preserve">’ it is useful to </w:t>
      </w:r>
      <w:r w:rsidR="00251BFD" w:rsidRPr="00A575E2">
        <w:rPr>
          <w:rFonts w:ascii="Times New Roman" w:hAnsi="Times New Roman" w:cs="Times New Roman"/>
          <w:sz w:val="20"/>
          <w:szCs w:val="20"/>
        </w:rPr>
        <w:t>reflect on Reckwitz’s distinction</w:t>
      </w:r>
      <w:r w:rsidR="0046418D">
        <w:rPr>
          <w:rFonts w:ascii="Times New Roman" w:hAnsi="Times New Roman" w:cs="Times New Roman"/>
          <w:sz w:val="20"/>
          <w:szCs w:val="20"/>
        </w:rPr>
        <w:t xml:space="preserve"> between different notions of ‘practice’</w:t>
      </w:r>
      <w:r w:rsidR="00251BFD" w:rsidRPr="00A575E2">
        <w:rPr>
          <w:rFonts w:ascii="Times New Roman" w:hAnsi="Times New Roman" w:cs="Times New Roman"/>
          <w:sz w:val="20"/>
          <w:szCs w:val="20"/>
        </w:rPr>
        <w:t xml:space="preserve"> (2002, 249):</w:t>
      </w:r>
    </w:p>
    <w:p w14:paraId="6F9D3CE1" w14:textId="77777777" w:rsidR="00251BFD" w:rsidRPr="00A575E2" w:rsidRDefault="00251BFD" w:rsidP="00A575E2">
      <w:pPr>
        <w:jc w:val="both"/>
        <w:rPr>
          <w:rFonts w:ascii="Times New Roman" w:hAnsi="Times New Roman" w:cs="Times New Roman"/>
          <w:sz w:val="20"/>
          <w:szCs w:val="20"/>
        </w:rPr>
      </w:pPr>
    </w:p>
    <w:p w14:paraId="7294E6BC" w14:textId="34C5D544" w:rsidR="00690065" w:rsidRPr="00A575E2" w:rsidRDefault="00251BFD" w:rsidP="006A5AD1">
      <w:pPr>
        <w:ind w:left="567" w:right="418"/>
        <w:jc w:val="both"/>
        <w:rPr>
          <w:rFonts w:ascii="Times New Roman" w:hAnsi="Times New Roman" w:cs="Times New Roman"/>
          <w:sz w:val="20"/>
          <w:szCs w:val="20"/>
        </w:rPr>
      </w:pPr>
      <w:r w:rsidRPr="00A575E2">
        <w:rPr>
          <w:rFonts w:ascii="Times New Roman" w:hAnsi="Times New Roman" w:cs="Times New Roman"/>
          <w:sz w:val="20"/>
          <w:szCs w:val="20"/>
        </w:rPr>
        <w:t>Practice (Praxis) in the singular represents merely an emphatic term to describe the whole of human action (in contrast to ‘theory’ and mere thinking). ‘Practices’ in the sense of the theory of social practices, however, is something else. A ‘practice’ (Praktik) is a routinized type of behavior which consists of several elements, interconnected to one another: forms of bodily activities, forms of mental activities, ‘things’ and their use, a background knowledge in the form of understanding, know-how, states of emotions and motivational knowledge.</w:t>
      </w:r>
    </w:p>
    <w:p w14:paraId="1BE121B9" w14:textId="77777777" w:rsidR="00690065" w:rsidRPr="00A575E2" w:rsidRDefault="00690065" w:rsidP="00A575E2">
      <w:pPr>
        <w:jc w:val="both"/>
        <w:rPr>
          <w:rFonts w:ascii="Times New Roman" w:hAnsi="Times New Roman" w:cs="Times New Roman"/>
          <w:sz w:val="20"/>
          <w:szCs w:val="20"/>
        </w:rPr>
      </w:pPr>
    </w:p>
    <w:p w14:paraId="1DB4E63E" w14:textId="010D3C98" w:rsidR="00B129DF" w:rsidRPr="00A575E2" w:rsidRDefault="00B129DF" w:rsidP="00A575E2">
      <w:pPr>
        <w:jc w:val="both"/>
        <w:rPr>
          <w:rFonts w:ascii="Times New Roman" w:hAnsi="Times New Roman" w:cs="Times New Roman"/>
          <w:sz w:val="20"/>
          <w:szCs w:val="20"/>
        </w:rPr>
      </w:pPr>
      <w:r w:rsidRPr="00A575E2">
        <w:rPr>
          <w:rFonts w:ascii="Times New Roman" w:hAnsi="Times New Roman" w:cs="Times New Roman"/>
          <w:sz w:val="20"/>
          <w:szCs w:val="20"/>
        </w:rPr>
        <w:t>Practice theorist study both  ‘praxis’ and ‘praktik’, but it is essenti</w:t>
      </w:r>
      <w:r w:rsidR="009B3350" w:rsidRPr="00A575E2">
        <w:rPr>
          <w:rFonts w:ascii="Times New Roman" w:hAnsi="Times New Roman" w:cs="Times New Roman"/>
          <w:sz w:val="20"/>
          <w:szCs w:val="20"/>
        </w:rPr>
        <w:t>al to understand how ‘praxis’ and ‘praktik’ are related and how they differ. Schatzki (1996</w:t>
      </w:r>
      <w:r w:rsidR="00630935" w:rsidRPr="00A575E2">
        <w:rPr>
          <w:rFonts w:ascii="Times New Roman" w:hAnsi="Times New Roman" w:cs="Times New Roman"/>
          <w:sz w:val="20"/>
          <w:szCs w:val="20"/>
        </w:rPr>
        <w:t>, 89-90</w:t>
      </w:r>
      <w:r w:rsidR="009B3350" w:rsidRPr="00A575E2">
        <w:rPr>
          <w:rFonts w:ascii="Times New Roman" w:hAnsi="Times New Roman" w:cs="Times New Roman"/>
          <w:sz w:val="20"/>
          <w:szCs w:val="20"/>
        </w:rPr>
        <w:t xml:space="preserve">) has spelled out the different notions. </w:t>
      </w:r>
      <w:r w:rsidR="00630935" w:rsidRPr="00A575E2">
        <w:rPr>
          <w:rFonts w:ascii="Times New Roman" w:hAnsi="Times New Roman" w:cs="Times New Roman"/>
          <w:sz w:val="20"/>
          <w:szCs w:val="20"/>
        </w:rPr>
        <w:t>One sense of practice (i.e. that of ‘praxis’) denotes “…perform</w:t>
      </w:r>
      <w:r w:rsidR="00BA0A62">
        <w:rPr>
          <w:rFonts w:ascii="Times New Roman" w:hAnsi="Times New Roman" w:cs="Times New Roman"/>
          <w:sz w:val="20"/>
          <w:szCs w:val="20"/>
        </w:rPr>
        <w:t>ing an action or carrying out a</w:t>
      </w:r>
      <w:r w:rsidR="00630935" w:rsidRPr="00A575E2">
        <w:rPr>
          <w:rFonts w:ascii="Times New Roman" w:hAnsi="Times New Roman" w:cs="Times New Roman"/>
          <w:sz w:val="20"/>
          <w:szCs w:val="20"/>
        </w:rPr>
        <w:t xml:space="preserve"> practice…”. In this sense individuals are carriers of practices because they </w:t>
      </w:r>
      <w:r w:rsidR="00630935" w:rsidRPr="00A575E2">
        <w:rPr>
          <w:rFonts w:ascii="Times New Roman" w:hAnsi="Times New Roman" w:cs="Times New Roman"/>
          <w:i/>
          <w:sz w:val="20"/>
          <w:szCs w:val="20"/>
        </w:rPr>
        <w:t>perform</w:t>
      </w:r>
      <w:r w:rsidR="00630935" w:rsidRPr="00A575E2">
        <w:rPr>
          <w:rFonts w:ascii="Times New Roman" w:hAnsi="Times New Roman" w:cs="Times New Roman"/>
          <w:sz w:val="20"/>
          <w:szCs w:val="20"/>
        </w:rPr>
        <w:t xml:space="preserve"> specific patterns of actions and thus enacts the practice. But practices can also be seen as </w:t>
      </w:r>
      <w:r w:rsidR="00134796" w:rsidRPr="00A575E2">
        <w:rPr>
          <w:rFonts w:ascii="Times New Roman" w:hAnsi="Times New Roman" w:cs="Times New Roman"/>
          <w:sz w:val="20"/>
          <w:szCs w:val="20"/>
        </w:rPr>
        <w:t xml:space="preserve">coordinated entities (i.e. as ‘praktik’). </w:t>
      </w:r>
      <w:r w:rsidRPr="00A575E2">
        <w:rPr>
          <w:rFonts w:ascii="Times New Roman" w:hAnsi="Times New Roman" w:cs="Times New Roman"/>
          <w:sz w:val="20"/>
          <w:szCs w:val="20"/>
        </w:rPr>
        <w:t xml:space="preserve"> </w:t>
      </w:r>
      <w:r w:rsidR="00134796" w:rsidRPr="00A575E2">
        <w:rPr>
          <w:rFonts w:ascii="Times New Roman" w:hAnsi="Times New Roman" w:cs="Times New Roman"/>
          <w:sz w:val="20"/>
          <w:szCs w:val="20"/>
        </w:rPr>
        <w:t>In this sense a practice is seen as a “…temporally unfolding and spatially dispersed nexus of doings and sayings.” Schatzki characterize practices further:</w:t>
      </w:r>
    </w:p>
    <w:p w14:paraId="49E60FFE" w14:textId="77777777" w:rsidR="00134796" w:rsidRPr="00A575E2" w:rsidRDefault="00134796" w:rsidP="00A575E2">
      <w:pPr>
        <w:jc w:val="both"/>
        <w:rPr>
          <w:rFonts w:ascii="Times New Roman" w:hAnsi="Times New Roman" w:cs="Times New Roman"/>
          <w:sz w:val="20"/>
          <w:szCs w:val="20"/>
        </w:rPr>
      </w:pPr>
    </w:p>
    <w:p w14:paraId="1E1D2F63" w14:textId="47C51754" w:rsidR="00134796" w:rsidRPr="00A575E2" w:rsidRDefault="00134796" w:rsidP="006A5AD1">
      <w:pPr>
        <w:ind w:left="567" w:right="418"/>
        <w:jc w:val="both"/>
        <w:rPr>
          <w:rFonts w:ascii="Times New Roman" w:hAnsi="Times New Roman" w:cs="Times New Roman"/>
          <w:sz w:val="20"/>
          <w:szCs w:val="20"/>
        </w:rPr>
      </w:pPr>
      <w:r w:rsidRPr="00A575E2">
        <w:rPr>
          <w:rFonts w:ascii="Times New Roman" w:hAnsi="Times New Roman" w:cs="Times New Roman"/>
          <w:sz w:val="20"/>
          <w:szCs w:val="20"/>
        </w:rPr>
        <w:t>Examples are cooking practices, voting practices, industrial practices, recreational practices, and correctional practices.</w:t>
      </w:r>
      <w:r w:rsidR="00D533B9" w:rsidRPr="00A575E2">
        <w:rPr>
          <w:rFonts w:ascii="Times New Roman" w:hAnsi="Times New Roman" w:cs="Times New Roman"/>
          <w:sz w:val="20"/>
          <w:szCs w:val="20"/>
        </w:rPr>
        <w:t xml:space="preserve"> To say that the doings and say</w:t>
      </w:r>
      <w:r w:rsidRPr="00A575E2">
        <w:rPr>
          <w:rFonts w:ascii="Times New Roman" w:hAnsi="Times New Roman" w:cs="Times New Roman"/>
          <w:sz w:val="20"/>
          <w:szCs w:val="20"/>
        </w:rPr>
        <w:t>ings forming a practice constitute a nexus is to say that they are linked in certain ways. Three major avenues of linkage are involved: 1) through understandings, for example, of what to say and do; 2)</w:t>
      </w:r>
      <w:r w:rsidR="00D533B9" w:rsidRPr="00A575E2">
        <w:rPr>
          <w:rFonts w:ascii="Times New Roman" w:hAnsi="Times New Roman" w:cs="Times New Roman"/>
          <w:sz w:val="20"/>
          <w:szCs w:val="20"/>
        </w:rPr>
        <w:t xml:space="preserve"> </w:t>
      </w:r>
      <w:r w:rsidRPr="00A575E2">
        <w:rPr>
          <w:rFonts w:ascii="Times New Roman" w:hAnsi="Times New Roman" w:cs="Times New Roman"/>
          <w:sz w:val="20"/>
          <w:szCs w:val="20"/>
        </w:rPr>
        <w:t>through explicit rules, principles, precepts and instructions; and 3) through what I will call ‘teleoaffective’ structures</w:t>
      </w:r>
      <w:r w:rsidR="009C65D2" w:rsidRPr="00A575E2">
        <w:rPr>
          <w:rFonts w:ascii="Times New Roman" w:hAnsi="Times New Roman" w:cs="Times New Roman"/>
          <w:sz w:val="20"/>
          <w:szCs w:val="20"/>
        </w:rPr>
        <w:t xml:space="preserve"> </w:t>
      </w:r>
      <w:r w:rsidRPr="00A575E2">
        <w:rPr>
          <w:rFonts w:ascii="Times New Roman" w:hAnsi="Times New Roman" w:cs="Times New Roman"/>
          <w:sz w:val="20"/>
          <w:szCs w:val="20"/>
        </w:rPr>
        <w:t>embracing ends, projects, tasks, purposes, beliefs, emotions and moods.</w:t>
      </w:r>
      <w:r w:rsidR="001F7F41" w:rsidRPr="00A575E2">
        <w:rPr>
          <w:rFonts w:ascii="Times New Roman" w:hAnsi="Times New Roman" w:cs="Times New Roman"/>
          <w:sz w:val="20"/>
          <w:szCs w:val="20"/>
        </w:rPr>
        <w:t xml:space="preserve"> (1996, 89)</w:t>
      </w:r>
    </w:p>
    <w:p w14:paraId="5DFFC141" w14:textId="77777777" w:rsidR="00D533B9" w:rsidRPr="00A575E2" w:rsidRDefault="00D533B9" w:rsidP="00A575E2">
      <w:pPr>
        <w:jc w:val="both"/>
        <w:rPr>
          <w:rFonts w:ascii="Times New Roman" w:hAnsi="Times New Roman" w:cs="Times New Roman"/>
          <w:sz w:val="20"/>
          <w:szCs w:val="20"/>
        </w:rPr>
      </w:pPr>
    </w:p>
    <w:p w14:paraId="659D4045" w14:textId="6EF45E9A" w:rsidR="00527C6E" w:rsidRPr="00A575E2" w:rsidRDefault="00D533B9" w:rsidP="00A575E2">
      <w:pPr>
        <w:jc w:val="both"/>
        <w:rPr>
          <w:rFonts w:ascii="Times New Roman" w:hAnsi="Times New Roman" w:cs="Times New Roman"/>
          <w:sz w:val="20"/>
          <w:szCs w:val="20"/>
        </w:rPr>
      </w:pPr>
      <w:r w:rsidRPr="00A575E2">
        <w:rPr>
          <w:rFonts w:ascii="Times New Roman" w:hAnsi="Times New Roman" w:cs="Times New Roman"/>
          <w:sz w:val="20"/>
          <w:szCs w:val="20"/>
        </w:rPr>
        <w:t xml:space="preserve">In this latter sense </w:t>
      </w:r>
      <w:r w:rsidR="008A63F1" w:rsidRPr="00A575E2">
        <w:rPr>
          <w:rFonts w:ascii="Times New Roman" w:hAnsi="Times New Roman" w:cs="Times New Roman"/>
          <w:sz w:val="20"/>
          <w:szCs w:val="20"/>
        </w:rPr>
        <w:t>of practices it is a</w:t>
      </w:r>
      <w:r w:rsidR="005259E2" w:rsidRPr="00A575E2">
        <w:rPr>
          <w:rFonts w:ascii="Times New Roman" w:hAnsi="Times New Roman" w:cs="Times New Roman"/>
          <w:sz w:val="20"/>
          <w:szCs w:val="20"/>
        </w:rPr>
        <w:t>n</w:t>
      </w:r>
      <w:r w:rsidRPr="00A575E2">
        <w:rPr>
          <w:rFonts w:ascii="Times New Roman" w:hAnsi="Times New Roman" w:cs="Times New Roman"/>
          <w:sz w:val="20"/>
          <w:szCs w:val="20"/>
        </w:rPr>
        <w:t xml:space="preserve"> </w:t>
      </w:r>
      <w:r w:rsidR="008A63F1" w:rsidRPr="00A575E2">
        <w:rPr>
          <w:rFonts w:ascii="Times New Roman" w:hAnsi="Times New Roman" w:cs="Times New Roman"/>
          <w:sz w:val="20"/>
          <w:szCs w:val="20"/>
        </w:rPr>
        <w:t xml:space="preserve">essential </w:t>
      </w:r>
      <w:r w:rsidRPr="00A575E2">
        <w:rPr>
          <w:rFonts w:ascii="Times New Roman" w:hAnsi="Times New Roman" w:cs="Times New Roman"/>
          <w:sz w:val="20"/>
          <w:szCs w:val="20"/>
        </w:rPr>
        <w:t>claim of practice theory</w:t>
      </w:r>
      <w:r w:rsidR="008A63F1" w:rsidRPr="00A575E2">
        <w:rPr>
          <w:rFonts w:ascii="Times New Roman" w:hAnsi="Times New Roman" w:cs="Times New Roman"/>
          <w:sz w:val="20"/>
          <w:szCs w:val="20"/>
        </w:rPr>
        <w:t xml:space="preserve"> that the performances of individuals are linked and interconnected in specific ways that forms durable nexuses of actions. The configurations of the actions – doings and sayings – can endure in time and space and thus ‘carry’ </w:t>
      </w:r>
      <w:r w:rsidR="00C043C5" w:rsidRPr="00A575E2">
        <w:rPr>
          <w:rFonts w:ascii="Times New Roman" w:hAnsi="Times New Roman" w:cs="Times New Roman"/>
          <w:sz w:val="20"/>
          <w:szCs w:val="20"/>
        </w:rPr>
        <w:t xml:space="preserve">constellations of actions. It is important to notice that practices are not social structures that steer actions – on the contrary individual actions contributes to the (de)stabilization of patterns of actions by enacting the patterns or deviating for the patterns of actions. </w:t>
      </w:r>
    </w:p>
    <w:p w14:paraId="37A5B2A8" w14:textId="4E0338F1" w:rsidR="00D533B9" w:rsidRPr="00A575E2" w:rsidRDefault="00527C6E" w:rsidP="00305E22">
      <w:pPr>
        <w:ind w:firstLine="284"/>
        <w:jc w:val="both"/>
        <w:rPr>
          <w:rFonts w:ascii="Times New Roman" w:hAnsi="Times New Roman" w:cs="Times New Roman"/>
          <w:sz w:val="20"/>
          <w:szCs w:val="20"/>
        </w:rPr>
      </w:pPr>
      <w:r w:rsidRPr="00A575E2">
        <w:rPr>
          <w:rFonts w:ascii="Times New Roman" w:hAnsi="Times New Roman" w:cs="Times New Roman"/>
          <w:sz w:val="20"/>
          <w:szCs w:val="20"/>
        </w:rPr>
        <w:t xml:space="preserve">I will </w:t>
      </w:r>
      <w:r w:rsidR="009C65D2" w:rsidRPr="00A575E2">
        <w:rPr>
          <w:rFonts w:ascii="Times New Roman" w:hAnsi="Times New Roman" w:cs="Times New Roman"/>
          <w:sz w:val="20"/>
          <w:szCs w:val="20"/>
        </w:rPr>
        <w:t xml:space="preserve">shortly </w:t>
      </w:r>
      <w:r w:rsidRPr="00A575E2">
        <w:rPr>
          <w:rFonts w:ascii="Times New Roman" w:hAnsi="Times New Roman" w:cs="Times New Roman"/>
          <w:sz w:val="20"/>
          <w:szCs w:val="20"/>
        </w:rPr>
        <w:t xml:space="preserve">return to the organizing linkages of practices. But first it is important to make yet another distinction in relation to types of practices. </w:t>
      </w:r>
      <w:r w:rsidR="005259E2" w:rsidRPr="00A575E2">
        <w:rPr>
          <w:rFonts w:ascii="Times New Roman" w:hAnsi="Times New Roman" w:cs="Times New Roman"/>
          <w:sz w:val="20"/>
          <w:szCs w:val="20"/>
        </w:rPr>
        <w:t>As we act we constantly engage in different practices. Some of them are very common and appears in many (different) situations. ‘Calculating’ is an example of such an activity. It might be performed by individuals in mundane settings – e.g. in sup</w:t>
      </w:r>
      <w:r w:rsidR="009D2CC9" w:rsidRPr="00A575E2">
        <w:rPr>
          <w:rFonts w:ascii="Times New Roman" w:hAnsi="Times New Roman" w:cs="Times New Roman"/>
          <w:sz w:val="20"/>
          <w:szCs w:val="20"/>
        </w:rPr>
        <w:t xml:space="preserve">ermarkets where costumers are shopping for ‘best buys’ (Lave 1988) – or </w:t>
      </w:r>
      <w:r w:rsidR="00B663E4" w:rsidRPr="00A575E2">
        <w:rPr>
          <w:rFonts w:ascii="Times New Roman" w:hAnsi="Times New Roman" w:cs="Times New Roman"/>
          <w:sz w:val="20"/>
          <w:szCs w:val="20"/>
        </w:rPr>
        <w:t>‘</w:t>
      </w:r>
      <w:r w:rsidR="009D2CC9" w:rsidRPr="00A575E2">
        <w:rPr>
          <w:rFonts w:ascii="Times New Roman" w:hAnsi="Times New Roman" w:cs="Times New Roman"/>
          <w:sz w:val="20"/>
          <w:szCs w:val="20"/>
        </w:rPr>
        <w:t>calculating</w:t>
      </w:r>
      <w:r w:rsidR="00B663E4" w:rsidRPr="00A575E2">
        <w:rPr>
          <w:rFonts w:ascii="Times New Roman" w:hAnsi="Times New Roman" w:cs="Times New Roman"/>
          <w:sz w:val="20"/>
          <w:szCs w:val="20"/>
        </w:rPr>
        <w:t>’</w:t>
      </w:r>
      <w:r w:rsidR="009D2CC9" w:rsidRPr="00A575E2">
        <w:rPr>
          <w:rFonts w:ascii="Times New Roman" w:hAnsi="Times New Roman" w:cs="Times New Roman"/>
          <w:sz w:val="20"/>
          <w:szCs w:val="20"/>
        </w:rPr>
        <w:t xml:space="preserve"> might be performed by </w:t>
      </w:r>
      <w:r w:rsidR="00B663E4" w:rsidRPr="00A575E2">
        <w:rPr>
          <w:rFonts w:ascii="Times New Roman" w:hAnsi="Times New Roman" w:cs="Times New Roman"/>
          <w:sz w:val="20"/>
          <w:szCs w:val="20"/>
        </w:rPr>
        <w:t xml:space="preserve">highly specialized </w:t>
      </w:r>
      <w:r w:rsidR="00F42148" w:rsidRPr="00A575E2">
        <w:rPr>
          <w:rFonts w:ascii="Times New Roman" w:hAnsi="Times New Roman" w:cs="Times New Roman"/>
          <w:sz w:val="20"/>
          <w:szCs w:val="20"/>
        </w:rPr>
        <w:t xml:space="preserve">particle physicist </w:t>
      </w:r>
      <w:r w:rsidR="009D2CC9" w:rsidRPr="00A575E2">
        <w:rPr>
          <w:rFonts w:ascii="Times New Roman" w:hAnsi="Times New Roman" w:cs="Times New Roman"/>
          <w:sz w:val="20"/>
          <w:szCs w:val="20"/>
        </w:rPr>
        <w:t>in esoteric settings</w:t>
      </w:r>
      <w:r w:rsidR="00F42148" w:rsidRPr="00A575E2">
        <w:rPr>
          <w:rFonts w:ascii="Times New Roman" w:hAnsi="Times New Roman" w:cs="Times New Roman"/>
          <w:sz w:val="20"/>
          <w:szCs w:val="20"/>
        </w:rPr>
        <w:t xml:space="preserve"> (Traweek 1988)</w:t>
      </w:r>
      <w:r w:rsidR="009D2CC9" w:rsidRPr="00A575E2">
        <w:rPr>
          <w:rFonts w:ascii="Times New Roman" w:hAnsi="Times New Roman" w:cs="Times New Roman"/>
          <w:sz w:val="20"/>
          <w:szCs w:val="20"/>
        </w:rPr>
        <w:t>.</w:t>
      </w:r>
      <w:r w:rsidR="005259E2" w:rsidRPr="00A575E2">
        <w:rPr>
          <w:rFonts w:ascii="Times New Roman" w:hAnsi="Times New Roman" w:cs="Times New Roman"/>
          <w:sz w:val="20"/>
          <w:szCs w:val="20"/>
        </w:rPr>
        <w:t xml:space="preserve"> </w:t>
      </w:r>
      <w:r w:rsidR="00B663E4" w:rsidRPr="00A575E2">
        <w:rPr>
          <w:rFonts w:ascii="Times New Roman" w:hAnsi="Times New Roman" w:cs="Times New Roman"/>
          <w:sz w:val="20"/>
          <w:szCs w:val="20"/>
        </w:rPr>
        <w:t xml:space="preserve">What unites both of these instances of human performances into a common practice could roughly be described as the individuals’ ability to manipulate numbers, figures, symbols, etc. according to specific rules – say those of multiplication, </w:t>
      </w:r>
      <w:r w:rsidR="00FB3654" w:rsidRPr="00A575E2">
        <w:rPr>
          <w:rFonts w:ascii="Times New Roman" w:hAnsi="Times New Roman" w:cs="Times New Roman"/>
          <w:sz w:val="20"/>
          <w:szCs w:val="20"/>
        </w:rPr>
        <w:t>division</w:t>
      </w:r>
      <w:r w:rsidR="00B663E4" w:rsidRPr="00A575E2">
        <w:rPr>
          <w:rFonts w:ascii="Times New Roman" w:hAnsi="Times New Roman" w:cs="Times New Roman"/>
          <w:sz w:val="20"/>
          <w:szCs w:val="20"/>
        </w:rPr>
        <w:t>, subtraction and addition</w:t>
      </w:r>
      <w:r w:rsidR="00FB3654" w:rsidRPr="00A575E2">
        <w:rPr>
          <w:rFonts w:ascii="Times New Roman" w:hAnsi="Times New Roman" w:cs="Times New Roman"/>
          <w:sz w:val="20"/>
          <w:szCs w:val="20"/>
        </w:rPr>
        <w:t xml:space="preserve">. A common understanding of what it means to ‘calculate’ holds the constituent actions together, although other circumstances – including the ends, purposes and beliefs of the actors – might vary significantly. These kinds of weakly linked practices Schatzki calls </w:t>
      </w:r>
      <w:r w:rsidR="00FB3654" w:rsidRPr="00A575E2">
        <w:rPr>
          <w:rFonts w:ascii="Times New Roman" w:hAnsi="Times New Roman" w:cs="Times New Roman"/>
          <w:i/>
          <w:sz w:val="20"/>
          <w:szCs w:val="20"/>
        </w:rPr>
        <w:t>dispersed</w:t>
      </w:r>
      <w:r w:rsidR="00FB3654" w:rsidRPr="00A575E2">
        <w:rPr>
          <w:rFonts w:ascii="Times New Roman" w:hAnsi="Times New Roman" w:cs="Times New Roman"/>
          <w:sz w:val="20"/>
          <w:szCs w:val="20"/>
        </w:rPr>
        <w:t xml:space="preserve"> practice</w:t>
      </w:r>
      <w:r w:rsidR="00C5722C" w:rsidRPr="00A575E2">
        <w:rPr>
          <w:rFonts w:ascii="Times New Roman" w:hAnsi="Times New Roman" w:cs="Times New Roman"/>
          <w:sz w:val="20"/>
          <w:szCs w:val="20"/>
        </w:rPr>
        <w:t xml:space="preserve"> (1996, 91)</w:t>
      </w:r>
      <w:r w:rsidR="00FB3654" w:rsidRPr="00A575E2">
        <w:rPr>
          <w:rFonts w:ascii="Times New Roman" w:hAnsi="Times New Roman" w:cs="Times New Roman"/>
          <w:sz w:val="20"/>
          <w:szCs w:val="20"/>
        </w:rPr>
        <w:t xml:space="preserve">. </w:t>
      </w:r>
      <w:r w:rsidR="00067D28" w:rsidRPr="00A575E2">
        <w:rPr>
          <w:rFonts w:ascii="Times New Roman" w:hAnsi="Times New Roman" w:cs="Times New Roman"/>
          <w:sz w:val="20"/>
          <w:szCs w:val="20"/>
        </w:rPr>
        <w:t>Other sorts of more strongly linked practices</w:t>
      </w:r>
      <w:r w:rsidR="00F42148" w:rsidRPr="00A575E2">
        <w:rPr>
          <w:rFonts w:ascii="Times New Roman" w:hAnsi="Times New Roman" w:cs="Times New Roman"/>
          <w:sz w:val="20"/>
          <w:szCs w:val="20"/>
        </w:rPr>
        <w:t xml:space="preserve"> can be characterized as </w:t>
      </w:r>
      <w:r w:rsidR="00F42148" w:rsidRPr="00A575E2">
        <w:rPr>
          <w:rFonts w:ascii="Times New Roman" w:hAnsi="Times New Roman" w:cs="Times New Roman"/>
          <w:i/>
          <w:sz w:val="20"/>
          <w:szCs w:val="20"/>
        </w:rPr>
        <w:t>integrative</w:t>
      </w:r>
      <w:r w:rsidR="00F42148" w:rsidRPr="00A575E2">
        <w:rPr>
          <w:rFonts w:ascii="Times New Roman" w:hAnsi="Times New Roman" w:cs="Times New Roman"/>
          <w:sz w:val="20"/>
          <w:szCs w:val="20"/>
        </w:rPr>
        <w:t xml:space="preserve"> practices</w:t>
      </w:r>
      <w:r w:rsidR="00C5722C" w:rsidRPr="00A575E2">
        <w:rPr>
          <w:rFonts w:ascii="Times New Roman" w:hAnsi="Times New Roman" w:cs="Times New Roman"/>
          <w:sz w:val="20"/>
          <w:szCs w:val="20"/>
        </w:rPr>
        <w:t xml:space="preserve"> (Schatzki 1996, 98 ff.). Individuals engaging in integrative practices do not only share specific practical understan</w:t>
      </w:r>
      <w:r w:rsidR="00825D17" w:rsidRPr="00A575E2">
        <w:rPr>
          <w:rFonts w:ascii="Times New Roman" w:hAnsi="Times New Roman" w:cs="Times New Roman"/>
          <w:sz w:val="20"/>
          <w:szCs w:val="20"/>
        </w:rPr>
        <w:t>dings about how to ‘go on’ in certain respects (e.g. to calculate). They also often abide to specific explicit rules, regulations and instructions of a domain, and they might also</w:t>
      </w:r>
      <w:r w:rsidR="00BE1331" w:rsidRPr="00A575E2">
        <w:rPr>
          <w:rFonts w:ascii="Times New Roman" w:hAnsi="Times New Roman" w:cs="Times New Roman"/>
          <w:sz w:val="20"/>
          <w:szCs w:val="20"/>
        </w:rPr>
        <w:t xml:space="preserve"> be united in upholding common perspectives, ends, tasks, projects, beliefs and emotions. </w:t>
      </w:r>
      <w:r w:rsidR="00370F59" w:rsidRPr="00A575E2">
        <w:rPr>
          <w:rFonts w:ascii="Times New Roman" w:hAnsi="Times New Roman" w:cs="Times New Roman"/>
          <w:sz w:val="20"/>
          <w:szCs w:val="20"/>
        </w:rPr>
        <w:t xml:space="preserve">This is the case in engineering practices. Let us turn to these integrative practices in order to </w:t>
      </w:r>
      <w:r w:rsidR="004A14FA" w:rsidRPr="00A575E2">
        <w:rPr>
          <w:rFonts w:ascii="Times New Roman" w:hAnsi="Times New Roman" w:cs="Times New Roman"/>
          <w:sz w:val="20"/>
          <w:szCs w:val="20"/>
        </w:rPr>
        <w:t>investigate</w:t>
      </w:r>
      <w:r w:rsidR="00370F59" w:rsidRPr="00A575E2">
        <w:rPr>
          <w:rFonts w:ascii="Times New Roman" w:hAnsi="Times New Roman" w:cs="Times New Roman"/>
          <w:sz w:val="20"/>
          <w:szCs w:val="20"/>
        </w:rPr>
        <w:t xml:space="preserve"> some of their key features.</w:t>
      </w:r>
      <w:r w:rsidR="00825D17" w:rsidRPr="00A575E2">
        <w:rPr>
          <w:rFonts w:ascii="Times New Roman" w:hAnsi="Times New Roman" w:cs="Times New Roman"/>
          <w:sz w:val="20"/>
          <w:szCs w:val="20"/>
        </w:rPr>
        <w:t xml:space="preserve">  </w:t>
      </w:r>
      <w:r w:rsidR="00FB3654" w:rsidRPr="00A575E2">
        <w:rPr>
          <w:rFonts w:ascii="Times New Roman" w:hAnsi="Times New Roman" w:cs="Times New Roman"/>
          <w:sz w:val="20"/>
          <w:szCs w:val="20"/>
        </w:rPr>
        <w:t xml:space="preserve"> </w:t>
      </w:r>
      <w:r w:rsidR="00B663E4" w:rsidRPr="00A575E2">
        <w:rPr>
          <w:rFonts w:ascii="Times New Roman" w:hAnsi="Times New Roman" w:cs="Times New Roman"/>
          <w:sz w:val="20"/>
          <w:szCs w:val="20"/>
        </w:rPr>
        <w:t xml:space="preserve"> </w:t>
      </w:r>
      <w:r w:rsidR="008A63F1" w:rsidRPr="00A575E2">
        <w:rPr>
          <w:rFonts w:ascii="Times New Roman" w:hAnsi="Times New Roman" w:cs="Times New Roman"/>
          <w:sz w:val="20"/>
          <w:szCs w:val="20"/>
        </w:rPr>
        <w:t xml:space="preserve">     </w:t>
      </w:r>
      <w:r w:rsidR="00D533B9" w:rsidRPr="00A575E2">
        <w:rPr>
          <w:rFonts w:ascii="Times New Roman" w:hAnsi="Times New Roman" w:cs="Times New Roman"/>
          <w:sz w:val="20"/>
          <w:szCs w:val="20"/>
        </w:rPr>
        <w:t xml:space="preserve"> </w:t>
      </w:r>
    </w:p>
    <w:p w14:paraId="72670A28" w14:textId="77777777" w:rsidR="00495283" w:rsidRPr="00A575E2" w:rsidRDefault="00495283" w:rsidP="00A575E2">
      <w:pPr>
        <w:jc w:val="both"/>
        <w:rPr>
          <w:rFonts w:ascii="Times New Roman" w:hAnsi="Times New Roman" w:cs="Times New Roman"/>
          <w:sz w:val="20"/>
          <w:szCs w:val="20"/>
        </w:rPr>
      </w:pPr>
    </w:p>
    <w:p w14:paraId="186456FD" w14:textId="77777777" w:rsidR="00495283" w:rsidRPr="00A575E2" w:rsidRDefault="00495283" w:rsidP="00A575E2">
      <w:pPr>
        <w:jc w:val="both"/>
        <w:rPr>
          <w:rFonts w:ascii="Times New Roman" w:hAnsi="Times New Roman" w:cs="Times New Roman"/>
          <w:sz w:val="20"/>
          <w:szCs w:val="20"/>
        </w:rPr>
      </w:pPr>
    </w:p>
    <w:p w14:paraId="03BECBA3" w14:textId="4A372FD7" w:rsidR="00D32609" w:rsidRPr="006A5AD1" w:rsidRDefault="00D32609" w:rsidP="00A575E2">
      <w:pPr>
        <w:jc w:val="both"/>
        <w:rPr>
          <w:rFonts w:ascii="Arial" w:hAnsi="Arial" w:cs="Arial"/>
          <w:b/>
        </w:rPr>
      </w:pPr>
      <w:r w:rsidRPr="006A5AD1">
        <w:rPr>
          <w:rFonts w:ascii="Arial" w:hAnsi="Arial" w:cs="Arial"/>
          <w:b/>
        </w:rPr>
        <w:t>Social order and engineering practice</w:t>
      </w:r>
      <w:r w:rsidR="00BF317F" w:rsidRPr="006A5AD1">
        <w:rPr>
          <w:rFonts w:ascii="Arial" w:hAnsi="Arial" w:cs="Arial"/>
          <w:b/>
        </w:rPr>
        <w:t>s</w:t>
      </w:r>
    </w:p>
    <w:p w14:paraId="40017BB7" w14:textId="6F6FCA3A" w:rsidR="0069670B" w:rsidRPr="00A575E2" w:rsidRDefault="0069670B" w:rsidP="00A575E2">
      <w:pPr>
        <w:jc w:val="both"/>
        <w:rPr>
          <w:rFonts w:ascii="Times New Roman" w:hAnsi="Times New Roman" w:cs="Times New Roman"/>
          <w:sz w:val="20"/>
          <w:szCs w:val="20"/>
        </w:rPr>
      </w:pPr>
      <w:r w:rsidRPr="00A575E2">
        <w:rPr>
          <w:rFonts w:ascii="Times New Roman" w:hAnsi="Times New Roman" w:cs="Times New Roman"/>
          <w:sz w:val="20"/>
          <w:szCs w:val="20"/>
        </w:rPr>
        <w:t>As explained Schatzki broadly characterize practices as sets o</w:t>
      </w:r>
      <w:r w:rsidR="00FE4B73" w:rsidRPr="00A575E2">
        <w:rPr>
          <w:rFonts w:ascii="Times New Roman" w:hAnsi="Times New Roman" w:cs="Times New Roman"/>
          <w:sz w:val="20"/>
          <w:szCs w:val="20"/>
        </w:rPr>
        <w:t>f doings and sayings (1996</w:t>
      </w:r>
      <w:r w:rsidRPr="00A575E2">
        <w:rPr>
          <w:rFonts w:ascii="Times New Roman" w:hAnsi="Times New Roman" w:cs="Times New Roman"/>
          <w:sz w:val="20"/>
          <w:szCs w:val="20"/>
        </w:rPr>
        <w:t xml:space="preserve">, </w:t>
      </w:r>
      <w:r w:rsidR="00FE4B73" w:rsidRPr="00A575E2">
        <w:rPr>
          <w:rFonts w:ascii="Times New Roman" w:hAnsi="Times New Roman" w:cs="Times New Roman"/>
          <w:sz w:val="20"/>
          <w:szCs w:val="20"/>
        </w:rPr>
        <w:t xml:space="preserve">chap. 4). </w:t>
      </w:r>
      <w:r w:rsidR="00104473" w:rsidRPr="00A575E2">
        <w:rPr>
          <w:rFonts w:ascii="Times New Roman" w:hAnsi="Times New Roman" w:cs="Times New Roman"/>
          <w:sz w:val="20"/>
          <w:szCs w:val="20"/>
        </w:rPr>
        <w:t>Practices thus weave</w:t>
      </w:r>
      <w:r w:rsidR="00FE4B73" w:rsidRPr="00A575E2">
        <w:rPr>
          <w:rFonts w:ascii="Times New Roman" w:hAnsi="Times New Roman" w:cs="Times New Roman"/>
          <w:sz w:val="20"/>
          <w:szCs w:val="20"/>
        </w:rPr>
        <w:t xml:space="preserve"> together</w:t>
      </w:r>
      <w:r w:rsidRPr="00A575E2">
        <w:rPr>
          <w:rFonts w:ascii="Times New Roman" w:hAnsi="Times New Roman" w:cs="Times New Roman"/>
          <w:sz w:val="20"/>
          <w:szCs w:val="20"/>
        </w:rPr>
        <w:t xml:space="preserve"> bodily actions as well as linguistic utte</w:t>
      </w:r>
      <w:r w:rsidR="005D1887">
        <w:rPr>
          <w:rFonts w:ascii="Times New Roman" w:hAnsi="Times New Roman" w:cs="Times New Roman"/>
          <w:sz w:val="20"/>
          <w:szCs w:val="20"/>
        </w:rPr>
        <w:t>rances, gestures, etc., and</w:t>
      </w:r>
      <w:r w:rsidRPr="00A575E2">
        <w:rPr>
          <w:rFonts w:ascii="Times New Roman" w:hAnsi="Times New Roman" w:cs="Times New Roman"/>
          <w:sz w:val="20"/>
          <w:szCs w:val="20"/>
        </w:rPr>
        <w:t xml:space="preserve"> subsume what in other theoretical traditions are labeled as behavior and discourse. What unites these actions and linguistic utterances into sets of doings and sayings are the specific tasks and projects that impose orderings of the actions. What makes us characterize a reading of a thermometer or the reporting of temperature increase as part of engineering practices are by reference to the tasks (e.g. doing experiments) and the project (e.g. developing enzymes) of which they are a part. Practices are thus composed as hierarchically ordered wholes that have certain duration in time. The regularity of the doings, sayings, tasks, and projects does not have to be constant over time in order to qualify as practice. Practices can change and innovate over time and it is a matter of empirical investigation to trace these changes as they unfold. But for doings and sayings to qualify as part of a practice it is essential that regularities can be detected and disruptions are outbalanced by continuities. </w:t>
      </w:r>
    </w:p>
    <w:p w14:paraId="13F3F7F2" w14:textId="791218C3" w:rsidR="0069670B" w:rsidRPr="00A575E2" w:rsidRDefault="0069670B" w:rsidP="00A575E2">
      <w:pPr>
        <w:jc w:val="both"/>
        <w:rPr>
          <w:rFonts w:ascii="Times New Roman" w:hAnsi="Times New Roman" w:cs="Times New Roman"/>
          <w:sz w:val="20"/>
          <w:szCs w:val="20"/>
        </w:rPr>
      </w:pPr>
      <w:r w:rsidRPr="00A575E2">
        <w:rPr>
          <w:rFonts w:ascii="Times New Roman" w:hAnsi="Times New Roman" w:cs="Times New Roman"/>
          <w:sz w:val="20"/>
          <w:szCs w:val="20"/>
        </w:rPr>
        <w:t xml:space="preserve">     Practices thus indicate that human activities are linked through certain </w:t>
      </w:r>
      <w:r w:rsidRPr="00A575E2">
        <w:rPr>
          <w:rFonts w:ascii="Times New Roman" w:hAnsi="Times New Roman" w:cs="Times New Roman"/>
          <w:i/>
          <w:sz w:val="20"/>
          <w:szCs w:val="20"/>
        </w:rPr>
        <w:t>normative orderings</w:t>
      </w:r>
      <w:r w:rsidRPr="00A575E2">
        <w:rPr>
          <w:rFonts w:ascii="Times New Roman" w:hAnsi="Times New Roman" w:cs="Times New Roman"/>
          <w:i/>
          <w:sz w:val="20"/>
          <w:szCs w:val="20"/>
        </w:rPr>
        <w:fldChar w:fldCharType="begin"/>
      </w:r>
      <w:r w:rsidRPr="00A575E2">
        <w:rPr>
          <w:rFonts w:ascii="Times New Roman" w:hAnsi="Times New Roman" w:cs="Times New Roman"/>
          <w:sz w:val="20"/>
          <w:szCs w:val="20"/>
        </w:rPr>
        <w:instrText xml:space="preserve"> XE "</w:instrText>
      </w:r>
      <w:r w:rsidRPr="00A575E2">
        <w:rPr>
          <w:rFonts w:ascii="Times New Roman" w:hAnsi="Times New Roman" w:cs="Times New Roman"/>
          <w:i/>
          <w:sz w:val="20"/>
          <w:szCs w:val="20"/>
        </w:rPr>
        <w:instrText>normative orderings</w:instrText>
      </w:r>
      <w:r w:rsidRPr="00A575E2">
        <w:rPr>
          <w:rFonts w:ascii="Times New Roman" w:hAnsi="Times New Roman" w:cs="Times New Roman"/>
          <w:sz w:val="20"/>
          <w:szCs w:val="20"/>
        </w:rPr>
        <w:instrText xml:space="preserve">" </w:instrText>
      </w:r>
      <w:r w:rsidRPr="00A575E2">
        <w:rPr>
          <w:rFonts w:ascii="Times New Roman" w:hAnsi="Times New Roman" w:cs="Times New Roman"/>
          <w:i/>
          <w:sz w:val="20"/>
          <w:szCs w:val="20"/>
        </w:rPr>
        <w:fldChar w:fldCharType="end"/>
      </w:r>
      <w:r w:rsidRPr="00A575E2">
        <w:rPr>
          <w:rFonts w:ascii="Times New Roman" w:hAnsi="Times New Roman" w:cs="Times New Roman"/>
          <w:sz w:val="20"/>
          <w:szCs w:val="20"/>
        </w:rPr>
        <w:t xml:space="preserve">. One essential ordering element is the </w:t>
      </w:r>
      <w:r w:rsidRPr="00A575E2">
        <w:rPr>
          <w:rFonts w:ascii="Times New Roman" w:hAnsi="Times New Roman" w:cs="Times New Roman"/>
          <w:i/>
          <w:sz w:val="20"/>
          <w:szCs w:val="20"/>
        </w:rPr>
        <w:t>practical understandings</w:t>
      </w:r>
      <w:r w:rsidRPr="00A575E2">
        <w:rPr>
          <w:rFonts w:ascii="Times New Roman" w:hAnsi="Times New Roman" w:cs="Times New Roman"/>
          <w:i/>
          <w:sz w:val="20"/>
          <w:szCs w:val="20"/>
        </w:rPr>
        <w:fldChar w:fldCharType="begin"/>
      </w:r>
      <w:r w:rsidRPr="00A575E2">
        <w:rPr>
          <w:rFonts w:ascii="Times New Roman" w:hAnsi="Times New Roman" w:cs="Times New Roman"/>
          <w:sz w:val="20"/>
          <w:szCs w:val="20"/>
        </w:rPr>
        <w:instrText xml:space="preserve"> XE "</w:instrText>
      </w:r>
      <w:r w:rsidRPr="00A575E2">
        <w:rPr>
          <w:rFonts w:ascii="Times New Roman" w:hAnsi="Times New Roman" w:cs="Times New Roman"/>
          <w:i/>
          <w:sz w:val="20"/>
          <w:szCs w:val="20"/>
        </w:rPr>
        <w:instrText>practical understandings</w:instrText>
      </w:r>
      <w:r w:rsidRPr="00A575E2">
        <w:rPr>
          <w:rFonts w:ascii="Times New Roman" w:hAnsi="Times New Roman" w:cs="Times New Roman"/>
          <w:sz w:val="20"/>
          <w:szCs w:val="20"/>
        </w:rPr>
        <w:instrText xml:space="preserve">" </w:instrText>
      </w:r>
      <w:r w:rsidRPr="00A575E2">
        <w:rPr>
          <w:rFonts w:ascii="Times New Roman" w:hAnsi="Times New Roman" w:cs="Times New Roman"/>
          <w:i/>
          <w:sz w:val="20"/>
          <w:szCs w:val="20"/>
        </w:rPr>
        <w:fldChar w:fldCharType="end"/>
      </w:r>
      <w:r w:rsidRPr="00A575E2">
        <w:rPr>
          <w:rFonts w:ascii="Times New Roman" w:hAnsi="Times New Roman" w:cs="Times New Roman"/>
          <w:sz w:val="20"/>
          <w:szCs w:val="20"/>
        </w:rPr>
        <w:t xml:space="preserve"> of the actors. Actions are considered competent and qualified according to standards and procedures – mostly implicit and tacit by nature. The bio-chemical engineer who is engaged with the development of a new enzyme must know how to deal with experimental settings and among a lot of other things know how to read a thermometer. Furthermore she must be able to identify why and when it is appropriate to read the thermometer and how to respond to an increase in temperature in the experimental situation. She must be able to see things like an engineer (cf. Goodwin 1994) and frame problems and (research) questions accordingly. Practice theory emphasizes that these activities are founded in the practical skills and know-how that actors acquire through participation in practices and through drill. Practical understanding displays an ability of knowing ‘how to go on’ and having ‘a feeling for the game’, thus acting according to the prevailing standards of the practice. Bourdieu stresses (1990, chap. 4) that the acquisition of the skills is very much a matter of bodily incorporation and Wittgenstein highlights the importance of drill and training in learning how to follow rules and partake in ‘a form of life’ (1958, §218ff.).  From a practice theoretical perspective it is important to understand the </w:t>
      </w:r>
      <w:r w:rsidRPr="00A575E2">
        <w:rPr>
          <w:rFonts w:ascii="Times New Roman" w:hAnsi="Times New Roman" w:cs="Times New Roman"/>
          <w:i/>
          <w:sz w:val="20"/>
          <w:szCs w:val="20"/>
        </w:rPr>
        <w:t>processes of becoming</w:t>
      </w:r>
      <w:r w:rsidRPr="00A575E2">
        <w:rPr>
          <w:rFonts w:ascii="Times New Roman" w:hAnsi="Times New Roman" w:cs="Times New Roman"/>
          <w:sz w:val="20"/>
          <w:szCs w:val="20"/>
        </w:rPr>
        <w:t xml:space="preserve"> an engineer and understand how the practice of engineering is reproduced through learning and training activities. That might be in engineering schools and universities but also very significantly in work practices. </w:t>
      </w:r>
      <w:r w:rsidR="006A3BDF">
        <w:rPr>
          <w:rFonts w:ascii="Times New Roman" w:hAnsi="Times New Roman" w:cs="Times New Roman"/>
          <w:sz w:val="20"/>
          <w:szCs w:val="20"/>
        </w:rPr>
        <w:t>In a practice theoretical perspective (engineering) p</w:t>
      </w:r>
      <w:r w:rsidRPr="00A575E2">
        <w:rPr>
          <w:rFonts w:ascii="Times New Roman" w:hAnsi="Times New Roman" w:cs="Times New Roman"/>
          <w:sz w:val="20"/>
          <w:szCs w:val="20"/>
        </w:rPr>
        <w:t>ractices thus only exists as continu</w:t>
      </w:r>
      <w:r w:rsidR="00370F59" w:rsidRPr="00A575E2">
        <w:rPr>
          <w:rFonts w:ascii="Times New Roman" w:hAnsi="Times New Roman" w:cs="Times New Roman"/>
          <w:sz w:val="20"/>
          <w:szCs w:val="20"/>
        </w:rPr>
        <w:t>al (re)productions,</w:t>
      </w:r>
      <w:r w:rsidRPr="00A575E2">
        <w:rPr>
          <w:rFonts w:ascii="Times New Roman" w:hAnsi="Times New Roman" w:cs="Times New Roman"/>
          <w:sz w:val="20"/>
          <w:szCs w:val="20"/>
        </w:rPr>
        <w:t xml:space="preserve"> accomplishments</w:t>
      </w:r>
      <w:r w:rsidR="00716CD3" w:rsidRPr="00A575E2">
        <w:rPr>
          <w:rFonts w:ascii="Times New Roman" w:hAnsi="Times New Roman" w:cs="Times New Roman"/>
          <w:sz w:val="20"/>
          <w:szCs w:val="20"/>
        </w:rPr>
        <w:t xml:space="preserve"> or performances</w:t>
      </w:r>
      <w:r w:rsidR="006A3BDF">
        <w:rPr>
          <w:rFonts w:ascii="Times New Roman" w:hAnsi="Times New Roman" w:cs="Times New Roman"/>
          <w:sz w:val="20"/>
          <w:szCs w:val="20"/>
        </w:rPr>
        <w:t xml:space="preserve"> in contingent settings</w:t>
      </w:r>
      <w:r w:rsidRPr="00A575E2">
        <w:rPr>
          <w:rFonts w:ascii="Times New Roman" w:hAnsi="Times New Roman" w:cs="Times New Roman"/>
          <w:sz w:val="20"/>
          <w:szCs w:val="20"/>
        </w:rPr>
        <w:t xml:space="preserve">. </w:t>
      </w:r>
    </w:p>
    <w:p w14:paraId="117BB7F0" w14:textId="517CD848" w:rsidR="0069670B" w:rsidRPr="00A575E2" w:rsidRDefault="0069670B" w:rsidP="00A575E2">
      <w:pPr>
        <w:jc w:val="both"/>
        <w:rPr>
          <w:rFonts w:ascii="Times New Roman" w:hAnsi="Times New Roman" w:cs="Times New Roman"/>
          <w:sz w:val="20"/>
          <w:szCs w:val="20"/>
        </w:rPr>
      </w:pPr>
      <w:r w:rsidRPr="00A575E2">
        <w:rPr>
          <w:rFonts w:ascii="Times New Roman" w:hAnsi="Times New Roman" w:cs="Times New Roman"/>
          <w:sz w:val="20"/>
          <w:szCs w:val="20"/>
        </w:rPr>
        <w:t xml:space="preserve">     Another ordering element is the </w:t>
      </w:r>
      <w:r w:rsidRPr="00A575E2">
        <w:rPr>
          <w:rFonts w:ascii="Times New Roman" w:hAnsi="Times New Roman" w:cs="Times New Roman"/>
          <w:i/>
          <w:sz w:val="20"/>
          <w:szCs w:val="20"/>
        </w:rPr>
        <w:t>explicit rules</w:t>
      </w:r>
      <w:r w:rsidRPr="00A575E2">
        <w:rPr>
          <w:rFonts w:ascii="Times New Roman" w:hAnsi="Times New Roman" w:cs="Times New Roman"/>
          <w:i/>
          <w:sz w:val="20"/>
          <w:szCs w:val="20"/>
        </w:rPr>
        <w:fldChar w:fldCharType="begin"/>
      </w:r>
      <w:r w:rsidRPr="00A575E2">
        <w:rPr>
          <w:rFonts w:ascii="Times New Roman" w:hAnsi="Times New Roman" w:cs="Times New Roman"/>
          <w:sz w:val="20"/>
          <w:szCs w:val="20"/>
        </w:rPr>
        <w:instrText xml:space="preserve"> XE "</w:instrText>
      </w:r>
      <w:r w:rsidRPr="00A575E2">
        <w:rPr>
          <w:rFonts w:ascii="Times New Roman" w:hAnsi="Times New Roman" w:cs="Times New Roman"/>
          <w:i/>
          <w:sz w:val="20"/>
          <w:szCs w:val="20"/>
        </w:rPr>
        <w:instrText>explicit rules</w:instrText>
      </w:r>
      <w:r w:rsidRPr="00A575E2">
        <w:rPr>
          <w:rFonts w:ascii="Times New Roman" w:hAnsi="Times New Roman" w:cs="Times New Roman"/>
          <w:sz w:val="20"/>
          <w:szCs w:val="20"/>
        </w:rPr>
        <w:instrText xml:space="preserve">" </w:instrText>
      </w:r>
      <w:r w:rsidRPr="00A575E2">
        <w:rPr>
          <w:rFonts w:ascii="Times New Roman" w:hAnsi="Times New Roman" w:cs="Times New Roman"/>
          <w:i/>
          <w:sz w:val="20"/>
          <w:szCs w:val="20"/>
        </w:rPr>
        <w:fldChar w:fldCharType="end"/>
      </w:r>
      <w:r w:rsidRPr="00A575E2">
        <w:rPr>
          <w:rFonts w:ascii="Times New Roman" w:hAnsi="Times New Roman" w:cs="Times New Roman"/>
          <w:sz w:val="20"/>
          <w:szCs w:val="20"/>
        </w:rPr>
        <w:t>, regulations, instructions, standards, and procedures that are pertinent for specific practices. Engineering is a profession that is regulated by professional bodies, legislation, corporate rules, standardization of equipment, safety procedures, etc.  The institutional role of engineering as a profession in society is regulated through myriads of restrictions and allowances that shape and order the labor processes through e.g. the division of labor among professionals, and the incentive structures in wage or contract labor. These explicit regulations are very much based on conventions and bear huge national differences. But they are essential in shaping the practices of engineering education and work. Gary Downey and Juan Lucena (2005) for example demonstrate how the ongoing internationalization of engineering work has ramifications for engineering education and thus the formative training of engineers into the profession.</w:t>
      </w:r>
      <w:r w:rsidR="006A3BDF">
        <w:rPr>
          <w:rFonts w:ascii="Times New Roman" w:hAnsi="Times New Roman" w:cs="Times New Roman"/>
          <w:sz w:val="20"/>
          <w:szCs w:val="20"/>
        </w:rPr>
        <w:t xml:space="preserve"> </w:t>
      </w:r>
      <w:r w:rsidR="00F66F5F">
        <w:rPr>
          <w:rFonts w:ascii="Times New Roman" w:hAnsi="Times New Roman" w:cs="Times New Roman"/>
          <w:sz w:val="20"/>
          <w:szCs w:val="20"/>
        </w:rPr>
        <w:t xml:space="preserve">In studying engineering practices it is however essential to pay attention to </w:t>
      </w:r>
      <w:r w:rsidR="00A11722">
        <w:rPr>
          <w:rFonts w:ascii="Times New Roman" w:hAnsi="Times New Roman" w:cs="Times New Roman"/>
          <w:sz w:val="20"/>
          <w:szCs w:val="20"/>
        </w:rPr>
        <w:t>how local</w:t>
      </w:r>
      <w:r w:rsidR="00F66F5F">
        <w:rPr>
          <w:rFonts w:ascii="Times New Roman" w:hAnsi="Times New Roman" w:cs="Times New Roman"/>
          <w:sz w:val="20"/>
          <w:szCs w:val="20"/>
        </w:rPr>
        <w:t xml:space="preserve"> rules and procedures </w:t>
      </w:r>
      <w:r w:rsidR="00A11722">
        <w:rPr>
          <w:rFonts w:ascii="Times New Roman" w:hAnsi="Times New Roman" w:cs="Times New Roman"/>
          <w:sz w:val="20"/>
          <w:szCs w:val="20"/>
        </w:rPr>
        <w:t xml:space="preserve">are </w:t>
      </w:r>
      <w:r w:rsidR="00F66F5F">
        <w:rPr>
          <w:rFonts w:ascii="Times New Roman" w:hAnsi="Times New Roman" w:cs="Times New Roman"/>
          <w:sz w:val="20"/>
          <w:szCs w:val="20"/>
        </w:rPr>
        <w:t xml:space="preserve">enforced by legislation, organizational procedures of regulation and codes of conduct. </w:t>
      </w:r>
    </w:p>
    <w:p w14:paraId="05512B2F" w14:textId="1C3D1236" w:rsidR="00FC3F7A" w:rsidRPr="00A575E2" w:rsidRDefault="00AD66F1" w:rsidP="00A575E2">
      <w:pPr>
        <w:jc w:val="both"/>
        <w:rPr>
          <w:rFonts w:ascii="Times New Roman" w:hAnsi="Times New Roman" w:cs="Times New Roman"/>
          <w:sz w:val="20"/>
          <w:szCs w:val="20"/>
        </w:rPr>
      </w:pPr>
      <w:r>
        <w:rPr>
          <w:rFonts w:ascii="Times New Roman" w:hAnsi="Times New Roman" w:cs="Times New Roman"/>
          <w:sz w:val="20"/>
          <w:szCs w:val="20"/>
        </w:rPr>
        <w:t>Schatzki</w:t>
      </w:r>
      <w:r w:rsidR="000258CB" w:rsidRPr="00A575E2">
        <w:rPr>
          <w:rFonts w:ascii="Times New Roman" w:hAnsi="Times New Roman" w:cs="Times New Roman"/>
          <w:sz w:val="20"/>
          <w:szCs w:val="20"/>
        </w:rPr>
        <w:t xml:space="preserve"> sees </w:t>
      </w:r>
      <w:r w:rsidR="000258CB" w:rsidRPr="00A575E2">
        <w:rPr>
          <w:rFonts w:ascii="Times New Roman" w:hAnsi="Times New Roman" w:cs="Times New Roman"/>
          <w:i/>
          <w:sz w:val="20"/>
          <w:szCs w:val="20"/>
        </w:rPr>
        <w:t>teleoaffective structures</w:t>
      </w:r>
      <w:r w:rsidR="000258CB" w:rsidRPr="00A575E2">
        <w:rPr>
          <w:rFonts w:ascii="Times New Roman" w:hAnsi="Times New Roman" w:cs="Times New Roman"/>
          <w:i/>
          <w:sz w:val="20"/>
          <w:szCs w:val="20"/>
        </w:rPr>
        <w:fldChar w:fldCharType="begin"/>
      </w:r>
      <w:r w:rsidR="000258CB" w:rsidRPr="00A575E2">
        <w:rPr>
          <w:rFonts w:ascii="Times New Roman" w:hAnsi="Times New Roman" w:cs="Times New Roman"/>
          <w:sz w:val="20"/>
          <w:szCs w:val="20"/>
        </w:rPr>
        <w:instrText xml:space="preserve"> XE "</w:instrText>
      </w:r>
      <w:r w:rsidR="000258CB" w:rsidRPr="00A575E2">
        <w:rPr>
          <w:rFonts w:ascii="Times New Roman" w:hAnsi="Times New Roman" w:cs="Times New Roman"/>
          <w:i/>
          <w:sz w:val="20"/>
          <w:szCs w:val="20"/>
        </w:rPr>
        <w:instrText>teleoaffective structures</w:instrText>
      </w:r>
      <w:r w:rsidR="000258CB" w:rsidRPr="00A575E2">
        <w:rPr>
          <w:rFonts w:ascii="Times New Roman" w:hAnsi="Times New Roman" w:cs="Times New Roman"/>
          <w:sz w:val="20"/>
          <w:szCs w:val="20"/>
        </w:rPr>
        <w:instrText xml:space="preserve">" </w:instrText>
      </w:r>
      <w:r w:rsidR="000258CB" w:rsidRPr="00A575E2">
        <w:rPr>
          <w:rFonts w:ascii="Times New Roman" w:hAnsi="Times New Roman" w:cs="Times New Roman"/>
          <w:i/>
          <w:sz w:val="20"/>
          <w:szCs w:val="20"/>
        </w:rPr>
        <w:fldChar w:fldCharType="end"/>
      </w:r>
      <w:r w:rsidR="000258CB" w:rsidRPr="00A575E2">
        <w:rPr>
          <w:rFonts w:ascii="Times New Roman" w:hAnsi="Times New Roman" w:cs="Times New Roman"/>
          <w:sz w:val="20"/>
          <w:szCs w:val="20"/>
        </w:rPr>
        <w:t xml:space="preserve"> as </w:t>
      </w:r>
      <w:r w:rsidR="0069670B" w:rsidRPr="00A575E2">
        <w:rPr>
          <w:rFonts w:ascii="Times New Roman" w:hAnsi="Times New Roman" w:cs="Times New Roman"/>
          <w:sz w:val="20"/>
          <w:szCs w:val="20"/>
        </w:rPr>
        <w:t xml:space="preserve">a third ordering element that links doings, sayings, tasks, and projects </w:t>
      </w:r>
      <w:r w:rsidR="000258CB" w:rsidRPr="00A575E2">
        <w:rPr>
          <w:rFonts w:ascii="Times New Roman" w:hAnsi="Times New Roman" w:cs="Times New Roman"/>
          <w:sz w:val="20"/>
          <w:szCs w:val="20"/>
        </w:rPr>
        <w:t>in</w:t>
      </w:r>
      <w:r w:rsidR="0069670B" w:rsidRPr="00A575E2">
        <w:rPr>
          <w:rFonts w:ascii="Times New Roman" w:hAnsi="Times New Roman" w:cs="Times New Roman"/>
          <w:sz w:val="20"/>
          <w:szCs w:val="20"/>
        </w:rPr>
        <w:t xml:space="preserve"> practices. </w:t>
      </w:r>
      <w:r w:rsidR="00B91659" w:rsidRPr="00A575E2">
        <w:rPr>
          <w:rFonts w:ascii="Times New Roman" w:hAnsi="Times New Roman" w:cs="Times New Roman"/>
          <w:sz w:val="20"/>
          <w:szCs w:val="20"/>
        </w:rPr>
        <w:t>“[…] teleoaffective structures establish, inter alia, a field of correct and acceptable ends, a selection of acceptable or correct projects to pursue for the sake of those ends, a variety of acceptable or correct tasks to carry out as part of those projects, a range of acceptable or correct ways of using objects, and a variety of acceptable and even corre</w:t>
      </w:r>
      <w:r w:rsidR="003F5300" w:rsidRPr="00A575E2">
        <w:rPr>
          <w:rFonts w:ascii="Times New Roman" w:hAnsi="Times New Roman" w:cs="Times New Roman"/>
          <w:sz w:val="20"/>
          <w:szCs w:val="20"/>
        </w:rPr>
        <w:t>c</w:t>
      </w:r>
      <w:r w:rsidR="00B91659" w:rsidRPr="00A575E2">
        <w:rPr>
          <w:rFonts w:ascii="Times New Roman" w:hAnsi="Times New Roman" w:cs="Times New Roman"/>
          <w:sz w:val="20"/>
          <w:szCs w:val="20"/>
        </w:rPr>
        <w:t xml:space="preserve">t emotions, feelings, and passions.” </w:t>
      </w:r>
      <w:r w:rsidR="0069670B" w:rsidRPr="00A575E2">
        <w:rPr>
          <w:rFonts w:ascii="Times New Roman" w:hAnsi="Times New Roman" w:cs="Times New Roman"/>
          <w:sz w:val="20"/>
          <w:szCs w:val="20"/>
        </w:rPr>
        <w:t xml:space="preserve">(Schatzki </w:t>
      </w:r>
      <w:r w:rsidR="00B91659" w:rsidRPr="00A575E2">
        <w:rPr>
          <w:rFonts w:ascii="Times New Roman" w:hAnsi="Times New Roman" w:cs="Times New Roman"/>
          <w:sz w:val="20"/>
          <w:szCs w:val="20"/>
        </w:rPr>
        <w:t>1996, 124).” The</w:t>
      </w:r>
      <w:r w:rsidR="0069670B" w:rsidRPr="00A575E2">
        <w:rPr>
          <w:rFonts w:ascii="Times New Roman" w:hAnsi="Times New Roman" w:cs="Times New Roman"/>
          <w:sz w:val="20"/>
          <w:szCs w:val="20"/>
        </w:rPr>
        <w:t xml:space="preserve"> structures need not be explicitly conscious goals to, or ends in view for the actors, but should rather be seen as structural signifiers that give an overall sense to actions. Schatzki emphasize that these structures are recurring effects of actions and should not be conflated with structur</w:t>
      </w:r>
      <w:r w:rsidR="00B91659" w:rsidRPr="00A575E2">
        <w:rPr>
          <w:rFonts w:ascii="Times New Roman" w:hAnsi="Times New Roman" w:cs="Times New Roman"/>
          <w:sz w:val="20"/>
          <w:szCs w:val="20"/>
        </w:rPr>
        <w:t>alist accounts. T</w:t>
      </w:r>
      <w:r w:rsidR="0069670B" w:rsidRPr="00A575E2">
        <w:rPr>
          <w:rFonts w:ascii="Times New Roman" w:hAnsi="Times New Roman" w:cs="Times New Roman"/>
          <w:sz w:val="20"/>
          <w:szCs w:val="20"/>
        </w:rPr>
        <w:t xml:space="preserve">eleoaffective structures emerge when there is general agreement about what is acceptable or unacceptable to do in situations. The presence of teleoaffective structures does not exclude controversy or disagreement about specificities but provides an overall sense of purpose and direction for the activities. The structures both produce the practice and are produced by the practice. </w:t>
      </w:r>
      <w:r w:rsidR="00795287">
        <w:rPr>
          <w:rFonts w:ascii="Times New Roman" w:hAnsi="Times New Roman" w:cs="Times New Roman"/>
          <w:sz w:val="20"/>
          <w:szCs w:val="20"/>
        </w:rPr>
        <w:t>As an example</w:t>
      </w:r>
      <w:r w:rsidR="000848AD">
        <w:rPr>
          <w:rFonts w:ascii="Times New Roman" w:hAnsi="Times New Roman" w:cs="Times New Roman"/>
          <w:sz w:val="20"/>
          <w:szCs w:val="20"/>
        </w:rPr>
        <w:t xml:space="preserve"> teleoaffective structures are enacted </w:t>
      </w:r>
      <w:r w:rsidR="00795287">
        <w:rPr>
          <w:rFonts w:ascii="Times New Roman" w:hAnsi="Times New Roman" w:cs="Times New Roman"/>
          <w:sz w:val="20"/>
          <w:szCs w:val="20"/>
        </w:rPr>
        <w:t xml:space="preserve">in engineering practices </w:t>
      </w:r>
      <w:r w:rsidR="000848AD">
        <w:rPr>
          <w:rFonts w:ascii="Times New Roman" w:hAnsi="Times New Roman" w:cs="Times New Roman"/>
          <w:sz w:val="20"/>
          <w:szCs w:val="20"/>
        </w:rPr>
        <w:t xml:space="preserve">when engineers sets out to operationalize and optimize processes </w:t>
      </w:r>
      <w:r w:rsidR="00965223">
        <w:rPr>
          <w:rFonts w:ascii="Times New Roman" w:hAnsi="Times New Roman" w:cs="Times New Roman"/>
          <w:sz w:val="20"/>
          <w:szCs w:val="20"/>
        </w:rPr>
        <w:t xml:space="preserve">of production </w:t>
      </w:r>
      <w:r w:rsidR="00FA7702">
        <w:rPr>
          <w:rFonts w:ascii="Times New Roman" w:hAnsi="Times New Roman" w:cs="Times New Roman"/>
          <w:sz w:val="20"/>
          <w:szCs w:val="20"/>
        </w:rPr>
        <w:t>and</w:t>
      </w:r>
      <w:r w:rsidR="00965223">
        <w:rPr>
          <w:rFonts w:ascii="Times New Roman" w:hAnsi="Times New Roman" w:cs="Times New Roman"/>
          <w:sz w:val="20"/>
          <w:szCs w:val="20"/>
        </w:rPr>
        <w:t xml:space="preserve"> flows, when relevant factors are identified for calculation and when irrelevant circumstances of a situation is relegated from an experimental setup. </w:t>
      </w:r>
      <w:r w:rsidR="00795287">
        <w:rPr>
          <w:rFonts w:ascii="Times New Roman" w:hAnsi="Times New Roman" w:cs="Times New Roman"/>
          <w:sz w:val="20"/>
          <w:szCs w:val="20"/>
        </w:rPr>
        <w:t xml:space="preserve">Mostly it is not debatable what should count as respectively relevant and irrelevant circumstances. </w:t>
      </w:r>
      <w:r w:rsidR="00D37BFB">
        <w:rPr>
          <w:rFonts w:ascii="Times New Roman" w:hAnsi="Times New Roman" w:cs="Times New Roman"/>
          <w:sz w:val="20"/>
          <w:szCs w:val="20"/>
        </w:rPr>
        <w:t xml:space="preserve">Engineers normally strive to eliminate ‘the human component’ in designs because human action is difficult or impossible to calculate. </w:t>
      </w:r>
      <w:r w:rsidR="00965223">
        <w:rPr>
          <w:rFonts w:ascii="Times New Roman" w:hAnsi="Times New Roman" w:cs="Times New Roman"/>
          <w:sz w:val="20"/>
          <w:szCs w:val="20"/>
        </w:rPr>
        <w:t>Thus a general purpose in most engineering practices is to frame situations and problems in ways that make them amendable to quantitative calculati</w:t>
      </w:r>
      <w:r w:rsidR="00795287">
        <w:rPr>
          <w:rFonts w:ascii="Times New Roman" w:hAnsi="Times New Roman" w:cs="Times New Roman"/>
          <w:sz w:val="20"/>
          <w:szCs w:val="20"/>
        </w:rPr>
        <w:t>on and eventually instrumental manipulation according to</w:t>
      </w:r>
      <w:r w:rsidR="00965223">
        <w:rPr>
          <w:rFonts w:ascii="Times New Roman" w:hAnsi="Times New Roman" w:cs="Times New Roman"/>
          <w:sz w:val="20"/>
          <w:szCs w:val="20"/>
        </w:rPr>
        <w:t xml:space="preserve"> </w:t>
      </w:r>
      <w:r w:rsidR="00795287">
        <w:rPr>
          <w:rFonts w:ascii="Times New Roman" w:hAnsi="Times New Roman" w:cs="Times New Roman"/>
          <w:sz w:val="20"/>
          <w:szCs w:val="20"/>
        </w:rPr>
        <w:t xml:space="preserve">specified </w:t>
      </w:r>
      <w:r w:rsidR="00965223">
        <w:rPr>
          <w:rFonts w:ascii="Times New Roman" w:hAnsi="Times New Roman" w:cs="Times New Roman"/>
          <w:sz w:val="20"/>
          <w:szCs w:val="20"/>
        </w:rPr>
        <w:t>means-ends</w:t>
      </w:r>
      <w:r w:rsidR="00795287">
        <w:rPr>
          <w:rFonts w:ascii="Times New Roman" w:hAnsi="Times New Roman" w:cs="Times New Roman"/>
          <w:sz w:val="20"/>
          <w:szCs w:val="20"/>
        </w:rPr>
        <w:t xml:space="preserve"> relations. </w:t>
      </w:r>
      <w:r w:rsidR="00FA7702">
        <w:rPr>
          <w:rFonts w:ascii="Times New Roman" w:hAnsi="Times New Roman" w:cs="Times New Roman"/>
          <w:sz w:val="20"/>
          <w:szCs w:val="20"/>
        </w:rPr>
        <w:t>The imperative of prediction and control</w:t>
      </w:r>
      <w:r w:rsidR="00EB0144">
        <w:rPr>
          <w:rFonts w:ascii="Times New Roman" w:hAnsi="Times New Roman" w:cs="Times New Roman"/>
          <w:sz w:val="20"/>
          <w:szCs w:val="20"/>
        </w:rPr>
        <w:t xml:space="preserve"> is thus pertinent in engineering practices and provide an overall normativized threshold for preferences and acceptable action. Deterministic models, repeatability, standardization, </w:t>
      </w:r>
      <w:r w:rsidR="00FC3F7A">
        <w:rPr>
          <w:rFonts w:ascii="Times New Roman" w:hAnsi="Times New Roman" w:cs="Times New Roman"/>
          <w:sz w:val="20"/>
          <w:szCs w:val="20"/>
        </w:rPr>
        <w:t xml:space="preserve">effectiveness, calculability, unambiguousness are </w:t>
      </w:r>
      <w:r w:rsidR="0069670B" w:rsidRPr="00A575E2">
        <w:rPr>
          <w:rFonts w:ascii="Times New Roman" w:hAnsi="Times New Roman" w:cs="Times New Roman"/>
          <w:sz w:val="20"/>
          <w:szCs w:val="20"/>
        </w:rPr>
        <w:t>goals</w:t>
      </w:r>
      <w:r w:rsidR="00FC3F7A">
        <w:rPr>
          <w:rFonts w:ascii="Times New Roman" w:hAnsi="Times New Roman" w:cs="Times New Roman"/>
          <w:sz w:val="20"/>
          <w:szCs w:val="20"/>
        </w:rPr>
        <w:t>, values and virtues</w:t>
      </w:r>
      <w:r w:rsidR="0069670B" w:rsidRPr="00A575E2">
        <w:rPr>
          <w:rFonts w:ascii="Times New Roman" w:hAnsi="Times New Roman" w:cs="Times New Roman"/>
          <w:sz w:val="20"/>
          <w:szCs w:val="20"/>
        </w:rPr>
        <w:t xml:space="preserve"> that </w:t>
      </w:r>
      <w:r w:rsidR="00FC3F7A">
        <w:rPr>
          <w:rFonts w:ascii="Times New Roman" w:hAnsi="Times New Roman" w:cs="Times New Roman"/>
          <w:sz w:val="20"/>
          <w:szCs w:val="20"/>
        </w:rPr>
        <w:t>– on a fundamental level – inform</w:t>
      </w:r>
      <w:r w:rsidR="0069670B" w:rsidRPr="00A575E2">
        <w:rPr>
          <w:rFonts w:ascii="Times New Roman" w:hAnsi="Times New Roman" w:cs="Times New Roman"/>
          <w:sz w:val="20"/>
          <w:szCs w:val="20"/>
        </w:rPr>
        <w:t xml:space="preserve"> engineering work </w:t>
      </w:r>
      <w:r w:rsidR="00FC3F7A">
        <w:rPr>
          <w:rFonts w:ascii="Times New Roman" w:hAnsi="Times New Roman" w:cs="Times New Roman"/>
          <w:sz w:val="20"/>
          <w:szCs w:val="20"/>
        </w:rPr>
        <w:t>and</w:t>
      </w:r>
      <w:r w:rsidR="0069670B" w:rsidRPr="00A575E2">
        <w:rPr>
          <w:rFonts w:ascii="Times New Roman" w:hAnsi="Times New Roman" w:cs="Times New Roman"/>
          <w:sz w:val="20"/>
          <w:szCs w:val="20"/>
        </w:rPr>
        <w:t xml:space="preserve"> describe</w:t>
      </w:r>
      <w:r w:rsidR="00FC3F7A">
        <w:rPr>
          <w:rFonts w:ascii="Times New Roman" w:hAnsi="Times New Roman" w:cs="Times New Roman"/>
          <w:sz w:val="20"/>
          <w:szCs w:val="20"/>
        </w:rPr>
        <w:t>s</w:t>
      </w:r>
      <w:r w:rsidR="0069670B" w:rsidRPr="00A575E2">
        <w:rPr>
          <w:rFonts w:ascii="Times New Roman" w:hAnsi="Times New Roman" w:cs="Times New Roman"/>
          <w:sz w:val="20"/>
          <w:szCs w:val="20"/>
        </w:rPr>
        <w:t xml:space="preserve"> the overall teleology installed in engineering practices</w:t>
      </w:r>
      <w:r w:rsidR="00FC3F7A">
        <w:rPr>
          <w:rFonts w:ascii="Times New Roman" w:hAnsi="Times New Roman" w:cs="Times New Roman"/>
          <w:sz w:val="20"/>
          <w:szCs w:val="20"/>
        </w:rPr>
        <w:t>.</w:t>
      </w:r>
      <w:r w:rsidR="0069670B" w:rsidRPr="00A575E2">
        <w:rPr>
          <w:rFonts w:ascii="Times New Roman" w:hAnsi="Times New Roman" w:cs="Times New Roman"/>
          <w:sz w:val="20"/>
          <w:szCs w:val="20"/>
        </w:rPr>
        <w:t xml:space="preserve"> </w:t>
      </w:r>
    </w:p>
    <w:p w14:paraId="53CF1F63" w14:textId="77777777" w:rsidR="0069670B" w:rsidRPr="00A575E2" w:rsidRDefault="0069670B" w:rsidP="00A575E2">
      <w:pPr>
        <w:jc w:val="both"/>
        <w:rPr>
          <w:rFonts w:ascii="Times New Roman" w:hAnsi="Times New Roman" w:cs="Times New Roman"/>
          <w:sz w:val="20"/>
          <w:szCs w:val="20"/>
        </w:rPr>
      </w:pPr>
      <w:r w:rsidRPr="00A575E2">
        <w:rPr>
          <w:rFonts w:ascii="Times New Roman" w:hAnsi="Times New Roman" w:cs="Times New Roman"/>
          <w:sz w:val="20"/>
          <w:szCs w:val="20"/>
        </w:rPr>
        <w:t xml:space="preserve">     A final ordering element relates to the </w:t>
      </w:r>
      <w:r w:rsidRPr="00A575E2">
        <w:rPr>
          <w:rFonts w:ascii="Times New Roman" w:hAnsi="Times New Roman" w:cs="Times New Roman"/>
          <w:i/>
          <w:sz w:val="20"/>
          <w:szCs w:val="20"/>
        </w:rPr>
        <w:t>general understandings</w:t>
      </w:r>
      <w:r w:rsidRPr="00A575E2">
        <w:rPr>
          <w:rFonts w:ascii="Times New Roman" w:hAnsi="Times New Roman" w:cs="Times New Roman"/>
          <w:i/>
          <w:sz w:val="20"/>
          <w:szCs w:val="20"/>
        </w:rPr>
        <w:fldChar w:fldCharType="begin"/>
      </w:r>
      <w:r w:rsidRPr="00A575E2">
        <w:rPr>
          <w:rFonts w:ascii="Times New Roman" w:hAnsi="Times New Roman" w:cs="Times New Roman"/>
          <w:sz w:val="20"/>
          <w:szCs w:val="20"/>
        </w:rPr>
        <w:instrText xml:space="preserve"> XE "</w:instrText>
      </w:r>
      <w:r w:rsidRPr="00A575E2">
        <w:rPr>
          <w:rFonts w:ascii="Times New Roman" w:hAnsi="Times New Roman" w:cs="Times New Roman"/>
          <w:i/>
          <w:sz w:val="20"/>
          <w:szCs w:val="20"/>
        </w:rPr>
        <w:instrText>general understandings</w:instrText>
      </w:r>
      <w:r w:rsidRPr="00A575E2">
        <w:rPr>
          <w:rFonts w:ascii="Times New Roman" w:hAnsi="Times New Roman" w:cs="Times New Roman"/>
          <w:sz w:val="20"/>
          <w:szCs w:val="20"/>
        </w:rPr>
        <w:instrText xml:space="preserve">" </w:instrText>
      </w:r>
      <w:r w:rsidRPr="00A575E2">
        <w:rPr>
          <w:rFonts w:ascii="Times New Roman" w:hAnsi="Times New Roman" w:cs="Times New Roman"/>
          <w:i/>
          <w:sz w:val="20"/>
          <w:szCs w:val="20"/>
        </w:rPr>
        <w:fldChar w:fldCharType="end"/>
      </w:r>
      <w:r w:rsidRPr="00A575E2">
        <w:rPr>
          <w:rFonts w:ascii="Times New Roman" w:hAnsi="Times New Roman" w:cs="Times New Roman"/>
          <w:sz w:val="20"/>
          <w:szCs w:val="20"/>
        </w:rPr>
        <w:t xml:space="preserve"> that are available to and shared by actors within a practice, though these general understandings, as the word indicates, are not proprietary of specific practices, but are generally shared norms and values. However, they are also active in structuring specific practices. Engineers like all other members of a community endorse certain religious, ethical, ideological, or political norms. Many of these are codified in codes of conduct within companies or professional societies and associations (cf. Van de Poel &amp; Royakkers 2011, chap. 2), but they need not be explicitly stated to be conductive. These general understandings thus often span different practices and can make them overlap at specific junctures in history.      </w:t>
      </w:r>
    </w:p>
    <w:p w14:paraId="4BF3F1C1" w14:textId="71E7DFCF" w:rsidR="0069670B" w:rsidRPr="00A575E2" w:rsidRDefault="0069670B" w:rsidP="00A575E2">
      <w:pPr>
        <w:jc w:val="both"/>
        <w:rPr>
          <w:rFonts w:ascii="Times New Roman" w:hAnsi="Times New Roman" w:cs="Times New Roman"/>
          <w:sz w:val="20"/>
          <w:szCs w:val="20"/>
        </w:rPr>
      </w:pPr>
      <w:r w:rsidRPr="00A575E2">
        <w:rPr>
          <w:rFonts w:ascii="Times New Roman" w:hAnsi="Times New Roman" w:cs="Times New Roman"/>
          <w:sz w:val="20"/>
          <w:szCs w:val="20"/>
        </w:rPr>
        <w:t>These ordering elements of practices are not meant to be jointly exclusive or exhaustive characteristics. On the contrary the elements are combined in the doings, sayings, tasks, and projects of the practice in complex and interwoven ways. Thus the specific constellation of these – and maybe other – elements compose the uniqueness of the practice. Furthermore, practices are always situated in specific orders or arrangements that comprise both practices and non-human/material objects. The arrangements and the social practices thus jointly constitute the overall site where things exist and events happen (Schatzki 2002, p. 63). Sites are a special kind of contexts</w:t>
      </w:r>
      <w:r w:rsidRPr="00A575E2">
        <w:rPr>
          <w:rFonts w:ascii="Times New Roman" w:hAnsi="Times New Roman" w:cs="Times New Roman"/>
          <w:sz w:val="20"/>
          <w:szCs w:val="20"/>
        </w:rPr>
        <w:fldChar w:fldCharType="begin"/>
      </w:r>
      <w:r w:rsidRPr="00A575E2">
        <w:rPr>
          <w:rFonts w:ascii="Times New Roman" w:hAnsi="Times New Roman" w:cs="Times New Roman"/>
          <w:sz w:val="20"/>
          <w:szCs w:val="20"/>
        </w:rPr>
        <w:instrText xml:space="preserve"> XE "contexts" </w:instrText>
      </w:r>
      <w:r w:rsidRPr="00A575E2">
        <w:rPr>
          <w:rFonts w:ascii="Times New Roman" w:hAnsi="Times New Roman" w:cs="Times New Roman"/>
          <w:sz w:val="20"/>
          <w:szCs w:val="20"/>
        </w:rPr>
        <w:fldChar w:fldCharType="end"/>
      </w:r>
      <w:r w:rsidRPr="00A575E2">
        <w:rPr>
          <w:rFonts w:ascii="Times New Roman" w:hAnsi="Times New Roman" w:cs="Times New Roman"/>
          <w:sz w:val="20"/>
          <w:szCs w:val="20"/>
        </w:rPr>
        <w:t xml:space="preserve"> – namely the kind where practices unfold in activities and events. To put this point another way, sites are the kind of contexts where actors’ ends and human intentions matters. Sites are thus not only locations in objective time and space or even activity-place space, but they are also significantly teleological located. Sites are part of ‘wider scenes’ of events and activities. The bio-chemical engineers reading of the thermometer is an activity that is part of the event of the experiment. Likewise, the experiment is part of a project about the development of new enzymes, and this project, in turn, a part of a company’s ambition to develop new products that can increase profits, etc. S</w:t>
      </w:r>
      <w:r w:rsidR="002B17F2">
        <w:rPr>
          <w:rFonts w:ascii="Times New Roman" w:hAnsi="Times New Roman" w:cs="Times New Roman"/>
          <w:sz w:val="20"/>
          <w:szCs w:val="20"/>
        </w:rPr>
        <w:t>ites are thus nested. F</w:t>
      </w:r>
      <w:r w:rsidRPr="00A575E2">
        <w:rPr>
          <w:rFonts w:ascii="Times New Roman" w:hAnsi="Times New Roman" w:cs="Times New Roman"/>
          <w:sz w:val="20"/>
          <w:szCs w:val="20"/>
        </w:rPr>
        <w:t xml:space="preserve">or an event or activity to occur within a site is tantamount to that event or activity being a constituent part of that context. Activities and events are thus both contained in the site, but also an integral part of the sites makeup. </w:t>
      </w:r>
      <w:r w:rsidR="00FB7AA4">
        <w:rPr>
          <w:rFonts w:ascii="Times New Roman" w:hAnsi="Times New Roman" w:cs="Times New Roman"/>
          <w:sz w:val="20"/>
          <w:szCs w:val="20"/>
        </w:rPr>
        <w:t>Finally, i</w:t>
      </w:r>
      <w:r w:rsidR="009173B0">
        <w:rPr>
          <w:rFonts w:ascii="Times New Roman" w:hAnsi="Times New Roman" w:cs="Times New Roman"/>
          <w:sz w:val="20"/>
          <w:szCs w:val="20"/>
        </w:rPr>
        <w:t xml:space="preserve">t is important </w:t>
      </w:r>
      <w:r w:rsidR="00FB7AA4">
        <w:rPr>
          <w:rFonts w:ascii="Times New Roman" w:hAnsi="Times New Roman" w:cs="Times New Roman"/>
          <w:sz w:val="20"/>
          <w:szCs w:val="20"/>
        </w:rPr>
        <w:t>not to regard the ordering elements as ontological entities. The ordering elements should rather be viewed as phenomenological constituents that render social phenomena intelligible and that helps us – as social scientist</w:t>
      </w:r>
      <w:r w:rsidR="00EF39B1">
        <w:rPr>
          <w:rFonts w:ascii="Times New Roman" w:hAnsi="Times New Roman" w:cs="Times New Roman"/>
          <w:sz w:val="20"/>
          <w:szCs w:val="20"/>
        </w:rPr>
        <w:t>s</w:t>
      </w:r>
      <w:r w:rsidR="00FB7AA4">
        <w:rPr>
          <w:rFonts w:ascii="Times New Roman" w:hAnsi="Times New Roman" w:cs="Times New Roman"/>
          <w:sz w:val="20"/>
          <w:szCs w:val="20"/>
        </w:rPr>
        <w:t xml:space="preserve"> – better understand the dynamics</w:t>
      </w:r>
      <w:r w:rsidR="002B17F2">
        <w:rPr>
          <w:rFonts w:ascii="Times New Roman" w:hAnsi="Times New Roman" w:cs="Times New Roman"/>
          <w:sz w:val="20"/>
          <w:szCs w:val="20"/>
        </w:rPr>
        <w:t xml:space="preserve"> and processes that lead to the emergence, persistence and dissolution of engineering practices.</w:t>
      </w:r>
      <w:r w:rsidR="00FB7AA4">
        <w:rPr>
          <w:rFonts w:ascii="Times New Roman" w:hAnsi="Times New Roman" w:cs="Times New Roman"/>
          <w:sz w:val="20"/>
          <w:szCs w:val="20"/>
        </w:rPr>
        <w:t xml:space="preserve"> </w:t>
      </w:r>
    </w:p>
    <w:p w14:paraId="64CAE57A" w14:textId="77777777" w:rsidR="005F3EF7" w:rsidRPr="00A575E2" w:rsidRDefault="005F3EF7" w:rsidP="00A575E2">
      <w:pPr>
        <w:jc w:val="both"/>
        <w:rPr>
          <w:rFonts w:ascii="Times New Roman" w:hAnsi="Times New Roman" w:cs="Times New Roman"/>
          <w:sz w:val="20"/>
          <w:szCs w:val="20"/>
        </w:rPr>
      </w:pPr>
    </w:p>
    <w:p w14:paraId="4441F9C3" w14:textId="77777777" w:rsidR="000324C2" w:rsidRPr="00A575E2" w:rsidRDefault="000324C2" w:rsidP="00A575E2">
      <w:pPr>
        <w:jc w:val="both"/>
        <w:rPr>
          <w:rFonts w:ascii="Times New Roman" w:hAnsi="Times New Roman" w:cs="Times New Roman"/>
          <w:sz w:val="20"/>
          <w:szCs w:val="20"/>
        </w:rPr>
      </w:pPr>
    </w:p>
    <w:p w14:paraId="6CAC63B1" w14:textId="5E76CED1" w:rsidR="004A14FA" w:rsidRPr="006A5AD1" w:rsidRDefault="002B17F2" w:rsidP="00A575E2">
      <w:pPr>
        <w:jc w:val="both"/>
        <w:rPr>
          <w:rFonts w:ascii="Arial" w:hAnsi="Arial" w:cs="Arial"/>
          <w:b/>
        </w:rPr>
      </w:pPr>
      <w:r>
        <w:rPr>
          <w:rFonts w:ascii="Arial" w:hAnsi="Arial" w:cs="Arial"/>
          <w:b/>
        </w:rPr>
        <w:t>Engineering</w:t>
      </w:r>
      <w:r w:rsidR="000324C2" w:rsidRPr="006A5AD1">
        <w:rPr>
          <w:rFonts w:ascii="Arial" w:hAnsi="Arial" w:cs="Arial"/>
          <w:b/>
        </w:rPr>
        <w:t xml:space="preserve"> practices and material reality</w:t>
      </w:r>
    </w:p>
    <w:p w14:paraId="12CA4B77" w14:textId="5E422EAB" w:rsidR="002B17F2" w:rsidRDefault="002B17F2" w:rsidP="00A575E2">
      <w:pPr>
        <w:jc w:val="both"/>
        <w:rPr>
          <w:rFonts w:ascii="Times New Roman" w:hAnsi="Times New Roman" w:cs="Times New Roman"/>
          <w:sz w:val="20"/>
          <w:szCs w:val="20"/>
        </w:rPr>
      </w:pPr>
      <w:r>
        <w:rPr>
          <w:rFonts w:ascii="Times New Roman" w:hAnsi="Times New Roman" w:cs="Times New Roman"/>
          <w:sz w:val="20"/>
          <w:szCs w:val="20"/>
        </w:rPr>
        <w:t>Engineering practices in a fundamental way revolves around material objects, too</w:t>
      </w:r>
      <w:r w:rsidR="006E5515">
        <w:rPr>
          <w:rFonts w:ascii="Times New Roman" w:hAnsi="Times New Roman" w:cs="Times New Roman"/>
          <w:sz w:val="20"/>
          <w:szCs w:val="20"/>
        </w:rPr>
        <w:t xml:space="preserve">ls and physical processes. As social phenomena engineering practices are thus affecting the world in all sorts of ways. Engineering practices </w:t>
      </w:r>
      <w:r w:rsidR="00883F54">
        <w:rPr>
          <w:rFonts w:ascii="Times New Roman" w:hAnsi="Times New Roman" w:cs="Times New Roman"/>
          <w:sz w:val="20"/>
          <w:szCs w:val="20"/>
        </w:rPr>
        <w:t>shape technologies, manipulate</w:t>
      </w:r>
      <w:r w:rsidR="006E5515">
        <w:rPr>
          <w:rFonts w:ascii="Times New Roman" w:hAnsi="Times New Roman" w:cs="Times New Roman"/>
          <w:sz w:val="20"/>
          <w:szCs w:val="20"/>
        </w:rPr>
        <w:t xml:space="preserve"> material objects in physical and chemical constellations, intervenes with biological organisms and influence and affect other human practices. </w:t>
      </w:r>
      <w:r w:rsidR="003E71EE">
        <w:rPr>
          <w:rFonts w:ascii="Times New Roman" w:hAnsi="Times New Roman" w:cs="Times New Roman"/>
          <w:sz w:val="20"/>
          <w:szCs w:val="20"/>
        </w:rPr>
        <w:t xml:space="preserve">It is thus an essential feature of engineering practices to impact and change the physical environment to achieve favorable objectives. </w:t>
      </w:r>
      <w:r w:rsidR="006E5515">
        <w:rPr>
          <w:rFonts w:ascii="Times New Roman" w:hAnsi="Times New Roman" w:cs="Times New Roman"/>
          <w:sz w:val="20"/>
          <w:szCs w:val="20"/>
        </w:rPr>
        <w:t xml:space="preserve"> </w:t>
      </w:r>
      <w:r w:rsidR="003E71EE">
        <w:rPr>
          <w:rFonts w:ascii="Times New Roman" w:hAnsi="Times New Roman" w:cs="Times New Roman"/>
          <w:sz w:val="20"/>
          <w:szCs w:val="20"/>
        </w:rPr>
        <w:t xml:space="preserve">But it is certainly also the case that engineering practices are affected </w:t>
      </w:r>
      <w:r w:rsidR="00280141">
        <w:rPr>
          <w:rFonts w:ascii="Times New Roman" w:hAnsi="Times New Roman" w:cs="Times New Roman"/>
          <w:sz w:val="20"/>
          <w:szCs w:val="20"/>
        </w:rPr>
        <w:t xml:space="preserve">and shaped </w:t>
      </w:r>
      <w:r w:rsidR="003E71EE">
        <w:rPr>
          <w:rFonts w:ascii="Times New Roman" w:hAnsi="Times New Roman" w:cs="Times New Roman"/>
          <w:sz w:val="20"/>
          <w:szCs w:val="20"/>
        </w:rPr>
        <w:t xml:space="preserve">by material reality. </w:t>
      </w:r>
      <w:r w:rsidR="008352EF">
        <w:rPr>
          <w:rFonts w:ascii="Times New Roman" w:hAnsi="Times New Roman" w:cs="Times New Roman"/>
          <w:sz w:val="20"/>
          <w:szCs w:val="20"/>
        </w:rPr>
        <w:t>To a large extent e</w:t>
      </w:r>
      <w:r w:rsidR="003E71EE">
        <w:rPr>
          <w:rFonts w:ascii="Times New Roman" w:hAnsi="Times New Roman" w:cs="Times New Roman"/>
          <w:sz w:val="20"/>
          <w:szCs w:val="20"/>
        </w:rPr>
        <w:t>ngineering practices</w:t>
      </w:r>
      <w:r w:rsidR="008352EF">
        <w:rPr>
          <w:rFonts w:ascii="Times New Roman" w:hAnsi="Times New Roman" w:cs="Times New Roman"/>
          <w:sz w:val="20"/>
          <w:szCs w:val="20"/>
        </w:rPr>
        <w:t xml:space="preserve"> have developed around specific physical and material phenomena and domains of purposive actions that relate to specific materials or physical principles – e.g. electrical engineering practices and chemical engineering practices. The materiality of an engineering domain </w:t>
      </w:r>
      <w:r w:rsidR="00280141">
        <w:rPr>
          <w:rFonts w:ascii="Times New Roman" w:hAnsi="Times New Roman" w:cs="Times New Roman"/>
          <w:sz w:val="20"/>
          <w:szCs w:val="20"/>
        </w:rPr>
        <w:t xml:space="preserve">is thus constitutive in more ways for shaping specific practices. The mere spatial size of the physical materials </w:t>
      </w:r>
      <w:r w:rsidR="00DD52A1">
        <w:rPr>
          <w:rFonts w:ascii="Times New Roman" w:hAnsi="Times New Roman" w:cs="Times New Roman"/>
          <w:sz w:val="20"/>
          <w:szCs w:val="20"/>
        </w:rPr>
        <w:t>dealt with</w:t>
      </w:r>
      <w:r w:rsidR="00280141">
        <w:rPr>
          <w:rFonts w:ascii="Times New Roman" w:hAnsi="Times New Roman" w:cs="Times New Roman"/>
          <w:sz w:val="20"/>
          <w:szCs w:val="20"/>
        </w:rPr>
        <w:t xml:space="preserve"> and the temporal unfolding of the processes in materials makes a difference</w:t>
      </w:r>
      <w:r w:rsidR="00DD52A1">
        <w:rPr>
          <w:rFonts w:ascii="Times New Roman" w:hAnsi="Times New Roman" w:cs="Times New Roman"/>
          <w:sz w:val="20"/>
          <w:szCs w:val="20"/>
        </w:rPr>
        <w:t xml:space="preserve"> for how diverse engineering practices are organized</w:t>
      </w:r>
      <w:r w:rsidR="0081444A">
        <w:rPr>
          <w:rFonts w:ascii="Times New Roman" w:hAnsi="Times New Roman" w:cs="Times New Roman"/>
          <w:sz w:val="20"/>
          <w:szCs w:val="20"/>
        </w:rPr>
        <w:t xml:space="preserve"> and the scientific principles, theories and methods adhered to in these practices</w:t>
      </w:r>
      <w:r w:rsidR="00DD52A1">
        <w:rPr>
          <w:rFonts w:ascii="Times New Roman" w:hAnsi="Times New Roman" w:cs="Times New Roman"/>
          <w:sz w:val="20"/>
          <w:szCs w:val="20"/>
        </w:rPr>
        <w:t xml:space="preserve">. Work practices differ immensely for engineers dealing with respectively synthetic biology and civil engineering. </w:t>
      </w:r>
      <w:r w:rsidR="00D4107E">
        <w:rPr>
          <w:rFonts w:ascii="Times New Roman" w:hAnsi="Times New Roman" w:cs="Times New Roman"/>
          <w:sz w:val="20"/>
          <w:szCs w:val="20"/>
        </w:rPr>
        <w:t>For one thing t</w:t>
      </w:r>
      <w:r w:rsidR="0081444A">
        <w:rPr>
          <w:rFonts w:ascii="Times New Roman" w:hAnsi="Times New Roman" w:cs="Times New Roman"/>
          <w:sz w:val="20"/>
          <w:szCs w:val="20"/>
        </w:rPr>
        <w:t xml:space="preserve">he </w:t>
      </w:r>
      <w:r w:rsidR="00D4107E">
        <w:rPr>
          <w:rFonts w:ascii="Times New Roman" w:hAnsi="Times New Roman" w:cs="Times New Roman"/>
          <w:sz w:val="20"/>
          <w:szCs w:val="20"/>
        </w:rPr>
        <w:t xml:space="preserve">nature and character of the material domains dealt with are thus constitutive of engineering practices. In a quite obvious and banal sense you would not have </w:t>
      </w:r>
      <w:r w:rsidR="00053936">
        <w:rPr>
          <w:rFonts w:ascii="Times New Roman" w:hAnsi="Times New Roman" w:cs="Times New Roman"/>
          <w:sz w:val="20"/>
          <w:szCs w:val="20"/>
        </w:rPr>
        <w:t xml:space="preserve">electrical engineering practices without material equipment and apparatus that can measure voltages and you would not have chemical engineering practices without laboratories, minerals, etc. Secondly, engineering practices and material arrangements are related </w:t>
      </w:r>
      <w:r w:rsidR="00AD57CB">
        <w:rPr>
          <w:rFonts w:ascii="Times New Roman" w:hAnsi="Times New Roman" w:cs="Times New Roman"/>
          <w:sz w:val="20"/>
          <w:szCs w:val="20"/>
        </w:rPr>
        <w:t xml:space="preserve">in the sense that the material arrangements becomes intelligible as objects for prediction and control through the engineering practices. </w:t>
      </w:r>
      <w:r w:rsidR="00883F54">
        <w:rPr>
          <w:rFonts w:ascii="Times New Roman" w:hAnsi="Times New Roman" w:cs="Times New Roman"/>
          <w:sz w:val="20"/>
          <w:szCs w:val="20"/>
        </w:rPr>
        <w:t>The engaged and</w:t>
      </w:r>
      <w:r w:rsidR="00E8239D">
        <w:rPr>
          <w:rFonts w:ascii="Times New Roman" w:hAnsi="Times New Roman" w:cs="Times New Roman"/>
          <w:sz w:val="20"/>
          <w:szCs w:val="20"/>
        </w:rPr>
        <w:t xml:space="preserve"> goal directed character of engineering practices brings forward</w:t>
      </w:r>
      <w:r w:rsidR="00883F54">
        <w:rPr>
          <w:rFonts w:ascii="Times New Roman" w:hAnsi="Times New Roman" w:cs="Times New Roman"/>
          <w:sz w:val="20"/>
          <w:szCs w:val="20"/>
        </w:rPr>
        <w:t xml:space="preserve"> specific features and aspects of material reality – namely those aspects that are of our concerns.</w:t>
      </w:r>
      <w:r w:rsidR="00E8239D">
        <w:rPr>
          <w:rFonts w:ascii="Times New Roman" w:hAnsi="Times New Roman" w:cs="Times New Roman"/>
          <w:sz w:val="20"/>
          <w:szCs w:val="20"/>
        </w:rPr>
        <w:t xml:space="preserve"> </w:t>
      </w:r>
      <w:r w:rsidR="006E6A3B">
        <w:rPr>
          <w:rFonts w:ascii="Times New Roman" w:hAnsi="Times New Roman" w:cs="Times New Roman"/>
          <w:sz w:val="20"/>
          <w:szCs w:val="20"/>
        </w:rPr>
        <w:t>Thirdly, material entities relates to e</w:t>
      </w:r>
      <w:r w:rsidR="000631E8">
        <w:rPr>
          <w:rFonts w:ascii="Times New Roman" w:hAnsi="Times New Roman" w:cs="Times New Roman"/>
          <w:sz w:val="20"/>
          <w:szCs w:val="20"/>
        </w:rPr>
        <w:t xml:space="preserve">ngineering practices </w:t>
      </w:r>
      <w:r w:rsidR="006E6A3B">
        <w:rPr>
          <w:rFonts w:ascii="Times New Roman" w:hAnsi="Times New Roman" w:cs="Times New Roman"/>
          <w:sz w:val="20"/>
          <w:szCs w:val="20"/>
        </w:rPr>
        <w:t xml:space="preserve">as resources that can resist or accommodate the practices </w:t>
      </w:r>
      <w:r w:rsidR="00883F54">
        <w:rPr>
          <w:rFonts w:ascii="Times New Roman" w:hAnsi="Times New Roman" w:cs="Times New Roman"/>
          <w:sz w:val="20"/>
          <w:szCs w:val="20"/>
        </w:rPr>
        <w:t xml:space="preserve">during the course of research, experiment and other manipulative activities </w:t>
      </w:r>
      <w:r w:rsidR="006E6A3B">
        <w:rPr>
          <w:rFonts w:ascii="Times New Roman" w:hAnsi="Times New Roman" w:cs="Times New Roman"/>
          <w:sz w:val="20"/>
          <w:szCs w:val="20"/>
        </w:rPr>
        <w:t>(Pickering 1995), and material arrangements can prefigure engineering practices in the sense that material arrangements can make it harder or easier, quicker or slower, more o</w:t>
      </w:r>
      <w:r w:rsidR="00B714A9">
        <w:rPr>
          <w:rFonts w:ascii="Times New Roman" w:hAnsi="Times New Roman" w:cs="Times New Roman"/>
          <w:sz w:val="20"/>
          <w:szCs w:val="20"/>
        </w:rPr>
        <w:t>r less feasible to pursue</w:t>
      </w:r>
      <w:r w:rsidR="006E6A3B">
        <w:rPr>
          <w:rFonts w:ascii="Times New Roman" w:hAnsi="Times New Roman" w:cs="Times New Roman"/>
          <w:sz w:val="20"/>
          <w:szCs w:val="20"/>
        </w:rPr>
        <w:t xml:space="preserve"> line</w:t>
      </w:r>
      <w:r w:rsidR="00B714A9">
        <w:rPr>
          <w:rFonts w:ascii="Times New Roman" w:hAnsi="Times New Roman" w:cs="Times New Roman"/>
          <w:sz w:val="20"/>
          <w:szCs w:val="20"/>
        </w:rPr>
        <w:t>s</w:t>
      </w:r>
      <w:r w:rsidR="006E6A3B">
        <w:rPr>
          <w:rFonts w:ascii="Times New Roman" w:hAnsi="Times New Roman" w:cs="Times New Roman"/>
          <w:sz w:val="20"/>
          <w:szCs w:val="20"/>
        </w:rPr>
        <w:t xml:space="preserve"> of action</w:t>
      </w:r>
      <w:r w:rsidR="00A65FF3">
        <w:rPr>
          <w:rFonts w:ascii="Times New Roman" w:hAnsi="Times New Roman" w:cs="Times New Roman"/>
          <w:sz w:val="20"/>
          <w:szCs w:val="20"/>
        </w:rPr>
        <w:t xml:space="preserve"> and obtain certain objectives</w:t>
      </w:r>
      <w:r w:rsidR="00B714A9">
        <w:rPr>
          <w:rFonts w:ascii="Times New Roman" w:hAnsi="Times New Roman" w:cs="Times New Roman"/>
          <w:sz w:val="20"/>
          <w:szCs w:val="20"/>
        </w:rPr>
        <w:t xml:space="preserve"> (Schatzki 2002)</w:t>
      </w:r>
      <w:r w:rsidR="00A65FF3">
        <w:rPr>
          <w:rFonts w:ascii="Times New Roman" w:hAnsi="Times New Roman" w:cs="Times New Roman"/>
          <w:sz w:val="20"/>
          <w:szCs w:val="20"/>
        </w:rPr>
        <w:t xml:space="preserve">. Finally, engineering practices and material arrangements are of cause related through causal mechanisms as when action affects material entities and visa versa. </w:t>
      </w:r>
    </w:p>
    <w:p w14:paraId="46C9DA8A" w14:textId="13537AC8" w:rsidR="00305E22" w:rsidRPr="000460E7" w:rsidRDefault="00B714A9" w:rsidP="000460E7">
      <w:pPr>
        <w:jc w:val="both"/>
        <w:rPr>
          <w:rFonts w:ascii="Times New Roman" w:hAnsi="Times New Roman" w:cs="Times New Roman"/>
          <w:sz w:val="20"/>
          <w:szCs w:val="20"/>
        </w:rPr>
      </w:pPr>
      <w:r>
        <w:rPr>
          <w:rFonts w:ascii="Times New Roman" w:hAnsi="Times New Roman" w:cs="Times New Roman"/>
          <w:sz w:val="20"/>
          <w:szCs w:val="20"/>
        </w:rPr>
        <w:t xml:space="preserve">Let me just elaborate a bit more on how material arrangements </w:t>
      </w:r>
      <w:r w:rsidR="00072AAB">
        <w:rPr>
          <w:rFonts w:ascii="Times New Roman" w:hAnsi="Times New Roman" w:cs="Times New Roman"/>
          <w:sz w:val="20"/>
          <w:szCs w:val="20"/>
        </w:rPr>
        <w:t>and</w:t>
      </w:r>
      <w:r>
        <w:rPr>
          <w:rFonts w:ascii="Times New Roman" w:hAnsi="Times New Roman" w:cs="Times New Roman"/>
          <w:sz w:val="20"/>
          <w:szCs w:val="20"/>
        </w:rPr>
        <w:t xml:space="preserve"> engineering practices</w:t>
      </w:r>
      <w:r w:rsidR="00072AAB">
        <w:rPr>
          <w:rFonts w:ascii="Times New Roman" w:hAnsi="Times New Roman" w:cs="Times New Roman"/>
          <w:sz w:val="20"/>
          <w:szCs w:val="20"/>
        </w:rPr>
        <w:t xml:space="preserve"> can be said to relate</w:t>
      </w:r>
      <w:r>
        <w:rPr>
          <w:rFonts w:ascii="Times New Roman" w:hAnsi="Times New Roman" w:cs="Times New Roman"/>
          <w:sz w:val="20"/>
          <w:szCs w:val="20"/>
        </w:rPr>
        <w:t xml:space="preserve">. </w:t>
      </w:r>
      <w:r w:rsidR="00072AAB">
        <w:rPr>
          <w:rFonts w:ascii="Times New Roman" w:hAnsi="Times New Roman" w:cs="Times New Roman"/>
          <w:sz w:val="20"/>
          <w:szCs w:val="20"/>
        </w:rPr>
        <w:t xml:space="preserve">In the literature there is no consensus as to whether material objects should be considered as a </w:t>
      </w:r>
      <w:r w:rsidR="00072AAB" w:rsidRPr="00235DF0">
        <w:rPr>
          <w:rFonts w:ascii="Times New Roman" w:hAnsi="Times New Roman" w:cs="Times New Roman"/>
          <w:i/>
          <w:sz w:val="20"/>
          <w:szCs w:val="20"/>
        </w:rPr>
        <w:t>part of</w:t>
      </w:r>
      <w:r w:rsidR="00072AAB">
        <w:rPr>
          <w:rFonts w:ascii="Times New Roman" w:hAnsi="Times New Roman" w:cs="Times New Roman"/>
          <w:sz w:val="20"/>
          <w:szCs w:val="20"/>
        </w:rPr>
        <w:t xml:space="preserve"> social practices or whether social practices </w:t>
      </w:r>
      <w:r w:rsidR="000460E7">
        <w:rPr>
          <w:rFonts w:ascii="Times New Roman" w:hAnsi="Times New Roman" w:cs="Times New Roman"/>
          <w:sz w:val="20"/>
          <w:szCs w:val="20"/>
        </w:rPr>
        <w:t>are better</w:t>
      </w:r>
      <w:r w:rsidR="00072AAB">
        <w:rPr>
          <w:rFonts w:ascii="Times New Roman" w:hAnsi="Times New Roman" w:cs="Times New Roman"/>
          <w:sz w:val="20"/>
          <w:szCs w:val="20"/>
        </w:rPr>
        <w:t xml:space="preserve"> construed as a social domain that </w:t>
      </w:r>
      <w:r w:rsidR="00072AAB" w:rsidRPr="00235DF0">
        <w:rPr>
          <w:rFonts w:ascii="Times New Roman" w:hAnsi="Times New Roman" w:cs="Times New Roman"/>
          <w:i/>
          <w:sz w:val="20"/>
          <w:szCs w:val="20"/>
        </w:rPr>
        <w:t>interacts</w:t>
      </w:r>
      <w:r w:rsidR="008869A2">
        <w:rPr>
          <w:rFonts w:ascii="Times New Roman" w:hAnsi="Times New Roman" w:cs="Times New Roman"/>
          <w:sz w:val="20"/>
          <w:szCs w:val="20"/>
        </w:rPr>
        <w:t xml:space="preserve"> with material </w:t>
      </w:r>
      <w:r w:rsidR="00235DF0">
        <w:rPr>
          <w:rFonts w:ascii="Times New Roman" w:hAnsi="Times New Roman" w:cs="Times New Roman"/>
          <w:sz w:val="20"/>
          <w:szCs w:val="20"/>
        </w:rPr>
        <w:t>domain</w:t>
      </w:r>
      <w:r w:rsidR="008869A2">
        <w:rPr>
          <w:rFonts w:ascii="Times New Roman" w:hAnsi="Times New Roman" w:cs="Times New Roman"/>
          <w:sz w:val="20"/>
          <w:szCs w:val="20"/>
        </w:rPr>
        <w:t>s</w:t>
      </w:r>
      <w:r w:rsidR="00235DF0">
        <w:rPr>
          <w:rFonts w:ascii="Times New Roman" w:hAnsi="Times New Roman" w:cs="Times New Roman"/>
          <w:sz w:val="20"/>
          <w:szCs w:val="20"/>
        </w:rPr>
        <w:t>. F</w:t>
      </w:r>
      <w:r w:rsidR="00072AAB">
        <w:rPr>
          <w:rFonts w:ascii="Times New Roman" w:hAnsi="Times New Roman" w:cs="Times New Roman"/>
          <w:sz w:val="20"/>
          <w:szCs w:val="20"/>
        </w:rPr>
        <w:t>ollowing Shcatzki’s account my</w:t>
      </w:r>
      <w:r w:rsidR="00235DF0">
        <w:rPr>
          <w:rFonts w:ascii="Times New Roman" w:hAnsi="Times New Roman" w:cs="Times New Roman"/>
          <w:sz w:val="20"/>
          <w:szCs w:val="20"/>
        </w:rPr>
        <w:t xml:space="preserve"> narrative has opted for the latter stance. The nature of the interaction between material arrangements and practices can be construed in different ways, ranging from the perspectives of ‘technological determinism’ and ‘material determination’ on the one hand and variants of social constructionism on the other hand, where practices are conceived as </w:t>
      </w:r>
      <w:r w:rsidR="004F34FE">
        <w:rPr>
          <w:rFonts w:ascii="Times New Roman" w:hAnsi="Times New Roman" w:cs="Times New Roman"/>
          <w:sz w:val="20"/>
          <w:szCs w:val="20"/>
        </w:rPr>
        <w:t xml:space="preserve">self constitutive social formations. According to ontological preferences the relationship between social practices and material arrangements can thus vary. Schatzki takes a balanced stance when he describes the relationship between material arrangements and </w:t>
      </w:r>
      <w:r w:rsidR="00B346E5">
        <w:rPr>
          <w:rFonts w:ascii="Times New Roman" w:hAnsi="Times New Roman" w:cs="Times New Roman"/>
          <w:sz w:val="20"/>
          <w:szCs w:val="20"/>
        </w:rPr>
        <w:t xml:space="preserve">social practices as one of prefiguration. </w:t>
      </w:r>
      <w:r w:rsidR="00811F6A">
        <w:rPr>
          <w:rFonts w:ascii="Times New Roman" w:hAnsi="Times New Roman" w:cs="Times New Roman"/>
          <w:sz w:val="20"/>
          <w:szCs w:val="20"/>
        </w:rPr>
        <w:t xml:space="preserve">For material arrangements to prefigure social practices means that </w:t>
      </w:r>
      <w:r w:rsidR="005805AB">
        <w:rPr>
          <w:rFonts w:ascii="Times New Roman" w:hAnsi="Times New Roman" w:cs="Times New Roman"/>
          <w:sz w:val="20"/>
          <w:szCs w:val="20"/>
        </w:rPr>
        <w:t>material arrangements affects social practices by “… the channeling of the physical causality that laces through the s</w:t>
      </w:r>
      <w:r w:rsidR="0030031E">
        <w:rPr>
          <w:rFonts w:ascii="Times New Roman" w:hAnsi="Times New Roman" w:cs="Times New Roman"/>
          <w:sz w:val="20"/>
          <w:szCs w:val="20"/>
        </w:rPr>
        <w:t>ocial site. (Schatzki 2002, 211</w:t>
      </w:r>
      <w:r w:rsidR="005805AB">
        <w:rPr>
          <w:rFonts w:ascii="Times New Roman" w:hAnsi="Times New Roman" w:cs="Times New Roman"/>
          <w:sz w:val="20"/>
          <w:szCs w:val="20"/>
        </w:rPr>
        <w:t>)</w:t>
      </w:r>
      <w:r w:rsidR="0030031E">
        <w:rPr>
          <w:rFonts w:ascii="Times New Roman" w:hAnsi="Times New Roman" w:cs="Times New Roman"/>
          <w:sz w:val="20"/>
          <w:szCs w:val="20"/>
        </w:rPr>
        <w:t>”</w:t>
      </w:r>
      <w:r w:rsidR="005805AB">
        <w:rPr>
          <w:rFonts w:ascii="Times New Roman" w:hAnsi="Times New Roman" w:cs="Times New Roman"/>
          <w:sz w:val="20"/>
          <w:szCs w:val="20"/>
        </w:rPr>
        <w:t xml:space="preserve">. </w:t>
      </w:r>
      <w:r w:rsidR="00130501">
        <w:rPr>
          <w:rFonts w:ascii="Times New Roman" w:hAnsi="Times New Roman" w:cs="Times New Roman"/>
          <w:sz w:val="20"/>
          <w:szCs w:val="20"/>
        </w:rPr>
        <w:t xml:space="preserve">We can thus say that engineering practices – like any other social practices – are channeled by the physical occurrences </w:t>
      </w:r>
      <w:r w:rsidR="008C2897">
        <w:rPr>
          <w:rFonts w:ascii="Times New Roman" w:hAnsi="Times New Roman" w:cs="Times New Roman"/>
          <w:sz w:val="20"/>
          <w:szCs w:val="20"/>
        </w:rPr>
        <w:t>that affect</w:t>
      </w:r>
      <w:r w:rsidR="00130501">
        <w:rPr>
          <w:rFonts w:ascii="Times New Roman" w:hAnsi="Times New Roman" w:cs="Times New Roman"/>
          <w:sz w:val="20"/>
          <w:szCs w:val="20"/>
        </w:rPr>
        <w:t xml:space="preserve"> human activity and more specifically </w:t>
      </w:r>
      <w:r w:rsidR="008C2897">
        <w:rPr>
          <w:rFonts w:ascii="Times New Roman" w:hAnsi="Times New Roman" w:cs="Times New Roman"/>
          <w:sz w:val="20"/>
          <w:szCs w:val="20"/>
        </w:rPr>
        <w:t xml:space="preserve">that engineering practices are affected </w:t>
      </w:r>
      <w:r w:rsidR="00130501">
        <w:rPr>
          <w:rFonts w:ascii="Times New Roman" w:hAnsi="Times New Roman" w:cs="Times New Roman"/>
          <w:sz w:val="20"/>
          <w:szCs w:val="20"/>
        </w:rPr>
        <w:t xml:space="preserve">by the </w:t>
      </w:r>
      <w:r w:rsidR="008C2897">
        <w:rPr>
          <w:rFonts w:ascii="Times New Roman" w:hAnsi="Times New Roman" w:cs="Times New Roman"/>
          <w:sz w:val="20"/>
          <w:szCs w:val="20"/>
        </w:rPr>
        <w:t>interplay with physical objects in e.g. experiments, when engineers interact with apparatus</w:t>
      </w:r>
      <w:r w:rsidR="00C133D8">
        <w:rPr>
          <w:rFonts w:ascii="Times New Roman" w:hAnsi="Times New Roman" w:cs="Times New Roman"/>
          <w:sz w:val="20"/>
          <w:szCs w:val="20"/>
        </w:rPr>
        <w:t>, when materials do not ‘conform’ as initially predicted, etc. As engineering practices often try to engage with and change material arrangements engineering pr</w:t>
      </w:r>
      <w:r w:rsidR="00DF6E96">
        <w:rPr>
          <w:rFonts w:ascii="Times New Roman" w:hAnsi="Times New Roman" w:cs="Times New Roman"/>
          <w:sz w:val="20"/>
          <w:szCs w:val="20"/>
        </w:rPr>
        <w:t>actices are thus also shaped by the interaction with physical objects. Materiality should thus play a significant role in our accounts of how engineering practice evolve, transpire and change.</w:t>
      </w:r>
    </w:p>
    <w:p w14:paraId="168298D1" w14:textId="77777777" w:rsidR="00305E22" w:rsidRDefault="00305E22" w:rsidP="00A575E2">
      <w:pPr>
        <w:jc w:val="both"/>
        <w:rPr>
          <w:rFonts w:ascii="Times New Roman" w:hAnsi="Times New Roman" w:cs="Times New Roman"/>
          <w:i/>
          <w:sz w:val="20"/>
          <w:szCs w:val="20"/>
        </w:rPr>
      </w:pPr>
    </w:p>
    <w:p w14:paraId="2B2D5681" w14:textId="77777777" w:rsidR="00305E22" w:rsidRDefault="00305E22" w:rsidP="00A575E2">
      <w:pPr>
        <w:jc w:val="both"/>
        <w:rPr>
          <w:rFonts w:ascii="Times New Roman" w:hAnsi="Times New Roman" w:cs="Times New Roman"/>
          <w:i/>
          <w:sz w:val="20"/>
          <w:szCs w:val="20"/>
        </w:rPr>
      </w:pPr>
    </w:p>
    <w:p w14:paraId="055C5EC5" w14:textId="1D3484A4" w:rsidR="00305E22" w:rsidRPr="000460E7" w:rsidRDefault="00305E22" w:rsidP="00A575E2">
      <w:pPr>
        <w:jc w:val="both"/>
        <w:rPr>
          <w:rFonts w:ascii="Arial" w:hAnsi="Arial" w:cs="Arial"/>
          <w:b/>
        </w:rPr>
      </w:pPr>
      <w:r w:rsidRPr="00305E22">
        <w:rPr>
          <w:rFonts w:ascii="Arial" w:hAnsi="Arial" w:cs="Arial"/>
          <w:b/>
        </w:rPr>
        <w:t xml:space="preserve">The </w:t>
      </w:r>
      <w:r w:rsidR="007B7791">
        <w:rPr>
          <w:rFonts w:ascii="Arial" w:hAnsi="Arial" w:cs="Arial"/>
          <w:b/>
        </w:rPr>
        <w:t>dynamics</w:t>
      </w:r>
      <w:r w:rsidRPr="000460E7">
        <w:rPr>
          <w:rFonts w:ascii="Arial" w:hAnsi="Arial" w:cs="Arial"/>
          <w:b/>
        </w:rPr>
        <w:t xml:space="preserve"> of practices</w:t>
      </w:r>
    </w:p>
    <w:p w14:paraId="0A9C1316" w14:textId="262C4D05" w:rsidR="005A0D01" w:rsidRDefault="000460E7" w:rsidP="00A575E2">
      <w:pPr>
        <w:jc w:val="both"/>
        <w:rPr>
          <w:rFonts w:ascii="Times New Roman" w:hAnsi="Times New Roman" w:cs="Times New Roman"/>
          <w:sz w:val="20"/>
          <w:szCs w:val="20"/>
        </w:rPr>
      </w:pPr>
      <w:r>
        <w:rPr>
          <w:rFonts w:ascii="Times New Roman" w:hAnsi="Times New Roman" w:cs="Times New Roman"/>
          <w:sz w:val="20"/>
          <w:szCs w:val="20"/>
        </w:rPr>
        <w:t xml:space="preserve">Although this anthology focus specifically on understanding engineering practices within work and education it must be </w:t>
      </w:r>
      <w:r w:rsidR="006C0D4F">
        <w:rPr>
          <w:rFonts w:ascii="Times New Roman" w:hAnsi="Times New Roman" w:cs="Times New Roman"/>
          <w:sz w:val="20"/>
          <w:szCs w:val="20"/>
        </w:rPr>
        <w:t>acknowledged</w:t>
      </w:r>
      <w:r>
        <w:rPr>
          <w:rFonts w:ascii="Times New Roman" w:hAnsi="Times New Roman" w:cs="Times New Roman"/>
          <w:sz w:val="20"/>
          <w:szCs w:val="20"/>
        </w:rPr>
        <w:t xml:space="preserve"> that these practices are always intertwined with other practices. Engineers are not only engineering students, engineering educators, engineering employees, etc. They are </w:t>
      </w:r>
      <w:r w:rsidR="00A53FE4">
        <w:rPr>
          <w:rFonts w:ascii="Times New Roman" w:hAnsi="Times New Roman" w:cs="Times New Roman"/>
          <w:sz w:val="20"/>
          <w:szCs w:val="20"/>
        </w:rPr>
        <w:t>also men and women, people of race and ethn</w:t>
      </w:r>
      <w:r w:rsidR="00733265">
        <w:rPr>
          <w:rFonts w:ascii="Times New Roman" w:hAnsi="Times New Roman" w:cs="Times New Roman"/>
          <w:sz w:val="20"/>
          <w:szCs w:val="20"/>
        </w:rPr>
        <w:t>icity, family members, citizens,</w:t>
      </w:r>
      <w:r w:rsidR="00A53FE4">
        <w:rPr>
          <w:rFonts w:ascii="Times New Roman" w:hAnsi="Times New Roman" w:cs="Times New Roman"/>
          <w:sz w:val="20"/>
          <w:szCs w:val="20"/>
        </w:rPr>
        <w:t xml:space="preserve"> etc. </w:t>
      </w:r>
      <w:r w:rsidR="00F8247D">
        <w:rPr>
          <w:rFonts w:ascii="Times New Roman" w:hAnsi="Times New Roman" w:cs="Times New Roman"/>
          <w:sz w:val="20"/>
          <w:szCs w:val="20"/>
        </w:rPr>
        <w:t>In their daily lives eng</w:t>
      </w:r>
      <w:r w:rsidR="00FA3F53">
        <w:rPr>
          <w:rFonts w:ascii="Times New Roman" w:hAnsi="Times New Roman" w:cs="Times New Roman"/>
          <w:sz w:val="20"/>
          <w:szCs w:val="20"/>
        </w:rPr>
        <w:t>ineers are involved in a plethora</w:t>
      </w:r>
      <w:r w:rsidR="00F8247D">
        <w:rPr>
          <w:rFonts w:ascii="Times New Roman" w:hAnsi="Times New Roman" w:cs="Times New Roman"/>
          <w:sz w:val="20"/>
          <w:szCs w:val="20"/>
        </w:rPr>
        <w:t xml:space="preserve"> of practices – domestic practices, sexual practices, parental practices, recreational practices, etc. Engineering practices </w:t>
      </w:r>
      <w:r w:rsidR="008E2C29">
        <w:rPr>
          <w:rFonts w:ascii="Times New Roman" w:hAnsi="Times New Roman" w:cs="Times New Roman"/>
          <w:sz w:val="20"/>
          <w:szCs w:val="20"/>
        </w:rPr>
        <w:t>– like any other practices – are never found in isolation but always in conjunction with other practices. In a diachronic perspective engineering practices thus co-exists with and are partially dependent on institutional practices of wage labor, meritocratic practices found within educational institutions, scientific practices, etc. And in a synchronic p</w:t>
      </w:r>
      <w:r w:rsidR="003E67A9">
        <w:rPr>
          <w:rFonts w:ascii="Times New Roman" w:hAnsi="Times New Roman" w:cs="Times New Roman"/>
          <w:sz w:val="20"/>
          <w:szCs w:val="20"/>
        </w:rPr>
        <w:t>erspective</w:t>
      </w:r>
      <w:r w:rsidR="008E2C29">
        <w:rPr>
          <w:rFonts w:ascii="Times New Roman" w:hAnsi="Times New Roman" w:cs="Times New Roman"/>
          <w:sz w:val="20"/>
          <w:szCs w:val="20"/>
        </w:rPr>
        <w:t xml:space="preserve"> we can observe how people enter and leave </w:t>
      </w:r>
      <w:r w:rsidR="003E67A9">
        <w:rPr>
          <w:rFonts w:ascii="Times New Roman" w:hAnsi="Times New Roman" w:cs="Times New Roman"/>
          <w:sz w:val="20"/>
          <w:szCs w:val="20"/>
        </w:rPr>
        <w:t xml:space="preserve">engineering </w:t>
      </w:r>
      <w:r w:rsidR="008E2C29">
        <w:rPr>
          <w:rFonts w:ascii="Times New Roman" w:hAnsi="Times New Roman" w:cs="Times New Roman"/>
          <w:sz w:val="20"/>
          <w:szCs w:val="20"/>
        </w:rPr>
        <w:t xml:space="preserve">practices and how practices are transformed over time. In the course of an engineering career it is often seen how engineering work gradually transforms from being preoccupied with technical </w:t>
      </w:r>
      <w:r w:rsidR="003E67A9">
        <w:rPr>
          <w:rFonts w:ascii="Times New Roman" w:hAnsi="Times New Roman" w:cs="Times New Roman"/>
          <w:sz w:val="20"/>
          <w:szCs w:val="20"/>
        </w:rPr>
        <w:t xml:space="preserve">issues to gradually incorporating managerial issues; we can observe how people are initiated into engineering practices through education and/or work; and we can see people leave engineering practices when retiring or in order to pursue other occupational careers. It is also the case that </w:t>
      </w:r>
      <w:r w:rsidR="00167097">
        <w:rPr>
          <w:rFonts w:ascii="Times New Roman" w:hAnsi="Times New Roman" w:cs="Times New Roman"/>
          <w:sz w:val="20"/>
          <w:szCs w:val="20"/>
        </w:rPr>
        <w:t xml:space="preserve">people can partake in practices in a lesser or higher degree. By </w:t>
      </w:r>
      <w:r w:rsidR="00E85564">
        <w:rPr>
          <w:rFonts w:ascii="Times New Roman" w:hAnsi="Times New Roman" w:cs="Times New Roman"/>
          <w:sz w:val="20"/>
          <w:szCs w:val="20"/>
        </w:rPr>
        <w:t xml:space="preserve">partaking in the discursive practices of engineering non-engineers can gain ‘interactional expertise’ and ‘pass’ as engineers although they do not </w:t>
      </w:r>
      <w:r w:rsidR="006B47DE">
        <w:rPr>
          <w:rFonts w:ascii="Times New Roman" w:hAnsi="Times New Roman" w:cs="Times New Roman"/>
          <w:sz w:val="20"/>
          <w:szCs w:val="20"/>
        </w:rPr>
        <w:t xml:space="preserve">have a diploma in engineering and do not </w:t>
      </w:r>
      <w:r w:rsidR="00EA6718">
        <w:rPr>
          <w:rFonts w:ascii="Times New Roman" w:hAnsi="Times New Roman" w:cs="Times New Roman"/>
          <w:sz w:val="20"/>
          <w:szCs w:val="20"/>
        </w:rPr>
        <w:t xml:space="preserve">(yet) </w:t>
      </w:r>
      <w:r w:rsidR="00E85564">
        <w:rPr>
          <w:rFonts w:ascii="Times New Roman" w:hAnsi="Times New Roman" w:cs="Times New Roman"/>
          <w:sz w:val="20"/>
          <w:szCs w:val="20"/>
        </w:rPr>
        <w:t xml:space="preserve">possess ‘contributory expertise’ </w:t>
      </w:r>
      <w:r w:rsidR="00EA6718">
        <w:rPr>
          <w:rFonts w:ascii="Times New Roman" w:hAnsi="Times New Roman" w:cs="Times New Roman"/>
          <w:sz w:val="20"/>
          <w:szCs w:val="20"/>
        </w:rPr>
        <w:t>that enables them to do the job of the engineer</w:t>
      </w:r>
      <w:r w:rsidR="00167097">
        <w:rPr>
          <w:rFonts w:ascii="Times New Roman" w:hAnsi="Times New Roman" w:cs="Times New Roman"/>
          <w:sz w:val="20"/>
          <w:szCs w:val="20"/>
        </w:rPr>
        <w:t xml:space="preserve"> </w:t>
      </w:r>
      <w:r w:rsidR="00EA6718">
        <w:rPr>
          <w:rFonts w:ascii="Times New Roman" w:hAnsi="Times New Roman" w:cs="Times New Roman"/>
          <w:sz w:val="20"/>
          <w:szCs w:val="20"/>
        </w:rPr>
        <w:t>(Collins &amp; Evans 2007). Thus individuals can occupy more or less peripheral and central positions within practices (Lave &amp; Wenger 1991) and their positions within practices can alter according to the path taken by their l</w:t>
      </w:r>
      <w:r w:rsidR="006B47DE">
        <w:rPr>
          <w:rFonts w:ascii="Times New Roman" w:hAnsi="Times New Roman" w:cs="Times New Roman"/>
          <w:sz w:val="20"/>
          <w:szCs w:val="20"/>
        </w:rPr>
        <w:t>earning trajectories (Dreier 1997</w:t>
      </w:r>
      <w:r w:rsidR="00EA6718">
        <w:rPr>
          <w:rFonts w:ascii="Times New Roman" w:hAnsi="Times New Roman" w:cs="Times New Roman"/>
          <w:sz w:val="20"/>
          <w:szCs w:val="20"/>
        </w:rPr>
        <w:t>)</w:t>
      </w:r>
      <w:r w:rsidR="006B47DE">
        <w:rPr>
          <w:rFonts w:ascii="Times New Roman" w:hAnsi="Times New Roman" w:cs="Times New Roman"/>
          <w:sz w:val="20"/>
          <w:szCs w:val="20"/>
        </w:rPr>
        <w:t>.</w:t>
      </w:r>
      <w:r w:rsidR="00EA6718">
        <w:rPr>
          <w:rFonts w:ascii="Times New Roman" w:hAnsi="Times New Roman" w:cs="Times New Roman"/>
          <w:sz w:val="20"/>
          <w:szCs w:val="20"/>
        </w:rPr>
        <w:t xml:space="preserve"> </w:t>
      </w:r>
      <w:r w:rsidR="00FD640B">
        <w:rPr>
          <w:rFonts w:ascii="Times New Roman" w:hAnsi="Times New Roman" w:cs="Times New Roman"/>
          <w:sz w:val="20"/>
          <w:szCs w:val="20"/>
        </w:rPr>
        <w:t>Individuals thus partake in several practices simultaneously, enter and leave practices, and contribute to the transformation of the practices by their involvement</w:t>
      </w:r>
      <w:r w:rsidR="005A0D01">
        <w:rPr>
          <w:rFonts w:ascii="Times New Roman" w:hAnsi="Times New Roman" w:cs="Times New Roman"/>
          <w:sz w:val="20"/>
          <w:szCs w:val="20"/>
        </w:rPr>
        <w:t xml:space="preserve">. </w:t>
      </w:r>
      <w:r w:rsidR="00140F57">
        <w:rPr>
          <w:rFonts w:ascii="Times New Roman" w:hAnsi="Times New Roman" w:cs="Times New Roman"/>
          <w:sz w:val="20"/>
          <w:szCs w:val="20"/>
        </w:rPr>
        <w:t xml:space="preserve">Practices thus in general both constitute the ‘medium’ in witch human activity transpires and structure human activity; and engineering practices forms subsets of the totality of practices existing in </w:t>
      </w:r>
      <w:r w:rsidR="00F92B35">
        <w:rPr>
          <w:rFonts w:ascii="Times New Roman" w:hAnsi="Times New Roman" w:cs="Times New Roman"/>
          <w:sz w:val="20"/>
          <w:szCs w:val="20"/>
        </w:rPr>
        <w:t>different sites</w:t>
      </w:r>
      <w:r w:rsidR="00140F57">
        <w:rPr>
          <w:rFonts w:ascii="Times New Roman" w:hAnsi="Times New Roman" w:cs="Times New Roman"/>
          <w:sz w:val="20"/>
          <w:szCs w:val="20"/>
        </w:rPr>
        <w:t>.</w:t>
      </w:r>
    </w:p>
    <w:p w14:paraId="559F9A17" w14:textId="3D1B854F" w:rsidR="007B7791" w:rsidRDefault="005A0D01" w:rsidP="00A575E2">
      <w:pPr>
        <w:jc w:val="both"/>
        <w:rPr>
          <w:rFonts w:ascii="Times New Roman" w:hAnsi="Times New Roman" w:cs="Times New Roman"/>
          <w:sz w:val="20"/>
          <w:szCs w:val="20"/>
        </w:rPr>
      </w:pPr>
      <w:r>
        <w:rPr>
          <w:rFonts w:ascii="Times New Roman" w:hAnsi="Times New Roman" w:cs="Times New Roman"/>
          <w:sz w:val="20"/>
          <w:szCs w:val="20"/>
        </w:rPr>
        <w:t xml:space="preserve">An ample understanding of </w:t>
      </w:r>
      <w:r w:rsidR="00D02096">
        <w:rPr>
          <w:rFonts w:ascii="Times New Roman" w:hAnsi="Times New Roman" w:cs="Times New Roman"/>
          <w:sz w:val="20"/>
          <w:szCs w:val="20"/>
        </w:rPr>
        <w:t xml:space="preserve">the </w:t>
      </w:r>
      <w:r>
        <w:rPr>
          <w:rFonts w:ascii="Times New Roman" w:hAnsi="Times New Roman" w:cs="Times New Roman"/>
          <w:sz w:val="20"/>
          <w:szCs w:val="20"/>
        </w:rPr>
        <w:t>dynamics of engineering practices must therefore consider how engineering practices are interwoven</w:t>
      </w:r>
      <w:r w:rsidR="00AF3F35">
        <w:rPr>
          <w:rFonts w:ascii="Times New Roman" w:hAnsi="Times New Roman" w:cs="Times New Roman"/>
          <w:sz w:val="20"/>
          <w:szCs w:val="20"/>
        </w:rPr>
        <w:t xml:space="preserve"> with,</w:t>
      </w:r>
      <w:r>
        <w:rPr>
          <w:rFonts w:ascii="Times New Roman" w:hAnsi="Times New Roman" w:cs="Times New Roman"/>
          <w:sz w:val="20"/>
          <w:szCs w:val="20"/>
        </w:rPr>
        <w:t xml:space="preserve"> relates to </w:t>
      </w:r>
      <w:r w:rsidR="00AF3F35">
        <w:rPr>
          <w:rFonts w:ascii="Times New Roman" w:hAnsi="Times New Roman" w:cs="Times New Roman"/>
          <w:sz w:val="20"/>
          <w:szCs w:val="20"/>
        </w:rPr>
        <w:t xml:space="preserve">and intersects with </w:t>
      </w:r>
      <w:r>
        <w:rPr>
          <w:rFonts w:ascii="Times New Roman" w:hAnsi="Times New Roman" w:cs="Times New Roman"/>
          <w:sz w:val="20"/>
          <w:szCs w:val="20"/>
        </w:rPr>
        <w:t>other significant practices</w:t>
      </w:r>
      <w:r w:rsidR="007B69DE">
        <w:rPr>
          <w:rFonts w:ascii="Times New Roman" w:hAnsi="Times New Roman" w:cs="Times New Roman"/>
          <w:sz w:val="20"/>
          <w:szCs w:val="20"/>
        </w:rPr>
        <w:t xml:space="preserve"> and material arrangements</w:t>
      </w:r>
      <w:r>
        <w:rPr>
          <w:rFonts w:ascii="Times New Roman" w:hAnsi="Times New Roman" w:cs="Times New Roman"/>
          <w:sz w:val="20"/>
          <w:szCs w:val="20"/>
        </w:rPr>
        <w:t xml:space="preserve">. </w:t>
      </w:r>
      <w:r w:rsidR="00A05305">
        <w:rPr>
          <w:rFonts w:ascii="Times New Roman" w:hAnsi="Times New Roman" w:cs="Times New Roman"/>
          <w:sz w:val="20"/>
          <w:szCs w:val="20"/>
        </w:rPr>
        <w:t xml:space="preserve">It must be understood </w:t>
      </w:r>
      <w:r w:rsidR="001B796D">
        <w:rPr>
          <w:rFonts w:ascii="Times New Roman" w:hAnsi="Times New Roman" w:cs="Times New Roman"/>
          <w:sz w:val="20"/>
          <w:szCs w:val="20"/>
        </w:rPr>
        <w:t xml:space="preserve">how </w:t>
      </w:r>
      <w:r w:rsidR="00A05305">
        <w:rPr>
          <w:rFonts w:ascii="Times New Roman" w:hAnsi="Times New Roman" w:cs="Times New Roman"/>
          <w:sz w:val="20"/>
          <w:szCs w:val="20"/>
        </w:rPr>
        <w:t>the normativities of regimes of e</w:t>
      </w:r>
      <w:r w:rsidR="00AF3F35">
        <w:rPr>
          <w:rFonts w:ascii="Times New Roman" w:hAnsi="Times New Roman" w:cs="Times New Roman"/>
          <w:sz w:val="20"/>
          <w:szCs w:val="20"/>
        </w:rPr>
        <w:t xml:space="preserve">ngineering practices </w:t>
      </w:r>
      <w:r w:rsidR="00A12A21">
        <w:rPr>
          <w:rFonts w:ascii="Times New Roman" w:hAnsi="Times New Roman" w:cs="Times New Roman"/>
          <w:sz w:val="20"/>
          <w:szCs w:val="20"/>
        </w:rPr>
        <w:t>intersect</w:t>
      </w:r>
      <w:r w:rsidR="001B796D">
        <w:rPr>
          <w:rFonts w:ascii="Times New Roman" w:hAnsi="Times New Roman" w:cs="Times New Roman"/>
          <w:sz w:val="20"/>
          <w:szCs w:val="20"/>
        </w:rPr>
        <w:t xml:space="preserve"> </w:t>
      </w:r>
      <w:r w:rsidR="00A05305">
        <w:rPr>
          <w:rFonts w:ascii="Times New Roman" w:hAnsi="Times New Roman" w:cs="Times New Roman"/>
          <w:sz w:val="20"/>
          <w:szCs w:val="20"/>
        </w:rPr>
        <w:t xml:space="preserve">with other </w:t>
      </w:r>
      <w:r w:rsidR="001B796D">
        <w:rPr>
          <w:rFonts w:ascii="Times New Roman" w:hAnsi="Times New Roman" w:cs="Times New Roman"/>
          <w:sz w:val="20"/>
          <w:szCs w:val="20"/>
        </w:rPr>
        <w:t>regimes of mutual accountability – say in business practices or educat</w:t>
      </w:r>
      <w:r w:rsidR="007B69DE">
        <w:rPr>
          <w:rFonts w:ascii="Times New Roman" w:hAnsi="Times New Roman" w:cs="Times New Roman"/>
          <w:sz w:val="20"/>
          <w:szCs w:val="20"/>
        </w:rPr>
        <w:t xml:space="preserve">ional practices, and it must be understood how these practices interacts with material arrangements. </w:t>
      </w:r>
      <w:r w:rsidR="00A12A21">
        <w:rPr>
          <w:rFonts w:ascii="Times New Roman" w:hAnsi="Times New Roman" w:cs="Times New Roman"/>
          <w:sz w:val="20"/>
          <w:szCs w:val="20"/>
        </w:rPr>
        <w:t>The sway</w:t>
      </w:r>
      <w:r w:rsidR="001B796D">
        <w:rPr>
          <w:rFonts w:ascii="Times New Roman" w:hAnsi="Times New Roman" w:cs="Times New Roman"/>
          <w:sz w:val="20"/>
          <w:szCs w:val="20"/>
        </w:rPr>
        <w:t xml:space="preserve"> and territory of engineering practices can thus be concerned </w:t>
      </w:r>
      <w:r w:rsidR="00A12A21">
        <w:rPr>
          <w:rFonts w:ascii="Times New Roman" w:hAnsi="Times New Roman" w:cs="Times New Roman"/>
          <w:sz w:val="20"/>
          <w:szCs w:val="20"/>
        </w:rPr>
        <w:t xml:space="preserve">and identified </w:t>
      </w:r>
      <w:r w:rsidR="001B796D">
        <w:rPr>
          <w:rFonts w:ascii="Times New Roman" w:hAnsi="Times New Roman" w:cs="Times New Roman"/>
          <w:sz w:val="20"/>
          <w:szCs w:val="20"/>
        </w:rPr>
        <w:t>by investigating liminal practices</w:t>
      </w:r>
      <w:r w:rsidR="00A12A21">
        <w:rPr>
          <w:rFonts w:ascii="Times New Roman" w:hAnsi="Times New Roman" w:cs="Times New Roman"/>
          <w:sz w:val="20"/>
          <w:szCs w:val="20"/>
        </w:rPr>
        <w:t xml:space="preserve"> – cases where engineering practices are bordering on and negotiated in relation to other regimes of intelligibility and accountability.</w:t>
      </w:r>
      <w:r w:rsidR="007B69DE">
        <w:rPr>
          <w:rFonts w:ascii="Times New Roman" w:hAnsi="Times New Roman" w:cs="Times New Roman"/>
          <w:sz w:val="20"/>
          <w:szCs w:val="20"/>
        </w:rPr>
        <w:t xml:space="preserve"> Engineering practices are thus always bundled up with other practices and material arrangements.</w:t>
      </w:r>
      <w:r w:rsidR="00FA3F53">
        <w:rPr>
          <w:rFonts w:ascii="Times New Roman" w:hAnsi="Times New Roman" w:cs="Times New Roman"/>
          <w:sz w:val="20"/>
          <w:szCs w:val="20"/>
        </w:rPr>
        <w:t xml:space="preserve"> If you step out of one practice you always step into another – practices are interconnected, bundled and forms a continuum of social activity.</w:t>
      </w:r>
      <w:r w:rsidR="007B69DE">
        <w:rPr>
          <w:rFonts w:ascii="Times New Roman" w:hAnsi="Times New Roman" w:cs="Times New Roman"/>
          <w:sz w:val="20"/>
          <w:szCs w:val="20"/>
        </w:rPr>
        <w:t xml:space="preserve"> </w:t>
      </w:r>
      <w:r w:rsidR="00225FAE">
        <w:rPr>
          <w:rFonts w:ascii="Times New Roman" w:hAnsi="Times New Roman" w:cs="Times New Roman"/>
          <w:sz w:val="20"/>
          <w:szCs w:val="20"/>
        </w:rPr>
        <w:t>In this volume we are especially concerned with how engineering work practices and engineering educational practices are formed and intersects to constitute engineering practices. B</w:t>
      </w:r>
      <w:r w:rsidR="005223F6">
        <w:rPr>
          <w:rFonts w:ascii="Times New Roman" w:hAnsi="Times New Roman" w:cs="Times New Roman"/>
          <w:sz w:val="20"/>
          <w:szCs w:val="20"/>
        </w:rPr>
        <w:t>ut it is important to recognize</w:t>
      </w:r>
      <w:r w:rsidR="00225FAE">
        <w:rPr>
          <w:rFonts w:ascii="Times New Roman" w:hAnsi="Times New Roman" w:cs="Times New Roman"/>
          <w:sz w:val="20"/>
          <w:szCs w:val="20"/>
        </w:rPr>
        <w:t xml:space="preserve"> that this perspective necessarily must be partial</w:t>
      </w:r>
      <w:r w:rsidR="00FA3F53">
        <w:rPr>
          <w:rFonts w:ascii="Times New Roman" w:hAnsi="Times New Roman" w:cs="Times New Roman"/>
          <w:sz w:val="20"/>
          <w:szCs w:val="20"/>
        </w:rPr>
        <w:t>, reflecting the research interest of our endeavors.  E</w:t>
      </w:r>
      <w:r w:rsidR="00225FAE">
        <w:rPr>
          <w:rFonts w:ascii="Times New Roman" w:hAnsi="Times New Roman" w:cs="Times New Roman"/>
          <w:sz w:val="20"/>
          <w:szCs w:val="20"/>
        </w:rPr>
        <w:t xml:space="preserve">ngineering practices are bundled up with multiple other practices in meshes of intelligibility structures that </w:t>
      </w:r>
      <w:r w:rsidR="005223F6">
        <w:rPr>
          <w:rFonts w:ascii="Times New Roman" w:hAnsi="Times New Roman" w:cs="Times New Roman"/>
          <w:sz w:val="20"/>
          <w:szCs w:val="20"/>
        </w:rPr>
        <w:t xml:space="preserve">constitute the </w:t>
      </w:r>
      <w:r w:rsidR="00FA3F53">
        <w:rPr>
          <w:rFonts w:ascii="Times New Roman" w:hAnsi="Times New Roman" w:cs="Times New Roman"/>
          <w:sz w:val="20"/>
          <w:szCs w:val="20"/>
        </w:rPr>
        <w:t>‘worlds’ engineers live within</w:t>
      </w:r>
      <w:r w:rsidR="007B7791">
        <w:rPr>
          <w:rFonts w:ascii="Times New Roman" w:hAnsi="Times New Roman" w:cs="Times New Roman"/>
          <w:sz w:val="20"/>
          <w:szCs w:val="20"/>
        </w:rPr>
        <w:t xml:space="preserve"> – these worlds can only be discerned in partial ways</w:t>
      </w:r>
      <w:r w:rsidR="00FA3F53">
        <w:rPr>
          <w:rFonts w:ascii="Times New Roman" w:hAnsi="Times New Roman" w:cs="Times New Roman"/>
          <w:sz w:val="20"/>
          <w:szCs w:val="20"/>
        </w:rPr>
        <w:t>.</w:t>
      </w:r>
      <w:r w:rsidR="007B7791">
        <w:rPr>
          <w:rFonts w:ascii="Times New Roman" w:hAnsi="Times New Roman" w:cs="Times New Roman"/>
          <w:sz w:val="20"/>
          <w:szCs w:val="20"/>
        </w:rPr>
        <w:t xml:space="preserve"> But it </w:t>
      </w:r>
      <w:r w:rsidR="00F92B35">
        <w:rPr>
          <w:rFonts w:ascii="Times New Roman" w:hAnsi="Times New Roman" w:cs="Times New Roman"/>
          <w:sz w:val="20"/>
          <w:szCs w:val="20"/>
        </w:rPr>
        <w:t xml:space="preserve">is </w:t>
      </w:r>
      <w:r w:rsidR="007B7791">
        <w:rPr>
          <w:rFonts w:ascii="Times New Roman" w:hAnsi="Times New Roman" w:cs="Times New Roman"/>
          <w:sz w:val="20"/>
          <w:szCs w:val="20"/>
        </w:rPr>
        <w:t xml:space="preserve">important to stress that practice-based approaches are not concerned with </w:t>
      </w:r>
      <w:r w:rsidR="003568B2">
        <w:rPr>
          <w:rFonts w:ascii="Times New Roman" w:hAnsi="Times New Roman" w:cs="Times New Roman"/>
          <w:sz w:val="20"/>
          <w:szCs w:val="20"/>
        </w:rPr>
        <w:t xml:space="preserve">the study of ‘life worlds’ </w:t>
      </w:r>
      <w:r w:rsidR="003568B2" w:rsidRPr="003568B2">
        <w:rPr>
          <w:rFonts w:ascii="Times New Roman" w:hAnsi="Times New Roman" w:cs="Times New Roman"/>
          <w:i/>
          <w:sz w:val="20"/>
          <w:szCs w:val="20"/>
        </w:rPr>
        <w:t>per se</w:t>
      </w:r>
      <w:r w:rsidR="003568B2">
        <w:rPr>
          <w:rFonts w:ascii="Times New Roman" w:hAnsi="Times New Roman" w:cs="Times New Roman"/>
          <w:sz w:val="20"/>
          <w:szCs w:val="20"/>
        </w:rPr>
        <w:t xml:space="preserve"> and the subjective experiences of individuals that partake in the practices. The studies focus on the dynamics</w:t>
      </w:r>
      <w:r w:rsidR="00C60EB7">
        <w:rPr>
          <w:rFonts w:ascii="Times New Roman" w:hAnsi="Times New Roman" w:cs="Times New Roman"/>
          <w:sz w:val="20"/>
          <w:szCs w:val="20"/>
        </w:rPr>
        <w:t xml:space="preserve"> of</w:t>
      </w:r>
      <w:r w:rsidR="003568B2">
        <w:rPr>
          <w:rFonts w:ascii="Times New Roman" w:hAnsi="Times New Roman" w:cs="Times New Roman"/>
          <w:sz w:val="20"/>
          <w:szCs w:val="20"/>
        </w:rPr>
        <w:t xml:space="preserve"> the practices – how they emerge, develop, persist and dissolve</w:t>
      </w:r>
      <w:r w:rsidR="00C60EB7">
        <w:rPr>
          <w:rFonts w:ascii="Times New Roman" w:hAnsi="Times New Roman" w:cs="Times New Roman"/>
          <w:sz w:val="20"/>
          <w:szCs w:val="20"/>
        </w:rPr>
        <w:t xml:space="preserve"> as structural formations</w:t>
      </w:r>
      <w:r w:rsidR="003568B2">
        <w:rPr>
          <w:rFonts w:ascii="Times New Roman" w:hAnsi="Times New Roman" w:cs="Times New Roman"/>
          <w:sz w:val="20"/>
          <w:szCs w:val="20"/>
        </w:rPr>
        <w:t xml:space="preserve">. Here individuals are seen as carriers of the practices. </w:t>
      </w:r>
      <w:r w:rsidR="00C60EB7">
        <w:rPr>
          <w:rFonts w:ascii="Times New Roman" w:hAnsi="Times New Roman" w:cs="Times New Roman"/>
          <w:sz w:val="20"/>
          <w:szCs w:val="20"/>
        </w:rPr>
        <w:t>But w</w:t>
      </w:r>
      <w:r w:rsidR="003568B2">
        <w:rPr>
          <w:rFonts w:ascii="Times New Roman" w:hAnsi="Times New Roman" w:cs="Times New Roman"/>
          <w:sz w:val="20"/>
          <w:szCs w:val="20"/>
        </w:rPr>
        <w:t>ithout the individuals’ performances the practices would not be reenacted</w:t>
      </w:r>
      <w:r w:rsidR="00C60EB7">
        <w:rPr>
          <w:rFonts w:ascii="Times New Roman" w:hAnsi="Times New Roman" w:cs="Times New Roman"/>
          <w:sz w:val="20"/>
          <w:szCs w:val="20"/>
        </w:rPr>
        <w:t xml:space="preserve"> and no structural formations would be found. It is within these contingent and emergent formations of individual performances that social activity transpires and social orders are established</w:t>
      </w:r>
      <w:r w:rsidR="00660585">
        <w:rPr>
          <w:rFonts w:ascii="Times New Roman" w:hAnsi="Times New Roman" w:cs="Times New Roman"/>
          <w:sz w:val="20"/>
          <w:szCs w:val="20"/>
        </w:rPr>
        <w:t xml:space="preserve">, and it is here we can locate engineering practices. </w:t>
      </w:r>
      <w:r w:rsidR="00C60EB7">
        <w:rPr>
          <w:rFonts w:ascii="Times New Roman" w:hAnsi="Times New Roman" w:cs="Times New Roman"/>
          <w:sz w:val="20"/>
          <w:szCs w:val="20"/>
        </w:rPr>
        <w:t xml:space="preserve"> </w:t>
      </w:r>
      <w:r w:rsidR="003568B2">
        <w:rPr>
          <w:rFonts w:ascii="Times New Roman" w:hAnsi="Times New Roman" w:cs="Times New Roman"/>
          <w:sz w:val="20"/>
          <w:szCs w:val="20"/>
        </w:rPr>
        <w:t xml:space="preserve">  </w:t>
      </w:r>
    </w:p>
    <w:p w14:paraId="2C6BD60F" w14:textId="281EA1C5" w:rsidR="00CD6DBE" w:rsidRDefault="00D2632F" w:rsidP="00A575E2">
      <w:pPr>
        <w:jc w:val="both"/>
        <w:rPr>
          <w:rFonts w:ascii="Times New Roman" w:hAnsi="Times New Roman" w:cs="Times New Roman"/>
          <w:sz w:val="20"/>
          <w:szCs w:val="20"/>
        </w:rPr>
      </w:pPr>
      <w:r>
        <w:rPr>
          <w:rFonts w:ascii="Times New Roman" w:hAnsi="Times New Roman" w:cs="Times New Roman"/>
          <w:sz w:val="20"/>
          <w:szCs w:val="20"/>
        </w:rPr>
        <w:t xml:space="preserve">The dynamics that mold the relations and interactions of individuals into social practices can manifest themselves in different forms. </w:t>
      </w:r>
      <w:r w:rsidR="009952EA">
        <w:rPr>
          <w:rFonts w:ascii="Times New Roman" w:hAnsi="Times New Roman" w:cs="Times New Roman"/>
          <w:sz w:val="20"/>
          <w:szCs w:val="20"/>
        </w:rPr>
        <w:t xml:space="preserve">I have already sketched Schatzki’s account of how social orders emerge through the interplay of practical and general understandings, rules and teleoaffective structures. </w:t>
      </w:r>
      <w:r w:rsidR="00947350">
        <w:rPr>
          <w:rFonts w:ascii="Times New Roman" w:hAnsi="Times New Roman" w:cs="Times New Roman"/>
          <w:sz w:val="20"/>
          <w:szCs w:val="20"/>
        </w:rPr>
        <w:t xml:space="preserve">Changes in </w:t>
      </w:r>
      <w:r w:rsidR="009952EA">
        <w:rPr>
          <w:rFonts w:ascii="Times New Roman" w:hAnsi="Times New Roman" w:cs="Times New Roman"/>
          <w:sz w:val="20"/>
          <w:szCs w:val="20"/>
        </w:rPr>
        <w:t xml:space="preserve">engineering </w:t>
      </w:r>
      <w:r w:rsidR="00947350">
        <w:rPr>
          <w:rFonts w:ascii="Times New Roman" w:hAnsi="Times New Roman" w:cs="Times New Roman"/>
          <w:sz w:val="20"/>
          <w:szCs w:val="20"/>
        </w:rPr>
        <w:t>practices can take place when</w:t>
      </w:r>
      <w:r w:rsidR="009952EA">
        <w:rPr>
          <w:rFonts w:ascii="Times New Roman" w:hAnsi="Times New Roman" w:cs="Times New Roman"/>
          <w:sz w:val="20"/>
          <w:szCs w:val="20"/>
        </w:rPr>
        <w:t xml:space="preserve"> the constellation between </w:t>
      </w:r>
      <w:r w:rsidR="00947350">
        <w:rPr>
          <w:rFonts w:ascii="Times New Roman" w:hAnsi="Times New Roman" w:cs="Times New Roman"/>
          <w:sz w:val="20"/>
          <w:szCs w:val="20"/>
        </w:rPr>
        <w:t xml:space="preserve">rules, teleoaffective structures and general and practical understandings change. The introduction of new rules for how engineering work </w:t>
      </w:r>
      <w:r w:rsidR="00F92B35">
        <w:rPr>
          <w:rFonts w:ascii="Times New Roman" w:hAnsi="Times New Roman" w:cs="Times New Roman"/>
          <w:sz w:val="20"/>
          <w:szCs w:val="20"/>
        </w:rPr>
        <w:t>is</w:t>
      </w:r>
      <w:r w:rsidR="00947350">
        <w:rPr>
          <w:rFonts w:ascii="Times New Roman" w:hAnsi="Times New Roman" w:cs="Times New Roman"/>
          <w:sz w:val="20"/>
          <w:szCs w:val="20"/>
        </w:rPr>
        <w:t xml:space="preserve"> organized within a company can change engineering work practices (cf. Buch chapter X this volume</w:t>
      </w:r>
      <w:r w:rsidR="00004077">
        <w:rPr>
          <w:rFonts w:ascii="Times New Roman" w:hAnsi="Times New Roman" w:cs="Times New Roman"/>
          <w:sz w:val="20"/>
          <w:szCs w:val="20"/>
        </w:rPr>
        <w:t xml:space="preserve">), and </w:t>
      </w:r>
      <w:r w:rsidR="00947350">
        <w:rPr>
          <w:rFonts w:ascii="Times New Roman" w:hAnsi="Times New Roman" w:cs="Times New Roman"/>
          <w:sz w:val="20"/>
          <w:szCs w:val="20"/>
        </w:rPr>
        <w:t xml:space="preserve">the introduction of new </w:t>
      </w:r>
      <w:r w:rsidR="00004077">
        <w:rPr>
          <w:rFonts w:ascii="Times New Roman" w:hAnsi="Times New Roman" w:cs="Times New Roman"/>
          <w:sz w:val="20"/>
          <w:szCs w:val="20"/>
        </w:rPr>
        <w:t>projects, tasks and objectives</w:t>
      </w:r>
      <w:r w:rsidR="00A2551C">
        <w:rPr>
          <w:rFonts w:ascii="Times New Roman" w:hAnsi="Times New Roman" w:cs="Times New Roman"/>
          <w:sz w:val="20"/>
          <w:szCs w:val="20"/>
        </w:rPr>
        <w:t xml:space="preserve"> to be pursued</w:t>
      </w:r>
      <w:r w:rsidR="00004077">
        <w:rPr>
          <w:rFonts w:ascii="Times New Roman" w:hAnsi="Times New Roman" w:cs="Times New Roman"/>
          <w:sz w:val="20"/>
          <w:szCs w:val="20"/>
        </w:rPr>
        <w:t xml:space="preserve"> can affect the teleoaffective structures of practices and </w:t>
      </w:r>
      <w:r w:rsidR="00A2551C">
        <w:rPr>
          <w:rFonts w:ascii="Times New Roman" w:hAnsi="Times New Roman" w:cs="Times New Roman"/>
          <w:sz w:val="20"/>
          <w:szCs w:val="20"/>
        </w:rPr>
        <w:t>likewise result in transformations. It is often the case that changes in practices are set in motion by material innovations and the introduction of new technologies</w:t>
      </w:r>
      <w:r w:rsidR="00741F6D">
        <w:rPr>
          <w:rFonts w:ascii="Times New Roman" w:hAnsi="Times New Roman" w:cs="Times New Roman"/>
          <w:sz w:val="20"/>
          <w:szCs w:val="20"/>
        </w:rPr>
        <w:t xml:space="preserve"> (though this is not a necessary cause for practices to change)</w:t>
      </w:r>
      <w:r w:rsidR="00A2551C">
        <w:rPr>
          <w:rFonts w:ascii="Times New Roman" w:hAnsi="Times New Roman" w:cs="Times New Roman"/>
          <w:sz w:val="20"/>
          <w:szCs w:val="20"/>
        </w:rPr>
        <w:t>. The introduction of di</w:t>
      </w:r>
      <w:r w:rsidR="00741F6D">
        <w:rPr>
          <w:rFonts w:ascii="Times New Roman" w:hAnsi="Times New Roman" w:cs="Times New Roman"/>
          <w:sz w:val="20"/>
          <w:szCs w:val="20"/>
        </w:rPr>
        <w:t xml:space="preserve">gital technologies severely changed engineering work practices and educational practices – certain skills and competences became obsolete and new ones became paramount, new principles and rules for work organizations appeared, etc. Thus changes in material arrangements </w:t>
      </w:r>
      <w:r w:rsidR="00CD6DBE">
        <w:rPr>
          <w:rFonts w:ascii="Times New Roman" w:hAnsi="Times New Roman" w:cs="Times New Roman"/>
          <w:sz w:val="20"/>
          <w:szCs w:val="20"/>
        </w:rPr>
        <w:t xml:space="preserve">can </w:t>
      </w:r>
      <w:r w:rsidR="00FF2318">
        <w:rPr>
          <w:rFonts w:ascii="Times New Roman" w:hAnsi="Times New Roman" w:cs="Times New Roman"/>
          <w:sz w:val="20"/>
          <w:szCs w:val="20"/>
        </w:rPr>
        <w:t>affect</w:t>
      </w:r>
      <w:r w:rsidR="00BE703F">
        <w:rPr>
          <w:rFonts w:ascii="Times New Roman" w:hAnsi="Times New Roman" w:cs="Times New Roman"/>
          <w:sz w:val="20"/>
          <w:szCs w:val="20"/>
        </w:rPr>
        <w:t xml:space="preserve"> the emergence and evolution of </w:t>
      </w:r>
      <w:r w:rsidR="00F92B35">
        <w:rPr>
          <w:rFonts w:ascii="Times New Roman" w:hAnsi="Times New Roman" w:cs="Times New Roman"/>
          <w:sz w:val="20"/>
          <w:szCs w:val="20"/>
        </w:rPr>
        <w:t xml:space="preserve">engineering </w:t>
      </w:r>
      <w:r w:rsidR="00BE703F">
        <w:rPr>
          <w:rFonts w:ascii="Times New Roman" w:hAnsi="Times New Roman" w:cs="Times New Roman"/>
          <w:sz w:val="20"/>
          <w:szCs w:val="20"/>
        </w:rPr>
        <w:t xml:space="preserve">practices. </w:t>
      </w:r>
      <w:r w:rsidR="003B2832">
        <w:rPr>
          <w:rFonts w:ascii="Times New Roman" w:hAnsi="Times New Roman" w:cs="Times New Roman"/>
          <w:sz w:val="20"/>
          <w:szCs w:val="20"/>
        </w:rPr>
        <w:t xml:space="preserve"> </w:t>
      </w:r>
      <w:r w:rsidR="00BE59DD">
        <w:rPr>
          <w:rFonts w:ascii="Times New Roman" w:hAnsi="Times New Roman" w:cs="Times New Roman"/>
          <w:sz w:val="20"/>
          <w:szCs w:val="20"/>
        </w:rPr>
        <w:t>But i</w:t>
      </w:r>
      <w:r w:rsidR="00CD6DBE">
        <w:rPr>
          <w:rFonts w:ascii="Times New Roman" w:hAnsi="Times New Roman" w:cs="Times New Roman"/>
          <w:sz w:val="20"/>
          <w:szCs w:val="20"/>
        </w:rPr>
        <w:t>t is important to stre</w:t>
      </w:r>
      <w:r w:rsidR="0070701F">
        <w:rPr>
          <w:rFonts w:ascii="Times New Roman" w:hAnsi="Times New Roman" w:cs="Times New Roman"/>
          <w:sz w:val="20"/>
          <w:szCs w:val="20"/>
        </w:rPr>
        <w:t>ss that the practice-based approach outlined here is</w:t>
      </w:r>
      <w:r w:rsidR="00CD6DBE">
        <w:rPr>
          <w:rFonts w:ascii="Times New Roman" w:hAnsi="Times New Roman" w:cs="Times New Roman"/>
          <w:sz w:val="20"/>
          <w:szCs w:val="20"/>
        </w:rPr>
        <w:t xml:space="preserve"> </w:t>
      </w:r>
      <w:r w:rsidR="006C0D4F">
        <w:rPr>
          <w:rFonts w:ascii="Times New Roman" w:hAnsi="Times New Roman" w:cs="Times New Roman"/>
          <w:sz w:val="20"/>
          <w:szCs w:val="20"/>
        </w:rPr>
        <w:t>skeptical</w:t>
      </w:r>
      <w:r w:rsidR="00CD6DBE">
        <w:rPr>
          <w:rFonts w:ascii="Times New Roman" w:hAnsi="Times New Roman" w:cs="Times New Roman"/>
          <w:sz w:val="20"/>
          <w:szCs w:val="20"/>
        </w:rPr>
        <w:t xml:space="preserve"> to both ‘technological determinism’ and perspectives that </w:t>
      </w:r>
      <w:r w:rsidR="0070701F">
        <w:rPr>
          <w:rFonts w:ascii="Times New Roman" w:hAnsi="Times New Roman" w:cs="Times New Roman"/>
          <w:sz w:val="20"/>
          <w:szCs w:val="20"/>
        </w:rPr>
        <w:t xml:space="preserve">construes social order in terms of </w:t>
      </w:r>
      <w:r w:rsidR="00FB601B">
        <w:rPr>
          <w:rFonts w:ascii="Times New Roman" w:hAnsi="Times New Roman" w:cs="Times New Roman"/>
          <w:sz w:val="20"/>
          <w:szCs w:val="20"/>
        </w:rPr>
        <w:t xml:space="preserve">pure </w:t>
      </w:r>
      <w:r w:rsidR="0070701F">
        <w:rPr>
          <w:rFonts w:ascii="Times New Roman" w:hAnsi="Times New Roman" w:cs="Times New Roman"/>
          <w:sz w:val="20"/>
          <w:szCs w:val="20"/>
        </w:rPr>
        <w:t xml:space="preserve">processes of ‘social constructions’. Social practices and material arrangements should instead be understood as co-constitutive </w:t>
      </w:r>
      <w:r w:rsidR="00BE59DD">
        <w:rPr>
          <w:rFonts w:ascii="Times New Roman" w:hAnsi="Times New Roman" w:cs="Times New Roman"/>
          <w:sz w:val="20"/>
          <w:szCs w:val="20"/>
        </w:rPr>
        <w:t xml:space="preserve">realms that intersect in seamless ways in </w:t>
      </w:r>
      <w:r w:rsidR="00511F7A">
        <w:rPr>
          <w:rFonts w:ascii="Times New Roman" w:hAnsi="Times New Roman" w:cs="Times New Roman"/>
          <w:sz w:val="20"/>
          <w:szCs w:val="20"/>
        </w:rPr>
        <w:t xml:space="preserve">situated </w:t>
      </w:r>
      <w:r w:rsidR="00BE59DD">
        <w:rPr>
          <w:rFonts w:ascii="Times New Roman" w:hAnsi="Times New Roman" w:cs="Times New Roman"/>
          <w:sz w:val="20"/>
          <w:szCs w:val="20"/>
        </w:rPr>
        <w:t>everyday activities – certain engine</w:t>
      </w:r>
      <w:r w:rsidR="00B23E17">
        <w:rPr>
          <w:rFonts w:ascii="Times New Roman" w:hAnsi="Times New Roman" w:cs="Times New Roman"/>
          <w:sz w:val="20"/>
          <w:szCs w:val="20"/>
        </w:rPr>
        <w:t>ering practices paves the way for</w:t>
      </w:r>
      <w:r w:rsidR="00BE59DD">
        <w:rPr>
          <w:rFonts w:ascii="Times New Roman" w:hAnsi="Times New Roman" w:cs="Times New Roman"/>
          <w:sz w:val="20"/>
          <w:szCs w:val="20"/>
        </w:rPr>
        <w:t xml:space="preserve"> technological innovations and transformations of material arrangements, and new technologies and alterations in material arrangements prefigure engineering practices </w:t>
      </w:r>
      <w:r w:rsidR="00FB601B">
        <w:rPr>
          <w:rFonts w:ascii="Times New Roman" w:hAnsi="Times New Roman" w:cs="Times New Roman"/>
          <w:sz w:val="20"/>
          <w:szCs w:val="20"/>
        </w:rPr>
        <w:t xml:space="preserve">in specific ways. </w:t>
      </w:r>
      <w:r w:rsidR="00511F7A">
        <w:rPr>
          <w:rFonts w:ascii="Times New Roman" w:hAnsi="Times New Roman" w:cs="Times New Roman"/>
          <w:sz w:val="20"/>
          <w:szCs w:val="20"/>
        </w:rPr>
        <w:t xml:space="preserve">Changes – as well as the preservation of – engineering practices must thus be understood as (re)configurations of the nexuses of human practices and material arrangements and researched by tracing the </w:t>
      </w:r>
      <w:r w:rsidR="00117CD2">
        <w:rPr>
          <w:rFonts w:ascii="Times New Roman" w:hAnsi="Times New Roman" w:cs="Times New Roman"/>
          <w:sz w:val="20"/>
          <w:szCs w:val="20"/>
        </w:rPr>
        <w:t>specificities of the morphing</w:t>
      </w:r>
      <w:r w:rsidR="00511F7A">
        <w:rPr>
          <w:rFonts w:ascii="Times New Roman" w:hAnsi="Times New Roman" w:cs="Times New Roman"/>
          <w:sz w:val="20"/>
          <w:szCs w:val="20"/>
        </w:rPr>
        <w:t xml:space="preserve"> of </w:t>
      </w:r>
      <w:r w:rsidR="00117CD2">
        <w:rPr>
          <w:rFonts w:ascii="Times New Roman" w:hAnsi="Times New Roman" w:cs="Times New Roman"/>
          <w:sz w:val="20"/>
          <w:szCs w:val="20"/>
        </w:rPr>
        <w:t>the nexuses.</w:t>
      </w:r>
      <w:r w:rsidR="00511F7A">
        <w:rPr>
          <w:rFonts w:ascii="Times New Roman" w:hAnsi="Times New Roman" w:cs="Times New Roman"/>
          <w:sz w:val="20"/>
          <w:szCs w:val="20"/>
        </w:rPr>
        <w:t xml:space="preserve"> </w:t>
      </w:r>
    </w:p>
    <w:p w14:paraId="59011177" w14:textId="77777777" w:rsidR="003B2832" w:rsidRDefault="003B2832" w:rsidP="00A575E2">
      <w:pPr>
        <w:jc w:val="both"/>
        <w:rPr>
          <w:rFonts w:ascii="Times New Roman" w:hAnsi="Times New Roman" w:cs="Times New Roman"/>
          <w:sz w:val="20"/>
          <w:szCs w:val="20"/>
        </w:rPr>
      </w:pPr>
    </w:p>
    <w:p w14:paraId="56D272A1" w14:textId="77777777" w:rsidR="005F3EF7" w:rsidRPr="00A575E2" w:rsidRDefault="005F3EF7" w:rsidP="00A575E2">
      <w:pPr>
        <w:jc w:val="both"/>
        <w:rPr>
          <w:rFonts w:ascii="Times New Roman" w:hAnsi="Times New Roman" w:cs="Times New Roman"/>
          <w:sz w:val="20"/>
          <w:szCs w:val="20"/>
        </w:rPr>
      </w:pPr>
    </w:p>
    <w:p w14:paraId="6284673F" w14:textId="000A7B47" w:rsidR="005F3EF7" w:rsidRPr="004C6747" w:rsidRDefault="002A650B" w:rsidP="00A575E2">
      <w:pPr>
        <w:jc w:val="both"/>
        <w:rPr>
          <w:rFonts w:ascii="Arial" w:hAnsi="Arial" w:cs="Arial"/>
          <w:b/>
        </w:rPr>
      </w:pPr>
      <w:r w:rsidRPr="004C6747">
        <w:rPr>
          <w:rFonts w:ascii="Arial" w:hAnsi="Arial" w:cs="Arial"/>
          <w:b/>
        </w:rPr>
        <w:t xml:space="preserve">Researching practices </w:t>
      </w:r>
    </w:p>
    <w:p w14:paraId="347D4621" w14:textId="75F34B61" w:rsidR="002607DD" w:rsidRDefault="006F3B51" w:rsidP="00A575E2">
      <w:pPr>
        <w:jc w:val="both"/>
        <w:rPr>
          <w:rFonts w:ascii="Times New Roman" w:hAnsi="Times New Roman" w:cs="Times New Roman"/>
          <w:sz w:val="20"/>
          <w:szCs w:val="20"/>
        </w:rPr>
      </w:pPr>
      <w:r w:rsidRPr="006F3B51">
        <w:rPr>
          <w:rFonts w:ascii="Times New Roman" w:hAnsi="Times New Roman" w:cs="Times New Roman"/>
          <w:sz w:val="20"/>
          <w:szCs w:val="20"/>
        </w:rPr>
        <w:t>The practice</w:t>
      </w:r>
      <w:r>
        <w:rPr>
          <w:rFonts w:ascii="Times New Roman" w:hAnsi="Times New Roman" w:cs="Times New Roman"/>
          <w:sz w:val="20"/>
          <w:szCs w:val="20"/>
        </w:rPr>
        <w:t xml:space="preserve"> theoretical approach in many ways sets a new agenda for our understanding of social phenomena, social order, how social phenomena relates to </w:t>
      </w:r>
      <w:r w:rsidR="002607DD">
        <w:rPr>
          <w:rFonts w:ascii="Times New Roman" w:hAnsi="Times New Roman" w:cs="Times New Roman"/>
          <w:sz w:val="20"/>
          <w:szCs w:val="20"/>
        </w:rPr>
        <w:t>materiality and how change come</w:t>
      </w:r>
      <w:r>
        <w:rPr>
          <w:rFonts w:ascii="Times New Roman" w:hAnsi="Times New Roman" w:cs="Times New Roman"/>
          <w:sz w:val="20"/>
          <w:szCs w:val="20"/>
        </w:rPr>
        <w:t xml:space="preserve"> abo</w:t>
      </w:r>
      <w:r w:rsidR="002607DD">
        <w:rPr>
          <w:rFonts w:ascii="Times New Roman" w:hAnsi="Times New Roman" w:cs="Times New Roman"/>
          <w:sz w:val="20"/>
          <w:szCs w:val="20"/>
        </w:rPr>
        <w:t>ut. Its refusal to frame social phenomena</w:t>
      </w:r>
      <w:r w:rsidR="00B6510F">
        <w:rPr>
          <w:rFonts w:ascii="Times New Roman" w:hAnsi="Times New Roman" w:cs="Times New Roman"/>
          <w:sz w:val="20"/>
          <w:szCs w:val="20"/>
        </w:rPr>
        <w:t xml:space="preserve"> and human activity</w:t>
      </w:r>
      <w:r w:rsidR="002607DD">
        <w:rPr>
          <w:rFonts w:ascii="Times New Roman" w:hAnsi="Times New Roman" w:cs="Times New Roman"/>
          <w:sz w:val="20"/>
          <w:szCs w:val="20"/>
        </w:rPr>
        <w:t xml:space="preserve"> in the idiom of </w:t>
      </w:r>
      <w:r w:rsidR="00B6510F">
        <w:rPr>
          <w:rFonts w:ascii="Times New Roman" w:hAnsi="Times New Roman" w:cs="Times New Roman"/>
          <w:sz w:val="20"/>
          <w:szCs w:val="20"/>
        </w:rPr>
        <w:t xml:space="preserve">the </w:t>
      </w:r>
      <w:r w:rsidR="002607DD">
        <w:rPr>
          <w:rFonts w:ascii="Times New Roman" w:hAnsi="Times New Roman" w:cs="Times New Roman"/>
          <w:sz w:val="20"/>
          <w:szCs w:val="20"/>
        </w:rPr>
        <w:t xml:space="preserve">Cartesian </w:t>
      </w:r>
      <w:r w:rsidR="00B6510F">
        <w:rPr>
          <w:rFonts w:ascii="Times New Roman" w:hAnsi="Times New Roman" w:cs="Times New Roman"/>
          <w:sz w:val="20"/>
          <w:szCs w:val="20"/>
        </w:rPr>
        <w:t>epistemology</w:t>
      </w:r>
      <w:r w:rsidR="009D7BEF">
        <w:rPr>
          <w:rFonts w:ascii="Times New Roman" w:hAnsi="Times New Roman" w:cs="Times New Roman"/>
          <w:sz w:val="20"/>
          <w:szCs w:val="20"/>
        </w:rPr>
        <w:t xml:space="preserve"> of</w:t>
      </w:r>
      <w:r w:rsidR="00B6510F">
        <w:rPr>
          <w:rFonts w:ascii="Times New Roman" w:hAnsi="Times New Roman" w:cs="Times New Roman"/>
          <w:sz w:val="20"/>
          <w:szCs w:val="20"/>
        </w:rPr>
        <w:t xml:space="preserve"> ‘opposites’ has fundamental methodological consequences.  The practice th</w:t>
      </w:r>
      <w:r w:rsidR="009D7BEF">
        <w:rPr>
          <w:rFonts w:ascii="Times New Roman" w:hAnsi="Times New Roman" w:cs="Times New Roman"/>
          <w:sz w:val="20"/>
          <w:szCs w:val="20"/>
        </w:rPr>
        <w:t>eoretical approach</w:t>
      </w:r>
      <w:r w:rsidR="00B6510F">
        <w:rPr>
          <w:rFonts w:ascii="Times New Roman" w:hAnsi="Times New Roman" w:cs="Times New Roman"/>
          <w:sz w:val="20"/>
          <w:szCs w:val="20"/>
        </w:rPr>
        <w:t xml:space="preserve"> </w:t>
      </w:r>
      <w:r w:rsidR="009D7BEF">
        <w:rPr>
          <w:rFonts w:ascii="Times New Roman" w:hAnsi="Times New Roman" w:cs="Times New Roman"/>
          <w:sz w:val="20"/>
          <w:szCs w:val="20"/>
        </w:rPr>
        <w:t>construes</w:t>
      </w:r>
      <w:r w:rsidR="00B6510F">
        <w:rPr>
          <w:rFonts w:ascii="Times New Roman" w:hAnsi="Times New Roman" w:cs="Times New Roman"/>
          <w:sz w:val="20"/>
          <w:szCs w:val="20"/>
        </w:rPr>
        <w:t xml:space="preserve"> social phenomena </w:t>
      </w:r>
      <w:r w:rsidR="009D7BEF">
        <w:rPr>
          <w:rFonts w:ascii="Times New Roman" w:hAnsi="Times New Roman" w:cs="Times New Roman"/>
          <w:sz w:val="20"/>
          <w:szCs w:val="20"/>
        </w:rPr>
        <w:t>and human activity in a</w:t>
      </w:r>
      <w:r w:rsidR="00B6510F">
        <w:rPr>
          <w:rFonts w:ascii="Times New Roman" w:hAnsi="Times New Roman" w:cs="Times New Roman"/>
          <w:sz w:val="20"/>
          <w:szCs w:val="20"/>
        </w:rPr>
        <w:t xml:space="preserve"> thoroughly relational </w:t>
      </w:r>
      <w:r w:rsidR="009D7BEF">
        <w:rPr>
          <w:rFonts w:ascii="Times New Roman" w:hAnsi="Times New Roman" w:cs="Times New Roman"/>
          <w:sz w:val="20"/>
          <w:szCs w:val="20"/>
        </w:rPr>
        <w:t xml:space="preserve">ontology that refuse to work within a binary framework of dualisms. </w:t>
      </w:r>
      <w:r w:rsidR="004640E9">
        <w:rPr>
          <w:rFonts w:ascii="Times New Roman" w:hAnsi="Times New Roman" w:cs="Times New Roman"/>
          <w:sz w:val="20"/>
          <w:szCs w:val="20"/>
        </w:rPr>
        <w:t>Refusing to accept absolute demarcations between a</w:t>
      </w:r>
      <w:r w:rsidR="009D7BEF">
        <w:rPr>
          <w:rFonts w:ascii="Times New Roman" w:hAnsi="Times New Roman" w:cs="Times New Roman"/>
          <w:sz w:val="20"/>
          <w:szCs w:val="20"/>
        </w:rPr>
        <w:t xml:space="preserve">gency/structure, inside/outside, mind/body, </w:t>
      </w:r>
      <w:r w:rsidR="004640E9">
        <w:rPr>
          <w:rFonts w:ascii="Times New Roman" w:hAnsi="Times New Roman" w:cs="Times New Roman"/>
          <w:sz w:val="20"/>
          <w:szCs w:val="20"/>
        </w:rPr>
        <w:t>rationality/emotions, theory/practice, nature/society, etc. as the point of departure for explanations the approach instead seeks to trace how these dualisms are insta</w:t>
      </w:r>
      <w:r w:rsidR="002C5C02">
        <w:rPr>
          <w:rFonts w:ascii="Times New Roman" w:hAnsi="Times New Roman" w:cs="Times New Roman"/>
          <w:sz w:val="20"/>
          <w:szCs w:val="20"/>
        </w:rPr>
        <w:t>ntiated</w:t>
      </w:r>
      <w:r w:rsidR="004640E9">
        <w:rPr>
          <w:rFonts w:ascii="Times New Roman" w:hAnsi="Times New Roman" w:cs="Times New Roman"/>
          <w:sz w:val="20"/>
          <w:szCs w:val="20"/>
        </w:rPr>
        <w:t xml:space="preserve"> and </w:t>
      </w:r>
      <w:r w:rsidR="006915E8">
        <w:rPr>
          <w:rFonts w:ascii="Times New Roman" w:hAnsi="Times New Roman" w:cs="Times New Roman"/>
          <w:sz w:val="20"/>
          <w:szCs w:val="20"/>
        </w:rPr>
        <w:t xml:space="preserve">reenacted in social practices. In this perspective practices – understood as the realm of social performances and actions (the doings and sayings of actors) – should be the object of critical analysis and the researcher should not presuppose but instead try to explain how they are instituted in a social realm in the first place. </w:t>
      </w:r>
      <w:r w:rsidR="00C04E21">
        <w:rPr>
          <w:rFonts w:ascii="Times New Roman" w:hAnsi="Times New Roman" w:cs="Times New Roman"/>
          <w:sz w:val="20"/>
          <w:szCs w:val="20"/>
        </w:rPr>
        <w:t xml:space="preserve">Honoring this imperative means that it is not legitimate to presuppose ‘natural’ or ‘absolute’ distinctions between engineering and science, practical and theoretical work, technical and social elements, professionalism as opposed to craftsmanship, engineering education versus </w:t>
      </w:r>
      <w:r w:rsidR="00FB1F8F">
        <w:rPr>
          <w:rFonts w:ascii="Times New Roman" w:hAnsi="Times New Roman" w:cs="Times New Roman"/>
          <w:sz w:val="20"/>
          <w:szCs w:val="20"/>
        </w:rPr>
        <w:t xml:space="preserve">education in say communication, hard and soft skills, etc. In facts these dichotomies should be perceived as the explanandum of critical scholarly analysis. </w:t>
      </w:r>
      <w:r w:rsidR="007F5E53">
        <w:rPr>
          <w:rFonts w:ascii="Times New Roman" w:hAnsi="Times New Roman" w:cs="Times New Roman"/>
          <w:sz w:val="20"/>
          <w:szCs w:val="20"/>
        </w:rPr>
        <w:t>The study of engineering practices in work and education</w:t>
      </w:r>
      <w:r w:rsidR="00C558C6">
        <w:rPr>
          <w:rFonts w:ascii="Times New Roman" w:hAnsi="Times New Roman" w:cs="Times New Roman"/>
          <w:sz w:val="20"/>
          <w:szCs w:val="20"/>
        </w:rPr>
        <w:t xml:space="preserve"> thus seeks to understand how the social categories and distinctions are constructed, reenacted and naturalized</w:t>
      </w:r>
      <w:r w:rsidR="002C5C02">
        <w:rPr>
          <w:rFonts w:ascii="Times New Roman" w:hAnsi="Times New Roman" w:cs="Times New Roman"/>
          <w:sz w:val="20"/>
          <w:szCs w:val="20"/>
        </w:rPr>
        <w:t xml:space="preserve"> within a</w:t>
      </w:r>
      <w:r w:rsidR="00C558C6">
        <w:rPr>
          <w:rFonts w:ascii="Times New Roman" w:hAnsi="Times New Roman" w:cs="Times New Roman"/>
          <w:sz w:val="20"/>
          <w:szCs w:val="20"/>
        </w:rPr>
        <w:t xml:space="preserve"> social realm. </w:t>
      </w:r>
      <w:r w:rsidR="00E8345B">
        <w:rPr>
          <w:rFonts w:ascii="Times New Roman" w:hAnsi="Times New Roman" w:cs="Times New Roman"/>
          <w:sz w:val="20"/>
          <w:szCs w:val="20"/>
        </w:rPr>
        <w:t>Social action and t</w:t>
      </w:r>
      <w:r w:rsidR="00C558C6">
        <w:rPr>
          <w:rFonts w:ascii="Times New Roman" w:hAnsi="Times New Roman" w:cs="Times New Roman"/>
          <w:sz w:val="20"/>
          <w:szCs w:val="20"/>
        </w:rPr>
        <w:t>he performativity of</w:t>
      </w:r>
      <w:r w:rsidR="00E8345B">
        <w:rPr>
          <w:rFonts w:ascii="Times New Roman" w:hAnsi="Times New Roman" w:cs="Times New Roman"/>
          <w:sz w:val="20"/>
          <w:szCs w:val="20"/>
        </w:rPr>
        <w:t xml:space="preserve"> </w:t>
      </w:r>
      <w:r w:rsidR="008B4683">
        <w:rPr>
          <w:rFonts w:ascii="Times New Roman" w:hAnsi="Times New Roman" w:cs="Times New Roman"/>
          <w:sz w:val="20"/>
          <w:szCs w:val="20"/>
        </w:rPr>
        <w:t xml:space="preserve">the actors in the social realm </w:t>
      </w:r>
      <w:r w:rsidR="002C5C02">
        <w:rPr>
          <w:rFonts w:ascii="Times New Roman" w:hAnsi="Times New Roman" w:cs="Times New Roman"/>
          <w:sz w:val="20"/>
          <w:szCs w:val="20"/>
        </w:rPr>
        <w:t>is</w:t>
      </w:r>
      <w:r w:rsidR="008B4683">
        <w:rPr>
          <w:rFonts w:ascii="Times New Roman" w:hAnsi="Times New Roman" w:cs="Times New Roman"/>
          <w:sz w:val="20"/>
          <w:szCs w:val="20"/>
        </w:rPr>
        <w:t xml:space="preserve"> thus the object of investigation, analysis and explanation in the practice theoretical approach.</w:t>
      </w:r>
      <w:r w:rsidR="00736464">
        <w:rPr>
          <w:rFonts w:ascii="Times New Roman" w:hAnsi="Times New Roman" w:cs="Times New Roman"/>
          <w:sz w:val="20"/>
          <w:szCs w:val="20"/>
        </w:rPr>
        <w:t xml:space="preserve"> </w:t>
      </w:r>
      <w:r w:rsidR="00AF4B8D">
        <w:rPr>
          <w:rFonts w:ascii="Times New Roman" w:hAnsi="Times New Roman" w:cs="Times New Roman"/>
          <w:sz w:val="20"/>
          <w:szCs w:val="20"/>
        </w:rPr>
        <w:t>Although of immense importance this general ontological statement of the practice theoretical approach does not give much methodological and practical guidance to the study of engineering practices.</w:t>
      </w:r>
      <w:r w:rsidR="008B4683">
        <w:rPr>
          <w:rFonts w:ascii="Times New Roman" w:hAnsi="Times New Roman" w:cs="Times New Roman"/>
          <w:sz w:val="20"/>
          <w:szCs w:val="20"/>
        </w:rPr>
        <w:t xml:space="preserve"> </w:t>
      </w:r>
      <w:r w:rsidR="00AF4B8D">
        <w:rPr>
          <w:rFonts w:ascii="Times New Roman" w:hAnsi="Times New Roman" w:cs="Times New Roman"/>
          <w:sz w:val="20"/>
          <w:szCs w:val="20"/>
        </w:rPr>
        <w:t xml:space="preserve">We need to consider in more detail how to approach and frame the study of </w:t>
      </w:r>
      <w:r w:rsidR="00EE11F6">
        <w:rPr>
          <w:rFonts w:ascii="Times New Roman" w:hAnsi="Times New Roman" w:cs="Times New Roman"/>
          <w:sz w:val="20"/>
          <w:szCs w:val="20"/>
        </w:rPr>
        <w:t>human activity conceived as a seamless continuum of performances – doings and sayings. The social ontology outline</w:t>
      </w:r>
      <w:r w:rsidR="005F2369">
        <w:rPr>
          <w:rFonts w:ascii="Times New Roman" w:hAnsi="Times New Roman" w:cs="Times New Roman"/>
          <w:sz w:val="20"/>
          <w:szCs w:val="20"/>
        </w:rPr>
        <w:t>d</w:t>
      </w:r>
      <w:r w:rsidR="00EE11F6">
        <w:rPr>
          <w:rFonts w:ascii="Times New Roman" w:hAnsi="Times New Roman" w:cs="Times New Roman"/>
          <w:sz w:val="20"/>
          <w:szCs w:val="20"/>
        </w:rPr>
        <w:t xml:space="preserve"> above must be supplemented by m</w:t>
      </w:r>
      <w:r w:rsidR="00ED4A5D">
        <w:rPr>
          <w:rFonts w:ascii="Times New Roman" w:hAnsi="Times New Roman" w:cs="Times New Roman"/>
          <w:sz w:val="20"/>
          <w:szCs w:val="20"/>
        </w:rPr>
        <w:t xml:space="preserve">ethodological considerations. </w:t>
      </w:r>
      <w:r w:rsidR="00736464">
        <w:rPr>
          <w:rFonts w:ascii="Times New Roman" w:hAnsi="Times New Roman" w:cs="Times New Roman"/>
          <w:sz w:val="20"/>
          <w:szCs w:val="20"/>
        </w:rPr>
        <w:t xml:space="preserve">If human activity and the social should be conceived in thoroughly relational terms, as I have argued, and if </w:t>
      </w:r>
      <w:r w:rsidR="00426589">
        <w:rPr>
          <w:rFonts w:ascii="Times New Roman" w:hAnsi="Times New Roman" w:cs="Times New Roman"/>
          <w:sz w:val="20"/>
          <w:szCs w:val="20"/>
        </w:rPr>
        <w:t xml:space="preserve">social reality should be conceived of as nexuses of practice-order bundles that are propelled and morphed by human and non-human doings – how are we to study this extremely complex, relational and intertwined mesh that transpires </w:t>
      </w:r>
      <w:r w:rsidR="002512D4">
        <w:rPr>
          <w:rFonts w:ascii="Times New Roman" w:hAnsi="Times New Roman" w:cs="Times New Roman"/>
          <w:sz w:val="20"/>
          <w:szCs w:val="20"/>
        </w:rPr>
        <w:t>and</w:t>
      </w:r>
      <w:r w:rsidR="002A5968">
        <w:rPr>
          <w:rFonts w:ascii="Times New Roman" w:hAnsi="Times New Roman" w:cs="Times New Roman"/>
          <w:sz w:val="20"/>
          <w:szCs w:val="20"/>
        </w:rPr>
        <w:t xml:space="preserve"> extends almost indefinitely in space and time? Where should our research start and end and how should it be delimited in order to provide sound analysis and explanations? </w:t>
      </w:r>
    </w:p>
    <w:p w14:paraId="02A05D8C" w14:textId="2C0F4BFB" w:rsidR="00102855" w:rsidRDefault="004A76DF" w:rsidP="00A575E2">
      <w:pPr>
        <w:jc w:val="both"/>
        <w:rPr>
          <w:rFonts w:ascii="Times New Roman" w:hAnsi="Times New Roman" w:cs="Times New Roman"/>
          <w:sz w:val="20"/>
          <w:szCs w:val="20"/>
        </w:rPr>
      </w:pPr>
      <w:r>
        <w:rPr>
          <w:rFonts w:ascii="Times New Roman" w:hAnsi="Times New Roman" w:cs="Times New Roman"/>
          <w:sz w:val="20"/>
          <w:szCs w:val="20"/>
        </w:rPr>
        <w:t xml:space="preserve">As previously explained human activity transpires in social practices that are delimited in ‘sites’. Humans are engaged in social practices that are delimited </w:t>
      </w:r>
      <w:r w:rsidR="00CE176C">
        <w:rPr>
          <w:rFonts w:ascii="Times New Roman" w:hAnsi="Times New Roman" w:cs="Times New Roman"/>
          <w:sz w:val="20"/>
          <w:szCs w:val="20"/>
        </w:rPr>
        <w:t xml:space="preserve">and ordered </w:t>
      </w:r>
      <w:r>
        <w:rPr>
          <w:rFonts w:ascii="Times New Roman" w:hAnsi="Times New Roman" w:cs="Times New Roman"/>
          <w:sz w:val="20"/>
          <w:szCs w:val="20"/>
        </w:rPr>
        <w:t>by sets of rules, understandings, purposes, ends</w:t>
      </w:r>
      <w:r w:rsidR="00BD0EF8">
        <w:rPr>
          <w:rFonts w:ascii="Times New Roman" w:hAnsi="Times New Roman" w:cs="Times New Roman"/>
          <w:sz w:val="20"/>
          <w:szCs w:val="20"/>
        </w:rPr>
        <w:t>,</w:t>
      </w:r>
      <w:r>
        <w:rPr>
          <w:rFonts w:ascii="Times New Roman" w:hAnsi="Times New Roman" w:cs="Times New Roman"/>
          <w:sz w:val="20"/>
          <w:szCs w:val="20"/>
        </w:rPr>
        <w:t xml:space="preserve"> </w:t>
      </w:r>
      <w:r w:rsidR="00BD0EF8">
        <w:rPr>
          <w:rFonts w:ascii="Times New Roman" w:hAnsi="Times New Roman" w:cs="Times New Roman"/>
          <w:sz w:val="20"/>
          <w:szCs w:val="20"/>
        </w:rPr>
        <w:t xml:space="preserve">directionalities, </w:t>
      </w:r>
      <w:r>
        <w:rPr>
          <w:rFonts w:ascii="Times New Roman" w:hAnsi="Times New Roman" w:cs="Times New Roman"/>
          <w:sz w:val="20"/>
          <w:szCs w:val="20"/>
        </w:rPr>
        <w:t>and normativities. In fact</w:t>
      </w:r>
      <w:r w:rsidR="00A02D2A">
        <w:rPr>
          <w:rFonts w:ascii="Times New Roman" w:hAnsi="Times New Roman" w:cs="Times New Roman"/>
          <w:sz w:val="20"/>
          <w:szCs w:val="20"/>
        </w:rPr>
        <w:t>,</w:t>
      </w:r>
      <w:r>
        <w:rPr>
          <w:rFonts w:ascii="Times New Roman" w:hAnsi="Times New Roman" w:cs="Times New Roman"/>
          <w:sz w:val="20"/>
          <w:szCs w:val="20"/>
        </w:rPr>
        <w:t xml:space="preserve"> engaging in practices is how the world </w:t>
      </w:r>
      <w:r w:rsidR="00A02D2A">
        <w:rPr>
          <w:rFonts w:ascii="Times New Roman" w:hAnsi="Times New Roman" w:cs="Times New Roman"/>
          <w:sz w:val="20"/>
          <w:szCs w:val="20"/>
        </w:rPr>
        <w:t xml:space="preserve">is disclosed to </w:t>
      </w:r>
      <w:r>
        <w:rPr>
          <w:rFonts w:ascii="Times New Roman" w:hAnsi="Times New Roman" w:cs="Times New Roman"/>
          <w:sz w:val="20"/>
          <w:szCs w:val="20"/>
        </w:rPr>
        <w:t>humans</w:t>
      </w:r>
      <w:r w:rsidR="00A02D2A">
        <w:rPr>
          <w:rFonts w:ascii="Times New Roman" w:hAnsi="Times New Roman" w:cs="Times New Roman"/>
          <w:sz w:val="20"/>
          <w:szCs w:val="20"/>
        </w:rPr>
        <w:t xml:space="preserve"> – it is through engaging in practices that something becomes intelligible to someone as something. In this sense the understanding of human practices is a necessary precondition for understanding how social sites</w:t>
      </w:r>
      <w:r w:rsidR="00CE176C">
        <w:rPr>
          <w:rFonts w:ascii="Times New Roman" w:hAnsi="Times New Roman" w:cs="Times New Roman"/>
          <w:sz w:val="20"/>
          <w:szCs w:val="20"/>
        </w:rPr>
        <w:t xml:space="preserve"> are established</w:t>
      </w:r>
      <w:r w:rsidR="00F7460D">
        <w:rPr>
          <w:rFonts w:ascii="Times New Roman" w:hAnsi="Times New Roman" w:cs="Times New Roman"/>
          <w:sz w:val="20"/>
          <w:szCs w:val="20"/>
        </w:rPr>
        <w:t xml:space="preserve"> in the first place</w:t>
      </w:r>
      <w:r w:rsidR="00A02D2A">
        <w:rPr>
          <w:rFonts w:ascii="Times New Roman" w:hAnsi="Times New Roman" w:cs="Times New Roman"/>
          <w:sz w:val="20"/>
          <w:szCs w:val="20"/>
        </w:rPr>
        <w:t>. If we – as social scientists – want to understand how engineering education unfolds as a social phenomenon we have to grasp how ‘engineering ed</w:t>
      </w:r>
      <w:r w:rsidR="001E7474">
        <w:rPr>
          <w:rFonts w:ascii="Times New Roman" w:hAnsi="Times New Roman" w:cs="Times New Roman"/>
          <w:sz w:val="20"/>
          <w:szCs w:val="20"/>
        </w:rPr>
        <w:t>ucation’ becomes intelligible</w:t>
      </w:r>
      <w:r w:rsidR="00A02D2A">
        <w:rPr>
          <w:rFonts w:ascii="Times New Roman" w:hAnsi="Times New Roman" w:cs="Times New Roman"/>
          <w:sz w:val="20"/>
          <w:szCs w:val="20"/>
        </w:rPr>
        <w:t xml:space="preserve"> – and how the practices of enga</w:t>
      </w:r>
      <w:r w:rsidR="001E7474">
        <w:rPr>
          <w:rFonts w:ascii="Times New Roman" w:hAnsi="Times New Roman" w:cs="Times New Roman"/>
          <w:sz w:val="20"/>
          <w:szCs w:val="20"/>
        </w:rPr>
        <w:t>ging in engineering education</w:t>
      </w:r>
      <w:r w:rsidR="00BD0EF8">
        <w:rPr>
          <w:rFonts w:ascii="Times New Roman" w:hAnsi="Times New Roman" w:cs="Times New Roman"/>
          <w:sz w:val="20"/>
          <w:szCs w:val="20"/>
        </w:rPr>
        <w:t xml:space="preserve"> is</w:t>
      </w:r>
      <w:r w:rsidR="00A02D2A">
        <w:rPr>
          <w:rFonts w:ascii="Times New Roman" w:hAnsi="Times New Roman" w:cs="Times New Roman"/>
          <w:sz w:val="20"/>
          <w:szCs w:val="20"/>
        </w:rPr>
        <w:t xml:space="preserve"> reenacted through engaging in social practices.</w:t>
      </w:r>
      <w:r w:rsidR="00CE176C">
        <w:rPr>
          <w:rFonts w:ascii="Times New Roman" w:hAnsi="Times New Roman" w:cs="Times New Roman"/>
          <w:sz w:val="20"/>
          <w:szCs w:val="20"/>
        </w:rPr>
        <w:t xml:space="preserve"> </w:t>
      </w:r>
      <w:r w:rsidR="005D78E6">
        <w:rPr>
          <w:rFonts w:ascii="Times New Roman" w:hAnsi="Times New Roman" w:cs="Times New Roman"/>
          <w:sz w:val="20"/>
          <w:szCs w:val="20"/>
        </w:rPr>
        <w:t xml:space="preserve">Investigating these practice we have to ask </w:t>
      </w:r>
      <w:r w:rsidR="001E7474">
        <w:rPr>
          <w:rFonts w:ascii="Times New Roman" w:hAnsi="Times New Roman" w:cs="Times New Roman"/>
          <w:sz w:val="20"/>
          <w:szCs w:val="20"/>
        </w:rPr>
        <w:t>questions about what makes</w:t>
      </w:r>
      <w:r w:rsidR="005D78E6">
        <w:rPr>
          <w:rFonts w:ascii="Times New Roman" w:hAnsi="Times New Roman" w:cs="Times New Roman"/>
          <w:sz w:val="20"/>
          <w:szCs w:val="20"/>
        </w:rPr>
        <w:t xml:space="preserve"> actions purposeful: </w:t>
      </w:r>
      <w:r w:rsidR="00CE176C">
        <w:rPr>
          <w:rFonts w:ascii="Times New Roman" w:hAnsi="Times New Roman" w:cs="Times New Roman"/>
          <w:sz w:val="20"/>
          <w:szCs w:val="20"/>
        </w:rPr>
        <w:t>What the students want to obtain by enrolling in engineering education</w:t>
      </w:r>
      <w:r w:rsidR="00A8421A">
        <w:rPr>
          <w:rFonts w:ascii="Times New Roman" w:hAnsi="Times New Roman" w:cs="Times New Roman"/>
          <w:sz w:val="20"/>
          <w:szCs w:val="20"/>
        </w:rPr>
        <w:t>?</w:t>
      </w:r>
      <w:r w:rsidR="00CE176C">
        <w:rPr>
          <w:rFonts w:ascii="Times New Roman" w:hAnsi="Times New Roman" w:cs="Times New Roman"/>
          <w:sz w:val="20"/>
          <w:szCs w:val="20"/>
        </w:rPr>
        <w:t>; how faculty defines ‘engineering’ in the construction of the syllabus</w:t>
      </w:r>
      <w:r w:rsidR="00A8421A">
        <w:rPr>
          <w:rFonts w:ascii="Times New Roman" w:hAnsi="Times New Roman" w:cs="Times New Roman"/>
          <w:sz w:val="20"/>
          <w:szCs w:val="20"/>
        </w:rPr>
        <w:t>?</w:t>
      </w:r>
      <w:r w:rsidR="00CE176C">
        <w:rPr>
          <w:rFonts w:ascii="Times New Roman" w:hAnsi="Times New Roman" w:cs="Times New Roman"/>
          <w:sz w:val="20"/>
          <w:szCs w:val="20"/>
        </w:rPr>
        <w:t>; what economic and institutional incentives, rules and rationales that govern engineering schools and universities</w:t>
      </w:r>
      <w:r w:rsidR="00A8421A">
        <w:rPr>
          <w:rFonts w:ascii="Times New Roman" w:hAnsi="Times New Roman" w:cs="Times New Roman"/>
          <w:sz w:val="20"/>
          <w:szCs w:val="20"/>
        </w:rPr>
        <w:t>?</w:t>
      </w:r>
      <w:r w:rsidR="00CE176C">
        <w:rPr>
          <w:rFonts w:ascii="Times New Roman" w:hAnsi="Times New Roman" w:cs="Times New Roman"/>
          <w:sz w:val="20"/>
          <w:szCs w:val="20"/>
        </w:rPr>
        <w:t>; who has the authority to define what ‘engineering work’ is</w:t>
      </w:r>
      <w:r w:rsidR="00F7460D">
        <w:rPr>
          <w:rFonts w:ascii="Times New Roman" w:hAnsi="Times New Roman" w:cs="Times New Roman"/>
          <w:sz w:val="20"/>
          <w:szCs w:val="20"/>
        </w:rPr>
        <w:t xml:space="preserve"> or ought to be</w:t>
      </w:r>
      <w:r w:rsidR="00CE176C">
        <w:rPr>
          <w:rFonts w:ascii="Times New Roman" w:hAnsi="Times New Roman" w:cs="Times New Roman"/>
          <w:sz w:val="20"/>
          <w:szCs w:val="20"/>
        </w:rPr>
        <w:t xml:space="preserve"> and how they go about defining somethi</w:t>
      </w:r>
      <w:r w:rsidR="00F7460D">
        <w:rPr>
          <w:rFonts w:ascii="Times New Roman" w:hAnsi="Times New Roman" w:cs="Times New Roman"/>
          <w:sz w:val="20"/>
          <w:szCs w:val="20"/>
        </w:rPr>
        <w:t>ng as engineering work – as opposed to non-engineering work</w:t>
      </w:r>
      <w:r w:rsidR="00A8421A">
        <w:rPr>
          <w:rFonts w:ascii="Times New Roman" w:hAnsi="Times New Roman" w:cs="Times New Roman"/>
          <w:sz w:val="20"/>
          <w:szCs w:val="20"/>
        </w:rPr>
        <w:t>?</w:t>
      </w:r>
      <w:r w:rsidR="00CE176C">
        <w:rPr>
          <w:rFonts w:ascii="Times New Roman" w:hAnsi="Times New Roman" w:cs="Times New Roman"/>
          <w:sz w:val="20"/>
          <w:szCs w:val="20"/>
        </w:rPr>
        <w:t xml:space="preserve">; </w:t>
      </w:r>
      <w:r w:rsidR="00BD0EF8">
        <w:rPr>
          <w:rFonts w:ascii="Times New Roman" w:hAnsi="Times New Roman" w:cs="Times New Roman"/>
          <w:sz w:val="20"/>
          <w:szCs w:val="20"/>
        </w:rPr>
        <w:t>who are admitted to partake in engineering practices and who are excluded</w:t>
      </w:r>
      <w:r w:rsidR="00A8421A">
        <w:rPr>
          <w:rFonts w:ascii="Times New Roman" w:hAnsi="Times New Roman" w:cs="Times New Roman"/>
          <w:sz w:val="20"/>
          <w:szCs w:val="20"/>
        </w:rPr>
        <w:t>?</w:t>
      </w:r>
      <w:r w:rsidR="00BD0EF8">
        <w:rPr>
          <w:rFonts w:ascii="Times New Roman" w:hAnsi="Times New Roman" w:cs="Times New Roman"/>
          <w:sz w:val="20"/>
          <w:szCs w:val="20"/>
        </w:rPr>
        <w:t xml:space="preserve">; </w:t>
      </w:r>
      <w:r w:rsidR="005D78E6">
        <w:rPr>
          <w:rFonts w:ascii="Times New Roman" w:hAnsi="Times New Roman" w:cs="Times New Roman"/>
          <w:sz w:val="20"/>
          <w:szCs w:val="20"/>
        </w:rPr>
        <w:t>how does material arrangements and objectual practices (Knorr Cetina 2001)</w:t>
      </w:r>
      <w:r w:rsidR="00CE176C">
        <w:rPr>
          <w:rFonts w:ascii="Times New Roman" w:hAnsi="Times New Roman" w:cs="Times New Roman"/>
          <w:sz w:val="20"/>
          <w:szCs w:val="20"/>
        </w:rPr>
        <w:t xml:space="preserve"> </w:t>
      </w:r>
      <w:r w:rsidR="00A8421A">
        <w:rPr>
          <w:rFonts w:ascii="Times New Roman" w:hAnsi="Times New Roman" w:cs="Times New Roman"/>
          <w:sz w:val="20"/>
          <w:szCs w:val="20"/>
        </w:rPr>
        <w:t xml:space="preserve">prefigure and propel engineering research and work? – and many more questions. In asking – and answering – these questions we discern the phenomenon under investigation </w:t>
      </w:r>
      <w:r w:rsidR="005416ED">
        <w:rPr>
          <w:rFonts w:ascii="Times New Roman" w:hAnsi="Times New Roman" w:cs="Times New Roman"/>
          <w:sz w:val="20"/>
          <w:szCs w:val="20"/>
        </w:rPr>
        <w:t>by explicating the differential cuts of the actors that are involved in and who co-produce the practices. This hermeneutical endeavor bri</w:t>
      </w:r>
      <w:r w:rsidR="00B37900">
        <w:rPr>
          <w:rFonts w:ascii="Times New Roman" w:hAnsi="Times New Roman" w:cs="Times New Roman"/>
          <w:sz w:val="20"/>
          <w:szCs w:val="20"/>
        </w:rPr>
        <w:t>ngs forward the site by relating and positioning</w:t>
      </w:r>
      <w:r w:rsidR="005416ED">
        <w:rPr>
          <w:rFonts w:ascii="Times New Roman" w:hAnsi="Times New Roman" w:cs="Times New Roman"/>
          <w:sz w:val="20"/>
          <w:szCs w:val="20"/>
        </w:rPr>
        <w:t xml:space="preserve"> the social activities –</w:t>
      </w:r>
      <w:r w:rsidR="006F6F01">
        <w:rPr>
          <w:rFonts w:ascii="Times New Roman" w:hAnsi="Times New Roman" w:cs="Times New Roman"/>
          <w:sz w:val="20"/>
          <w:szCs w:val="20"/>
        </w:rPr>
        <w:t xml:space="preserve"> doings and sayings of the actors – </w:t>
      </w:r>
      <w:r w:rsidR="00B37900">
        <w:rPr>
          <w:rFonts w:ascii="Times New Roman" w:hAnsi="Times New Roman" w:cs="Times New Roman"/>
          <w:sz w:val="20"/>
          <w:szCs w:val="20"/>
        </w:rPr>
        <w:t xml:space="preserve">in a context. </w:t>
      </w:r>
      <w:r w:rsidR="006F6F01">
        <w:rPr>
          <w:rFonts w:ascii="Times New Roman" w:hAnsi="Times New Roman" w:cs="Times New Roman"/>
          <w:sz w:val="20"/>
          <w:szCs w:val="20"/>
        </w:rPr>
        <w:t xml:space="preserve"> </w:t>
      </w:r>
      <w:r w:rsidR="005416ED">
        <w:rPr>
          <w:rFonts w:ascii="Times New Roman" w:hAnsi="Times New Roman" w:cs="Times New Roman"/>
          <w:sz w:val="20"/>
          <w:szCs w:val="20"/>
        </w:rPr>
        <w:t xml:space="preserve"> </w:t>
      </w:r>
    </w:p>
    <w:p w14:paraId="71999AC6" w14:textId="2CD37FCA" w:rsidR="00397231" w:rsidRDefault="00CC7D1A" w:rsidP="00A575E2">
      <w:pPr>
        <w:jc w:val="both"/>
        <w:rPr>
          <w:rFonts w:ascii="Times New Roman" w:hAnsi="Times New Roman" w:cs="Times New Roman"/>
          <w:sz w:val="20"/>
          <w:szCs w:val="20"/>
        </w:rPr>
      </w:pPr>
      <w:r>
        <w:rPr>
          <w:rFonts w:ascii="Times New Roman" w:hAnsi="Times New Roman" w:cs="Times New Roman"/>
          <w:sz w:val="20"/>
          <w:szCs w:val="20"/>
        </w:rPr>
        <w:t>The investigation of social sites is the objective of ethnographic research</w:t>
      </w:r>
      <w:r w:rsidR="001E7474">
        <w:rPr>
          <w:rFonts w:ascii="Times New Roman" w:hAnsi="Times New Roman" w:cs="Times New Roman"/>
          <w:sz w:val="20"/>
          <w:szCs w:val="20"/>
        </w:rPr>
        <w:t xml:space="preserve">. In the tradition of anthropology </w:t>
      </w:r>
      <w:r w:rsidR="00B82364">
        <w:rPr>
          <w:rFonts w:ascii="Times New Roman" w:hAnsi="Times New Roman" w:cs="Times New Roman"/>
          <w:sz w:val="20"/>
          <w:szCs w:val="20"/>
        </w:rPr>
        <w:t>ethnographers have studied ‘exotic’ cultures and documented the unfolding of rites and religious activities – but also to some extent the mundane practices of everyday life of natives</w:t>
      </w:r>
      <w:r w:rsidR="000128F1">
        <w:rPr>
          <w:rFonts w:ascii="Times New Roman" w:hAnsi="Times New Roman" w:cs="Times New Roman"/>
          <w:sz w:val="20"/>
          <w:szCs w:val="20"/>
        </w:rPr>
        <w:t xml:space="preserve"> as they expire in tribes and local communities</w:t>
      </w:r>
      <w:r w:rsidR="00B82364">
        <w:rPr>
          <w:rFonts w:ascii="Times New Roman" w:hAnsi="Times New Roman" w:cs="Times New Roman"/>
          <w:sz w:val="20"/>
          <w:szCs w:val="20"/>
        </w:rPr>
        <w:t xml:space="preserve">. But it is only </w:t>
      </w:r>
      <w:r w:rsidR="00C277E4">
        <w:rPr>
          <w:rFonts w:ascii="Times New Roman" w:hAnsi="Times New Roman" w:cs="Times New Roman"/>
          <w:sz w:val="20"/>
          <w:szCs w:val="20"/>
        </w:rPr>
        <w:t xml:space="preserve">more </w:t>
      </w:r>
      <w:r w:rsidR="00B82364">
        <w:rPr>
          <w:rFonts w:ascii="Times New Roman" w:hAnsi="Times New Roman" w:cs="Times New Roman"/>
          <w:sz w:val="20"/>
          <w:szCs w:val="20"/>
        </w:rPr>
        <w:t>recently that ethnographic methods have been brought to bear on western cultures</w:t>
      </w:r>
      <w:r w:rsidR="00C277E4">
        <w:rPr>
          <w:rFonts w:ascii="Times New Roman" w:hAnsi="Times New Roman" w:cs="Times New Roman"/>
          <w:sz w:val="20"/>
          <w:szCs w:val="20"/>
        </w:rPr>
        <w:t xml:space="preserve">. It is only with the upcoming of STS in the 1970’ies </w:t>
      </w:r>
      <w:r w:rsidR="00B50D77">
        <w:rPr>
          <w:rFonts w:ascii="Times New Roman" w:hAnsi="Times New Roman" w:cs="Times New Roman"/>
          <w:sz w:val="20"/>
          <w:szCs w:val="20"/>
        </w:rPr>
        <w:t xml:space="preserve">(e.g. Latour 6 Woolger 1979) and Bourdieu’s praxiological </w:t>
      </w:r>
      <w:r w:rsidR="00253EAF">
        <w:rPr>
          <w:rFonts w:ascii="Times New Roman" w:hAnsi="Times New Roman" w:cs="Times New Roman"/>
          <w:sz w:val="20"/>
          <w:szCs w:val="20"/>
        </w:rPr>
        <w:t xml:space="preserve">studies (e.g. Bourdieu 1975) </w:t>
      </w:r>
      <w:r w:rsidR="00C277E4">
        <w:rPr>
          <w:rFonts w:ascii="Times New Roman" w:hAnsi="Times New Roman" w:cs="Times New Roman"/>
          <w:sz w:val="20"/>
          <w:szCs w:val="20"/>
        </w:rPr>
        <w:t xml:space="preserve">that </w:t>
      </w:r>
      <w:r w:rsidR="00B82364">
        <w:rPr>
          <w:rFonts w:ascii="Times New Roman" w:hAnsi="Times New Roman" w:cs="Times New Roman"/>
          <w:sz w:val="20"/>
          <w:szCs w:val="20"/>
        </w:rPr>
        <w:t xml:space="preserve">privileged </w:t>
      </w:r>
      <w:r w:rsidR="00C277E4">
        <w:rPr>
          <w:rFonts w:ascii="Times New Roman" w:hAnsi="Times New Roman" w:cs="Times New Roman"/>
          <w:sz w:val="20"/>
          <w:szCs w:val="20"/>
        </w:rPr>
        <w:t>social groups and domains within western culture (such as science, medicine and engineering), has</w:t>
      </w:r>
      <w:r w:rsidR="00B82364">
        <w:rPr>
          <w:rFonts w:ascii="Times New Roman" w:hAnsi="Times New Roman" w:cs="Times New Roman"/>
          <w:sz w:val="20"/>
          <w:szCs w:val="20"/>
        </w:rPr>
        <w:t xml:space="preserve"> been studied</w:t>
      </w:r>
      <w:r w:rsidR="00C277E4">
        <w:rPr>
          <w:rFonts w:ascii="Times New Roman" w:hAnsi="Times New Roman" w:cs="Times New Roman"/>
          <w:sz w:val="20"/>
          <w:szCs w:val="20"/>
        </w:rPr>
        <w:t xml:space="preserve"> as mundane social activities</w:t>
      </w:r>
      <w:r w:rsidR="00253EAF">
        <w:rPr>
          <w:rFonts w:ascii="Times New Roman" w:hAnsi="Times New Roman" w:cs="Times New Roman"/>
          <w:sz w:val="20"/>
          <w:szCs w:val="20"/>
        </w:rPr>
        <w:t>.</w:t>
      </w:r>
      <w:r w:rsidR="00C277E4">
        <w:rPr>
          <w:rFonts w:ascii="Times New Roman" w:hAnsi="Times New Roman" w:cs="Times New Roman"/>
          <w:sz w:val="20"/>
          <w:szCs w:val="20"/>
        </w:rPr>
        <w:t xml:space="preserve"> </w:t>
      </w:r>
      <w:r w:rsidR="00253EAF">
        <w:rPr>
          <w:rFonts w:ascii="Times New Roman" w:hAnsi="Times New Roman" w:cs="Times New Roman"/>
          <w:sz w:val="20"/>
          <w:szCs w:val="20"/>
        </w:rPr>
        <w:t>Here the mundane activities and practices of scientists, engineers and medical doctors were described and analyzed as social</w:t>
      </w:r>
      <w:r w:rsidR="000128F1">
        <w:rPr>
          <w:rFonts w:ascii="Times New Roman" w:hAnsi="Times New Roman" w:cs="Times New Roman"/>
          <w:sz w:val="20"/>
          <w:szCs w:val="20"/>
        </w:rPr>
        <w:t xml:space="preserve">-material </w:t>
      </w:r>
      <w:r w:rsidR="00253EAF">
        <w:rPr>
          <w:rFonts w:ascii="Times New Roman" w:hAnsi="Times New Roman" w:cs="Times New Roman"/>
          <w:sz w:val="20"/>
          <w:szCs w:val="20"/>
        </w:rPr>
        <w:t>phenomena</w:t>
      </w:r>
      <w:r w:rsidR="000128F1">
        <w:rPr>
          <w:rFonts w:ascii="Times New Roman" w:hAnsi="Times New Roman" w:cs="Times New Roman"/>
          <w:sz w:val="20"/>
          <w:szCs w:val="20"/>
        </w:rPr>
        <w:t xml:space="preserve"> – but still only investigate in relatively confined and localize social spaces</w:t>
      </w:r>
      <w:r w:rsidR="00877B8E">
        <w:rPr>
          <w:rFonts w:ascii="Times New Roman" w:hAnsi="Times New Roman" w:cs="Times New Roman"/>
          <w:sz w:val="20"/>
          <w:szCs w:val="20"/>
        </w:rPr>
        <w:t xml:space="preserve"> such as laboratories, research sites, etc</w:t>
      </w:r>
      <w:r w:rsidR="000128F1">
        <w:rPr>
          <w:rFonts w:ascii="Times New Roman" w:hAnsi="Times New Roman" w:cs="Times New Roman"/>
          <w:sz w:val="20"/>
          <w:szCs w:val="20"/>
        </w:rPr>
        <w:t>. Since then anthropologists</w:t>
      </w:r>
      <w:r w:rsidR="007C128E">
        <w:rPr>
          <w:rFonts w:ascii="Times New Roman" w:hAnsi="Times New Roman" w:cs="Times New Roman"/>
          <w:sz w:val="20"/>
          <w:szCs w:val="20"/>
        </w:rPr>
        <w:t xml:space="preserve"> – followed by STS scholars – have</w:t>
      </w:r>
      <w:r w:rsidR="000128F1">
        <w:rPr>
          <w:rFonts w:ascii="Times New Roman" w:hAnsi="Times New Roman" w:cs="Times New Roman"/>
          <w:sz w:val="20"/>
          <w:szCs w:val="20"/>
        </w:rPr>
        <w:t xml:space="preserve"> argued that the study of modern dispersed and globalized cultures</w:t>
      </w:r>
      <w:r w:rsidR="00877B8E">
        <w:rPr>
          <w:rFonts w:ascii="Times New Roman" w:hAnsi="Times New Roman" w:cs="Times New Roman"/>
          <w:sz w:val="20"/>
          <w:szCs w:val="20"/>
        </w:rPr>
        <w:t xml:space="preserve"> – as</w:t>
      </w:r>
      <w:r w:rsidR="000128F1">
        <w:rPr>
          <w:rFonts w:ascii="Times New Roman" w:hAnsi="Times New Roman" w:cs="Times New Roman"/>
          <w:sz w:val="20"/>
          <w:szCs w:val="20"/>
        </w:rPr>
        <w:t xml:space="preserve"> e</w:t>
      </w:r>
      <w:r w:rsidR="00877B8E">
        <w:rPr>
          <w:rFonts w:ascii="Times New Roman" w:hAnsi="Times New Roman" w:cs="Times New Roman"/>
          <w:sz w:val="20"/>
          <w:szCs w:val="20"/>
        </w:rPr>
        <w:t xml:space="preserve">.g. science and engineering – must </w:t>
      </w:r>
      <w:r w:rsidR="000128F1">
        <w:rPr>
          <w:rFonts w:ascii="Times New Roman" w:hAnsi="Times New Roman" w:cs="Times New Roman"/>
          <w:sz w:val="20"/>
          <w:szCs w:val="20"/>
        </w:rPr>
        <w:t xml:space="preserve">transcend </w:t>
      </w:r>
      <w:r w:rsidR="004A49C1">
        <w:rPr>
          <w:rFonts w:ascii="Times New Roman" w:hAnsi="Times New Roman" w:cs="Times New Roman"/>
          <w:sz w:val="20"/>
          <w:szCs w:val="20"/>
        </w:rPr>
        <w:t xml:space="preserve">time, space and departmentalized </w:t>
      </w:r>
      <w:r w:rsidR="007C128E">
        <w:rPr>
          <w:rFonts w:ascii="Times New Roman" w:hAnsi="Times New Roman" w:cs="Times New Roman"/>
          <w:sz w:val="20"/>
          <w:szCs w:val="20"/>
        </w:rPr>
        <w:t>understandings of</w:t>
      </w:r>
      <w:r w:rsidR="004A49C1">
        <w:rPr>
          <w:rFonts w:ascii="Times New Roman" w:hAnsi="Times New Roman" w:cs="Times New Roman"/>
          <w:sz w:val="20"/>
          <w:szCs w:val="20"/>
        </w:rPr>
        <w:t xml:space="preserve"> sites</w:t>
      </w:r>
      <w:r w:rsidR="000128F1">
        <w:rPr>
          <w:rFonts w:ascii="Times New Roman" w:hAnsi="Times New Roman" w:cs="Times New Roman"/>
          <w:sz w:val="20"/>
          <w:szCs w:val="20"/>
        </w:rPr>
        <w:t xml:space="preserve"> </w:t>
      </w:r>
      <w:r w:rsidR="007C128E">
        <w:rPr>
          <w:rFonts w:ascii="Times New Roman" w:hAnsi="Times New Roman" w:cs="Times New Roman"/>
          <w:sz w:val="20"/>
          <w:szCs w:val="20"/>
        </w:rPr>
        <w:t xml:space="preserve">in order to take into account the interconnectedness of ideas, </w:t>
      </w:r>
      <w:r w:rsidR="00877B8E">
        <w:rPr>
          <w:rFonts w:ascii="Times New Roman" w:hAnsi="Times New Roman" w:cs="Times New Roman"/>
          <w:sz w:val="20"/>
          <w:szCs w:val="20"/>
        </w:rPr>
        <w:t xml:space="preserve">discourses, </w:t>
      </w:r>
      <w:r w:rsidR="00264CCA">
        <w:rPr>
          <w:rFonts w:ascii="Times New Roman" w:hAnsi="Times New Roman" w:cs="Times New Roman"/>
          <w:sz w:val="20"/>
          <w:szCs w:val="20"/>
        </w:rPr>
        <w:t xml:space="preserve">power structures, </w:t>
      </w:r>
      <w:r w:rsidR="007C128E">
        <w:rPr>
          <w:rFonts w:ascii="Times New Roman" w:hAnsi="Times New Roman" w:cs="Times New Roman"/>
          <w:sz w:val="20"/>
          <w:szCs w:val="20"/>
        </w:rPr>
        <w:t>commodities and people</w:t>
      </w:r>
      <w:r w:rsidR="00D200FD">
        <w:rPr>
          <w:rFonts w:ascii="Times New Roman" w:hAnsi="Times New Roman" w:cs="Times New Roman"/>
          <w:sz w:val="20"/>
          <w:szCs w:val="20"/>
        </w:rPr>
        <w:t xml:space="preserve"> (e.g. Marcus 1995, Falzon &amp; Hall 2009)</w:t>
      </w:r>
      <w:r w:rsidR="00877B8E">
        <w:rPr>
          <w:rFonts w:ascii="Times New Roman" w:hAnsi="Times New Roman" w:cs="Times New Roman"/>
          <w:sz w:val="20"/>
          <w:szCs w:val="20"/>
        </w:rPr>
        <w:t>. To understand social phenomena in contemporary society the inter-linkages of all these elements mu</w:t>
      </w:r>
      <w:r w:rsidR="00AA0C21">
        <w:rPr>
          <w:rFonts w:ascii="Times New Roman" w:hAnsi="Times New Roman" w:cs="Times New Roman"/>
          <w:sz w:val="20"/>
          <w:szCs w:val="20"/>
        </w:rPr>
        <w:t>st be taken into account and concrete procedures and steps taken by the actors to constructs these linkages must be traced and documented</w:t>
      </w:r>
      <w:r w:rsidR="00AB604D">
        <w:rPr>
          <w:rFonts w:ascii="Times New Roman" w:hAnsi="Times New Roman" w:cs="Times New Roman"/>
          <w:sz w:val="20"/>
          <w:szCs w:val="20"/>
        </w:rPr>
        <w:t xml:space="preserve"> in detail</w:t>
      </w:r>
      <w:r w:rsidR="00AA0C21">
        <w:rPr>
          <w:rFonts w:ascii="Times New Roman" w:hAnsi="Times New Roman" w:cs="Times New Roman"/>
          <w:sz w:val="20"/>
          <w:szCs w:val="20"/>
        </w:rPr>
        <w:t xml:space="preserve">. </w:t>
      </w:r>
      <w:r w:rsidR="00F956CA">
        <w:rPr>
          <w:rFonts w:ascii="Times New Roman" w:hAnsi="Times New Roman" w:cs="Times New Roman"/>
          <w:sz w:val="20"/>
          <w:szCs w:val="20"/>
        </w:rPr>
        <w:t xml:space="preserve">But also discrepancies, contrasts and the lack of connection between different – but maybe potentially related – sites are of importance in order to find out how social phenomena has emerged, maintained or dissolved. </w:t>
      </w:r>
      <w:r w:rsidR="00264CCA">
        <w:rPr>
          <w:rFonts w:ascii="Times New Roman" w:hAnsi="Times New Roman" w:cs="Times New Roman"/>
          <w:sz w:val="20"/>
          <w:szCs w:val="20"/>
        </w:rPr>
        <w:t xml:space="preserve">The actual methods used to </w:t>
      </w:r>
      <w:r w:rsidR="003A63D7">
        <w:rPr>
          <w:rFonts w:ascii="Times New Roman" w:hAnsi="Times New Roman" w:cs="Times New Roman"/>
          <w:sz w:val="20"/>
          <w:szCs w:val="20"/>
        </w:rPr>
        <w:t>unravel these complexities may</w:t>
      </w:r>
      <w:r w:rsidR="003C7C21">
        <w:rPr>
          <w:rFonts w:ascii="Times New Roman" w:hAnsi="Times New Roman" w:cs="Times New Roman"/>
          <w:sz w:val="20"/>
          <w:szCs w:val="20"/>
        </w:rPr>
        <w:t xml:space="preserve"> comprise different empirical approaches such as interviews, participant observation, discourse an</w:t>
      </w:r>
      <w:r w:rsidR="003A63D7">
        <w:rPr>
          <w:rFonts w:ascii="Times New Roman" w:hAnsi="Times New Roman" w:cs="Times New Roman"/>
          <w:sz w:val="20"/>
          <w:szCs w:val="20"/>
        </w:rPr>
        <w:t>d conversation analysis, policy-</w:t>
      </w:r>
      <w:r w:rsidR="003C7C21">
        <w:rPr>
          <w:rFonts w:ascii="Times New Roman" w:hAnsi="Times New Roman" w:cs="Times New Roman"/>
          <w:sz w:val="20"/>
          <w:szCs w:val="20"/>
        </w:rPr>
        <w:t>studies</w:t>
      </w:r>
      <w:r w:rsidR="003A63D7">
        <w:rPr>
          <w:rFonts w:ascii="Times New Roman" w:hAnsi="Times New Roman" w:cs="Times New Roman"/>
          <w:sz w:val="20"/>
          <w:szCs w:val="20"/>
        </w:rPr>
        <w:t>, etc.</w:t>
      </w:r>
      <w:r w:rsidR="003C7C21">
        <w:rPr>
          <w:rFonts w:ascii="Times New Roman" w:hAnsi="Times New Roman" w:cs="Times New Roman"/>
          <w:sz w:val="20"/>
          <w:szCs w:val="20"/>
        </w:rPr>
        <w:t xml:space="preserve"> – juxtaposed in various ways according to the specificities of the sites under investigation.</w:t>
      </w:r>
      <w:r w:rsidR="003A63D7">
        <w:rPr>
          <w:rFonts w:ascii="Times New Roman" w:hAnsi="Times New Roman" w:cs="Times New Roman"/>
          <w:sz w:val="20"/>
          <w:szCs w:val="20"/>
        </w:rPr>
        <w:t xml:space="preserve"> </w:t>
      </w:r>
      <w:r w:rsidR="006E7139">
        <w:rPr>
          <w:rFonts w:ascii="Times New Roman" w:hAnsi="Times New Roman" w:cs="Times New Roman"/>
          <w:sz w:val="20"/>
          <w:szCs w:val="20"/>
        </w:rPr>
        <w:t>Among others Adele Clarke (2005) has recommended to use different methods in combination and that the researcher takes upon herself to pursue different avenues into and across the various sites to grasp the nature of the interweaving’s of the sites. The researcher could supplement and combine research strategies of ‘following the actor around’, ‘follow</w:t>
      </w:r>
      <w:r w:rsidR="00466791">
        <w:rPr>
          <w:rFonts w:ascii="Times New Roman" w:hAnsi="Times New Roman" w:cs="Times New Roman"/>
          <w:sz w:val="20"/>
          <w:szCs w:val="20"/>
        </w:rPr>
        <w:t>ing</w:t>
      </w:r>
      <w:r w:rsidR="006E7139">
        <w:rPr>
          <w:rFonts w:ascii="Times New Roman" w:hAnsi="Times New Roman" w:cs="Times New Roman"/>
          <w:sz w:val="20"/>
          <w:szCs w:val="20"/>
        </w:rPr>
        <w:t xml:space="preserve"> the object</w:t>
      </w:r>
      <w:r w:rsidR="008B1215">
        <w:rPr>
          <w:rFonts w:ascii="Times New Roman" w:hAnsi="Times New Roman" w:cs="Times New Roman"/>
          <w:sz w:val="20"/>
          <w:szCs w:val="20"/>
        </w:rPr>
        <w:t>, idea, process</w:t>
      </w:r>
      <w:r w:rsidR="006E7139">
        <w:rPr>
          <w:rFonts w:ascii="Times New Roman" w:hAnsi="Times New Roman" w:cs="Times New Roman"/>
          <w:sz w:val="20"/>
          <w:szCs w:val="20"/>
        </w:rPr>
        <w:t xml:space="preserve"> around’</w:t>
      </w:r>
      <w:r w:rsidR="00466791">
        <w:rPr>
          <w:rFonts w:ascii="Times New Roman" w:hAnsi="Times New Roman" w:cs="Times New Roman"/>
          <w:sz w:val="20"/>
          <w:szCs w:val="20"/>
        </w:rPr>
        <w:t>, ‘tracing</w:t>
      </w:r>
      <w:r w:rsidR="008B1215">
        <w:rPr>
          <w:rFonts w:ascii="Times New Roman" w:hAnsi="Times New Roman" w:cs="Times New Roman"/>
          <w:sz w:val="20"/>
          <w:szCs w:val="20"/>
        </w:rPr>
        <w:t xml:space="preserve"> discourses across time and space’, etc. What is of importance here is to understand how the doings and sayings of actors and the material arrangements that interacts with and prefigure the social activities interconnect and how this mesh is transformed in the course of time. </w:t>
      </w:r>
    </w:p>
    <w:p w14:paraId="0C6582EE" w14:textId="5DB3B60E" w:rsidR="00736464" w:rsidRDefault="00466791" w:rsidP="00A575E2">
      <w:pPr>
        <w:jc w:val="both"/>
        <w:rPr>
          <w:rFonts w:ascii="Times New Roman" w:hAnsi="Times New Roman" w:cs="Times New Roman"/>
          <w:sz w:val="20"/>
          <w:szCs w:val="20"/>
        </w:rPr>
      </w:pPr>
      <w:r>
        <w:rPr>
          <w:rFonts w:ascii="Times New Roman" w:hAnsi="Times New Roman" w:cs="Times New Roman"/>
          <w:sz w:val="20"/>
          <w:szCs w:val="20"/>
        </w:rPr>
        <w:t>It is also important to reflect upon the role of the researcher in the study of practices</w:t>
      </w:r>
      <w:r w:rsidR="00954503">
        <w:rPr>
          <w:rFonts w:ascii="Times New Roman" w:hAnsi="Times New Roman" w:cs="Times New Roman"/>
          <w:sz w:val="20"/>
          <w:szCs w:val="20"/>
        </w:rPr>
        <w:t xml:space="preserve"> and, furthermore, </w:t>
      </w:r>
      <w:r w:rsidR="009754E0">
        <w:rPr>
          <w:rFonts w:ascii="Times New Roman" w:hAnsi="Times New Roman" w:cs="Times New Roman"/>
          <w:sz w:val="20"/>
          <w:szCs w:val="20"/>
        </w:rPr>
        <w:t>to what purposes the methodologies are considered to be used</w:t>
      </w:r>
      <w:r>
        <w:rPr>
          <w:rFonts w:ascii="Times New Roman" w:hAnsi="Times New Roman" w:cs="Times New Roman"/>
          <w:sz w:val="20"/>
          <w:szCs w:val="20"/>
        </w:rPr>
        <w:t>. What is it in fact that is being studied when we study practices and</w:t>
      </w:r>
      <w:r w:rsidR="00954503">
        <w:rPr>
          <w:rFonts w:ascii="Times New Roman" w:hAnsi="Times New Roman" w:cs="Times New Roman"/>
          <w:sz w:val="20"/>
          <w:szCs w:val="20"/>
        </w:rPr>
        <w:t>, secondly,</w:t>
      </w:r>
      <w:r>
        <w:rPr>
          <w:rFonts w:ascii="Times New Roman" w:hAnsi="Times New Roman" w:cs="Times New Roman"/>
          <w:sz w:val="20"/>
          <w:szCs w:val="20"/>
        </w:rPr>
        <w:t xml:space="preserve"> for what purposes are the studies conducted? </w:t>
      </w:r>
      <w:r w:rsidR="00AF335E">
        <w:rPr>
          <w:rFonts w:ascii="Times New Roman" w:hAnsi="Times New Roman" w:cs="Times New Roman"/>
          <w:sz w:val="20"/>
          <w:szCs w:val="20"/>
        </w:rPr>
        <w:t>It is beyond questioning</w:t>
      </w:r>
      <w:r w:rsidR="009754E0">
        <w:rPr>
          <w:rFonts w:ascii="Times New Roman" w:hAnsi="Times New Roman" w:cs="Times New Roman"/>
          <w:sz w:val="20"/>
          <w:szCs w:val="20"/>
        </w:rPr>
        <w:t xml:space="preserve"> that engineering education </w:t>
      </w:r>
      <w:r w:rsidR="00954503">
        <w:rPr>
          <w:rFonts w:ascii="Times New Roman" w:hAnsi="Times New Roman" w:cs="Times New Roman"/>
          <w:sz w:val="20"/>
          <w:szCs w:val="20"/>
        </w:rPr>
        <w:t xml:space="preserve">and engineering professionalism </w:t>
      </w:r>
      <w:r w:rsidR="009754E0">
        <w:rPr>
          <w:rFonts w:ascii="Times New Roman" w:hAnsi="Times New Roman" w:cs="Times New Roman"/>
          <w:sz w:val="20"/>
          <w:szCs w:val="20"/>
        </w:rPr>
        <w:t>is a domain of contestations and power struggles (Buch 2012)</w:t>
      </w:r>
      <w:r w:rsidR="00AF335E">
        <w:rPr>
          <w:rFonts w:ascii="Times New Roman" w:hAnsi="Times New Roman" w:cs="Times New Roman"/>
          <w:sz w:val="20"/>
          <w:szCs w:val="20"/>
        </w:rPr>
        <w:t xml:space="preserve"> and any attempt to describe, explain or in any other ways discern what is going on in engineering education is in fact a plea and a vindication of a specific perspective or agenda</w:t>
      </w:r>
      <w:r w:rsidR="009754E0">
        <w:rPr>
          <w:rFonts w:ascii="Times New Roman" w:hAnsi="Times New Roman" w:cs="Times New Roman"/>
          <w:sz w:val="20"/>
          <w:szCs w:val="20"/>
        </w:rPr>
        <w:t>.</w:t>
      </w:r>
      <w:r w:rsidR="002C1EC5">
        <w:rPr>
          <w:rFonts w:ascii="Times New Roman" w:hAnsi="Times New Roman" w:cs="Times New Roman"/>
          <w:sz w:val="20"/>
          <w:szCs w:val="20"/>
        </w:rPr>
        <w:t xml:space="preserve"> The researcher</w:t>
      </w:r>
      <w:r w:rsidR="00AF335E">
        <w:rPr>
          <w:rFonts w:ascii="Times New Roman" w:hAnsi="Times New Roman" w:cs="Times New Roman"/>
          <w:sz w:val="20"/>
          <w:szCs w:val="20"/>
        </w:rPr>
        <w:t xml:space="preserve"> m</w:t>
      </w:r>
      <w:r w:rsidR="00397231">
        <w:rPr>
          <w:rFonts w:ascii="Times New Roman" w:hAnsi="Times New Roman" w:cs="Times New Roman"/>
          <w:sz w:val="20"/>
          <w:szCs w:val="20"/>
        </w:rPr>
        <w:t xml:space="preserve">ust therefore consider the </w:t>
      </w:r>
      <w:r w:rsidR="00AF335E">
        <w:rPr>
          <w:rFonts w:ascii="Times New Roman" w:hAnsi="Times New Roman" w:cs="Times New Roman"/>
          <w:sz w:val="20"/>
          <w:szCs w:val="20"/>
        </w:rPr>
        <w:t xml:space="preserve">consequences </w:t>
      </w:r>
      <w:r w:rsidR="002C1EC5">
        <w:rPr>
          <w:rFonts w:ascii="Times New Roman" w:hAnsi="Times New Roman" w:cs="Times New Roman"/>
          <w:sz w:val="20"/>
          <w:szCs w:val="20"/>
        </w:rPr>
        <w:t xml:space="preserve">of </w:t>
      </w:r>
      <w:r w:rsidR="00AF335E">
        <w:rPr>
          <w:rFonts w:ascii="Times New Roman" w:hAnsi="Times New Roman" w:cs="Times New Roman"/>
          <w:sz w:val="20"/>
          <w:szCs w:val="20"/>
        </w:rPr>
        <w:t>her research</w:t>
      </w:r>
      <w:r w:rsidR="00397231">
        <w:rPr>
          <w:rFonts w:ascii="Times New Roman" w:hAnsi="Times New Roman" w:cs="Times New Roman"/>
          <w:sz w:val="20"/>
          <w:szCs w:val="20"/>
        </w:rPr>
        <w:t xml:space="preserve"> and to which purposes the ‘results’ of the research</w:t>
      </w:r>
      <w:r w:rsidR="00AF335E">
        <w:rPr>
          <w:rFonts w:ascii="Times New Roman" w:hAnsi="Times New Roman" w:cs="Times New Roman"/>
          <w:sz w:val="20"/>
          <w:szCs w:val="20"/>
        </w:rPr>
        <w:t xml:space="preserve"> might be brought to bear.</w:t>
      </w:r>
      <w:r w:rsidR="0011547A">
        <w:rPr>
          <w:rFonts w:ascii="Times New Roman" w:hAnsi="Times New Roman" w:cs="Times New Roman"/>
          <w:sz w:val="20"/>
          <w:szCs w:val="20"/>
        </w:rPr>
        <w:t xml:space="preserve"> Firstly, it is important to realize that the practice theoretical perspective is in fact a theoretical perspective. This does not mean that the practices investigated are a mere ‘projection’ of the researcher that is imposed on reality. Neither does it </w:t>
      </w:r>
      <w:r w:rsidR="00865E6C">
        <w:rPr>
          <w:rFonts w:ascii="Times New Roman" w:hAnsi="Times New Roman" w:cs="Times New Roman"/>
          <w:sz w:val="20"/>
          <w:szCs w:val="20"/>
        </w:rPr>
        <w:t>mean that social practices are brute ‘facts’</w:t>
      </w:r>
      <w:r w:rsidR="00AF335E">
        <w:rPr>
          <w:rFonts w:ascii="Times New Roman" w:hAnsi="Times New Roman" w:cs="Times New Roman"/>
          <w:sz w:val="20"/>
          <w:szCs w:val="20"/>
        </w:rPr>
        <w:t xml:space="preserve"> </w:t>
      </w:r>
      <w:r w:rsidR="00865E6C">
        <w:rPr>
          <w:rFonts w:ascii="Times New Roman" w:hAnsi="Times New Roman" w:cs="Times New Roman"/>
          <w:sz w:val="20"/>
          <w:szCs w:val="20"/>
        </w:rPr>
        <w:t>of social reality manifest independently of theoretical perspectives and methodological preferences. The practice theoretical perspective is in fact a theory-method package that implies</w:t>
      </w:r>
      <w:r w:rsidR="002C1EC5">
        <w:rPr>
          <w:rFonts w:ascii="Times New Roman" w:hAnsi="Times New Roman" w:cs="Times New Roman"/>
          <w:sz w:val="20"/>
          <w:szCs w:val="20"/>
        </w:rPr>
        <w:t>/presumes</w:t>
      </w:r>
      <w:r w:rsidR="00865E6C">
        <w:rPr>
          <w:rFonts w:ascii="Times New Roman" w:hAnsi="Times New Roman" w:cs="Times New Roman"/>
          <w:sz w:val="20"/>
          <w:szCs w:val="20"/>
        </w:rPr>
        <w:t xml:space="preserve"> a specific ontology. Secondly, </w:t>
      </w:r>
      <w:r w:rsidR="0036587E">
        <w:rPr>
          <w:rFonts w:ascii="Times New Roman" w:hAnsi="Times New Roman" w:cs="Times New Roman"/>
          <w:sz w:val="20"/>
          <w:szCs w:val="20"/>
        </w:rPr>
        <w:t>ontologies are always normativized, perspectival and theorized conceptions (Rouse 2002, Barad 2007</w:t>
      </w:r>
      <w:r w:rsidR="00247C38">
        <w:rPr>
          <w:rFonts w:ascii="Times New Roman" w:hAnsi="Times New Roman" w:cs="Times New Roman"/>
          <w:sz w:val="20"/>
          <w:szCs w:val="20"/>
        </w:rPr>
        <w:t xml:space="preserve"> – Ethico-epistem-ontolgies</w:t>
      </w:r>
      <w:r w:rsidR="0036587E">
        <w:rPr>
          <w:rFonts w:ascii="Times New Roman" w:hAnsi="Times New Roman" w:cs="Times New Roman"/>
          <w:sz w:val="20"/>
          <w:szCs w:val="20"/>
        </w:rPr>
        <w:t>)</w:t>
      </w:r>
      <w:r w:rsidR="00247C38">
        <w:rPr>
          <w:rFonts w:ascii="Times New Roman" w:hAnsi="Times New Roman" w:cs="Times New Roman"/>
          <w:sz w:val="20"/>
          <w:szCs w:val="20"/>
        </w:rPr>
        <w:t xml:space="preserve"> that re-presents (social) reality in specific ways and for specific purposes. So, the researcher must consider what the produced re-presentations in fact sustains and counteracts</w:t>
      </w:r>
      <w:r w:rsidR="0059034A">
        <w:rPr>
          <w:rFonts w:ascii="Times New Roman" w:hAnsi="Times New Roman" w:cs="Times New Roman"/>
          <w:sz w:val="20"/>
          <w:szCs w:val="20"/>
        </w:rPr>
        <w:t xml:space="preserve"> – which balances of domination, suffering and resistance that are r</w:t>
      </w:r>
      <w:r w:rsidR="009F2E56">
        <w:rPr>
          <w:rFonts w:ascii="Times New Roman" w:hAnsi="Times New Roman" w:cs="Times New Roman"/>
          <w:sz w:val="20"/>
          <w:szCs w:val="20"/>
        </w:rPr>
        <w:t>eenacted in making new knowledge claims</w:t>
      </w:r>
      <w:r w:rsidR="0059034A">
        <w:rPr>
          <w:rFonts w:ascii="Times New Roman" w:hAnsi="Times New Roman" w:cs="Times New Roman"/>
          <w:sz w:val="20"/>
          <w:szCs w:val="20"/>
        </w:rPr>
        <w:t xml:space="preserve"> </w:t>
      </w:r>
      <w:r w:rsidR="00762AC6">
        <w:rPr>
          <w:rFonts w:ascii="Times New Roman" w:hAnsi="Times New Roman" w:cs="Times New Roman"/>
          <w:sz w:val="20"/>
          <w:szCs w:val="20"/>
        </w:rPr>
        <w:t>and upholding/transgressing boundaries (Haraway 1988)</w:t>
      </w:r>
      <w:r w:rsidR="00247C38">
        <w:rPr>
          <w:rFonts w:ascii="Times New Roman" w:hAnsi="Times New Roman" w:cs="Times New Roman"/>
          <w:sz w:val="20"/>
          <w:szCs w:val="20"/>
        </w:rPr>
        <w:t xml:space="preserve">. </w:t>
      </w:r>
      <w:r w:rsidR="002C1EC5">
        <w:rPr>
          <w:rFonts w:ascii="Times New Roman" w:hAnsi="Times New Roman" w:cs="Times New Roman"/>
          <w:sz w:val="20"/>
          <w:szCs w:val="20"/>
        </w:rPr>
        <w:t>The research situation thus inevitably position</w:t>
      </w:r>
      <w:r w:rsidR="0024011D">
        <w:rPr>
          <w:rFonts w:ascii="Times New Roman" w:hAnsi="Times New Roman" w:cs="Times New Roman"/>
          <w:sz w:val="20"/>
          <w:szCs w:val="20"/>
        </w:rPr>
        <w:t>s</w:t>
      </w:r>
      <w:r w:rsidR="002C1EC5">
        <w:rPr>
          <w:rFonts w:ascii="Times New Roman" w:hAnsi="Times New Roman" w:cs="Times New Roman"/>
          <w:sz w:val="20"/>
          <w:szCs w:val="20"/>
        </w:rPr>
        <w:t xml:space="preserve"> the researcher</w:t>
      </w:r>
      <w:r w:rsidR="0059034A">
        <w:rPr>
          <w:rFonts w:ascii="Times New Roman" w:hAnsi="Times New Roman" w:cs="Times New Roman"/>
          <w:sz w:val="20"/>
          <w:szCs w:val="20"/>
        </w:rPr>
        <w:t xml:space="preserve"> in relation to the si</w:t>
      </w:r>
      <w:r w:rsidR="00762AC6">
        <w:rPr>
          <w:rFonts w:ascii="Times New Roman" w:hAnsi="Times New Roman" w:cs="Times New Roman"/>
          <w:sz w:val="20"/>
          <w:szCs w:val="20"/>
        </w:rPr>
        <w:t>te under investigation and prompts her to situate the knowledge claims</w:t>
      </w:r>
      <w:r w:rsidR="009F2E56">
        <w:rPr>
          <w:rFonts w:ascii="Times New Roman" w:hAnsi="Times New Roman" w:cs="Times New Roman"/>
          <w:sz w:val="20"/>
          <w:szCs w:val="20"/>
        </w:rPr>
        <w:t xml:space="preserve"> that are produced</w:t>
      </w:r>
      <w:r w:rsidR="00762AC6">
        <w:rPr>
          <w:rFonts w:ascii="Times New Roman" w:hAnsi="Times New Roman" w:cs="Times New Roman"/>
          <w:sz w:val="20"/>
          <w:szCs w:val="20"/>
        </w:rPr>
        <w:t xml:space="preserve">. </w:t>
      </w:r>
      <w:r w:rsidR="00600C5C">
        <w:rPr>
          <w:rFonts w:ascii="Times New Roman" w:hAnsi="Times New Roman" w:cs="Times New Roman"/>
          <w:sz w:val="20"/>
          <w:szCs w:val="20"/>
        </w:rPr>
        <w:t>The researcher studying social practices ought thus critically reflect upon (or diffract in Haraway’s terms) the research practices that she reenacts and ask questions such as: What are the effects and consequences of our interventions? Where do these research practices seem to be moving?, What differences might our stakeholders notice due to our research? What impact might our research have to the communities with/in which we are enta</w:t>
      </w:r>
      <w:r w:rsidR="00AB73B8">
        <w:rPr>
          <w:rFonts w:ascii="Times New Roman" w:hAnsi="Times New Roman" w:cs="Times New Roman"/>
          <w:sz w:val="20"/>
          <w:szCs w:val="20"/>
        </w:rPr>
        <w:t>n</w:t>
      </w:r>
      <w:r w:rsidR="00600C5C">
        <w:rPr>
          <w:rFonts w:ascii="Times New Roman" w:hAnsi="Times New Roman" w:cs="Times New Roman"/>
          <w:sz w:val="20"/>
          <w:szCs w:val="20"/>
        </w:rPr>
        <w:t xml:space="preserve">gled? </w:t>
      </w:r>
      <w:r w:rsidR="00AB73B8">
        <w:rPr>
          <w:rFonts w:ascii="Times New Roman" w:hAnsi="Times New Roman" w:cs="Times New Roman"/>
          <w:sz w:val="20"/>
          <w:szCs w:val="20"/>
        </w:rPr>
        <w:t>These are questions of politics, but also questions of research practices.</w:t>
      </w:r>
      <w:r w:rsidR="00600C5C">
        <w:rPr>
          <w:rFonts w:ascii="Times New Roman" w:hAnsi="Times New Roman" w:cs="Times New Roman"/>
          <w:sz w:val="20"/>
          <w:szCs w:val="20"/>
        </w:rPr>
        <w:t xml:space="preserve"> </w:t>
      </w:r>
    </w:p>
    <w:p w14:paraId="2D5CABF2" w14:textId="5B322873" w:rsidR="00736464" w:rsidRDefault="00B40B6F" w:rsidP="00A575E2">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73D2154" w14:textId="77777777" w:rsidR="00736464" w:rsidRDefault="00736464" w:rsidP="00A575E2">
      <w:pPr>
        <w:jc w:val="both"/>
        <w:rPr>
          <w:rFonts w:ascii="Times New Roman" w:hAnsi="Times New Roman" w:cs="Times New Roman"/>
          <w:sz w:val="20"/>
          <w:szCs w:val="20"/>
        </w:rPr>
      </w:pPr>
    </w:p>
    <w:p w14:paraId="41ADC8CC" w14:textId="77777777" w:rsidR="00373CE7" w:rsidRDefault="00373CE7" w:rsidP="00A575E2">
      <w:pPr>
        <w:jc w:val="both"/>
        <w:rPr>
          <w:rFonts w:ascii="Times New Roman" w:hAnsi="Times New Roman" w:cs="Times New Roman"/>
          <w:sz w:val="20"/>
          <w:szCs w:val="20"/>
        </w:rPr>
      </w:pPr>
    </w:p>
    <w:p w14:paraId="42FD1F56" w14:textId="77777777" w:rsidR="00373CE7" w:rsidRDefault="00373CE7" w:rsidP="00A575E2">
      <w:pPr>
        <w:jc w:val="both"/>
        <w:rPr>
          <w:rFonts w:ascii="Times New Roman" w:hAnsi="Times New Roman" w:cs="Times New Roman"/>
          <w:sz w:val="20"/>
          <w:szCs w:val="20"/>
        </w:rPr>
      </w:pPr>
    </w:p>
    <w:p w14:paraId="287EB118" w14:textId="77777777" w:rsidR="00BF41A1" w:rsidRPr="00A575E2" w:rsidRDefault="00BF41A1" w:rsidP="00A575E2">
      <w:pPr>
        <w:jc w:val="both"/>
        <w:rPr>
          <w:rFonts w:ascii="Times New Roman" w:hAnsi="Times New Roman" w:cs="Times New Roman"/>
          <w:sz w:val="20"/>
          <w:szCs w:val="20"/>
        </w:rPr>
      </w:pPr>
    </w:p>
    <w:p w14:paraId="0AF4AD4A" w14:textId="77777777" w:rsidR="009E5B35" w:rsidRPr="00A575E2" w:rsidRDefault="009E5B35" w:rsidP="00A575E2">
      <w:pPr>
        <w:jc w:val="both"/>
        <w:rPr>
          <w:rFonts w:ascii="Times New Roman" w:hAnsi="Times New Roman" w:cs="Times New Roman"/>
          <w:sz w:val="20"/>
          <w:szCs w:val="20"/>
        </w:rPr>
      </w:pPr>
    </w:p>
    <w:p w14:paraId="67A8B4F7" w14:textId="77777777" w:rsidR="009E5B35" w:rsidRPr="00A575E2" w:rsidRDefault="009E5B35" w:rsidP="00A575E2">
      <w:pPr>
        <w:jc w:val="both"/>
        <w:rPr>
          <w:rFonts w:ascii="Times New Roman" w:hAnsi="Times New Roman" w:cs="Times New Roman"/>
          <w:sz w:val="20"/>
          <w:szCs w:val="20"/>
        </w:rPr>
      </w:pPr>
    </w:p>
    <w:p w14:paraId="4E3353B4" w14:textId="77777777" w:rsidR="009E5B35" w:rsidRPr="00A575E2" w:rsidRDefault="009E5B35" w:rsidP="00A575E2">
      <w:pPr>
        <w:jc w:val="both"/>
        <w:rPr>
          <w:rFonts w:ascii="Times New Roman" w:hAnsi="Times New Roman" w:cs="Times New Roman"/>
          <w:sz w:val="20"/>
          <w:szCs w:val="20"/>
        </w:rPr>
      </w:pPr>
    </w:p>
    <w:p w14:paraId="221EF06B" w14:textId="77777777" w:rsidR="009E5B35" w:rsidRPr="00A575E2" w:rsidRDefault="009E5B35" w:rsidP="00A575E2">
      <w:pPr>
        <w:jc w:val="both"/>
        <w:rPr>
          <w:rFonts w:ascii="Times New Roman" w:hAnsi="Times New Roman" w:cs="Times New Roman"/>
          <w:sz w:val="20"/>
          <w:szCs w:val="20"/>
        </w:rPr>
      </w:pPr>
    </w:p>
    <w:p w14:paraId="17F9EC0D" w14:textId="77777777" w:rsidR="009E5B35" w:rsidRPr="00A575E2" w:rsidRDefault="009E5B35" w:rsidP="00A575E2">
      <w:pPr>
        <w:jc w:val="both"/>
        <w:rPr>
          <w:rFonts w:ascii="Times New Roman" w:hAnsi="Times New Roman" w:cs="Times New Roman"/>
          <w:sz w:val="20"/>
          <w:szCs w:val="20"/>
        </w:rPr>
      </w:pPr>
    </w:p>
    <w:p w14:paraId="0056A10A" w14:textId="77777777" w:rsidR="00B55B65" w:rsidRPr="00A575E2" w:rsidRDefault="00B55B65" w:rsidP="00A575E2">
      <w:pPr>
        <w:ind w:left="360"/>
        <w:jc w:val="both"/>
        <w:rPr>
          <w:rFonts w:ascii="Times New Roman" w:hAnsi="Times New Roman" w:cs="Times New Roman"/>
          <w:sz w:val="20"/>
          <w:szCs w:val="20"/>
        </w:rPr>
      </w:pPr>
    </w:p>
    <w:p w14:paraId="166CA8EB" w14:textId="77777777" w:rsidR="00B55B65" w:rsidRPr="00A575E2" w:rsidRDefault="00B55B65" w:rsidP="00A575E2">
      <w:pPr>
        <w:ind w:left="360"/>
        <w:jc w:val="both"/>
        <w:rPr>
          <w:rFonts w:ascii="Times New Roman" w:hAnsi="Times New Roman" w:cs="Times New Roman"/>
          <w:sz w:val="20"/>
          <w:szCs w:val="20"/>
        </w:rPr>
      </w:pPr>
    </w:p>
    <w:p w14:paraId="61990042" w14:textId="77777777" w:rsidR="00B55B65" w:rsidRPr="00A575E2" w:rsidRDefault="00B55B65" w:rsidP="00A575E2">
      <w:pPr>
        <w:ind w:left="360"/>
        <w:jc w:val="both"/>
        <w:rPr>
          <w:rFonts w:ascii="Times New Roman" w:hAnsi="Times New Roman" w:cs="Times New Roman"/>
          <w:sz w:val="20"/>
          <w:szCs w:val="20"/>
        </w:rPr>
      </w:pPr>
    </w:p>
    <w:p w14:paraId="45ABD7B9" w14:textId="77777777" w:rsidR="00B55B65" w:rsidRPr="00A575E2" w:rsidRDefault="00B55B65" w:rsidP="00A575E2">
      <w:pPr>
        <w:ind w:left="360"/>
        <w:jc w:val="both"/>
        <w:rPr>
          <w:rFonts w:ascii="Times New Roman" w:hAnsi="Times New Roman" w:cs="Times New Roman"/>
          <w:sz w:val="20"/>
          <w:szCs w:val="20"/>
        </w:rPr>
      </w:pPr>
    </w:p>
    <w:p w14:paraId="6C7FA7E6" w14:textId="0DF92544" w:rsidR="00B55B65" w:rsidRPr="00D63CBD" w:rsidRDefault="00B55B65" w:rsidP="00A575E2">
      <w:pPr>
        <w:ind w:left="360"/>
        <w:jc w:val="both"/>
        <w:rPr>
          <w:rFonts w:ascii="Arial" w:hAnsi="Arial" w:cs="Arial"/>
          <w:b/>
        </w:rPr>
      </w:pPr>
      <w:r w:rsidRPr="00D63CBD">
        <w:rPr>
          <w:rFonts w:ascii="Arial" w:hAnsi="Arial" w:cs="Arial"/>
          <w:b/>
        </w:rPr>
        <w:t>Literature</w:t>
      </w:r>
    </w:p>
    <w:p w14:paraId="7570CECF" w14:textId="77777777" w:rsidR="00D63CBD" w:rsidRDefault="00D63CBD" w:rsidP="006B4732">
      <w:pPr>
        <w:jc w:val="both"/>
        <w:rPr>
          <w:rFonts w:ascii="Times New Roman" w:hAnsi="Times New Roman" w:cs="Times New Roman"/>
          <w:sz w:val="20"/>
          <w:szCs w:val="20"/>
        </w:rPr>
      </w:pPr>
    </w:p>
    <w:p w14:paraId="751EA99C" w14:textId="21286076" w:rsidR="0036587E" w:rsidRDefault="0036587E" w:rsidP="00D63CBD">
      <w:pPr>
        <w:jc w:val="both"/>
        <w:rPr>
          <w:sz w:val="16"/>
          <w:szCs w:val="16"/>
          <w:lang w:val="en-GB"/>
        </w:rPr>
      </w:pPr>
      <w:r>
        <w:rPr>
          <w:sz w:val="16"/>
          <w:szCs w:val="16"/>
          <w:lang w:val="en-GB"/>
        </w:rPr>
        <w:t xml:space="preserve">Barad, Karen (2007): </w:t>
      </w:r>
      <w:r w:rsidRPr="00247C38">
        <w:rPr>
          <w:i/>
          <w:sz w:val="16"/>
          <w:szCs w:val="16"/>
          <w:lang w:val="en-GB"/>
        </w:rPr>
        <w:t>Meeting the Universe Halfway</w:t>
      </w:r>
      <w:r w:rsidR="00247C38" w:rsidRPr="00247C38">
        <w:rPr>
          <w:i/>
          <w:sz w:val="16"/>
          <w:szCs w:val="16"/>
          <w:lang w:val="en-GB"/>
        </w:rPr>
        <w:t>. Quantum Physics and the Entanglement of Matter and Meaning</w:t>
      </w:r>
      <w:r w:rsidR="00247C38">
        <w:rPr>
          <w:sz w:val="16"/>
          <w:szCs w:val="16"/>
          <w:lang w:val="en-GB"/>
        </w:rPr>
        <w:t>, Duke University Press</w:t>
      </w:r>
    </w:p>
    <w:p w14:paraId="316BDC95" w14:textId="77777777" w:rsidR="00D63CBD" w:rsidRPr="000659F7" w:rsidRDefault="00D63CBD" w:rsidP="00D63CBD">
      <w:pPr>
        <w:jc w:val="both"/>
        <w:rPr>
          <w:sz w:val="16"/>
          <w:szCs w:val="16"/>
          <w:lang w:val="en-GB"/>
        </w:rPr>
      </w:pPr>
      <w:r w:rsidRPr="000659F7">
        <w:rPr>
          <w:sz w:val="16"/>
          <w:szCs w:val="16"/>
          <w:lang w:val="en-GB"/>
        </w:rPr>
        <w:t xml:space="preserve">Barley, Stephen R. (2005): What we know (and mostly don’t know) about technical work, in Stephen Ackroyd et al.: </w:t>
      </w:r>
      <w:r w:rsidRPr="000659F7">
        <w:rPr>
          <w:i/>
          <w:sz w:val="16"/>
          <w:szCs w:val="16"/>
          <w:lang w:val="en-GB"/>
        </w:rPr>
        <w:t>The Oxford Handbook of Work and Organization</w:t>
      </w:r>
      <w:r w:rsidRPr="000659F7">
        <w:rPr>
          <w:sz w:val="16"/>
          <w:szCs w:val="16"/>
          <w:lang w:val="en-GB"/>
        </w:rPr>
        <w:t>, Oxford University Press</w:t>
      </w:r>
    </w:p>
    <w:p w14:paraId="11FA061D" w14:textId="77777777" w:rsidR="00D63CBD" w:rsidRDefault="00D63CBD" w:rsidP="00D63CBD">
      <w:pPr>
        <w:ind w:left="284" w:hanging="284"/>
        <w:jc w:val="both"/>
        <w:rPr>
          <w:sz w:val="16"/>
          <w:szCs w:val="16"/>
          <w:lang w:val="en-GB"/>
        </w:rPr>
      </w:pPr>
      <w:r w:rsidRPr="000659F7">
        <w:rPr>
          <w:sz w:val="16"/>
          <w:szCs w:val="16"/>
          <w:lang w:val="en-GB"/>
        </w:rPr>
        <w:t xml:space="preserve">Barley, Stephen &amp; Kunda, Gideon (2004): </w:t>
      </w:r>
      <w:r w:rsidRPr="000659F7">
        <w:rPr>
          <w:i/>
          <w:sz w:val="16"/>
          <w:szCs w:val="16"/>
          <w:lang w:val="en-GB"/>
        </w:rPr>
        <w:t>Gurus, Hired Guns, and Warm Bodies, Itenerant Experts in a Knowledge Economy</w:t>
      </w:r>
      <w:r w:rsidRPr="000659F7">
        <w:rPr>
          <w:sz w:val="16"/>
          <w:szCs w:val="16"/>
          <w:lang w:val="en-GB"/>
        </w:rPr>
        <w:t>, Princeton University Press.</w:t>
      </w:r>
    </w:p>
    <w:p w14:paraId="117E89F9" w14:textId="0FC16660" w:rsidR="00B50D77" w:rsidRPr="000659F7" w:rsidRDefault="00B50D77" w:rsidP="00D63CBD">
      <w:pPr>
        <w:ind w:left="284" w:hanging="284"/>
        <w:jc w:val="both"/>
        <w:rPr>
          <w:sz w:val="16"/>
          <w:szCs w:val="16"/>
          <w:lang w:val="en-GB"/>
        </w:rPr>
      </w:pPr>
      <w:r>
        <w:rPr>
          <w:sz w:val="16"/>
          <w:szCs w:val="16"/>
          <w:lang w:val="en-GB"/>
        </w:rPr>
        <w:t xml:space="preserve">Bourdieu, Pierre (1975): The Specificity of the Scientific Field and </w:t>
      </w:r>
      <w:r w:rsidR="00253EAF">
        <w:rPr>
          <w:sz w:val="16"/>
          <w:szCs w:val="16"/>
          <w:lang w:val="en-GB"/>
        </w:rPr>
        <w:t xml:space="preserve">the Social Conditions of Progress and Reason, in Mario Biagioli (ed.) (1999): </w:t>
      </w:r>
      <w:r w:rsidR="00253EAF" w:rsidRPr="00253EAF">
        <w:rPr>
          <w:i/>
          <w:sz w:val="16"/>
          <w:szCs w:val="16"/>
          <w:lang w:val="en-GB"/>
        </w:rPr>
        <w:t>The Science Studies Reader</w:t>
      </w:r>
      <w:r w:rsidR="00253EAF">
        <w:rPr>
          <w:sz w:val="16"/>
          <w:szCs w:val="16"/>
          <w:lang w:val="en-GB"/>
        </w:rPr>
        <w:t>, Routledge</w:t>
      </w:r>
    </w:p>
    <w:p w14:paraId="3FC9530A" w14:textId="77777777" w:rsidR="00D63CBD" w:rsidRDefault="00D63CBD" w:rsidP="00D63CBD">
      <w:pPr>
        <w:jc w:val="both"/>
        <w:rPr>
          <w:sz w:val="16"/>
          <w:szCs w:val="16"/>
        </w:rPr>
      </w:pPr>
      <w:r w:rsidRPr="000659F7">
        <w:rPr>
          <w:sz w:val="16"/>
          <w:szCs w:val="16"/>
        </w:rPr>
        <w:t>Bourdieu, Pier</w:t>
      </w:r>
      <w:r>
        <w:rPr>
          <w:sz w:val="16"/>
          <w:szCs w:val="16"/>
        </w:rPr>
        <w:t>r</w:t>
      </w:r>
      <w:r w:rsidRPr="000659F7">
        <w:rPr>
          <w:sz w:val="16"/>
          <w:szCs w:val="16"/>
        </w:rPr>
        <w:t xml:space="preserve">e (1990): </w:t>
      </w:r>
      <w:r w:rsidRPr="000659F7">
        <w:rPr>
          <w:i/>
          <w:sz w:val="16"/>
          <w:szCs w:val="16"/>
        </w:rPr>
        <w:t>The Logic of Practice</w:t>
      </w:r>
      <w:r w:rsidRPr="000659F7">
        <w:rPr>
          <w:sz w:val="16"/>
          <w:szCs w:val="16"/>
        </w:rPr>
        <w:t>, Polity</w:t>
      </w:r>
    </w:p>
    <w:p w14:paraId="35E84390" w14:textId="2A74C96D" w:rsidR="00884D38" w:rsidRPr="000659F7" w:rsidRDefault="00884D38" w:rsidP="00D63CBD">
      <w:pPr>
        <w:jc w:val="both"/>
        <w:rPr>
          <w:sz w:val="16"/>
          <w:szCs w:val="16"/>
          <w:lang w:val="en-GB"/>
        </w:rPr>
      </w:pPr>
      <w:r>
        <w:rPr>
          <w:sz w:val="16"/>
          <w:szCs w:val="16"/>
        </w:rPr>
        <w:t xml:space="preserve">Braverman, Harry (1973): </w:t>
      </w:r>
      <w:r w:rsidRPr="00884D38">
        <w:rPr>
          <w:i/>
          <w:sz w:val="16"/>
          <w:szCs w:val="16"/>
        </w:rPr>
        <w:t>Labor and Monopoly Capital</w:t>
      </w:r>
      <w:r>
        <w:rPr>
          <w:sz w:val="16"/>
          <w:szCs w:val="16"/>
        </w:rPr>
        <w:t>, Monthly Labor Review Press</w:t>
      </w:r>
    </w:p>
    <w:p w14:paraId="29836B92" w14:textId="77777777" w:rsidR="00D63CBD" w:rsidRPr="000659F7" w:rsidRDefault="00D63CBD" w:rsidP="00D63CBD">
      <w:pPr>
        <w:jc w:val="both"/>
        <w:rPr>
          <w:sz w:val="16"/>
          <w:szCs w:val="16"/>
          <w:lang w:val="en-GB"/>
        </w:rPr>
      </w:pPr>
      <w:r w:rsidRPr="000659F7">
        <w:rPr>
          <w:sz w:val="16"/>
          <w:szCs w:val="16"/>
          <w:lang w:val="en-GB"/>
        </w:rPr>
        <w:t xml:space="preserve">Bucciarelli, Louis (1994): </w:t>
      </w:r>
      <w:r w:rsidRPr="000659F7">
        <w:rPr>
          <w:i/>
          <w:sz w:val="16"/>
          <w:szCs w:val="16"/>
          <w:lang w:val="en-GB"/>
        </w:rPr>
        <w:t>Designing Engineers</w:t>
      </w:r>
      <w:r w:rsidRPr="000659F7">
        <w:rPr>
          <w:sz w:val="16"/>
          <w:szCs w:val="16"/>
          <w:lang w:val="en-GB"/>
        </w:rPr>
        <w:t xml:space="preserve">, MIT Press. </w:t>
      </w:r>
    </w:p>
    <w:p w14:paraId="563AF1E4" w14:textId="6D1658CF" w:rsidR="009754E0" w:rsidRPr="00AF335E" w:rsidRDefault="00AF335E" w:rsidP="00AF335E">
      <w:pPr>
        <w:jc w:val="both"/>
      </w:pPr>
      <w:r>
        <w:rPr>
          <w:sz w:val="16"/>
          <w:szCs w:val="16"/>
          <w:lang w:val="en-GB"/>
        </w:rPr>
        <w:t>Buch, Anders (2012):</w:t>
      </w:r>
      <w:r w:rsidR="009754E0" w:rsidRPr="009754E0">
        <w:rPr>
          <w:sz w:val="16"/>
          <w:szCs w:val="16"/>
        </w:rPr>
        <w:t xml:space="preserve"> </w:t>
      </w:r>
      <w:r w:rsidR="009754E0" w:rsidRPr="009754E0">
        <w:rPr>
          <w:i/>
          <w:sz w:val="16"/>
          <w:szCs w:val="16"/>
        </w:rPr>
        <w:t>Governing Engineering</w:t>
      </w:r>
      <w:r w:rsidR="009754E0" w:rsidRPr="009754E0">
        <w:rPr>
          <w:sz w:val="16"/>
          <w:szCs w:val="16"/>
        </w:rPr>
        <w:t xml:space="preserve">, in Steen Hyldgaard Christensen et al.: </w:t>
      </w:r>
      <w:hyperlink r:id="rId8" w:history="1">
        <w:r w:rsidR="009754E0" w:rsidRPr="009754E0">
          <w:rPr>
            <w:i/>
            <w:sz w:val="16"/>
            <w:szCs w:val="16"/>
          </w:rPr>
          <w:t xml:space="preserve">Engineering, Development and Philosophy: American, Chinese and European Perspectives </w:t>
        </w:r>
        <w:r w:rsidR="009754E0" w:rsidRPr="009754E0">
          <w:rPr>
            <w:sz w:val="16"/>
            <w:szCs w:val="16"/>
          </w:rPr>
          <w:t>(Philosophy of Engineering and Technology)</w:t>
        </w:r>
      </w:hyperlink>
      <w:r w:rsidR="009754E0" w:rsidRPr="009754E0">
        <w:rPr>
          <w:sz w:val="16"/>
          <w:szCs w:val="16"/>
        </w:rPr>
        <w:t>, Dordrecht, Springer</w:t>
      </w:r>
    </w:p>
    <w:p w14:paraId="59ACDD64" w14:textId="5A3EB96C" w:rsidR="00D63CBD" w:rsidRDefault="00E06BE0" w:rsidP="00D63CBD">
      <w:pPr>
        <w:ind w:left="284" w:hanging="284"/>
        <w:jc w:val="both"/>
        <w:rPr>
          <w:sz w:val="16"/>
          <w:szCs w:val="16"/>
          <w:lang w:val="en-GB"/>
        </w:rPr>
      </w:pPr>
      <w:r>
        <w:rPr>
          <w:sz w:val="16"/>
          <w:szCs w:val="16"/>
          <w:lang w:val="en-GB"/>
        </w:rPr>
        <w:t>Buch, Anders (2014</w:t>
      </w:r>
      <w:r w:rsidR="00D63CBD" w:rsidRPr="000659F7">
        <w:rPr>
          <w:sz w:val="16"/>
          <w:szCs w:val="16"/>
          <w:lang w:val="en-GB"/>
        </w:rPr>
        <w:t xml:space="preserve">): </w:t>
      </w:r>
      <w:r>
        <w:rPr>
          <w:sz w:val="16"/>
          <w:szCs w:val="16"/>
          <w:lang w:val="en-GB"/>
        </w:rPr>
        <w:t>Studying Engineering Practice</w:t>
      </w:r>
      <w:r w:rsidR="00D63CBD" w:rsidRPr="000659F7">
        <w:rPr>
          <w:sz w:val="16"/>
          <w:szCs w:val="16"/>
          <w:lang w:val="en-GB"/>
        </w:rPr>
        <w:t>, in Christensen, Steen Hyl</w:t>
      </w:r>
      <w:r w:rsidR="00D63CBD">
        <w:rPr>
          <w:sz w:val="16"/>
          <w:szCs w:val="16"/>
          <w:lang w:val="en-GB"/>
        </w:rPr>
        <w:t>d</w:t>
      </w:r>
      <w:r w:rsidR="00D63CBD" w:rsidRPr="000659F7">
        <w:rPr>
          <w:sz w:val="16"/>
          <w:szCs w:val="16"/>
          <w:lang w:val="en-GB"/>
        </w:rPr>
        <w:t xml:space="preserve">gaard et al. (eds.): </w:t>
      </w:r>
      <w:r w:rsidR="00D63CBD" w:rsidRPr="000659F7">
        <w:rPr>
          <w:i/>
          <w:sz w:val="16"/>
          <w:szCs w:val="16"/>
          <w:lang w:val="en-GB"/>
        </w:rPr>
        <w:t>Engineering</w:t>
      </w:r>
      <w:r>
        <w:rPr>
          <w:i/>
          <w:sz w:val="16"/>
          <w:szCs w:val="16"/>
          <w:lang w:val="en-GB"/>
        </w:rPr>
        <w:t xml:space="preserve"> in Context</w:t>
      </w:r>
      <w:r>
        <w:rPr>
          <w:sz w:val="16"/>
          <w:szCs w:val="16"/>
          <w:lang w:val="en-GB"/>
        </w:rPr>
        <w:t>, Springer</w:t>
      </w:r>
    </w:p>
    <w:p w14:paraId="1977563A" w14:textId="27FCC15A" w:rsidR="004339A4" w:rsidRDefault="004339A4" w:rsidP="00D63CBD">
      <w:pPr>
        <w:ind w:left="284" w:hanging="284"/>
        <w:jc w:val="both"/>
        <w:rPr>
          <w:sz w:val="16"/>
          <w:szCs w:val="16"/>
          <w:lang w:val="en-GB"/>
        </w:rPr>
      </w:pPr>
      <w:r>
        <w:rPr>
          <w:sz w:val="16"/>
          <w:szCs w:val="16"/>
          <w:lang w:val="en-GB"/>
        </w:rPr>
        <w:t>Buch, Anders (this volume): ‘Holistic Engineering’ and Non-holistic Work Practices</w:t>
      </w:r>
    </w:p>
    <w:p w14:paraId="269262D4" w14:textId="275AD187" w:rsidR="004339A4" w:rsidRDefault="004339A4" w:rsidP="00D63CBD">
      <w:pPr>
        <w:ind w:left="284" w:hanging="284"/>
        <w:jc w:val="both"/>
        <w:rPr>
          <w:rFonts w:cs="Times New Roman"/>
          <w:sz w:val="16"/>
          <w:szCs w:val="16"/>
          <w:lang w:val="en-GB"/>
        </w:rPr>
      </w:pPr>
      <w:r>
        <w:rPr>
          <w:sz w:val="16"/>
          <w:szCs w:val="16"/>
          <w:lang w:val="en-GB"/>
        </w:rPr>
        <w:t xml:space="preserve">Buch, Anders &amp; Jørgensen, Ulrik (2010): Multi-sited Ethnographies and Studies of Engineering Practice, Paper presented at the </w:t>
      </w:r>
      <w:r w:rsidRPr="004339A4">
        <w:rPr>
          <w:rFonts w:cs="Times New Roman"/>
          <w:sz w:val="16"/>
          <w:szCs w:val="16"/>
          <w:lang w:val="en-GB"/>
        </w:rPr>
        <w:t>4S conference in Tokyo 25-29 August 2010</w:t>
      </w:r>
    </w:p>
    <w:p w14:paraId="704842C8" w14:textId="54679ED7" w:rsidR="00EA6718" w:rsidRPr="004339A4" w:rsidRDefault="00EA6718" w:rsidP="00D63CBD">
      <w:pPr>
        <w:ind w:left="284" w:hanging="284"/>
        <w:jc w:val="both"/>
        <w:rPr>
          <w:sz w:val="16"/>
          <w:szCs w:val="16"/>
          <w:lang w:val="en-GB"/>
        </w:rPr>
      </w:pPr>
      <w:r>
        <w:rPr>
          <w:rFonts w:cs="Times New Roman"/>
          <w:sz w:val="16"/>
          <w:szCs w:val="16"/>
          <w:lang w:val="en-GB"/>
        </w:rPr>
        <w:t xml:space="preserve">Collins, Harry &amp; Evans, Robert (2007): </w:t>
      </w:r>
      <w:r w:rsidRPr="00EA6718">
        <w:rPr>
          <w:rFonts w:cs="Times New Roman"/>
          <w:i/>
          <w:sz w:val="16"/>
          <w:szCs w:val="16"/>
          <w:lang w:val="en-GB"/>
        </w:rPr>
        <w:t>Rethinking Expertise</w:t>
      </w:r>
      <w:r>
        <w:rPr>
          <w:rFonts w:cs="Times New Roman"/>
          <w:sz w:val="16"/>
          <w:szCs w:val="16"/>
          <w:lang w:val="en-GB"/>
        </w:rPr>
        <w:t>, Chicago University Press</w:t>
      </w:r>
    </w:p>
    <w:p w14:paraId="194C78F9" w14:textId="77777777" w:rsidR="00D63CBD" w:rsidRPr="000659F7" w:rsidRDefault="00D63CBD" w:rsidP="00D63CBD">
      <w:pPr>
        <w:ind w:left="284" w:hanging="284"/>
        <w:jc w:val="both"/>
        <w:rPr>
          <w:sz w:val="16"/>
          <w:szCs w:val="16"/>
          <w:lang w:val="en-GB"/>
        </w:rPr>
      </w:pPr>
      <w:r w:rsidRPr="000659F7">
        <w:rPr>
          <w:sz w:val="16"/>
          <w:szCs w:val="16"/>
          <w:lang w:val="en-GB"/>
        </w:rPr>
        <w:t xml:space="preserve">Corradi, Gessica et al. (2010): Through the Practice Lens: Where is the Bandwagon of Practice-studies Heading?, in </w:t>
      </w:r>
      <w:r w:rsidRPr="000659F7">
        <w:rPr>
          <w:i/>
          <w:sz w:val="16"/>
          <w:szCs w:val="16"/>
          <w:lang w:val="en-GB"/>
        </w:rPr>
        <w:t>Management Learning,</w:t>
      </w:r>
      <w:r w:rsidRPr="000659F7">
        <w:rPr>
          <w:sz w:val="16"/>
          <w:szCs w:val="16"/>
          <w:lang w:val="en-GB"/>
        </w:rPr>
        <w:t xml:space="preserve"> 41(3), 265 - 283</w:t>
      </w:r>
    </w:p>
    <w:p w14:paraId="25C998CA" w14:textId="77777777" w:rsidR="00D63CBD" w:rsidRDefault="00D63CBD" w:rsidP="00D63CBD">
      <w:pPr>
        <w:ind w:left="284" w:hanging="284"/>
        <w:jc w:val="both"/>
        <w:rPr>
          <w:sz w:val="16"/>
          <w:szCs w:val="16"/>
        </w:rPr>
      </w:pPr>
      <w:r w:rsidRPr="000659F7">
        <w:rPr>
          <w:sz w:val="16"/>
          <w:szCs w:val="16"/>
        </w:rPr>
        <w:t xml:space="preserve">Cohen, Marie et al. (2013): </w:t>
      </w:r>
      <w:r w:rsidRPr="000659F7">
        <w:rPr>
          <w:i/>
          <w:sz w:val="16"/>
          <w:szCs w:val="16"/>
        </w:rPr>
        <w:t>Innovation in Sustainable Consumption: New Economics, Social-Technical Transitions and Social Practices</w:t>
      </w:r>
      <w:r w:rsidRPr="000659F7">
        <w:rPr>
          <w:sz w:val="16"/>
          <w:szCs w:val="16"/>
        </w:rPr>
        <w:t>, Edward Elgar Publishing</w:t>
      </w:r>
    </w:p>
    <w:p w14:paraId="1018C33E" w14:textId="5903004A" w:rsidR="00471F0D" w:rsidRDefault="009F4B4F" w:rsidP="00D63CBD">
      <w:pPr>
        <w:ind w:left="284" w:hanging="284"/>
        <w:jc w:val="both"/>
        <w:rPr>
          <w:sz w:val="16"/>
          <w:szCs w:val="16"/>
        </w:rPr>
      </w:pPr>
      <w:r>
        <w:rPr>
          <w:sz w:val="16"/>
          <w:szCs w:val="16"/>
        </w:rPr>
        <w:t>Crawford, Stephen</w:t>
      </w:r>
      <w:r w:rsidR="00471F0D">
        <w:rPr>
          <w:sz w:val="16"/>
          <w:szCs w:val="16"/>
        </w:rPr>
        <w:t xml:space="preserve"> (1989): </w:t>
      </w:r>
      <w:r w:rsidR="00471F0D" w:rsidRPr="00471F0D">
        <w:rPr>
          <w:i/>
          <w:sz w:val="16"/>
          <w:szCs w:val="16"/>
        </w:rPr>
        <w:t>Technical Workers in an Advanced Society: The Work, Careers and Politics of French Engineers</w:t>
      </w:r>
      <w:r w:rsidR="00471F0D">
        <w:rPr>
          <w:sz w:val="16"/>
          <w:szCs w:val="16"/>
        </w:rPr>
        <w:t>, Cambridge University Press.</w:t>
      </w:r>
    </w:p>
    <w:p w14:paraId="0BE59C87" w14:textId="16166439" w:rsidR="00BC7410" w:rsidRDefault="00BC7410" w:rsidP="00D63CBD">
      <w:pPr>
        <w:ind w:left="284" w:hanging="284"/>
        <w:jc w:val="both"/>
        <w:rPr>
          <w:sz w:val="16"/>
          <w:szCs w:val="16"/>
        </w:rPr>
      </w:pPr>
      <w:r>
        <w:rPr>
          <w:sz w:val="16"/>
          <w:szCs w:val="16"/>
        </w:rPr>
        <w:t xml:space="preserve">Downey, Gary (1998): </w:t>
      </w:r>
      <w:r w:rsidRPr="00BC7410">
        <w:rPr>
          <w:i/>
          <w:sz w:val="16"/>
          <w:szCs w:val="16"/>
        </w:rPr>
        <w:t>The Machine in Me. An Anthologist Sits Among Computer Engineers</w:t>
      </w:r>
      <w:r>
        <w:rPr>
          <w:sz w:val="16"/>
          <w:szCs w:val="16"/>
        </w:rPr>
        <w:t xml:space="preserve">, Routledge </w:t>
      </w:r>
    </w:p>
    <w:p w14:paraId="73149175" w14:textId="771D1C74" w:rsidR="006B47DE" w:rsidRPr="000659F7" w:rsidRDefault="006B47DE" w:rsidP="00D63CBD">
      <w:pPr>
        <w:ind w:left="284" w:hanging="284"/>
        <w:jc w:val="both"/>
        <w:rPr>
          <w:sz w:val="16"/>
          <w:szCs w:val="16"/>
        </w:rPr>
      </w:pPr>
      <w:r>
        <w:rPr>
          <w:sz w:val="16"/>
          <w:szCs w:val="16"/>
        </w:rPr>
        <w:t xml:space="preserve">Dreier, Ole (1997): </w:t>
      </w:r>
      <w:r w:rsidRPr="006B47DE">
        <w:rPr>
          <w:i/>
          <w:sz w:val="16"/>
          <w:szCs w:val="16"/>
        </w:rPr>
        <w:t>Subjectivity and Social Practice</w:t>
      </w:r>
      <w:r>
        <w:rPr>
          <w:sz w:val="16"/>
          <w:szCs w:val="16"/>
        </w:rPr>
        <w:t>, Center for Health, Humanity, and Culture, Department of Philosophy, University of Aahus</w:t>
      </w:r>
    </w:p>
    <w:p w14:paraId="2512217B" w14:textId="298D5EFF" w:rsidR="00D63CBD" w:rsidRDefault="00817A30" w:rsidP="00D63CBD">
      <w:pPr>
        <w:ind w:left="284" w:hanging="284"/>
        <w:jc w:val="both"/>
        <w:rPr>
          <w:sz w:val="16"/>
          <w:szCs w:val="16"/>
        </w:rPr>
      </w:pPr>
      <w:r>
        <w:rPr>
          <w:sz w:val="16"/>
          <w:szCs w:val="16"/>
        </w:rPr>
        <w:t>Engeström, Yrgö</w:t>
      </w:r>
      <w:r w:rsidR="00D63CBD" w:rsidRPr="000659F7">
        <w:rPr>
          <w:sz w:val="16"/>
          <w:szCs w:val="16"/>
        </w:rPr>
        <w:t xml:space="preserve"> (1999): Activity Theory and Individual and Social Transformation, in Y. Engeström et al. (eds.): </w:t>
      </w:r>
      <w:r w:rsidR="00D63CBD" w:rsidRPr="000659F7">
        <w:rPr>
          <w:i/>
          <w:sz w:val="16"/>
          <w:szCs w:val="16"/>
        </w:rPr>
        <w:t>Perspectives on Activity Theory</w:t>
      </w:r>
      <w:r w:rsidR="00D63CBD" w:rsidRPr="000659F7">
        <w:rPr>
          <w:sz w:val="16"/>
          <w:szCs w:val="16"/>
        </w:rPr>
        <w:t>, Cambridge University Press</w:t>
      </w:r>
    </w:p>
    <w:p w14:paraId="659D2736" w14:textId="67F61112" w:rsidR="00D200FD" w:rsidRDefault="00D200FD" w:rsidP="00D63CBD">
      <w:pPr>
        <w:ind w:left="284" w:hanging="284"/>
        <w:jc w:val="both"/>
        <w:rPr>
          <w:sz w:val="16"/>
          <w:szCs w:val="16"/>
        </w:rPr>
      </w:pPr>
      <w:r>
        <w:rPr>
          <w:sz w:val="16"/>
          <w:szCs w:val="16"/>
        </w:rPr>
        <w:t xml:space="preserve">Falzon, Mark-Anthony &amp; Hall, Clare (eds.) (2009): </w:t>
      </w:r>
      <w:r w:rsidRPr="00D200FD">
        <w:rPr>
          <w:i/>
          <w:sz w:val="16"/>
          <w:szCs w:val="16"/>
        </w:rPr>
        <w:t>Multi-sited Ethnography. Theory, Praxis and Locality in Contemporary Research</w:t>
      </w:r>
      <w:r>
        <w:rPr>
          <w:sz w:val="16"/>
          <w:szCs w:val="16"/>
        </w:rPr>
        <w:t>, Ashgate</w:t>
      </w:r>
    </w:p>
    <w:p w14:paraId="10D739D7" w14:textId="637B54A1" w:rsidR="00F264E0" w:rsidRPr="000659F7" w:rsidRDefault="00F264E0" w:rsidP="00D63CBD">
      <w:pPr>
        <w:ind w:left="284" w:hanging="284"/>
        <w:jc w:val="both"/>
        <w:rPr>
          <w:sz w:val="16"/>
          <w:szCs w:val="16"/>
        </w:rPr>
      </w:pPr>
      <w:r>
        <w:rPr>
          <w:sz w:val="16"/>
          <w:szCs w:val="16"/>
        </w:rPr>
        <w:t xml:space="preserve">Fenwick, Tara &amp; Nerland, Monika (eds.) (2014): </w:t>
      </w:r>
      <w:r w:rsidRPr="00F264E0">
        <w:rPr>
          <w:i/>
          <w:sz w:val="16"/>
          <w:szCs w:val="16"/>
        </w:rPr>
        <w:t>Reconceptualising Profes</w:t>
      </w:r>
      <w:r>
        <w:rPr>
          <w:i/>
          <w:sz w:val="16"/>
          <w:szCs w:val="16"/>
        </w:rPr>
        <w:t>sional Learning. Sociomaterial Knowledges, P</w:t>
      </w:r>
      <w:r w:rsidRPr="00F264E0">
        <w:rPr>
          <w:i/>
          <w:sz w:val="16"/>
          <w:szCs w:val="16"/>
        </w:rPr>
        <w:t xml:space="preserve">ractices and </w:t>
      </w:r>
      <w:r>
        <w:rPr>
          <w:i/>
          <w:sz w:val="16"/>
          <w:szCs w:val="16"/>
        </w:rPr>
        <w:t>R</w:t>
      </w:r>
      <w:r w:rsidRPr="00F264E0">
        <w:rPr>
          <w:i/>
          <w:sz w:val="16"/>
          <w:szCs w:val="16"/>
        </w:rPr>
        <w:t>esponsibilities</w:t>
      </w:r>
      <w:r>
        <w:rPr>
          <w:sz w:val="16"/>
          <w:szCs w:val="16"/>
        </w:rPr>
        <w:t>, Routlege</w:t>
      </w:r>
    </w:p>
    <w:p w14:paraId="7D869696" w14:textId="77777777" w:rsidR="00D63CBD" w:rsidRPr="000659F7" w:rsidRDefault="00D63CBD" w:rsidP="00D63CBD">
      <w:pPr>
        <w:jc w:val="both"/>
        <w:rPr>
          <w:sz w:val="16"/>
          <w:szCs w:val="16"/>
        </w:rPr>
      </w:pPr>
      <w:r w:rsidRPr="000659F7">
        <w:rPr>
          <w:sz w:val="16"/>
          <w:szCs w:val="16"/>
        </w:rPr>
        <w:t xml:space="preserve">Gherardi, Silvia (2006): </w:t>
      </w:r>
      <w:r w:rsidRPr="000659F7">
        <w:rPr>
          <w:i/>
          <w:sz w:val="16"/>
          <w:szCs w:val="16"/>
        </w:rPr>
        <w:t>Organizational Knowledge: The Texture of Workplace Learning</w:t>
      </w:r>
      <w:r w:rsidRPr="000659F7">
        <w:rPr>
          <w:sz w:val="16"/>
          <w:szCs w:val="16"/>
        </w:rPr>
        <w:t>, Blackwell</w:t>
      </w:r>
    </w:p>
    <w:p w14:paraId="2F4BFED7" w14:textId="77777777" w:rsidR="00D63CBD" w:rsidRPr="000659F7" w:rsidRDefault="00D63CBD" w:rsidP="00D63CBD">
      <w:pPr>
        <w:ind w:left="284" w:hanging="284"/>
        <w:jc w:val="both"/>
        <w:rPr>
          <w:sz w:val="16"/>
          <w:szCs w:val="16"/>
        </w:rPr>
      </w:pPr>
      <w:r w:rsidRPr="000659F7">
        <w:rPr>
          <w:sz w:val="16"/>
          <w:szCs w:val="16"/>
        </w:rPr>
        <w:t xml:space="preserve">Gherardi, Silvia (2012): </w:t>
      </w:r>
      <w:r w:rsidRPr="000659F7">
        <w:rPr>
          <w:i/>
          <w:sz w:val="16"/>
          <w:szCs w:val="16"/>
        </w:rPr>
        <w:t>How to Conduct a Practice-based Study. Problems and Methods</w:t>
      </w:r>
      <w:r w:rsidRPr="000659F7">
        <w:rPr>
          <w:sz w:val="16"/>
          <w:szCs w:val="16"/>
        </w:rPr>
        <w:t>, Edward Elgar Publishers</w:t>
      </w:r>
    </w:p>
    <w:p w14:paraId="117C4BCF" w14:textId="77777777" w:rsidR="00D63CBD" w:rsidRPr="000659F7" w:rsidRDefault="00D63CBD" w:rsidP="00D63CBD">
      <w:pPr>
        <w:jc w:val="both"/>
        <w:rPr>
          <w:sz w:val="16"/>
          <w:szCs w:val="16"/>
        </w:rPr>
      </w:pPr>
      <w:r w:rsidRPr="000659F7">
        <w:rPr>
          <w:sz w:val="16"/>
          <w:szCs w:val="16"/>
        </w:rPr>
        <w:t xml:space="preserve">Goodwin, Charles (1994): Professional Vision, </w:t>
      </w:r>
      <w:r w:rsidRPr="000659F7">
        <w:rPr>
          <w:i/>
          <w:sz w:val="16"/>
          <w:szCs w:val="16"/>
        </w:rPr>
        <w:t>American Anthropologist</w:t>
      </w:r>
      <w:r w:rsidRPr="000659F7">
        <w:rPr>
          <w:sz w:val="16"/>
          <w:szCs w:val="16"/>
        </w:rPr>
        <w:t>, 96(3), 606 - 633</w:t>
      </w:r>
    </w:p>
    <w:p w14:paraId="68750589" w14:textId="77777777" w:rsidR="00D63CBD" w:rsidRDefault="00D63CBD" w:rsidP="00D63CBD">
      <w:pPr>
        <w:ind w:left="284" w:hanging="284"/>
        <w:jc w:val="both"/>
        <w:rPr>
          <w:sz w:val="16"/>
          <w:szCs w:val="16"/>
        </w:rPr>
      </w:pPr>
      <w:r w:rsidRPr="000659F7">
        <w:rPr>
          <w:sz w:val="16"/>
          <w:szCs w:val="16"/>
        </w:rPr>
        <w:t xml:space="preserve">Hager, Paul et al. (eds.) (2012): </w:t>
      </w:r>
      <w:r w:rsidRPr="000659F7">
        <w:rPr>
          <w:i/>
          <w:sz w:val="16"/>
          <w:szCs w:val="16"/>
        </w:rPr>
        <w:t>Practice, Learning and Change. Theory Perspectives on Professional Learning</w:t>
      </w:r>
      <w:r w:rsidRPr="000659F7">
        <w:rPr>
          <w:sz w:val="16"/>
          <w:szCs w:val="16"/>
        </w:rPr>
        <w:t>, Springer</w:t>
      </w:r>
    </w:p>
    <w:p w14:paraId="577D4D90" w14:textId="02FD861F" w:rsidR="00762AC6" w:rsidRPr="000659F7" w:rsidRDefault="00762AC6" w:rsidP="00D63CBD">
      <w:pPr>
        <w:ind w:left="284" w:hanging="284"/>
        <w:jc w:val="both"/>
        <w:rPr>
          <w:sz w:val="16"/>
          <w:szCs w:val="16"/>
        </w:rPr>
      </w:pPr>
      <w:r>
        <w:rPr>
          <w:sz w:val="16"/>
          <w:szCs w:val="16"/>
        </w:rPr>
        <w:t>Haraway, Donna (1988): Situated Knowledges: The Science Question in Feminism and the Previlige of Partial Perspective, in Feminist Studies 14(3), 575-599.</w:t>
      </w:r>
    </w:p>
    <w:p w14:paraId="6C624198" w14:textId="77777777" w:rsidR="00D63CBD" w:rsidRDefault="00D63CBD" w:rsidP="00D63CBD">
      <w:pPr>
        <w:ind w:left="284" w:hanging="284"/>
        <w:jc w:val="both"/>
        <w:rPr>
          <w:sz w:val="16"/>
          <w:szCs w:val="16"/>
          <w:lang w:val="en-GB"/>
        </w:rPr>
      </w:pPr>
      <w:r w:rsidRPr="000659F7">
        <w:rPr>
          <w:sz w:val="16"/>
          <w:szCs w:val="16"/>
          <w:lang w:val="en-GB"/>
        </w:rPr>
        <w:t xml:space="preserve">Henderson, Kathryn (1999): </w:t>
      </w:r>
      <w:r w:rsidRPr="000659F7">
        <w:rPr>
          <w:i/>
          <w:sz w:val="16"/>
          <w:szCs w:val="16"/>
          <w:lang w:val="en-GB"/>
        </w:rPr>
        <w:t>On Line and On Paper – Visual Representations, Visual Culture, and Computer Graphics in Design Engineering</w:t>
      </w:r>
      <w:r w:rsidRPr="000659F7">
        <w:rPr>
          <w:sz w:val="16"/>
          <w:szCs w:val="16"/>
          <w:lang w:val="en-GB"/>
        </w:rPr>
        <w:t>, MIT Press.</w:t>
      </w:r>
    </w:p>
    <w:p w14:paraId="1A25100F" w14:textId="1AE5DAD4" w:rsidR="007F5841" w:rsidRDefault="007F5841" w:rsidP="00D63CBD">
      <w:pPr>
        <w:ind w:left="284" w:hanging="284"/>
        <w:jc w:val="both"/>
        <w:rPr>
          <w:sz w:val="16"/>
          <w:szCs w:val="16"/>
          <w:lang w:val="en-GB"/>
        </w:rPr>
      </w:pPr>
      <w:r>
        <w:rPr>
          <w:sz w:val="16"/>
          <w:szCs w:val="16"/>
          <w:lang w:val="en-GB"/>
        </w:rPr>
        <w:t xml:space="preserve">Higgs, Joy (et al.) (eds.): </w:t>
      </w:r>
      <w:r w:rsidRPr="007F5841">
        <w:rPr>
          <w:i/>
          <w:sz w:val="16"/>
          <w:szCs w:val="16"/>
          <w:lang w:val="en-GB"/>
        </w:rPr>
        <w:t>Practice-Based Education. Perspectives and Strategies</w:t>
      </w:r>
      <w:r>
        <w:rPr>
          <w:sz w:val="16"/>
          <w:szCs w:val="16"/>
          <w:lang w:val="en-GB"/>
        </w:rPr>
        <w:t>, Sense Publishers</w:t>
      </w:r>
    </w:p>
    <w:p w14:paraId="740F9B79" w14:textId="3F4DE1D4" w:rsidR="00BC7410" w:rsidRPr="000659F7" w:rsidRDefault="00BC7410" w:rsidP="00D63CBD">
      <w:pPr>
        <w:ind w:left="284" w:hanging="284"/>
        <w:jc w:val="both"/>
        <w:rPr>
          <w:sz w:val="16"/>
          <w:szCs w:val="16"/>
          <w:lang w:val="en-GB"/>
        </w:rPr>
      </w:pPr>
      <w:r>
        <w:rPr>
          <w:sz w:val="16"/>
          <w:szCs w:val="16"/>
          <w:lang w:val="en-GB"/>
        </w:rPr>
        <w:t>Johri, Aditya (2014): Engineeri</w:t>
      </w:r>
      <w:r w:rsidR="00260E69">
        <w:rPr>
          <w:sz w:val="16"/>
          <w:szCs w:val="16"/>
          <w:lang w:val="en-GB"/>
        </w:rPr>
        <w:t>ng Knowing in the Digital Workp</w:t>
      </w:r>
      <w:r>
        <w:rPr>
          <w:sz w:val="16"/>
          <w:szCs w:val="16"/>
          <w:lang w:val="en-GB"/>
        </w:rPr>
        <w:t>lace</w:t>
      </w:r>
      <w:r w:rsidR="00260E69">
        <w:rPr>
          <w:sz w:val="16"/>
          <w:szCs w:val="16"/>
          <w:lang w:val="en-GB"/>
        </w:rPr>
        <w:t xml:space="preserve">: Aligning Materiality and Sociality Through Action, in Tara Fenwick &amp; Monika Nerland: </w:t>
      </w:r>
      <w:r w:rsidR="00260E69" w:rsidRPr="00260E69">
        <w:rPr>
          <w:i/>
          <w:sz w:val="16"/>
          <w:szCs w:val="16"/>
          <w:lang w:val="en-GB"/>
        </w:rPr>
        <w:t>Reconceptualising Professional Learning. Sociomaterial Knowledges, Practices and Responsibilities</w:t>
      </w:r>
      <w:r w:rsidR="00260E69">
        <w:rPr>
          <w:sz w:val="16"/>
          <w:szCs w:val="16"/>
          <w:lang w:val="en-GB"/>
        </w:rPr>
        <w:t>, Routledge</w:t>
      </w:r>
    </w:p>
    <w:p w14:paraId="63B22FA4" w14:textId="77777777" w:rsidR="00D63CBD" w:rsidRPr="000659F7" w:rsidRDefault="00D63CBD" w:rsidP="00D63CBD">
      <w:pPr>
        <w:ind w:left="284" w:hanging="284"/>
        <w:jc w:val="both"/>
        <w:rPr>
          <w:sz w:val="16"/>
          <w:szCs w:val="16"/>
          <w:lang w:val="en-GB"/>
        </w:rPr>
      </w:pPr>
      <w:r w:rsidRPr="000659F7">
        <w:rPr>
          <w:sz w:val="16"/>
          <w:szCs w:val="16"/>
          <w:lang w:val="en-GB"/>
        </w:rPr>
        <w:t xml:space="preserve">Knorr-Cetina, Karen (1985): </w:t>
      </w:r>
      <w:r w:rsidRPr="000659F7">
        <w:rPr>
          <w:i/>
          <w:sz w:val="16"/>
          <w:szCs w:val="16"/>
          <w:lang w:val="en-GB"/>
        </w:rPr>
        <w:t>The Manufacture of Knowledge: Essays on Constructivist and Contextual Nature of Science</w:t>
      </w:r>
      <w:r w:rsidRPr="000659F7">
        <w:rPr>
          <w:sz w:val="16"/>
          <w:szCs w:val="16"/>
          <w:lang w:val="en-GB"/>
        </w:rPr>
        <w:t>, Pergamon</w:t>
      </w:r>
    </w:p>
    <w:p w14:paraId="45DA80F1" w14:textId="77777777" w:rsidR="00D63CBD" w:rsidRDefault="00D63CBD" w:rsidP="00D63CBD">
      <w:pPr>
        <w:ind w:left="284" w:hanging="284"/>
        <w:jc w:val="both"/>
        <w:rPr>
          <w:sz w:val="16"/>
          <w:szCs w:val="16"/>
          <w:lang w:val="en-GB"/>
        </w:rPr>
      </w:pPr>
      <w:r w:rsidRPr="000659F7">
        <w:rPr>
          <w:sz w:val="16"/>
          <w:szCs w:val="16"/>
          <w:lang w:val="en-GB"/>
        </w:rPr>
        <w:t xml:space="preserve">Knorr Cetina, Karen (1999): </w:t>
      </w:r>
      <w:r w:rsidRPr="000659F7">
        <w:rPr>
          <w:i/>
          <w:sz w:val="16"/>
          <w:szCs w:val="16"/>
          <w:lang w:val="en-GB"/>
        </w:rPr>
        <w:t>Epistemic Cultures: How the Sciences Makes Knowledge</w:t>
      </w:r>
      <w:r w:rsidRPr="000659F7">
        <w:rPr>
          <w:sz w:val="16"/>
          <w:szCs w:val="16"/>
          <w:lang w:val="en-GB"/>
        </w:rPr>
        <w:t>, Harvard University Press</w:t>
      </w:r>
    </w:p>
    <w:p w14:paraId="0FE474AC" w14:textId="12472F26" w:rsidR="005D78E6" w:rsidRPr="000659F7" w:rsidRDefault="005D78E6" w:rsidP="00D63CBD">
      <w:pPr>
        <w:ind w:left="284" w:hanging="284"/>
        <w:jc w:val="both"/>
        <w:rPr>
          <w:sz w:val="16"/>
          <w:szCs w:val="16"/>
          <w:lang w:val="en-GB"/>
        </w:rPr>
      </w:pPr>
      <w:r>
        <w:rPr>
          <w:sz w:val="16"/>
          <w:szCs w:val="16"/>
          <w:lang w:val="en-GB"/>
        </w:rPr>
        <w:t>Knorr Cetina, Karen (2001): Objectual Practice, in Theodore Schatzki et al.</w:t>
      </w:r>
      <w:r w:rsidR="00A8421A">
        <w:rPr>
          <w:sz w:val="16"/>
          <w:szCs w:val="16"/>
          <w:lang w:val="en-GB"/>
        </w:rPr>
        <w:t xml:space="preserve">: </w:t>
      </w:r>
      <w:r w:rsidR="00A8421A" w:rsidRPr="000659F7">
        <w:rPr>
          <w:i/>
          <w:sz w:val="16"/>
          <w:szCs w:val="16"/>
        </w:rPr>
        <w:t>The Practice Turn in Contemporary Theory</w:t>
      </w:r>
      <w:r w:rsidR="00A8421A" w:rsidRPr="000659F7">
        <w:rPr>
          <w:sz w:val="16"/>
          <w:szCs w:val="16"/>
        </w:rPr>
        <w:t>, Routledge</w:t>
      </w:r>
    </w:p>
    <w:p w14:paraId="6A9179A3" w14:textId="77777777" w:rsidR="00D63CBD" w:rsidRDefault="00D63CBD" w:rsidP="00D63CBD">
      <w:pPr>
        <w:ind w:left="284" w:hanging="284"/>
        <w:jc w:val="both"/>
        <w:rPr>
          <w:sz w:val="16"/>
          <w:szCs w:val="16"/>
          <w:lang w:val="en-GB"/>
        </w:rPr>
      </w:pPr>
      <w:r w:rsidRPr="000659F7">
        <w:rPr>
          <w:sz w:val="16"/>
          <w:szCs w:val="16"/>
          <w:lang w:val="en-GB"/>
        </w:rPr>
        <w:t xml:space="preserve">Kunda, Gidion (2006): </w:t>
      </w:r>
      <w:r w:rsidRPr="000659F7">
        <w:rPr>
          <w:i/>
          <w:sz w:val="16"/>
          <w:szCs w:val="16"/>
          <w:lang w:val="en-GB"/>
        </w:rPr>
        <w:t>Engineering Culture, Control and Commitment in a High-Tech Corporation</w:t>
      </w:r>
      <w:r w:rsidRPr="000659F7">
        <w:rPr>
          <w:sz w:val="16"/>
          <w:szCs w:val="16"/>
          <w:lang w:val="en-GB"/>
        </w:rPr>
        <w:t>, 2nd revised edition, Temple University Press.</w:t>
      </w:r>
    </w:p>
    <w:p w14:paraId="0D038553" w14:textId="5C53AF72" w:rsidR="00B50D77" w:rsidRPr="000659F7" w:rsidRDefault="00B50D77" w:rsidP="00D63CBD">
      <w:pPr>
        <w:ind w:left="284" w:hanging="284"/>
        <w:jc w:val="both"/>
        <w:rPr>
          <w:sz w:val="16"/>
          <w:szCs w:val="16"/>
          <w:lang w:val="en-GB"/>
        </w:rPr>
      </w:pPr>
      <w:r>
        <w:rPr>
          <w:sz w:val="16"/>
          <w:szCs w:val="16"/>
          <w:lang w:val="en-GB"/>
        </w:rPr>
        <w:t xml:space="preserve">Latour, Bruno &amp; Woolgar, Steven (1979): </w:t>
      </w:r>
      <w:r w:rsidRPr="00B50D77">
        <w:rPr>
          <w:i/>
          <w:sz w:val="16"/>
          <w:szCs w:val="16"/>
          <w:lang w:val="en-GB"/>
        </w:rPr>
        <w:t>Laboratory Life. The Social Construction of Scientific Facts</w:t>
      </w:r>
      <w:r>
        <w:rPr>
          <w:sz w:val="16"/>
          <w:szCs w:val="16"/>
          <w:lang w:val="en-GB"/>
        </w:rPr>
        <w:t>, SAGE Publications</w:t>
      </w:r>
    </w:p>
    <w:p w14:paraId="69F4451E" w14:textId="77777777" w:rsidR="00D63CBD" w:rsidRPr="000659F7" w:rsidRDefault="00D63CBD" w:rsidP="00D63CBD">
      <w:pPr>
        <w:jc w:val="both"/>
        <w:rPr>
          <w:sz w:val="16"/>
          <w:szCs w:val="16"/>
        </w:rPr>
      </w:pPr>
      <w:r w:rsidRPr="000659F7">
        <w:rPr>
          <w:sz w:val="16"/>
          <w:szCs w:val="16"/>
        </w:rPr>
        <w:t xml:space="preserve">Lave, Jean (1988). </w:t>
      </w:r>
      <w:r w:rsidRPr="000659F7">
        <w:rPr>
          <w:i/>
          <w:sz w:val="16"/>
          <w:szCs w:val="16"/>
        </w:rPr>
        <w:t>Cognition in Practice</w:t>
      </w:r>
      <w:r w:rsidRPr="000659F7">
        <w:rPr>
          <w:sz w:val="16"/>
          <w:szCs w:val="16"/>
        </w:rPr>
        <w:t>, Cambridge University Press</w:t>
      </w:r>
    </w:p>
    <w:p w14:paraId="5B0C871C" w14:textId="77777777" w:rsidR="00D63CBD" w:rsidRPr="000659F7" w:rsidRDefault="00D63CBD" w:rsidP="00D63CBD">
      <w:pPr>
        <w:jc w:val="both"/>
        <w:rPr>
          <w:sz w:val="16"/>
          <w:szCs w:val="16"/>
        </w:rPr>
      </w:pPr>
      <w:r w:rsidRPr="000659F7">
        <w:rPr>
          <w:sz w:val="16"/>
          <w:szCs w:val="16"/>
        </w:rPr>
        <w:t xml:space="preserve">Lave, Jean (2011): </w:t>
      </w:r>
      <w:r w:rsidRPr="000659F7">
        <w:rPr>
          <w:i/>
          <w:sz w:val="16"/>
          <w:szCs w:val="16"/>
        </w:rPr>
        <w:t>Apprenticeship in Critical Ethnographic Practice</w:t>
      </w:r>
      <w:r w:rsidRPr="000659F7">
        <w:rPr>
          <w:sz w:val="16"/>
          <w:szCs w:val="16"/>
        </w:rPr>
        <w:t>, Chicago University Press</w:t>
      </w:r>
    </w:p>
    <w:p w14:paraId="0AA816A4" w14:textId="77777777" w:rsidR="00D63CBD" w:rsidRPr="000659F7" w:rsidRDefault="00D63CBD" w:rsidP="00D63CBD">
      <w:pPr>
        <w:ind w:left="284" w:hanging="284"/>
        <w:jc w:val="both"/>
        <w:rPr>
          <w:sz w:val="16"/>
          <w:szCs w:val="16"/>
        </w:rPr>
      </w:pPr>
      <w:r w:rsidRPr="000659F7">
        <w:rPr>
          <w:sz w:val="16"/>
          <w:szCs w:val="16"/>
        </w:rPr>
        <w:t xml:space="preserve">Lave, Jean &amp; Wenger, Etienne (1991). </w:t>
      </w:r>
      <w:r w:rsidRPr="000659F7">
        <w:rPr>
          <w:i/>
          <w:sz w:val="16"/>
          <w:szCs w:val="16"/>
        </w:rPr>
        <w:t>Situated Learning. Legitimate Peripheral Participation</w:t>
      </w:r>
      <w:r w:rsidRPr="000659F7">
        <w:rPr>
          <w:sz w:val="16"/>
          <w:szCs w:val="16"/>
        </w:rPr>
        <w:t>, Cambridge University Press</w:t>
      </w:r>
    </w:p>
    <w:p w14:paraId="6D794068" w14:textId="25847585" w:rsidR="00D63CBD" w:rsidRPr="000659F7" w:rsidRDefault="00D63CBD" w:rsidP="00D63CBD">
      <w:pPr>
        <w:jc w:val="both"/>
        <w:rPr>
          <w:sz w:val="16"/>
          <w:szCs w:val="16"/>
        </w:rPr>
      </w:pPr>
      <w:r w:rsidRPr="000659F7">
        <w:rPr>
          <w:sz w:val="16"/>
          <w:szCs w:val="16"/>
        </w:rPr>
        <w:t>Marcus</w:t>
      </w:r>
      <w:r w:rsidR="00D200FD">
        <w:rPr>
          <w:sz w:val="16"/>
          <w:szCs w:val="16"/>
        </w:rPr>
        <w:t>, George</w:t>
      </w:r>
      <w:r w:rsidRPr="000659F7">
        <w:rPr>
          <w:sz w:val="16"/>
          <w:szCs w:val="16"/>
        </w:rPr>
        <w:t xml:space="preserve"> (1998): </w:t>
      </w:r>
      <w:r w:rsidRPr="000659F7">
        <w:rPr>
          <w:i/>
          <w:sz w:val="16"/>
          <w:szCs w:val="16"/>
        </w:rPr>
        <w:t>Ethnography Through Thick and Thin</w:t>
      </w:r>
      <w:r w:rsidRPr="000659F7">
        <w:rPr>
          <w:sz w:val="16"/>
          <w:szCs w:val="16"/>
        </w:rPr>
        <w:t>, Princeton University Press</w:t>
      </w:r>
    </w:p>
    <w:p w14:paraId="686B75A5" w14:textId="77777777" w:rsidR="00D63CBD" w:rsidRPr="000659F7" w:rsidRDefault="00D63CBD" w:rsidP="00D63CBD">
      <w:pPr>
        <w:ind w:left="284" w:hanging="284"/>
        <w:jc w:val="both"/>
        <w:rPr>
          <w:sz w:val="16"/>
          <w:szCs w:val="16"/>
          <w:lang w:val="en-GB"/>
        </w:rPr>
      </w:pPr>
      <w:r w:rsidRPr="000659F7">
        <w:rPr>
          <w:sz w:val="16"/>
          <w:szCs w:val="16"/>
          <w:lang w:val="en-GB"/>
        </w:rPr>
        <w:t xml:space="preserve">Nicolini, Davide (2009): Zooming in and Zooming Out: A Package of Method and Theory to Study Work Practices, in Ybema, Sierk et al. (eds.): </w:t>
      </w:r>
      <w:r w:rsidRPr="000659F7">
        <w:rPr>
          <w:i/>
          <w:sz w:val="16"/>
          <w:szCs w:val="16"/>
          <w:lang w:val="en-GB"/>
        </w:rPr>
        <w:t>Organizational Ethnography. Studying the Complexities of Everyday Life,</w:t>
      </w:r>
      <w:r w:rsidRPr="000659F7">
        <w:rPr>
          <w:sz w:val="16"/>
          <w:szCs w:val="16"/>
          <w:lang w:val="en-GB"/>
        </w:rPr>
        <w:t xml:space="preserve"> SAGE</w:t>
      </w:r>
    </w:p>
    <w:p w14:paraId="7D8D184C" w14:textId="77777777" w:rsidR="00D63CBD" w:rsidRPr="000659F7" w:rsidRDefault="00D63CBD" w:rsidP="00D63CBD">
      <w:pPr>
        <w:ind w:left="284" w:hanging="284"/>
        <w:jc w:val="both"/>
        <w:rPr>
          <w:sz w:val="16"/>
          <w:szCs w:val="16"/>
        </w:rPr>
      </w:pPr>
      <w:r w:rsidRPr="000659F7">
        <w:rPr>
          <w:sz w:val="16"/>
          <w:szCs w:val="16"/>
        </w:rPr>
        <w:t xml:space="preserve">Nicolini, Davide (2013): </w:t>
      </w:r>
      <w:r w:rsidRPr="000659F7">
        <w:rPr>
          <w:i/>
          <w:sz w:val="16"/>
          <w:szCs w:val="16"/>
        </w:rPr>
        <w:t>Practice Theory, Work, &amp; Organization. An Introduction</w:t>
      </w:r>
      <w:r w:rsidRPr="000659F7">
        <w:rPr>
          <w:sz w:val="16"/>
          <w:szCs w:val="16"/>
        </w:rPr>
        <w:t>, Oxford University Press</w:t>
      </w:r>
    </w:p>
    <w:p w14:paraId="28EA2840" w14:textId="77777777" w:rsidR="00D63CBD" w:rsidRPr="000659F7" w:rsidRDefault="00D63CBD" w:rsidP="00D63CBD">
      <w:pPr>
        <w:ind w:left="284" w:hanging="284"/>
        <w:jc w:val="both"/>
        <w:rPr>
          <w:sz w:val="16"/>
          <w:szCs w:val="16"/>
        </w:rPr>
      </w:pPr>
      <w:r w:rsidRPr="000659F7">
        <w:rPr>
          <w:sz w:val="16"/>
          <w:szCs w:val="16"/>
        </w:rPr>
        <w:t xml:space="preserve">Orlikowski, Wanda (2000): Using Technology and Constituting Structures, in </w:t>
      </w:r>
      <w:r w:rsidRPr="000659F7">
        <w:rPr>
          <w:i/>
          <w:sz w:val="16"/>
          <w:szCs w:val="16"/>
        </w:rPr>
        <w:t>Organization Science</w:t>
      </w:r>
      <w:r w:rsidRPr="000659F7">
        <w:rPr>
          <w:sz w:val="16"/>
          <w:szCs w:val="16"/>
        </w:rPr>
        <w:t>, 11(4), 404 – 428</w:t>
      </w:r>
    </w:p>
    <w:p w14:paraId="3A16F6D8" w14:textId="77777777" w:rsidR="00D63CBD" w:rsidRDefault="00D63CBD" w:rsidP="00D63CBD">
      <w:pPr>
        <w:ind w:left="284" w:hanging="284"/>
        <w:jc w:val="both"/>
        <w:rPr>
          <w:sz w:val="16"/>
          <w:szCs w:val="16"/>
        </w:rPr>
      </w:pPr>
      <w:r w:rsidRPr="000659F7">
        <w:rPr>
          <w:sz w:val="16"/>
          <w:szCs w:val="16"/>
        </w:rPr>
        <w:t xml:space="preserve">Orlikowksi, Wanda (2002): Knowing in Practice: Enacting a Collective Capability in Distributed Organizing, </w:t>
      </w:r>
      <w:r w:rsidRPr="000659F7">
        <w:rPr>
          <w:i/>
          <w:sz w:val="16"/>
          <w:szCs w:val="16"/>
        </w:rPr>
        <w:t>Organization Science</w:t>
      </w:r>
      <w:r w:rsidRPr="000659F7">
        <w:rPr>
          <w:sz w:val="16"/>
          <w:szCs w:val="16"/>
        </w:rPr>
        <w:t>, 13(3), 249 – 273</w:t>
      </w:r>
    </w:p>
    <w:p w14:paraId="7970C192" w14:textId="75BEF9BE" w:rsidR="00D63CBD" w:rsidRPr="000659F7" w:rsidRDefault="00D63CBD" w:rsidP="00D63CBD">
      <w:pPr>
        <w:ind w:left="284" w:hanging="284"/>
        <w:jc w:val="both"/>
        <w:rPr>
          <w:sz w:val="16"/>
          <w:szCs w:val="16"/>
        </w:rPr>
      </w:pPr>
      <w:r>
        <w:rPr>
          <w:sz w:val="16"/>
          <w:szCs w:val="16"/>
        </w:rPr>
        <w:t xml:space="preserve">Pedersen, Stig Andur (2014): </w:t>
      </w:r>
    </w:p>
    <w:p w14:paraId="1E087CE9" w14:textId="77777777" w:rsidR="00D63CBD" w:rsidRPr="000659F7" w:rsidRDefault="00D63CBD" w:rsidP="00D63CBD">
      <w:pPr>
        <w:jc w:val="both"/>
        <w:rPr>
          <w:sz w:val="16"/>
          <w:szCs w:val="16"/>
        </w:rPr>
      </w:pPr>
      <w:r w:rsidRPr="000659F7">
        <w:rPr>
          <w:sz w:val="16"/>
          <w:szCs w:val="16"/>
        </w:rPr>
        <w:t xml:space="preserve">Pickering, Andrew (1995). </w:t>
      </w:r>
      <w:r w:rsidRPr="000659F7">
        <w:rPr>
          <w:i/>
          <w:sz w:val="16"/>
          <w:szCs w:val="16"/>
        </w:rPr>
        <w:t>The Mangle of Practice. Time, Agency and Science</w:t>
      </w:r>
      <w:r w:rsidRPr="000659F7">
        <w:rPr>
          <w:sz w:val="16"/>
          <w:szCs w:val="16"/>
        </w:rPr>
        <w:t>, Chicago University Press</w:t>
      </w:r>
    </w:p>
    <w:p w14:paraId="2C339C1B" w14:textId="77777777" w:rsidR="00D63CBD" w:rsidRPr="000659F7" w:rsidRDefault="00D63CBD" w:rsidP="00D63CBD">
      <w:pPr>
        <w:ind w:left="284" w:hanging="284"/>
        <w:jc w:val="both"/>
        <w:rPr>
          <w:sz w:val="16"/>
          <w:szCs w:val="16"/>
        </w:rPr>
      </w:pPr>
      <w:r w:rsidRPr="000659F7">
        <w:rPr>
          <w:sz w:val="16"/>
          <w:szCs w:val="16"/>
        </w:rPr>
        <w:t xml:space="preserve">Reckwitz, Andreas (2002a): Toward a Theory of Social Practices. A Development in Culturalist Theorizing, in </w:t>
      </w:r>
      <w:r w:rsidRPr="000659F7">
        <w:rPr>
          <w:i/>
          <w:sz w:val="16"/>
          <w:szCs w:val="16"/>
        </w:rPr>
        <w:t>European Journal of Social Theory</w:t>
      </w:r>
      <w:r w:rsidRPr="000659F7">
        <w:rPr>
          <w:sz w:val="16"/>
          <w:szCs w:val="16"/>
        </w:rPr>
        <w:t>, 5(2), 243-263</w:t>
      </w:r>
    </w:p>
    <w:p w14:paraId="52F886DB" w14:textId="3E6222E9" w:rsidR="00D63CBD" w:rsidRDefault="00D63CBD" w:rsidP="00D63CBD">
      <w:pPr>
        <w:ind w:left="284" w:hanging="284"/>
        <w:jc w:val="both"/>
        <w:rPr>
          <w:sz w:val="16"/>
          <w:szCs w:val="16"/>
        </w:rPr>
      </w:pPr>
      <w:r w:rsidRPr="000659F7">
        <w:rPr>
          <w:sz w:val="16"/>
          <w:szCs w:val="16"/>
        </w:rPr>
        <w:t xml:space="preserve">Reckwitz, Andreas (2002b): The Status of the “Material” in Theories of Culture: From “Social Structure” to “Artefact”, in </w:t>
      </w:r>
      <w:r w:rsidRPr="000659F7">
        <w:rPr>
          <w:i/>
          <w:sz w:val="16"/>
          <w:szCs w:val="16"/>
        </w:rPr>
        <w:t>Journal for the Theory of Social Behaviour</w:t>
      </w:r>
      <w:r w:rsidRPr="000659F7">
        <w:rPr>
          <w:sz w:val="16"/>
          <w:szCs w:val="16"/>
        </w:rPr>
        <w:t xml:space="preserve">, 32(2) 195 </w:t>
      </w:r>
      <w:r w:rsidR="007F5841">
        <w:rPr>
          <w:sz w:val="16"/>
          <w:szCs w:val="16"/>
        </w:rPr>
        <w:t>–</w:t>
      </w:r>
      <w:r w:rsidRPr="000659F7">
        <w:rPr>
          <w:sz w:val="16"/>
          <w:szCs w:val="16"/>
        </w:rPr>
        <w:t xml:space="preserve"> 217</w:t>
      </w:r>
    </w:p>
    <w:p w14:paraId="7F08C683" w14:textId="46272B04" w:rsidR="007F5841" w:rsidRPr="000659F7" w:rsidRDefault="007F5841" w:rsidP="00D63CBD">
      <w:pPr>
        <w:ind w:left="284" w:hanging="284"/>
        <w:jc w:val="both"/>
        <w:rPr>
          <w:sz w:val="16"/>
          <w:szCs w:val="16"/>
        </w:rPr>
      </w:pPr>
      <w:r>
        <w:rPr>
          <w:sz w:val="16"/>
          <w:szCs w:val="16"/>
        </w:rPr>
        <w:t xml:space="preserve">Rooney, Donna et al. (2014): Engineers’ Professional Learning: Through the Lens of Practice, in Bill Williams et al. (eds.): </w:t>
      </w:r>
      <w:r w:rsidRPr="00E06BE0">
        <w:rPr>
          <w:i/>
          <w:sz w:val="16"/>
          <w:szCs w:val="16"/>
        </w:rPr>
        <w:t>Engineering Practice in a Global Context. Understanding the Technical and the Social</w:t>
      </w:r>
      <w:r>
        <w:rPr>
          <w:sz w:val="16"/>
          <w:szCs w:val="16"/>
        </w:rPr>
        <w:t xml:space="preserve">, </w:t>
      </w:r>
      <w:r w:rsidR="00E06BE0">
        <w:rPr>
          <w:sz w:val="16"/>
          <w:szCs w:val="16"/>
        </w:rPr>
        <w:t>CRC Press</w:t>
      </w:r>
    </w:p>
    <w:p w14:paraId="5FC4E5F4" w14:textId="77777777" w:rsidR="00D63CBD" w:rsidRDefault="00D63CBD" w:rsidP="00D63CBD">
      <w:pPr>
        <w:ind w:left="284" w:hanging="284"/>
        <w:jc w:val="both"/>
        <w:rPr>
          <w:sz w:val="16"/>
          <w:szCs w:val="16"/>
        </w:rPr>
      </w:pPr>
      <w:r w:rsidRPr="000659F7">
        <w:rPr>
          <w:sz w:val="16"/>
          <w:szCs w:val="16"/>
        </w:rPr>
        <w:t xml:space="preserve">Rouse, Joseph (1996): </w:t>
      </w:r>
      <w:r w:rsidRPr="000659F7">
        <w:rPr>
          <w:i/>
          <w:sz w:val="16"/>
          <w:szCs w:val="16"/>
        </w:rPr>
        <w:t>Engaging Science. How to Understand its Practices Philosophically</w:t>
      </w:r>
      <w:r w:rsidRPr="000659F7">
        <w:rPr>
          <w:sz w:val="16"/>
          <w:szCs w:val="16"/>
        </w:rPr>
        <w:t>, Cornell University Press</w:t>
      </w:r>
    </w:p>
    <w:p w14:paraId="1FB6A6A5" w14:textId="77777777" w:rsidR="00D63CBD" w:rsidRPr="000659F7" w:rsidRDefault="00D63CBD" w:rsidP="00D63CBD">
      <w:pPr>
        <w:ind w:left="284" w:hanging="284"/>
        <w:jc w:val="both"/>
        <w:rPr>
          <w:sz w:val="16"/>
          <w:szCs w:val="16"/>
        </w:rPr>
      </w:pPr>
      <w:r w:rsidRPr="000659F7">
        <w:rPr>
          <w:sz w:val="16"/>
          <w:szCs w:val="16"/>
        </w:rPr>
        <w:t xml:space="preserve">Rouse, Joseph (2002): </w:t>
      </w:r>
      <w:r w:rsidRPr="000659F7">
        <w:rPr>
          <w:i/>
          <w:sz w:val="16"/>
          <w:szCs w:val="16"/>
        </w:rPr>
        <w:t>How Scientific Practices Matter. Reclaiming Philosophical Naturalism</w:t>
      </w:r>
      <w:r w:rsidRPr="000659F7">
        <w:rPr>
          <w:sz w:val="16"/>
          <w:szCs w:val="16"/>
        </w:rPr>
        <w:t>, Chicago University Press</w:t>
      </w:r>
    </w:p>
    <w:p w14:paraId="3D23DC16" w14:textId="18531F5F" w:rsidR="00D63CBD" w:rsidRPr="009A694F" w:rsidRDefault="00D63CBD" w:rsidP="00D63CBD">
      <w:pPr>
        <w:ind w:left="284" w:hanging="284"/>
        <w:jc w:val="both"/>
        <w:rPr>
          <w:sz w:val="16"/>
          <w:szCs w:val="16"/>
        </w:rPr>
      </w:pPr>
      <w:r w:rsidRPr="009A694F">
        <w:rPr>
          <w:sz w:val="16"/>
          <w:szCs w:val="16"/>
        </w:rPr>
        <w:t xml:space="preserve">Rouse, Joseph (2007): Practice Theory, </w:t>
      </w:r>
      <w:r w:rsidRPr="009A694F">
        <w:rPr>
          <w:i/>
          <w:iCs/>
          <w:sz w:val="16"/>
          <w:szCs w:val="16"/>
        </w:rPr>
        <w:t>Division I Faculty Publications.</w:t>
      </w:r>
      <w:r>
        <w:rPr>
          <w:sz w:val="16"/>
          <w:szCs w:val="16"/>
        </w:rPr>
        <w:t xml:space="preserve"> Paper 43</w:t>
      </w:r>
      <w:r w:rsidRPr="009A694F">
        <w:rPr>
          <w:sz w:val="16"/>
          <w:szCs w:val="16"/>
        </w:rPr>
        <w:t xml:space="preserve"> </w:t>
      </w:r>
      <w:hyperlink r:id="rId9" w:history="1">
        <w:r w:rsidRPr="003200E7">
          <w:rPr>
            <w:rStyle w:val="Llink"/>
            <w:sz w:val="16"/>
            <w:szCs w:val="16"/>
          </w:rPr>
          <w:t>http://wesscholar.wesleyan.edu/div1facpubs/43</w:t>
        </w:r>
      </w:hyperlink>
      <w:r w:rsidRPr="009A694F">
        <w:rPr>
          <w:sz w:val="16"/>
          <w:szCs w:val="16"/>
        </w:rPr>
        <w:t xml:space="preserve"> (accessed </w:t>
      </w:r>
      <w:r w:rsidR="00337FF1">
        <w:rPr>
          <w:sz w:val="16"/>
          <w:szCs w:val="16"/>
        </w:rPr>
        <w:t>December</w:t>
      </w:r>
      <w:r w:rsidRPr="009A694F">
        <w:rPr>
          <w:sz w:val="16"/>
          <w:szCs w:val="16"/>
        </w:rPr>
        <w:t xml:space="preserve"> 2013)</w:t>
      </w:r>
    </w:p>
    <w:p w14:paraId="23BF1129" w14:textId="77777777" w:rsidR="00D63CBD" w:rsidRPr="000659F7" w:rsidRDefault="00D63CBD" w:rsidP="00D63CBD">
      <w:pPr>
        <w:jc w:val="both"/>
        <w:rPr>
          <w:sz w:val="16"/>
          <w:szCs w:val="16"/>
        </w:rPr>
      </w:pPr>
      <w:r w:rsidRPr="000659F7">
        <w:rPr>
          <w:sz w:val="16"/>
          <w:szCs w:val="16"/>
        </w:rPr>
        <w:t xml:space="preserve">Schatzki, Theodore et al. (eds.) (2001): </w:t>
      </w:r>
      <w:r w:rsidRPr="000659F7">
        <w:rPr>
          <w:i/>
          <w:sz w:val="16"/>
          <w:szCs w:val="16"/>
        </w:rPr>
        <w:t>The Practice Turn in Contemporary Theory</w:t>
      </w:r>
      <w:r w:rsidRPr="000659F7">
        <w:rPr>
          <w:sz w:val="16"/>
          <w:szCs w:val="16"/>
        </w:rPr>
        <w:t>, Routledge</w:t>
      </w:r>
    </w:p>
    <w:p w14:paraId="74020B36" w14:textId="77777777" w:rsidR="00D63CBD" w:rsidRPr="000659F7" w:rsidRDefault="00D63CBD" w:rsidP="00D63CBD">
      <w:pPr>
        <w:ind w:left="284" w:hanging="284"/>
        <w:jc w:val="both"/>
        <w:rPr>
          <w:sz w:val="16"/>
          <w:szCs w:val="16"/>
        </w:rPr>
      </w:pPr>
      <w:r w:rsidRPr="000659F7">
        <w:rPr>
          <w:sz w:val="16"/>
          <w:szCs w:val="16"/>
        </w:rPr>
        <w:t xml:space="preserve">Schatzki, Theodore (1996): </w:t>
      </w:r>
      <w:r w:rsidRPr="000659F7">
        <w:rPr>
          <w:i/>
          <w:sz w:val="16"/>
          <w:szCs w:val="16"/>
        </w:rPr>
        <w:t>Social Practices: A Wittgensteinian Approach to Human Activity and the Social</w:t>
      </w:r>
      <w:r w:rsidRPr="000659F7">
        <w:rPr>
          <w:sz w:val="16"/>
          <w:szCs w:val="16"/>
        </w:rPr>
        <w:t>, Cambridge University Press</w:t>
      </w:r>
    </w:p>
    <w:p w14:paraId="0D751519" w14:textId="77777777" w:rsidR="00D63CBD" w:rsidRPr="000659F7" w:rsidRDefault="00D63CBD" w:rsidP="00D63CBD">
      <w:pPr>
        <w:ind w:left="284" w:hanging="284"/>
        <w:jc w:val="both"/>
        <w:rPr>
          <w:sz w:val="16"/>
          <w:szCs w:val="16"/>
        </w:rPr>
      </w:pPr>
      <w:r w:rsidRPr="000659F7">
        <w:rPr>
          <w:sz w:val="16"/>
          <w:szCs w:val="16"/>
        </w:rPr>
        <w:t xml:space="preserve">Schatzki, Theodore (2002): </w:t>
      </w:r>
      <w:r w:rsidRPr="000659F7">
        <w:rPr>
          <w:i/>
          <w:sz w:val="16"/>
          <w:szCs w:val="16"/>
        </w:rPr>
        <w:t>The Site of the Social. A Philosophical Account of the Constitution of Social Life and Change</w:t>
      </w:r>
      <w:r w:rsidRPr="000659F7">
        <w:rPr>
          <w:sz w:val="16"/>
          <w:szCs w:val="16"/>
        </w:rPr>
        <w:t>, Penn State Press</w:t>
      </w:r>
    </w:p>
    <w:p w14:paraId="5FB72AEF" w14:textId="3FFC55AA" w:rsidR="00D63CBD" w:rsidRDefault="00D63CBD" w:rsidP="00D63CBD">
      <w:pPr>
        <w:ind w:left="284" w:hanging="284"/>
        <w:jc w:val="both"/>
        <w:rPr>
          <w:sz w:val="16"/>
          <w:szCs w:val="16"/>
        </w:rPr>
      </w:pPr>
      <w:r w:rsidRPr="000659F7">
        <w:rPr>
          <w:sz w:val="16"/>
          <w:szCs w:val="16"/>
        </w:rPr>
        <w:t xml:space="preserve">Schatzki, Theodore (2003): A New Societist Social Ontology, in </w:t>
      </w:r>
      <w:r w:rsidRPr="000659F7">
        <w:rPr>
          <w:i/>
          <w:sz w:val="16"/>
          <w:szCs w:val="16"/>
        </w:rPr>
        <w:t>Philosophy of the Social Sciences</w:t>
      </w:r>
      <w:r w:rsidRPr="000659F7">
        <w:rPr>
          <w:sz w:val="16"/>
          <w:szCs w:val="16"/>
        </w:rPr>
        <w:t xml:space="preserve">, 33(2), 174 </w:t>
      </w:r>
      <w:r w:rsidR="007F5841">
        <w:rPr>
          <w:sz w:val="16"/>
          <w:szCs w:val="16"/>
        </w:rPr>
        <w:t>–</w:t>
      </w:r>
      <w:r w:rsidRPr="000659F7">
        <w:rPr>
          <w:sz w:val="16"/>
          <w:szCs w:val="16"/>
        </w:rPr>
        <w:t xml:space="preserve"> 202</w:t>
      </w:r>
    </w:p>
    <w:p w14:paraId="77092067" w14:textId="7CC18F1E" w:rsidR="007F5841" w:rsidRPr="000659F7" w:rsidRDefault="00914B07" w:rsidP="00D63CBD">
      <w:pPr>
        <w:ind w:left="284" w:hanging="284"/>
        <w:jc w:val="both"/>
        <w:rPr>
          <w:sz w:val="16"/>
          <w:szCs w:val="16"/>
        </w:rPr>
      </w:pPr>
      <w:r>
        <w:rPr>
          <w:sz w:val="16"/>
          <w:szCs w:val="16"/>
        </w:rPr>
        <w:t>Schatzki, Theodore (2010</w:t>
      </w:r>
      <w:r w:rsidR="007F5841">
        <w:rPr>
          <w:sz w:val="16"/>
          <w:szCs w:val="16"/>
        </w:rPr>
        <w:t>)</w:t>
      </w:r>
      <w:r w:rsidR="00E06BE0">
        <w:rPr>
          <w:sz w:val="16"/>
          <w:szCs w:val="16"/>
        </w:rPr>
        <w:t xml:space="preserve">: </w:t>
      </w:r>
      <w:r w:rsidR="006B4732" w:rsidRPr="006B4732">
        <w:rPr>
          <w:i/>
          <w:sz w:val="16"/>
          <w:szCs w:val="16"/>
        </w:rPr>
        <w:t>The Timespace of Human Activity. On Performance, Society and History as Indeterminate Teleological Events</w:t>
      </w:r>
      <w:r w:rsidR="006B4732">
        <w:rPr>
          <w:sz w:val="16"/>
          <w:szCs w:val="16"/>
        </w:rPr>
        <w:t>, Lexington Books</w:t>
      </w:r>
    </w:p>
    <w:p w14:paraId="10F6FE46" w14:textId="77777777" w:rsidR="00D63CBD" w:rsidRPr="000659F7" w:rsidRDefault="00D63CBD" w:rsidP="00D63CBD">
      <w:pPr>
        <w:ind w:left="284" w:hanging="284"/>
        <w:jc w:val="both"/>
        <w:rPr>
          <w:sz w:val="16"/>
          <w:szCs w:val="16"/>
        </w:rPr>
      </w:pPr>
      <w:r w:rsidRPr="000659F7">
        <w:rPr>
          <w:sz w:val="16"/>
          <w:szCs w:val="16"/>
        </w:rPr>
        <w:t xml:space="preserve">Shove, Elisabeth et al. (2012): </w:t>
      </w:r>
      <w:r w:rsidRPr="000659F7">
        <w:rPr>
          <w:i/>
          <w:sz w:val="16"/>
          <w:szCs w:val="16"/>
        </w:rPr>
        <w:t>The Dynamics of Social Practice. Everyday Life and How it Changes</w:t>
      </w:r>
      <w:r w:rsidRPr="000659F7">
        <w:rPr>
          <w:sz w:val="16"/>
          <w:szCs w:val="16"/>
        </w:rPr>
        <w:t>, SAGE Publications</w:t>
      </w:r>
    </w:p>
    <w:p w14:paraId="6E858909" w14:textId="77777777" w:rsidR="00D63CBD" w:rsidRDefault="00D63CBD" w:rsidP="00D63CBD">
      <w:pPr>
        <w:ind w:left="284" w:hanging="284"/>
        <w:jc w:val="both"/>
        <w:rPr>
          <w:sz w:val="16"/>
          <w:szCs w:val="16"/>
        </w:rPr>
      </w:pPr>
      <w:r w:rsidRPr="000659F7">
        <w:rPr>
          <w:sz w:val="16"/>
          <w:szCs w:val="16"/>
        </w:rPr>
        <w:t xml:space="preserve">Shove, Elisabeth &amp; Spurling, Nicola (2013): </w:t>
      </w:r>
      <w:r w:rsidRPr="000659F7">
        <w:rPr>
          <w:i/>
          <w:sz w:val="16"/>
          <w:szCs w:val="16"/>
        </w:rPr>
        <w:t>Sustainable Practices: Social Theory and Climate Change</w:t>
      </w:r>
      <w:r w:rsidRPr="000659F7">
        <w:rPr>
          <w:sz w:val="16"/>
          <w:szCs w:val="16"/>
        </w:rPr>
        <w:t>, Routledge</w:t>
      </w:r>
    </w:p>
    <w:p w14:paraId="20FFB84A" w14:textId="78C75928" w:rsidR="00E06BE0" w:rsidRPr="000659F7" w:rsidRDefault="00E06BE0" w:rsidP="00D63CBD">
      <w:pPr>
        <w:ind w:left="284" w:hanging="284"/>
        <w:jc w:val="both"/>
        <w:rPr>
          <w:sz w:val="16"/>
          <w:szCs w:val="16"/>
        </w:rPr>
      </w:pPr>
      <w:r>
        <w:rPr>
          <w:sz w:val="16"/>
          <w:szCs w:val="16"/>
        </w:rPr>
        <w:t xml:space="preserve">Suchman, Lucy (2007): </w:t>
      </w:r>
      <w:r w:rsidRPr="00E06BE0">
        <w:rPr>
          <w:i/>
          <w:sz w:val="16"/>
          <w:szCs w:val="16"/>
        </w:rPr>
        <w:t>Human-Machine Reconfigurations. Plans and Situated Actions</w:t>
      </w:r>
      <w:r>
        <w:rPr>
          <w:sz w:val="16"/>
          <w:szCs w:val="16"/>
        </w:rPr>
        <w:t>, 2</w:t>
      </w:r>
      <w:r w:rsidRPr="00E06BE0">
        <w:rPr>
          <w:sz w:val="16"/>
          <w:szCs w:val="16"/>
          <w:vertAlign w:val="superscript"/>
        </w:rPr>
        <w:t>nd</w:t>
      </w:r>
      <w:r>
        <w:rPr>
          <w:sz w:val="16"/>
          <w:szCs w:val="16"/>
        </w:rPr>
        <w:t xml:space="preserve"> Edition, Cambridge University Press</w:t>
      </w:r>
    </w:p>
    <w:p w14:paraId="23104A93" w14:textId="6C8DB1DB" w:rsidR="00D63CBD" w:rsidRDefault="00D63CBD" w:rsidP="00D63CBD">
      <w:pPr>
        <w:ind w:left="284" w:hanging="284"/>
        <w:jc w:val="both"/>
        <w:rPr>
          <w:sz w:val="16"/>
          <w:szCs w:val="16"/>
        </w:rPr>
      </w:pPr>
      <w:r w:rsidRPr="000659F7">
        <w:rPr>
          <w:sz w:val="16"/>
          <w:szCs w:val="16"/>
        </w:rPr>
        <w:t xml:space="preserve">Taylor, Charles (1995): Lichtung or Lebensform: Parallels between Heidegger and Wittgenstein, in Taylor, Charles: </w:t>
      </w:r>
      <w:r w:rsidRPr="000659F7">
        <w:rPr>
          <w:i/>
          <w:sz w:val="16"/>
          <w:szCs w:val="16"/>
        </w:rPr>
        <w:t>Philosophical Arguments</w:t>
      </w:r>
      <w:r w:rsidRPr="000659F7">
        <w:rPr>
          <w:sz w:val="16"/>
          <w:szCs w:val="16"/>
        </w:rPr>
        <w:t xml:space="preserve">, Harvard University Press, 61 </w:t>
      </w:r>
      <w:r w:rsidR="00E06BE0">
        <w:rPr>
          <w:sz w:val="16"/>
          <w:szCs w:val="16"/>
        </w:rPr>
        <w:t>–</w:t>
      </w:r>
      <w:r w:rsidRPr="000659F7">
        <w:rPr>
          <w:sz w:val="16"/>
          <w:szCs w:val="16"/>
        </w:rPr>
        <w:t xml:space="preserve"> 78</w:t>
      </w:r>
    </w:p>
    <w:p w14:paraId="29C0F345" w14:textId="12ED14CC" w:rsidR="00E06BE0" w:rsidRPr="000659F7" w:rsidRDefault="00E06BE0" w:rsidP="00D63CBD">
      <w:pPr>
        <w:ind w:left="284" w:hanging="284"/>
        <w:jc w:val="both"/>
        <w:rPr>
          <w:sz w:val="16"/>
          <w:szCs w:val="16"/>
        </w:rPr>
      </w:pPr>
      <w:r>
        <w:rPr>
          <w:sz w:val="16"/>
          <w:szCs w:val="16"/>
        </w:rPr>
        <w:t xml:space="preserve">Traweek, Sharon (1988): </w:t>
      </w:r>
      <w:r w:rsidRPr="00E06BE0">
        <w:rPr>
          <w:i/>
          <w:sz w:val="16"/>
          <w:szCs w:val="16"/>
        </w:rPr>
        <w:t>Beamtimes and Lifetimes. The World of High Energy Physicists</w:t>
      </w:r>
      <w:r>
        <w:rPr>
          <w:sz w:val="16"/>
          <w:szCs w:val="16"/>
        </w:rPr>
        <w:t>, Harvard University Press</w:t>
      </w:r>
    </w:p>
    <w:p w14:paraId="679DCA47" w14:textId="77777777" w:rsidR="00D63CBD" w:rsidRPr="000659F7" w:rsidRDefault="00D63CBD" w:rsidP="00D63CBD">
      <w:pPr>
        <w:jc w:val="both"/>
        <w:rPr>
          <w:sz w:val="16"/>
          <w:szCs w:val="16"/>
          <w:lang w:val="en-GB"/>
        </w:rPr>
      </w:pPr>
      <w:r w:rsidRPr="000659F7">
        <w:rPr>
          <w:sz w:val="16"/>
          <w:szCs w:val="16"/>
          <w:lang w:val="en-GB"/>
        </w:rPr>
        <w:t xml:space="preserve">Vinck, Dominique (2003):  </w:t>
      </w:r>
      <w:r w:rsidRPr="000659F7">
        <w:rPr>
          <w:i/>
          <w:sz w:val="16"/>
          <w:szCs w:val="16"/>
          <w:lang w:val="en-GB"/>
        </w:rPr>
        <w:t>Everyday Engineering: An Ethnography of Design and Innovation</w:t>
      </w:r>
      <w:r w:rsidRPr="000659F7">
        <w:rPr>
          <w:sz w:val="16"/>
          <w:szCs w:val="16"/>
          <w:lang w:val="en-GB"/>
        </w:rPr>
        <w:t>, MIT Press</w:t>
      </w:r>
    </w:p>
    <w:p w14:paraId="2B65FDD4" w14:textId="77777777" w:rsidR="00D63CBD" w:rsidRPr="000659F7" w:rsidRDefault="00D63CBD" w:rsidP="00D63CBD">
      <w:pPr>
        <w:ind w:left="284" w:hanging="284"/>
        <w:jc w:val="both"/>
        <w:rPr>
          <w:sz w:val="16"/>
          <w:szCs w:val="16"/>
          <w:lang w:val="en-GB"/>
        </w:rPr>
      </w:pPr>
      <w:r w:rsidRPr="000659F7">
        <w:rPr>
          <w:sz w:val="16"/>
          <w:szCs w:val="16"/>
          <w:lang w:val="en-GB"/>
        </w:rPr>
        <w:t xml:space="preserve">Warde, Alan (2005): Consumption and Theories of Practice, in </w:t>
      </w:r>
      <w:r w:rsidRPr="000659F7">
        <w:rPr>
          <w:i/>
          <w:sz w:val="16"/>
          <w:szCs w:val="16"/>
          <w:lang w:val="en-GB"/>
        </w:rPr>
        <w:t>Journal of Consumer Culture</w:t>
      </w:r>
      <w:r w:rsidRPr="000659F7">
        <w:rPr>
          <w:sz w:val="16"/>
          <w:szCs w:val="16"/>
          <w:lang w:val="en-GB"/>
        </w:rPr>
        <w:t>, 5, 131 – 153</w:t>
      </w:r>
    </w:p>
    <w:p w14:paraId="02C78769" w14:textId="77777777" w:rsidR="00D63CBD" w:rsidRDefault="00D63CBD" w:rsidP="00D63CBD">
      <w:pPr>
        <w:ind w:left="284" w:hanging="284"/>
        <w:jc w:val="both"/>
        <w:rPr>
          <w:sz w:val="16"/>
          <w:szCs w:val="16"/>
        </w:rPr>
      </w:pPr>
      <w:r w:rsidRPr="000659F7">
        <w:rPr>
          <w:sz w:val="16"/>
          <w:szCs w:val="16"/>
        </w:rPr>
        <w:t xml:space="preserve">Wenger, Etienne (1998): </w:t>
      </w:r>
      <w:r w:rsidRPr="000659F7">
        <w:rPr>
          <w:i/>
          <w:sz w:val="16"/>
          <w:szCs w:val="16"/>
        </w:rPr>
        <w:t>Communities of Practice. Learning, Meaning, and Identity</w:t>
      </w:r>
      <w:r w:rsidRPr="000659F7">
        <w:rPr>
          <w:sz w:val="16"/>
          <w:szCs w:val="16"/>
        </w:rPr>
        <w:t xml:space="preserve">, Cambridge University Press </w:t>
      </w:r>
    </w:p>
    <w:p w14:paraId="113F3790" w14:textId="2F7F29AD" w:rsidR="00B50454" w:rsidRPr="000659F7" w:rsidRDefault="004E22C8" w:rsidP="00D63CBD">
      <w:pPr>
        <w:ind w:left="284" w:hanging="284"/>
        <w:jc w:val="both"/>
        <w:rPr>
          <w:sz w:val="16"/>
          <w:szCs w:val="16"/>
        </w:rPr>
      </w:pPr>
      <w:r>
        <w:rPr>
          <w:sz w:val="16"/>
          <w:szCs w:val="16"/>
        </w:rPr>
        <w:t>Whally, Peter</w:t>
      </w:r>
      <w:r w:rsidR="00B50454">
        <w:rPr>
          <w:sz w:val="16"/>
          <w:szCs w:val="16"/>
        </w:rPr>
        <w:t xml:space="preserve"> (1986): </w:t>
      </w:r>
      <w:r w:rsidR="00B50454" w:rsidRPr="00B50454">
        <w:rPr>
          <w:i/>
          <w:sz w:val="16"/>
          <w:szCs w:val="16"/>
        </w:rPr>
        <w:t>The social Production of Technical Work</w:t>
      </w:r>
      <w:r>
        <w:rPr>
          <w:i/>
          <w:sz w:val="16"/>
          <w:szCs w:val="16"/>
        </w:rPr>
        <w:t>. The Case of British Engineers</w:t>
      </w:r>
      <w:r w:rsidR="00B50454">
        <w:rPr>
          <w:sz w:val="16"/>
          <w:szCs w:val="16"/>
        </w:rPr>
        <w:t>, State University of New York Press</w:t>
      </w:r>
    </w:p>
    <w:p w14:paraId="3BA26F02" w14:textId="77777777" w:rsidR="00D63CBD" w:rsidRDefault="00D63CBD" w:rsidP="00D63CBD">
      <w:pPr>
        <w:jc w:val="both"/>
        <w:rPr>
          <w:sz w:val="16"/>
          <w:szCs w:val="16"/>
        </w:rPr>
      </w:pPr>
      <w:r w:rsidRPr="000659F7">
        <w:rPr>
          <w:sz w:val="16"/>
          <w:szCs w:val="16"/>
        </w:rPr>
        <w:t xml:space="preserve">Wittgenstein, Ludwig (1958): </w:t>
      </w:r>
      <w:r w:rsidRPr="000659F7">
        <w:rPr>
          <w:i/>
          <w:sz w:val="16"/>
          <w:szCs w:val="16"/>
        </w:rPr>
        <w:t>Philosophical Investigations</w:t>
      </w:r>
      <w:r w:rsidRPr="000659F7">
        <w:rPr>
          <w:sz w:val="16"/>
          <w:szCs w:val="16"/>
        </w:rPr>
        <w:t>, Basil Blackwell</w:t>
      </w:r>
    </w:p>
    <w:p w14:paraId="28B34541" w14:textId="4B36D4B2" w:rsidR="00B50454" w:rsidRPr="000659F7" w:rsidRDefault="0043443C" w:rsidP="00D63CBD">
      <w:pPr>
        <w:jc w:val="both"/>
        <w:rPr>
          <w:sz w:val="16"/>
          <w:szCs w:val="16"/>
        </w:rPr>
      </w:pPr>
      <w:r>
        <w:rPr>
          <w:sz w:val="16"/>
          <w:szCs w:val="16"/>
        </w:rPr>
        <w:t>Zussman, Robert</w:t>
      </w:r>
      <w:r w:rsidR="00B50454">
        <w:rPr>
          <w:sz w:val="16"/>
          <w:szCs w:val="16"/>
        </w:rPr>
        <w:t xml:space="preserve"> (1985): </w:t>
      </w:r>
      <w:r w:rsidR="00B50454" w:rsidRPr="00B50454">
        <w:rPr>
          <w:i/>
          <w:sz w:val="16"/>
          <w:szCs w:val="16"/>
        </w:rPr>
        <w:t>Mechanics of the Middle Class</w:t>
      </w:r>
      <w:r>
        <w:rPr>
          <w:sz w:val="16"/>
          <w:szCs w:val="16"/>
        </w:rPr>
        <w:t xml:space="preserve">. </w:t>
      </w:r>
      <w:r w:rsidRPr="0043443C">
        <w:rPr>
          <w:i/>
          <w:sz w:val="16"/>
          <w:szCs w:val="16"/>
        </w:rPr>
        <w:t>Work and Politics Among American Engineers</w:t>
      </w:r>
      <w:r>
        <w:rPr>
          <w:sz w:val="16"/>
          <w:szCs w:val="16"/>
        </w:rPr>
        <w:t xml:space="preserve">, </w:t>
      </w:r>
      <w:r w:rsidR="00B50454">
        <w:rPr>
          <w:sz w:val="16"/>
          <w:szCs w:val="16"/>
        </w:rPr>
        <w:t>University of California</w:t>
      </w:r>
    </w:p>
    <w:p w14:paraId="6FED30A9" w14:textId="77777777" w:rsidR="00D63CBD" w:rsidRPr="000659F7" w:rsidRDefault="00D63CBD" w:rsidP="00D63CBD">
      <w:pPr>
        <w:jc w:val="both"/>
        <w:rPr>
          <w:sz w:val="20"/>
        </w:rPr>
      </w:pPr>
      <w:bookmarkStart w:id="0" w:name="_GoBack"/>
      <w:bookmarkEnd w:id="0"/>
    </w:p>
    <w:p w14:paraId="03BAD436" w14:textId="77777777" w:rsidR="00D63CBD" w:rsidRPr="00A575E2" w:rsidRDefault="00D63CBD" w:rsidP="00A575E2">
      <w:pPr>
        <w:ind w:left="360"/>
        <w:jc w:val="both"/>
        <w:rPr>
          <w:rFonts w:ascii="Times New Roman" w:hAnsi="Times New Roman" w:cs="Times New Roman"/>
          <w:sz w:val="20"/>
          <w:szCs w:val="20"/>
        </w:rPr>
      </w:pPr>
    </w:p>
    <w:sectPr w:rsidR="00D63CBD" w:rsidRPr="00A575E2" w:rsidSect="007473B1">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BFDAB" w14:textId="77777777" w:rsidR="00A22EA4" w:rsidRDefault="00A22EA4" w:rsidP="00467AAF">
      <w:r>
        <w:separator/>
      </w:r>
    </w:p>
  </w:endnote>
  <w:endnote w:type="continuationSeparator" w:id="0">
    <w:p w14:paraId="4BFBF80D" w14:textId="77777777" w:rsidR="00A22EA4" w:rsidRDefault="00A22EA4" w:rsidP="004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3E88" w14:textId="77777777" w:rsidR="00A22EA4" w:rsidRDefault="00A22EA4" w:rsidP="005F3EF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25C3BCF" w14:textId="77777777" w:rsidR="00A22EA4" w:rsidRDefault="00A22EA4" w:rsidP="005F3EF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B7D2" w14:textId="77777777" w:rsidR="00A22EA4" w:rsidRDefault="00A22EA4" w:rsidP="005F3EF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E39D9">
      <w:rPr>
        <w:rStyle w:val="Sidetal"/>
        <w:noProof/>
      </w:rPr>
      <w:t>1</w:t>
    </w:r>
    <w:r>
      <w:rPr>
        <w:rStyle w:val="Sidetal"/>
      </w:rPr>
      <w:fldChar w:fldCharType="end"/>
    </w:r>
  </w:p>
  <w:p w14:paraId="295C955C" w14:textId="77777777" w:rsidR="00A22EA4" w:rsidRDefault="00A22EA4" w:rsidP="005F3EF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90FC5" w14:textId="77777777" w:rsidR="00A22EA4" w:rsidRDefault="00A22EA4" w:rsidP="00467AAF">
      <w:r>
        <w:separator/>
      </w:r>
    </w:p>
  </w:footnote>
  <w:footnote w:type="continuationSeparator" w:id="0">
    <w:p w14:paraId="5C27C751" w14:textId="77777777" w:rsidR="00A22EA4" w:rsidRDefault="00A22EA4" w:rsidP="00467AAF">
      <w:r>
        <w:continuationSeparator/>
      </w:r>
    </w:p>
  </w:footnote>
  <w:footnote w:id="1">
    <w:p w14:paraId="7DB2CC29" w14:textId="5AF6B6A5" w:rsidR="00A22EA4" w:rsidRPr="00467AAF" w:rsidRDefault="00A22EA4">
      <w:pPr>
        <w:pStyle w:val="Fodnotetekst"/>
      </w:pPr>
      <w:r w:rsidRPr="00467AAF">
        <w:rPr>
          <w:rStyle w:val="Fodnotehenvisning"/>
        </w:rPr>
        <w:footnoteRef/>
      </w:r>
      <w:r w:rsidRPr="00467AAF">
        <w:t xml:space="preserve"> </w:t>
      </w:r>
      <w:r w:rsidRPr="006A5AD1">
        <w:rPr>
          <w:sz w:val="18"/>
          <w:szCs w:val="18"/>
        </w:rPr>
        <w:t>For a review of the literature on studies of engineering practices see Buch &amp; Jørgensen (2010)</w:t>
      </w:r>
      <w:r w:rsidRPr="00467AAF">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33EA"/>
    <w:multiLevelType w:val="hybridMultilevel"/>
    <w:tmpl w:val="85A0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706BC"/>
    <w:multiLevelType w:val="hybridMultilevel"/>
    <w:tmpl w:val="85964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24"/>
    <w:rsid w:val="00004077"/>
    <w:rsid w:val="000125FE"/>
    <w:rsid w:val="000128F1"/>
    <w:rsid w:val="00017358"/>
    <w:rsid w:val="000258CB"/>
    <w:rsid w:val="000324C2"/>
    <w:rsid w:val="000460E7"/>
    <w:rsid w:val="00053936"/>
    <w:rsid w:val="00056A15"/>
    <w:rsid w:val="000631E8"/>
    <w:rsid w:val="00067D28"/>
    <w:rsid w:val="00072AAB"/>
    <w:rsid w:val="000767B7"/>
    <w:rsid w:val="000848AD"/>
    <w:rsid w:val="000B1846"/>
    <w:rsid w:val="000E2384"/>
    <w:rsid w:val="00102855"/>
    <w:rsid w:val="00104473"/>
    <w:rsid w:val="00106224"/>
    <w:rsid w:val="00107977"/>
    <w:rsid w:val="0011547A"/>
    <w:rsid w:val="00117CD2"/>
    <w:rsid w:val="00123AB5"/>
    <w:rsid w:val="00130501"/>
    <w:rsid w:val="00134796"/>
    <w:rsid w:val="00140F57"/>
    <w:rsid w:val="001660C2"/>
    <w:rsid w:val="00167097"/>
    <w:rsid w:val="00176E4C"/>
    <w:rsid w:val="00185FB7"/>
    <w:rsid w:val="00196A4E"/>
    <w:rsid w:val="001A41AA"/>
    <w:rsid w:val="001B796D"/>
    <w:rsid w:val="001B79C0"/>
    <w:rsid w:val="001C0494"/>
    <w:rsid w:val="001D762F"/>
    <w:rsid w:val="001E7474"/>
    <w:rsid w:val="001F7F41"/>
    <w:rsid w:val="00201CC0"/>
    <w:rsid w:val="00225FAE"/>
    <w:rsid w:val="00235741"/>
    <w:rsid w:val="00235DF0"/>
    <w:rsid w:val="0024011D"/>
    <w:rsid w:val="00243CE8"/>
    <w:rsid w:val="00247C38"/>
    <w:rsid w:val="002512D4"/>
    <w:rsid w:val="00251BFD"/>
    <w:rsid w:val="00253EAF"/>
    <w:rsid w:val="002607DD"/>
    <w:rsid w:val="00260E69"/>
    <w:rsid w:val="00264CCA"/>
    <w:rsid w:val="00280141"/>
    <w:rsid w:val="00285A45"/>
    <w:rsid w:val="002A5968"/>
    <w:rsid w:val="002A650B"/>
    <w:rsid w:val="002B17F2"/>
    <w:rsid w:val="002C1EC5"/>
    <w:rsid w:val="002C5C02"/>
    <w:rsid w:val="002F04E1"/>
    <w:rsid w:val="0030031E"/>
    <w:rsid w:val="00305E22"/>
    <w:rsid w:val="0031254D"/>
    <w:rsid w:val="003322A3"/>
    <w:rsid w:val="00337FF1"/>
    <w:rsid w:val="00344883"/>
    <w:rsid w:val="00346A8A"/>
    <w:rsid w:val="003568B2"/>
    <w:rsid w:val="003634C1"/>
    <w:rsid w:val="0036587E"/>
    <w:rsid w:val="00370F59"/>
    <w:rsid w:val="0037350D"/>
    <w:rsid w:val="00373CE7"/>
    <w:rsid w:val="00374208"/>
    <w:rsid w:val="00397231"/>
    <w:rsid w:val="003A63D7"/>
    <w:rsid w:val="003B2832"/>
    <w:rsid w:val="003B7B66"/>
    <w:rsid w:val="003C551B"/>
    <w:rsid w:val="003C7C21"/>
    <w:rsid w:val="003E67A9"/>
    <w:rsid w:val="003E71EE"/>
    <w:rsid w:val="003F5300"/>
    <w:rsid w:val="00417044"/>
    <w:rsid w:val="00426589"/>
    <w:rsid w:val="004339A4"/>
    <w:rsid w:val="0043443C"/>
    <w:rsid w:val="00450389"/>
    <w:rsid w:val="004640E9"/>
    <w:rsid w:val="0046418D"/>
    <w:rsid w:val="00466791"/>
    <w:rsid w:val="00467AAF"/>
    <w:rsid w:val="00471F0D"/>
    <w:rsid w:val="00472B50"/>
    <w:rsid w:val="00495283"/>
    <w:rsid w:val="004A14FA"/>
    <w:rsid w:val="004A3B05"/>
    <w:rsid w:val="004A49C1"/>
    <w:rsid w:val="004A76DF"/>
    <w:rsid w:val="004C6747"/>
    <w:rsid w:val="004D035C"/>
    <w:rsid w:val="004E22C8"/>
    <w:rsid w:val="004E4B03"/>
    <w:rsid w:val="004F34FE"/>
    <w:rsid w:val="00511F7A"/>
    <w:rsid w:val="00516CC8"/>
    <w:rsid w:val="005223F6"/>
    <w:rsid w:val="0052549B"/>
    <w:rsid w:val="005259E2"/>
    <w:rsid w:val="00527C6E"/>
    <w:rsid w:val="005416ED"/>
    <w:rsid w:val="00561901"/>
    <w:rsid w:val="005805AB"/>
    <w:rsid w:val="00585834"/>
    <w:rsid w:val="0059034A"/>
    <w:rsid w:val="00593467"/>
    <w:rsid w:val="005A0D01"/>
    <w:rsid w:val="005C4ED0"/>
    <w:rsid w:val="005C6F69"/>
    <w:rsid w:val="005D1887"/>
    <w:rsid w:val="005D5055"/>
    <w:rsid w:val="005D78E6"/>
    <w:rsid w:val="005E3C73"/>
    <w:rsid w:val="005E7AD2"/>
    <w:rsid w:val="005F2369"/>
    <w:rsid w:val="005F3EF7"/>
    <w:rsid w:val="00600C5C"/>
    <w:rsid w:val="00630935"/>
    <w:rsid w:val="00636DA4"/>
    <w:rsid w:val="00660585"/>
    <w:rsid w:val="006618EB"/>
    <w:rsid w:val="006734A6"/>
    <w:rsid w:val="00690065"/>
    <w:rsid w:val="006915E8"/>
    <w:rsid w:val="006916BC"/>
    <w:rsid w:val="0069670B"/>
    <w:rsid w:val="006A3BDF"/>
    <w:rsid w:val="006A5AD1"/>
    <w:rsid w:val="006B0F44"/>
    <w:rsid w:val="006B4732"/>
    <w:rsid w:val="006B47DE"/>
    <w:rsid w:val="006C0D4F"/>
    <w:rsid w:val="006C21EE"/>
    <w:rsid w:val="006E4EAF"/>
    <w:rsid w:val="006E5515"/>
    <w:rsid w:val="006E6A3B"/>
    <w:rsid w:val="006E7139"/>
    <w:rsid w:val="006F3B51"/>
    <w:rsid w:val="006F6F01"/>
    <w:rsid w:val="0070701F"/>
    <w:rsid w:val="00714FBC"/>
    <w:rsid w:val="00715B07"/>
    <w:rsid w:val="00716CD3"/>
    <w:rsid w:val="00733265"/>
    <w:rsid w:val="00736464"/>
    <w:rsid w:val="00741F6D"/>
    <w:rsid w:val="00742619"/>
    <w:rsid w:val="00743152"/>
    <w:rsid w:val="007473B1"/>
    <w:rsid w:val="007601B9"/>
    <w:rsid w:val="0076282E"/>
    <w:rsid w:val="00762AC6"/>
    <w:rsid w:val="00795287"/>
    <w:rsid w:val="007B69DE"/>
    <w:rsid w:val="007B7791"/>
    <w:rsid w:val="007C128E"/>
    <w:rsid w:val="007F1B86"/>
    <w:rsid w:val="007F5841"/>
    <w:rsid w:val="007F5E53"/>
    <w:rsid w:val="007F7A22"/>
    <w:rsid w:val="00811F6A"/>
    <w:rsid w:val="0081444A"/>
    <w:rsid w:val="00817A30"/>
    <w:rsid w:val="00817D7A"/>
    <w:rsid w:val="00825D17"/>
    <w:rsid w:val="008352EF"/>
    <w:rsid w:val="00851A4B"/>
    <w:rsid w:val="0086025B"/>
    <w:rsid w:val="00865E6C"/>
    <w:rsid w:val="00874593"/>
    <w:rsid w:val="00877B8E"/>
    <w:rsid w:val="00883F54"/>
    <w:rsid w:val="00884D38"/>
    <w:rsid w:val="008869A2"/>
    <w:rsid w:val="00893178"/>
    <w:rsid w:val="008A63F1"/>
    <w:rsid w:val="008B1215"/>
    <w:rsid w:val="008B4683"/>
    <w:rsid w:val="008C2897"/>
    <w:rsid w:val="008C4AD5"/>
    <w:rsid w:val="008E2C29"/>
    <w:rsid w:val="008F41A3"/>
    <w:rsid w:val="00914B07"/>
    <w:rsid w:val="009173B0"/>
    <w:rsid w:val="0093170D"/>
    <w:rsid w:val="009331AB"/>
    <w:rsid w:val="00947350"/>
    <w:rsid w:val="00954503"/>
    <w:rsid w:val="00965223"/>
    <w:rsid w:val="009754E0"/>
    <w:rsid w:val="009952EA"/>
    <w:rsid w:val="009A781B"/>
    <w:rsid w:val="009B3350"/>
    <w:rsid w:val="009B4EDB"/>
    <w:rsid w:val="009C0C34"/>
    <w:rsid w:val="009C1F1D"/>
    <w:rsid w:val="009C65D2"/>
    <w:rsid w:val="009D2CC9"/>
    <w:rsid w:val="009D5046"/>
    <w:rsid w:val="009D7BEF"/>
    <w:rsid w:val="009E39D9"/>
    <w:rsid w:val="009E5B35"/>
    <w:rsid w:val="009F2E56"/>
    <w:rsid w:val="009F4B4F"/>
    <w:rsid w:val="00A02D2A"/>
    <w:rsid w:val="00A05305"/>
    <w:rsid w:val="00A11722"/>
    <w:rsid w:val="00A12A21"/>
    <w:rsid w:val="00A16F9A"/>
    <w:rsid w:val="00A22EA4"/>
    <w:rsid w:val="00A2551C"/>
    <w:rsid w:val="00A31962"/>
    <w:rsid w:val="00A40A63"/>
    <w:rsid w:val="00A41412"/>
    <w:rsid w:val="00A44558"/>
    <w:rsid w:val="00A53FE4"/>
    <w:rsid w:val="00A575E2"/>
    <w:rsid w:val="00A65FF3"/>
    <w:rsid w:val="00A8421A"/>
    <w:rsid w:val="00AA0C21"/>
    <w:rsid w:val="00AA606C"/>
    <w:rsid w:val="00AB604D"/>
    <w:rsid w:val="00AB73B8"/>
    <w:rsid w:val="00AC15D5"/>
    <w:rsid w:val="00AD57CB"/>
    <w:rsid w:val="00AD66F1"/>
    <w:rsid w:val="00AE04D7"/>
    <w:rsid w:val="00AF160E"/>
    <w:rsid w:val="00AF335E"/>
    <w:rsid w:val="00AF3F35"/>
    <w:rsid w:val="00AF4B8D"/>
    <w:rsid w:val="00AF7322"/>
    <w:rsid w:val="00B129DF"/>
    <w:rsid w:val="00B23E17"/>
    <w:rsid w:val="00B25358"/>
    <w:rsid w:val="00B26104"/>
    <w:rsid w:val="00B346E5"/>
    <w:rsid w:val="00B370A7"/>
    <w:rsid w:val="00B37900"/>
    <w:rsid w:val="00B40B6F"/>
    <w:rsid w:val="00B50454"/>
    <w:rsid w:val="00B50D77"/>
    <w:rsid w:val="00B55B65"/>
    <w:rsid w:val="00B6510F"/>
    <w:rsid w:val="00B663E4"/>
    <w:rsid w:val="00B714A9"/>
    <w:rsid w:val="00B82364"/>
    <w:rsid w:val="00B91659"/>
    <w:rsid w:val="00BA0A62"/>
    <w:rsid w:val="00BC7410"/>
    <w:rsid w:val="00BD0EF8"/>
    <w:rsid w:val="00BE070B"/>
    <w:rsid w:val="00BE1331"/>
    <w:rsid w:val="00BE59DD"/>
    <w:rsid w:val="00BE703F"/>
    <w:rsid w:val="00BF317F"/>
    <w:rsid w:val="00BF41A1"/>
    <w:rsid w:val="00C043C5"/>
    <w:rsid w:val="00C04E21"/>
    <w:rsid w:val="00C133D8"/>
    <w:rsid w:val="00C22CE5"/>
    <w:rsid w:val="00C249B6"/>
    <w:rsid w:val="00C277E4"/>
    <w:rsid w:val="00C327E5"/>
    <w:rsid w:val="00C36DB6"/>
    <w:rsid w:val="00C40F06"/>
    <w:rsid w:val="00C558C6"/>
    <w:rsid w:val="00C5722C"/>
    <w:rsid w:val="00C60EB7"/>
    <w:rsid w:val="00C9694D"/>
    <w:rsid w:val="00CA08FC"/>
    <w:rsid w:val="00CB1EB5"/>
    <w:rsid w:val="00CC7D1A"/>
    <w:rsid w:val="00CD6DBE"/>
    <w:rsid w:val="00CE176C"/>
    <w:rsid w:val="00CF7072"/>
    <w:rsid w:val="00D02096"/>
    <w:rsid w:val="00D076E9"/>
    <w:rsid w:val="00D200FD"/>
    <w:rsid w:val="00D2632F"/>
    <w:rsid w:val="00D32609"/>
    <w:rsid w:val="00D35098"/>
    <w:rsid w:val="00D37BFB"/>
    <w:rsid w:val="00D4107E"/>
    <w:rsid w:val="00D533B9"/>
    <w:rsid w:val="00D63CBD"/>
    <w:rsid w:val="00D745B0"/>
    <w:rsid w:val="00D919FB"/>
    <w:rsid w:val="00DC2A9D"/>
    <w:rsid w:val="00DD52A1"/>
    <w:rsid w:val="00DF4F05"/>
    <w:rsid w:val="00DF6E96"/>
    <w:rsid w:val="00E04E29"/>
    <w:rsid w:val="00E06BE0"/>
    <w:rsid w:val="00E232AE"/>
    <w:rsid w:val="00E661D3"/>
    <w:rsid w:val="00E71169"/>
    <w:rsid w:val="00E8068B"/>
    <w:rsid w:val="00E8239D"/>
    <w:rsid w:val="00E8345B"/>
    <w:rsid w:val="00E85564"/>
    <w:rsid w:val="00EA6718"/>
    <w:rsid w:val="00EB0144"/>
    <w:rsid w:val="00EC276C"/>
    <w:rsid w:val="00ED4A5D"/>
    <w:rsid w:val="00EE0E92"/>
    <w:rsid w:val="00EE11F6"/>
    <w:rsid w:val="00EE1A59"/>
    <w:rsid w:val="00EF39B1"/>
    <w:rsid w:val="00EF3E23"/>
    <w:rsid w:val="00F264E0"/>
    <w:rsid w:val="00F42148"/>
    <w:rsid w:val="00F66F5F"/>
    <w:rsid w:val="00F72D72"/>
    <w:rsid w:val="00F7460D"/>
    <w:rsid w:val="00F808E4"/>
    <w:rsid w:val="00F8247D"/>
    <w:rsid w:val="00F92B35"/>
    <w:rsid w:val="00F956CA"/>
    <w:rsid w:val="00FA3F53"/>
    <w:rsid w:val="00FA7702"/>
    <w:rsid w:val="00FB1F8F"/>
    <w:rsid w:val="00FB3654"/>
    <w:rsid w:val="00FB601B"/>
    <w:rsid w:val="00FB7AA4"/>
    <w:rsid w:val="00FC3F7A"/>
    <w:rsid w:val="00FD215C"/>
    <w:rsid w:val="00FD640B"/>
    <w:rsid w:val="00FE4B73"/>
    <w:rsid w:val="00FF1B03"/>
    <w:rsid w:val="00FF23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8F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076E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076E9"/>
    <w:rPr>
      <w:rFonts w:ascii="Lucida Grande" w:hAnsi="Lucida Grande" w:cs="Lucida Grande"/>
      <w:sz w:val="18"/>
      <w:szCs w:val="18"/>
      <w:lang w:val="en-US"/>
    </w:rPr>
  </w:style>
  <w:style w:type="paragraph" w:styleId="Listeafsnit">
    <w:name w:val="List Paragraph"/>
    <w:basedOn w:val="Normal"/>
    <w:uiPriority w:val="34"/>
    <w:qFormat/>
    <w:rsid w:val="00106224"/>
    <w:pPr>
      <w:ind w:left="720"/>
      <w:contextualSpacing/>
    </w:pPr>
  </w:style>
  <w:style w:type="paragraph" w:styleId="Fodnotetekst">
    <w:name w:val="footnote text"/>
    <w:basedOn w:val="Normal"/>
    <w:link w:val="FodnotetekstTegn"/>
    <w:uiPriority w:val="99"/>
    <w:unhideWhenUsed/>
    <w:rsid w:val="00467AAF"/>
  </w:style>
  <w:style w:type="character" w:customStyle="1" w:styleId="FodnotetekstTegn">
    <w:name w:val="Fodnotetekst Tegn"/>
    <w:basedOn w:val="Standardskrifttypeiafsnit"/>
    <w:link w:val="Fodnotetekst"/>
    <w:uiPriority w:val="99"/>
    <w:rsid w:val="00467AAF"/>
    <w:rPr>
      <w:lang w:val="en-US"/>
    </w:rPr>
  </w:style>
  <w:style w:type="character" w:styleId="Fodnotehenvisning">
    <w:name w:val="footnote reference"/>
    <w:basedOn w:val="Standardskrifttypeiafsnit"/>
    <w:uiPriority w:val="99"/>
    <w:unhideWhenUsed/>
    <w:rsid w:val="00467AAF"/>
    <w:rPr>
      <w:vertAlign w:val="superscript"/>
    </w:rPr>
  </w:style>
  <w:style w:type="paragraph" w:styleId="Sidefod">
    <w:name w:val="footer"/>
    <w:basedOn w:val="Normal"/>
    <w:link w:val="SidefodTegn"/>
    <w:uiPriority w:val="99"/>
    <w:unhideWhenUsed/>
    <w:rsid w:val="005F3EF7"/>
    <w:pPr>
      <w:tabs>
        <w:tab w:val="center" w:pos="4819"/>
        <w:tab w:val="right" w:pos="9638"/>
      </w:tabs>
    </w:pPr>
  </w:style>
  <w:style w:type="character" w:customStyle="1" w:styleId="SidefodTegn">
    <w:name w:val="Sidefod Tegn"/>
    <w:basedOn w:val="Standardskrifttypeiafsnit"/>
    <w:link w:val="Sidefod"/>
    <w:uiPriority w:val="99"/>
    <w:rsid w:val="005F3EF7"/>
    <w:rPr>
      <w:lang w:val="en-US"/>
    </w:rPr>
  </w:style>
  <w:style w:type="character" w:styleId="Sidetal">
    <w:name w:val="page number"/>
    <w:basedOn w:val="Standardskrifttypeiafsnit"/>
    <w:uiPriority w:val="99"/>
    <w:semiHidden/>
    <w:unhideWhenUsed/>
    <w:rsid w:val="005F3EF7"/>
  </w:style>
  <w:style w:type="character" w:styleId="Llink">
    <w:name w:val="Hyperlink"/>
    <w:uiPriority w:val="99"/>
    <w:rsid w:val="00D63C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076E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076E9"/>
    <w:rPr>
      <w:rFonts w:ascii="Lucida Grande" w:hAnsi="Lucida Grande" w:cs="Lucida Grande"/>
      <w:sz w:val="18"/>
      <w:szCs w:val="18"/>
      <w:lang w:val="en-US"/>
    </w:rPr>
  </w:style>
  <w:style w:type="paragraph" w:styleId="Listeafsnit">
    <w:name w:val="List Paragraph"/>
    <w:basedOn w:val="Normal"/>
    <w:uiPriority w:val="34"/>
    <w:qFormat/>
    <w:rsid w:val="00106224"/>
    <w:pPr>
      <w:ind w:left="720"/>
      <w:contextualSpacing/>
    </w:pPr>
  </w:style>
  <w:style w:type="paragraph" w:styleId="Fodnotetekst">
    <w:name w:val="footnote text"/>
    <w:basedOn w:val="Normal"/>
    <w:link w:val="FodnotetekstTegn"/>
    <w:uiPriority w:val="99"/>
    <w:unhideWhenUsed/>
    <w:rsid w:val="00467AAF"/>
  </w:style>
  <w:style w:type="character" w:customStyle="1" w:styleId="FodnotetekstTegn">
    <w:name w:val="Fodnotetekst Tegn"/>
    <w:basedOn w:val="Standardskrifttypeiafsnit"/>
    <w:link w:val="Fodnotetekst"/>
    <w:uiPriority w:val="99"/>
    <w:rsid w:val="00467AAF"/>
    <w:rPr>
      <w:lang w:val="en-US"/>
    </w:rPr>
  </w:style>
  <w:style w:type="character" w:styleId="Fodnotehenvisning">
    <w:name w:val="footnote reference"/>
    <w:basedOn w:val="Standardskrifttypeiafsnit"/>
    <w:uiPriority w:val="99"/>
    <w:unhideWhenUsed/>
    <w:rsid w:val="00467AAF"/>
    <w:rPr>
      <w:vertAlign w:val="superscript"/>
    </w:rPr>
  </w:style>
  <w:style w:type="paragraph" w:styleId="Sidefod">
    <w:name w:val="footer"/>
    <w:basedOn w:val="Normal"/>
    <w:link w:val="SidefodTegn"/>
    <w:uiPriority w:val="99"/>
    <w:unhideWhenUsed/>
    <w:rsid w:val="005F3EF7"/>
    <w:pPr>
      <w:tabs>
        <w:tab w:val="center" w:pos="4819"/>
        <w:tab w:val="right" w:pos="9638"/>
      </w:tabs>
    </w:pPr>
  </w:style>
  <w:style w:type="character" w:customStyle="1" w:styleId="SidefodTegn">
    <w:name w:val="Sidefod Tegn"/>
    <w:basedOn w:val="Standardskrifttypeiafsnit"/>
    <w:link w:val="Sidefod"/>
    <w:uiPriority w:val="99"/>
    <w:rsid w:val="005F3EF7"/>
    <w:rPr>
      <w:lang w:val="en-US"/>
    </w:rPr>
  </w:style>
  <w:style w:type="character" w:styleId="Sidetal">
    <w:name w:val="page number"/>
    <w:basedOn w:val="Standardskrifttypeiafsnit"/>
    <w:uiPriority w:val="99"/>
    <w:semiHidden/>
    <w:unhideWhenUsed/>
    <w:rsid w:val="005F3EF7"/>
  </w:style>
  <w:style w:type="character" w:styleId="Llink">
    <w:name w:val="Hyperlink"/>
    <w:uiPriority w:val="99"/>
    <w:rsid w:val="00D6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uk/Engineering-Development-Philosophy-Perspectives-ebook/dp/B00AFV16EI/ref=sr_1_2?ie=UTF8&amp;qid=1356442973&amp;sr=8-2" TargetMode="External"/><Relationship Id="rId9" Type="http://schemas.openxmlformats.org/officeDocument/2006/relationships/hyperlink" Target="http://wesscholar.wesleyan.edu/div1facpubs/43" TargetMode="Externa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7576</Words>
  <Characters>46216</Characters>
  <Application>Microsoft Macintosh Word</Application>
  <DocSecurity>0</DocSecurity>
  <Lines>385</Lines>
  <Paragraphs>107</Paragraphs>
  <ScaleCrop>false</ScaleCrop>
  <Company>AAU - Institut for Læring og Filosofi</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Buch</dc:creator>
  <cp:keywords/>
  <dc:description/>
  <cp:lastModifiedBy>Anders Buch</cp:lastModifiedBy>
  <cp:revision>3</cp:revision>
  <dcterms:created xsi:type="dcterms:W3CDTF">2014-08-23T19:55:00Z</dcterms:created>
  <dcterms:modified xsi:type="dcterms:W3CDTF">2014-08-23T19:58:00Z</dcterms:modified>
</cp:coreProperties>
</file>