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A6" w:rsidRDefault="00DD0FA6">
      <w:pPr>
        <w:rPr>
          <w:rFonts w:asciiTheme="majorHAnsi" w:hAnsiTheme="majorHAnsi"/>
          <w:b/>
        </w:rPr>
      </w:pPr>
      <w:r w:rsidRPr="00E84EAF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0</wp:posOffset>
            </wp:positionV>
            <wp:extent cx="2505710" cy="571500"/>
            <wp:effectExtent l="0" t="0" r="8890" b="12700"/>
            <wp:wrapTight wrapText="bothSides">
              <wp:wrapPolygon edited="0">
                <wp:start x="0" y="0"/>
                <wp:lineTo x="0" y="21120"/>
                <wp:lineTo x="21458" y="21120"/>
                <wp:lineTo x="21458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0FA6" w:rsidRDefault="00DD0FA6">
      <w:pPr>
        <w:rPr>
          <w:rFonts w:asciiTheme="majorHAnsi" w:hAnsiTheme="majorHAnsi"/>
          <w:b/>
        </w:rPr>
      </w:pPr>
    </w:p>
    <w:p w:rsidR="00895097" w:rsidRDefault="00895097">
      <w:pPr>
        <w:rPr>
          <w:rFonts w:asciiTheme="majorHAnsi" w:hAnsiTheme="majorHAnsi"/>
          <w:b/>
        </w:rPr>
      </w:pPr>
    </w:p>
    <w:p w:rsidR="005B3479" w:rsidRPr="002E65ED" w:rsidRDefault="002E65ED">
      <w:pPr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</w:rPr>
        <w:t>Projekt:</w:t>
      </w:r>
    </w:p>
    <w:p w:rsidR="00B55E64" w:rsidRPr="00B55E64" w:rsidRDefault="00B55E64">
      <w:pPr>
        <w:rPr>
          <w:rFonts w:asciiTheme="majorHAnsi" w:hAnsiTheme="majorHAnsi"/>
          <w:b/>
        </w:rPr>
      </w:pPr>
    </w:p>
    <w:p w:rsidR="00B55E64" w:rsidRPr="002E65ED" w:rsidRDefault="00B55E64">
      <w:pPr>
        <w:rPr>
          <w:rFonts w:asciiTheme="majorHAnsi" w:hAnsiTheme="majorHAnsi"/>
          <w:b/>
          <w:sz w:val="40"/>
          <w:szCs w:val="40"/>
        </w:rPr>
      </w:pPr>
      <w:r w:rsidRPr="002E65ED">
        <w:rPr>
          <w:rFonts w:asciiTheme="majorHAnsi" w:hAnsiTheme="majorHAnsi"/>
          <w:b/>
          <w:sz w:val="40"/>
          <w:szCs w:val="40"/>
        </w:rPr>
        <w:t>Stedskvaliteter</w:t>
      </w:r>
      <w:r w:rsidR="0004414F">
        <w:rPr>
          <w:rFonts w:asciiTheme="majorHAnsi" w:hAnsiTheme="majorHAnsi"/>
          <w:b/>
          <w:sz w:val="40"/>
          <w:szCs w:val="40"/>
        </w:rPr>
        <w:t>, E</w:t>
      </w:r>
      <w:r w:rsidR="00F7782B" w:rsidRPr="002E65ED">
        <w:rPr>
          <w:rFonts w:asciiTheme="majorHAnsi" w:hAnsiTheme="majorHAnsi"/>
          <w:b/>
          <w:sz w:val="40"/>
          <w:szCs w:val="40"/>
        </w:rPr>
        <w:t>rhvervspotentialer</w:t>
      </w:r>
      <w:r w:rsidR="0004414F">
        <w:rPr>
          <w:rFonts w:asciiTheme="majorHAnsi" w:hAnsiTheme="majorHAnsi"/>
          <w:b/>
          <w:sz w:val="40"/>
          <w:szCs w:val="40"/>
        </w:rPr>
        <w:t xml:space="preserve"> og V</w:t>
      </w:r>
      <w:r w:rsidR="00E96E59">
        <w:rPr>
          <w:rFonts w:asciiTheme="majorHAnsi" w:hAnsiTheme="majorHAnsi"/>
          <w:b/>
          <w:sz w:val="40"/>
          <w:szCs w:val="40"/>
        </w:rPr>
        <w:t>ækst</w:t>
      </w:r>
      <w:r w:rsidR="0004414F">
        <w:rPr>
          <w:rFonts w:asciiTheme="majorHAnsi" w:hAnsiTheme="majorHAnsi"/>
          <w:b/>
          <w:sz w:val="40"/>
          <w:szCs w:val="40"/>
        </w:rPr>
        <w:t xml:space="preserve"> (SEV)</w:t>
      </w:r>
    </w:p>
    <w:p w:rsidR="00AC44C1" w:rsidRPr="00B55E64" w:rsidRDefault="00B55E64">
      <w:pPr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b/>
          <w:i/>
          <w:sz w:val="32"/>
          <w:szCs w:val="32"/>
        </w:rPr>
        <w:t>-</w:t>
      </w:r>
      <w:r w:rsidR="00E96E59">
        <w:rPr>
          <w:rFonts w:asciiTheme="majorHAnsi" w:hAnsiTheme="majorHAnsi"/>
          <w:b/>
          <w:i/>
          <w:sz w:val="32"/>
          <w:szCs w:val="32"/>
        </w:rPr>
        <w:t>Hvilke erhvervsmuligheder er der i stedbundne ressourcer?</w:t>
      </w:r>
    </w:p>
    <w:p w:rsidR="00AC44C1" w:rsidRDefault="00AC44C1">
      <w:pPr>
        <w:rPr>
          <w:rFonts w:asciiTheme="majorHAnsi" w:hAnsiTheme="majorHAnsi"/>
        </w:rPr>
      </w:pPr>
    </w:p>
    <w:p w:rsidR="00DD0FA6" w:rsidRDefault="00DD0FA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AAU, </w:t>
      </w:r>
      <w:r w:rsidR="00B61ABF">
        <w:rPr>
          <w:rFonts w:asciiTheme="majorHAnsi" w:hAnsiTheme="majorHAnsi"/>
        </w:rPr>
        <w:t>Kommunerne i Nordjylland</w:t>
      </w:r>
      <w:r>
        <w:rPr>
          <w:rFonts w:asciiTheme="majorHAnsi" w:hAnsiTheme="majorHAnsi"/>
        </w:rPr>
        <w:t>, Region Nordjylland</w:t>
      </w:r>
    </w:p>
    <w:p w:rsidR="00DD0FA6" w:rsidRDefault="00DD0FA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Projektleder: Carsten Jahn Hansen, </w:t>
      </w:r>
      <w:hyperlink r:id="rId8" w:history="1">
        <w:r w:rsidRPr="008F0010">
          <w:rPr>
            <w:rStyle w:val="Hyperlink"/>
            <w:rFonts w:asciiTheme="majorHAnsi" w:hAnsiTheme="majorHAnsi"/>
          </w:rPr>
          <w:t>jahn@plan.aau.dk</w:t>
        </w:r>
      </w:hyperlink>
      <w:r>
        <w:rPr>
          <w:rFonts w:asciiTheme="majorHAnsi" w:hAnsiTheme="majorHAnsi"/>
        </w:rPr>
        <w:t xml:space="preserve">, tlf: 24 59 79 99 </w:t>
      </w:r>
    </w:p>
    <w:p w:rsidR="00BB022F" w:rsidRDefault="00BB022F">
      <w:pPr>
        <w:rPr>
          <w:rFonts w:asciiTheme="majorHAnsi" w:hAnsiTheme="majorHAnsi"/>
        </w:rPr>
      </w:pPr>
    </w:p>
    <w:p w:rsidR="00DD0FA6" w:rsidRDefault="00DD0FA6">
      <w:pPr>
        <w:rPr>
          <w:rFonts w:asciiTheme="majorHAnsi" w:hAnsiTheme="majorHAnsi"/>
        </w:rPr>
      </w:pPr>
    </w:p>
    <w:p w:rsidR="002740A1" w:rsidRPr="00F22334" w:rsidRDefault="007C7947" w:rsidP="005A24F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Opsummering</w:t>
      </w:r>
    </w:p>
    <w:p w:rsidR="00652BFE" w:rsidRPr="00652BFE" w:rsidRDefault="00652BFE" w:rsidP="00652BFE">
      <w:pPr>
        <w:spacing w:after="200"/>
        <w:rPr>
          <w:rFonts w:asciiTheme="majorHAnsi" w:hAnsiTheme="majorHAnsi"/>
        </w:rPr>
      </w:pPr>
      <w:r w:rsidRPr="00652BFE">
        <w:rPr>
          <w:rFonts w:asciiTheme="majorHAnsi" w:hAnsiTheme="majorHAnsi"/>
        </w:rPr>
        <w:t>Projektet sætter i løbet af 2014 og 2015 fokus på</w:t>
      </w:r>
      <w:r w:rsidR="00F74FF3">
        <w:rPr>
          <w:rFonts w:asciiTheme="majorHAnsi" w:hAnsiTheme="majorHAnsi"/>
        </w:rPr>
        <w:t>,</w:t>
      </w:r>
      <w:r w:rsidRPr="00652BFE">
        <w:rPr>
          <w:rFonts w:asciiTheme="majorHAnsi" w:hAnsiTheme="majorHAnsi"/>
        </w:rPr>
        <w:t xml:space="preserve"> hvad stedbundne kvaliteter og potentialer betyder for mulighederne for erhvervsudvikling i Nordjylland, og på hvordan man kan samtænke fysisk planlægning og erhvervsudvikling. Der er et stigende fokus på betydningen af lokalisering af virksomheder, og af det lokales potentiale i forhold til at skabe vækst i såvel byområder som landdistrikter. Projekte</w:t>
      </w:r>
      <w:r w:rsidR="00F74FF3">
        <w:rPr>
          <w:rFonts w:asciiTheme="majorHAnsi" w:hAnsiTheme="majorHAnsi"/>
        </w:rPr>
        <w:t xml:space="preserve">t ledes af Aalborg Universitet </w:t>
      </w:r>
      <w:r w:rsidRPr="00652BFE">
        <w:rPr>
          <w:rFonts w:asciiTheme="majorHAnsi" w:hAnsiTheme="majorHAnsi"/>
        </w:rPr>
        <w:t xml:space="preserve">og har deltagelse af Region Nordjylland og samtlige nordjyske kommuner. Projektet </w:t>
      </w:r>
      <w:r w:rsidR="00F74FF3">
        <w:rPr>
          <w:rFonts w:asciiTheme="majorHAnsi" w:hAnsiTheme="majorHAnsi"/>
        </w:rPr>
        <w:t>har til hensigt at producere</w:t>
      </w:r>
      <w:r w:rsidRPr="00652BFE">
        <w:rPr>
          <w:rFonts w:asciiTheme="majorHAnsi" w:hAnsiTheme="majorHAnsi"/>
        </w:rPr>
        <w:t xml:space="preserve"> konstruktivt input til de kommunale og regionale vækst-, udviklings- og planstrategier.</w:t>
      </w:r>
    </w:p>
    <w:p w:rsidR="00FC15BF" w:rsidRDefault="005A24FC" w:rsidP="005A24F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Projektets hovedspørgsmål: </w:t>
      </w:r>
    </w:p>
    <w:p w:rsidR="00FC15BF" w:rsidRDefault="00FC15BF" w:rsidP="005A24FC">
      <w:pPr>
        <w:rPr>
          <w:rFonts w:asciiTheme="majorHAnsi" w:hAnsiTheme="majorHAnsi"/>
        </w:rPr>
      </w:pPr>
    </w:p>
    <w:p w:rsidR="00FC15BF" w:rsidRDefault="005A24FC" w:rsidP="00FC15BF">
      <w:pPr>
        <w:ind w:left="567"/>
        <w:rPr>
          <w:rFonts w:asciiTheme="majorHAnsi" w:hAnsiTheme="majorHAnsi"/>
          <w:i/>
        </w:rPr>
      </w:pPr>
      <w:r w:rsidRPr="00411EFA">
        <w:rPr>
          <w:rFonts w:asciiTheme="majorHAnsi" w:hAnsiTheme="majorHAnsi"/>
          <w:i/>
        </w:rPr>
        <w:t>1) H</w:t>
      </w:r>
      <w:r w:rsidR="00801F1E" w:rsidRPr="00411EFA">
        <w:rPr>
          <w:rFonts w:asciiTheme="majorHAnsi" w:hAnsiTheme="majorHAnsi"/>
          <w:i/>
        </w:rPr>
        <w:t xml:space="preserve">vilke </w:t>
      </w:r>
      <w:r w:rsidR="007F7590">
        <w:rPr>
          <w:rFonts w:asciiTheme="majorHAnsi" w:hAnsiTheme="majorHAnsi"/>
          <w:i/>
        </w:rPr>
        <w:t>erhvervs</w:t>
      </w:r>
      <w:r w:rsidR="00DC0068">
        <w:rPr>
          <w:rFonts w:asciiTheme="majorHAnsi" w:hAnsiTheme="majorHAnsi"/>
          <w:i/>
        </w:rPr>
        <w:t>- og job</w:t>
      </w:r>
      <w:r w:rsidR="007F7590">
        <w:rPr>
          <w:rFonts w:asciiTheme="majorHAnsi" w:hAnsiTheme="majorHAnsi"/>
          <w:i/>
        </w:rPr>
        <w:t>muligheder er der i stedbundne ressourcer</w:t>
      </w:r>
      <w:r w:rsidRPr="00411EFA">
        <w:rPr>
          <w:rFonts w:asciiTheme="majorHAnsi" w:hAnsiTheme="majorHAnsi"/>
          <w:i/>
        </w:rPr>
        <w:t xml:space="preserve">? </w:t>
      </w:r>
    </w:p>
    <w:p w:rsidR="00FC15BF" w:rsidRDefault="005A24FC" w:rsidP="00FC15BF">
      <w:pPr>
        <w:ind w:left="567"/>
        <w:rPr>
          <w:rFonts w:asciiTheme="majorHAnsi" w:hAnsiTheme="majorHAnsi"/>
          <w:i/>
        </w:rPr>
      </w:pPr>
      <w:r w:rsidRPr="00411EFA">
        <w:rPr>
          <w:rFonts w:asciiTheme="majorHAnsi" w:hAnsiTheme="majorHAnsi"/>
          <w:i/>
        </w:rPr>
        <w:t xml:space="preserve">2) Hvilke </w:t>
      </w:r>
      <w:r w:rsidR="00641FE0">
        <w:rPr>
          <w:rFonts w:asciiTheme="majorHAnsi" w:hAnsiTheme="majorHAnsi"/>
          <w:i/>
        </w:rPr>
        <w:t xml:space="preserve">konkrete </w:t>
      </w:r>
      <w:r w:rsidRPr="00411EFA">
        <w:rPr>
          <w:rFonts w:asciiTheme="majorHAnsi" w:hAnsiTheme="majorHAnsi"/>
          <w:i/>
        </w:rPr>
        <w:t xml:space="preserve">muligheder og begrænsninger </w:t>
      </w:r>
      <w:r w:rsidR="00641FE0">
        <w:rPr>
          <w:rFonts w:asciiTheme="majorHAnsi" w:hAnsiTheme="majorHAnsi"/>
          <w:i/>
        </w:rPr>
        <w:t>kan identificeres</w:t>
      </w:r>
      <w:r w:rsidRPr="00411EFA">
        <w:rPr>
          <w:rFonts w:asciiTheme="majorHAnsi" w:hAnsiTheme="majorHAnsi"/>
          <w:i/>
        </w:rPr>
        <w:t xml:space="preserve"> i udvikling af </w:t>
      </w:r>
      <w:r w:rsidR="00DC0068">
        <w:rPr>
          <w:rFonts w:asciiTheme="majorHAnsi" w:hAnsiTheme="majorHAnsi"/>
          <w:i/>
        </w:rPr>
        <w:t xml:space="preserve">disse? </w:t>
      </w:r>
    </w:p>
    <w:p w:rsidR="005A24FC" w:rsidRDefault="00DC0068" w:rsidP="00FC15BF">
      <w:pPr>
        <w:ind w:left="567"/>
        <w:rPr>
          <w:rFonts w:asciiTheme="majorHAnsi" w:hAnsiTheme="majorHAnsi"/>
        </w:rPr>
      </w:pPr>
      <w:r>
        <w:rPr>
          <w:rFonts w:asciiTheme="majorHAnsi" w:hAnsiTheme="majorHAnsi"/>
          <w:i/>
        </w:rPr>
        <w:t>3) Hvordan kan kommuner, region og andre udviklingsaktører</w:t>
      </w:r>
      <w:r w:rsidR="005A24FC" w:rsidRPr="00411EFA">
        <w:rPr>
          <w:rFonts w:asciiTheme="majorHAnsi" w:hAnsiTheme="majorHAnsi"/>
          <w:i/>
        </w:rPr>
        <w:t xml:space="preserve"> arbejde med </w:t>
      </w:r>
      <w:r>
        <w:rPr>
          <w:rFonts w:asciiTheme="majorHAnsi" w:hAnsiTheme="majorHAnsi"/>
          <w:i/>
        </w:rPr>
        <w:t>erhvervs-muligheder</w:t>
      </w:r>
      <w:r w:rsidR="005A24FC" w:rsidRPr="00411EFA">
        <w:rPr>
          <w:rFonts w:asciiTheme="majorHAnsi" w:hAnsiTheme="majorHAnsi"/>
          <w:i/>
        </w:rPr>
        <w:t xml:space="preserve"> i stedsudvikling – hvilke </w:t>
      </w:r>
      <w:r w:rsidR="00411EFA" w:rsidRPr="00411EFA">
        <w:rPr>
          <w:rFonts w:asciiTheme="majorHAnsi" w:hAnsiTheme="majorHAnsi"/>
          <w:i/>
        </w:rPr>
        <w:t xml:space="preserve">konkrete </w:t>
      </w:r>
      <w:r w:rsidR="005A24FC" w:rsidRPr="00411EFA">
        <w:rPr>
          <w:rFonts w:asciiTheme="majorHAnsi" w:hAnsiTheme="majorHAnsi"/>
          <w:i/>
        </w:rPr>
        <w:t xml:space="preserve">værktøjer </w:t>
      </w:r>
      <w:r>
        <w:rPr>
          <w:rFonts w:asciiTheme="majorHAnsi" w:hAnsiTheme="majorHAnsi"/>
          <w:i/>
        </w:rPr>
        <w:t xml:space="preserve">og </w:t>
      </w:r>
      <w:r w:rsidR="00650460" w:rsidRPr="00650460">
        <w:rPr>
          <w:rFonts w:asciiTheme="majorHAnsi" w:hAnsiTheme="majorHAnsi"/>
          <w:i/>
        </w:rPr>
        <w:t>forslag til løsningsstrategier</w:t>
      </w:r>
      <w:r>
        <w:rPr>
          <w:rFonts w:asciiTheme="majorHAnsi" w:hAnsiTheme="majorHAnsi"/>
          <w:i/>
        </w:rPr>
        <w:t>?</w:t>
      </w:r>
      <w:r w:rsidR="00650460" w:rsidRPr="00650460">
        <w:rPr>
          <w:rFonts w:asciiTheme="majorHAnsi" w:hAnsiTheme="majorHAnsi"/>
          <w:i/>
        </w:rPr>
        <w:t xml:space="preserve"> </w:t>
      </w:r>
    </w:p>
    <w:p w:rsidR="00801F1E" w:rsidRDefault="00801F1E">
      <w:pPr>
        <w:rPr>
          <w:rFonts w:asciiTheme="majorHAnsi" w:hAnsiTheme="majorHAnsi"/>
        </w:rPr>
      </w:pPr>
    </w:p>
    <w:p w:rsidR="00856553" w:rsidRDefault="00756BCC" w:rsidP="00652BFE">
      <w:pPr>
        <w:rPr>
          <w:rFonts w:asciiTheme="majorHAnsi" w:hAnsiTheme="majorHAnsi"/>
        </w:rPr>
      </w:pPr>
      <w:r>
        <w:rPr>
          <w:rFonts w:asciiTheme="majorHAnsi" w:hAnsiTheme="majorHAnsi" w:cs="Calibri"/>
        </w:rPr>
        <w:t>Det er centralt for projektet at fungere som</w:t>
      </w:r>
      <w:r w:rsidRPr="00856553">
        <w:rPr>
          <w:rFonts w:asciiTheme="majorHAnsi" w:hAnsiTheme="majorHAnsi" w:cs="Calibri"/>
        </w:rPr>
        <w:t xml:space="preserve"> løftestang i kommunernes videre arbejde med at samtænke </w:t>
      </w:r>
      <w:r>
        <w:rPr>
          <w:rFonts w:asciiTheme="majorHAnsi" w:hAnsiTheme="majorHAnsi" w:cs="Calibri"/>
        </w:rPr>
        <w:t xml:space="preserve">aktiviteter for </w:t>
      </w:r>
      <w:r w:rsidRPr="00856553">
        <w:rPr>
          <w:rFonts w:asciiTheme="majorHAnsi" w:hAnsiTheme="majorHAnsi" w:cs="Calibri"/>
        </w:rPr>
        <w:t xml:space="preserve">udvikling og planlægning. </w:t>
      </w:r>
      <w:r>
        <w:rPr>
          <w:rFonts w:asciiTheme="majorHAnsi" w:hAnsiTheme="majorHAnsi" w:cs="Calibri"/>
        </w:rPr>
        <w:t>Konkret fokuseres på ”</w:t>
      </w:r>
      <w:r w:rsidRPr="00856553">
        <w:rPr>
          <w:rFonts w:asciiTheme="majorHAnsi" w:hAnsiTheme="majorHAnsi" w:cs="Calibri"/>
        </w:rPr>
        <w:t>stedet</w:t>
      </w:r>
      <w:r>
        <w:rPr>
          <w:rFonts w:asciiTheme="majorHAnsi" w:hAnsiTheme="majorHAnsi" w:cs="Calibri"/>
        </w:rPr>
        <w:t>”</w:t>
      </w:r>
      <w:r w:rsidRPr="00856553">
        <w:rPr>
          <w:rFonts w:asciiTheme="majorHAnsi" w:hAnsiTheme="majorHAnsi" w:cs="Calibri"/>
        </w:rPr>
        <w:t xml:space="preserve"> og sammen med</w:t>
      </w:r>
      <w:r>
        <w:rPr>
          <w:rFonts w:asciiTheme="majorHAnsi" w:hAnsiTheme="majorHAnsi" w:cs="Calibri"/>
        </w:rPr>
        <w:t xml:space="preserve"> aktørerne og på at udvikle indspil til strategier. </w:t>
      </w:r>
      <w:r w:rsidR="006C0C3B">
        <w:rPr>
          <w:rFonts w:asciiTheme="majorHAnsi" w:hAnsiTheme="majorHAnsi"/>
        </w:rPr>
        <w:t xml:space="preserve">Det er </w:t>
      </w:r>
      <w:r w:rsidR="007C2FA2" w:rsidRPr="00B4258C">
        <w:rPr>
          <w:rFonts w:asciiTheme="majorHAnsi" w:hAnsiTheme="majorHAnsi"/>
        </w:rPr>
        <w:t>hensigten</w:t>
      </w:r>
      <w:r w:rsidR="006C0C3B" w:rsidRPr="00B4258C">
        <w:rPr>
          <w:rFonts w:asciiTheme="majorHAnsi" w:hAnsiTheme="majorHAnsi"/>
        </w:rPr>
        <w:t xml:space="preserve"> at medvirke til </w:t>
      </w:r>
      <w:r w:rsidR="00B4258C">
        <w:rPr>
          <w:rFonts w:asciiTheme="majorHAnsi" w:hAnsiTheme="majorHAnsi"/>
        </w:rPr>
        <w:t xml:space="preserve">at </w:t>
      </w:r>
      <w:r w:rsidR="006C0C3B" w:rsidRPr="00411EFA">
        <w:rPr>
          <w:rFonts w:asciiTheme="majorHAnsi" w:hAnsiTheme="majorHAnsi"/>
          <w:i/>
        </w:rPr>
        <w:t xml:space="preserve">skabe bedre koblinger mellem </w:t>
      </w:r>
      <w:r w:rsidR="004248AE">
        <w:rPr>
          <w:rFonts w:asciiTheme="majorHAnsi" w:hAnsiTheme="majorHAnsi"/>
          <w:i/>
        </w:rPr>
        <w:t>erhvervs</w:t>
      </w:r>
      <w:r w:rsidR="006C0C3B" w:rsidRPr="00411EFA">
        <w:rPr>
          <w:rFonts w:asciiTheme="majorHAnsi" w:hAnsiTheme="majorHAnsi"/>
          <w:i/>
        </w:rPr>
        <w:t>udviklings</w:t>
      </w:r>
      <w:r w:rsidR="004248AE">
        <w:rPr>
          <w:rFonts w:asciiTheme="majorHAnsi" w:hAnsiTheme="majorHAnsi"/>
          <w:i/>
        </w:rPr>
        <w:t>strategier</w:t>
      </w:r>
      <w:r w:rsidR="007F7590">
        <w:rPr>
          <w:rFonts w:asciiTheme="majorHAnsi" w:hAnsiTheme="majorHAnsi"/>
          <w:i/>
        </w:rPr>
        <w:t xml:space="preserve"> og </w:t>
      </w:r>
      <w:r w:rsidR="006C0C3B" w:rsidRPr="00411EFA">
        <w:rPr>
          <w:rFonts w:asciiTheme="majorHAnsi" w:hAnsiTheme="majorHAnsi"/>
          <w:i/>
        </w:rPr>
        <w:t>planarbejde</w:t>
      </w:r>
      <w:r w:rsidR="004248AE">
        <w:rPr>
          <w:rFonts w:asciiTheme="majorHAnsi" w:hAnsiTheme="majorHAnsi"/>
          <w:i/>
        </w:rPr>
        <w:t xml:space="preserve"> for by- og landområder</w:t>
      </w:r>
      <w:r w:rsidR="00140E3F">
        <w:rPr>
          <w:rFonts w:asciiTheme="majorHAnsi" w:hAnsiTheme="majorHAnsi"/>
        </w:rPr>
        <w:t xml:space="preserve">. </w:t>
      </w:r>
    </w:p>
    <w:p w:rsidR="00856553" w:rsidRPr="00856553" w:rsidRDefault="00856553" w:rsidP="00652BFE">
      <w:pPr>
        <w:rPr>
          <w:rFonts w:asciiTheme="majorHAnsi" w:hAnsiTheme="majorHAnsi"/>
        </w:rPr>
      </w:pPr>
    </w:p>
    <w:p w:rsidR="0096214C" w:rsidRPr="0096214C" w:rsidRDefault="0096214C" w:rsidP="00652BFE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96214C">
        <w:rPr>
          <w:rFonts w:asciiTheme="majorHAnsi" w:hAnsiTheme="majorHAnsi" w:cs="Calibri"/>
        </w:rPr>
        <w:t xml:space="preserve">Projektet kvalificerer arbejdet med: </w:t>
      </w:r>
      <w:r w:rsidRPr="0096214C">
        <w:rPr>
          <w:rFonts w:asciiTheme="majorHAnsi" w:hAnsiTheme="majorHAnsi" w:cs="Calibri"/>
          <w:bCs/>
        </w:rPr>
        <w:t>erhvervsudvikling i den nordjyske integrerede by-land region, udvikling og tilpasning af lokale ressourcer, videreudvikling af turisme og oplevelser, stedbundne miljø-, energi- og klimaløsninger, mv. </w:t>
      </w:r>
      <w:r>
        <w:rPr>
          <w:rFonts w:asciiTheme="majorHAnsi" w:hAnsiTheme="majorHAnsi" w:cs="Calibri"/>
          <w:bCs/>
        </w:rPr>
        <w:t>Det antages</w:t>
      </w:r>
      <w:r w:rsidR="00756BCC">
        <w:rPr>
          <w:rFonts w:asciiTheme="majorHAnsi" w:hAnsiTheme="majorHAnsi" w:cs="Calibri"/>
          <w:bCs/>
        </w:rPr>
        <w:t xml:space="preserve"> endvidere</w:t>
      </w:r>
      <w:r>
        <w:rPr>
          <w:rFonts w:asciiTheme="majorHAnsi" w:hAnsiTheme="majorHAnsi" w:cs="Calibri"/>
          <w:bCs/>
        </w:rPr>
        <w:t xml:space="preserve">, at </w:t>
      </w:r>
      <w:r w:rsidR="001C7F08">
        <w:rPr>
          <w:rFonts w:asciiTheme="majorHAnsi" w:hAnsiTheme="majorHAnsi" w:cs="Calibri"/>
          <w:bCs/>
        </w:rPr>
        <w:t xml:space="preserve">en </w:t>
      </w:r>
      <w:r>
        <w:rPr>
          <w:rFonts w:asciiTheme="majorHAnsi" w:hAnsiTheme="majorHAnsi" w:cs="Calibri"/>
          <w:bCs/>
        </w:rPr>
        <w:t>bedre kobling af</w:t>
      </w:r>
      <w:r w:rsidRPr="0096214C">
        <w:rPr>
          <w:rFonts w:asciiTheme="majorHAnsi" w:hAnsiTheme="majorHAnsi" w:cs="Calibri"/>
          <w:bCs/>
        </w:rPr>
        <w:t xml:space="preserve"> erhvervs- og stedsanalyser kan </w:t>
      </w:r>
      <w:r w:rsidR="007C2FA2">
        <w:rPr>
          <w:rFonts w:asciiTheme="majorHAnsi" w:hAnsiTheme="majorHAnsi" w:cs="Calibri"/>
          <w:bCs/>
        </w:rPr>
        <w:t>medvirke</w:t>
      </w:r>
      <w:r w:rsidRPr="0096214C">
        <w:rPr>
          <w:rFonts w:asciiTheme="majorHAnsi" w:hAnsiTheme="majorHAnsi" w:cs="Calibri"/>
          <w:bCs/>
        </w:rPr>
        <w:t xml:space="preserve"> til at finde frem til </w:t>
      </w:r>
      <w:r w:rsidR="001C7F08">
        <w:rPr>
          <w:rFonts w:asciiTheme="majorHAnsi" w:hAnsiTheme="majorHAnsi" w:cs="Calibri"/>
          <w:bCs/>
        </w:rPr>
        <w:t xml:space="preserve">både nye muligheder </w:t>
      </w:r>
      <w:r w:rsidR="005F6E6C">
        <w:rPr>
          <w:rFonts w:asciiTheme="majorHAnsi" w:hAnsiTheme="majorHAnsi" w:cs="Calibri"/>
          <w:bCs/>
        </w:rPr>
        <w:t xml:space="preserve">ift. </w:t>
      </w:r>
      <w:r w:rsidR="00BA440F">
        <w:rPr>
          <w:rFonts w:asciiTheme="majorHAnsi" w:hAnsiTheme="majorHAnsi" w:cs="Calibri"/>
          <w:bCs/>
        </w:rPr>
        <w:t xml:space="preserve">udvikling af </w:t>
      </w:r>
      <w:r w:rsidR="005F6E6C">
        <w:rPr>
          <w:rFonts w:asciiTheme="majorHAnsi" w:hAnsiTheme="majorHAnsi" w:cs="Calibri"/>
          <w:bCs/>
        </w:rPr>
        <w:t xml:space="preserve">forskellige steders </w:t>
      </w:r>
      <w:r w:rsidR="001C7F08">
        <w:rPr>
          <w:rFonts w:asciiTheme="majorHAnsi" w:hAnsiTheme="majorHAnsi" w:cs="Calibri"/>
          <w:bCs/>
        </w:rPr>
        <w:t xml:space="preserve">erhvervs- og bosætningsmæssige </w:t>
      </w:r>
      <w:r w:rsidRPr="0096214C">
        <w:rPr>
          <w:rFonts w:asciiTheme="majorHAnsi" w:hAnsiTheme="majorHAnsi" w:cs="Calibri"/>
          <w:bCs/>
        </w:rPr>
        <w:t>attraktivitet</w:t>
      </w:r>
      <w:r>
        <w:rPr>
          <w:rFonts w:asciiTheme="majorHAnsi" w:hAnsiTheme="majorHAnsi" w:cs="Calibri"/>
          <w:bCs/>
        </w:rPr>
        <w:t>.</w:t>
      </w:r>
    </w:p>
    <w:p w:rsidR="00856553" w:rsidRPr="00856553" w:rsidRDefault="00856553">
      <w:pPr>
        <w:rPr>
          <w:rFonts w:asciiTheme="majorHAnsi" w:hAnsiTheme="majorHAnsi"/>
        </w:rPr>
      </w:pPr>
    </w:p>
    <w:p w:rsidR="00D00E42" w:rsidRDefault="007C7947">
      <w:pPr>
        <w:rPr>
          <w:rFonts w:asciiTheme="majorHAnsi" w:hAnsiTheme="majorHAnsi"/>
        </w:rPr>
      </w:pPr>
      <w:r w:rsidRPr="00856553">
        <w:rPr>
          <w:rFonts w:asciiTheme="majorHAnsi" w:hAnsiTheme="majorHAnsi"/>
        </w:rPr>
        <w:t xml:space="preserve">Projektet gennemføres i tæt samarbejde og interaktion mellem </w:t>
      </w:r>
      <w:r w:rsidR="00CC32AB" w:rsidRPr="00CC32AB">
        <w:rPr>
          <w:rFonts w:asciiTheme="majorHAnsi" w:hAnsiTheme="majorHAnsi"/>
          <w:i/>
        </w:rPr>
        <w:t xml:space="preserve">alle de </w:t>
      </w:r>
      <w:r w:rsidRPr="00140E3F">
        <w:rPr>
          <w:rFonts w:asciiTheme="majorHAnsi" w:hAnsiTheme="majorHAnsi"/>
          <w:i/>
        </w:rPr>
        <w:t xml:space="preserve">nordjyske kommuner, </w:t>
      </w:r>
      <w:r w:rsidR="0063778D" w:rsidRPr="00140E3F">
        <w:rPr>
          <w:rFonts w:asciiTheme="majorHAnsi" w:hAnsiTheme="majorHAnsi"/>
          <w:i/>
        </w:rPr>
        <w:t xml:space="preserve">Region Nordjylland, </w:t>
      </w:r>
      <w:r w:rsidR="00656FA2" w:rsidRPr="00140E3F">
        <w:rPr>
          <w:rFonts w:asciiTheme="majorHAnsi" w:hAnsiTheme="majorHAnsi"/>
          <w:i/>
        </w:rPr>
        <w:t xml:space="preserve">Center for Fysisk Planlægning ved </w:t>
      </w:r>
      <w:r w:rsidRPr="00140E3F">
        <w:rPr>
          <w:rFonts w:asciiTheme="majorHAnsi" w:hAnsiTheme="majorHAnsi"/>
          <w:i/>
        </w:rPr>
        <w:t>Aalborg Universitet og</w:t>
      </w:r>
      <w:r w:rsidR="0063778D" w:rsidRPr="00140E3F">
        <w:rPr>
          <w:rFonts w:asciiTheme="majorHAnsi" w:hAnsiTheme="majorHAnsi"/>
          <w:i/>
        </w:rPr>
        <w:t xml:space="preserve"> repræsentanter fra erhvervslivet</w:t>
      </w:r>
      <w:r>
        <w:rPr>
          <w:rFonts w:asciiTheme="majorHAnsi" w:hAnsiTheme="majorHAnsi"/>
        </w:rPr>
        <w:t xml:space="preserve">. </w:t>
      </w:r>
      <w:r w:rsidR="006C0C3B">
        <w:rPr>
          <w:rFonts w:asciiTheme="majorHAnsi" w:hAnsiTheme="majorHAnsi"/>
        </w:rPr>
        <w:t xml:space="preserve">Det vil ske gennem direkte involvering af nøgleaktører, gennem </w:t>
      </w:r>
      <w:r w:rsidR="001C7F08">
        <w:rPr>
          <w:rFonts w:asciiTheme="majorHAnsi" w:hAnsiTheme="majorHAnsi"/>
        </w:rPr>
        <w:t>workshops</w:t>
      </w:r>
      <w:r w:rsidR="006C0C3B">
        <w:rPr>
          <w:rFonts w:asciiTheme="majorHAnsi" w:hAnsiTheme="majorHAnsi"/>
        </w:rPr>
        <w:t xml:space="preserve">, og gennem opbygning af nye tilgange og værktøjer til udvikling af stedskvaliteter i et </w:t>
      </w:r>
      <w:r w:rsidR="008E49E9">
        <w:rPr>
          <w:rFonts w:asciiTheme="majorHAnsi" w:hAnsiTheme="majorHAnsi"/>
        </w:rPr>
        <w:t xml:space="preserve">erhvervs- og </w:t>
      </w:r>
      <w:r w:rsidR="006C0C3B">
        <w:rPr>
          <w:rFonts w:asciiTheme="majorHAnsi" w:hAnsiTheme="majorHAnsi"/>
        </w:rPr>
        <w:t>vækstperspektiv.</w:t>
      </w:r>
    </w:p>
    <w:p w:rsidR="00756BCC" w:rsidRDefault="00756BCC">
      <w:pPr>
        <w:rPr>
          <w:rFonts w:asciiTheme="majorHAnsi" w:hAnsiTheme="majorHAnsi"/>
        </w:rPr>
      </w:pPr>
    </w:p>
    <w:p w:rsidR="00895097" w:rsidRDefault="00895097">
      <w:pPr>
        <w:rPr>
          <w:rFonts w:asciiTheme="majorHAnsi" w:hAnsiTheme="majorHAnsi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34"/>
        <w:gridCol w:w="2127"/>
        <w:gridCol w:w="1842"/>
        <w:gridCol w:w="4395"/>
      </w:tblGrid>
      <w:tr w:rsidR="00D82512" w:rsidRPr="00961B5D">
        <w:tc>
          <w:tcPr>
            <w:tcW w:w="1134" w:type="dxa"/>
          </w:tcPr>
          <w:p w:rsidR="00D82512" w:rsidRPr="00961B5D" w:rsidRDefault="00D82512" w:rsidP="00641FE0">
            <w:pPr>
              <w:rPr>
                <w:rFonts w:asciiTheme="majorHAnsi" w:hAnsiTheme="majorHAnsi"/>
                <w:b/>
                <w:i/>
              </w:rPr>
            </w:pPr>
            <w:r w:rsidRPr="00961B5D">
              <w:rPr>
                <w:rFonts w:asciiTheme="majorHAnsi" w:hAnsiTheme="majorHAnsi"/>
                <w:b/>
                <w:i/>
              </w:rPr>
              <w:t>Periode</w:t>
            </w:r>
          </w:p>
        </w:tc>
        <w:tc>
          <w:tcPr>
            <w:tcW w:w="2127" w:type="dxa"/>
          </w:tcPr>
          <w:p w:rsidR="00D82512" w:rsidRPr="00961B5D" w:rsidRDefault="00D82512" w:rsidP="00641FE0">
            <w:pPr>
              <w:rPr>
                <w:rFonts w:asciiTheme="majorHAnsi" w:hAnsiTheme="majorHAnsi"/>
                <w:b/>
                <w:i/>
              </w:rPr>
            </w:pPr>
            <w:r w:rsidRPr="00961B5D">
              <w:rPr>
                <w:rFonts w:asciiTheme="majorHAnsi" w:hAnsiTheme="majorHAnsi"/>
                <w:b/>
                <w:i/>
              </w:rPr>
              <w:t>Aktivitet</w:t>
            </w:r>
          </w:p>
        </w:tc>
        <w:tc>
          <w:tcPr>
            <w:tcW w:w="1842" w:type="dxa"/>
          </w:tcPr>
          <w:p w:rsidR="00D82512" w:rsidRPr="00961B5D" w:rsidRDefault="00D82512" w:rsidP="00641FE0">
            <w:pPr>
              <w:rPr>
                <w:rFonts w:asciiTheme="majorHAnsi" w:hAnsiTheme="majorHAnsi"/>
                <w:b/>
                <w:i/>
              </w:rPr>
            </w:pPr>
            <w:r w:rsidRPr="00961B5D">
              <w:rPr>
                <w:rFonts w:asciiTheme="majorHAnsi" w:hAnsiTheme="majorHAnsi"/>
                <w:b/>
                <w:i/>
              </w:rPr>
              <w:t>Leverancer/</w:t>
            </w:r>
          </w:p>
          <w:p w:rsidR="00D82512" w:rsidRPr="00961B5D" w:rsidRDefault="00D82512" w:rsidP="00641FE0">
            <w:pPr>
              <w:rPr>
                <w:rFonts w:asciiTheme="majorHAnsi" w:hAnsiTheme="majorHAnsi"/>
                <w:b/>
                <w:i/>
              </w:rPr>
            </w:pPr>
            <w:r w:rsidRPr="00961B5D">
              <w:rPr>
                <w:rFonts w:asciiTheme="majorHAnsi" w:hAnsiTheme="majorHAnsi"/>
                <w:b/>
                <w:i/>
              </w:rPr>
              <w:t>produkter</w:t>
            </w:r>
          </w:p>
        </w:tc>
        <w:tc>
          <w:tcPr>
            <w:tcW w:w="4395" w:type="dxa"/>
          </w:tcPr>
          <w:p w:rsidR="00D82512" w:rsidRPr="00961B5D" w:rsidRDefault="00D82512" w:rsidP="00641FE0">
            <w:pPr>
              <w:rPr>
                <w:rFonts w:asciiTheme="majorHAnsi" w:hAnsiTheme="majorHAnsi"/>
                <w:b/>
                <w:i/>
              </w:rPr>
            </w:pPr>
            <w:r w:rsidRPr="00961B5D">
              <w:rPr>
                <w:rFonts w:asciiTheme="majorHAnsi" w:hAnsiTheme="majorHAnsi"/>
                <w:b/>
                <w:i/>
              </w:rPr>
              <w:t>Nytte for kommunerne og regionen</w:t>
            </w:r>
          </w:p>
          <w:p w:rsidR="00D82512" w:rsidRPr="00961B5D" w:rsidRDefault="00D82512" w:rsidP="00641FE0">
            <w:pPr>
              <w:rPr>
                <w:rFonts w:asciiTheme="majorHAnsi" w:hAnsiTheme="majorHAnsi"/>
                <w:b/>
                <w:i/>
              </w:rPr>
            </w:pPr>
          </w:p>
        </w:tc>
      </w:tr>
      <w:tr w:rsidR="00D82512" w:rsidRPr="0030328A">
        <w:tc>
          <w:tcPr>
            <w:tcW w:w="1134" w:type="dxa"/>
          </w:tcPr>
          <w:p w:rsidR="00D82512" w:rsidRPr="00D82512" w:rsidRDefault="00B35037" w:rsidP="00641FE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Juni-</w:t>
            </w:r>
            <w:r w:rsidR="00D82512" w:rsidRPr="00D82512">
              <w:rPr>
                <w:rFonts w:asciiTheme="majorHAnsi" w:hAnsiTheme="majorHAnsi"/>
                <w:b/>
                <w:sz w:val="22"/>
                <w:szCs w:val="22"/>
              </w:rPr>
              <w:t>Aug 2014</w:t>
            </w:r>
          </w:p>
        </w:tc>
        <w:tc>
          <w:tcPr>
            <w:tcW w:w="2127" w:type="dxa"/>
          </w:tcPr>
          <w:p w:rsidR="00D82512" w:rsidRPr="00D82512" w:rsidRDefault="00D82512" w:rsidP="00B35037">
            <w:pPr>
              <w:rPr>
                <w:rFonts w:asciiTheme="majorHAnsi" w:hAnsiTheme="majorHAnsi"/>
                <w:sz w:val="22"/>
                <w:szCs w:val="22"/>
              </w:rPr>
            </w:pPr>
            <w:r w:rsidRPr="00D82512">
              <w:rPr>
                <w:rFonts w:asciiTheme="majorHAnsi" w:hAnsiTheme="majorHAnsi"/>
                <w:sz w:val="22"/>
                <w:szCs w:val="22"/>
              </w:rPr>
              <w:t xml:space="preserve">1) </w:t>
            </w:r>
            <w:r w:rsidR="00B35037">
              <w:rPr>
                <w:rFonts w:asciiTheme="majorHAnsi" w:hAnsiTheme="majorHAnsi"/>
                <w:b/>
                <w:sz w:val="22"/>
                <w:szCs w:val="22"/>
              </w:rPr>
              <w:t xml:space="preserve">Indledende </w:t>
            </w:r>
            <w:r w:rsidR="00B35037" w:rsidRPr="00B35037">
              <w:rPr>
                <w:rFonts w:asciiTheme="majorHAnsi" w:hAnsiTheme="majorHAnsi"/>
                <w:b/>
                <w:sz w:val="22"/>
                <w:szCs w:val="22"/>
              </w:rPr>
              <w:t>kontakter</w:t>
            </w:r>
          </w:p>
        </w:tc>
        <w:tc>
          <w:tcPr>
            <w:tcW w:w="1842" w:type="dxa"/>
          </w:tcPr>
          <w:p w:rsidR="00D82512" w:rsidRPr="00E96E59" w:rsidRDefault="00D82512" w:rsidP="00641FE0">
            <w:pPr>
              <w:rPr>
                <w:rFonts w:asciiTheme="majorHAnsi" w:hAnsiTheme="majorHAnsi"/>
                <w:sz w:val="22"/>
                <w:szCs w:val="22"/>
              </w:rPr>
            </w:pPr>
            <w:r w:rsidRPr="00E96E59">
              <w:rPr>
                <w:rFonts w:asciiTheme="majorHAnsi" w:hAnsiTheme="majorHAnsi"/>
                <w:sz w:val="22"/>
                <w:szCs w:val="22"/>
              </w:rPr>
              <w:t xml:space="preserve">-Ajourført </w:t>
            </w:r>
            <w:r w:rsidR="00B35037">
              <w:rPr>
                <w:rFonts w:asciiTheme="majorHAnsi" w:hAnsiTheme="majorHAnsi"/>
                <w:sz w:val="22"/>
                <w:szCs w:val="22"/>
              </w:rPr>
              <w:t xml:space="preserve">organisering og </w:t>
            </w:r>
            <w:r w:rsidRPr="00E96E59">
              <w:rPr>
                <w:rFonts w:asciiTheme="majorHAnsi" w:hAnsiTheme="majorHAnsi"/>
                <w:sz w:val="22"/>
                <w:szCs w:val="22"/>
              </w:rPr>
              <w:t xml:space="preserve">plan </w:t>
            </w:r>
          </w:p>
        </w:tc>
        <w:tc>
          <w:tcPr>
            <w:tcW w:w="4395" w:type="dxa"/>
          </w:tcPr>
          <w:p w:rsidR="00D82512" w:rsidRPr="00E96E59" w:rsidRDefault="00D82512" w:rsidP="00641FE0">
            <w:pPr>
              <w:rPr>
                <w:rFonts w:asciiTheme="majorHAnsi" w:hAnsiTheme="majorHAnsi"/>
                <w:sz w:val="22"/>
                <w:szCs w:val="22"/>
              </w:rPr>
            </w:pPr>
            <w:r w:rsidRPr="00E96E59">
              <w:rPr>
                <w:rFonts w:asciiTheme="majorHAnsi" w:hAnsiTheme="majorHAnsi"/>
                <w:sz w:val="22"/>
                <w:szCs w:val="22"/>
              </w:rPr>
              <w:t xml:space="preserve">Etablering af projekt som udviklingssamarbejde mellem kommunerne, regionen, erhvervsliv og AAU </w:t>
            </w:r>
          </w:p>
        </w:tc>
      </w:tr>
      <w:tr w:rsidR="00D82512" w:rsidRPr="0030328A">
        <w:tc>
          <w:tcPr>
            <w:tcW w:w="1134" w:type="dxa"/>
          </w:tcPr>
          <w:p w:rsidR="00D82512" w:rsidRPr="00D82512" w:rsidRDefault="00D82512" w:rsidP="00B3503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82512">
              <w:rPr>
                <w:rFonts w:asciiTheme="majorHAnsi" w:hAnsiTheme="majorHAnsi"/>
                <w:b/>
                <w:sz w:val="22"/>
                <w:szCs w:val="22"/>
              </w:rPr>
              <w:t>Maj-</w:t>
            </w:r>
            <w:r w:rsidR="00B35037">
              <w:rPr>
                <w:rFonts w:asciiTheme="majorHAnsi" w:hAnsiTheme="majorHAnsi"/>
                <w:b/>
                <w:sz w:val="22"/>
                <w:szCs w:val="22"/>
              </w:rPr>
              <w:t>Okt</w:t>
            </w:r>
            <w:r w:rsidRPr="00D82512">
              <w:rPr>
                <w:rFonts w:asciiTheme="majorHAnsi" w:hAnsiTheme="majorHAnsi"/>
                <w:b/>
                <w:sz w:val="22"/>
                <w:szCs w:val="22"/>
              </w:rPr>
              <w:t xml:space="preserve"> 2014</w:t>
            </w:r>
          </w:p>
        </w:tc>
        <w:tc>
          <w:tcPr>
            <w:tcW w:w="2127" w:type="dxa"/>
          </w:tcPr>
          <w:p w:rsidR="00D82512" w:rsidRPr="00D82512" w:rsidRDefault="00D82512" w:rsidP="00641FE0">
            <w:pPr>
              <w:rPr>
                <w:rFonts w:asciiTheme="majorHAnsi" w:hAnsiTheme="majorHAnsi"/>
                <w:sz w:val="22"/>
                <w:szCs w:val="22"/>
              </w:rPr>
            </w:pPr>
            <w:r w:rsidRPr="00D82512">
              <w:rPr>
                <w:rFonts w:asciiTheme="majorHAnsi" w:hAnsiTheme="majorHAnsi"/>
                <w:sz w:val="22"/>
                <w:szCs w:val="22"/>
              </w:rPr>
              <w:t xml:space="preserve">2) </w:t>
            </w:r>
            <w:r w:rsidRPr="00D82512">
              <w:rPr>
                <w:rFonts w:asciiTheme="majorHAnsi" w:hAnsiTheme="majorHAnsi"/>
                <w:b/>
                <w:sz w:val="22"/>
                <w:szCs w:val="22"/>
              </w:rPr>
              <w:t>Forundersøgelse</w:t>
            </w:r>
            <w:r w:rsidRPr="00D82512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="00E96E59">
              <w:rPr>
                <w:rFonts w:asciiTheme="majorHAnsi" w:hAnsiTheme="majorHAnsi"/>
                <w:sz w:val="22"/>
                <w:szCs w:val="22"/>
              </w:rPr>
              <w:t>Litteratur</w:t>
            </w:r>
            <w:r w:rsidRPr="00D82512">
              <w:rPr>
                <w:rFonts w:asciiTheme="majorHAnsi" w:hAnsiTheme="majorHAnsi"/>
                <w:sz w:val="22"/>
                <w:szCs w:val="22"/>
              </w:rPr>
              <w:t>studier og dataindsaml</w:t>
            </w:r>
            <w:r w:rsidR="00E96E59">
              <w:rPr>
                <w:rFonts w:asciiTheme="majorHAnsi" w:hAnsiTheme="majorHAnsi"/>
                <w:sz w:val="22"/>
                <w:szCs w:val="22"/>
              </w:rPr>
              <w:t>ing</w:t>
            </w:r>
          </w:p>
        </w:tc>
        <w:tc>
          <w:tcPr>
            <w:tcW w:w="1842" w:type="dxa"/>
          </w:tcPr>
          <w:p w:rsidR="00D82512" w:rsidRPr="00E96E59" w:rsidRDefault="00D82512" w:rsidP="00641FE0">
            <w:pPr>
              <w:rPr>
                <w:rFonts w:asciiTheme="majorHAnsi" w:hAnsiTheme="majorHAnsi"/>
                <w:sz w:val="22"/>
                <w:szCs w:val="22"/>
              </w:rPr>
            </w:pPr>
            <w:r w:rsidRPr="00E96E59">
              <w:rPr>
                <w:rFonts w:asciiTheme="majorHAnsi" w:hAnsiTheme="majorHAnsi"/>
                <w:sz w:val="22"/>
                <w:szCs w:val="22"/>
              </w:rPr>
              <w:t>-</w:t>
            </w:r>
            <w:r w:rsidRPr="001C7F08">
              <w:rPr>
                <w:rFonts w:asciiTheme="majorHAnsi" w:hAnsiTheme="majorHAnsi"/>
                <w:b/>
                <w:sz w:val="22"/>
                <w:szCs w:val="22"/>
              </w:rPr>
              <w:t>DELRAPPORT</w:t>
            </w:r>
          </w:p>
          <w:p w:rsidR="00D82512" w:rsidRPr="00E96E59" w:rsidRDefault="00D82512" w:rsidP="00641FE0">
            <w:pPr>
              <w:rPr>
                <w:rFonts w:asciiTheme="majorHAnsi" w:hAnsiTheme="majorHAnsi"/>
                <w:sz w:val="22"/>
                <w:szCs w:val="22"/>
              </w:rPr>
            </w:pPr>
            <w:r w:rsidRPr="00E96E59">
              <w:rPr>
                <w:rFonts w:asciiTheme="majorHAnsi" w:hAnsiTheme="majorHAnsi"/>
                <w:sz w:val="22"/>
                <w:szCs w:val="22"/>
              </w:rPr>
              <w:t>-Input til især REVUS</w:t>
            </w:r>
          </w:p>
        </w:tc>
        <w:tc>
          <w:tcPr>
            <w:tcW w:w="4395" w:type="dxa"/>
          </w:tcPr>
          <w:p w:rsidR="00D82512" w:rsidRPr="00E96E59" w:rsidRDefault="00D82512" w:rsidP="00641FE0">
            <w:pPr>
              <w:rPr>
                <w:rFonts w:asciiTheme="majorHAnsi" w:hAnsiTheme="majorHAnsi"/>
                <w:sz w:val="22"/>
                <w:szCs w:val="22"/>
              </w:rPr>
            </w:pPr>
            <w:r w:rsidRPr="00E96E59">
              <w:rPr>
                <w:rFonts w:asciiTheme="majorHAnsi" w:hAnsiTheme="majorHAnsi"/>
                <w:sz w:val="22"/>
                <w:szCs w:val="22"/>
              </w:rPr>
              <w:t>Hvad ved vi, hvad gør vi, hvad kan vi lige nu, og hvad mangler vi i Nordjylland ift at udnytte stedbundne ressourcer?</w:t>
            </w:r>
          </w:p>
        </w:tc>
      </w:tr>
      <w:tr w:rsidR="00D82512" w:rsidRPr="0030328A">
        <w:tc>
          <w:tcPr>
            <w:tcW w:w="1134" w:type="dxa"/>
          </w:tcPr>
          <w:p w:rsidR="00D82512" w:rsidRPr="00D82512" w:rsidRDefault="00B35037" w:rsidP="00B3503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Okt</w:t>
            </w:r>
            <w:r w:rsidR="00D82512" w:rsidRPr="00D82512">
              <w:rPr>
                <w:rFonts w:asciiTheme="majorHAnsi" w:hAnsiTheme="majorHAnsi"/>
                <w:b/>
                <w:sz w:val="22"/>
                <w:szCs w:val="22"/>
              </w:rPr>
              <w:t>-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Nov</w:t>
            </w:r>
            <w:r w:rsidR="00D82512" w:rsidRPr="00D82512">
              <w:rPr>
                <w:rFonts w:asciiTheme="majorHAnsi" w:hAnsiTheme="majorHAnsi"/>
                <w:b/>
                <w:sz w:val="22"/>
                <w:szCs w:val="22"/>
              </w:rPr>
              <w:t xml:space="preserve"> 2014</w:t>
            </w:r>
          </w:p>
        </w:tc>
        <w:tc>
          <w:tcPr>
            <w:tcW w:w="2127" w:type="dxa"/>
          </w:tcPr>
          <w:p w:rsidR="00D82512" w:rsidRPr="00D82512" w:rsidRDefault="00D82512" w:rsidP="00641FE0">
            <w:pPr>
              <w:rPr>
                <w:rFonts w:asciiTheme="majorHAnsi" w:hAnsiTheme="majorHAnsi"/>
                <w:sz w:val="22"/>
                <w:szCs w:val="22"/>
              </w:rPr>
            </w:pPr>
            <w:r w:rsidRPr="00D82512">
              <w:rPr>
                <w:rFonts w:asciiTheme="majorHAnsi" w:hAnsiTheme="majorHAnsi"/>
                <w:sz w:val="22"/>
                <w:szCs w:val="22"/>
              </w:rPr>
              <w:t xml:space="preserve">3) </w:t>
            </w:r>
            <w:r w:rsidRPr="00D82512">
              <w:rPr>
                <w:rFonts w:asciiTheme="majorHAnsi" w:hAnsiTheme="majorHAnsi"/>
                <w:b/>
                <w:sz w:val="22"/>
                <w:szCs w:val="22"/>
              </w:rPr>
              <w:t>Workshop</w:t>
            </w:r>
            <w:r w:rsidRPr="00D82512">
              <w:rPr>
                <w:rFonts w:asciiTheme="majorHAnsi" w:hAnsiTheme="majorHAnsi"/>
                <w:sz w:val="22"/>
                <w:szCs w:val="22"/>
              </w:rPr>
              <w:t xml:space="preserve"> Hvad ved og kan vi nu? Hvad mangler vi? </w:t>
            </w:r>
          </w:p>
        </w:tc>
        <w:tc>
          <w:tcPr>
            <w:tcW w:w="1842" w:type="dxa"/>
          </w:tcPr>
          <w:p w:rsidR="00D82512" w:rsidRPr="00E96E59" w:rsidRDefault="00D82512" w:rsidP="00641FE0">
            <w:pPr>
              <w:rPr>
                <w:rFonts w:asciiTheme="majorHAnsi" w:hAnsiTheme="majorHAnsi"/>
                <w:sz w:val="22"/>
                <w:szCs w:val="22"/>
              </w:rPr>
            </w:pPr>
            <w:r w:rsidRPr="00E96E59">
              <w:rPr>
                <w:rFonts w:asciiTheme="majorHAnsi" w:hAnsiTheme="majorHAnsi"/>
                <w:sz w:val="22"/>
                <w:szCs w:val="22"/>
              </w:rPr>
              <w:t>-Præs. af delrapport</w:t>
            </w:r>
          </w:p>
          <w:p w:rsidR="00D82512" w:rsidRPr="00E96E59" w:rsidRDefault="00D82512" w:rsidP="00641FE0">
            <w:pPr>
              <w:rPr>
                <w:rFonts w:asciiTheme="majorHAnsi" w:hAnsiTheme="majorHAnsi"/>
                <w:sz w:val="22"/>
                <w:szCs w:val="22"/>
              </w:rPr>
            </w:pPr>
            <w:r w:rsidRPr="00E96E59">
              <w:rPr>
                <w:rFonts w:asciiTheme="majorHAnsi" w:hAnsiTheme="majorHAnsi"/>
                <w:sz w:val="22"/>
                <w:szCs w:val="22"/>
              </w:rPr>
              <w:t>-Workshop</w:t>
            </w:r>
          </w:p>
        </w:tc>
        <w:tc>
          <w:tcPr>
            <w:tcW w:w="4395" w:type="dxa"/>
          </w:tcPr>
          <w:p w:rsidR="00D82512" w:rsidRPr="00E96E59" w:rsidRDefault="00D82512" w:rsidP="00641FE0">
            <w:pPr>
              <w:rPr>
                <w:rFonts w:asciiTheme="majorHAnsi" w:hAnsiTheme="majorHAnsi"/>
                <w:sz w:val="22"/>
                <w:szCs w:val="22"/>
              </w:rPr>
            </w:pPr>
            <w:r w:rsidRPr="00E96E59">
              <w:rPr>
                <w:rFonts w:asciiTheme="majorHAnsi" w:hAnsiTheme="majorHAnsi"/>
                <w:sz w:val="22"/>
                <w:szCs w:val="22"/>
              </w:rPr>
              <w:t xml:space="preserve">Interaktion mellem nøgleaktørerne i udviklingssamarbejdet </w:t>
            </w:r>
          </w:p>
        </w:tc>
      </w:tr>
      <w:tr w:rsidR="00D82512" w:rsidRPr="0030328A">
        <w:tc>
          <w:tcPr>
            <w:tcW w:w="1134" w:type="dxa"/>
          </w:tcPr>
          <w:p w:rsidR="00D82512" w:rsidRPr="00D82512" w:rsidRDefault="00B35037" w:rsidP="00B3503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Dec 2014</w:t>
            </w:r>
            <w:r w:rsidR="00D82512" w:rsidRPr="00D82512">
              <w:rPr>
                <w:rFonts w:asciiTheme="majorHAnsi" w:hAnsiTheme="majorHAnsi"/>
                <w:b/>
                <w:sz w:val="22"/>
                <w:szCs w:val="22"/>
              </w:rPr>
              <w:t>-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April</w:t>
            </w:r>
            <w:r w:rsidR="00D82512" w:rsidRPr="00D82512">
              <w:rPr>
                <w:rFonts w:asciiTheme="majorHAnsi" w:hAnsiTheme="majorHAnsi"/>
                <w:b/>
                <w:sz w:val="22"/>
                <w:szCs w:val="22"/>
              </w:rPr>
              <w:t xml:space="preserve"> 2015</w:t>
            </w:r>
          </w:p>
        </w:tc>
        <w:tc>
          <w:tcPr>
            <w:tcW w:w="2127" w:type="dxa"/>
          </w:tcPr>
          <w:p w:rsidR="00D82512" w:rsidRPr="00D82512" w:rsidRDefault="00D82512" w:rsidP="00B61ABF">
            <w:pPr>
              <w:rPr>
                <w:rFonts w:asciiTheme="majorHAnsi" w:hAnsiTheme="majorHAnsi"/>
                <w:sz w:val="22"/>
                <w:szCs w:val="22"/>
              </w:rPr>
            </w:pPr>
            <w:r w:rsidRPr="00D82512">
              <w:rPr>
                <w:rFonts w:asciiTheme="majorHAnsi" w:hAnsiTheme="majorHAnsi"/>
                <w:sz w:val="22"/>
                <w:szCs w:val="22"/>
              </w:rPr>
              <w:t xml:space="preserve">4) </w:t>
            </w:r>
            <w:r w:rsidRPr="00D82512">
              <w:rPr>
                <w:rFonts w:asciiTheme="majorHAnsi" w:hAnsiTheme="majorHAnsi"/>
                <w:b/>
                <w:sz w:val="22"/>
                <w:szCs w:val="22"/>
              </w:rPr>
              <w:t>”</w:t>
            </w:r>
            <w:r w:rsidR="00B61ABF">
              <w:rPr>
                <w:rFonts w:asciiTheme="majorHAnsi" w:hAnsiTheme="majorHAnsi"/>
                <w:b/>
                <w:sz w:val="22"/>
                <w:szCs w:val="22"/>
              </w:rPr>
              <w:t>Cases lokalt</w:t>
            </w:r>
            <w:r w:rsidRPr="00D82512">
              <w:rPr>
                <w:rFonts w:asciiTheme="majorHAnsi" w:hAnsiTheme="majorHAnsi"/>
                <w:b/>
                <w:sz w:val="22"/>
                <w:szCs w:val="22"/>
              </w:rPr>
              <w:t>”</w:t>
            </w:r>
            <w:r w:rsidRPr="00D82512">
              <w:rPr>
                <w:rFonts w:asciiTheme="majorHAnsi" w:hAnsiTheme="majorHAnsi"/>
                <w:sz w:val="22"/>
                <w:szCs w:val="22"/>
              </w:rPr>
              <w:t xml:space="preserve">: Udvalgte </w:t>
            </w:r>
            <w:r w:rsidR="00B61ABF">
              <w:rPr>
                <w:rFonts w:asciiTheme="majorHAnsi" w:hAnsiTheme="majorHAnsi"/>
                <w:sz w:val="22"/>
                <w:szCs w:val="22"/>
              </w:rPr>
              <w:t>steder, både by og land</w:t>
            </w:r>
            <w:r w:rsidRPr="00D82512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</w:tc>
        <w:tc>
          <w:tcPr>
            <w:tcW w:w="1842" w:type="dxa"/>
          </w:tcPr>
          <w:p w:rsidR="00D82512" w:rsidRPr="00E96E59" w:rsidRDefault="001C7F08" w:rsidP="00641FE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-Interaktive </w:t>
            </w:r>
            <w:r w:rsidR="00B61ABF">
              <w:rPr>
                <w:rFonts w:asciiTheme="majorHAnsi" w:hAnsiTheme="majorHAnsi"/>
                <w:sz w:val="22"/>
                <w:szCs w:val="22"/>
              </w:rPr>
              <w:t>cases</w:t>
            </w:r>
          </w:p>
          <w:p w:rsidR="00D82512" w:rsidRPr="00E96E59" w:rsidRDefault="00D82512" w:rsidP="00641FE0">
            <w:pPr>
              <w:rPr>
                <w:rFonts w:asciiTheme="majorHAnsi" w:hAnsiTheme="majorHAnsi"/>
                <w:sz w:val="22"/>
                <w:szCs w:val="22"/>
              </w:rPr>
            </w:pPr>
            <w:r w:rsidRPr="00E96E59">
              <w:rPr>
                <w:rFonts w:asciiTheme="majorHAnsi" w:hAnsiTheme="majorHAnsi"/>
                <w:sz w:val="22"/>
                <w:szCs w:val="22"/>
              </w:rPr>
              <w:t>-Værktøjer (”skitser”)</w:t>
            </w:r>
          </w:p>
        </w:tc>
        <w:tc>
          <w:tcPr>
            <w:tcW w:w="4395" w:type="dxa"/>
          </w:tcPr>
          <w:p w:rsidR="00D82512" w:rsidRPr="00E96E59" w:rsidRDefault="00D82512" w:rsidP="00641FE0">
            <w:pPr>
              <w:rPr>
                <w:rFonts w:asciiTheme="majorHAnsi" w:hAnsiTheme="majorHAnsi"/>
                <w:sz w:val="22"/>
                <w:szCs w:val="22"/>
              </w:rPr>
            </w:pPr>
            <w:r w:rsidRPr="00E96E59">
              <w:rPr>
                <w:rFonts w:asciiTheme="majorHAnsi" w:hAnsiTheme="majorHAnsi"/>
                <w:sz w:val="22"/>
                <w:szCs w:val="22"/>
              </w:rPr>
              <w:t>Analyse og værktøjsudvikling ”på stedet”</w:t>
            </w:r>
          </w:p>
          <w:p w:rsidR="00D82512" w:rsidRPr="00E96E59" w:rsidRDefault="00D82512" w:rsidP="00641FE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82512" w:rsidRPr="0030328A">
        <w:tc>
          <w:tcPr>
            <w:tcW w:w="1134" w:type="dxa"/>
          </w:tcPr>
          <w:p w:rsidR="00D82512" w:rsidRPr="00D82512" w:rsidRDefault="00B35037" w:rsidP="00B3503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Marts</w:t>
            </w:r>
            <w:r w:rsidR="00D82512" w:rsidRPr="00D82512">
              <w:rPr>
                <w:rFonts w:asciiTheme="majorHAnsi" w:hAnsiTheme="majorHAnsi"/>
                <w:b/>
                <w:sz w:val="22"/>
                <w:szCs w:val="22"/>
              </w:rPr>
              <w:t>-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juni</w:t>
            </w:r>
            <w:r w:rsidR="00D82512" w:rsidRPr="00D82512">
              <w:rPr>
                <w:rFonts w:asciiTheme="majorHAnsi" w:hAnsiTheme="majorHAnsi"/>
                <w:b/>
                <w:sz w:val="22"/>
                <w:szCs w:val="22"/>
              </w:rPr>
              <w:t xml:space="preserve"> 2015</w:t>
            </w:r>
          </w:p>
        </w:tc>
        <w:tc>
          <w:tcPr>
            <w:tcW w:w="2127" w:type="dxa"/>
          </w:tcPr>
          <w:p w:rsidR="00D82512" w:rsidRPr="00D82512" w:rsidRDefault="00D82512" w:rsidP="00641FE0">
            <w:pPr>
              <w:rPr>
                <w:rFonts w:asciiTheme="majorHAnsi" w:hAnsiTheme="majorHAnsi"/>
                <w:sz w:val="22"/>
                <w:szCs w:val="22"/>
              </w:rPr>
            </w:pPr>
            <w:r w:rsidRPr="00D82512">
              <w:rPr>
                <w:rFonts w:asciiTheme="majorHAnsi" w:hAnsiTheme="majorHAnsi"/>
                <w:sz w:val="22"/>
                <w:szCs w:val="22"/>
              </w:rPr>
              <w:t xml:space="preserve">5) </w:t>
            </w:r>
            <w:r w:rsidRPr="00D82512">
              <w:rPr>
                <w:rFonts w:asciiTheme="majorHAnsi" w:hAnsiTheme="majorHAnsi"/>
                <w:b/>
                <w:sz w:val="22"/>
                <w:szCs w:val="22"/>
              </w:rPr>
              <w:t>Analysere</w:t>
            </w:r>
            <w:r w:rsidRPr="00D82512">
              <w:rPr>
                <w:rFonts w:asciiTheme="majorHAnsi" w:hAnsiTheme="majorHAnsi"/>
                <w:sz w:val="22"/>
                <w:szCs w:val="22"/>
              </w:rPr>
              <w:t xml:space="preserve"> o</w:t>
            </w:r>
            <w:r w:rsidR="00E46C52">
              <w:rPr>
                <w:rFonts w:asciiTheme="majorHAnsi" w:hAnsiTheme="majorHAnsi"/>
                <w:sz w:val="22"/>
                <w:szCs w:val="22"/>
              </w:rPr>
              <w:t xml:space="preserve">g sammenfatte arbejdet med </w:t>
            </w:r>
            <w:r w:rsidRPr="00D82512">
              <w:rPr>
                <w:rFonts w:asciiTheme="majorHAnsi" w:hAnsiTheme="majorHAnsi"/>
                <w:sz w:val="22"/>
                <w:szCs w:val="22"/>
              </w:rPr>
              <w:t>cases</w:t>
            </w:r>
          </w:p>
        </w:tc>
        <w:tc>
          <w:tcPr>
            <w:tcW w:w="1842" w:type="dxa"/>
          </w:tcPr>
          <w:p w:rsidR="00D82512" w:rsidRPr="00E96E59" w:rsidRDefault="001C7F08" w:rsidP="00641FE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-Arbejdspapirer og</w:t>
            </w:r>
            <w:r w:rsidR="00D82512" w:rsidRPr="00E96E59">
              <w:rPr>
                <w:rFonts w:asciiTheme="majorHAnsi" w:hAnsiTheme="majorHAnsi"/>
                <w:sz w:val="22"/>
                <w:szCs w:val="22"/>
              </w:rPr>
              <w:t xml:space="preserve"> notater </w:t>
            </w:r>
          </w:p>
          <w:p w:rsidR="00D82512" w:rsidRPr="00E96E59" w:rsidRDefault="00D82512" w:rsidP="00641FE0">
            <w:pPr>
              <w:rPr>
                <w:rFonts w:asciiTheme="majorHAnsi" w:hAnsiTheme="majorHAnsi"/>
                <w:sz w:val="22"/>
                <w:szCs w:val="22"/>
              </w:rPr>
            </w:pPr>
            <w:r w:rsidRPr="00E96E59">
              <w:rPr>
                <w:rFonts w:asciiTheme="majorHAnsi" w:hAnsiTheme="majorHAnsi"/>
                <w:sz w:val="22"/>
                <w:szCs w:val="22"/>
              </w:rPr>
              <w:t>-Tilpasse værktøjer</w:t>
            </w:r>
          </w:p>
        </w:tc>
        <w:tc>
          <w:tcPr>
            <w:tcW w:w="4395" w:type="dxa"/>
          </w:tcPr>
          <w:p w:rsidR="00D82512" w:rsidRPr="00E96E59" w:rsidRDefault="00D82512" w:rsidP="00E46C52">
            <w:pPr>
              <w:rPr>
                <w:rFonts w:asciiTheme="majorHAnsi" w:hAnsiTheme="majorHAnsi"/>
                <w:sz w:val="22"/>
                <w:szCs w:val="22"/>
              </w:rPr>
            </w:pPr>
            <w:r w:rsidRPr="00E96E59">
              <w:rPr>
                <w:rFonts w:asciiTheme="majorHAnsi" w:hAnsiTheme="majorHAnsi"/>
                <w:sz w:val="22"/>
                <w:szCs w:val="22"/>
              </w:rPr>
              <w:t xml:space="preserve">Sammenholde praksis fra </w:t>
            </w:r>
            <w:r w:rsidR="00E46C52">
              <w:rPr>
                <w:rFonts w:asciiTheme="majorHAnsi" w:hAnsiTheme="majorHAnsi"/>
                <w:sz w:val="22"/>
                <w:szCs w:val="22"/>
              </w:rPr>
              <w:t>interaktive cases</w:t>
            </w:r>
            <w:r w:rsidRPr="00E96E59">
              <w:rPr>
                <w:rFonts w:asciiTheme="majorHAnsi" w:hAnsiTheme="majorHAnsi"/>
                <w:sz w:val="22"/>
                <w:szCs w:val="22"/>
              </w:rPr>
              <w:t xml:space="preserve"> med forundersøgelsens mere generelle viden – hvor og hvordan kan vi rykke? </w:t>
            </w:r>
          </w:p>
        </w:tc>
      </w:tr>
      <w:tr w:rsidR="00D82512" w:rsidRPr="0030328A">
        <w:tc>
          <w:tcPr>
            <w:tcW w:w="1134" w:type="dxa"/>
          </w:tcPr>
          <w:p w:rsidR="00D82512" w:rsidRPr="00D82512" w:rsidRDefault="00B35037" w:rsidP="00641FE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April-Aug</w:t>
            </w:r>
            <w:r w:rsidR="00D82512" w:rsidRPr="00D82512">
              <w:rPr>
                <w:rFonts w:asciiTheme="majorHAnsi" w:hAnsiTheme="majorHAnsi"/>
                <w:b/>
                <w:sz w:val="22"/>
                <w:szCs w:val="22"/>
              </w:rPr>
              <w:t xml:space="preserve"> 2015</w:t>
            </w:r>
          </w:p>
        </w:tc>
        <w:tc>
          <w:tcPr>
            <w:tcW w:w="2127" w:type="dxa"/>
          </w:tcPr>
          <w:p w:rsidR="00D82512" w:rsidRPr="00D82512" w:rsidRDefault="00D82512" w:rsidP="00EA7AB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D82512">
              <w:rPr>
                <w:rFonts w:asciiTheme="majorHAnsi" w:hAnsiTheme="majorHAnsi"/>
                <w:sz w:val="22"/>
                <w:szCs w:val="22"/>
              </w:rPr>
              <w:t xml:space="preserve">6) </w:t>
            </w:r>
            <w:r w:rsidR="00EA7AB9">
              <w:rPr>
                <w:rFonts w:asciiTheme="majorHAnsi" w:hAnsiTheme="majorHAnsi"/>
                <w:b/>
                <w:sz w:val="22"/>
                <w:szCs w:val="22"/>
              </w:rPr>
              <w:t>Involvering mhp løbende feedback</w:t>
            </w:r>
            <w:r w:rsidRPr="00D82512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D82512" w:rsidRPr="00E96E59" w:rsidRDefault="00D82512" w:rsidP="00641FE0">
            <w:pPr>
              <w:rPr>
                <w:rFonts w:asciiTheme="majorHAnsi" w:hAnsiTheme="majorHAnsi"/>
                <w:sz w:val="22"/>
                <w:szCs w:val="22"/>
              </w:rPr>
            </w:pPr>
            <w:r w:rsidRPr="00E96E59">
              <w:rPr>
                <w:rFonts w:asciiTheme="majorHAnsi" w:hAnsiTheme="majorHAnsi"/>
                <w:sz w:val="22"/>
                <w:szCs w:val="22"/>
              </w:rPr>
              <w:t>-Notater og referat</w:t>
            </w:r>
          </w:p>
        </w:tc>
        <w:tc>
          <w:tcPr>
            <w:tcW w:w="4395" w:type="dxa"/>
          </w:tcPr>
          <w:p w:rsidR="00D82512" w:rsidRPr="00E96E59" w:rsidRDefault="00D82512" w:rsidP="00641FE0">
            <w:pPr>
              <w:rPr>
                <w:rFonts w:asciiTheme="majorHAnsi" w:hAnsiTheme="majorHAnsi"/>
                <w:sz w:val="22"/>
                <w:szCs w:val="22"/>
              </w:rPr>
            </w:pPr>
            <w:r w:rsidRPr="00E96E59">
              <w:rPr>
                <w:rFonts w:asciiTheme="majorHAnsi" w:hAnsiTheme="majorHAnsi"/>
                <w:sz w:val="22"/>
                <w:szCs w:val="22"/>
              </w:rPr>
              <w:t>Interaktion mellem nøgleaktørerne i udviklingssamarbejdet mhp at få feedback</w:t>
            </w:r>
          </w:p>
        </w:tc>
      </w:tr>
      <w:tr w:rsidR="00D82512" w:rsidRPr="0030328A">
        <w:tc>
          <w:tcPr>
            <w:tcW w:w="1134" w:type="dxa"/>
          </w:tcPr>
          <w:p w:rsidR="00D82512" w:rsidRPr="00D82512" w:rsidRDefault="00B35037" w:rsidP="00641FE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Juni-Sept</w:t>
            </w:r>
            <w:r w:rsidR="00D82512" w:rsidRPr="00D82512">
              <w:rPr>
                <w:rFonts w:asciiTheme="majorHAnsi" w:hAnsiTheme="majorHAnsi"/>
                <w:b/>
                <w:sz w:val="22"/>
                <w:szCs w:val="22"/>
              </w:rPr>
              <w:t xml:space="preserve"> 2015</w:t>
            </w:r>
          </w:p>
        </w:tc>
        <w:tc>
          <w:tcPr>
            <w:tcW w:w="2127" w:type="dxa"/>
          </w:tcPr>
          <w:p w:rsidR="00D82512" w:rsidRPr="00D82512" w:rsidRDefault="00D82512" w:rsidP="00641FE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D82512">
              <w:rPr>
                <w:rFonts w:asciiTheme="majorHAnsi" w:hAnsiTheme="majorHAnsi"/>
                <w:sz w:val="22"/>
                <w:szCs w:val="22"/>
              </w:rPr>
              <w:t xml:space="preserve">7) </w:t>
            </w:r>
            <w:r w:rsidRPr="00D82512">
              <w:rPr>
                <w:rFonts w:asciiTheme="majorHAnsi" w:hAnsiTheme="majorHAnsi"/>
                <w:b/>
                <w:sz w:val="22"/>
                <w:szCs w:val="22"/>
              </w:rPr>
              <w:t>Syntese og anbefalinger</w:t>
            </w:r>
            <w:r w:rsidRPr="00D82512">
              <w:rPr>
                <w:rFonts w:asciiTheme="majorHAnsi" w:hAnsiTheme="majorHAnsi"/>
                <w:sz w:val="22"/>
                <w:szCs w:val="22"/>
              </w:rPr>
              <w:t xml:space="preserve"> til strategier samt værktøjer </w:t>
            </w:r>
          </w:p>
        </w:tc>
        <w:tc>
          <w:tcPr>
            <w:tcW w:w="1842" w:type="dxa"/>
          </w:tcPr>
          <w:p w:rsidR="00D82512" w:rsidRPr="00E96E59" w:rsidRDefault="00D82512" w:rsidP="00641FE0">
            <w:pPr>
              <w:rPr>
                <w:rFonts w:asciiTheme="majorHAnsi" w:hAnsiTheme="majorHAnsi"/>
                <w:sz w:val="22"/>
                <w:szCs w:val="22"/>
              </w:rPr>
            </w:pPr>
            <w:r w:rsidRPr="00E96E59">
              <w:rPr>
                <w:rFonts w:asciiTheme="majorHAnsi" w:hAnsiTheme="majorHAnsi"/>
                <w:sz w:val="22"/>
                <w:szCs w:val="22"/>
              </w:rPr>
              <w:t>-Arbejdspapirer og notater</w:t>
            </w:r>
          </w:p>
        </w:tc>
        <w:tc>
          <w:tcPr>
            <w:tcW w:w="4395" w:type="dxa"/>
          </w:tcPr>
          <w:p w:rsidR="00D82512" w:rsidRPr="00E96E59" w:rsidRDefault="00D82512" w:rsidP="00641FE0">
            <w:pPr>
              <w:rPr>
                <w:rFonts w:asciiTheme="majorHAnsi" w:hAnsiTheme="majorHAnsi"/>
                <w:sz w:val="22"/>
                <w:szCs w:val="22"/>
              </w:rPr>
            </w:pPr>
            <w:r w:rsidRPr="00E96E59">
              <w:rPr>
                <w:rFonts w:asciiTheme="majorHAnsi" w:hAnsiTheme="majorHAnsi"/>
                <w:sz w:val="22"/>
                <w:szCs w:val="22"/>
              </w:rPr>
              <w:t>Anbefalinger til policies/strategier samt til værktøjer og deres anvendelse – målrettes konkrete strategier, planer og værktøjer</w:t>
            </w:r>
          </w:p>
          <w:p w:rsidR="00D82512" w:rsidRPr="00E96E59" w:rsidRDefault="00D82512" w:rsidP="00641FE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82512" w:rsidRPr="0030328A">
        <w:tc>
          <w:tcPr>
            <w:tcW w:w="1134" w:type="dxa"/>
          </w:tcPr>
          <w:p w:rsidR="00D82512" w:rsidRPr="00D82512" w:rsidRDefault="00B35037" w:rsidP="00641FE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Sept</w:t>
            </w:r>
            <w:r w:rsidR="00D82512" w:rsidRPr="00D82512">
              <w:rPr>
                <w:rFonts w:asciiTheme="majorHAnsi" w:hAnsiTheme="majorHAnsi"/>
                <w:b/>
                <w:sz w:val="22"/>
                <w:szCs w:val="22"/>
              </w:rPr>
              <w:t xml:space="preserve"> 2015</w:t>
            </w:r>
          </w:p>
        </w:tc>
        <w:tc>
          <w:tcPr>
            <w:tcW w:w="2127" w:type="dxa"/>
          </w:tcPr>
          <w:p w:rsidR="00D82512" w:rsidRPr="00D82512" w:rsidRDefault="00D82512" w:rsidP="00641FE0">
            <w:pPr>
              <w:rPr>
                <w:rFonts w:asciiTheme="majorHAnsi" w:hAnsiTheme="majorHAnsi"/>
                <w:sz w:val="22"/>
                <w:szCs w:val="22"/>
              </w:rPr>
            </w:pPr>
            <w:r w:rsidRPr="00D82512">
              <w:rPr>
                <w:rFonts w:asciiTheme="majorHAnsi" w:hAnsiTheme="majorHAnsi"/>
                <w:sz w:val="22"/>
                <w:szCs w:val="22"/>
              </w:rPr>
              <w:t xml:space="preserve">8) </w:t>
            </w:r>
            <w:r w:rsidRPr="00D82512">
              <w:rPr>
                <w:rFonts w:asciiTheme="majorHAnsi" w:hAnsiTheme="majorHAnsi"/>
                <w:b/>
                <w:sz w:val="22"/>
                <w:szCs w:val="22"/>
              </w:rPr>
              <w:t>Afsluttende</w:t>
            </w:r>
            <w:r w:rsidRPr="00D8251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D82512">
              <w:rPr>
                <w:rFonts w:asciiTheme="majorHAnsi" w:hAnsiTheme="majorHAnsi"/>
                <w:b/>
                <w:sz w:val="22"/>
                <w:szCs w:val="22"/>
              </w:rPr>
              <w:t xml:space="preserve">RAPPORT </w:t>
            </w:r>
            <w:r w:rsidRPr="00D82512">
              <w:rPr>
                <w:rFonts w:asciiTheme="majorHAnsi" w:hAnsiTheme="majorHAnsi"/>
                <w:sz w:val="22"/>
                <w:szCs w:val="22"/>
              </w:rPr>
              <w:t>og evt andre</w:t>
            </w:r>
            <w:r w:rsidR="001960DD">
              <w:rPr>
                <w:rFonts w:asciiTheme="majorHAnsi" w:hAnsiTheme="majorHAnsi"/>
                <w:sz w:val="22"/>
                <w:szCs w:val="22"/>
              </w:rPr>
              <w:t xml:space="preserve"> produkter og profilering</w:t>
            </w:r>
          </w:p>
        </w:tc>
        <w:tc>
          <w:tcPr>
            <w:tcW w:w="1842" w:type="dxa"/>
          </w:tcPr>
          <w:p w:rsidR="00D82512" w:rsidRPr="00E96E59" w:rsidRDefault="00D82512" w:rsidP="00641FE0">
            <w:pPr>
              <w:rPr>
                <w:rFonts w:asciiTheme="majorHAnsi" w:hAnsiTheme="majorHAnsi"/>
                <w:sz w:val="22"/>
                <w:szCs w:val="22"/>
              </w:rPr>
            </w:pPr>
            <w:r w:rsidRPr="00E96E59">
              <w:rPr>
                <w:rFonts w:asciiTheme="majorHAnsi" w:hAnsiTheme="majorHAnsi"/>
                <w:sz w:val="22"/>
                <w:szCs w:val="22"/>
              </w:rPr>
              <w:t>-</w:t>
            </w:r>
            <w:r w:rsidRPr="001C7F08">
              <w:rPr>
                <w:rFonts w:asciiTheme="majorHAnsi" w:hAnsiTheme="majorHAnsi"/>
                <w:b/>
                <w:sz w:val="22"/>
                <w:szCs w:val="22"/>
              </w:rPr>
              <w:t>SLUTRAPPORT</w:t>
            </w:r>
            <w:r w:rsidRPr="00E96E59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D82512" w:rsidRPr="00E96E59" w:rsidRDefault="00D82512" w:rsidP="00641FE0">
            <w:pPr>
              <w:rPr>
                <w:rFonts w:asciiTheme="majorHAnsi" w:hAnsiTheme="majorHAnsi"/>
                <w:sz w:val="22"/>
                <w:szCs w:val="22"/>
              </w:rPr>
            </w:pPr>
            <w:r w:rsidRPr="00E96E59">
              <w:rPr>
                <w:rFonts w:asciiTheme="majorHAnsi" w:hAnsiTheme="majorHAnsi"/>
                <w:sz w:val="22"/>
                <w:szCs w:val="22"/>
              </w:rPr>
              <w:t>-Evt andre produkter</w:t>
            </w:r>
          </w:p>
          <w:p w:rsidR="00D82512" w:rsidRPr="00E96E59" w:rsidRDefault="00D82512" w:rsidP="00641FE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5" w:type="dxa"/>
          </w:tcPr>
          <w:p w:rsidR="00D82512" w:rsidRPr="00E96E59" w:rsidRDefault="00D82512" w:rsidP="00641FE0">
            <w:pPr>
              <w:rPr>
                <w:rFonts w:asciiTheme="majorHAnsi" w:hAnsiTheme="majorHAnsi"/>
                <w:sz w:val="22"/>
                <w:szCs w:val="22"/>
              </w:rPr>
            </w:pPr>
            <w:r w:rsidRPr="00E96E59">
              <w:rPr>
                <w:rFonts w:asciiTheme="majorHAnsi" w:hAnsiTheme="majorHAnsi"/>
                <w:sz w:val="22"/>
                <w:szCs w:val="22"/>
              </w:rPr>
              <w:t xml:space="preserve">Samlet kommunikation af resultater og anbefalinger </w:t>
            </w:r>
          </w:p>
        </w:tc>
      </w:tr>
      <w:tr w:rsidR="00D82512" w:rsidRPr="0030328A">
        <w:tc>
          <w:tcPr>
            <w:tcW w:w="1134" w:type="dxa"/>
          </w:tcPr>
          <w:p w:rsidR="00D82512" w:rsidRPr="00D82512" w:rsidRDefault="00D82512" w:rsidP="00641FE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82512">
              <w:rPr>
                <w:rFonts w:asciiTheme="majorHAnsi" w:hAnsiTheme="majorHAnsi"/>
                <w:b/>
                <w:sz w:val="22"/>
                <w:szCs w:val="22"/>
              </w:rPr>
              <w:t xml:space="preserve">Ultimo </w:t>
            </w:r>
            <w:r w:rsidR="001F093B">
              <w:rPr>
                <w:rFonts w:asciiTheme="majorHAnsi" w:hAnsiTheme="majorHAnsi"/>
                <w:b/>
                <w:sz w:val="22"/>
                <w:szCs w:val="22"/>
              </w:rPr>
              <w:t xml:space="preserve">sept </w:t>
            </w:r>
            <w:r w:rsidRPr="00D82512">
              <w:rPr>
                <w:rFonts w:asciiTheme="majorHAnsi" w:hAnsiTheme="majorHAnsi"/>
                <w:b/>
                <w:sz w:val="22"/>
                <w:szCs w:val="22"/>
              </w:rPr>
              <w:t>2015</w:t>
            </w:r>
          </w:p>
        </w:tc>
        <w:tc>
          <w:tcPr>
            <w:tcW w:w="2127" w:type="dxa"/>
          </w:tcPr>
          <w:p w:rsidR="00D82512" w:rsidRPr="00D82512" w:rsidRDefault="00D82512" w:rsidP="00641FE0">
            <w:pPr>
              <w:rPr>
                <w:rFonts w:asciiTheme="majorHAnsi" w:hAnsiTheme="majorHAnsi"/>
                <w:sz w:val="22"/>
                <w:szCs w:val="22"/>
              </w:rPr>
            </w:pPr>
            <w:r w:rsidRPr="00D82512">
              <w:rPr>
                <w:rFonts w:asciiTheme="majorHAnsi" w:hAnsiTheme="majorHAnsi"/>
                <w:sz w:val="22"/>
                <w:szCs w:val="22"/>
              </w:rPr>
              <w:t xml:space="preserve">9) </w:t>
            </w:r>
            <w:r w:rsidRPr="00D82512">
              <w:rPr>
                <w:rFonts w:asciiTheme="majorHAnsi" w:hAnsiTheme="majorHAnsi"/>
                <w:b/>
                <w:sz w:val="22"/>
                <w:szCs w:val="22"/>
              </w:rPr>
              <w:t>Afsluttende Workshop</w:t>
            </w:r>
            <w:r w:rsidRPr="00D82512">
              <w:rPr>
                <w:rFonts w:asciiTheme="majorHAnsi" w:hAnsiTheme="majorHAnsi"/>
                <w:sz w:val="22"/>
                <w:szCs w:val="22"/>
              </w:rPr>
              <w:t xml:space="preserve"> – Hvad har vi lært? </w:t>
            </w:r>
          </w:p>
        </w:tc>
        <w:tc>
          <w:tcPr>
            <w:tcW w:w="1842" w:type="dxa"/>
          </w:tcPr>
          <w:p w:rsidR="00D82512" w:rsidRPr="00E96E59" w:rsidRDefault="00D82512" w:rsidP="00641FE0">
            <w:pPr>
              <w:rPr>
                <w:rFonts w:asciiTheme="majorHAnsi" w:hAnsiTheme="majorHAnsi"/>
                <w:sz w:val="22"/>
                <w:szCs w:val="22"/>
              </w:rPr>
            </w:pPr>
            <w:r w:rsidRPr="00E96E59">
              <w:rPr>
                <w:rFonts w:asciiTheme="majorHAnsi" w:hAnsiTheme="majorHAnsi"/>
                <w:sz w:val="22"/>
                <w:szCs w:val="22"/>
              </w:rPr>
              <w:t>-Præs. af rapport</w:t>
            </w:r>
          </w:p>
          <w:p w:rsidR="00D82512" w:rsidRPr="00E96E59" w:rsidRDefault="00D82512" w:rsidP="00641FE0">
            <w:pPr>
              <w:rPr>
                <w:rFonts w:asciiTheme="majorHAnsi" w:hAnsiTheme="majorHAnsi"/>
                <w:sz w:val="22"/>
                <w:szCs w:val="22"/>
              </w:rPr>
            </w:pPr>
            <w:r w:rsidRPr="00E96E59">
              <w:rPr>
                <w:rFonts w:asciiTheme="majorHAnsi" w:hAnsiTheme="majorHAnsi"/>
                <w:sz w:val="22"/>
                <w:szCs w:val="22"/>
              </w:rPr>
              <w:t>-Workshop</w:t>
            </w:r>
          </w:p>
        </w:tc>
        <w:tc>
          <w:tcPr>
            <w:tcW w:w="4395" w:type="dxa"/>
          </w:tcPr>
          <w:p w:rsidR="00D82512" w:rsidRPr="00E96E59" w:rsidRDefault="00D82512" w:rsidP="00641FE0">
            <w:pPr>
              <w:rPr>
                <w:rFonts w:asciiTheme="majorHAnsi" w:hAnsiTheme="majorHAnsi"/>
                <w:sz w:val="22"/>
                <w:szCs w:val="22"/>
              </w:rPr>
            </w:pPr>
            <w:r w:rsidRPr="00E96E59">
              <w:rPr>
                <w:rFonts w:asciiTheme="majorHAnsi" w:hAnsiTheme="majorHAnsi"/>
                <w:sz w:val="22"/>
                <w:szCs w:val="22"/>
              </w:rPr>
              <w:t>Interaktion med bredt udsnit af aktører i udviklingssamarbejdet Hvordan kan vi arbejde med erhvervspotentialer i stedsudvikling?</w:t>
            </w:r>
          </w:p>
        </w:tc>
      </w:tr>
    </w:tbl>
    <w:p w:rsidR="00856553" w:rsidRDefault="00856553">
      <w:pPr>
        <w:rPr>
          <w:rFonts w:asciiTheme="majorHAnsi" w:hAnsiTheme="majorHAnsi"/>
        </w:rPr>
      </w:pPr>
    </w:p>
    <w:p w:rsidR="00A845DA" w:rsidRPr="002E1018" w:rsidRDefault="00D34DB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Baggrund og u</w:t>
      </w:r>
      <w:r w:rsidR="00B40C6E">
        <w:rPr>
          <w:rFonts w:asciiTheme="majorHAnsi" w:hAnsiTheme="majorHAnsi"/>
          <w:b/>
          <w:sz w:val="28"/>
          <w:szCs w:val="28"/>
        </w:rPr>
        <w:t>dfordringer</w:t>
      </w:r>
      <w:r w:rsidR="002E1018" w:rsidRPr="002E1018">
        <w:rPr>
          <w:rFonts w:asciiTheme="majorHAnsi" w:hAnsiTheme="majorHAnsi"/>
          <w:b/>
          <w:sz w:val="28"/>
          <w:szCs w:val="28"/>
        </w:rPr>
        <w:t xml:space="preserve"> – </w:t>
      </w:r>
      <w:r w:rsidR="003835E2">
        <w:rPr>
          <w:rFonts w:asciiTheme="majorHAnsi" w:hAnsiTheme="majorHAnsi"/>
          <w:b/>
          <w:sz w:val="28"/>
          <w:szCs w:val="28"/>
        </w:rPr>
        <w:t xml:space="preserve">nye demografiske og </w:t>
      </w:r>
      <w:r w:rsidR="00155B68">
        <w:rPr>
          <w:rFonts w:asciiTheme="majorHAnsi" w:hAnsiTheme="majorHAnsi"/>
          <w:b/>
          <w:sz w:val="28"/>
          <w:szCs w:val="28"/>
        </w:rPr>
        <w:t>socioøkonomiske</w:t>
      </w:r>
      <w:r w:rsidR="003835E2">
        <w:rPr>
          <w:rFonts w:asciiTheme="majorHAnsi" w:hAnsiTheme="majorHAnsi"/>
          <w:b/>
          <w:sz w:val="28"/>
          <w:szCs w:val="28"/>
        </w:rPr>
        <w:t xml:space="preserve"> vilkår</w:t>
      </w:r>
      <w:r w:rsidR="00161F2A">
        <w:rPr>
          <w:rFonts w:asciiTheme="majorHAnsi" w:hAnsiTheme="majorHAnsi"/>
          <w:b/>
          <w:sz w:val="28"/>
          <w:szCs w:val="28"/>
        </w:rPr>
        <w:t>, nye relationer mellem steder</w:t>
      </w:r>
      <w:r w:rsidR="0026644B">
        <w:rPr>
          <w:rFonts w:asciiTheme="majorHAnsi" w:hAnsiTheme="majorHAnsi"/>
          <w:b/>
          <w:sz w:val="28"/>
          <w:szCs w:val="28"/>
        </w:rPr>
        <w:t xml:space="preserve"> og politikområder</w:t>
      </w:r>
    </w:p>
    <w:p w:rsidR="00A845DA" w:rsidRDefault="00B50AF2">
      <w:pPr>
        <w:rPr>
          <w:rFonts w:asciiTheme="majorHAnsi" w:hAnsiTheme="majorHAnsi"/>
        </w:rPr>
      </w:pPr>
      <w:r>
        <w:rPr>
          <w:rFonts w:asciiTheme="majorHAnsi" w:hAnsiTheme="majorHAnsi"/>
        </w:rPr>
        <w:t>Udviklingen i Danmark og ma</w:t>
      </w:r>
      <w:r w:rsidR="001F4815">
        <w:rPr>
          <w:rFonts w:asciiTheme="majorHAnsi" w:hAnsiTheme="majorHAnsi"/>
        </w:rPr>
        <w:t>nge sammenlignelige lande presses</w:t>
      </w:r>
      <w:r>
        <w:rPr>
          <w:rFonts w:asciiTheme="majorHAnsi" w:hAnsiTheme="majorHAnsi"/>
        </w:rPr>
        <w:t xml:space="preserve"> i disse år af betydelige forandringer i demografi, migration</w:t>
      </w:r>
      <w:r w:rsidR="003D124E">
        <w:rPr>
          <w:rFonts w:asciiTheme="majorHAnsi" w:hAnsiTheme="majorHAnsi"/>
        </w:rPr>
        <w:t>, funktionelle relationer</w:t>
      </w:r>
      <w:r>
        <w:rPr>
          <w:rFonts w:asciiTheme="majorHAnsi" w:hAnsiTheme="majorHAnsi"/>
        </w:rPr>
        <w:t xml:space="preserve"> og </w:t>
      </w:r>
      <w:r w:rsidR="001F4815">
        <w:rPr>
          <w:rFonts w:asciiTheme="majorHAnsi" w:hAnsiTheme="majorHAnsi"/>
        </w:rPr>
        <w:t xml:space="preserve">erhvervsmæssige vilkår. Konkret oplever </w:t>
      </w:r>
      <w:r w:rsidR="00140E3F">
        <w:rPr>
          <w:rFonts w:asciiTheme="majorHAnsi" w:hAnsiTheme="majorHAnsi"/>
        </w:rPr>
        <w:t>over halvdelen</w:t>
      </w:r>
      <w:r w:rsidR="001F4815">
        <w:rPr>
          <w:rFonts w:asciiTheme="majorHAnsi" w:hAnsiTheme="majorHAnsi"/>
        </w:rPr>
        <w:t xml:space="preserve"> af </w:t>
      </w:r>
      <w:r w:rsidR="00B75518">
        <w:rPr>
          <w:rFonts w:asciiTheme="majorHAnsi" w:hAnsiTheme="majorHAnsi"/>
        </w:rPr>
        <w:t>Danmarks</w:t>
      </w:r>
      <w:r w:rsidR="001F4815">
        <w:rPr>
          <w:rFonts w:asciiTheme="majorHAnsi" w:hAnsiTheme="majorHAnsi"/>
        </w:rPr>
        <w:t xml:space="preserve"> kommune</w:t>
      </w:r>
      <w:r w:rsidR="00B75518">
        <w:rPr>
          <w:rFonts w:asciiTheme="majorHAnsi" w:hAnsiTheme="majorHAnsi"/>
        </w:rPr>
        <w:t>r nu en negativ befolkningsudvikling</w:t>
      </w:r>
      <w:r w:rsidR="001F4815">
        <w:rPr>
          <w:rFonts w:asciiTheme="majorHAnsi" w:hAnsiTheme="majorHAnsi"/>
        </w:rPr>
        <w:t xml:space="preserve"> samtidig med en demografisk skævvridning med færre i den arbejdsdygtige alder. Dette presser mange kommuner</w:t>
      </w:r>
      <w:r w:rsidR="0014694D">
        <w:rPr>
          <w:rFonts w:asciiTheme="majorHAnsi" w:hAnsiTheme="majorHAnsi"/>
        </w:rPr>
        <w:t xml:space="preserve"> økonomisk.</w:t>
      </w:r>
      <w:r w:rsidR="00447474">
        <w:rPr>
          <w:rFonts w:asciiTheme="majorHAnsi" w:hAnsiTheme="majorHAnsi"/>
        </w:rPr>
        <w:t xml:space="preserve"> </w:t>
      </w:r>
      <w:r w:rsidR="0043020E">
        <w:rPr>
          <w:rFonts w:asciiTheme="majorHAnsi" w:hAnsiTheme="majorHAnsi"/>
        </w:rPr>
        <w:t>Dertil</w:t>
      </w:r>
      <w:r w:rsidR="00447474">
        <w:rPr>
          <w:rFonts w:asciiTheme="majorHAnsi" w:hAnsiTheme="majorHAnsi"/>
        </w:rPr>
        <w:t xml:space="preserve"> oplever de største byer udfordringer med at omstille sig</w:t>
      </w:r>
      <w:r w:rsidR="008610DE">
        <w:rPr>
          <w:rFonts w:asciiTheme="majorHAnsi" w:hAnsiTheme="majorHAnsi"/>
        </w:rPr>
        <w:t xml:space="preserve"> </w:t>
      </w:r>
      <w:r w:rsidR="00CD4F88">
        <w:rPr>
          <w:rFonts w:asciiTheme="majorHAnsi" w:hAnsiTheme="majorHAnsi"/>
        </w:rPr>
        <w:t xml:space="preserve">til </w:t>
      </w:r>
      <w:r w:rsidR="00010EDB">
        <w:rPr>
          <w:rFonts w:asciiTheme="majorHAnsi" w:hAnsiTheme="majorHAnsi"/>
        </w:rPr>
        <w:t>flytning</w:t>
      </w:r>
      <w:r w:rsidR="00CD4F88">
        <w:rPr>
          <w:rFonts w:asciiTheme="majorHAnsi" w:hAnsiTheme="majorHAnsi"/>
        </w:rPr>
        <w:t xml:space="preserve"> mod byområderne </w:t>
      </w:r>
      <w:r w:rsidR="008610DE">
        <w:rPr>
          <w:rFonts w:asciiTheme="majorHAnsi" w:hAnsiTheme="majorHAnsi"/>
        </w:rPr>
        <w:t>på måder</w:t>
      </w:r>
      <w:r w:rsidR="00B75518">
        <w:rPr>
          <w:rFonts w:asciiTheme="majorHAnsi" w:hAnsiTheme="majorHAnsi"/>
        </w:rPr>
        <w:t>,</w:t>
      </w:r>
      <w:r w:rsidR="008610DE">
        <w:rPr>
          <w:rFonts w:asciiTheme="majorHAnsi" w:hAnsiTheme="majorHAnsi"/>
        </w:rPr>
        <w:t xml:space="preserve"> der </w:t>
      </w:r>
      <w:r w:rsidR="00CD4F88">
        <w:rPr>
          <w:rFonts w:asciiTheme="majorHAnsi" w:hAnsiTheme="majorHAnsi"/>
        </w:rPr>
        <w:t xml:space="preserve">ikke går ud over </w:t>
      </w:r>
      <w:r w:rsidR="0043020E">
        <w:rPr>
          <w:rFonts w:asciiTheme="majorHAnsi" w:hAnsiTheme="majorHAnsi"/>
        </w:rPr>
        <w:t>sammenhænge</w:t>
      </w:r>
      <w:r w:rsidR="00B75518">
        <w:rPr>
          <w:rFonts w:asciiTheme="majorHAnsi" w:hAnsiTheme="majorHAnsi"/>
        </w:rPr>
        <w:t xml:space="preserve"> </w:t>
      </w:r>
      <w:r w:rsidR="00CD4F88">
        <w:rPr>
          <w:rFonts w:asciiTheme="majorHAnsi" w:hAnsiTheme="majorHAnsi"/>
        </w:rPr>
        <w:t>og konkurrenceevne.</w:t>
      </w:r>
      <w:r w:rsidR="000A0784">
        <w:rPr>
          <w:rFonts w:asciiTheme="majorHAnsi" w:hAnsiTheme="majorHAnsi"/>
        </w:rPr>
        <w:t xml:space="preserve"> </w:t>
      </w:r>
      <w:r w:rsidR="00140E3F">
        <w:rPr>
          <w:rFonts w:asciiTheme="majorHAnsi" w:hAnsiTheme="majorHAnsi"/>
        </w:rPr>
        <w:t>H</w:t>
      </w:r>
      <w:r w:rsidR="0043020E">
        <w:rPr>
          <w:rFonts w:asciiTheme="majorHAnsi" w:hAnsiTheme="majorHAnsi"/>
        </w:rPr>
        <w:t xml:space="preserve">ele </w:t>
      </w:r>
      <w:r w:rsidR="000A0784">
        <w:rPr>
          <w:rFonts w:asciiTheme="majorHAnsi" w:hAnsiTheme="majorHAnsi"/>
        </w:rPr>
        <w:t xml:space="preserve">Danmarkskortet </w:t>
      </w:r>
      <w:r w:rsidR="0043020E">
        <w:rPr>
          <w:rFonts w:asciiTheme="majorHAnsi" w:hAnsiTheme="majorHAnsi"/>
        </w:rPr>
        <w:t xml:space="preserve">og dets funktionaliteter </w:t>
      </w:r>
      <w:r w:rsidR="00140E3F">
        <w:rPr>
          <w:rFonts w:asciiTheme="majorHAnsi" w:hAnsiTheme="majorHAnsi"/>
        </w:rPr>
        <w:t xml:space="preserve">forandrer </w:t>
      </w:r>
      <w:r w:rsidR="003D124E">
        <w:rPr>
          <w:rFonts w:asciiTheme="majorHAnsi" w:hAnsiTheme="majorHAnsi"/>
        </w:rPr>
        <w:t xml:space="preserve">sig </w:t>
      </w:r>
      <w:r w:rsidR="00140E3F">
        <w:rPr>
          <w:rFonts w:asciiTheme="majorHAnsi" w:hAnsiTheme="majorHAnsi"/>
        </w:rPr>
        <w:t xml:space="preserve">altså </w:t>
      </w:r>
      <w:r w:rsidR="003D124E">
        <w:rPr>
          <w:rFonts w:asciiTheme="majorHAnsi" w:hAnsiTheme="majorHAnsi"/>
        </w:rPr>
        <w:t xml:space="preserve">hastigt i disse år – med </w:t>
      </w:r>
      <w:r w:rsidR="00C326AB">
        <w:rPr>
          <w:rFonts w:asciiTheme="majorHAnsi" w:hAnsiTheme="majorHAnsi"/>
        </w:rPr>
        <w:t>store</w:t>
      </w:r>
      <w:r w:rsidR="003D124E">
        <w:rPr>
          <w:rFonts w:asciiTheme="majorHAnsi" w:hAnsiTheme="majorHAnsi"/>
        </w:rPr>
        <w:t xml:space="preserve"> konsekvenser for muligheder for erhvervsudvikling og vækst.</w:t>
      </w:r>
    </w:p>
    <w:p w:rsidR="00B75518" w:rsidRDefault="00B75518">
      <w:pPr>
        <w:rPr>
          <w:rFonts w:asciiTheme="majorHAnsi" w:hAnsiTheme="majorHAnsi"/>
        </w:rPr>
      </w:pPr>
    </w:p>
    <w:p w:rsidR="007F54F5" w:rsidRDefault="00607277">
      <w:pPr>
        <w:rPr>
          <w:rFonts w:asciiTheme="majorHAnsi" w:hAnsiTheme="majorHAnsi"/>
        </w:rPr>
      </w:pPr>
      <w:r>
        <w:rPr>
          <w:rFonts w:asciiTheme="majorHAnsi" w:hAnsiTheme="majorHAnsi"/>
        </w:rPr>
        <w:t>Udvikl</w:t>
      </w:r>
      <w:r w:rsidR="006D78ED">
        <w:rPr>
          <w:rFonts w:asciiTheme="majorHAnsi" w:hAnsiTheme="majorHAnsi"/>
        </w:rPr>
        <w:t xml:space="preserve">ingen præges af mange faktorer. Herunder nævnes </w:t>
      </w:r>
      <w:r w:rsidR="00C326AB">
        <w:rPr>
          <w:rFonts w:asciiTheme="majorHAnsi" w:hAnsiTheme="majorHAnsi"/>
        </w:rPr>
        <w:t xml:space="preserve">blot </w:t>
      </w:r>
      <w:r w:rsidR="006D78ED">
        <w:rPr>
          <w:rFonts w:asciiTheme="majorHAnsi" w:hAnsiTheme="majorHAnsi"/>
        </w:rPr>
        <w:t>nogle</w:t>
      </w:r>
      <w:r>
        <w:rPr>
          <w:rFonts w:asciiTheme="majorHAnsi" w:hAnsiTheme="majorHAnsi"/>
        </w:rPr>
        <w:t xml:space="preserve"> af de </w:t>
      </w:r>
      <w:r w:rsidR="007F54F5">
        <w:rPr>
          <w:rFonts w:asciiTheme="majorHAnsi" w:hAnsiTheme="majorHAnsi"/>
        </w:rPr>
        <w:t>væsentlig</w:t>
      </w:r>
      <w:r w:rsidR="006D78ED">
        <w:rPr>
          <w:rFonts w:asciiTheme="majorHAnsi" w:hAnsiTheme="majorHAnsi"/>
        </w:rPr>
        <w:t>st</w:t>
      </w:r>
      <w:r w:rsidR="007F54F5">
        <w:rPr>
          <w:rFonts w:asciiTheme="majorHAnsi" w:hAnsiTheme="majorHAnsi"/>
        </w:rPr>
        <w:t>e</w:t>
      </w:r>
      <w:r w:rsidR="00B75518">
        <w:rPr>
          <w:rFonts w:asciiTheme="majorHAnsi" w:hAnsiTheme="majorHAnsi"/>
        </w:rPr>
        <w:t xml:space="preserve"> ud</w:t>
      </w:r>
      <w:r w:rsidR="007F54F5">
        <w:rPr>
          <w:rFonts w:asciiTheme="majorHAnsi" w:hAnsiTheme="majorHAnsi"/>
        </w:rPr>
        <w:t xml:space="preserve">fordringer og ændringer i rammebetingelser </w:t>
      </w:r>
      <w:r w:rsidR="00A339CA">
        <w:rPr>
          <w:rFonts w:asciiTheme="majorHAnsi" w:hAnsiTheme="majorHAnsi"/>
        </w:rPr>
        <w:t xml:space="preserve">med relevans for </w:t>
      </w:r>
      <w:r w:rsidR="006178A5">
        <w:rPr>
          <w:rFonts w:asciiTheme="majorHAnsi" w:hAnsiTheme="majorHAnsi"/>
        </w:rPr>
        <w:t xml:space="preserve">især </w:t>
      </w:r>
      <w:r w:rsidR="00A339CA">
        <w:rPr>
          <w:rFonts w:asciiTheme="majorHAnsi" w:hAnsiTheme="majorHAnsi"/>
        </w:rPr>
        <w:t>en nordjysk kontekst</w:t>
      </w:r>
      <w:r w:rsidR="007F54F5">
        <w:rPr>
          <w:rFonts w:asciiTheme="majorHAnsi" w:hAnsiTheme="majorHAnsi"/>
        </w:rPr>
        <w:t>:</w:t>
      </w:r>
    </w:p>
    <w:p w:rsidR="0049499A" w:rsidRDefault="0049499A">
      <w:pPr>
        <w:rPr>
          <w:rFonts w:asciiTheme="majorHAnsi" w:hAnsiTheme="majorHAnsi"/>
        </w:rPr>
      </w:pPr>
    </w:p>
    <w:p w:rsidR="00A339CA" w:rsidRDefault="007F54F5" w:rsidP="00A96F99">
      <w:pPr>
        <w:widowControl w:val="0"/>
        <w:autoSpaceDE w:val="0"/>
        <w:autoSpaceDN w:val="0"/>
        <w:adjustRightInd w:val="0"/>
        <w:ind w:left="567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751B45" w:rsidRPr="00751B45">
        <w:rPr>
          <w:rFonts w:asciiTheme="majorHAnsi" w:hAnsiTheme="majorHAnsi"/>
          <w:i/>
        </w:rPr>
        <w:t>Demografi og migration</w:t>
      </w:r>
      <w:r w:rsidR="00751B45">
        <w:rPr>
          <w:rFonts w:asciiTheme="majorHAnsi" w:hAnsiTheme="majorHAnsi"/>
        </w:rPr>
        <w:t xml:space="preserve">: </w:t>
      </w:r>
      <w:r w:rsidR="00A339CA">
        <w:rPr>
          <w:rFonts w:asciiTheme="majorHAnsi" w:hAnsiTheme="majorHAnsi"/>
        </w:rPr>
        <w:t>S</w:t>
      </w:r>
      <w:r w:rsidR="00A339CA" w:rsidRPr="006A18F4">
        <w:rPr>
          <w:rFonts w:asciiTheme="majorHAnsi" w:hAnsiTheme="majorHAnsi"/>
        </w:rPr>
        <w:t xml:space="preserve">tigende andel af ældre, utilstrækkelige fødselstal, og flytning af </w:t>
      </w:r>
      <w:r w:rsidR="00A339CA">
        <w:rPr>
          <w:rFonts w:asciiTheme="majorHAnsi" w:hAnsiTheme="majorHAnsi"/>
        </w:rPr>
        <w:t xml:space="preserve">især </w:t>
      </w:r>
      <w:r w:rsidR="00A339CA" w:rsidRPr="006A18F4">
        <w:rPr>
          <w:rFonts w:asciiTheme="majorHAnsi" w:hAnsiTheme="majorHAnsi"/>
        </w:rPr>
        <w:t xml:space="preserve">unge fra </w:t>
      </w:r>
      <w:r w:rsidR="00D11D06">
        <w:rPr>
          <w:rFonts w:asciiTheme="majorHAnsi" w:hAnsiTheme="majorHAnsi"/>
        </w:rPr>
        <w:t>land til by</w:t>
      </w:r>
      <w:r w:rsidR="00A339CA">
        <w:rPr>
          <w:rFonts w:asciiTheme="majorHAnsi" w:hAnsiTheme="majorHAnsi"/>
        </w:rPr>
        <w:t xml:space="preserve">. </w:t>
      </w:r>
      <w:r w:rsidR="007C1362">
        <w:rPr>
          <w:rFonts w:asciiTheme="majorHAnsi" w:hAnsiTheme="majorHAnsi"/>
        </w:rPr>
        <w:t>Folk flytter</w:t>
      </w:r>
      <w:r w:rsidR="00A339CA">
        <w:rPr>
          <w:rFonts w:asciiTheme="majorHAnsi" w:hAnsiTheme="majorHAnsi"/>
        </w:rPr>
        <w:t xml:space="preserve"> mellem kommune</w:t>
      </w:r>
      <w:r w:rsidR="00B40C6E">
        <w:rPr>
          <w:rFonts w:asciiTheme="majorHAnsi" w:hAnsiTheme="majorHAnsi"/>
        </w:rPr>
        <w:t>r, men også internt i kommuner</w:t>
      </w:r>
      <w:r w:rsidR="00A339CA">
        <w:rPr>
          <w:rFonts w:asciiTheme="majorHAnsi" w:hAnsiTheme="majorHAnsi"/>
        </w:rPr>
        <w:t xml:space="preserve"> fra småbyer og landområder til kommunens hovedby(er).</w:t>
      </w:r>
      <w:r w:rsidR="007C1362">
        <w:rPr>
          <w:rFonts w:asciiTheme="majorHAnsi" w:hAnsiTheme="majorHAnsi"/>
        </w:rPr>
        <w:t xml:space="preserve"> Flyttemønstrene er </w:t>
      </w:r>
      <w:r w:rsidR="000C4D42">
        <w:rPr>
          <w:rFonts w:asciiTheme="majorHAnsi" w:hAnsiTheme="majorHAnsi"/>
        </w:rPr>
        <w:t xml:space="preserve">afhængige af uddannelses- og erhvervsmuligheder, men de er også </w:t>
      </w:r>
      <w:r w:rsidR="007C1362">
        <w:rPr>
          <w:rFonts w:asciiTheme="majorHAnsi" w:hAnsiTheme="majorHAnsi"/>
        </w:rPr>
        <w:t>konjunkturafhængige</w:t>
      </w:r>
      <w:r w:rsidR="00C326AB">
        <w:rPr>
          <w:rFonts w:asciiTheme="majorHAnsi" w:hAnsiTheme="majorHAnsi"/>
        </w:rPr>
        <w:t xml:space="preserve"> såsom</w:t>
      </w:r>
      <w:r w:rsidR="003D124E">
        <w:rPr>
          <w:rFonts w:asciiTheme="majorHAnsi" w:hAnsiTheme="majorHAnsi"/>
        </w:rPr>
        <w:t xml:space="preserve"> </w:t>
      </w:r>
      <w:r w:rsidR="00751B45">
        <w:rPr>
          <w:rFonts w:asciiTheme="majorHAnsi" w:hAnsiTheme="majorHAnsi"/>
        </w:rPr>
        <w:t xml:space="preserve">ifm. boligpriser i </w:t>
      </w:r>
      <w:r w:rsidR="000C4D42">
        <w:rPr>
          <w:rFonts w:asciiTheme="majorHAnsi" w:hAnsiTheme="majorHAnsi"/>
        </w:rPr>
        <w:t>og omkring</w:t>
      </w:r>
      <w:r w:rsidR="00751B45">
        <w:rPr>
          <w:rFonts w:asciiTheme="majorHAnsi" w:hAnsiTheme="majorHAnsi"/>
        </w:rPr>
        <w:t xml:space="preserve"> større byområder.</w:t>
      </w:r>
    </w:p>
    <w:p w:rsidR="007F4EA0" w:rsidRDefault="007F4EA0" w:rsidP="00A96F99">
      <w:pPr>
        <w:widowControl w:val="0"/>
        <w:autoSpaceDE w:val="0"/>
        <w:autoSpaceDN w:val="0"/>
        <w:adjustRightInd w:val="0"/>
        <w:ind w:left="567"/>
        <w:rPr>
          <w:rFonts w:asciiTheme="majorHAnsi" w:hAnsiTheme="majorHAnsi"/>
        </w:rPr>
      </w:pPr>
    </w:p>
    <w:p w:rsidR="00B75518" w:rsidRDefault="00463DF9" w:rsidP="00A96F99">
      <w:pPr>
        <w:ind w:left="567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Pr="00751B45">
        <w:rPr>
          <w:rFonts w:asciiTheme="majorHAnsi" w:hAnsiTheme="majorHAnsi"/>
          <w:i/>
        </w:rPr>
        <w:t>Globalisering</w:t>
      </w:r>
      <w:r>
        <w:rPr>
          <w:rFonts w:asciiTheme="majorHAnsi" w:hAnsiTheme="majorHAnsi"/>
        </w:rPr>
        <w:t>: Selv d</w:t>
      </w:r>
      <w:r w:rsidR="009C0C8E">
        <w:rPr>
          <w:rFonts w:asciiTheme="majorHAnsi" w:hAnsiTheme="majorHAnsi"/>
        </w:rPr>
        <w:t xml:space="preserve">e mindste steder presses af </w:t>
      </w:r>
      <w:r>
        <w:rPr>
          <w:rFonts w:asciiTheme="majorHAnsi" w:hAnsiTheme="majorHAnsi"/>
        </w:rPr>
        <w:t>et globalisere</w:t>
      </w:r>
      <w:r w:rsidR="00F32358">
        <w:rPr>
          <w:rFonts w:asciiTheme="majorHAnsi" w:hAnsiTheme="majorHAnsi"/>
        </w:rPr>
        <w:t>n</w:t>
      </w:r>
      <w:r>
        <w:rPr>
          <w:rFonts w:asciiTheme="majorHAnsi" w:hAnsiTheme="majorHAnsi"/>
        </w:rPr>
        <w:t>de marked.</w:t>
      </w:r>
      <w:r w:rsidR="009C0C8E">
        <w:rPr>
          <w:rFonts w:asciiTheme="majorHAnsi" w:hAnsiTheme="majorHAnsi"/>
        </w:rPr>
        <w:t xml:space="preserve"> Det betyder </w:t>
      </w:r>
      <w:r w:rsidR="00506E81">
        <w:rPr>
          <w:rFonts w:asciiTheme="majorHAnsi" w:hAnsiTheme="majorHAnsi"/>
        </w:rPr>
        <w:t>bl.a.</w:t>
      </w:r>
      <w:r w:rsidR="009C0C8E">
        <w:rPr>
          <w:rFonts w:asciiTheme="majorHAnsi" w:hAnsiTheme="majorHAnsi"/>
        </w:rPr>
        <w:t>, at små lokalt baserede virksomheder i stigende grad presses</w:t>
      </w:r>
      <w:r w:rsidR="00492104">
        <w:rPr>
          <w:rFonts w:asciiTheme="majorHAnsi" w:hAnsiTheme="majorHAnsi"/>
        </w:rPr>
        <w:t xml:space="preserve"> ”udefra” og af større aktører.</w:t>
      </w:r>
      <w:r w:rsidR="00F32358">
        <w:rPr>
          <w:rFonts w:asciiTheme="majorHAnsi" w:hAnsiTheme="majorHAnsi"/>
        </w:rPr>
        <w:t xml:space="preserve"> ”Det </w:t>
      </w:r>
      <w:r w:rsidR="00D11D06">
        <w:rPr>
          <w:rFonts w:asciiTheme="majorHAnsi" w:hAnsiTheme="majorHAnsi"/>
        </w:rPr>
        <w:t>lokale” er under opløsning, og investorer bliver mindre lokalt bundne.</w:t>
      </w:r>
    </w:p>
    <w:p w:rsidR="007F4EA0" w:rsidRDefault="007F4EA0" w:rsidP="00A96F99">
      <w:pPr>
        <w:ind w:left="567"/>
        <w:rPr>
          <w:rFonts w:asciiTheme="majorHAnsi" w:hAnsiTheme="majorHAnsi"/>
        </w:rPr>
      </w:pPr>
    </w:p>
    <w:p w:rsidR="00C25B64" w:rsidRDefault="00C25B64" w:rsidP="00A96F99">
      <w:pPr>
        <w:ind w:left="567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Pr="00C25B64">
        <w:rPr>
          <w:rFonts w:asciiTheme="majorHAnsi" w:hAnsiTheme="majorHAnsi"/>
          <w:i/>
        </w:rPr>
        <w:t>Fysisk-funktionelle sammenhænge</w:t>
      </w:r>
      <w:r>
        <w:rPr>
          <w:rFonts w:asciiTheme="majorHAnsi" w:hAnsiTheme="majorHAnsi"/>
        </w:rPr>
        <w:t xml:space="preserve">: Tendens til at steder funktionelt hænger sammen på mere diffuse og netværksorienterede måder. Oplande ifm. forskellige funktioner </w:t>
      </w:r>
      <w:r w:rsidR="007546AD">
        <w:rPr>
          <w:rFonts w:asciiTheme="majorHAnsi" w:hAnsiTheme="majorHAnsi"/>
        </w:rPr>
        <w:t xml:space="preserve">samt pendling og vare-flows </w:t>
      </w:r>
      <w:r>
        <w:rPr>
          <w:rFonts w:asciiTheme="majorHAnsi" w:hAnsiTheme="majorHAnsi"/>
        </w:rPr>
        <w:t>er i stigende grad grænseoverskridende og bygge</w:t>
      </w:r>
      <w:r w:rsidR="007546AD">
        <w:rPr>
          <w:rFonts w:asciiTheme="majorHAnsi" w:hAnsiTheme="majorHAnsi"/>
        </w:rPr>
        <w:t>r oftere</w:t>
      </w:r>
      <w:r>
        <w:rPr>
          <w:rFonts w:asciiTheme="majorHAnsi" w:hAnsiTheme="majorHAnsi"/>
        </w:rPr>
        <w:t xml:space="preserve"> på relationer og forbindelser over længere afstande</w:t>
      </w:r>
      <w:r w:rsidR="00F32358">
        <w:rPr>
          <w:rFonts w:asciiTheme="majorHAnsi" w:hAnsiTheme="majorHAnsi"/>
        </w:rPr>
        <w:t xml:space="preserve"> – frem for at være baseret på principper om nærhed</w:t>
      </w:r>
      <w:r>
        <w:rPr>
          <w:rFonts w:asciiTheme="majorHAnsi" w:hAnsiTheme="majorHAnsi"/>
        </w:rPr>
        <w:t xml:space="preserve">. </w:t>
      </w:r>
      <w:r w:rsidR="007546AD">
        <w:rPr>
          <w:rFonts w:asciiTheme="majorHAnsi" w:hAnsiTheme="majorHAnsi"/>
        </w:rPr>
        <w:t xml:space="preserve">IKT udviklingen skaber </w:t>
      </w:r>
      <w:r w:rsidR="00F32358">
        <w:rPr>
          <w:rFonts w:asciiTheme="majorHAnsi" w:hAnsiTheme="majorHAnsi"/>
        </w:rPr>
        <w:t xml:space="preserve">også </w:t>
      </w:r>
      <w:r w:rsidR="007546AD">
        <w:rPr>
          <w:rFonts w:asciiTheme="majorHAnsi" w:hAnsiTheme="majorHAnsi"/>
        </w:rPr>
        <w:t>nye vilkår for dette.</w:t>
      </w:r>
    </w:p>
    <w:p w:rsidR="007F4EA0" w:rsidRDefault="007F4EA0" w:rsidP="00A96F99">
      <w:pPr>
        <w:ind w:left="567"/>
        <w:rPr>
          <w:rFonts w:asciiTheme="majorHAnsi" w:hAnsiTheme="majorHAnsi"/>
        </w:rPr>
      </w:pPr>
    </w:p>
    <w:p w:rsidR="00C25B64" w:rsidRDefault="00C25B64" w:rsidP="00C25B64">
      <w:pPr>
        <w:widowControl w:val="0"/>
        <w:autoSpaceDE w:val="0"/>
        <w:autoSpaceDN w:val="0"/>
        <w:adjustRightInd w:val="0"/>
        <w:ind w:left="567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Pr="00751B45">
        <w:rPr>
          <w:rFonts w:asciiTheme="majorHAnsi" w:hAnsiTheme="majorHAnsi"/>
          <w:i/>
        </w:rPr>
        <w:t>Service</w:t>
      </w:r>
      <w:r>
        <w:rPr>
          <w:rFonts w:asciiTheme="majorHAnsi" w:hAnsiTheme="majorHAnsi"/>
        </w:rPr>
        <w:t xml:space="preserve">: Grundlaget for decentrale principper i lokalisering af både offentlig og privat service udfordres og udtyndes af de demografiske og migrationsmæssige forandringer samt af </w:t>
      </w:r>
      <w:r w:rsidR="00996132">
        <w:rPr>
          <w:rFonts w:asciiTheme="majorHAnsi" w:hAnsiTheme="majorHAnsi"/>
        </w:rPr>
        <w:t xml:space="preserve">de </w:t>
      </w:r>
      <w:r>
        <w:rPr>
          <w:rFonts w:asciiTheme="majorHAnsi" w:hAnsiTheme="majorHAnsi"/>
        </w:rPr>
        <w:t>mere diffuse fysisk-funktionelle sammenhænge.</w:t>
      </w:r>
    </w:p>
    <w:p w:rsidR="007F4EA0" w:rsidRDefault="007F4EA0" w:rsidP="00C25B64">
      <w:pPr>
        <w:widowControl w:val="0"/>
        <w:autoSpaceDE w:val="0"/>
        <w:autoSpaceDN w:val="0"/>
        <w:adjustRightInd w:val="0"/>
        <w:ind w:left="567"/>
        <w:rPr>
          <w:rFonts w:asciiTheme="majorHAnsi" w:hAnsiTheme="majorHAnsi"/>
        </w:rPr>
      </w:pPr>
    </w:p>
    <w:p w:rsidR="00506E81" w:rsidRDefault="00492104" w:rsidP="00A96F99">
      <w:pPr>
        <w:ind w:left="567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Pr="00751B45">
        <w:rPr>
          <w:rFonts w:asciiTheme="majorHAnsi" w:hAnsiTheme="majorHAnsi"/>
          <w:i/>
        </w:rPr>
        <w:t>Økonomiske og erhvervsmæssige analyser</w:t>
      </w:r>
      <w:r>
        <w:rPr>
          <w:rFonts w:asciiTheme="majorHAnsi" w:hAnsiTheme="majorHAnsi"/>
        </w:rPr>
        <w:t xml:space="preserve"> udfordres af ovenstående forandringer. Gårsdagens successer kan ikke nødvendigvis bruges som målestok for nye aktiviteter.</w:t>
      </w:r>
      <w:r w:rsidR="005C4D15">
        <w:rPr>
          <w:rFonts w:asciiTheme="majorHAnsi" w:hAnsiTheme="majorHAnsi"/>
        </w:rPr>
        <w:t xml:space="preserve"> Nye spilleregler for erhvervspotentialer i relation til stedskvaliteter og –sammenhænge.</w:t>
      </w:r>
    </w:p>
    <w:p w:rsidR="00607277" w:rsidRDefault="00607277" w:rsidP="00463DF9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:rsidR="0039731A" w:rsidRDefault="006D78ED" w:rsidP="006D78E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Disse forhold resulterer i </w:t>
      </w:r>
      <w:r w:rsidR="00010EDB">
        <w:rPr>
          <w:rFonts w:asciiTheme="majorHAnsi" w:hAnsiTheme="majorHAnsi"/>
        </w:rPr>
        <w:t xml:space="preserve">betydelige erhvervs- og bosætningsmæssige udfordringer samt </w:t>
      </w:r>
      <w:r>
        <w:rPr>
          <w:rFonts w:asciiTheme="majorHAnsi" w:hAnsiTheme="majorHAnsi"/>
        </w:rPr>
        <w:t xml:space="preserve">nye relationer og forbindelser mellem </w:t>
      </w:r>
      <w:r w:rsidRPr="00010EDB">
        <w:rPr>
          <w:rFonts w:asciiTheme="majorHAnsi" w:hAnsiTheme="majorHAnsi"/>
          <w:i/>
        </w:rPr>
        <w:t>steder</w:t>
      </w:r>
      <w:r w:rsidR="00010EDB">
        <w:rPr>
          <w:rFonts w:asciiTheme="majorHAnsi" w:hAnsiTheme="majorHAnsi"/>
        </w:rPr>
        <w:t xml:space="preserve">. </w:t>
      </w:r>
      <w:r w:rsidR="0049499A">
        <w:rPr>
          <w:rFonts w:asciiTheme="majorHAnsi" w:hAnsiTheme="majorHAnsi"/>
        </w:rPr>
        <w:t>Investorer bliver mindre lokalt orienterede, de skifter fra at forholde sig personligt til ”stedet” til at se mere professionelt på, hvad et sted kan tilbyde</w:t>
      </w:r>
      <w:r w:rsidR="00F86873">
        <w:rPr>
          <w:rFonts w:asciiTheme="majorHAnsi" w:hAnsiTheme="majorHAnsi"/>
        </w:rPr>
        <w:t xml:space="preserve">. </w:t>
      </w:r>
      <w:r w:rsidR="00010EDB">
        <w:rPr>
          <w:rFonts w:asciiTheme="majorHAnsi" w:hAnsiTheme="majorHAnsi"/>
        </w:rPr>
        <w:t xml:space="preserve">Der er </w:t>
      </w:r>
      <w:r w:rsidR="00F86873">
        <w:rPr>
          <w:rFonts w:asciiTheme="majorHAnsi" w:hAnsiTheme="majorHAnsi"/>
        </w:rPr>
        <w:t>desuden</w:t>
      </w:r>
      <w:r w:rsidR="00010EDB">
        <w:rPr>
          <w:rFonts w:asciiTheme="majorHAnsi" w:hAnsiTheme="majorHAnsi"/>
        </w:rPr>
        <w:t xml:space="preserve"> opstået en </w:t>
      </w:r>
      <w:r w:rsidR="00CA6335">
        <w:rPr>
          <w:rFonts w:asciiTheme="majorHAnsi" w:hAnsiTheme="majorHAnsi"/>
        </w:rPr>
        <w:t xml:space="preserve">til tider </w:t>
      </w:r>
      <w:r w:rsidR="00010EDB">
        <w:rPr>
          <w:rFonts w:asciiTheme="majorHAnsi" w:hAnsiTheme="majorHAnsi"/>
        </w:rPr>
        <w:t xml:space="preserve">polariseret debat om </w:t>
      </w:r>
      <w:r w:rsidR="00134556" w:rsidRPr="00F86873">
        <w:rPr>
          <w:rFonts w:asciiTheme="majorHAnsi" w:hAnsiTheme="majorHAnsi"/>
        </w:rPr>
        <w:t xml:space="preserve">forholdet mellem </w:t>
      </w:r>
      <w:r w:rsidR="00CA6335" w:rsidRPr="00F86873">
        <w:rPr>
          <w:rFonts w:asciiTheme="majorHAnsi" w:hAnsiTheme="majorHAnsi"/>
        </w:rPr>
        <w:t xml:space="preserve">by og </w:t>
      </w:r>
      <w:r w:rsidR="00134556" w:rsidRPr="00F86873">
        <w:rPr>
          <w:rFonts w:asciiTheme="majorHAnsi" w:hAnsiTheme="majorHAnsi"/>
        </w:rPr>
        <w:t xml:space="preserve">land, såvel som imellem byer. Byerne </w:t>
      </w:r>
      <w:r w:rsidR="00F86873">
        <w:rPr>
          <w:rFonts w:asciiTheme="majorHAnsi" w:hAnsiTheme="majorHAnsi"/>
        </w:rPr>
        <w:t>ses</w:t>
      </w:r>
      <w:r w:rsidR="00134556" w:rsidRPr="00F86873">
        <w:rPr>
          <w:rFonts w:asciiTheme="majorHAnsi" w:hAnsiTheme="majorHAnsi"/>
        </w:rPr>
        <w:t xml:space="preserve"> som ”motorer” fo</w:t>
      </w:r>
      <w:r w:rsidR="00134556">
        <w:rPr>
          <w:rFonts w:asciiTheme="majorHAnsi" w:hAnsiTheme="majorHAnsi"/>
        </w:rPr>
        <w:t xml:space="preserve">r </w:t>
      </w:r>
      <w:r w:rsidR="000C706D">
        <w:rPr>
          <w:rFonts w:asciiTheme="majorHAnsi" w:hAnsiTheme="majorHAnsi"/>
        </w:rPr>
        <w:t xml:space="preserve">jobskabelse og </w:t>
      </w:r>
      <w:r w:rsidR="00134556">
        <w:rPr>
          <w:rFonts w:asciiTheme="majorHAnsi" w:hAnsiTheme="majorHAnsi"/>
        </w:rPr>
        <w:t>vækst, og her er feltet de senere år snævret ind til landets 3-4 største byer eller byregioner</w:t>
      </w:r>
      <w:r w:rsidR="00AF1566">
        <w:rPr>
          <w:rFonts w:asciiTheme="majorHAnsi" w:hAnsiTheme="majorHAnsi"/>
        </w:rPr>
        <w:t xml:space="preserve"> i Danmark</w:t>
      </w:r>
      <w:r w:rsidR="00134556">
        <w:rPr>
          <w:rFonts w:asciiTheme="majorHAnsi" w:hAnsiTheme="majorHAnsi"/>
        </w:rPr>
        <w:t xml:space="preserve">. </w:t>
      </w:r>
      <w:r w:rsidR="007B53BD">
        <w:rPr>
          <w:rFonts w:asciiTheme="majorHAnsi" w:hAnsiTheme="majorHAnsi"/>
        </w:rPr>
        <w:t xml:space="preserve">Områderne udenfor de </w:t>
      </w:r>
      <w:r w:rsidR="00F55B9B">
        <w:rPr>
          <w:rFonts w:asciiTheme="majorHAnsi" w:hAnsiTheme="majorHAnsi"/>
        </w:rPr>
        <w:t>større</w:t>
      </w:r>
      <w:r w:rsidR="007B53BD">
        <w:rPr>
          <w:rFonts w:asciiTheme="majorHAnsi" w:hAnsiTheme="majorHAnsi"/>
        </w:rPr>
        <w:t xml:space="preserve"> byregioner </w:t>
      </w:r>
      <w:r w:rsidR="00F55B9B">
        <w:rPr>
          <w:rFonts w:asciiTheme="majorHAnsi" w:hAnsiTheme="majorHAnsi"/>
        </w:rPr>
        <w:t>betegnes</w:t>
      </w:r>
      <w:r w:rsidR="007B53BD">
        <w:rPr>
          <w:rFonts w:asciiTheme="majorHAnsi" w:hAnsiTheme="majorHAnsi"/>
        </w:rPr>
        <w:t xml:space="preserve"> ofte som ”udkant” og ”yderområder”, hvilket antyder negative forestillinger om disse områder som res</w:t>
      </w:r>
      <w:r w:rsidR="00F86873">
        <w:rPr>
          <w:rFonts w:asciiTheme="majorHAnsi" w:hAnsiTheme="majorHAnsi"/>
        </w:rPr>
        <w:t>idual (</w:t>
      </w:r>
      <w:r w:rsidR="001D77CA">
        <w:rPr>
          <w:rFonts w:asciiTheme="majorHAnsi" w:hAnsiTheme="majorHAnsi"/>
        </w:rPr>
        <w:t>det s</w:t>
      </w:r>
      <w:r w:rsidR="00F86873">
        <w:rPr>
          <w:rFonts w:asciiTheme="majorHAnsi" w:hAnsiTheme="majorHAnsi"/>
        </w:rPr>
        <w:t>om er til overs</w:t>
      </w:r>
      <w:r w:rsidR="001D77CA">
        <w:rPr>
          <w:rFonts w:asciiTheme="majorHAnsi" w:hAnsiTheme="majorHAnsi"/>
        </w:rPr>
        <w:t xml:space="preserve">), </w:t>
      </w:r>
      <w:r w:rsidR="007B53BD">
        <w:rPr>
          <w:rFonts w:asciiTheme="majorHAnsi" w:hAnsiTheme="majorHAnsi"/>
        </w:rPr>
        <w:t xml:space="preserve">og som områder der kræver </w:t>
      </w:r>
      <w:r w:rsidR="007B53BD">
        <w:rPr>
          <w:rFonts w:ascii="Calibri" w:hAnsi="Calibri" w:cs="Calibri"/>
        </w:rPr>
        <w:t>”kompensation for manglende udvikling”.</w:t>
      </w:r>
      <w:r w:rsidR="00164D83">
        <w:rPr>
          <w:rFonts w:ascii="Calibri" w:hAnsi="Calibri" w:cs="Calibri"/>
        </w:rPr>
        <w:t xml:space="preserve"> </w:t>
      </w:r>
      <w:r w:rsidR="000C706D">
        <w:rPr>
          <w:rFonts w:asciiTheme="majorHAnsi" w:hAnsiTheme="majorHAnsi"/>
        </w:rPr>
        <w:t>Mange mindre</w:t>
      </w:r>
      <w:r w:rsidR="00895097">
        <w:rPr>
          <w:rFonts w:asciiTheme="majorHAnsi" w:hAnsiTheme="majorHAnsi"/>
        </w:rPr>
        <w:t>,</w:t>
      </w:r>
      <w:r w:rsidR="000C706D">
        <w:rPr>
          <w:rFonts w:asciiTheme="majorHAnsi" w:hAnsiTheme="majorHAnsi"/>
        </w:rPr>
        <w:t xml:space="preserve"> og nu også mellemstore danske byer, oplever i disse år, at de skifter fra at være i lille vækst til stagnation og tilbagegang</w:t>
      </w:r>
      <w:r w:rsidR="007B53BD">
        <w:rPr>
          <w:rFonts w:asciiTheme="majorHAnsi" w:hAnsiTheme="majorHAnsi"/>
        </w:rPr>
        <w:t xml:space="preserve"> – og at de </w:t>
      </w:r>
      <w:r w:rsidR="00123AB7">
        <w:rPr>
          <w:rFonts w:asciiTheme="majorHAnsi" w:hAnsiTheme="majorHAnsi"/>
        </w:rPr>
        <w:t xml:space="preserve">dermed </w:t>
      </w:r>
      <w:r w:rsidR="007B53BD">
        <w:rPr>
          <w:rFonts w:asciiTheme="majorHAnsi" w:hAnsiTheme="majorHAnsi"/>
        </w:rPr>
        <w:t xml:space="preserve">risikerer at blive </w:t>
      </w:r>
      <w:r w:rsidR="00123AB7">
        <w:rPr>
          <w:rFonts w:asciiTheme="majorHAnsi" w:hAnsiTheme="majorHAnsi"/>
        </w:rPr>
        <w:t xml:space="preserve">set som </w:t>
      </w:r>
      <w:r w:rsidR="007B53BD">
        <w:rPr>
          <w:rFonts w:asciiTheme="majorHAnsi" w:hAnsiTheme="majorHAnsi"/>
        </w:rPr>
        <w:t>en del af udkanten</w:t>
      </w:r>
      <w:r w:rsidR="000C706D">
        <w:rPr>
          <w:rFonts w:asciiTheme="majorHAnsi" w:hAnsiTheme="majorHAnsi"/>
        </w:rPr>
        <w:t xml:space="preserve">. </w:t>
      </w:r>
    </w:p>
    <w:p w:rsidR="0039731A" w:rsidRDefault="0039731A" w:rsidP="006D78ED">
      <w:pPr>
        <w:rPr>
          <w:rFonts w:asciiTheme="majorHAnsi" w:hAnsiTheme="majorHAnsi"/>
        </w:rPr>
      </w:pPr>
    </w:p>
    <w:p w:rsidR="007D7574" w:rsidRDefault="000C706D" w:rsidP="006D78ED">
      <w:pPr>
        <w:rPr>
          <w:rFonts w:asciiTheme="majorHAnsi" w:hAnsiTheme="majorHAnsi"/>
        </w:rPr>
      </w:pPr>
      <w:r>
        <w:rPr>
          <w:rFonts w:asciiTheme="majorHAnsi" w:hAnsiTheme="majorHAnsi"/>
        </w:rPr>
        <w:t>Dette h</w:t>
      </w:r>
      <w:r w:rsidR="00161F2A">
        <w:rPr>
          <w:rFonts w:asciiTheme="majorHAnsi" w:hAnsiTheme="majorHAnsi"/>
        </w:rPr>
        <w:t xml:space="preserve">ar medført et øget </w:t>
      </w:r>
      <w:r w:rsidR="007B53BD">
        <w:rPr>
          <w:rFonts w:asciiTheme="majorHAnsi" w:hAnsiTheme="majorHAnsi"/>
        </w:rPr>
        <w:t xml:space="preserve">kommunalt og regionalt </w:t>
      </w:r>
      <w:r w:rsidR="00161F2A">
        <w:rPr>
          <w:rFonts w:asciiTheme="majorHAnsi" w:hAnsiTheme="majorHAnsi"/>
        </w:rPr>
        <w:t xml:space="preserve">fokus på at diskutere og genoverveje </w:t>
      </w:r>
      <w:r w:rsidR="00161F2A" w:rsidRPr="00F86873">
        <w:rPr>
          <w:rFonts w:asciiTheme="majorHAnsi" w:hAnsiTheme="majorHAnsi"/>
        </w:rPr>
        <w:t>byroller</w:t>
      </w:r>
      <w:r w:rsidR="00161F2A">
        <w:rPr>
          <w:rFonts w:asciiTheme="majorHAnsi" w:hAnsiTheme="majorHAnsi"/>
        </w:rPr>
        <w:t xml:space="preserve"> – den indbyrdes organisering og rollefordeling byerne imellem.</w:t>
      </w:r>
      <w:r w:rsidR="00A96F99">
        <w:rPr>
          <w:rFonts w:asciiTheme="majorHAnsi" w:hAnsiTheme="majorHAnsi"/>
        </w:rPr>
        <w:t xml:space="preserve"> </w:t>
      </w:r>
      <w:r w:rsidR="0039731A">
        <w:rPr>
          <w:rFonts w:asciiTheme="majorHAnsi" w:hAnsiTheme="majorHAnsi"/>
        </w:rPr>
        <w:t>D</w:t>
      </w:r>
      <w:r w:rsidR="007B53BD">
        <w:rPr>
          <w:rFonts w:asciiTheme="majorHAnsi" w:hAnsiTheme="majorHAnsi"/>
        </w:rPr>
        <w:t xml:space="preserve">enne organisering </w:t>
      </w:r>
      <w:r w:rsidR="0039731A">
        <w:rPr>
          <w:rFonts w:asciiTheme="majorHAnsi" w:hAnsiTheme="majorHAnsi"/>
        </w:rPr>
        <w:t xml:space="preserve">blev </w:t>
      </w:r>
      <w:r w:rsidR="007B53BD">
        <w:rPr>
          <w:rFonts w:asciiTheme="majorHAnsi" w:hAnsiTheme="majorHAnsi"/>
        </w:rPr>
        <w:t xml:space="preserve">tidligere </w:t>
      </w:r>
      <w:r w:rsidR="0041197E">
        <w:rPr>
          <w:rFonts w:asciiTheme="majorHAnsi" w:hAnsiTheme="majorHAnsi"/>
        </w:rPr>
        <w:t xml:space="preserve">søgt </w:t>
      </w:r>
      <w:r w:rsidR="007B53BD">
        <w:rPr>
          <w:rFonts w:asciiTheme="majorHAnsi" w:hAnsiTheme="majorHAnsi"/>
        </w:rPr>
        <w:t xml:space="preserve">løst gennem et bymønster baseret på en </w:t>
      </w:r>
      <w:r w:rsidR="007D7574">
        <w:rPr>
          <w:rFonts w:asciiTheme="majorHAnsi" w:hAnsiTheme="majorHAnsi"/>
        </w:rPr>
        <w:t xml:space="preserve">relativt </w:t>
      </w:r>
      <w:r w:rsidR="007B53BD">
        <w:rPr>
          <w:rFonts w:asciiTheme="majorHAnsi" w:hAnsiTheme="majorHAnsi"/>
        </w:rPr>
        <w:t>ensartet og skabelondrevet fordeling af især offentlig service</w:t>
      </w:r>
      <w:r w:rsidR="0039731A">
        <w:rPr>
          <w:rFonts w:asciiTheme="majorHAnsi" w:hAnsiTheme="majorHAnsi"/>
        </w:rPr>
        <w:t xml:space="preserve">. </w:t>
      </w:r>
    </w:p>
    <w:p w:rsidR="007D7574" w:rsidRDefault="007D7574" w:rsidP="006D78ED">
      <w:pPr>
        <w:rPr>
          <w:rFonts w:asciiTheme="majorHAnsi" w:hAnsiTheme="majorHAnsi"/>
        </w:rPr>
      </w:pPr>
    </w:p>
    <w:p w:rsidR="009E4AF3" w:rsidRDefault="0039731A" w:rsidP="006D78ED">
      <w:pPr>
        <w:rPr>
          <w:rFonts w:asciiTheme="majorHAnsi" w:hAnsiTheme="majorHAnsi"/>
          <w:i/>
        </w:rPr>
      </w:pPr>
      <w:r>
        <w:rPr>
          <w:rFonts w:asciiTheme="majorHAnsi" w:hAnsiTheme="majorHAnsi"/>
        </w:rPr>
        <w:t>Men</w:t>
      </w:r>
      <w:r w:rsidR="007B53BD">
        <w:rPr>
          <w:rFonts w:asciiTheme="majorHAnsi" w:hAnsiTheme="majorHAnsi"/>
        </w:rPr>
        <w:t xml:space="preserve"> i dag </w:t>
      </w:r>
      <w:r>
        <w:rPr>
          <w:rFonts w:asciiTheme="majorHAnsi" w:hAnsiTheme="majorHAnsi"/>
        </w:rPr>
        <w:t xml:space="preserve">er det snarere </w:t>
      </w:r>
      <w:r w:rsidR="007B53BD" w:rsidRPr="007B53BD">
        <w:rPr>
          <w:rFonts w:asciiTheme="majorHAnsi" w:hAnsiTheme="majorHAnsi"/>
          <w:i/>
        </w:rPr>
        <w:t xml:space="preserve">udfordringen at finde frem til nye bud på roller, der i </w:t>
      </w:r>
      <w:r w:rsidR="00313BAE">
        <w:rPr>
          <w:rFonts w:asciiTheme="majorHAnsi" w:hAnsiTheme="majorHAnsi"/>
          <w:i/>
        </w:rPr>
        <w:t xml:space="preserve">langt </w:t>
      </w:r>
      <w:r w:rsidR="007B53BD" w:rsidRPr="007B53BD">
        <w:rPr>
          <w:rFonts w:asciiTheme="majorHAnsi" w:hAnsiTheme="majorHAnsi"/>
          <w:i/>
        </w:rPr>
        <w:t>højere grad fokuserer på variationer i lokale</w:t>
      </w:r>
      <w:r w:rsidR="00D61373">
        <w:rPr>
          <w:rFonts w:asciiTheme="majorHAnsi" w:hAnsiTheme="majorHAnsi"/>
          <w:i/>
        </w:rPr>
        <w:t xml:space="preserve"> kvaliteter og</w:t>
      </w:r>
      <w:r w:rsidR="007B53BD" w:rsidRPr="007B53BD">
        <w:rPr>
          <w:rFonts w:asciiTheme="majorHAnsi" w:hAnsiTheme="majorHAnsi"/>
          <w:i/>
        </w:rPr>
        <w:t xml:space="preserve"> ressourcer</w:t>
      </w:r>
      <w:r w:rsidR="00313BAE">
        <w:rPr>
          <w:rFonts w:asciiTheme="majorHAnsi" w:hAnsiTheme="majorHAnsi"/>
          <w:i/>
        </w:rPr>
        <w:t>,</w:t>
      </w:r>
      <w:r w:rsidR="007B53BD" w:rsidRPr="007B53BD">
        <w:rPr>
          <w:rFonts w:asciiTheme="majorHAnsi" w:hAnsiTheme="majorHAnsi"/>
          <w:i/>
        </w:rPr>
        <w:t xml:space="preserve"> og hvordan disse</w:t>
      </w:r>
      <w:r w:rsidR="007B53BD">
        <w:rPr>
          <w:rFonts w:asciiTheme="majorHAnsi" w:hAnsiTheme="majorHAnsi"/>
          <w:i/>
        </w:rPr>
        <w:t xml:space="preserve"> bedre </w:t>
      </w:r>
      <w:r w:rsidR="007B53BD" w:rsidRPr="007B53BD">
        <w:rPr>
          <w:rFonts w:asciiTheme="majorHAnsi" w:hAnsiTheme="majorHAnsi"/>
          <w:i/>
        </w:rPr>
        <w:t>kan forbindes med erhvervsmæssige muligheder</w:t>
      </w:r>
      <w:r w:rsidR="007B53BD">
        <w:rPr>
          <w:rFonts w:asciiTheme="majorHAnsi" w:hAnsiTheme="majorHAnsi"/>
        </w:rPr>
        <w:t>.</w:t>
      </w:r>
      <w:r w:rsidR="00FC15BF">
        <w:rPr>
          <w:rFonts w:asciiTheme="majorHAnsi" w:hAnsiTheme="majorHAnsi"/>
        </w:rPr>
        <w:t xml:space="preserve"> </w:t>
      </w:r>
      <w:r w:rsidR="00FC15BF" w:rsidRPr="00123AB7">
        <w:rPr>
          <w:rFonts w:asciiTheme="majorHAnsi" w:hAnsiTheme="majorHAnsi"/>
          <w:i/>
        </w:rPr>
        <w:t xml:space="preserve">Hvilke </w:t>
      </w:r>
      <w:r w:rsidR="00265469" w:rsidRPr="00123AB7">
        <w:rPr>
          <w:rFonts w:asciiTheme="majorHAnsi" w:hAnsiTheme="majorHAnsi"/>
          <w:i/>
        </w:rPr>
        <w:t xml:space="preserve">stedsspecifikke forhold og </w:t>
      </w:r>
      <w:r w:rsidR="00FC15BF" w:rsidRPr="00123AB7">
        <w:rPr>
          <w:rFonts w:asciiTheme="majorHAnsi" w:hAnsiTheme="majorHAnsi"/>
          <w:i/>
        </w:rPr>
        <w:t xml:space="preserve">kvaliteter </w:t>
      </w:r>
      <w:r w:rsidR="00123AB7" w:rsidRPr="00123AB7">
        <w:rPr>
          <w:rFonts w:asciiTheme="majorHAnsi" w:hAnsiTheme="majorHAnsi"/>
          <w:i/>
        </w:rPr>
        <w:t>rummer</w:t>
      </w:r>
      <w:r w:rsidR="00265469" w:rsidRPr="00123AB7">
        <w:rPr>
          <w:rFonts w:asciiTheme="majorHAnsi" w:hAnsiTheme="majorHAnsi"/>
          <w:i/>
        </w:rPr>
        <w:t xml:space="preserve"> </w:t>
      </w:r>
      <w:r w:rsidR="00123AB7" w:rsidRPr="00123AB7">
        <w:rPr>
          <w:rFonts w:asciiTheme="majorHAnsi" w:hAnsiTheme="majorHAnsi"/>
          <w:i/>
        </w:rPr>
        <w:t>muligheder for vækst og jobskabelse?</w:t>
      </w:r>
    </w:p>
    <w:p w:rsidR="0049499A" w:rsidRDefault="0049499A" w:rsidP="006D78ED">
      <w:pPr>
        <w:rPr>
          <w:rFonts w:asciiTheme="majorHAnsi" w:hAnsiTheme="majorHAnsi"/>
          <w:i/>
        </w:rPr>
      </w:pPr>
    </w:p>
    <w:p w:rsidR="00161F2A" w:rsidRDefault="00265469" w:rsidP="006D78E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Det udfordrer og stiller krav til bedre samtænkning af to </w:t>
      </w:r>
      <w:r w:rsidR="00F86873">
        <w:rPr>
          <w:rFonts w:asciiTheme="majorHAnsi" w:hAnsiTheme="majorHAnsi"/>
        </w:rPr>
        <w:t>væsentlig</w:t>
      </w:r>
      <w:r>
        <w:rPr>
          <w:rFonts w:asciiTheme="majorHAnsi" w:hAnsiTheme="majorHAnsi"/>
        </w:rPr>
        <w:t xml:space="preserve">e politikområder – </w:t>
      </w:r>
      <w:r w:rsidRPr="00FC0833">
        <w:rPr>
          <w:rFonts w:asciiTheme="majorHAnsi" w:hAnsiTheme="majorHAnsi"/>
          <w:i/>
        </w:rPr>
        <w:t xml:space="preserve">erhvervspolitikken </w:t>
      </w:r>
      <w:r w:rsidR="00F86873">
        <w:rPr>
          <w:rFonts w:asciiTheme="majorHAnsi" w:hAnsiTheme="majorHAnsi"/>
          <w:i/>
        </w:rPr>
        <w:t xml:space="preserve">og </w:t>
      </w:r>
      <w:r w:rsidR="00123AB7" w:rsidRPr="00FC0833">
        <w:rPr>
          <w:rFonts w:asciiTheme="majorHAnsi" w:hAnsiTheme="majorHAnsi"/>
          <w:i/>
        </w:rPr>
        <w:t xml:space="preserve">planlægning </w:t>
      </w:r>
      <w:r w:rsidR="000F5062" w:rsidRPr="00FC0833">
        <w:rPr>
          <w:rFonts w:asciiTheme="majorHAnsi" w:hAnsiTheme="majorHAnsi"/>
          <w:i/>
        </w:rPr>
        <w:t>af by- og landområder</w:t>
      </w:r>
      <w:r w:rsidR="000F5062">
        <w:rPr>
          <w:rFonts w:asciiTheme="majorHAnsi" w:hAnsiTheme="majorHAnsi"/>
        </w:rPr>
        <w:t>.</w:t>
      </w:r>
    </w:p>
    <w:p w:rsidR="0049499A" w:rsidRDefault="0049499A">
      <w:pPr>
        <w:rPr>
          <w:rFonts w:asciiTheme="majorHAnsi" w:hAnsiTheme="majorHAnsi"/>
        </w:rPr>
      </w:pPr>
    </w:p>
    <w:p w:rsidR="004A7DDD" w:rsidRDefault="004A7DDD">
      <w:pPr>
        <w:rPr>
          <w:rFonts w:asciiTheme="majorHAnsi" w:hAnsiTheme="majorHAnsi"/>
        </w:rPr>
      </w:pPr>
    </w:p>
    <w:p w:rsidR="003835E2" w:rsidRPr="002E1018" w:rsidRDefault="00E56BAE" w:rsidP="003835E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Behov og m</w:t>
      </w:r>
      <w:r w:rsidR="003835E2">
        <w:rPr>
          <w:rFonts w:asciiTheme="majorHAnsi" w:hAnsiTheme="majorHAnsi"/>
          <w:b/>
          <w:sz w:val="28"/>
          <w:szCs w:val="28"/>
        </w:rPr>
        <w:t>ulighe</w:t>
      </w:r>
      <w:r w:rsidR="00B40C6E">
        <w:rPr>
          <w:rFonts w:asciiTheme="majorHAnsi" w:hAnsiTheme="majorHAnsi"/>
          <w:b/>
          <w:sz w:val="28"/>
          <w:szCs w:val="28"/>
        </w:rPr>
        <w:t>der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0F5062">
        <w:rPr>
          <w:rFonts w:asciiTheme="majorHAnsi" w:hAnsiTheme="majorHAnsi"/>
          <w:b/>
          <w:sz w:val="28"/>
          <w:szCs w:val="28"/>
        </w:rPr>
        <w:t>– stedskvaliteter</w:t>
      </w:r>
      <w:r w:rsidR="003835E2" w:rsidRPr="002E1018">
        <w:rPr>
          <w:rFonts w:asciiTheme="majorHAnsi" w:hAnsiTheme="majorHAnsi"/>
          <w:b/>
          <w:sz w:val="28"/>
          <w:szCs w:val="28"/>
        </w:rPr>
        <w:t xml:space="preserve"> i et erhvervs</w:t>
      </w:r>
      <w:r w:rsidR="006A3CB1">
        <w:rPr>
          <w:rFonts w:asciiTheme="majorHAnsi" w:hAnsiTheme="majorHAnsi"/>
          <w:b/>
          <w:sz w:val="28"/>
          <w:szCs w:val="28"/>
        </w:rPr>
        <w:t>- og vækst</w:t>
      </w:r>
      <w:r w:rsidR="003835E2" w:rsidRPr="002E1018">
        <w:rPr>
          <w:rFonts w:asciiTheme="majorHAnsi" w:hAnsiTheme="majorHAnsi"/>
          <w:b/>
          <w:sz w:val="28"/>
          <w:szCs w:val="28"/>
        </w:rPr>
        <w:t>perspektiv</w:t>
      </w:r>
    </w:p>
    <w:p w:rsidR="00CA6C34" w:rsidRDefault="000F5062" w:rsidP="000F506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Det kan </w:t>
      </w:r>
      <w:r w:rsidR="003D7368">
        <w:rPr>
          <w:rFonts w:asciiTheme="majorHAnsi" w:hAnsiTheme="majorHAnsi"/>
        </w:rPr>
        <w:t>således</w:t>
      </w:r>
      <w:r w:rsidR="00FC083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konstateres, at der er </w:t>
      </w:r>
      <w:r w:rsidR="004248AE">
        <w:rPr>
          <w:rFonts w:asciiTheme="majorHAnsi" w:hAnsiTheme="majorHAnsi"/>
        </w:rPr>
        <w:t xml:space="preserve">stort </w:t>
      </w:r>
      <w:r>
        <w:rPr>
          <w:rFonts w:asciiTheme="majorHAnsi" w:hAnsiTheme="majorHAnsi"/>
        </w:rPr>
        <w:t xml:space="preserve">behov for at gentænke </w:t>
      </w:r>
      <w:r w:rsidRPr="00313BAE">
        <w:rPr>
          <w:rFonts w:asciiTheme="majorHAnsi" w:hAnsiTheme="majorHAnsi"/>
          <w:i/>
        </w:rPr>
        <w:t xml:space="preserve">steders og områders roller og </w:t>
      </w:r>
      <w:r>
        <w:rPr>
          <w:rFonts w:asciiTheme="majorHAnsi" w:hAnsiTheme="majorHAnsi"/>
          <w:i/>
        </w:rPr>
        <w:t xml:space="preserve">indbyrdes </w:t>
      </w:r>
      <w:r w:rsidRPr="00313BAE">
        <w:rPr>
          <w:rFonts w:asciiTheme="majorHAnsi" w:hAnsiTheme="majorHAnsi"/>
          <w:i/>
        </w:rPr>
        <w:t>relationer</w:t>
      </w:r>
      <w:r>
        <w:rPr>
          <w:rFonts w:asciiTheme="majorHAnsi" w:hAnsiTheme="majorHAnsi"/>
          <w:i/>
        </w:rPr>
        <w:t xml:space="preserve">, og at dette bør ske på en måde, der bedre tager hensyn til lokale forhold og ressourcer samt de erhvervsmæssige potentialer disse </w:t>
      </w:r>
      <w:r w:rsidR="004248AE">
        <w:rPr>
          <w:rFonts w:asciiTheme="majorHAnsi" w:hAnsiTheme="majorHAnsi"/>
          <w:i/>
        </w:rPr>
        <w:t>måtte rumme</w:t>
      </w:r>
      <w:r>
        <w:rPr>
          <w:rFonts w:asciiTheme="majorHAnsi" w:hAnsiTheme="majorHAnsi"/>
        </w:rPr>
        <w:t xml:space="preserve">. </w:t>
      </w:r>
    </w:p>
    <w:p w:rsidR="00CA6C34" w:rsidRDefault="00CA6C34" w:rsidP="000F5062">
      <w:pPr>
        <w:rPr>
          <w:rFonts w:asciiTheme="majorHAnsi" w:hAnsiTheme="majorHAnsi"/>
        </w:rPr>
      </w:pPr>
    </w:p>
    <w:p w:rsidR="00A10613" w:rsidRDefault="000F5062" w:rsidP="00A10613">
      <w:pPr>
        <w:rPr>
          <w:rFonts w:asciiTheme="majorHAnsi" w:hAnsiTheme="majorHAnsi"/>
        </w:rPr>
      </w:pPr>
      <w:r>
        <w:rPr>
          <w:rFonts w:asciiTheme="majorHAnsi" w:hAnsiTheme="majorHAnsi"/>
        </w:rPr>
        <w:t>Det udfordrer opfattelsen</w:t>
      </w:r>
      <w:r w:rsidR="004248AE">
        <w:rPr>
          <w:rFonts w:asciiTheme="majorHAnsi" w:hAnsiTheme="majorHAnsi"/>
        </w:rPr>
        <w:t xml:space="preserve"> af</w:t>
      </w:r>
      <w:r>
        <w:rPr>
          <w:rFonts w:asciiTheme="majorHAnsi" w:hAnsiTheme="majorHAnsi"/>
        </w:rPr>
        <w:t xml:space="preserve">, </w:t>
      </w:r>
      <w:r w:rsidRPr="00C46E3C">
        <w:rPr>
          <w:rFonts w:asciiTheme="majorHAnsi" w:hAnsiTheme="majorHAnsi"/>
          <w:i/>
        </w:rPr>
        <w:t>hvad stedskvalitete</w:t>
      </w:r>
      <w:r w:rsidR="004248AE" w:rsidRPr="00C46E3C">
        <w:rPr>
          <w:rFonts w:asciiTheme="majorHAnsi" w:hAnsiTheme="majorHAnsi"/>
          <w:i/>
        </w:rPr>
        <w:t>r</w:t>
      </w:r>
      <w:r w:rsidR="00A10613">
        <w:rPr>
          <w:rFonts w:asciiTheme="majorHAnsi" w:hAnsiTheme="majorHAnsi"/>
          <w:i/>
        </w:rPr>
        <w:t>, stedbundne ressourcer</w:t>
      </w:r>
      <w:r w:rsidR="004248AE" w:rsidRPr="00C46E3C">
        <w:rPr>
          <w:rFonts w:asciiTheme="majorHAnsi" w:hAnsiTheme="majorHAnsi"/>
          <w:i/>
        </w:rPr>
        <w:t xml:space="preserve"> </w:t>
      </w:r>
      <w:r w:rsidR="00155B68" w:rsidRPr="00C46E3C">
        <w:rPr>
          <w:rFonts w:asciiTheme="majorHAnsi" w:hAnsiTheme="majorHAnsi"/>
          <w:i/>
        </w:rPr>
        <w:t xml:space="preserve">og stedsanalyser </w:t>
      </w:r>
      <w:r w:rsidR="00CA6C34" w:rsidRPr="00C46E3C">
        <w:rPr>
          <w:rFonts w:asciiTheme="majorHAnsi" w:hAnsiTheme="majorHAnsi"/>
          <w:i/>
        </w:rPr>
        <w:t>er, og hvad de kan bruges til</w:t>
      </w:r>
      <w:r w:rsidR="00CA6C34">
        <w:rPr>
          <w:rFonts w:asciiTheme="majorHAnsi" w:hAnsiTheme="majorHAnsi"/>
        </w:rPr>
        <w:t xml:space="preserve">. </w:t>
      </w:r>
      <w:r w:rsidR="00D00E42">
        <w:rPr>
          <w:rFonts w:asciiTheme="majorHAnsi" w:hAnsiTheme="majorHAnsi"/>
        </w:rPr>
        <w:t xml:space="preserve"> </w:t>
      </w:r>
      <w:r w:rsidR="00A10613" w:rsidRPr="00A10613">
        <w:rPr>
          <w:rFonts w:asciiTheme="majorHAnsi" w:hAnsiTheme="majorHAnsi"/>
        </w:rPr>
        <w:t>Stedbundne ressourcer er (ifølge</w:t>
      </w:r>
      <w:r w:rsidR="00A10613">
        <w:rPr>
          <w:rFonts w:asciiTheme="majorHAnsi" w:hAnsiTheme="majorHAnsi"/>
        </w:rPr>
        <w:t xml:space="preserve"> Miljøministeriet 2013: ”Planlægning og provinsbyer”):</w:t>
      </w:r>
    </w:p>
    <w:p w:rsidR="00A10613" w:rsidRPr="00A10613" w:rsidRDefault="00A10613" w:rsidP="00A10613">
      <w:pPr>
        <w:rPr>
          <w:rFonts w:asciiTheme="majorHAnsi" w:hAnsiTheme="majorHAnsi"/>
        </w:rPr>
      </w:pPr>
    </w:p>
    <w:p w:rsidR="00A10613" w:rsidRPr="00A10613" w:rsidRDefault="00A10613" w:rsidP="00A10613">
      <w:pPr>
        <w:ind w:left="567"/>
        <w:rPr>
          <w:rFonts w:asciiTheme="majorHAnsi" w:hAnsiTheme="majorHAnsi"/>
          <w:i/>
        </w:rPr>
      </w:pPr>
      <w:r w:rsidRPr="00A10613">
        <w:rPr>
          <w:rFonts w:asciiTheme="majorHAnsi" w:hAnsiTheme="majorHAnsi"/>
          <w:i/>
        </w:rPr>
        <w:t>”…det, som fysisk, socialt, kulturelt eller økonomisk er bundet til stedet i en sådan grad, at det ikke længere vil give (samme) mening, eller vil tabe værdi, hvis det flyttes.”</w:t>
      </w:r>
    </w:p>
    <w:p w:rsidR="00A10613" w:rsidRPr="00A10613" w:rsidRDefault="00A10613" w:rsidP="00A10613">
      <w:pPr>
        <w:ind w:left="567"/>
        <w:rPr>
          <w:rFonts w:asciiTheme="majorHAnsi" w:hAnsiTheme="majorHAnsi"/>
          <w:i/>
        </w:rPr>
      </w:pPr>
      <w:r w:rsidRPr="00A10613">
        <w:rPr>
          <w:rFonts w:asciiTheme="majorHAnsi" w:hAnsiTheme="majorHAnsi"/>
          <w:i/>
        </w:rPr>
        <w:t>”…en modreaktion, hvor stedet og dermed det lokale forsøges tilbageerobret som et hensyn og en drivkraft i byudviklingen”</w:t>
      </w:r>
    </w:p>
    <w:p w:rsidR="00A10613" w:rsidRPr="00A10613" w:rsidRDefault="00A10613" w:rsidP="00A10613">
      <w:pPr>
        <w:ind w:left="567"/>
        <w:rPr>
          <w:rFonts w:asciiTheme="majorHAnsi" w:hAnsiTheme="majorHAnsi"/>
        </w:rPr>
      </w:pPr>
      <w:r w:rsidRPr="00A10613">
        <w:rPr>
          <w:rFonts w:asciiTheme="majorHAnsi" w:hAnsiTheme="majorHAnsi"/>
          <w:i/>
        </w:rPr>
        <w:t>”Det er det menneskelige engagement, som skaber bundethed.”</w:t>
      </w:r>
    </w:p>
    <w:p w:rsidR="00A10613" w:rsidRDefault="00A10613" w:rsidP="00A10613">
      <w:pPr>
        <w:rPr>
          <w:rFonts w:asciiTheme="majorHAnsi" w:hAnsiTheme="majorHAnsi"/>
          <w:b/>
          <w:bCs/>
        </w:rPr>
      </w:pPr>
    </w:p>
    <w:p w:rsidR="00CA6C34" w:rsidRDefault="009070DF" w:rsidP="000F5062">
      <w:pPr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="004248AE">
        <w:rPr>
          <w:rFonts w:asciiTheme="majorHAnsi" w:hAnsiTheme="majorHAnsi"/>
        </w:rPr>
        <w:t xml:space="preserve">tedsanalyser </w:t>
      </w:r>
      <w:r w:rsidR="00CA6C34">
        <w:rPr>
          <w:rFonts w:asciiTheme="majorHAnsi" w:hAnsiTheme="majorHAnsi"/>
        </w:rPr>
        <w:t xml:space="preserve">er ikke et nyt værktøj. Kommunerne har i årtier benyttet sig af forskellige former for strukturelle analyser af </w:t>
      </w:r>
      <w:r w:rsidR="000E3341">
        <w:rPr>
          <w:rFonts w:asciiTheme="majorHAnsi" w:hAnsiTheme="majorHAnsi"/>
        </w:rPr>
        <w:t xml:space="preserve">demografi og </w:t>
      </w:r>
      <w:r w:rsidR="00CA6C34">
        <w:rPr>
          <w:rFonts w:asciiTheme="majorHAnsi" w:hAnsiTheme="majorHAnsi"/>
        </w:rPr>
        <w:t xml:space="preserve">fysisk-funktionelle aspekter, primært med fokus på </w:t>
      </w:r>
      <w:r w:rsidR="000E3341">
        <w:rPr>
          <w:rFonts w:asciiTheme="majorHAnsi" w:hAnsiTheme="majorHAnsi"/>
        </w:rPr>
        <w:t xml:space="preserve">befolkningsudvikling og </w:t>
      </w:r>
      <w:r w:rsidR="00CA6C34">
        <w:rPr>
          <w:rFonts w:asciiTheme="majorHAnsi" w:hAnsiTheme="majorHAnsi"/>
        </w:rPr>
        <w:t xml:space="preserve">arealer til boliger, erhverv, trafik og infrastrukturer, privat og offentlig service samt rekreative formål. Senere er </w:t>
      </w:r>
      <w:r w:rsidR="000E3341">
        <w:rPr>
          <w:rFonts w:asciiTheme="majorHAnsi" w:hAnsiTheme="majorHAnsi"/>
        </w:rPr>
        <w:t>opstået</w:t>
      </w:r>
      <w:r w:rsidR="00CA6C34">
        <w:rPr>
          <w:rFonts w:asciiTheme="majorHAnsi" w:hAnsiTheme="majorHAnsi"/>
        </w:rPr>
        <w:t xml:space="preserve"> </w:t>
      </w:r>
      <w:r w:rsidR="000E3341">
        <w:rPr>
          <w:rFonts w:asciiTheme="majorHAnsi" w:hAnsiTheme="majorHAnsi"/>
        </w:rPr>
        <w:t xml:space="preserve">et </w:t>
      </w:r>
      <w:r w:rsidR="00CA6C34">
        <w:rPr>
          <w:rFonts w:asciiTheme="majorHAnsi" w:hAnsiTheme="majorHAnsi"/>
        </w:rPr>
        <w:t xml:space="preserve">fokus på </w:t>
      </w:r>
      <w:r w:rsidR="000E3341">
        <w:rPr>
          <w:rFonts w:asciiTheme="majorHAnsi" w:hAnsiTheme="majorHAnsi"/>
        </w:rPr>
        <w:t>at øge bredden i kommune</w:t>
      </w:r>
      <w:r w:rsidR="001E43B3">
        <w:rPr>
          <w:rFonts w:asciiTheme="majorHAnsi" w:hAnsiTheme="majorHAnsi"/>
        </w:rPr>
        <w:t>r</w:t>
      </w:r>
      <w:r w:rsidR="000E3341">
        <w:rPr>
          <w:rFonts w:asciiTheme="majorHAnsi" w:hAnsiTheme="majorHAnsi"/>
        </w:rPr>
        <w:t>n</w:t>
      </w:r>
      <w:r w:rsidR="001E43B3">
        <w:rPr>
          <w:rFonts w:asciiTheme="majorHAnsi" w:hAnsiTheme="majorHAnsi"/>
        </w:rPr>
        <w:t>e</w:t>
      </w:r>
      <w:r w:rsidR="000E3341">
        <w:rPr>
          <w:rFonts w:asciiTheme="majorHAnsi" w:hAnsiTheme="majorHAnsi"/>
        </w:rPr>
        <w:t xml:space="preserve">s </w:t>
      </w:r>
      <w:r w:rsidR="001E43B3">
        <w:rPr>
          <w:rFonts w:asciiTheme="majorHAnsi" w:hAnsiTheme="majorHAnsi"/>
        </w:rPr>
        <w:t xml:space="preserve">såvel som regionale </w:t>
      </w:r>
      <w:r w:rsidR="000E3341">
        <w:rPr>
          <w:rFonts w:asciiTheme="majorHAnsi" w:hAnsiTheme="majorHAnsi"/>
        </w:rPr>
        <w:t>analyser, så de bedre indarbejder en række ofte mere uhåndgribelige kvaliteter, såsom sociale og kulturelle forhold</w:t>
      </w:r>
      <w:r w:rsidR="001E43B3">
        <w:rPr>
          <w:rFonts w:asciiTheme="majorHAnsi" w:hAnsiTheme="majorHAnsi"/>
        </w:rPr>
        <w:t xml:space="preserve"> (inkl. kulturarv</w:t>
      </w:r>
      <w:r w:rsidR="000B3771">
        <w:rPr>
          <w:rFonts w:asciiTheme="majorHAnsi" w:hAnsiTheme="majorHAnsi"/>
        </w:rPr>
        <w:t xml:space="preserve"> og kulturmiljøer</w:t>
      </w:r>
      <w:r w:rsidR="001E43B3">
        <w:rPr>
          <w:rFonts w:asciiTheme="majorHAnsi" w:hAnsiTheme="majorHAnsi"/>
        </w:rPr>
        <w:t>)</w:t>
      </w:r>
      <w:r w:rsidR="000E3341">
        <w:rPr>
          <w:rFonts w:asciiTheme="majorHAnsi" w:hAnsiTheme="majorHAnsi"/>
        </w:rPr>
        <w:t xml:space="preserve">, bymiljøer, oplevelser, mv. Hensigten har typisk været at komme tættere på </w:t>
      </w:r>
      <w:r w:rsidR="001E43B3">
        <w:rPr>
          <w:rFonts w:asciiTheme="majorHAnsi" w:hAnsiTheme="majorHAnsi"/>
        </w:rPr>
        <w:t>at forstå steders attraktivitet og mulighed for at kunne tiltrække borgere. Det er derigennem blevet klart, at et fokus på unikke og/eller autentiske lokale forhold også er en konkurrenceparameter i både by- og regional udvikling.</w:t>
      </w:r>
    </w:p>
    <w:p w:rsidR="001E43B3" w:rsidRDefault="001E43B3" w:rsidP="000F5062">
      <w:pPr>
        <w:rPr>
          <w:rFonts w:asciiTheme="majorHAnsi" w:hAnsiTheme="majorHAnsi"/>
        </w:rPr>
      </w:pPr>
    </w:p>
    <w:p w:rsidR="00E56BAE" w:rsidRDefault="001E43B3" w:rsidP="000F506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Samtidig er opstået et øget fokus på bypolitik og </w:t>
      </w:r>
      <w:r w:rsidR="00167F0E">
        <w:rPr>
          <w:rFonts w:asciiTheme="majorHAnsi" w:hAnsiTheme="majorHAnsi"/>
        </w:rPr>
        <w:t xml:space="preserve">på </w:t>
      </w:r>
      <w:r>
        <w:rPr>
          <w:rFonts w:asciiTheme="majorHAnsi" w:hAnsiTheme="majorHAnsi"/>
        </w:rPr>
        <w:t>at skabe strategier for by- og regional udvikling, der arbejder mere aktivt med erhvervsmæssige vilkår</w:t>
      </w:r>
      <w:r w:rsidR="00D10139">
        <w:rPr>
          <w:rFonts w:asciiTheme="majorHAnsi" w:hAnsiTheme="majorHAnsi"/>
        </w:rPr>
        <w:t xml:space="preserve"> og udviklingsbetingelser. Dette løses på mange forskellige måder i </w:t>
      </w:r>
      <w:r w:rsidR="00C46E3C">
        <w:rPr>
          <w:rFonts w:asciiTheme="majorHAnsi" w:hAnsiTheme="majorHAnsi"/>
        </w:rPr>
        <w:t xml:space="preserve">og mellem </w:t>
      </w:r>
      <w:r w:rsidR="00D10139">
        <w:rPr>
          <w:rFonts w:asciiTheme="majorHAnsi" w:hAnsiTheme="majorHAnsi"/>
        </w:rPr>
        <w:t>kommunerne</w:t>
      </w:r>
      <w:r w:rsidR="00C46E3C">
        <w:rPr>
          <w:rFonts w:asciiTheme="majorHAnsi" w:hAnsiTheme="majorHAnsi"/>
        </w:rPr>
        <w:t>. Mange kommuner har udviklings</w:t>
      </w:r>
      <w:r w:rsidR="00167F0E">
        <w:rPr>
          <w:rFonts w:asciiTheme="majorHAnsi" w:hAnsiTheme="majorHAnsi"/>
        </w:rPr>
        <w:t>-</w:t>
      </w:r>
      <w:r w:rsidR="00C46E3C">
        <w:rPr>
          <w:rFonts w:asciiTheme="majorHAnsi" w:hAnsiTheme="majorHAnsi"/>
        </w:rPr>
        <w:t>afdelinger, som ser nærmere på at fremme erhvervsaktiviteter og lokal in</w:t>
      </w:r>
      <w:r w:rsidR="00167F0E">
        <w:rPr>
          <w:rFonts w:asciiTheme="majorHAnsi" w:hAnsiTheme="majorHAnsi"/>
        </w:rPr>
        <w:t xml:space="preserve">novation. </w:t>
      </w:r>
    </w:p>
    <w:p w:rsidR="00E56BAE" w:rsidRDefault="00E56BAE" w:rsidP="000F5062">
      <w:pPr>
        <w:rPr>
          <w:rFonts w:asciiTheme="majorHAnsi" w:hAnsiTheme="majorHAnsi"/>
        </w:rPr>
      </w:pPr>
    </w:p>
    <w:p w:rsidR="001E43B3" w:rsidRDefault="00167F0E" w:rsidP="000F506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 de senere år er fremkommet </w:t>
      </w:r>
      <w:r w:rsidR="00C46E3C">
        <w:rPr>
          <w:rFonts w:asciiTheme="majorHAnsi" w:hAnsiTheme="majorHAnsi"/>
        </w:rPr>
        <w:t xml:space="preserve">flere eksempler på, at </w:t>
      </w:r>
      <w:r w:rsidR="003055B2">
        <w:rPr>
          <w:rFonts w:asciiTheme="majorHAnsi" w:hAnsiTheme="majorHAnsi"/>
          <w:i/>
        </w:rPr>
        <w:t xml:space="preserve">kommuner sammenlægger </w:t>
      </w:r>
      <w:r w:rsidR="00C46E3C" w:rsidRPr="007E252A">
        <w:rPr>
          <w:rFonts w:asciiTheme="majorHAnsi" w:hAnsiTheme="majorHAnsi"/>
          <w:i/>
        </w:rPr>
        <w:t>udviklings</w:t>
      </w:r>
      <w:r w:rsidR="003055B2">
        <w:rPr>
          <w:rFonts w:asciiTheme="majorHAnsi" w:hAnsiTheme="majorHAnsi"/>
          <w:i/>
        </w:rPr>
        <w:t>-</w:t>
      </w:r>
      <w:r w:rsidR="00C46E3C" w:rsidRPr="007E252A">
        <w:rPr>
          <w:rFonts w:asciiTheme="majorHAnsi" w:hAnsiTheme="majorHAnsi"/>
          <w:i/>
        </w:rPr>
        <w:t>afdelinger me</w:t>
      </w:r>
      <w:r w:rsidR="003055B2">
        <w:rPr>
          <w:rFonts w:asciiTheme="majorHAnsi" w:hAnsiTheme="majorHAnsi"/>
          <w:i/>
        </w:rPr>
        <w:t xml:space="preserve">d afdelinger for planstrategier, </w:t>
      </w:r>
      <w:r w:rsidR="00C46E3C" w:rsidRPr="007E252A">
        <w:rPr>
          <w:rFonts w:asciiTheme="majorHAnsi" w:hAnsiTheme="majorHAnsi"/>
          <w:i/>
        </w:rPr>
        <w:t xml:space="preserve">kommuneplanlægning og </w:t>
      </w:r>
      <w:r w:rsidR="003055B2">
        <w:rPr>
          <w:rFonts w:asciiTheme="majorHAnsi" w:hAnsiTheme="majorHAnsi"/>
          <w:i/>
        </w:rPr>
        <w:t>det øvrige arbejde</w:t>
      </w:r>
      <w:r w:rsidR="00C46E3C" w:rsidRPr="007E252A">
        <w:rPr>
          <w:rFonts w:asciiTheme="majorHAnsi" w:hAnsiTheme="majorHAnsi"/>
          <w:i/>
        </w:rPr>
        <w:t xml:space="preserve"> med </w:t>
      </w:r>
      <w:r w:rsidR="00AD7D64" w:rsidRPr="007E252A">
        <w:rPr>
          <w:rFonts w:asciiTheme="majorHAnsi" w:hAnsiTheme="majorHAnsi"/>
          <w:i/>
        </w:rPr>
        <w:t>planlægning for anvendelse af by- og landområder</w:t>
      </w:r>
      <w:r w:rsidR="00AD7D64">
        <w:rPr>
          <w:rFonts w:asciiTheme="majorHAnsi" w:hAnsiTheme="majorHAnsi"/>
        </w:rPr>
        <w:t xml:space="preserve">. Der er også eksempler på, at en samtænkning af erhvervs- og bypolitik rækker ud over kommunegrænsen – </w:t>
      </w:r>
      <w:r w:rsidR="007E252A">
        <w:rPr>
          <w:rFonts w:asciiTheme="majorHAnsi" w:hAnsiTheme="majorHAnsi"/>
        </w:rPr>
        <w:t>såsom</w:t>
      </w:r>
      <w:r w:rsidR="00AD7D64">
        <w:rPr>
          <w:rFonts w:asciiTheme="majorHAnsi" w:hAnsiTheme="majorHAnsi"/>
        </w:rPr>
        <w:t xml:space="preserve"> Business Region Aarhus.</w:t>
      </w:r>
      <w:r w:rsidR="000A5B95">
        <w:rPr>
          <w:rFonts w:asciiTheme="majorHAnsi" w:hAnsiTheme="majorHAnsi"/>
        </w:rPr>
        <w:t xml:space="preserve"> Og i Nordjylland er et Business Region Nordjylland i øjeblikket under oprettelse.</w:t>
      </w:r>
    </w:p>
    <w:p w:rsidR="00AD7D64" w:rsidRDefault="00AD7D64" w:rsidP="000F5062">
      <w:pPr>
        <w:rPr>
          <w:rFonts w:asciiTheme="majorHAnsi" w:hAnsiTheme="majorHAnsi"/>
        </w:rPr>
      </w:pPr>
    </w:p>
    <w:p w:rsidR="00AD7D64" w:rsidRDefault="00AD7D64" w:rsidP="000F506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Disse tendenser afspejler tilsammen et </w:t>
      </w:r>
      <w:r w:rsidR="007E252A" w:rsidRPr="00554D31">
        <w:rPr>
          <w:rFonts w:asciiTheme="majorHAnsi" w:hAnsiTheme="majorHAnsi"/>
          <w:i/>
        </w:rPr>
        <w:t>stigende behov for</w:t>
      </w:r>
      <w:r w:rsidRPr="00554D31">
        <w:rPr>
          <w:rFonts w:asciiTheme="majorHAnsi" w:hAnsiTheme="majorHAnsi"/>
          <w:i/>
        </w:rPr>
        <w:t xml:space="preserve"> proaktivt at samtænke erhvervs- og vækstpolitik med arealudvikling og planlægning af by- og landområder</w:t>
      </w:r>
      <w:r w:rsidR="00036CC5" w:rsidRPr="00554D31">
        <w:rPr>
          <w:rFonts w:asciiTheme="majorHAnsi" w:hAnsiTheme="majorHAnsi"/>
          <w:i/>
        </w:rPr>
        <w:t xml:space="preserve"> i et mere integreret og grænseoverskridende perspektiv</w:t>
      </w:r>
      <w:r w:rsidR="007E252A" w:rsidRPr="00554D31">
        <w:rPr>
          <w:rFonts w:asciiTheme="majorHAnsi" w:hAnsiTheme="majorHAnsi"/>
          <w:i/>
        </w:rPr>
        <w:t>.</w:t>
      </w:r>
      <w:r w:rsidR="007E252A">
        <w:rPr>
          <w:rFonts w:asciiTheme="majorHAnsi" w:hAnsiTheme="majorHAnsi"/>
        </w:rPr>
        <w:t xml:space="preserve"> Og det skaber en stigende efterspørgsel på </w:t>
      </w:r>
      <w:r w:rsidR="002206D8">
        <w:rPr>
          <w:rFonts w:asciiTheme="majorHAnsi" w:hAnsiTheme="majorHAnsi"/>
        </w:rPr>
        <w:t xml:space="preserve">konkrete </w:t>
      </w:r>
      <w:r w:rsidR="007E252A">
        <w:rPr>
          <w:rFonts w:asciiTheme="majorHAnsi" w:hAnsiTheme="majorHAnsi"/>
        </w:rPr>
        <w:t>værktøjer og analyser, der kan bruges til at koble disse aktiviteter –</w:t>
      </w:r>
      <w:r w:rsidR="00AF7672">
        <w:rPr>
          <w:rFonts w:asciiTheme="majorHAnsi" w:hAnsiTheme="majorHAnsi"/>
        </w:rPr>
        <w:t xml:space="preserve"> </w:t>
      </w:r>
      <w:r w:rsidR="007E252A" w:rsidRPr="00AF123B">
        <w:rPr>
          <w:rFonts w:asciiTheme="majorHAnsi" w:hAnsiTheme="majorHAnsi"/>
          <w:i/>
        </w:rPr>
        <w:t>så stedsanalyser kan bringes tættere på analyser af erhvervspotentialer og muligheder for jobskabelse</w:t>
      </w:r>
      <w:r w:rsidR="00554D31" w:rsidRPr="00554D31">
        <w:rPr>
          <w:rFonts w:asciiTheme="majorHAnsi" w:hAnsiTheme="majorHAnsi"/>
          <w:i/>
        </w:rPr>
        <w:t>, og omvendt</w:t>
      </w:r>
      <w:r w:rsidR="00660C9A">
        <w:rPr>
          <w:rFonts w:asciiTheme="majorHAnsi" w:hAnsiTheme="majorHAnsi"/>
          <w:i/>
        </w:rPr>
        <w:t>.</w:t>
      </w:r>
    </w:p>
    <w:p w:rsidR="003005D1" w:rsidRDefault="003005D1" w:rsidP="000F5062">
      <w:pPr>
        <w:rPr>
          <w:rFonts w:asciiTheme="majorHAnsi" w:hAnsiTheme="majorHAnsi"/>
        </w:rPr>
      </w:pPr>
    </w:p>
    <w:p w:rsidR="00AF123B" w:rsidRPr="00452711" w:rsidRDefault="003005D1" w:rsidP="00452711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856553">
        <w:rPr>
          <w:rFonts w:asciiTheme="majorHAnsi" w:hAnsiTheme="majorHAnsi" w:cs="Calibri"/>
        </w:rPr>
        <w:t xml:space="preserve">Der </w:t>
      </w:r>
      <w:r w:rsidR="00554D31">
        <w:rPr>
          <w:rFonts w:asciiTheme="majorHAnsi" w:hAnsiTheme="majorHAnsi" w:cs="Calibri"/>
        </w:rPr>
        <w:t xml:space="preserve">er behov for at supplere det hidtidige fokus på (ofte) at </w:t>
      </w:r>
      <w:r w:rsidRPr="00856553">
        <w:rPr>
          <w:rFonts w:asciiTheme="majorHAnsi" w:hAnsiTheme="majorHAnsi" w:cs="Calibri"/>
        </w:rPr>
        <w:t>forskønne steder og områder</w:t>
      </w:r>
      <w:r w:rsidR="00554D31">
        <w:rPr>
          <w:rFonts w:asciiTheme="majorHAnsi" w:hAnsiTheme="majorHAnsi" w:cs="Calibri"/>
        </w:rPr>
        <w:t xml:space="preserve"> med en øget opmærksomhed på lokale</w:t>
      </w:r>
      <w:r w:rsidRPr="00856553">
        <w:rPr>
          <w:rFonts w:asciiTheme="majorHAnsi" w:hAnsiTheme="majorHAnsi" w:cs="Calibri"/>
        </w:rPr>
        <w:t xml:space="preserve"> erhvervsmuligheder</w:t>
      </w:r>
      <w:r w:rsidR="00554D31">
        <w:rPr>
          <w:rFonts w:asciiTheme="majorHAnsi" w:hAnsiTheme="majorHAnsi" w:cs="Calibri"/>
        </w:rPr>
        <w:t xml:space="preserve"> </w:t>
      </w:r>
      <w:r w:rsidRPr="00856553">
        <w:rPr>
          <w:rFonts w:asciiTheme="majorHAnsi" w:hAnsiTheme="majorHAnsi" w:cs="Calibri"/>
        </w:rPr>
        <w:t>set i lyset af stedbund</w:t>
      </w:r>
      <w:r w:rsidR="00554D31">
        <w:rPr>
          <w:rFonts w:asciiTheme="majorHAnsi" w:hAnsiTheme="majorHAnsi" w:cs="Calibri"/>
        </w:rPr>
        <w:t>n</w:t>
      </w:r>
      <w:r w:rsidRPr="00856553">
        <w:rPr>
          <w:rFonts w:asciiTheme="majorHAnsi" w:hAnsiTheme="majorHAnsi" w:cs="Calibri"/>
        </w:rPr>
        <w:t xml:space="preserve">e ressourcer. </w:t>
      </w:r>
      <w:r w:rsidRPr="00856553">
        <w:rPr>
          <w:rFonts w:asciiTheme="majorHAnsi" w:hAnsiTheme="majorHAnsi" w:cs="Calibri"/>
          <w:i/>
          <w:iCs/>
        </w:rPr>
        <w:t xml:space="preserve">Hvordan kan forskellige steders særegne kvaliteter og ressourcer aktiveres yderligere mhp at skabe lokale arbejdspladser og aktivitet? Og kan man dermed bidrage yderligere til at skabe attraktivitet og kvalitet i </w:t>
      </w:r>
      <w:r>
        <w:rPr>
          <w:rFonts w:asciiTheme="majorHAnsi" w:hAnsiTheme="majorHAnsi" w:cs="Calibri"/>
          <w:i/>
          <w:iCs/>
        </w:rPr>
        <w:t>forskellige typer af områder</w:t>
      </w:r>
      <w:r w:rsidRPr="00856553">
        <w:rPr>
          <w:rFonts w:asciiTheme="majorHAnsi" w:hAnsiTheme="majorHAnsi" w:cs="Calibri"/>
          <w:i/>
          <w:iCs/>
        </w:rPr>
        <w:t xml:space="preserve">? </w:t>
      </w:r>
    </w:p>
    <w:p w:rsidR="00CA6C34" w:rsidRDefault="00997945" w:rsidP="000F506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Herunder fremhæves en række foreløbige bud på </w:t>
      </w:r>
      <w:r w:rsidR="0012214E">
        <w:rPr>
          <w:rFonts w:asciiTheme="majorHAnsi" w:hAnsiTheme="majorHAnsi"/>
        </w:rPr>
        <w:t xml:space="preserve">spørgsmål, </w:t>
      </w:r>
      <w:r>
        <w:rPr>
          <w:rFonts w:asciiTheme="majorHAnsi" w:hAnsiTheme="majorHAnsi"/>
        </w:rPr>
        <w:t xml:space="preserve">forhold, behov og muligheder, der kan fungere som inspiration og </w:t>
      </w:r>
      <w:r w:rsidR="00CA6C34">
        <w:rPr>
          <w:rFonts w:asciiTheme="majorHAnsi" w:hAnsiTheme="majorHAnsi"/>
        </w:rPr>
        <w:t>pejlemærker for en v</w:t>
      </w:r>
      <w:r w:rsidR="00301B84">
        <w:rPr>
          <w:rFonts w:asciiTheme="majorHAnsi" w:hAnsiTheme="majorHAnsi"/>
        </w:rPr>
        <w:t>idere udvikling af stedskvaliteter</w:t>
      </w:r>
      <w:r>
        <w:rPr>
          <w:rFonts w:asciiTheme="majorHAnsi" w:hAnsiTheme="majorHAnsi"/>
        </w:rPr>
        <w:t xml:space="preserve"> i et erhvervs- og vækstperspektiv</w:t>
      </w:r>
      <w:r w:rsidR="0012214E">
        <w:rPr>
          <w:rFonts w:asciiTheme="majorHAnsi" w:hAnsiTheme="majorHAnsi"/>
        </w:rPr>
        <w:t xml:space="preserve"> (ressource-perspektiv)</w:t>
      </w:r>
      <w:r w:rsidR="00943A9B">
        <w:rPr>
          <w:rFonts w:asciiTheme="majorHAnsi" w:hAnsiTheme="majorHAnsi"/>
        </w:rPr>
        <w:t xml:space="preserve"> – i en form for ”business place-making” perspektiv</w:t>
      </w:r>
      <w:r>
        <w:rPr>
          <w:rFonts w:asciiTheme="majorHAnsi" w:hAnsiTheme="majorHAnsi"/>
        </w:rPr>
        <w:t>:</w:t>
      </w:r>
    </w:p>
    <w:p w:rsidR="00997945" w:rsidRDefault="00997945" w:rsidP="000F5062">
      <w:pPr>
        <w:rPr>
          <w:rFonts w:asciiTheme="majorHAnsi" w:hAnsiTheme="majorHAnsi"/>
        </w:rPr>
      </w:pPr>
    </w:p>
    <w:p w:rsidR="00DE3817" w:rsidRPr="00943A9B" w:rsidRDefault="00F753A6" w:rsidP="00943A9B">
      <w:pPr>
        <w:ind w:left="567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CD4BAE" w:rsidRPr="00E323B2">
        <w:rPr>
          <w:rFonts w:asciiTheme="majorHAnsi" w:hAnsiTheme="majorHAnsi"/>
          <w:i/>
        </w:rPr>
        <w:t>Globalisering som ”glokalisering”</w:t>
      </w:r>
      <w:r w:rsidR="00A10613">
        <w:rPr>
          <w:rFonts w:asciiTheme="majorHAnsi" w:hAnsiTheme="majorHAnsi"/>
          <w:i/>
        </w:rPr>
        <w:t xml:space="preserve"> gennem fokus på ”stedbundne ressourcer”</w:t>
      </w:r>
      <w:r w:rsidR="00CD4BAE">
        <w:rPr>
          <w:rFonts w:asciiTheme="majorHAnsi" w:hAnsiTheme="majorHAnsi"/>
        </w:rPr>
        <w:t xml:space="preserve">: </w:t>
      </w:r>
      <w:r w:rsidR="00A10613">
        <w:rPr>
          <w:rFonts w:asciiTheme="majorHAnsi" w:hAnsiTheme="majorHAnsi"/>
        </w:rPr>
        <w:t xml:space="preserve">Stedbundne ressourcer handler om at tilbageerobre det lokale, men som et aktiv i globaliseringen! </w:t>
      </w:r>
      <w:r w:rsidR="00680751">
        <w:rPr>
          <w:rFonts w:asciiTheme="majorHAnsi" w:hAnsiTheme="majorHAnsi"/>
        </w:rPr>
        <w:t>Behov</w:t>
      </w:r>
      <w:r>
        <w:rPr>
          <w:rFonts w:asciiTheme="majorHAnsi" w:hAnsiTheme="majorHAnsi"/>
        </w:rPr>
        <w:t xml:space="preserve"> for at fokusere på hvordan selv de mindste steder hænger sammen/kan hænge sammen med omverdenen, og hvilke erhvervsmæssige potentialer dette rummer</w:t>
      </w:r>
      <w:r w:rsidR="00680751">
        <w:rPr>
          <w:rFonts w:asciiTheme="majorHAnsi" w:hAnsiTheme="majorHAnsi"/>
        </w:rPr>
        <w:t>.</w:t>
      </w:r>
      <w:r w:rsidR="00CD4BAE">
        <w:rPr>
          <w:rFonts w:asciiTheme="majorHAnsi" w:hAnsiTheme="majorHAnsi"/>
        </w:rPr>
        <w:t xml:space="preserve"> Når selv de mindste steder oplever nærvær af et globaliserede marked, så opstår også nye muligheder for disse st</w:t>
      </w:r>
      <w:r w:rsidR="00167F7B">
        <w:rPr>
          <w:rFonts w:asciiTheme="majorHAnsi" w:hAnsiTheme="majorHAnsi"/>
        </w:rPr>
        <w:t>eder i at nå ud til omverdenen.</w:t>
      </w:r>
      <w:r w:rsidR="00A10613">
        <w:rPr>
          <w:rFonts w:asciiTheme="majorHAnsi" w:hAnsiTheme="majorHAnsi"/>
        </w:rPr>
        <w:t xml:space="preserve"> </w:t>
      </w:r>
      <w:r w:rsidR="00943A9B" w:rsidRPr="00906135">
        <w:rPr>
          <w:rFonts w:asciiTheme="majorHAnsi" w:hAnsiTheme="majorHAnsi"/>
          <w:i/>
        </w:rPr>
        <w:t xml:space="preserve">Behov for at undersøge, hvordan erhvervsaktører og investorer, både store og små, forholder </w:t>
      </w:r>
      <w:r w:rsidR="00DE3817" w:rsidRPr="00906135">
        <w:rPr>
          <w:rFonts w:asciiTheme="majorHAnsi" w:hAnsiTheme="majorHAnsi"/>
          <w:i/>
          <w:iCs/>
        </w:rPr>
        <w:t>sig mere professio</w:t>
      </w:r>
      <w:r w:rsidR="00943A9B" w:rsidRPr="00906135">
        <w:rPr>
          <w:rFonts w:asciiTheme="majorHAnsi" w:hAnsiTheme="majorHAnsi"/>
          <w:i/>
          <w:iCs/>
        </w:rPr>
        <w:t>nelt til “stedet” end tidligere</w:t>
      </w:r>
      <w:r w:rsidR="00943A9B" w:rsidRPr="00943A9B">
        <w:rPr>
          <w:rFonts w:asciiTheme="majorHAnsi" w:hAnsiTheme="majorHAnsi"/>
          <w:iCs/>
        </w:rPr>
        <w:t>.</w:t>
      </w:r>
    </w:p>
    <w:p w:rsidR="00167F7B" w:rsidRDefault="00167F7B" w:rsidP="00167F7B">
      <w:pPr>
        <w:ind w:left="567"/>
        <w:rPr>
          <w:rFonts w:asciiTheme="majorHAnsi" w:hAnsiTheme="majorHAnsi"/>
        </w:rPr>
      </w:pPr>
    </w:p>
    <w:p w:rsidR="00F753A6" w:rsidRDefault="00071024" w:rsidP="00167F7B">
      <w:pPr>
        <w:ind w:left="567"/>
        <w:rPr>
          <w:rFonts w:ascii="Calibri" w:hAnsi="Calibri" w:cs="Calibri"/>
        </w:rPr>
      </w:pPr>
      <w:r>
        <w:rPr>
          <w:rFonts w:asciiTheme="majorHAnsi" w:hAnsiTheme="majorHAnsi"/>
        </w:rPr>
        <w:t>-Behov for mere varierede</w:t>
      </w:r>
      <w:r w:rsidR="00282341">
        <w:rPr>
          <w:rFonts w:asciiTheme="majorHAnsi" w:hAnsiTheme="majorHAnsi"/>
        </w:rPr>
        <w:t xml:space="preserve"> bud på </w:t>
      </w:r>
      <w:r w:rsidR="00282341" w:rsidRPr="00071024">
        <w:rPr>
          <w:rFonts w:asciiTheme="majorHAnsi" w:hAnsiTheme="majorHAnsi"/>
          <w:i/>
        </w:rPr>
        <w:t xml:space="preserve">rollefordeling </w:t>
      </w:r>
      <w:r w:rsidR="00CD4BAE" w:rsidRPr="00071024">
        <w:rPr>
          <w:rFonts w:asciiTheme="majorHAnsi" w:hAnsiTheme="majorHAnsi"/>
          <w:i/>
        </w:rPr>
        <w:t xml:space="preserve">og prioritering </w:t>
      </w:r>
      <w:r w:rsidR="00282341" w:rsidRPr="00071024">
        <w:rPr>
          <w:rFonts w:asciiTheme="majorHAnsi" w:hAnsiTheme="majorHAnsi"/>
          <w:i/>
        </w:rPr>
        <w:t>mellem byer</w:t>
      </w:r>
      <w:r w:rsidR="00282341">
        <w:rPr>
          <w:rFonts w:asciiTheme="majorHAnsi" w:hAnsiTheme="majorHAnsi"/>
        </w:rPr>
        <w:t xml:space="preserve">, der respekterer lokale forhold og erhvervsmuligheder, og som forholder sig </w:t>
      </w:r>
      <w:r w:rsidR="00640142">
        <w:rPr>
          <w:rFonts w:asciiTheme="majorHAnsi" w:hAnsiTheme="majorHAnsi"/>
        </w:rPr>
        <w:t>ændringer i</w:t>
      </w:r>
      <w:r w:rsidR="00282341">
        <w:rPr>
          <w:rFonts w:asciiTheme="majorHAnsi" w:hAnsiTheme="majorHAnsi"/>
        </w:rPr>
        <w:t xml:space="preserve"> servicestrukturer.</w:t>
      </w:r>
      <w:r w:rsidR="00CD4BAE" w:rsidRPr="00CD4BAE">
        <w:rPr>
          <w:rFonts w:ascii="Calibri" w:hAnsi="Calibri" w:cs="Calibri"/>
        </w:rPr>
        <w:t xml:space="preserve"> </w:t>
      </w:r>
      <w:r w:rsidR="00CD4BAE">
        <w:rPr>
          <w:rFonts w:ascii="Calibri" w:hAnsi="Calibri" w:cs="Calibri"/>
        </w:rPr>
        <w:t xml:space="preserve">Der synes at være opstået større politisk åbenhed og vilje ift. diskussioner om prioritering </w:t>
      </w:r>
      <w:r>
        <w:rPr>
          <w:rFonts w:ascii="Calibri" w:hAnsi="Calibri" w:cs="Calibri"/>
        </w:rPr>
        <w:t xml:space="preserve">imellem </w:t>
      </w:r>
      <w:r w:rsidR="00CD4BAE">
        <w:rPr>
          <w:rFonts w:ascii="Calibri" w:hAnsi="Calibri" w:cs="Calibri"/>
        </w:rPr>
        <w:t>steder. Krisen har medført en lang række budgetmæssige stramninger i kommuner</w:t>
      </w:r>
      <w:r w:rsidR="00E60E34">
        <w:rPr>
          <w:rFonts w:ascii="Calibri" w:hAnsi="Calibri" w:cs="Calibri"/>
        </w:rPr>
        <w:t>-</w:t>
      </w:r>
      <w:r w:rsidR="00CD4BAE">
        <w:rPr>
          <w:rFonts w:ascii="Calibri" w:hAnsi="Calibri" w:cs="Calibri"/>
        </w:rPr>
        <w:t xml:space="preserve">ne, med konsekvenser for fordeling af service. Dette kan indikere en øget </w:t>
      </w:r>
      <w:r w:rsidR="00640142">
        <w:rPr>
          <w:rFonts w:ascii="Calibri" w:hAnsi="Calibri" w:cs="Calibri"/>
        </w:rPr>
        <w:t>opmærksomhed mod</w:t>
      </w:r>
      <w:r w:rsidR="00CD4BAE">
        <w:rPr>
          <w:rFonts w:ascii="Calibri" w:hAnsi="Calibri" w:cs="Calibri"/>
        </w:rPr>
        <w:t xml:space="preserve"> også at diskutere nye variationsmuligheder i roller mellem byer af forskellige størrelse.</w:t>
      </w:r>
    </w:p>
    <w:p w:rsidR="00167F7B" w:rsidRDefault="00167F7B" w:rsidP="00167F7B">
      <w:pPr>
        <w:ind w:left="567"/>
        <w:rPr>
          <w:rFonts w:asciiTheme="majorHAnsi" w:hAnsiTheme="majorHAnsi"/>
        </w:rPr>
      </w:pPr>
    </w:p>
    <w:p w:rsidR="00FB4C8E" w:rsidRDefault="00FB4C8E" w:rsidP="00167F7B">
      <w:pPr>
        <w:ind w:left="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-Behov for at arbejde med mere </w:t>
      </w:r>
      <w:r w:rsidRPr="00071024">
        <w:rPr>
          <w:rFonts w:asciiTheme="majorHAnsi" w:hAnsiTheme="majorHAnsi"/>
          <w:i/>
        </w:rPr>
        <w:t>hybride og integrerede by-land opfattelser</w:t>
      </w:r>
      <w:r>
        <w:rPr>
          <w:rFonts w:asciiTheme="majorHAnsi" w:hAnsiTheme="majorHAnsi"/>
        </w:rPr>
        <w:t>, som afspejler en relationel geografi</w:t>
      </w:r>
      <w:r w:rsidR="00071024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og at steder i stigende grad ”er noget i kraft af hinanden” (relationer med gensidig nytteværdi) – også på tværs af kommunale grænser</w:t>
      </w:r>
      <w:r w:rsidR="00660227">
        <w:rPr>
          <w:rFonts w:asciiTheme="majorHAnsi" w:hAnsiTheme="majorHAnsi"/>
        </w:rPr>
        <w:t>. Studier tyder desuden på</w:t>
      </w:r>
      <w:r w:rsidR="00660227" w:rsidRPr="00545452">
        <w:rPr>
          <w:rFonts w:asciiTheme="majorHAnsi" w:hAnsiTheme="majorHAnsi"/>
        </w:rPr>
        <w:t xml:space="preserve">, at de fleste </w:t>
      </w:r>
      <w:r w:rsidR="00660227">
        <w:rPr>
          <w:rFonts w:asciiTheme="majorHAnsi" w:hAnsiTheme="majorHAnsi"/>
        </w:rPr>
        <w:t>borgere</w:t>
      </w:r>
      <w:r w:rsidR="0014096F">
        <w:rPr>
          <w:rFonts w:asciiTheme="majorHAnsi" w:hAnsiTheme="majorHAnsi"/>
        </w:rPr>
        <w:t>, uanset hvor de bor,</w:t>
      </w:r>
      <w:r w:rsidR="00660227">
        <w:rPr>
          <w:rFonts w:asciiTheme="majorHAnsi" w:hAnsiTheme="majorHAnsi"/>
        </w:rPr>
        <w:t xml:space="preserve"> </w:t>
      </w:r>
      <w:r w:rsidR="0014096F">
        <w:rPr>
          <w:rFonts w:asciiTheme="majorHAnsi" w:hAnsiTheme="majorHAnsi"/>
        </w:rPr>
        <w:t>efterhånden</w:t>
      </w:r>
      <w:r w:rsidR="00660227">
        <w:rPr>
          <w:rFonts w:asciiTheme="majorHAnsi" w:hAnsiTheme="majorHAnsi"/>
        </w:rPr>
        <w:t xml:space="preserve"> </w:t>
      </w:r>
      <w:r w:rsidR="00660227" w:rsidRPr="00545452">
        <w:rPr>
          <w:rFonts w:asciiTheme="majorHAnsi" w:hAnsiTheme="majorHAnsi"/>
        </w:rPr>
        <w:t>er</w:t>
      </w:r>
      <w:r w:rsidR="0014096F">
        <w:rPr>
          <w:rFonts w:asciiTheme="majorHAnsi" w:hAnsiTheme="majorHAnsi"/>
        </w:rPr>
        <w:t xml:space="preserve"> </w:t>
      </w:r>
      <w:r w:rsidR="00AF123B">
        <w:rPr>
          <w:rFonts w:asciiTheme="majorHAnsi" w:hAnsiTheme="majorHAnsi"/>
        </w:rPr>
        <w:t>”urbaniserede</w:t>
      </w:r>
      <w:r w:rsidR="00660227">
        <w:rPr>
          <w:rFonts w:asciiTheme="majorHAnsi" w:hAnsiTheme="majorHAnsi"/>
        </w:rPr>
        <w:t>”</w:t>
      </w:r>
      <w:r w:rsidR="00660227" w:rsidRPr="00545452">
        <w:rPr>
          <w:rFonts w:asciiTheme="majorHAnsi" w:hAnsiTheme="majorHAnsi"/>
        </w:rPr>
        <w:t xml:space="preserve"> i det liv de lever og ønsker at</w:t>
      </w:r>
      <w:r w:rsidR="0014096F">
        <w:rPr>
          <w:rFonts w:asciiTheme="majorHAnsi" w:hAnsiTheme="majorHAnsi"/>
        </w:rPr>
        <w:t xml:space="preserve"> leve – dette medfører behov for at videreudvikle en mere nuanceret</w:t>
      </w:r>
      <w:r w:rsidR="00CA7CBA">
        <w:rPr>
          <w:rFonts w:asciiTheme="majorHAnsi" w:hAnsiTheme="majorHAnsi"/>
        </w:rPr>
        <w:t>/varieret</w:t>
      </w:r>
      <w:r w:rsidR="0014096F">
        <w:rPr>
          <w:rFonts w:asciiTheme="majorHAnsi" w:hAnsiTheme="majorHAnsi"/>
        </w:rPr>
        <w:t xml:space="preserve"> og ofte urban tilgang til steders funktioner og anvendelse udenfor de større byområder.</w:t>
      </w:r>
    </w:p>
    <w:p w:rsidR="00167F7B" w:rsidRDefault="00167F7B" w:rsidP="00167F7B">
      <w:pPr>
        <w:ind w:left="567"/>
        <w:rPr>
          <w:rFonts w:asciiTheme="majorHAnsi" w:hAnsiTheme="majorHAnsi"/>
        </w:rPr>
      </w:pPr>
    </w:p>
    <w:p w:rsidR="0014096F" w:rsidRPr="00D2744C" w:rsidRDefault="0014096F" w:rsidP="00D2744C">
      <w:pPr>
        <w:ind w:left="567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Pr="00071024">
        <w:rPr>
          <w:rFonts w:asciiTheme="majorHAnsi" w:hAnsiTheme="majorHAnsi"/>
          <w:i/>
        </w:rPr>
        <w:t>Gateways og forbindelser</w:t>
      </w:r>
      <w:r w:rsidR="00CA7CBA">
        <w:rPr>
          <w:rFonts w:asciiTheme="majorHAnsi" w:hAnsiTheme="majorHAnsi"/>
        </w:rPr>
        <w:t xml:space="preserve">. Hidtil har kun </w:t>
      </w:r>
      <w:r w:rsidR="00B914B6">
        <w:rPr>
          <w:rFonts w:asciiTheme="majorHAnsi" w:hAnsiTheme="majorHAnsi"/>
        </w:rPr>
        <w:t>store</w:t>
      </w:r>
      <w:r w:rsidR="00CA7CBA">
        <w:rPr>
          <w:rFonts w:asciiTheme="majorHAnsi" w:hAnsiTheme="majorHAnsi"/>
        </w:rPr>
        <w:t xml:space="preserve"> byer og metropoler været genstand for en ”gateway”-tankegang, hvor disse betegnes som porte i globale flows (</w:t>
      </w:r>
      <w:r w:rsidR="00302F85">
        <w:rPr>
          <w:rFonts w:asciiTheme="majorHAnsi" w:hAnsiTheme="majorHAnsi"/>
        </w:rPr>
        <w:t>vedr</w:t>
      </w:r>
      <w:r w:rsidR="00506B68">
        <w:rPr>
          <w:rFonts w:asciiTheme="majorHAnsi" w:hAnsiTheme="majorHAnsi"/>
        </w:rPr>
        <w:t>.</w:t>
      </w:r>
      <w:r w:rsidR="00302F85">
        <w:rPr>
          <w:rFonts w:asciiTheme="majorHAnsi" w:hAnsiTheme="majorHAnsi"/>
        </w:rPr>
        <w:t xml:space="preserve"> økonomi, viden, transport, mv.). Udviklingen i IKT og transportinfrastrukturer, samt påvisning af ”mætnings-” eller ”overophednings”-t</w:t>
      </w:r>
      <w:r w:rsidR="00D2744C">
        <w:rPr>
          <w:rFonts w:asciiTheme="majorHAnsi" w:hAnsiTheme="majorHAnsi"/>
        </w:rPr>
        <w:t xml:space="preserve">endenser i de største bysamfund </w:t>
      </w:r>
      <w:r w:rsidR="00302F85">
        <w:rPr>
          <w:rFonts w:asciiTheme="majorHAnsi" w:hAnsiTheme="majorHAnsi"/>
        </w:rPr>
        <w:t xml:space="preserve">ser </w:t>
      </w:r>
      <w:r w:rsidR="002F2B79">
        <w:rPr>
          <w:rFonts w:asciiTheme="majorHAnsi" w:hAnsiTheme="majorHAnsi"/>
        </w:rPr>
        <w:t>dog</w:t>
      </w:r>
      <w:r w:rsidR="00302F85">
        <w:rPr>
          <w:rFonts w:asciiTheme="majorHAnsi" w:hAnsiTheme="majorHAnsi"/>
        </w:rPr>
        <w:t xml:space="preserve"> ud til at ændre betingelserne for denne tankegang. Der er udviklingspotentiale i at arbejde med gateways på de næste niveauer af byer </w:t>
      </w:r>
      <w:r w:rsidR="00D2744C">
        <w:rPr>
          <w:rFonts w:asciiTheme="majorHAnsi" w:hAnsiTheme="majorHAnsi"/>
        </w:rPr>
        <w:t xml:space="preserve">og med mere finmaskede netværk. Selv i mindre samfund er der nye potentialer i at fokusere på både relationer mellem steder i et lokalområde og deres forbindelser ud mod </w:t>
      </w:r>
      <w:r w:rsidR="00D2744C" w:rsidRPr="00D2744C">
        <w:rPr>
          <w:rFonts w:asciiTheme="majorHAnsi" w:hAnsiTheme="majorHAnsi"/>
        </w:rPr>
        <w:t xml:space="preserve">omverdenen </w:t>
      </w:r>
      <w:r w:rsidR="00D2744C">
        <w:rPr>
          <w:rFonts w:asciiTheme="majorHAnsi" w:hAnsiTheme="majorHAnsi"/>
        </w:rPr>
        <w:t>(fysiske</w:t>
      </w:r>
      <w:r w:rsidR="00D2744C" w:rsidRPr="00D2744C">
        <w:rPr>
          <w:rFonts w:asciiTheme="majorHAnsi" w:hAnsiTheme="majorHAnsi"/>
        </w:rPr>
        <w:t>, virtuelle, økonomiske, sociokulturelle, mv.</w:t>
      </w:r>
      <w:r w:rsidR="00D2744C">
        <w:rPr>
          <w:rFonts w:asciiTheme="majorHAnsi" w:hAnsiTheme="majorHAnsi"/>
        </w:rPr>
        <w:t>).</w:t>
      </w:r>
    </w:p>
    <w:p w:rsidR="002F2B79" w:rsidRDefault="002F2B79" w:rsidP="0014096F">
      <w:pPr>
        <w:widowControl w:val="0"/>
        <w:autoSpaceDE w:val="0"/>
        <w:autoSpaceDN w:val="0"/>
        <w:adjustRightInd w:val="0"/>
        <w:ind w:left="567"/>
        <w:rPr>
          <w:rFonts w:ascii="Calibri" w:hAnsi="Calibri" w:cs="Calibri"/>
        </w:rPr>
      </w:pPr>
    </w:p>
    <w:p w:rsidR="0014096F" w:rsidRDefault="0014096F" w:rsidP="0014096F">
      <w:pPr>
        <w:widowControl w:val="0"/>
        <w:autoSpaceDE w:val="0"/>
        <w:autoSpaceDN w:val="0"/>
        <w:adjustRightInd w:val="0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-Opmærksomhed på forandringer i </w:t>
      </w:r>
      <w:r w:rsidRPr="00071024">
        <w:rPr>
          <w:rFonts w:ascii="Calibri" w:hAnsi="Calibri" w:cs="Calibri"/>
          <w:i/>
        </w:rPr>
        <w:t>IKT-infrastrukturers og virtuelle forbindelsers effekt på erhvervslokalisering og –muligheder</w:t>
      </w:r>
      <w:r>
        <w:rPr>
          <w:rFonts w:ascii="Calibri" w:hAnsi="Calibri" w:cs="Calibri"/>
        </w:rPr>
        <w:t>. Også udnytte ”links-mentalitet” bedre ved diskussion af stedskvaliteter.</w:t>
      </w:r>
    </w:p>
    <w:p w:rsidR="0014096F" w:rsidRDefault="0014096F" w:rsidP="0014096F">
      <w:pPr>
        <w:widowControl w:val="0"/>
        <w:autoSpaceDE w:val="0"/>
        <w:autoSpaceDN w:val="0"/>
        <w:adjustRightInd w:val="0"/>
        <w:ind w:left="567"/>
        <w:rPr>
          <w:rFonts w:ascii="Calibri" w:hAnsi="Calibri" w:cs="Calibri"/>
        </w:rPr>
      </w:pPr>
    </w:p>
    <w:p w:rsidR="00FB4C8E" w:rsidRDefault="00FB4C8E" w:rsidP="00167F7B">
      <w:pPr>
        <w:ind w:left="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-Behov for at fokusere på </w:t>
      </w:r>
      <w:r w:rsidRPr="00071024">
        <w:rPr>
          <w:rFonts w:asciiTheme="majorHAnsi" w:hAnsiTheme="majorHAnsi"/>
          <w:i/>
        </w:rPr>
        <w:t xml:space="preserve">landområder som ressource, kilde til ny innovation, refugium, </w:t>
      </w:r>
      <w:r w:rsidR="00F76813">
        <w:rPr>
          <w:rFonts w:asciiTheme="majorHAnsi" w:hAnsiTheme="majorHAnsi"/>
          <w:i/>
        </w:rPr>
        <w:t>eller</w:t>
      </w:r>
      <w:r w:rsidRPr="00071024">
        <w:rPr>
          <w:rFonts w:asciiTheme="majorHAnsi" w:hAnsiTheme="majorHAnsi"/>
          <w:i/>
        </w:rPr>
        <w:t xml:space="preserve"> som ”reserve”/reservat</w:t>
      </w:r>
      <w:r>
        <w:rPr>
          <w:rFonts w:asciiTheme="majorHAnsi" w:hAnsiTheme="majorHAnsi"/>
        </w:rPr>
        <w:t xml:space="preserve"> – i modsætning t</w:t>
      </w:r>
      <w:r w:rsidR="0011215D">
        <w:rPr>
          <w:rFonts w:asciiTheme="majorHAnsi" w:hAnsiTheme="majorHAnsi"/>
        </w:rPr>
        <w:t xml:space="preserve">il at være et omkostningstungt </w:t>
      </w:r>
      <w:r w:rsidR="0011215D" w:rsidRPr="0011215D">
        <w:rPr>
          <w:rFonts w:asciiTheme="majorHAnsi" w:hAnsiTheme="majorHAnsi"/>
          <w:i/>
        </w:rPr>
        <w:t>residual</w:t>
      </w:r>
      <w:r>
        <w:rPr>
          <w:rFonts w:asciiTheme="majorHAnsi" w:hAnsiTheme="majorHAnsi"/>
        </w:rPr>
        <w:t>.</w:t>
      </w:r>
      <w:r w:rsidR="00660227">
        <w:rPr>
          <w:rFonts w:asciiTheme="majorHAnsi" w:hAnsiTheme="majorHAnsi"/>
        </w:rPr>
        <w:t xml:space="preserve"> Dette kan</w:t>
      </w:r>
      <w:r w:rsidR="00E60E34">
        <w:rPr>
          <w:rFonts w:asciiTheme="majorHAnsi" w:hAnsiTheme="majorHAnsi"/>
        </w:rPr>
        <w:t xml:space="preserve"> som antydet ovenfor</w:t>
      </w:r>
      <w:r w:rsidR="00660227">
        <w:rPr>
          <w:rFonts w:asciiTheme="majorHAnsi" w:hAnsiTheme="majorHAnsi"/>
        </w:rPr>
        <w:t xml:space="preserve"> indikere et behov for at se landområder og deres anvendelse i et mere varieret perspektiv, end det eksempelvis kommer til udtryk i den nuværende zonering og arealregulering.</w:t>
      </w:r>
      <w:r w:rsidR="00D61E74" w:rsidRPr="00D61E74">
        <w:rPr>
          <w:rFonts w:asciiTheme="majorHAnsi" w:hAnsiTheme="majorHAnsi"/>
        </w:rPr>
        <w:t xml:space="preserve"> </w:t>
      </w:r>
      <w:r w:rsidR="00D61E74" w:rsidRPr="00545452">
        <w:rPr>
          <w:rFonts w:asciiTheme="majorHAnsi" w:hAnsiTheme="majorHAnsi"/>
        </w:rPr>
        <w:t>Det kan bl</w:t>
      </w:r>
      <w:r w:rsidR="00071024">
        <w:rPr>
          <w:rFonts w:asciiTheme="majorHAnsi" w:hAnsiTheme="majorHAnsi"/>
        </w:rPr>
        <w:t>.</w:t>
      </w:r>
      <w:r w:rsidR="00D61E74" w:rsidRPr="00545452">
        <w:rPr>
          <w:rFonts w:asciiTheme="majorHAnsi" w:hAnsiTheme="majorHAnsi"/>
        </w:rPr>
        <w:t>a. ske ved at videreudvi</w:t>
      </w:r>
      <w:r w:rsidR="00D61E74">
        <w:rPr>
          <w:rFonts w:asciiTheme="majorHAnsi" w:hAnsiTheme="majorHAnsi"/>
        </w:rPr>
        <w:t>kle erhvervsmæssige syn på o</w:t>
      </w:r>
      <w:r w:rsidR="0015205B">
        <w:rPr>
          <w:rFonts w:asciiTheme="majorHAnsi" w:hAnsiTheme="majorHAnsi"/>
        </w:rPr>
        <w:t>g værdi</w:t>
      </w:r>
      <w:r w:rsidR="0011215D">
        <w:rPr>
          <w:rFonts w:asciiTheme="majorHAnsi" w:hAnsiTheme="majorHAnsi"/>
        </w:rPr>
        <w:t>-sætning af disse områder</w:t>
      </w:r>
      <w:r w:rsidR="0015205B">
        <w:rPr>
          <w:rFonts w:asciiTheme="majorHAnsi" w:hAnsiTheme="majorHAnsi"/>
        </w:rPr>
        <w:t xml:space="preserve">. Eksempelvis også </w:t>
      </w:r>
      <w:r w:rsidR="0015205B" w:rsidRPr="005B274A">
        <w:rPr>
          <w:rFonts w:asciiTheme="majorHAnsi" w:hAnsiTheme="majorHAnsi"/>
          <w:i/>
        </w:rPr>
        <w:t>fokus på bynære landområder ift. energi</w:t>
      </w:r>
      <w:r w:rsidR="0011215D">
        <w:rPr>
          <w:rFonts w:asciiTheme="majorHAnsi" w:hAnsiTheme="majorHAnsi"/>
          <w:i/>
        </w:rPr>
        <w:t>-</w:t>
      </w:r>
      <w:r w:rsidR="0015205B" w:rsidRPr="005B274A">
        <w:rPr>
          <w:rFonts w:asciiTheme="majorHAnsi" w:hAnsiTheme="majorHAnsi"/>
          <w:i/>
        </w:rPr>
        <w:t>produktion, fødevareinnovation og klimatilpasning</w:t>
      </w:r>
      <w:r w:rsidR="0015205B">
        <w:rPr>
          <w:rFonts w:asciiTheme="majorHAnsi" w:hAnsiTheme="majorHAnsi"/>
        </w:rPr>
        <w:t>.</w:t>
      </w:r>
    </w:p>
    <w:p w:rsidR="00167F7B" w:rsidRDefault="00167F7B" w:rsidP="00D2744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753A6" w:rsidRDefault="00FB4C8E" w:rsidP="00167F7B">
      <w:pPr>
        <w:widowControl w:val="0"/>
        <w:autoSpaceDE w:val="0"/>
        <w:autoSpaceDN w:val="0"/>
        <w:adjustRightInd w:val="0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Pr="00071024">
        <w:rPr>
          <w:rFonts w:ascii="Calibri" w:hAnsi="Calibri" w:cs="Calibri"/>
          <w:i/>
        </w:rPr>
        <w:t>Uddannelse og innovation</w:t>
      </w:r>
      <w:r>
        <w:rPr>
          <w:rFonts w:ascii="Calibri" w:hAnsi="Calibri" w:cs="Calibri"/>
        </w:rPr>
        <w:t>: E</w:t>
      </w:r>
      <w:r w:rsidR="00F753A6">
        <w:rPr>
          <w:rFonts w:ascii="Calibri" w:hAnsi="Calibri" w:cs="Calibri"/>
        </w:rPr>
        <w:t xml:space="preserve">n mere netværksorienteret og spredt organisering muliggjort af IT udviklingen? </w:t>
      </w:r>
      <w:r w:rsidR="00E60E34">
        <w:rPr>
          <w:rFonts w:ascii="Calibri" w:hAnsi="Calibri" w:cs="Calibri"/>
        </w:rPr>
        <w:t>Fornyet fokus på håndværks</w:t>
      </w:r>
      <w:r>
        <w:rPr>
          <w:rFonts w:ascii="Calibri" w:hAnsi="Calibri" w:cs="Calibri"/>
        </w:rPr>
        <w:t>orienterede uddannelser og innovationsmulig</w:t>
      </w:r>
      <w:r w:rsidR="00F672A9">
        <w:rPr>
          <w:rFonts w:ascii="Calibri" w:hAnsi="Calibri" w:cs="Calibri"/>
        </w:rPr>
        <w:t>-</w:t>
      </w:r>
      <w:r>
        <w:rPr>
          <w:rFonts w:ascii="Calibri" w:hAnsi="Calibri" w:cs="Calibri"/>
        </w:rPr>
        <w:t>heder? Smart innovation fra både ”top” og ”bund” i uddannelseshierarkiet og erhvervslivet?</w:t>
      </w:r>
    </w:p>
    <w:p w:rsidR="00167F7B" w:rsidRDefault="00167F7B" w:rsidP="00167F7B">
      <w:pPr>
        <w:widowControl w:val="0"/>
        <w:autoSpaceDE w:val="0"/>
        <w:autoSpaceDN w:val="0"/>
        <w:adjustRightInd w:val="0"/>
        <w:ind w:left="567"/>
        <w:rPr>
          <w:rFonts w:ascii="Calibri" w:hAnsi="Calibri" w:cs="Calibri"/>
        </w:rPr>
      </w:pPr>
    </w:p>
    <w:p w:rsidR="00F753A6" w:rsidRDefault="00F753A6" w:rsidP="00167F7B">
      <w:pPr>
        <w:widowControl w:val="0"/>
        <w:autoSpaceDE w:val="0"/>
        <w:autoSpaceDN w:val="0"/>
        <w:adjustRightInd w:val="0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FB4C8E" w:rsidRPr="00071024">
        <w:rPr>
          <w:rFonts w:ascii="Calibri" w:hAnsi="Calibri" w:cs="Calibri"/>
          <w:i/>
        </w:rPr>
        <w:t>Fokus på unge</w:t>
      </w:r>
      <w:r w:rsidR="00FB4C8E">
        <w:rPr>
          <w:rFonts w:ascii="Calibri" w:hAnsi="Calibri" w:cs="Calibri"/>
        </w:rPr>
        <w:t xml:space="preserve">: </w:t>
      </w:r>
      <w:r w:rsidR="00E95B75">
        <w:rPr>
          <w:rFonts w:ascii="Calibri" w:hAnsi="Calibri" w:cs="Calibri"/>
        </w:rPr>
        <w:t>U</w:t>
      </w:r>
      <w:r w:rsidR="00FB4C8E">
        <w:rPr>
          <w:rFonts w:ascii="Calibri" w:hAnsi="Calibri" w:cs="Calibri"/>
        </w:rPr>
        <w:t>nge</w:t>
      </w:r>
      <w:r w:rsidRPr="006A5B70">
        <w:rPr>
          <w:rFonts w:ascii="Calibri" w:hAnsi="Calibri" w:cs="Calibri"/>
        </w:rPr>
        <w:t xml:space="preserve"> er sensitive overfor, hvordan deres </w:t>
      </w:r>
      <w:r w:rsidR="00EE2434">
        <w:rPr>
          <w:rFonts w:ascii="Calibri" w:hAnsi="Calibri" w:cs="Calibri"/>
        </w:rPr>
        <w:t xml:space="preserve">”sted” og </w:t>
      </w:r>
      <w:r w:rsidRPr="006A5B70">
        <w:rPr>
          <w:rFonts w:ascii="Calibri" w:hAnsi="Calibri" w:cs="Calibri"/>
        </w:rPr>
        <w:t xml:space="preserve">lokalområde omtales i medierne og via sociale </w:t>
      </w:r>
      <w:r w:rsidRPr="00166031">
        <w:rPr>
          <w:rFonts w:ascii="Calibri" w:hAnsi="Calibri" w:cs="Calibri"/>
        </w:rPr>
        <w:t xml:space="preserve">netværk. Det tyder på, at der også er brug for yderligere at fokusere på at bearbejde stemninger, </w:t>
      </w:r>
      <w:r w:rsidR="002241DE">
        <w:rPr>
          <w:rFonts w:ascii="Calibri" w:hAnsi="Calibri" w:cs="Calibri"/>
        </w:rPr>
        <w:t>opfattelser af muligheder,</w:t>
      </w:r>
      <w:r w:rsidR="00E60E34">
        <w:rPr>
          <w:rFonts w:ascii="Calibri" w:hAnsi="Calibri" w:cs="Calibri"/>
        </w:rPr>
        <w:t xml:space="preserve"> og lokal identitet </w:t>
      </w:r>
      <w:r w:rsidRPr="00166031">
        <w:rPr>
          <w:rFonts w:ascii="Calibri" w:hAnsi="Calibri" w:cs="Calibri"/>
        </w:rPr>
        <w:t>blandt unge.</w:t>
      </w:r>
    </w:p>
    <w:p w:rsidR="00650460" w:rsidRDefault="00650460" w:rsidP="00167F7B">
      <w:pPr>
        <w:widowControl w:val="0"/>
        <w:autoSpaceDE w:val="0"/>
        <w:autoSpaceDN w:val="0"/>
        <w:adjustRightInd w:val="0"/>
        <w:ind w:left="567"/>
        <w:rPr>
          <w:rFonts w:ascii="Calibri" w:hAnsi="Calibri" w:cs="Calibri"/>
        </w:rPr>
      </w:pPr>
    </w:p>
    <w:p w:rsidR="00B40C6E" w:rsidRDefault="00CD4BAE" w:rsidP="00A10613">
      <w:pPr>
        <w:widowControl w:val="0"/>
        <w:autoSpaceDE w:val="0"/>
        <w:autoSpaceDN w:val="0"/>
        <w:adjustRightInd w:val="0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Pr="00071024">
        <w:rPr>
          <w:rFonts w:ascii="Calibri" w:hAnsi="Calibri" w:cs="Calibri"/>
          <w:i/>
        </w:rPr>
        <w:t>Samarbejde</w:t>
      </w:r>
      <w:r w:rsidR="000F7E04" w:rsidRPr="00071024">
        <w:rPr>
          <w:rFonts w:ascii="Calibri" w:hAnsi="Calibri" w:cs="Calibri"/>
          <w:i/>
        </w:rPr>
        <w:t xml:space="preserve"> og koordinering</w:t>
      </w:r>
      <w:r>
        <w:rPr>
          <w:rFonts w:ascii="Calibri" w:hAnsi="Calibri" w:cs="Calibri"/>
        </w:rPr>
        <w:t xml:space="preserve">: Der synes i de </w:t>
      </w:r>
      <w:r w:rsidR="002241DE">
        <w:rPr>
          <w:rFonts w:ascii="Calibri" w:hAnsi="Calibri" w:cs="Calibri"/>
        </w:rPr>
        <w:t>seneste få</w:t>
      </w:r>
      <w:r>
        <w:rPr>
          <w:rFonts w:ascii="Calibri" w:hAnsi="Calibri" w:cs="Calibri"/>
        </w:rPr>
        <w:t xml:space="preserve"> år at være opstået bedre muligheder og klima for at agere fælles mellem kommunerne og regionen. Dette drives frem af fornyet ”opdagelse” nede-fra-og-op af behov for at se og handle på tværs.</w:t>
      </w:r>
      <w:r w:rsidR="007C1984">
        <w:rPr>
          <w:rFonts w:ascii="Calibri" w:hAnsi="Calibri" w:cs="Calibri"/>
        </w:rPr>
        <w:t xml:space="preserve"> Også fokus på </w:t>
      </w:r>
      <w:r w:rsidR="000844E0">
        <w:rPr>
          <w:rFonts w:ascii="Calibri" w:hAnsi="Calibri" w:cs="Calibri"/>
        </w:rPr>
        <w:t xml:space="preserve">lokal </w:t>
      </w:r>
      <w:r w:rsidR="007C1984">
        <w:rPr>
          <w:rFonts w:ascii="Calibri" w:hAnsi="Calibri" w:cs="Calibri"/>
        </w:rPr>
        <w:t>dynamik</w:t>
      </w:r>
      <w:r w:rsidR="000844E0">
        <w:rPr>
          <w:rFonts w:ascii="Calibri" w:hAnsi="Calibri" w:cs="Calibri"/>
        </w:rPr>
        <w:t>, kultur og samarbejde som parametre</w:t>
      </w:r>
      <w:r w:rsidR="007C1984">
        <w:rPr>
          <w:rFonts w:ascii="Calibri" w:hAnsi="Calibri" w:cs="Calibri"/>
        </w:rPr>
        <w:t xml:space="preserve"> for erhvervs</w:t>
      </w:r>
      <w:r w:rsidR="000844E0">
        <w:rPr>
          <w:rFonts w:ascii="Calibri" w:hAnsi="Calibri" w:cs="Calibri"/>
        </w:rPr>
        <w:t>udvikling og jobskabelse i lokalområder – opmærksomhed på både at understøtte ekstern brobygning (”bridging”) og intern sammenbinding (”bonding”). Det kan være afgørende for mobilisering af steds</w:t>
      </w:r>
      <w:r w:rsidR="002241DE">
        <w:rPr>
          <w:rFonts w:ascii="Calibri" w:hAnsi="Calibri" w:cs="Calibri"/>
        </w:rPr>
        <w:t>-</w:t>
      </w:r>
      <w:r w:rsidR="000844E0">
        <w:rPr>
          <w:rFonts w:ascii="Calibri" w:hAnsi="Calibri" w:cs="Calibri"/>
        </w:rPr>
        <w:t>specifikke ressourcer.</w:t>
      </w:r>
      <w:r w:rsidR="00136A16">
        <w:rPr>
          <w:rFonts w:ascii="Calibri" w:hAnsi="Calibri" w:cs="Calibri"/>
        </w:rPr>
        <w:t xml:space="preserve"> Nordjylland har en social kapital væs</w:t>
      </w:r>
      <w:r w:rsidR="00F35802">
        <w:rPr>
          <w:rFonts w:ascii="Calibri" w:hAnsi="Calibri" w:cs="Calibri"/>
        </w:rPr>
        <w:t>entlig over landsgennemsnittet, så der potentiale i at aktivere denne kapital yderligere.</w:t>
      </w:r>
    </w:p>
    <w:p w:rsidR="00A10613" w:rsidRPr="00A10613" w:rsidRDefault="00A10613" w:rsidP="00A10613">
      <w:pPr>
        <w:widowControl w:val="0"/>
        <w:autoSpaceDE w:val="0"/>
        <w:autoSpaceDN w:val="0"/>
        <w:adjustRightInd w:val="0"/>
        <w:ind w:left="567"/>
        <w:rPr>
          <w:rFonts w:ascii="Calibri" w:hAnsi="Calibri" w:cs="Calibri"/>
        </w:rPr>
      </w:pPr>
    </w:p>
    <w:p w:rsidR="002E1018" w:rsidRPr="00B50AF2" w:rsidRDefault="007C7947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Projektets f</w:t>
      </w:r>
      <w:r w:rsidR="002E1018" w:rsidRPr="00B50AF2">
        <w:rPr>
          <w:rFonts w:asciiTheme="majorHAnsi" w:hAnsiTheme="majorHAnsi"/>
          <w:b/>
          <w:sz w:val="28"/>
          <w:szCs w:val="28"/>
        </w:rPr>
        <w:t xml:space="preserve">okus og </w:t>
      </w:r>
      <w:r w:rsidR="00B50AF2" w:rsidRPr="00B50AF2">
        <w:rPr>
          <w:rFonts w:asciiTheme="majorHAnsi" w:hAnsiTheme="majorHAnsi"/>
          <w:b/>
          <w:sz w:val="28"/>
          <w:szCs w:val="28"/>
        </w:rPr>
        <w:t>mål</w:t>
      </w:r>
    </w:p>
    <w:p w:rsidR="007C7947" w:rsidRDefault="0082602D" w:rsidP="0082602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Projektet fokuserer på </w:t>
      </w:r>
      <w:r w:rsidRPr="0082602D">
        <w:rPr>
          <w:rFonts w:asciiTheme="majorHAnsi" w:hAnsiTheme="majorHAnsi"/>
          <w:i/>
        </w:rPr>
        <w:t>udvikling af stedskvaliteter og deres erhvervs- og vækstmæssige potentialer, herunder jobmuligheder, i by- og landområder i Nordjylland</w:t>
      </w:r>
      <w:r>
        <w:rPr>
          <w:rFonts w:asciiTheme="majorHAnsi" w:hAnsiTheme="majorHAnsi"/>
        </w:rPr>
        <w:t xml:space="preserve">. </w:t>
      </w:r>
      <w:r w:rsidR="007C7947">
        <w:rPr>
          <w:rFonts w:asciiTheme="majorHAnsi" w:hAnsiTheme="majorHAnsi"/>
        </w:rPr>
        <w:t xml:space="preserve">Der er behov for stedsanalyser og værktøjer for identifikation af stedskvaliteter, der i højere grad tager hensyn til, hvordan steder samvirker </w:t>
      </w:r>
      <w:r w:rsidR="009963C9">
        <w:rPr>
          <w:rFonts w:asciiTheme="majorHAnsi" w:hAnsiTheme="majorHAnsi"/>
        </w:rPr>
        <w:t xml:space="preserve">indbyrdes lokalt og </w:t>
      </w:r>
      <w:r w:rsidR="007C7947">
        <w:rPr>
          <w:rFonts w:asciiTheme="majorHAnsi" w:hAnsiTheme="majorHAnsi"/>
        </w:rPr>
        <w:t xml:space="preserve">med omverdenen (og har roller </w:t>
      </w:r>
      <w:r w:rsidR="009963C9">
        <w:rPr>
          <w:rFonts w:asciiTheme="majorHAnsi" w:hAnsiTheme="majorHAnsi"/>
        </w:rPr>
        <w:t xml:space="preserve">og styrker </w:t>
      </w:r>
      <w:r w:rsidR="007C7947">
        <w:rPr>
          <w:rFonts w:asciiTheme="majorHAnsi" w:hAnsiTheme="majorHAnsi"/>
        </w:rPr>
        <w:t xml:space="preserve">i kraft af hinandens kvaliteter) – og særligt fokuserer på hvilke erhvervsmæssige potentialer dette rummer. </w:t>
      </w:r>
      <w:r w:rsidR="001E3570" w:rsidRPr="001E3570">
        <w:rPr>
          <w:rFonts w:asciiTheme="majorHAnsi" w:hAnsiTheme="majorHAnsi"/>
          <w:i/>
        </w:rPr>
        <w:t>Hvilke stedskvaliteter er vigtige for erhvervslivet</w:t>
      </w:r>
      <w:r w:rsidR="001E3570">
        <w:rPr>
          <w:rFonts w:asciiTheme="majorHAnsi" w:hAnsiTheme="majorHAnsi"/>
          <w:i/>
        </w:rPr>
        <w:t>,</w:t>
      </w:r>
      <w:r w:rsidR="001E3570" w:rsidRPr="001E3570">
        <w:rPr>
          <w:rFonts w:asciiTheme="majorHAnsi" w:hAnsiTheme="majorHAnsi"/>
          <w:i/>
        </w:rPr>
        <w:t xml:space="preserve"> og hvordan kan </w:t>
      </w:r>
      <w:r w:rsidR="001E3570">
        <w:rPr>
          <w:rFonts w:asciiTheme="majorHAnsi" w:hAnsiTheme="majorHAnsi"/>
          <w:i/>
        </w:rPr>
        <w:t>disse kvaliteter</w:t>
      </w:r>
      <w:r w:rsidR="001E3570" w:rsidRPr="001E3570">
        <w:rPr>
          <w:rFonts w:asciiTheme="majorHAnsi" w:hAnsiTheme="majorHAnsi"/>
          <w:i/>
        </w:rPr>
        <w:t xml:space="preserve"> </w:t>
      </w:r>
      <w:r w:rsidR="001E3570">
        <w:rPr>
          <w:rFonts w:asciiTheme="majorHAnsi" w:hAnsiTheme="majorHAnsi"/>
          <w:i/>
        </w:rPr>
        <w:t>videre</w:t>
      </w:r>
      <w:r w:rsidR="001E3570" w:rsidRPr="001E3570">
        <w:rPr>
          <w:rFonts w:asciiTheme="majorHAnsi" w:hAnsiTheme="majorHAnsi"/>
          <w:i/>
        </w:rPr>
        <w:t>udvikles?</w:t>
      </w:r>
    </w:p>
    <w:p w:rsidR="007C7947" w:rsidRDefault="007C7947" w:rsidP="007C7947">
      <w:pPr>
        <w:rPr>
          <w:rFonts w:asciiTheme="majorHAnsi" w:hAnsiTheme="majorHAnsi"/>
        </w:rPr>
      </w:pPr>
    </w:p>
    <w:p w:rsidR="00D00E42" w:rsidRDefault="00D00E42" w:rsidP="00D00E4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Projektets hovedspørgsmål: </w:t>
      </w:r>
    </w:p>
    <w:p w:rsidR="00D00E42" w:rsidRDefault="00D00E42" w:rsidP="00D00E42">
      <w:pPr>
        <w:rPr>
          <w:rFonts w:asciiTheme="majorHAnsi" w:hAnsiTheme="majorHAnsi"/>
        </w:rPr>
      </w:pPr>
    </w:p>
    <w:p w:rsidR="00D00E42" w:rsidRDefault="00D00E42" w:rsidP="00D00E42">
      <w:pPr>
        <w:ind w:left="567"/>
        <w:rPr>
          <w:rFonts w:asciiTheme="majorHAnsi" w:hAnsiTheme="majorHAnsi"/>
          <w:i/>
        </w:rPr>
      </w:pPr>
      <w:r w:rsidRPr="00411EFA">
        <w:rPr>
          <w:rFonts w:asciiTheme="majorHAnsi" w:hAnsiTheme="majorHAnsi"/>
          <w:i/>
        </w:rPr>
        <w:t xml:space="preserve">1) Hvilke </w:t>
      </w:r>
      <w:r>
        <w:rPr>
          <w:rFonts w:asciiTheme="majorHAnsi" w:hAnsiTheme="majorHAnsi"/>
          <w:i/>
        </w:rPr>
        <w:t>erhvervs- og jobmuligheder er der i stedbundne ressourcer</w:t>
      </w:r>
      <w:r w:rsidRPr="00411EFA">
        <w:rPr>
          <w:rFonts w:asciiTheme="majorHAnsi" w:hAnsiTheme="majorHAnsi"/>
          <w:i/>
        </w:rPr>
        <w:t xml:space="preserve">? </w:t>
      </w:r>
    </w:p>
    <w:p w:rsidR="00D00E42" w:rsidRDefault="00D00E42" w:rsidP="00D00E42">
      <w:pPr>
        <w:ind w:left="567"/>
        <w:rPr>
          <w:rFonts w:asciiTheme="majorHAnsi" w:hAnsiTheme="majorHAnsi"/>
          <w:i/>
        </w:rPr>
      </w:pPr>
      <w:r w:rsidRPr="00411EFA">
        <w:rPr>
          <w:rFonts w:asciiTheme="majorHAnsi" w:hAnsiTheme="majorHAnsi"/>
          <w:i/>
        </w:rPr>
        <w:t xml:space="preserve">2) Hvilke </w:t>
      </w:r>
      <w:r>
        <w:rPr>
          <w:rFonts w:asciiTheme="majorHAnsi" w:hAnsiTheme="majorHAnsi"/>
          <w:i/>
        </w:rPr>
        <w:t xml:space="preserve">konkrete </w:t>
      </w:r>
      <w:r w:rsidRPr="00411EFA">
        <w:rPr>
          <w:rFonts w:asciiTheme="majorHAnsi" w:hAnsiTheme="majorHAnsi"/>
          <w:i/>
        </w:rPr>
        <w:t xml:space="preserve">muligheder og begrænsninger </w:t>
      </w:r>
      <w:r>
        <w:rPr>
          <w:rFonts w:asciiTheme="majorHAnsi" w:hAnsiTheme="majorHAnsi"/>
          <w:i/>
        </w:rPr>
        <w:t>kan identificeres</w:t>
      </w:r>
      <w:r w:rsidRPr="00411EFA">
        <w:rPr>
          <w:rFonts w:asciiTheme="majorHAnsi" w:hAnsiTheme="majorHAnsi"/>
          <w:i/>
        </w:rPr>
        <w:t xml:space="preserve"> i udvikling af </w:t>
      </w:r>
      <w:r>
        <w:rPr>
          <w:rFonts w:asciiTheme="majorHAnsi" w:hAnsiTheme="majorHAnsi"/>
          <w:i/>
        </w:rPr>
        <w:t xml:space="preserve">disse? </w:t>
      </w:r>
    </w:p>
    <w:p w:rsidR="00D00E42" w:rsidRDefault="00D00E42" w:rsidP="00D00E42">
      <w:pPr>
        <w:ind w:left="567"/>
        <w:rPr>
          <w:rFonts w:asciiTheme="majorHAnsi" w:hAnsiTheme="majorHAnsi"/>
        </w:rPr>
      </w:pPr>
      <w:r>
        <w:rPr>
          <w:rFonts w:asciiTheme="majorHAnsi" w:hAnsiTheme="majorHAnsi"/>
          <w:i/>
        </w:rPr>
        <w:t>3) Hvordan kan kommuner, region og andre udviklingsaktører</w:t>
      </w:r>
      <w:r w:rsidRPr="00411EFA">
        <w:rPr>
          <w:rFonts w:asciiTheme="majorHAnsi" w:hAnsiTheme="majorHAnsi"/>
          <w:i/>
        </w:rPr>
        <w:t xml:space="preserve"> arbejde med </w:t>
      </w:r>
      <w:r>
        <w:rPr>
          <w:rFonts w:asciiTheme="majorHAnsi" w:hAnsiTheme="majorHAnsi"/>
          <w:i/>
        </w:rPr>
        <w:t>erhvervs-muligheder</w:t>
      </w:r>
      <w:r w:rsidRPr="00411EFA">
        <w:rPr>
          <w:rFonts w:asciiTheme="majorHAnsi" w:hAnsiTheme="majorHAnsi"/>
          <w:i/>
        </w:rPr>
        <w:t xml:space="preserve"> i stedsudvikling – hvilke konkrete værktøjer </w:t>
      </w:r>
      <w:r>
        <w:rPr>
          <w:rFonts w:asciiTheme="majorHAnsi" w:hAnsiTheme="majorHAnsi"/>
          <w:i/>
        </w:rPr>
        <w:t xml:space="preserve">og </w:t>
      </w:r>
      <w:r w:rsidRPr="00650460">
        <w:rPr>
          <w:rFonts w:asciiTheme="majorHAnsi" w:hAnsiTheme="majorHAnsi"/>
          <w:i/>
        </w:rPr>
        <w:t>forslag til løsningsstrategier</w:t>
      </w:r>
      <w:r>
        <w:rPr>
          <w:rFonts w:asciiTheme="majorHAnsi" w:hAnsiTheme="majorHAnsi"/>
          <w:i/>
        </w:rPr>
        <w:t>?</w:t>
      </w:r>
      <w:r w:rsidRPr="00650460">
        <w:rPr>
          <w:rFonts w:asciiTheme="majorHAnsi" w:hAnsiTheme="majorHAnsi"/>
          <w:i/>
        </w:rPr>
        <w:t xml:space="preserve"> </w:t>
      </w:r>
    </w:p>
    <w:p w:rsidR="00D00E42" w:rsidRDefault="00D00E42" w:rsidP="00D00E42">
      <w:pPr>
        <w:rPr>
          <w:rFonts w:asciiTheme="majorHAnsi" w:hAnsiTheme="majorHAnsi"/>
        </w:rPr>
      </w:pPr>
    </w:p>
    <w:p w:rsidR="008E49E9" w:rsidRDefault="0082602D" w:rsidP="008E49E9">
      <w:pPr>
        <w:rPr>
          <w:rFonts w:asciiTheme="majorHAnsi" w:hAnsiTheme="majorHAnsi"/>
        </w:rPr>
      </w:pPr>
      <w:r>
        <w:rPr>
          <w:rFonts w:asciiTheme="majorHAnsi" w:hAnsiTheme="majorHAnsi"/>
        </w:rPr>
        <w:t>Det er hensigten</w:t>
      </w:r>
      <w:r w:rsidRPr="00411EFA">
        <w:rPr>
          <w:rFonts w:asciiTheme="majorHAnsi" w:hAnsiTheme="majorHAnsi"/>
          <w:i/>
        </w:rPr>
        <w:t xml:space="preserve"> at medvirke til et </w:t>
      </w:r>
      <w:r w:rsidRPr="001C7F08">
        <w:rPr>
          <w:rFonts w:asciiTheme="majorHAnsi" w:hAnsiTheme="majorHAnsi"/>
        </w:rPr>
        <w:t>kommunalt-regionalt vidensløft omkring disse spørgsmål og</w:t>
      </w:r>
      <w:r w:rsidRPr="00411EFA">
        <w:rPr>
          <w:rFonts w:asciiTheme="majorHAnsi" w:hAnsiTheme="majorHAnsi"/>
          <w:i/>
        </w:rPr>
        <w:t xml:space="preserve"> skabe bedre koblinger mellem </w:t>
      </w:r>
      <w:r>
        <w:rPr>
          <w:rFonts w:asciiTheme="majorHAnsi" w:hAnsiTheme="majorHAnsi"/>
          <w:i/>
        </w:rPr>
        <w:t>erhvervs</w:t>
      </w:r>
      <w:r w:rsidRPr="00411EFA">
        <w:rPr>
          <w:rFonts w:asciiTheme="majorHAnsi" w:hAnsiTheme="majorHAnsi"/>
          <w:i/>
        </w:rPr>
        <w:t>udviklings</w:t>
      </w:r>
      <w:r>
        <w:rPr>
          <w:rFonts w:asciiTheme="majorHAnsi" w:hAnsiTheme="majorHAnsi"/>
          <w:i/>
        </w:rPr>
        <w:t xml:space="preserve">strategier og </w:t>
      </w:r>
      <w:r w:rsidRPr="00411EFA">
        <w:rPr>
          <w:rFonts w:asciiTheme="majorHAnsi" w:hAnsiTheme="majorHAnsi"/>
          <w:i/>
        </w:rPr>
        <w:t>planarbejde</w:t>
      </w:r>
      <w:r>
        <w:rPr>
          <w:rFonts w:asciiTheme="majorHAnsi" w:hAnsiTheme="majorHAnsi"/>
          <w:i/>
        </w:rPr>
        <w:t xml:space="preserve"> for by- og landområder</w:t>
      </w:r>
      <w:r>
        <w:rPr>
          <w:rFonts w:asciiTheme="majorHAnsi" w:hAnsiTheme="majorHAnsi"/>
        </w:rPr>
        <w:t xml:space="preserve"> (”</w:t>
      </w:r>
      <w:r w:rsidRPr="00DD0FA6">
        <w:rPr>
          <w:rFonts w:asciiTheme="majorHAnsi" w:hAnsiTheme="majorHAnsi"/>
          <w:i/>
        </w:rPr>
        <w:t>business place-making</w:t>
      </w:r>
      <w:r>
        <w:rPr>
          <w:rFonts w:asciiTheme="majorHAnsi" w:hAnsiTheme="majorHAnsi"/>
        </w:rPr>
        <w:t>”). Dermed bidrager projektet til overordnede strategier for, hvordan kommuner og region kan medvirke aktivt til at skabe vækst og arbejdspladser (”</w:t>
      </w:r>
      <w:r w:rsidRPr="00DD0FA6">
        <w:rPr>
          <w:rFonts w:asciiTheme="majorHAnsi" w:hAnsiTheme="majorHAnsi"/>
          <w:i/>
        </w:rPr>
        <w:t>smart business region</w:t>
      </w:r>
      <w:r>
        <w:rPr>
          <w:rFonts w:asciiTheme="majorHAnsi" w:hAnsiTheme="majorHAnsi"/>
        </w:rPr>
        <w:t>”)</w:t>
      </w:r>
      <w:r w:rsidR="00454451">
        <w:rPr>
          <w:rFonts w:asciiTheme="majorHAnsi" w:hAnsiTheme="majorHAnsi"/>
        </w:rPr>
        <w:t xml:space="preserve">. </w:t>
      </w:r>
      <w:r w:rsidR="008E49E9">
        <w:rPr>
          <w:rFonts w:asciiTheme="majorHAnsi" w:hAnsiTheme="majorHAnsi"/>
        </w:rPr>
        <w:t xml:space="preserve">Derigennem er det også væsentligt for projektet, at medvirke til at </w:t>
      </w:r>
      <w:r w:rsidR="008E49E9" w:rsidRPr="00D25C5D">
        <w:rPr>
          <w:rFonts w:asciiTheme="majorHAnsi" w:hAnsiTheme="majorHAnsi"/>
          <w:i/>
        </w:rPr>
        <w:t>kvalitetssikre tilpasningen til nye rammebetingelser</w:t>
      </w:r>
      <w:r w:rsidR="008E49E9">
        <w:rPr>
          <w:rFonts w:asciiTheme="majorHAnsi" w:hAnsiTheme="majorHAnsi"/>
        </w:rPr>
        <w:t xml:space="preserve"> – både i situationer med fortsat befolkningsmæssig tilbagegang og vækst.</w:t>
      </w:r>
    </w:p>
    <w:p w:rsidR="008E49E9" w:rsidRPr="000A0784" w:rsidRDefault="008E49E9">
      <w:pPr>
        <w:rPr>
          <w:rFonts w:asciiTheme="majorHAnsi" w:hAnsiTheme="majorHAnsi"/>
        </w:rPr>
      </w:pPr>
    </w:p>
    <w:p w:rsidR="00690F3B" w:rsidRDefault="00690F3B" w:rsidP="0066022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Projektets fokus og mål</w:t>
      </w:r>
      <w:r w:rsidR="007441BA">
        <w:rPr>
          <w:rFonts w:ascii="Calibri" w:hAnsi="Calibri" w:cs="Calibri"/>
        </w:rPr>
        <w:t xml:space="preserve"> medfører et behov for dels at gøre brug af eksisterende (generel) viden, og dels at få identificeret og aktiveret lokal-regional </w:t>
      </w:r>
      <w:r w:rsidR="00454451">
        <w:rPr>
          <w:rFonts w:ascii="Calibri" w:hAnsi="Calibri" w:cs="Calibri"/>
        </w:rPr>
        <w:t>viden. O</w:t>
      </w:r>
      <w:r w:rsidR="007441BA">
        <w:rPr>
          <w:rFonts w:ascii="Calibri" w:hAnsi="Calibri" w:cs="Calibri"/>
        </w:rPr>
        <w:t xml:space="preserve">pmærksomheden </w:t>
      </w:r>
      <w:r w:rsidR="00454451">
        <w:rPr>
          <w:rFonts w:ascii="Calibri" w:hAnsi="Calibri" w:cs="Calibri"/>
        </w:rPr>
        <w:t xml:space="preserve">rettes </w:t>
      </w:r>
      <w:r w:rsidR="007441BA">
        <w:rPr>
          <w:rFonts w:ascii="Calibri" w:hAnsi="Calibri" w:cs="Calibri"/>
        </w:rPr>
        <w:t>som minimum mod:</w:t>
      </w:r>
    </w:p>
    <w:p w:rsidR="007441BA" w:rsidRDefault="007441BA" w:rsidP="0066022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E54EE" w:rsidRDefault="007441BA" w:rsidP="007441BA">
      <w:pPr>
        <w:widowControl w:val="0"/>
        <w:autoSpaceDE w:val="0"/>
        <w:autoSpaceDN w:val="0"/>
        <w:adjustRightInd w:val="0"/>
        <w:ind w:left="560"/>
        <w:rPr>
          <w:rFonts w:ascii="Calibri" w:hAnsi="Calibri" w:cs="Calibri"/>
        </w:rPr>
      </w:pPr>
      <w:r>
        <w:rPr>
          <w:rFonts w:ascii="Calibri" w:hAnsi="Calibri" w:cs="Calibri"/>
        </w:rPr>
        <w:t xml:space="preserve">-Generel state-of-the-art viden om </w:t>
      </w:r>
      <w:r w:rsidRPr="00C62F2A">
        <w:rPr>
          <w:rFonts w:ascii="Calibri" w:hAnsi="Calibri" w:cs="Calibri"/>
          <w:i/>
        </w:rPr>
        <w:t xml:space="preserve">stedskvaliteter, </w:t>
      </w:r>
      <w:r w:rsidR="00354150">
        <w:rPr>
          <w:rFonts w:ascii="Calibri" w:hAnsi="Calibri" w:cs="Calibri"/>
          <w:i/>
        </w:rPr>
        <w:t xml:space="preserve">stedbundne ressourcer og </w:t>
      </w:r>
      <w:r w:rsidRPr="00C62F2A">
        <w:rPr>
          <w:rFonts w:ascii="Calibri" w:hAnsi="Calibri" w:cs="Calibri"/>
          <w:i/>
        </w:rPr>
        <w:t>potentialer</w:t>
      </w:r>
      <w:r>
        <w:rPr>
          <w:rFonts w:ascii="Calibri" w:hAnsi="Calibri" w:cs="Calibri"/>
        </w:rPr>
        <w:t xml:space="preserve">. Hvad er stedskvalitet, og hvordan og i hvilket omfang </w:t>
      </w:r>
      <w:r w:rsidR="00354150">
        <w:rPr>
          <w:rFonts w:ascii="Calibri" w:hAnsi="Calibri" w:cs="Calibri"/>
        </w:rPr>
        <w:t>behandles erhvervsmuligheder</w:t>
      </w:r>
      <w:r w:rsidR="00DE54EE">
        <w:rPr>
          <w:rFonts w:ascii="Calibri" w:hAnsi="Calibri" w:cs="Calibri"/>
        </w:rPr>
        <w:t>?</w:t>
      </w:r>
    </w:p>
    <w:p w:rsidR="007441BA" w:rsidRDefault="00DE54EE" w:rsidP="007441BA">
      <w:pPr>
        <w:widowControl w:val="0"/>
        <w:autoSpaceDE w:val="0"/>
        <w:autoSpaceDN w:val="0"/>
        <w:adjustRightInd w:val="0"/>
        <w:ind w:left="560"/>
        <w:rPr>
          <w:rFonts w:ascii="Calibri" w:hAnsi="Calibri" w:cs="Calibri"/>
        </w:rPr>
      </w:pPr>
      <w:r>
        <w:rPr>
          <w:rFonts w:ascii="Calibri" w:hAnsi="Calibri" w:cs="Calibri"/>
        </w:rPr>
        <w:t xml:space="preserve">-Generel state-of-the-art viden om </w:t>
      </w:r>
      <w:r w:rsidRPr="00C62F2A">
        <w:rPr>
          <w:rFonts w:ascii="Calibri" w:hAnsi="Calibri" w:cs="Calibri"/>
          <w:i/>
        </w:rPr>
        <w:t>økonomisk geografi, erhvervsgeografi og lokal-regional erhvervsudvikling</w:t>
      </w:r>
      <w:r>
        <w:rPr>
          <w:rFonts w:ascii="Calibri" w:hAnsi="Calibri" w:cs="Calibri"/>
        </w:rPr>
        <w:t>. Igangsættende fokus på makro-tendenser, men herefter i særlig grad på betydningen af lokal-regionale og stedsspecifikke forhold i erhvervsudvikling (dvs. i retning mod mikro-tendenser).</w:t>
      </w:r>
    </w:p>
    <w:p w:rsidR="00C62F2A" w:rsidRDefault="00DE54EE" w:rsidP="007441BA">
      <w:pPr>
        <w:widowControl w:val="0"/>
        <w:autoSpaceDE w:val="0"/>
        <w:autoSpaceDN w:val="0"/>
        <w:adjustRightInd w:val="0"/>
        <w:ind w:left="560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560793">
        <w:rPr>
          <w:rFonts w:ascii="Calibri" w:hAnsi="Calibri" w:cs="Calibri"/>
        </w:rPr>
        <w:t>Eksisterende</w:t>
      </w:r>
      <w:r>
        <w:rPr>
          <w:rFonts w:ascii="Calibri" w:hAnsi="Calibri" w:cs="Calibri"/>
        </w:rPr>
        <w:t xml:space="preserve"> </w:t>
      </w:r>
      <w:r w:rsidR="00551E0A">
        <w:rPr>
          <w:rFonts w:ascii="Calibri" w:hAnsi="Calibri" w:cs="Calibri"/>
        </w:rPr>
        <w:t xml:space="preserve">og konkret </w:t>
      </w:r>
      <w:r>
        <w:rPr>
          <w:rFonts w:ascii="Calibri" w:hAnsi="Calibri" w:cs="Calibri"/>
        </w:rPr>
        <w:t xml:space="preserve">regional-lokal viden om </w:t>
      </w:r>
      <w:r w:rsidR="00C62F2A">
        <w:rPr>
          <w:rFonts w:ascii="Calibri" w:hAnsi="Calibri" w:cs="Calibri"/>
        </w:rPr>
        <w:t>ovenstående hos region, kommuner og erhvervsaktører. Hvilke aktuelle typer af data, analyser, værktøjer og metoder anvendes?</w:t>
      </w:r>
    </w:p>
    <w:p w:rsidR="00DE54EE" w:rsidRDefault="00C62F2A" w:rsidP="007441BA">
      <w:pPr>
        <w:widowControl w:val="0"/>
        <w:autoSpaceDE w:val="0"/>
        <w:autoSpaceDN w:val="0"/>
        <w:adjustRightInd w:val="0"/>
        <w:ind w:left="560"/>
        <w:rPr>
          <w:rFonts w:ascii="Calibri" w:hAnsi="Calibri" w:cs="Calibri"/>
        </w:rPr>
      </w:pPr>
      <w:r>
        <w:rPr>
          <w:rFonts w:ascii="Calibri" w:hAnsi="Calibri" w:cs="Calibri"/>
        </w:rPr>
        <w:t>-Gennem konkrete cases og ”Labs”</w:t>
      </w:r>
      <w:r w:rsidR="00560793">
        <w:rPr>
          <w:rFonts w:ascii="Calibri" w:hAnsi="Calibri" w:cs="Calibri"/>
        </w:rPr>
        <w:t xml:space="preserve">: </w:t>
      </w:r>
      <w:r w:rsidR="00963F57">
        <w:rPr>
          <w:rFonts w:ascii="Calibri" w:hAnsi="Calibri" w:cs="Calibri"/>
        </w:rPr>
        <w:t>hvilke faktiske forhold har betydning ift. ovenstående, men i særlig grad også vurderet ift. om der kan være andre relevante forhold</w:t>
      </w:r>
      <w:r w:rsidR="00FE7607">
        <w:rPr>
          <w:rFonts w:ascii="Calibri" w:hAnsi="Calibri" w:cs="Calibri"/>
        </w:rPr>
        <w:t xml:space="preserve">, som de generelle modeller </w:t>
      </w:r>
      <w:r>
        <w:rPr>
          <w:rFonts w:ascii="Calibri" w:hAnsi="Calibri" w:cs="Calibri"/>
        </w:rPr>
        <w:t xml:space="preserve">og tilgange </w:t>
      </w:r>
      <w:r w:rsidR="00FE7607">
        <w:rPr>
          <w:rFonts w:ascii="Calibri" w:hAnsi="Calibri" w:cs="Calibri"/>
        </w:rPr>
        <w:t>overser</w:t>
      </w:r>
      <w:r w:rsidR="00963F57">
        <w:rPr>
          <w:rFonts w:ascii="Calibri" w:hAnsi="Calibri" w:cs="Calibri"/>
        </w:rPr>
        <w:t xml:space="preserve">? </w:t>
      </w:r>
      <w:r w:rsidR="00551E0A">
        <w:rPr>
          <w:rFonts w:ascii="Calibri" w:hAnsi="Calibri" w:cs="Calibri"/>
        </w:rPr>
        <w:t>Hvilken ny viden og indspil til nye analyser, metoder og værktøjer giver dette anledning ift projektets mål og fokus?</w:t>
      </w:r>
    </w:p>
    <w:p w:rsidR="00A10613" w:rsidRDefault="00A10613" w:rsidP="0066022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441BA" w:rsidRDefault="007441BA" w:rsidP="0066022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Det er samspillet mellem </w:t>
      </w:r>
      <w:r w:rsidR="00DE54EE">
        <w:rPr>
          <w:rFonts w:ascii="Calibri" w:hAnsi="Calibri" w:cs="Calibri"/>
        </w:rPr>
        <w:t>disse vidensfelter og –kilder som ønskes udviklet og aktiveret mhp. konkret anvendelse.</w:t>
      </w:r>
      <w:r w:rsidR="00963F57">
        <w:rPr>
          <w:rFonts w:ascii="Calibri" w:hAnsi="Calibri" w:cs="Calibri"/>
        </w:rPr>
        <w:t xml:space="preserve"> Det er en central pointe at koble vidensfelterne</w:t>
      </w:r>
      <w:r w:rsidR="00FE7607">
        <w:rPr>
          <w:rFonts w:ascii="Calibri" w:hAnsi="Calibri" w:cs="Calibri"/>
        </w:rPr>
        <w:t xml:space="preserve"> og opkvalificere dem v.h.a. konkret praksis- og erfaringsbaseret viden. Der er således tale om en situatio</w:t>
      </w:r>
      <w:r w:rsidR="00551E0A">
        <w:rPr>
          <w:rFonts w:ascii="Calibri" w:hAnsi="Calibri" w:cs="Calibri"/>
        </w:rPr>
        <w:t>nstilpasset anvendelse af viden såvel som situationsbaseret opbygning af viden, analyser og tilgange.</w:t>
      </w:r>
    </w:p>
    <w:p w:rsidR="001B2F22" w:rsidRDefault="001B2F22" w:rsidP="0066022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51E0A" w:rsidRPr="00B50AF2" w:rsidRDefault="00551E0A" w:rsidP="00551E0A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Organisering, aktører, aktiviteter og produkter</w:t>
      </w:r>
    </w:p>
    <w:p w:rsidR="00196712" w:rsidRDefault="00196712" w:rsidP="00196712">
      <w:pPr>
        <w:rPr>
          <w:rFonts w:asciiTheme="majorHAnsi" w:hAnsiTheme="majorHAnsi"/>
        </w:rPr>
      </w:pPr>
      <w:r w:rsidRPr="00856553">
        <w:rPr>
          <w:rFonts w:asciiTheme="majorHAnsi" w:hAnsiTheme="majorHAnsi"/>
        </w:rPr>
        <w:t xml:space="preserve">Projektet gennemføres i tæt samarbejde og interaktion mellem </w:t>
      </w:r>
      <w:r w:rsidRPr="00140E3F">
        <w:rPr>
          <w:rFonts w:asciiTheme="majorHAnsi" w:hAnsiTheme="majorHAnsi"/>
          <w:i/>
        </w:rPr>
        <w:t>nordjyske kommuner, Region Nordjylland, Center for Fysisk Planlægning ved Aalborg Universitet og repræsentanter fra erhvervslivet</w:t>
      </w:r>
      <w:r>
        <w:rPr>
          <w:rFonts w:asciiTheme="majorHAnsi" w:hAnsiTheme="majorHAnsi"/>
        </w:rPr>
        <w:t>. Det vil ske gennem direk</w:t>
      </w:r>
      <w:r w:rsidR="007F2B80">
        <w:rPr>
          <w:rFonts w:asciiTheme="majorHAnsi" w:hAnsiTheme="majorHAnsi"/>
        </w:rPr>
        <w:t xml:space="preserve">te involvering af nøgleaktører og </w:t>
      </w:r>
      <w:r>
        <w:rPr>
          <w:rFonts w:asciiTheme="majorHAnsi" w:hAnsiTheme="majorHAnsi"/>
        </w:rPr>
        <w:t xml:space="preserve">workshops, og gennem opbygning af </w:t>
      </w:r>
      <w:r w:rsidR="007F2B80">
        <w:rPr>
          <w:rFonts w:asciiTheme="majorHAnsi" w:hAnsiTheme="majorHAnsi"/>
        </w:rPr>
        <w:t xml:space="preserve">indspil til </w:t>
      </w:r>
      <w:r>
        <w:rPr>
          <w:rFonts w:asciiTheme="majorHAnsi" w:hAnsiTheme="majorHAnsi"/>
        </w:rPr>
        <w:t>nye tilgange og værktøjer til udvikling af stedskvaliteter i et erhvervs- og vækstperspektiv.</w:t>
      </w:r>
    </w:p>
    <w:p w:rsidR="007B4BDE" w:rsidRPr="007F2B80" w:rsidRDefault="007B4BDE" w:rsidP="001B2F22">
      <w:pPr>
        <w:rPr>
          <w:rFonts w:asciiTheme="majorHAnsi" w:hAnsiTheme="majorHAnsi"/>
        </w:rPr>
      </w:pPr>
    </w:p>
    <w:p w:rsidR="007F2B80" w:rsidRPr="007F2B80" w:rsidRDefault="007F2B80" w:rsidP="007F2B80">
      <w:pPr>
        <w:rPr>
          <w:rFonts w:asciiTheme="majorHAnsi" w:hAnsiTheme="majorHAnsi"/>
        </w:rPr>
      </w:pPr>
      <w:r w:rsidRPr="007F2B80">
        <w:rPr>
          <w:rFonts w:asciiTheme="majorHAnsi" w:hAnsiTheme="majorHAnsi"/>
        </w:rPr>
        <w:t>Projektet refererer til KKR samt til Vækstforum i Nordjylland mhp. at matche de kommunale strategiprocesser samt REVUS arbejdet. Dertil etableres, efter nærmere aftale med kommunerne, forbindelse til det nye forstærkede samarbejde om vækst på erhvervs- og turismeområdet (Arbejdstitel: Business Region North Denmark). Projektet ledes af Center for Fysisk Planlægning på AAU med reference til ovenstående parter.</w:t>
      </w:r>
    </w:p>
    <w:p w:rsidR="007F2B80" w:rsidRPr="007F2B80" w:rsidRDefault="007F2B80" w:rsidP="007F2B80">
      <w:pPr>
        <w:rPr>
          <w:rFonts w:asciiTheme="majorHAnsi" w:hAnsiTheme="majorHAnsi"/>
        </w:rPr>
      </w:pPr>
    </w:p>
    <w:p w:rsidR="007F2B80" w:rsidRPr="007F2B80" w:rsidRDefault="007F2B80" w:rsidP="007F2B80">
      <w:pPr>
        <w:rPr>
          <w:rFonts w:asciiTheme="majorHAnsi" w:hAnsiTheme="majorHAnsi"/>
        </w:rPr>
      </w:pPr>
      <w:r w:rsidRPr="007F2B80">
        <w:rPr>
          <w:rFonts w:asciiTheme="majorHAnsi" w:hAnsiTheme="majorHAnsi"/>
        </w:rPr>
        <w:t xml:space="preserve">Hver kommune udpeger 2 kontaktpersoner (fra hhv. erhvervsudviklings- og planafdelinger – 1 kontaktperson kan dog være tilstrækkelig hvis denne kan varetage relationen i kommunen mellem erhvervsudviklings- og planafdelinger), som er ansvarlige for kommunikation og koordinering med projektledelsen og udførelse af kommunens aktiviteter ifm. projektet. </w:t>
      </w:r>
    </w:p>
    <w:p w:rsidR="00DD0FA6" w:rsidRDefault="00DD0FA6" w:rsidP="003740F8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bookmarkStart w:id="0" w:name="_GoBack"/>
      <w:bookmarkEnd w:id="0"/>
    </w:p>
    <w:sectPr w:rsidR="00DD0FA6" w:rsidSect="00895097">
      <w:headerReference w:type="default" r:id="rId9"/>
      <w:footerReference w:type="even" r:id="rId10"/>
      <w:footerReference w:type="default" r:id="rId11"/>
      <w:pgSz w:w="11900" w:h="16840"/>
      <w:pgMar w:top="1418" w:right="1134" w:bottom="1418" w:left="1134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BFE" w:rsidRDefault="00652BFE" w:rsidP="005B3479">
      <w:r>
        <w:separator/>
      </w:r>
    </w:p>
  </w:endnote>
  <w:endnote w:type="continuationSeparator" w:id="0">
    <w:p w:rsidR="00652BFE" w:rsidRDefault="00652BFE" w:rsidP="005B3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BFE" w:rsidRDefault="007060C1" w:rsidP="00456C45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652BFE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652BFE" w:rsidRDefault="00652BFE" w:rsidP="00BF7A87">
    <w:pPr>
      <w:pStyle w:val="Sidefod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BFE" w:rsidRDefault="007060C1" w:rsidP="00456C45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652BFE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271918">
      <w:rPr>
        <w:rStyle w:val="Sidetal"/>
        <w:noProof/>
      </w:rPr>
      <w:t>7</w:t>
    </w:r>
    <w:r>
      <w:rPr>
        <w:rStyle w:val="Sidetal"/>
      </w:rPr>
      <w:fldChar w:fldCharType="end"/>
    </w:r>
  </w:p>
  <w:p w:rsidR="00652BFE" w:rsidRDefault="00652BFE" w:rsidP="00BF7A87">
    <w:pPr>
      <w:pStyle w:val="Sidefod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BFE" w:rsidRDefault="00652BFE" w:rsidP="005B3479">
      <w:r>
        <w:separator/>
      </w:r>
    </w:p>
  </w:footnote>
  <w:footnote w:type="continuationSeparator" w:id="0">
    <w:p w:rsidR="00652BFE" w:rsidRDefault="00652BFE" w:rsidP="005B3479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BFE" w:rsidRPr="001E3517" w:rsidRDefault="00B61ABF">
    <w:pPr>
      <w:pStyle w:val="Sidehoved"/>
      <w:rPr>
        <w:sz w:val="20"/>
        <w:szCs w:val="20"/>
      </w:rPr>
    </w:pPr>
    <w:r>
      <w:rPr>
        <w:sz w:val="20"/>
        <w:szCs w:val="20"/>
      </w:rPr>
      <w:t>Kommunerne i</w:t>
    </w:r>
    <w:r w:rsidR="00652BFE">
      <w:rPr>
        <w:sz w:val="20"/>
        <w:szCs w:val="20"/>
      </w:rPr>
      <w:t xml:space="preserve"> Nordjylland, Region Nordjylland </w:t>
    </w:r>
    <w:r w:rsidR="00652BFE" w:rsidRPr="001E3517">
      <w:rPr>
        <w:sz w:val="20"/>
        <w:szCs w:val="20"/>
      </w:rPr>
      <w:t>&amp; Aalborg Universitet</w:t>
    </w:r>
    <w:r w:rsidR="00652BFE">
      <w:rPr>
        <w:sz w:val="20"/>
        <w:szCs w:val="20"/>
      </w:rPr>
      <w:tab/>
      <w:t>Oktober 2014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77D34"/>
    <w:multiLevelType w:val="hybridMultilevel"/>
    <w:tmpl w:val="F9A835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A6B47"/>
    <w:multiLevelType w:val="hybridMultilevel"/>
    <w:tmpl w:val="5CDCF6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33484"/>
    <w:multiLevelType w:val="hybridMultilevel"/>
    <w:tmpl w:val="F9A835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33B38"/>
    <w:multiLevelType w:val="hybridMultilevel"/>
    <w:tmpl w:val="1C44A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TrackMoves/>
  <w:defaultTabStop w:val="56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B4271A"/>
    <w:rsid w:val="00001247"/>
    <w:rsid w:val="00006042"/>
    <w:rsid w:val="00010EDB"/>
    <w:rsid w:val="00014E8A"/>
    <w:rsid w:val="00020399"/>
    <w:rsid w:val="000237AA"/>
    <w:rsid w:val="00023FDB"/>
    <w:rsid w:val="00036CC5"/>
    <w:rsid w:val="000371D4"/>
    <w:rsid w:val="0004414F"/>
    <w:rsid w:val="00044740"/>
    <w:rsid w:val="000501AD"/>
    <w:rsid w:val="00055F4D"/>
    <w:rsid w:val="00056F89"/>
    <w:rsid w:val="000622F2"/>
    <w:rsid w:val="00062828"/>
    <w:rsid w:val="000650F6"/>
    <w:rsid w:val="00065729"/>
    <w:rsid w:val="00071024"/>
    <w:rsid w:val="00074772"/>
    <w:rsid w:val="000830E6"/>
    <w:rsid w:val="000840BE"/>
    <w:rsid w:val="000844E0"/>
    <w:rsid w:val="000945BB"/>
    <w:rsid w:val="000A0784"/>
    <w:rsid w:val="000A4C8A"/>
    <w:rsid w:val="000A5166"/>
    <w:rsid w:val="000A5B95"/>
    <w:rsid w:val="000B1D5C"/>
    <w:rsid w:val="000B3771"/>
    <w:rsid w:val="000C115F"/>
    <w:rsid w:val="000C4D42"/>
    <w:rsid w:val="000C706D"/>
    <w:rsid w:val="000D462D"/>
    <w:rsid w:val="000E020E"/>
    <w:rsid w:val="000E3341"/>
    <w:rsid w:val="000E5B7A"/>
    <w:rsid w:val="000F5062"/>
    <w:rsid w:val="000F5773"/>
    <w:rsid w:val="000F7E04"/>
    <w:rsid w:val="00102185"/>
    <w:rsid w:val="001078A1"/>
    <w:rsid w:val="0011215D"/>
    <w:rsid w:val="0012214E"/>
    <w:rsid w:val="00123AB7"/>
    <w:rsid w:val="001328F8"/>
    <w:rsid w:val="00134556"/>
    <w:rsid w:val="00136A16"/>
    <w:rsid w:val="0014096F"/>
    <w:rsid w:val="00140E3F"/>
    <w:rsid w:val="0014100A"/>
    <w:rsid w:val="00142360"/>
    <w:rsid w:val="00146907"/>
    <w:rsid w:val="0014694D"/>
    <w:rsid w:val="0015205B"/>
    <w:rsid w:val="001521FB"/>
    <w:rsid w:val="00155B68"/>
    <w:rsid w:val="00161F2A"/>
    <w:rsid w:val="00164D83"/>
    <w:rsid w:val="00166031"/>
    <w:rsid w:val="00166CB0"/>
    <w:rsid w:val="00167358"/>
    <w:rsid w:val="00167F0E"/>
    <w:rsid w:val="00167F7B"/>
    <w:rsid w:val="0017004B"/>
    <w:rsid w:val="00175CEE"/>
    <w:rsid w:val="0018324B"/>
    <w:rsid w:val="00183484"/>
    <w:rsid w:val="00183E20"/>
    <w:rsid w:val="001960DD"/>
    <w:rsid w:val="00196712"/>
    <w:rsid w:val="001A0994"/>
    <w:rsid w:val="001A1459"/>
    <w:rsid w:val="001A15F0"/>
    <w:rsid w:val="001B0717"/>
    <w:rsid w:val="001B2F22"/>
    <w:rsid w:val="001C2732"/>
    <w:rsid w:val="001C7F08"/>
    <w:rsid w:val="001D21E8"/>
    <w:rsid w:val="001D5DDF"/>
    <w:rsid w:val="001D77CA"/>
    <w:rsid w:val="001E3517"/>
    <w:rsid w:val="001E3570"/>
    <w:rsid w:val="001E41A0"/>
    <w:rsid w:val="001E43B3"/>
    <w:rsid w:val="001F093B"/>
    <w:rsid w:val="001F32DC"/>
    <w:rsid w:val="001F4815"/>
    <w:rsid w:val="001F5F41"/>
    <w:rsid w:val="00201C06"/>
    <w:rsid w:val="00206A0C"/>
    <w:rsid w:val="00211103"/>
    <w:rsid w:val="00214E0D"/>
    <w:rsid w:val="002206D8"/>
    <w:rsid w:val="002241DE"/>
    <w:rsid w:val="0022698F"/>
    <w:rsid w:val="002323EB"/>
    <w:rsid w:val="00234834"/>
    <w:rsid w:val="002501BF"/>
    <w:rsid w:val="00252BDE"/>
    <w:rsid w:val="00263F13"/>
    <w:rsid w:val="00264D37"/>
    <w:rsid w:val="00265469"/>
    <w:rsid w:val="0026644B"/>
    <w:rsid w:val="00271918"/>
    <w:rsid w:val="002740A1"/>
    <w:rsid w:val="002757C7"/>
    <w:rsid w:val="00276C11"/>
    <w:rsid w:val="00282341"/>
    <w:rsid w:val="00285F39"/>
    <w:rsid w:val="00287574"/>
    <w:rsid w:val="002A0C65"/>
    <w:rsid w:val="002B350A"/>
    <w:rsid w:val="002D0627"/>
    <w:rsid w:val="002D39F8"/>
    <w:rsid w:val="002D7141"/>
    <w:rsid w:val="002E1018"/>
    <w:rsid w:val="002E65ED"/>
    <w:rsid w:val="002F0F32"/>
    <w:rsid w:val="002F2B79"/>
    <w:rsid w:val="003005D1"/>
    <w:rsid w:val="00301B84"/>
    <w:rsid w:val="00302F85"/>
    <w:rsid w:val="003055B2"/>
    <w:rsid w:val="00305CEC"/>
    <w:rsid w:val="00307135"/>
    <w:rsid w:val="0031078A"/>
    <w:rsid w:val="00313BAE"/>
    <w:rsid w:val="00321416"/>
    <w:rsid w:val="0033296A"/>
    <w:rsid w:val="003356DB"/>
    <w:rsid w:val="00340A5D"/>
    <w:rsid w:val="003411EE"/>
    <w:rsid w:val="00354150"/>
    <w:rsid w:val="00356F59"/>
    <w:rsid w:val="00363ACE"/>
    <w:rsid w:val="00372E69"/>
    <w:rsid w:val="003740F8"/>
    <w:rsid w:val="003744FB"/>
    <w:rsid w:val="003835E2"/>
    <w:rsid w:val="00385E1A"/>
    <w:rsid w:val="00394D63"/>
    <w:rsid w:val="0039731A"/>
    <w:rsid w:val="00397A9B"/>
    <w:rsid w:val="003B153F"/>
    <w:rsid w:val="003B2D8D"/>
    <w:rsid w:val="003B4290"/>
    <w:rsid w:val="003D124E"/>
    <w:rsid w:val="003D2E7C"/>
    <w:rsid w:val="003D4DE5"/>
    <w:rsid w:val="003D7368"/>
    <w:rsid w:val="003E426A"/>
    <w:rsid w:val="003E4297"/>
    <w:rsid w:val="003F12EE"/>
    <w:rsid w:val="003F1C71"/>
    <w:rsid w:val="00403660"/>
    <w:rsid w:val="0041197E"/>
    <w:rsid w:val="00411EFA"/>
    <w:rsid w:val="0041505A"/>
    <w:rsid w:val="00415B81"/>
    <w:rsid w:val="004215A4"/>
    <w:rsid w:val="00422575"/>
    <w:rsid w:val="004248AE"/>
    <w:rsid w:val="004268B7"/>
    <w:rsid w:val="0043020E"/>
    <w:rsid w:val="00433F64"/>
    <w:rsid w:val="00447474"/>
    <w:rsid w:val="00450ED0"/>
    <w:rsid w:val="00452711"/>
    <w:rsid w:val="00454451"/>
    <w:rsid w:val="00456C45"/>
    <w:rsid w:val="00463DF9"/>
    <w:rsid w:val="00463EAC"/>
    <w:rsid w:val="004657CE"/>
    <w:rsid w:val="00466D66"/>
    <w:rsid w:val="00467804"/>
    <w:rsid w:val="00471303"/>
    <w:rsid w:val="0047316D"/>
    <w:rsid w:val="00475FCC"/>
    <w:rsid w:val="00492104"/>
    <w:rsid w:val="0049499A"/>
    <w:rsid w:val="00495ACD"/>
    <w:rsid w:val="00497578"/>
    <w:rsid w:val="004A0ADB"/>
    <w:rsid w:val="004A1C83"/>
    <w:rsid w:val="004A7DDD"/>
    <w:rsid w:val="004C1C8B"/>
    <w:rsid w:val="004C33FB"/>
    <w:rsid w:val="004E3C24"/>
    <w:rsid w:val="004E7B44"/>
    <w:rsid w:val="004F04B9"/>
    <w:rsid w:val="004F27DE"/>
    <w:rsid w:val="004F2A8D"/>
    <w:rsid w:val="004F48D4"/>
    <w:rsid w:val="004F4FA7"/>
    <w:rsid w:val="004F598D"/>
    <w:rsid w:val="004F6772"/>
    <w:rsid w:val="005027A8"/>
    <w:rsid w:val="00505EFB"/>
    <w:rsid w:val="00506B68"/>
    <w:rsid w:val="00506E81"/>
    <w:rsid w:val="00517F62"/>
    <w:rsid w:val="00524682"/>
    <w:rsid w:val="00545452"/>
    <w:rsid w:val="00551E0A"/>
    <w:rsid w:val="0055219C"/>
    <w:rsid w:val="00554D31"/>
    <w:rsid w:val="00560793"/>
    <w:rsid w:val="00560BEB"/>
    <w:rsid w:val="005625BA"/>
    <w:rsid w:val="0056673C"/>
    <w:rsid w:val="00566B71"/>
    <w:rsid w:val="00567065"/>
    <w:rsid w:val="00571044"/>
    <w:rsid w:val="00572709"/>
    <w:rsid w:val="00585741"/>
    <w:rsid w:val="0059039B"/>
    <w:rsid w:val="00590E54"/>
    <w:rsid w:val="00596242"/>
    <w:rsid w:val="005A24FC"/>
    <w:rsid w:val="005A44D1"/>
    <w:rsid w:val="005A4CD7"/>
    <w:rsid w:val="005A62F2"/>
    <w:rsid w:val="005B274A"/>
    <w:rsid w:val="005B3479"/>
    <w:rsid w:val="005C2353"/>
    <w:rsid w:val="005C4D15"/>
    <w:rsid w:val="005C5114"/>
    <w:rsid w:val="005E376C"/>
    <w:rsid w:val="005E670D"/>
    <w:rsid w:val="005F6E6C"/>
    <w:rsid w:val="00603344"/>
    <w:rsid w:val="00606870"/>
    <w:rsid w:val="00606E48"/>
    <w:rsid w:val="00607277"/>
    <w:rsid w:val="006178A5"/>
    <w:rsid w:val="00617D6F"/>
    <w:rsid w:val="006212FA"/>
    <w:rsid w:val="00622456"/>
    <w:rsid w:val="00623FF5"/>
    <w:rsid w:val="00626C23"/>
    <w:rsid w:val="00627B59"/>
    <w:rsid w:val="00635606"/>
    <w:rsid w:val="0063778D"/>
    <w:rsid w:val="00640142"/>
    <w:rsid w:val="00641341"/>
    <w:rsid w:val="00641FE0"/>
    <w:rsid w:val="006449E4"/>
    <w:rsid w:val="00646B3B"/>
    <w:rsid w:val="00646D13"/>
    <w:rsid w:val="00650460"/>
    <w:rsid w:val="00652BFE"/>
    <w:rsid w:val="00656FA2"/>
    <w:rsid w:val="0065768B"/>
    <w:rsid w:val="00660227"/>
    <w:rsid w:val="00660C9A"/>
    <w:rsid w:val="00663717"/>
    <w:rsid w:val="006733CA"/>
    <w:rsid w:val="00680751"/>
    <w:rsid w:val="00690F3B"/>
    <w:rsid w:val="006A18F4"/>
    <w:rsid w:val="006A3CB1"/>
    <w:rsid w:val="006A5B70"/>
    <w:rsid w:val="006B198D"/>
    <w:rsid w:val="006B2EFD"/>
    <w:rsid w:val="006C0C3B"/>
    <w:rsid w:val="006D25BE"/>
    <w:rsid w:val="006D5704"/>
    <w:rsid w:val="006D78ED"/>
    <w:rsid w:val="006D7C43"/>
    <w:rsid w:val="006E28FA"/>
    <w:rsid w:val="006F4AAE"/>
    <w:rsid w:val="006F7DDD"/>
    <w:rsid w:val="007024DC"/>
    <w:rsid w:val="007052F3"/>
    <w:rsid w:val="007053C7"/>
    <w:rsid w:val="007060C1"/>
    <w:rsid w:val="0073111F"/>
    <w:rsid w:val="007438CD"/>
    <w:rsid w:val="007441BA"/>
    <w:rsid w:val="00751AC3"/>
    <w:rsid w:val="00751B45"/>
    <w:rsid w:val="00752BA0"/>
    <w:rsid w:val="00752BA5"/>
    <w:rsid w:val="007546AD"/>
    <w:rsid w:val="00756BCC"/>
    <w:rsid w:val="00763FA7"/>
    <w:rsid w:val="00767D5F"/>
    <w:rsid w:val="007761B1"/>
    <w:rsid w:val="007828BD"/>
    <w:rsid w:val="00783FA8"/>
    <w:rsid w:val="00784652"/>
    <w:rsid w:val="007902F3"/>
    <w:rsid w:val="00794AB3"/>
    <w:rsid w:val="00795A88"/>
    <w:rsid w:val="00797DDA"/>
    <w:rsid w:val="007A0D90"/>
    <w:rsid w:val="007A10CC"/>
    <w:rsid w:val="007B076B"/>
    <w:rsid w:val="007B11FA"/>
    <w:rsid w:val="007B1840"/>
    <w:rsid w:val="007B1DFC"/>
    <w:rsid w:val="007B40A9"/>
    <w:rsid w:val="007B4BDE"/>
    <w:rsid w:val="007B53BD"/>
    <w:rsid w:val="007C1362"/>
    <w:rsid w:val="007C1816"/>
    <w:rsid w:val="007C1984"/>
    <w:rsid w:val="007C2FA2"/>
    <w:rsid w:val="007C6F68"/>
    <w:rsid w:val="007C7947"/>
    <w:rsid w:val="007D401E"/>
    <w:rsid w:val="007D4FDB"/>
    <w:rsid w:val="007D7574"/>
    <w:rsid w:val="007E0455"/>
    <w:rsid w:val="007E252A"/>
    <w:rsid w:val="007F2B80"/>
    <w:rsid w:val="007F4EA0"/>
    <w:rsid w:val="007F54F5"/>
    <w:rsid w:val="007F7590"/>
    <w:rsid w:val="00801F1E"/>
    <w:rsid w:val="008161A8"/>
    <w:rsid w:val="0082602D"/>
    <w:rsid w:val="00834FF7"/>
    <w:rsid w:val="00836279"/>
    <w:rsid w:val="00840771"/>
    <w:rsid w:val="00847203"/>
    <w:rsid w:val="0085078A"/>
    <w:rsid w:val="00850A44"/>
    <w:rsid w:val="00856553"/>
    <w:rsid w:val="008609BA"/>
    <w:rsid w:val="008610DE"/>
    <w:rsid w:val="0086271B"/>
    <w:rsid w:val="00865240"/>
    <w:rsid w:val="0086530E"/>
    <w:rsid w:val="008666E4"/>
    <w:rsid w:val="00882432"/>
    <w:rsid w:val="00885E39"/>
    <w:rsid w:val="008908F8"/>
    <w:rsid w:val="008943A0"/>
    <w:rsid w:val="00895097"/>
    <w:rsid w:val="00896270"/>
    <w:rsid w:val="008A0D4E"/>
    <w:rsid w:val="008A165A"/>
    <w:rsid w:val="008A71D0"/>
    <w:rsid w:val="008B3CE3"/>
    <w:rsid w:val="008B512F"/>
    <w:rsid w:val="008C09E3"/>
    <w:rsid w:val="008C1516"/>
    <w:rsid w:val="008C3AC2"/>
    <w:rsid w:val="008D147A"/>
    <w:rsid w:val="008D7AD0"/>
    <w:rsid w:val="008E36F9"/>
    <w:rsid w:val="008E49E9"/>
    <w:rsid w:val="008F04D5"/>
    <w:rsid w:val="008F6D26"/>
    <w:rsid w:val="008F6DF7"/>
    <w:rsid w:val="008F7BB8"/>
    <w:rsid w:val="008F7D99"/>
    <w:rsid w:val="00906135"/>
    <w:rsid w:val="009070DF"/>
    <w:rsid w:val="00913D4F"/>
    <w:rsid w:val="00925F4E"/>
    <w:rsid w:val="009413CE"/>
    <w:rsid w:val="00943A9B"/>
    <w:rsid w:val="00951BC4"/>
    <w:rsid w:val="00961B5D"/>
    <w:rsid w:val="0096214C"/>
    <w:rsid w:val="0096248E"/>
    <w:rsid w:val="00963F57"/>
    <w:rsid w:val="00964A74"/>
    <w:rsid w:val="009652A6"/>
    <w:rsid w:val="00980781"/>
    <w:rsid w:val="00982CFE"/>
    <w:rsid w:val="00990FF6"/>
    <w:rsid w:val="00996132"/>
    <w:rsid w:val="009963C9"/>
    <w:rsid w:val="00997881"/>
    <w:rsid w:val="00997945"/>
    <w:rsid w:val="009A0E09"/>
    <w:rsid w:val="009A1E32"/>
    <w:rsid w:val="009B4FFD"/>
    <w:rsid w:val="009C0C8E"/>
    <w:rsid w:val="009C1D59"/>
    <w:rsid w:val="009C642F"/>
    <w:rsid w:val="009D3DF2"/>
    <w:rsid w:val="009D6315"/>
    <w:rsid w:val="009E4AF3"/>
    <w:rsid w:val="009F0941"/>
    <w:rsid w:val="009F0D7A"/>
    <w:rsid w:val="00A00695"/>
    <w:rsid w:val="00A03F6D"/>
    <w:rsid w:val="00A047EC"/>
    <w:rsid w:val="00A0671F"/>
    <w:rsid w:val="00A10613"/>
    <w:rsid w:val="00A1421F"/>
    <w:rsid w:val="00A30F78"/>
    <w:rsid w:val="00A339CA"/>
    <w:rsid w:val="00A40E20"/>
    <w:rsid w:val="00A556D6"/>
    <w:rsid w:val="00A71612"/>
    <w:rsid w:val="00A761DE"/>
    <w:rsid w:val="00A77312"/>
    <w:rsid w:val="00A81B09"/>
    <w:rsid w:val="00A81D2D"/>
    <w:rsid w:val="00A845DA"/>
    <w:rsid w:val="00A86147"/>
    <w:rsid w:val="00A9436D"/>
    <w:rsid w:val="00A96F99"/>
    <w:rsid w:val="00AA1FE8"/>
    <w:rsid w:val="00AA7FDD"/>
    <w:rsid w:val="00AB0556"/>
    <w:rsid w:val="00AC0433"/>
    <w:rsid w:val="00AC44C1"/>
    <w:rsid w:val="00AD5CC7"/>
    <w:rsid w:val="00AD7D64"/>
    <w:rsid w:val="00AE6F46"/>
    <w:rsid w:val="00AF123B"/>
    <w:rsid w:val="00AF1566"/>
    <w:rsid w:val="00AF7672"/>
    <w:rsid w:val="00B0326E"/>
    <w:rsid w:val="00B05A81"/>
    <w:rsid w:val="00B124B9"/>
    <w:rsid w:val="00B272B2"/>
    <w:rsid w:val="00B35037"/>
    <w:rsid w:val="00B401B4"/>
    <w:rsid w:val="00B40C6E"/>
    <w:rsid w:val="00B4258C"/>
    <w:rsid w:val="00B4271A"/>
    <w:rsid w:val="00B50AF2"/>
    <w:rsid w:val="00B5230E"/>
    <w:rsid w:val="00B55E64"/>
    <w:rsid w:val="00B57374"/>
    <w:rsid w:val="00B61ABF"/>
    <w:rsid w:val="00B731DF"/>
    <w:rsid w:val="00B75518"/>
    <w:rsid w:val="00B77542"/>
    <w:rsid w:val="00B830D4"/>
    <w:rsid w:val="00B914B6"/>
    <w:rsid w:val="00B928B5"/>
    <w:rsid w:val="00B978C0"/>
    <w:rsid w:val="00BA440F"/>
    <w:rsid w:val="00BA7FE4"/>
    <w:rsid w:val="00BB022F"/>
    <w:rsid w:val="00BB1A4B"/>
    <w:rsid w:val="00BB6FC9"/>
    <w:rsid w:val="00BD45DF"/>
    <w:rsid w:val="00BF4A1E"/>
    <w:rsid w:val="00BF52A2"/>
    <w:rsid w:val="00BF780C"/>
    <w:rsid w:val="00BF7A87"/>
    <w:rsid w:val="00C02BE1"/>
    <w:rsid w:val="00C11FC6"/>
    <w:rsid w:val="00C20B09"/>
    <w:rsid w:val="00C25B64"/>
    <w:rsid w:val="00C305C0"/>
    <w:rsid w:val="00C326AB"/>
    <w:rsid w:val="00C34538"/>
    <w:rsid w:val="00C42B4F"/>
    <w:rsid w:val="00C42DE3"/>
    <w:rsid w:val="00C43C32"/>
    <w:rsid w:val="00C460CF"/>
    <w:rsid w:val="00C46E3C"/>
    <w:rsid w:val="00C62F2A"/>
    <w:rsid w:val="00C70EE5"/>
    <w:rsid w:val="00C73362"/>
    <w:rsid w:val="00C73BE0"/>
    <w:rsid w:val="00C875B7"/>
    <w:rsid w:val="00C91EDF"/>
    <w:rsid w:val="00CA538D"/>
    <w:rsid w:val="00CA6335"/>
    <w:rsid w:val="00CA6C34"/>
    <w:rsid w:val="00CA7BE4"/>
    <w:rsid w:val="00CA7CBA"/>
    <w:rsid w:val="00CB2984"/>
    <w:rsid w:val="00CB37D1"/>
    <w:rsid w:val="00CB3BB2"/>
    <w:rsid w:val="00CC32AB"/>
    <w:rsid w:val="00CC4297"/>
    <w:rsid w:val="00CD4BAE"/>
    <w:rsid w:val="00CD4F88"/>
    <w:rsid w:val="00CD515D"/>
    <w:rsid w:val="00CD78CE"/>
    <w:rsid w:val="00CE5069"/>
    <w:rsid w:val="00CE7CBD"/>
    <w:rsid w:val="00CF40FC"/>
    <w:rsid w:val="00D00E42"/>
    <w:rsid w:val="00D03E8D"/>
    <w:rsid w:val="00D10139"/>
    <w:rsid w:val="00D11D06"/>
    <w:rsid w:val="00D12CD0"/>
    <w:rsid w:val="00D25C5D"/>
    <w:rsid w:val="00D2744C"/>
    <w:rsid w:val="00D31B8D"/>
    <w:rsid w:val="00D34DBC"/>
    <w:rsid w:val="00D407EB"/>
    <w:rsid w:val="00D56A87"/>
    <w:rsid w:val="00D6060A"/>
    <w:rsid w:val="00D61373"/>
    <w:rsid w:val="00D61E74"/>
    <w:rsid w:val="00D62E91"/>
    <w:rsid w:val="00D65BDE"/>
    <w:rsid w:val="00D67676"/>
    <w:rsid w:val="00D82512"/>
    <w:rsid w:val="00D83D18"/>
    <w:rsid w:val="00D84DF9"/>
    <w:rsid w:val="00D976A3"/>
    <w:rsid w:val="00DB2817"/>
    <w:rsid w:val="00DC0068"/>
    <w:rsid w:val="00DC1986"/>
    <w:rsid w:val="00DC3168"/>
    <w:rsid w:val="00DC6B6B"/>
    <w:rsid w:val="00DD0FA6"/>
    <w:rsid w:val="00DD1FB9"/>
    <w:rsid w:val="00DD6A78"/>
    <w:rsid w:val="00DE0661"/>
    <w:rsid w:val="00DE3817"/>
    <w:rsid w:val="00DE54EE"/>
    <w:rsid w:val="00DF18C0"/>
    <w:rsid w:val="00DF1E9A"/>
    <w:rsid w:val="00DF6A1A"/>
    <w:rsid w:val="00DF79B9"/>
    <w:rsid w:val="00E13426"/>
    <w:rsid w:val="00E15E3E"/>
    <w:rsid w:val="00E3009F"/>
    <w:rsid w:val="00E323B2"/>
    <w:rsid w:val="00E46C52"/>
    <w:rsid w:val="00E56BAE"/>
    <w:rsid w:val="00E60E34"/>
    <w:rsid w:val="00E66FBA"/>
    <w:rsid w:val="00E71AB4"/>
    <w:rsid w:val="00E84F62"/>
    <w:rsid w:val="00E95B75"/>
    <w:rsid w:val="00E96E59"/>
    <w:rsid w:val="00EA7AB9"/>
    <w:rsid w:val="00EB132F"/>
    <w:rsid w:val="00EB39CE"/>
    <w:rsid w:val="00EC5A9D"/>
    <w:rsid w:val="00EE1FA4"/>
    <w:rsid w:val="00EE2434"/>
    <w:rsid w:val="00EE28CC"/>
    <w:rsid w:val="00EE6655"/>
    <w:rsid w:val="00EF3D43"/>
    <w:rsid w:val="00F1503F"/>
    <w:rsid w:val="00F17FF1"/>
    <w:rsid w:val="00F207AB"/>
    <w:rsid w:val="00F22334"/>
    <w:rsid w:val="00F24E1C"/>
    <w:rsid w:val="00F32358"/>
    <w:rsid w:val="00F35802"/>
    <w:rsid w:val="00F35BAC"/>
    <w:rsid w:val="00F37A3C"/>
    <w:rsid w:val="00F55B9B"/>
    <w:rsid w:val="00F63BE1"/>
    <w:rsid w:val="00F672A9"/>
    <w:rsid w:val="00F74FF3"/>
    <w:rsid w:val="00F753A6"/>
    <w:rsid w:val="00F76813"/>
    <w:rsid w:val="00F768E1"/>
    <w:rsid w:val="00F776A2"/>
    <w:rsid w:val="00F7782B"/>
    <w:rsid w:val="00F86873"/>
    <w:rsid w:val="00F92A70"/>
    <w:rsid w:val="00F94C15"/>
    <w:rsid w:val="00FA1D45"/>
    <w:rsid w:val="00FA5C69"/>
    <w:rsid w:val="00FB0F72"/>
    <w:rsid w:val="00FB12AE"/>
    <w:rsid w:val="00FB48F4"/>
    <w:rsid w:val="00FB4C8E"/>
    <w:rsid w:val="00FC0833"/>
    <w:rsid w:val="00FC15BF"/>
    <w:rsid w:val="00FC395B"/>
    <w:rsid w:val="00FD5234"/>
    <w:rsid w:val="00FE1AE3"/>
    <w:rsid w:val="00FE7607"/>
    <w:rsid w:val="00FF1D20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0C1"/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B347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B3479"/>
  </w:style>
  <w:style w:type="paragraph" w:styleId="Sidefod">
    <w:name w:val="footer"/>
    <w:basedOn w:val="Normal"/>
    <w:link w:val="SidefodTegn"/>
    <w:uiPriority w:val="99"/>
    <w:unhideWhenUsed/>
    <w:rsid w:val="005B347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B3479"/>
  </w:style>
  <w:style w:type="character" w:styleId="Hyperlink">
    <w:name w:val="Hyperlink"/>
    <w:basedOn w:val="Standardskrifttypeiafsnit"/>
    <w:uiPriority w:val="99"/>
    <w:unhideWhenUsed/>
    <w:rsid w:val="008F7BB8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8F7BB8"/>
    <w:rPr>
      <w:color w:val="800080" w:themeColor="followedHyperlink"/>
      <w:u w:val="single"/>
    </w:rPr>
  </w:style>
  <w:style w:type="character" w:styleId="Sidetal">
    <w:name w:val="page number"/>
    <w:basedOn w:val="Standardskrifttypeiafsnit"/>
    <w:uiPriority w:val="99"/>
    <w:semiHidden/>
    <w:unhideWhenUsed/>
    <w:rsid w:val="00BF7A87"/>
  </w:style>
  <w:style w:type="paragraph" w:styleId="Listeafsnit">
    <w:name w:val="List Paragraph"/>
    <w:basedOn w:val="Normal"/>
    <w:uiPriority w:val="34"/>
    <w:qFormat/>
    <w:rsid w:val="0047316D"/>
    <w:pPr>
      <w:ind w:left="720"/>
      <w:contextualSpacing/>
    </w:pPr>
  </w:style>
  <w:style w:type="table" w:styleId="Tabelgitter">
    <w:name w:val="Table Grid"/>
    <w:basedOn w:val="Tabel-Normal"/>
    <w:uiPriority w:val="59"/>
    <w:rsid w:val="00896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1E9A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1E9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12CD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Kommentarhenvisning">
    <w:name w:val="annotation reference"/>
    <w:rsid w:val="007F2B80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7F2B80"/>
    <w:rPr>
      <w:rFonts w:ascii="Times New Roman" w:eastAsia="Times New Roman" w:hAnsi="Times New Roman" w:cs="Times New Roman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7F2B8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B347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B3479"/>
  </w:style>
  <w:style w:type="paragraph" w:styleId="Sidefod">
    <w:name w:val="footer"/>
    <w:basedOn w:val="Normal"/>
    <w:link w:val="SidefodTegn"/>
    <w:uiPriority w:val="99"/>
    <w:unhideWhenUsed/>
    <w:rsid w:val="005B347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B3479"/>
  </w:style>
  <w:style w:type="character" w:styleId="Llink">
    <w:name w:val="Hyperlink"/>
    <w:basedOn w:val="Standardskrifttypeiafsnit"/>
    <w:uiPriority w:val="99"/>
    <w:unhideWhenUsed/>
    <w:rsid w:val="008F7BB8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8F7BB8"/>
    <w:rPr>
      <w:color w:val="800080" w:themeColor="followedHyperlink"/>
      <w:u w:val="single"/>
    </w:rPr>
  </w:style>
  <w:style w:type="character" w:styleId="Sidetal">
    <w:name w:val="page number"/>
    <w:basedOn w:val="Standardskrifttypeiafsnit"/>
    <w:uiPriority w:val="99"/>
    <w:semiHidden/>
    <w:unhideWhenUsed/>
    <w:rsid w:val="00BF7A87"/>
  </w:style>
  <w:style w:type="paragraph" w:styleId="Listeafsnit">
    <w:name w:val="List Paragraph"/>
    <w:basedOn w:val="Normal"/>
    <w:uiPriority w:val="34"/>
    <w:qFormat/>
    <w:rsid w:val="0047316D"/>
    <w:pPr>
      <w:ind w:left="720"/>
      <w:contextualSpacing/>
    </w:pPr>
  </w:style>
  <w:style w:type="table" w:styleId="Tabelgitter">
    <w:name w:val="Table Grid"/>
    <w:basedOn w:val="Tabel-Normal"/>
    <w:uiPriority w:val="59"/>
    <w:rsid w:val="00896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1E9A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1E9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12CD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Kommentarhenvisning">
    <w:name w:val="annotation reference"/>
    <w:rsid w:val="007F2B80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7F2B80"/>
    <w:rPr>
      <w:rFonts w:ascii="Times New Roman" w:eastAsia="Times New Roman" w:hAnsi="Times New Roman" w:cs="Times New Roman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7F2B8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jahn@plan.aau.dk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3041</Words>
  <Characters>17334</Characters>
  <Application>Microsoft Macintosh Word</Application>
  <DocSecurity>0</DocSecurity>
  <Lines>144</Lines>
  <Paragraphs>34</Paragraphs>
  <ScaleCrop>false</ScaleCrop>
  <Company>Aalborg Universitet</Company>
  <LinksUpToDate>false</LinksUpToDate>
  <CharactersWithSpaces>21287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Jahn Hansen</dc:creator>
  <cp:keywords/>
  <dc:description/>
  <cp:lastModifiedBy>Malene Larsen</cp:lastModifiedBy>
  <cp:revision>2</cp:revision>
  <dcterms:created xsi:type="dcterms:W3CDTF">2014-11-03T08:09:00Z</dcterms:created>
  <dcterms:modified xsi:type="dcterms:W3CDTF">2014-11-03T08:09:00Z</dcterms:modified>
</cp:coreProperties>
</file>