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95E8" w14:textId="456DA72D" w:rsidR="00700EA0" w:rsidRPr="000523A9" w:rsidRDefault="00700EA0" w:rsidP="007A429F">
      <w:pPr>
        <w:spacing w:after="0" w:line="360" w:lineRule="auto"/>
        <w:rPr>
          <w:rFonts w:ascii="Arial Unicode MS" w:eastAsia="Arial Unicode MS" w:hAnsi="Arial Unicode MS" w:cs="Arial Unicode MS"/>
          <w:b/>
          <w:sz w:val="24"/>
          <w:szCs w:val="24"/>
        </w:rPr>
      </w:pPr>
      <w:r w:rsidRPr="000523A9">
        <w:rPr>
          <w:rFonts w:ascii="Arial Unicode MS" w:eastAsia="Arial Unicode MS" w:hAnsi="Arial Unicode MS" w:cs="Arial Unicode MS"/>
          <w:b/>
          <w:sz w:val="24"/>
          <w:szCs w:val="24"/>
        </w:rPr>
        <w:t>Ways of ‘appe</w:t>
      </w:r>
      <w:bookmarkStart w:id="0" w:name="_GoBack"/>
      <w:bookmarkEnd w:id="0"/>
      <w:r w:rsidRPr="000523A9">
        <w:rPr>
          <w:rFonts w:ascii="Arial Unicode MS" w:eastAsia="Arial Unicode MS" w:hAnsi="Arial Unicode MS" w:cs="Arial Unicode MS"/>
          <w:b/>
          <w:sz w:val="24"/>
          <w:szCs w:val="24"/>
        </w:rPr>
        <w:t>ali</w:t>
      </w:r>
      <w:r w:rsidR="00D27F77">
        <w:rPr>
          <w:rFonts w:ascii="Arial Unicode MS" w:eastAsia="Arial Unicode MS" w:hAnsi="Arial Unicode MS" w:cs="Arial Unicode MS"/>
          <w:b/>
          <w:sz w:val="24"/>
          <w:szCs w:val="24"/>
        </w:rPr>
        <w:t>ng to the institution’ in inter</w:t>
      </w:r>
      <w:r w:rsidRPr="000523A9">
        <w:rPr>
          <w:rFonts w:ascii="Arial Unicode MS" w:eastAsia="Arial Unicode MS" w:hAnsi="Arial Unicode MS" w:cs="Arial Unicode MS"/>
          <w:b/>
          <w:sz w:val="24"/>
          <w:szCs w:val="24"/>
        </w:rPr>
        <w:t xml:space="preserve">professional rehabilitation team decision-making </w:t>
      </w:r>
    </w:p>
    <w:p w14:paraId="1880CCC3" w14:textId="7C07A6C0" w:rsidR="00D5509B" w:rsidRDefault="00D5509B" w:rsidP="00AB6614">
      <w:pPr>
        <w:spacing w:line="360" w:lineRule="auto"/>
        <w:rPr>
          <w:rFonts w:ascii="Arial Unicode MS" w:eastAsia="Arial Unicode MS" w:hAnsi="Arial Unicode MS" w:cs="Arial Unicode MS"/>
          <w:szCs w:val="24"/>
        </w:rPr>
      </w:pPr>
      <w:r>
        <w:rPr>
          <w:rFonts w:ascii="Arial Unicode MS" w:eastAsia="Arial Unicode MS" w:hAnsi="Arial Unicode MS" w:cs="Arial Unicode MS"/>
          <w:szCs w:val="24"/>
        </w:rPr>
        <w:t>Tanja Dall, Aalborg University &amp; Srikant Sarangi, Aalborg University</w:t>
      </w:r>
    </w:p>
    <w:p w14:paraId="46526EA5" w14:textId="77777777" w:rsidR="00D5509B" w:rsidRDefault="00D5509B" w:rsidP="00D5509B">
      <w:pPr>
        <w:spacing w:line="360" w:lineRule="auto"/>
        <w:rPr>
          <w:rFonts w:ascii="Arial Unicode MS" w:eastAsia="Arial Unicode MS" w:hAnsi="Arial Unicode MS" w:cs="Arial Unicode MS"/>
          <w:szCs w:val="24"/>
        </w:rPr>
      </w:pPr>
      <w:r w:rsidRPr="00D5509B">
        <w:rPr>
          <w:rFonts w:ascii="Arial Unicode MS" w:eastAsia="Arial Unicode MS" w:hAnsi="Arial Unicode MS" w:cs="Arial Unicode MS"/>
          <w:szCs w:val="24"/>
        </w:rPr>
        <w:t>Version 2 of March 12 2018.</w:t>
      </w:r>
    </w:p>
    <w:p w14:paraId="09D715E0" w14:textId="10A28845" w:rsidR="00D5509B" w:rsidRDefault="00D5509B" w:rsidP="00D5509B">
      <w:pPr>
        <w:spacing w:line="360" w:lineRule="auto"/>
        <w:rPr>
          <w:rFonts w:ascii="Arial Unicode MS" w:eastAsia="Arial Unicode MS" w:hAnsi="Arial Unicode MS" w:cs="Arial Unicode MS"/>
          <w:b/>
          <w:szCs w:val="24"/>
        </w:rPr>
      </w:pPr>
      <w:r w:rsidRPr="00D5509B">
        <w:rPr>
          <w:rFonts w:ascii="Arial" w:hAnsi="Arial" w:cs="Arial"/>
          <w:lang w:val="en-US"/>
        </w:rPr>
        <w:t xml:space="preserve">The final, definitive version of this paper has been published in Journal of Pragmatics, 129, March/2018 by Elsevier. </w:t>
      </w:r>
      <w:r w:rsidRPr="00D5509B">
        <w:rPr>
          <w:rFonts w:ascii="Arial" w:hAnsi="Arial" w:cs="Arial"/>
        </w:rPr>
        <w:t xml:space="preserve">The final version can be accessed via this link: </w:t>
      </w:r>
      <w:hyperlink r:id="rId8" w:tgtFrame="_blank" w:tooltip="Persistent link using digital object identifier" w:history="1">
        <w:r w:rsidRPr="00D5509B">
          <w:rPr>
            <w:rStyle w:val="Hyperlink"/>
            <w:rFonts w:ascii="Arial" w:hAnsi="Arial" w:cs="Arial"/>
          </w:rPr>
          <w:t>https://doi.org/10.1016/j.pragma.2018.03.012</w:t>
        </w:r>
      </w:hyperlink>
    </w:p>
    <w:p w14:paraId="4D43A7AB" w14:textId="6E4545F3" w:rsidR="00D5509B" w:rsidRPr="00D5509B" w:rsidRDefault="00D5509B" w:rsidP="00AB6614">
      <w:pPr>
        <w:spacing w:line="360" w:lineRule="auto"/>
        <w:rPr>
          <w:rFonts w:ascii="Arial" w:eastAsia="Arial Unicode MS" w:hAnsi="Arial" w:cs="Arial"/>
          <w:b/>
          <w:szCs w:val="24"/>
        </w:rPr>
      </w:pPr>
      <w:r w:rsidRPr="00D5509B">
        <w:rPr>
          <w:rFonts w:ascii="Arial" w:hAnsi="Arial" w:cs="Arial"/>
        </w:rPr>
        <w:t xml:space="preserve">© 2018. This manuscript version is made available under the CC-BY-NC-ND 4.0 license </w:t>
      </w:r>
      <w:hyperlink r:id="rId9" w:tgtFrame="_blank" w:history="1">
        <w:r w:rsidRPr="00D5509B">
          <w:rPr>
            <w:rStyle w:val="Hyperlink"/>
            <w:rFonts w:ascii="Arial" w:hAnsi="Arial" w:cs="Arial"/>
          </w:rPr>
          <w:t>http://creativecommons.org/licenses/by-nc-nd/4.0/</w:t>
        </w:r>
      </w:hyperlink>
      <w:r w:rsidRPr="00D5509B">
        <w:rPr>
          <w:rFonts w:ascii="Arial" w:hAnsi="Arial" w:cs="Arial"/>
        </w:rPr>
        <w:t> </w:t>
      </w:r>
    </w:p>
    <w:p w14:paraId="7EE29588" w14:textId="77777777" w:rsidR="00D5509B" w:rsidRDefault="00D5509B">
      <w:pPr>
        <w:rPr>
          <w:rFonts w:ascii="Arial Unicode MS" w:eastAsia="Arial Unicode MS" w:hAnsi="Arial Unicode MS" w:cs="Arial Unicode MS"/>
          <w:b/>
          <w:szCs w:val="24"/>
        </w:rPr>
      </w:pPr>
      <w:r>
        <w:rPr>
          <w:rFonts w:ascii="Arial Unicode MS" w:eastAsia="Arial Unicode MS" w:hAnsi="Arial Unicode MS" w:cs="Arial Unicode MS"/>
          <w:b/>
          <w:szCs w:val="24"/>
        </w:rPr>
        <w:br w:type="page"/>
      </w:r>
    </w:p>
    <w:p w14:paraId="4B94B63D" w14:textId="7F8DD2F2" w:rsidR="00DA18BF" w:rsidRPr="007A429F" w:rsidRDefault="00DA18BF" w:rsidP="000017E9">
      <w:pPr>
        <w:tabs>
          <w:tab w:val="left" w:pos="1557"/>
        </w:tabs>
        <w:spacing w:line="360" w:lineRule="auto"/>
        <w:rPr>
          <w:rFonts w:ascii="Arial Unicode MS" w:eastAsia="Arial Unicode MS" w:hAnsi="Arial Unicode MS" w:cs="Arial Unicode MS"/>
          <w:b/>
          <w:szCs w:val="24"/>
        </w:rPr>
      </w:pPr>
      <w:r w:rsidRPr="007A429F">
        <w:rPr>
          <w:rFonts w:ascii="Arial Unicode MS" w:eastAsia="Arial Unicode MS" w:hAnsi="Arial Unicode MS" w:cs="Arial Unicode MS"/>
          <w:b/>
          <w:szCs w:val="24"/>
        </w:rPr>
        <w:lastRenderedPageBreak/>
        <w:t>Abstract</w:t>
      </w:r>
      <w:r w:rsidR="000017E9">
        <w:rPr>
          <w:rFonts w:ascii="Arial Unicode MS" w:eastAsia="Arial Unicode MS" w:hAnsi="Arial Unicode MS" w:cs="Arial Unicode MS"/>
          <w:b/>
          <w:szCs w:val="24"/>
        </w:rPr>
        <w:tab/>
      </w:r>
    </w:p>
    <w:p w14:paraId="66A4930C" w14:textId="377862FB" w:rsidR="00E520CC" w:rsidRPr="007A429F" w:rsidRDefault="00000FDE" w:rsidP="00AB6614">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Making decisions</w:t>
      </w:r>
      <w:r w:rsidR="00DA18BF" w:rsidRPr="007A429F">
        <w:rPr>
          <w:rFonts w:ascii="Arial Unicode MS" w:eastAsia="Arial Unicode MS" w:hAnsi="Arial Unicode MS" w:cs="Arial Unicode MS"/>
          <w:szCs w:val="24"/>
        </w:rPr>
        <w:t xml:space="preserve"> </w:t>
      </w:r>
      <w:r w:rsidR="00860C22" w:rsidRPr="007A429F">
        <w:rPr>
          <w:rFonts w:ascii="Arial Unicode MS" w:eastAsia="Arial Unicode MS" w:hAnsi="Arial Unicode MS" w:cs="Arial Unicode MS"/>
          <w:szCs w:val="24"/>
        </w:rPr>
        <w:t xml:space="preserve">in </w:t>
      </w:r>
      <w:r w:rsidR="00DA18BF" w:rsidRPr="007A429F">
        <w:rPr>
          <w:rFonts w:ascii="Arial Unicode MS" w:eastAsia="Arial Unicode MS" w:hAnsi="Arial Unicode MS" w:cs="Arial Unicode MS"/>
          <w:szCs w:val="24"/>
        </w:rPr>
        <w:t xml:space="preserve">interprofessional team meetings </w:t>
      </w:r>
      <w:r w:rsidRPr="007A429F">
        <w:rPr>
          <w:rFonts w:ascii="Arial Unicode MS" w:eastAsia="Arial Unicode MS" w:hAnsi="Arial Unicode MS" w:cs="Arial Unicode MS"/>
          <w:szCs w:val="24"/>
        </w:rPr>
        <w:t xml:space="preserve">about clients’ </w:t>
      </w:r>
      <w:r w:rsidR="00A37FAA" w:rsidRPr="007A429F">
        <w:rPr>
          <w:rFonts w:ascii="Arial Unicode MS" w:eastAsia="Arial Unicode MS" w:hAnsi="Arial Unicode MS" w:cs="Arial Unicode MS"/>
          <w:szCs w:val="24"/>
        </w:rPr>
        <w:t xml:space="preserve">employability and </w:t>
      </w:r>
      <w:r w:rsidRPr="007A429F">
        <w:rPr>
          <w:rFonts w:ascii="Arial Unicode MS" w:eastAsia="Arial Unicode MS" w:hAnsi="Arial Unicode MS" w:cs="Arial Unicode MS"/>
          <w:szCs w:val="24"/>
        </w:rPr>
        <w:t xml:space="preserve">entitlements </w:t>
      </w:r>
      <w:r w:rsidR="00952EC3" w:rsidRPr="007A429F">
        <w:rPr>
          <w:rFonts w:ascii="Arial Unicode MS" w:eastAsia="Arial Unicode MS" w:hAnsi="Arial Unicode MS" w:cs="Arial Unicode MS"/>
          <w:szCs w:val="24"/>
        </w:rPr>
        <w:t xml:space="preserve">to welfare benefits </w:t>
      </w:r>
      <w:r w:rsidR="00DA18BF" w:rsidRPr="007A429F">
        <w:rPr>
          <w:rFonts w:ascii="Arial Unicode MS" w:eastAsia="Arial Unicode MS" w:hAnsi="Arial Unicode MS" w:cs="Arial Unicode MS"/>
          <w:szCs w:val="24"/>
        </w:rPr>
        <w:t>is a balancing act between institutional resources and constraints on the one</w:t>
      </w:r>
      <w:r w:rsidR="002A6D1F" w:rsidRPr="007A429F">
        <w:rPr>
          <w:rFonts w:ascii="Arial Unicode MS" w:eastAsia="Arial Unicode MS" w:hAnsi="Arial Unicode MS" w:cs="Arial Unicode MS"/>
          <w:szCs w:val="24"/>
        </w:rPr>
        <w:t xml:space="preserve"> hand and professional expertise</w:t>
      </w:r>
      <w:r w:rsidR="00DA18BF" w:rsidRPr="007A429F">
        <w:rPr>
          <w:rFonts w:ascii="Arial Unicode MS" w:eastAsia="Arial Unicode MS" w:hAnsi="Arial Unicode MS" w:cs="Arial Unicode MS"/>
          <w:szCs w:val="24"/>
        </w:rPr>
        <w:t xml:space="preserve"> and </w:t>
      </w:r>
      <w:r w:rsidR="002A6D1F" w:rsidRPr="007A429F">
        <w:rPr>
          <w:rFonts w:ascii="Arial Unicode MS" w:eastAsia="Arial Unicode MS" w:hAnsi="Arial Unicode MS" w:cs="Arial Unicode MS"/>
          <w:szCs w:val="24"/>
        </w:rPr>
        <w:t xml:space="preserve">responsibility </w:t>
      </w:r>
      <w:r w:rsidR="00DA18BF" w:rsidRPr="007A429F">
        <w:rPr>
          <w:rFonts w:ascii="Arial Unicode MS" w:eastAsia="Arial Unicode MS" w:hAnsi="Arial Unicode MS" w:cs="Arial Unicode MS"/>
          <w:szCs w:val="24"/>
        </w:rPr>
        <w:t xml:space="preserve">on the other. </w:t>
      </w:r>
      <w:r w:rsidR="008B2774" w:rsidRPr="007A429F">
        <w:rPr>
          <w:rFonts w:ascii="Arial Unicode MS" w:eastAsia="Arial Unicode MS" w:hAnsi="Arial Unicode MS" w:cs="Arial Unicode MS"/>
          <w:szCs w:val="24"/>
        </w:rPr>
        <w:t>Despite a growing focus, o</w:t>
      </w:r>
      <w:r w:rsidR="00DA18BF" w:rsidRPr="007A429F">
        <w:rPr>
          <w:rFonts w:ascii="Arial Unicode MS" w:eastAsia="Arial Unicode MS" w:hAnsi="Arial Unicode MS" w:cs="Arial Unicode MS"/>
          <w:szCs w:val="24"/>
        </w:rPr>
        <w:t xml:space="preserve">nly a handful of </w:t>
      </w:r>
      <w:r w:rsidR="00176620" w:rsidRPr="007A429F">
        <w:rPr>
          <w:rFonts w:ascii="Arial Unicode MS" w:eastAsia="Arial Unicode MS" w:hAnsi="Arial Unicode MS" w:cs="Arial Unicode MS"/>
          <w:szCs w:val="24"/>
        </w:rPr>
        <w:t xml:space="preserve">discourse and communication oriented studies </w:t>
      </w:r>
      <w:r w:rsidR="00DA18BF" w:rsidRPr="007A429F">
        <w:rPr>
          <w:rFonts w:ascii="Arial Unicode MS" w:eastAsia="Arial Unicode MS" w:hAnsi="Arial Unicode MS" w:cs="Arial Unicode MS"/>
          <w:szCs w:val="24"/>
        </w:rPr>
        <w:t>engage focally on decision-making processes</w:t>
      </w:r>
      <w:r w:rsidR="00A37FAA" w:rsidRPr="007A429F">
        <w:rPr>
          <w:rFonts w:ascii="Arial Unicode MS" w:eastAsia="Arial Unicode MS" w:hAnsi="Arial Unicode MS" w:cs="Arial Unicode MS"/>
          <w:szCs w:val="24"/>
        </w:rPr>
        <w:t xml:space="preserve"> involving different professionals</w:t>
      </w:r>
      <w:r w:rsidR="00C17815" w:rsidRPr="007A429F">
        <w:rPr>
          <w:rFonts w:ascii="Arial Unicode MS" w:eastAsia="Arial Unicode MS" w:hAnsi="Arial Unicode MS" w:cs="Arial Unicode MS"/>
          <w:szCs w:val="24"/>
        </w:rPr>
        <w:t xml:space="preserve">. We specifically address the following research question: </w:t>
      </w:r>
      <w:r w:rsidR="00DA18BF" w:rsidRPr="007A429F">
        <w:rPr>
          <w:rFonts w:ascii="Arial Unicode MS" w:eastAsia="Arial Unicode MS" w:hAnsi="Arial Unicode MS" w:cs="Arial Unicode MS"/>
          <w:szCs w:val="24"/>
        </w:rPr>
        <w:t xml:space="preserve">how </w:t>
      </w:r>
      <w:r w:rsidR="00C17815" w:rsidRPr="007A429F">
        <w:rPr>
          <w:rFonts w:ascii="Arial Unicode MS" w:eastAsia="Arial Unicode MS" w:hAnsi="Arial Unicode MS" w:cs="Arial Unicode MS"/>
          <w:szCs w:val="24"/>
        </w:rPr>
        <w:t xml:space="preserve">do </w:t>
      </w:r>
      <w:r w:rsidR="00DA18BF" w:rsidRPr="007A429F">
        <w:rPr>
          <w:rFonts w:ascii="Arial Unicode MS" w:eastAsia="Arial Unicode MS" w:hAnsi="Arial Unicode MS" w:cs="Arial Unicode MS"/>
          <w:szCs w:val="24"/>
        </w:rPr>
        <w:t xml:space="preserve">professionals appeal to the existing institutional norms and frameworks in a contingent manner while </w:t>
      </w:r>
      <w:r w:rsidR="00952EC3" w:rsidRPr="007A429F">
        <w:rPr>
          <w:rFonts w:ascii="Arial Unicode MS" w:eastAsia="Arial Unicode MS" w:hAnsi="Arial Unicode MS" w:cs="Arial Unicode MS"/>
          <w:szCs w:val="24"/>
        </w:rPr>
        <w:t xml:space="preserve">processing client cases to </w:t>
      </w:r>
      <w:r w:rsidR="00DA18BF" w:rsidRPr="007A429F">
        <w:rPr>
          <w:rFonts w:ascii="Arial Unicode MS" w:eastAsia="Arial Unicode MS" w:hAnsi="Arial Unicode MS" w:cs="Arial Unicode MS"/>
          <w:szCs w:val="24"/>
        </w:rPr>
        <w:t>arriv</w:t>
      </w:r>
      <w:r w:rsidR="00952EC3" w:rsidRPr="007A429F">
        <w:rPr>
          <w:rFonts w:ascii="Arial Unicode MS" w:eastAsia="Arial Unicode MS" w:hAnsi="Arial Unicode MS" w:cs="Arial Unicode MS"/>
          <w:szCs w:val="24"/>
        </w:rPr>
        <w:t>e</w:t>
      </w:r>
      <w:r w:rsidR="00DA18BF" w:rsidRPr="007A429F">
        <w:rPr>
          <w:rFonts w:ascii="Arial Unicode MS" w:eastAsia="Arial Unicode MS" w:hAnsi="Arial Unicode MS" w:cs="Arial Unicode MS"/>
          <w:szCs w:val="24"/>
        </w:rPr>
        <w:t xml:space="preserve"> at decisions</w:t>
      </w:r>
      <w:r w:rsidR="00C17815" w:rsidRPr="007A429F">
        <w:rPr>
          <w:rFonts w:ascii="Arial Unicode MS" w:eastAsia="Arial Unicode MS" w:hAnsi="Arial Unicode MS" w:cs="Arial Unicode MS"/>
          <w:szCs w:val="24"/>
        </w:rPr>
        <w:t>?</w:t>
      </w:r>
      <w:r w:rsidR="00DA18BF" w:rsidRPr="007A429F">
        <w:rPr>
          <w:rFonts w:ascii="Arial Unicode MS" w:eastAsia="Arial Unicode MS" w:hAnsi="Arial Unicode MS" w:cs="Arial Unicode MS"/>
          <w:szCs w:val="24"/>
        </w:rPr>
        <w:t xml:space="preserve"> </w:t>
      </w:r>
      <w:r w:rsidR="00464523" w:rsidRPr="007A429F">
        <w:rPr>
          <w:rFonts w:ascii="Arial Unicode MS" w:eastAsia="Arial Unicode MS" w:hAnsi="Arial Unicode MS" w:cs="Arial Unicode MS"/>
          <w:szCs w:val="24"/>
        </w:rPr>
        <w:t xml:space="preserve">Our study context is the rehabilitation team meetings in the Danish social work setting. </w:t>
      </w:r>
      <w:r w:rsidR="00DA18BF" w:rsidRPr="007A429F">
        <w:rPr>
          <w:rFonts w:ascii="Arial Unicode MS" w:eastAsia="Arial Unicode MS" w:hAnsi="Arial Unicode MS" w:cs="Arial Unicode MS"/>
          <w:szCs w:val="24"/>
        </w:rPr>
        <w:t xml:space="preserve">Based on </w:t>
      </w:r>
      <w:r w:rsidR="00722EF9">
        <w:rPr>
          <w:rFonts w:ascii="Arial Unicode MS" w:eastAsia="Arial Unicode MS" w:hAnsi="Arial Unicode MS" w:cs="Arial Unicode MS"/>
          <w:szCs w:val="24"/>
        </w:rPr>
        <w:t>18</w:t>
      </w:r>
      <w:r w:rsidR="00B53B34">
        <w:rPr>
          <w:rFonts w:ascii="Arial Unicode MS" w:eastAsia="Arial Unicode MS" w:hAnsi="Arial Unicode MS" w:cs="Arial Unicode MS"/>
          <w:szCs w:val="24"/>
        </w:rPr>
        <w:t xml:space="preserve"> </w:t>
      </w:r>
      <w:r w:rsidR="00DA18BF" w:rsidRPr="007A429F">
        <w:rPr>
          <w:rFonts w:ascii="Arial Unicode MS" w:eastAsia="Arial Unicode MS" w:hAnsi="Arial Unicode MS" w:cs="Arial Unicode MS"/>
          <w:szCs w:val="24"/>
        </w:rPr>
        <w:t xml:space="preserve">recordings </w:t>
      </w:r>
      <w:r w:rsidR="00C17815" w:rsidRPr="007A429F">
        <w:rPr>
          <w:rFonts w:ascii="Arial Unicode MS" w:eastAsia="Arial Unicode MS" w:hAnsi="Arial Unicode MS" w:cs="Arial Unicode MS"/>
          <w:szCs w:val="24"/>
        </w:rPr>
        <w:t xml:space="preserve">of </w:t>
      </w:r>
      <w:r w:rsidRPr="007A429F">
        <w:rPr>
          <w:rFonts w:ascii="Arial Unicode MS" w:eastAsia="Arial Unicode MS" w:hAnsi="Arial Unicode MS" w:cs="Arial Unicode MS"/>
          <w:szCs w:val="24"/>
        </w:rPr>
        <w:t xml:space="preserve">rehabilitation </w:t>
      </w:r>
      <w:r w:rsidR="00DA18BF" w:rsidRPr="007A429F">
        <w:rPr>
          <w:rFonts w:ascii="Arial Unicode MS" w:eastAsia="Arial Unicode MS" w:hAnsi="Arial Unicode MS" w:cs="Arial Unicode MS"/>
          <w:szCs w:val="24"/>
        </w:rPr>
        <w:t>team meetings</w:t>
      </w:r>
      <w:r w:rsidR="00316328" w:rsidRPr="007A429F">
        <w:rPr>
          <w:rFonts w:ascii="Arial Unicode MS" w:eastAsia="Arial Unicode MS" w:hAnsi="Arial Unicode MS" w:cs="Arial Unicode MS"/>
          <w:szCs w:val="24"/>
        </w:rPr>
        <w:t xml:space="preserve"> </w:t>
      </w:r>
      <w:r w:rsidR="00DA18BF" w:rsidRPr="007A429F">
        <w:rPr>
          <w:rFonts w:ascii="Arial Unicode MS" w:eastAsia="Arial Unicode MS" w:hAnsi="Arial Unicode MS" w:cs="Arial Unicode MS"/>
          <w:szCs w:val="24"/>
        </w:rPr>
        <w:t xml:space="preserve">we </w:t>
      </w:r>
      <w:r w:rsidR="00C17815" w:rsidRPr="007A429F">
        <w:rPr>
          <w:rFonts w:ascii="Arial Unicode MS" w:eastAsia="Arial Unicode MS" w:hAnsi="Arial Unicode MS" w:cs="Arial Unicode MS"/>
          <w:szCs w:val="24"/>
        </w:rPr>
        <w:t>ad</w:t>
      </w:r>
      <w:r w:rsidR="00875418" w:rsidRPr="007A429F">
        <w:rPr>
          <w:rFonts w:ascii="Arial Unicode MS" w:eastAsia="Arial Unicode MS" w:hAnsi="Arial Unicode MS" w:cs="Arial Unicode MS"/>
          <w:szCs w:val="24"/>
        </w:rPr>
        <w:t xml:space="preserve">opt the framework of </w:t>
      </w:r>
      <w:r w:rsidR="003D5F2F" w:rsidRPr="007A429F">
        <w:rPr>
          <w:rFonts w:ascii="Arial Unicode MS" w:eastAsia="Arial Unicode MS" w:hAnsi="Arial Unicode MS" w:cs="Arial Unicode MS"/>
          <w:szCs w:val="24"/>
        </w:rPr>
        <w:t>activity a</w:t>
      </w:r>
      <w:r w:rsidR="00875418" w:rsidRPr="007A429F">
        <w:rPr>
          <w:rFonts w:ascii="Arial Unicode MS" w:eastAsia="Arial Unicode MS" w:hAnsi="Arial Unicode MS" w:cs="Arial Unicode MS"/>
          <w:szCs w:val="24"/>
        </w:rPr>
        <w:t xml:space="preserve">nalysis </w:t>
      </w:r>
      <w:r w:rsidR="00C17815" w:rsidRPr="007A429F">
        <w:rPr>
          <w:rFonts w:ascii="Arial Unicode MS" w:eastAsia="Arial Unicode MS" w:hAnsi="Arial Unicode MS" w:cs="Arial Unicode MS"/>
          <w:szCs w:val="24"/>
        </w:rPr>
        <w:t xml:space="preserve">to identify </w:t>
      </w:r>
      <w:r w:rsidR="00650C85" w:rsidRPr="007A429F">
        <w:rPr>
          <w:rFonts w:ascii="Arial Unicode MS" w:eastAsia="Arial Unicode MS" w:hAnsi="Arial Unicode MS" w:cs="Arial Unicode MS"/>
          <w:szCs w:val="24"/>
        </w:rPr>
        <w:t xml:space="preserve">the </w:t>
      </w:r>
      <w:r w:rsidR="00C17815" w:rsidRPr="007A429F">
        <w:rPr>
          <w:rFonts w:ascii="Arial Unicode MS" w:eastAsia="Arial Unicode MS" w:hAnsi="Arial Unicode MS" w:cs="Arial Unicode MS"/>
          <w:szCs w:val="24"/>
        </w:rPr>
        <w:t xml:space="preserve">distributional patterns </w:t>
      </w:r>
      <w:r w:rsidR="00464523" w:rsidRPr="007A429F">
        <w:rPr>
          <w:rFonts w:ascii="Arial Unicode MS" w:eastAsia="Arial Unicode MS" w:hAnsi="Arial Unicode MS" w:cs="Arial Unicode MS"/>
          <w:szCs w:val="24"/>
        </w:rPr>
        <w:t>of</w:t>
      </w:r>
      <w:r w:rsidR="00A37FAA" w:rsidRPr="007A429F">
        <w:rPr>
          <w:rFonts w:ascii="Arial Unicode MS" w:eastAsia="Arial Unicode MS" w:hAnsi="Arial Unicode MS" w:cs="Arial Unicode MS"/>
          <w:szCs w:val="24"/>
        </w:rPr>
        <w:t xml:space="preserve"> appeal</w:t>
      </w:r>
      <w:r w:rsidR="00464523" w:rsidRPr="007A429F">
        <w:rPr>
          <w:rFonts w:ascii="Arial Unicode MS" w:eastAsia="Arial Unicode MS" w:hAnsi="Arial Unicode MS" w:cs="Arial Unicode MS"/>
          <w:szCs w:val="24"/>
        </w:rPr>
        <w:t>s</w:t>
      </w:r>
      <w:r w:rsidR="00A37FAA" w:rsidRPr="007A429F">
        <w:rPr>
          <w:rFonts w:ascii="Arial Unicode MS" w:eastAsia="Arial Unicode MS" w:hAnsi="Arial Unicode MS" w:cs="Arial Unicode MS"/>
          <w:szCs w:val="24"/>
        </w:rPr>
        <w:t xml:space="preserve"> to the institution</w:t>
      </w:r>
      <w:r w:rsidR="008462C1">
        <w:rPr>
          <w:rFonts w:ascii="Arial Unicode MS" w:eastAsia="Arial Unicode MS" w:hAnsi="Arial Unicode MS" w:cs="Arial Unicode MS"/>
          <w:szCs w:val="24"/>
        </w:rPr>
        <w:t xml:space="preserve"> vis-à-vis </w:t>
      </w:r>
      <w:r w:rsidR="00B53B34">
        <w:rPr>
          <w:rFonts w:ascii="Arial Unicode MS" w:eastAsia="Arial Unicode MS" w:hAnsi="Arial Unicode MS" w:cs="Arial Unicode MS"/>
          <w:szCs w:val="24"/>
        </w:rPr>
        <w:t>professional expertise and role-responsibility</w:t>
      </w:r>
      <w:r w:rsidR="00C17815" w:rsidRPr="007A429F">
        <w:rPr>
          <w:rFonts w:ascii="Arial Unicode MS" w:eastAsia="Arial Unicode MS" w:hAnsi="Arial Unicode MS" w:cs="Arial Unicode MS"/>
          <w:szCs w:val="24"/>
        </w:rPr>
        <w:t xml:space="preserve">. Our findings suggest </w:t>
      </w:r>
      <w:r w:rsidR="00DA18BF" w:rsidRPr="007A429F">
        <w:rPr>
          <w:rFonts w:ascii="Arial Unicode MS" w:eastAsia="Arial Unicode MS" w:hAnsi="Arial Unicode MS" w:cs="Arial Unicode MS"/>
          <w:szCs w:val="24"/>
        </w:rPr>
        <w:t xml:space="preserve">that appeals to </w:t>
      </w:r>
      <w:r w:rsidRPr="007A429F">
        <w:rPr>
          <w:rFonts w:ascii="Arial Unicode MS" w:eastAsia="Arial Unicode MS" w:hAnsi="Arial Unicode MS" w:cs="Arial Unicode MS"/>
          <w:szCs w:val="24"/>
        </w:rPr>
        <w:t xml:space="preserve">the </w:t>
      </w:r>
      <w:r w:rsidR="00DA18BF" w:rsidRPr="007A429F">
        <w:rPr>
          <w:rFonts w:ascii="Arial Unicode MS" w:eastAsia="Arial Unicode MS" w:hAnsi="Arial Unicode MS" w:cs="Arial Unicode MS"/>
          <w:szCs w:val="24"/>
        </w:rPr>
        <w:t xml:space="preserve">institution </w:t>
      </w:r>
      <w:r w:rsidR="00E520CC" w:rsidRPr="007A429F">
        <w:rPr>
          <w:rFonts w:ascii="Arial Unicode MS" w:eastAsia="Arial Unicode MS" w:hAnsi="Arial Unicode MS" w:cs="Arial Unicode MS"/>
          <w:szCs w:val="24"/>
        </w:rPr>
        <w:t xml:space="preserve">can be differentiated at the level of five sub-types </w:t>
      </w:r>
      <w:r w:rsidR="00DA18BF" w:rsidRPr="007A429F">
        <w:rPr>
          <w:rFonts w:ascii="Arial Unicode MS" w:eastAsia="Arial Unicode MS" w:hAnsi="Arial Unicode MS" w:cs="Arial Unicode MS"/>
          <w:szCs w:val="24"/>
        </w:rPr>
        <w:t xml:space="preserve">depending on </w:t>
      </w:r>
      <w:r w:rsidR="005A5896" w:rsidRPr="007A429F">
        <w:rPr>
          <w:rFonts w:ascii="Arial Unicode MS" w:eastAsia="Arial Unicode MS" w:hAnsi="Arial Unicode MS" w:cs="Arial Unicode MS"/>
          <w:szCs w:val="24"/>
        </w:rPr>
        <w:t>what is at stake,</w:t>
      </w:r>
      <w:r w:rsidR="00E520CC" w:rsidRPr="007A429F">
        <w:rPr>
          <w:rFonts w:ascii="Arial Unicode MS" w:eastAsia="Arial Unicode MS" w:hAnsi="Arial Unicode MS" w:cs="Arial Unicode MS"/>
          <w:szCs w:val="24"/>
        </w:rPr>
        <w:t xml:space="preserve"> e.g. (i) the legal/institutional framework; (ii) the institutional criteria for eligibility; (iii) the institutional categories; (iv) the institutional procedures for case-processing; and (v) anticipating future institutional scenarios. Despite this differentiation, these sub-types of appeal to the institution are interw</w:t>
      </w:r>
      <w:r w:rsidR="00B53B34">
        <w:rPr>
          <w:rFonts w:ascii="Arial Unicode MS" w:eastAsia="Arial Unicode MS" w:hAnsi="Arial Unicode MS" w:cs="Arial Unicode MS"/>
          <w:szCs w:val="24"/>
        </w:rPr>
        <w:t>oven</w:t>
      </w:r>
      <w:r w:rsidR="00E520CC" w:rsidRPr="007A429F">
        <w:rPr>
          <w:rFonts w:ascii="Arial Unicode MS" w:eastAsia="Arial Unicode MS" w:hAnsi="Arial Unicode MS" w:cs="Arial Unicode MS"/>
          <w:szCs w:val="24"/>
        </w:rPr>
        <w:t xml:space="preserve"> in any stretch of decisional team </w:t>
      </w:r>
      <w:r w:rsidR="0090198E" w:rsidRPr="007A429F">
        <w:rPr>
          <w:rFonts w:ascii="Arial Unicode MS" w:eastAsia="Arial Unicode MS" w:hAnsi="Arial Unicode MS" w:cs="Arial Unicode MS"/>
          <w:szCs w:val="24"/>
        </w:rPr>
        <w:t>talk</w:t>
      </w:r>
      <w:r w:rsidR="00B53B34">
        <w:rPr>
          <w:rFonts w:ascii="Arial Unicode MS" w:eastAsia="Arial Unicode MS" w:hAnsi="Arial Unicode MS" w:cs="Arial Unicode MS"/>
          <w:szCs w:val="24"/>
        </w:rPr>
        <w:t xml:space="preserve"> and point to an inherent tension between the so-called institutional order and (inter)professional order</w:t>
      </w:r>
      <w:r w:rsidR="0090198E" w:rsidRPr="007A429F">
        <w:rPr>
          <w:rFonts w:ascii="Arial Unicode MS" w:eastAsia="Arial Unicode MS" w:hAnsi="Arial Unicode MS" w:cs="Arial Unicode MS"/>
          <w:szCs w:val="24"/>
        </w:rPr>
        <w:t>.</w:t>
      </w:r>
      <w:r w:rsidR="00E520CC" w:rsidRPr="007A429F">
        <w:rPr>
          <w:rFonts w:ascii="Arial Unicode MS" w:eastAsia="Arial Unicode MS" w:hAnsi="Arial Unicode MS" w:cs="Arial Unicode MS"/>
          <w:szCs w:val="24"/>
        </w:rPr>
        <w:t xml:space="preserve">  </w:t>
      </w:r>
    </w:p>
    <w:p w14:paraId="37F0AE3E" w14:textId="77777777" w:rsidR="00F44BF9" w:rsidRPr="007A429F" w:rsidRDefault="00E520CC" w:rsidP="00AB6614">
      <w:pPr>
        <w:spacing w:line="360" w:lineRule="auto"/>
        <w:rPr>
          <w:rFonts w:ascii="Arial Unicode MS" w:eastAsia="Arial Unicode MS" w:hAnsi="Arial Unicode MS" w:cs="Arial Unicode MS"/>
          <w:b/>
          <w:szCs w:val="24"/>
        </w:rPr>
      </w:pPr>
      <w:r w:rsidRPr="007A429F">
        <w:rPr>
          <w:rFonts w:ascii="Arial Unicode MS" w:eastAsia="Arial Unicode MS" w:hAnsi="Arial Unicode MS" w:cs="Arial Unicode MS"/>
          <w:b/>
          <w:szCs w:val="24"/>
        </w:rPr>
        <w:lastRenderedPageBreak/>
        <w:t>Keywords</w:t>
      </w:r>
    </w:p>
    <w:p w14:paraId="17216784" w14:textId="25F84301" w:rsidR="00E520CC" w:rsidRPr="007A429F" w:rsidRDefault="006C7384" w:rsidP="00AB6614">
      <w:pPr>
        <w:spacing w:line="360" w:lineRule="auto"/>
        <w:rPr>
          <w:rFonts w:ascii="Arial Unicode MS" w:eastAsia="Arial Unicode MS" w:hAnsi="Arial Unicode MS" w:cs="Arial Unicode MS"/>
          <w:sz w:val="20"/>
        </w:rPr>
      </w:pPr>
      <w:r w:rsidRPr="007A429F">
        <w:rPr>
          <w:rFonts w:ascii="Arial Unicode MS" w:eastAsia="Arial Unicode MS" w:hAnsi="Arial Unicode MS" w:cs="Arial Unicode MS"/>
          <w:szCs w:val="24"/>
        </w:rPr>
        <w:t>Team talk, decision-</w:t>
      </w:r>
      <w:r w:rsidR="00CA1842" w:rsidRPr="007A429F">
        <w:rPr>
          <w:rFonts w:ascii="Arial Unicode MS" w:eastAsia="Arial Unicode MS" w:hAnsi="Arial Unicode MS" w:cs="Arial Unicode MS"/>
          <w:szCs w:val="24"/>
        </w:rPr>
        <w:t xml:space="preserve">making, </w:t>
      </w:r>
      <w:r w:rsidRPr="007A429F">
        <w:rPr>
          <w:rFonts w:ascii="Arial Unicode MS" w:eastAsia="Arial Unicode MS" w:hAnsi="Arial Unicode MS" w:cs="Arial Unicode MS"/>
          <w:szCs w:val="24"/>
        </w:rPr>
        <w:t xml:space="preserve">activity </w:t>
      </w:r>
      <w:r w:rsidR="00CA1842" w:rsidRPr="007A429F">
        <w:rPr>
          <w:rFonts w:ascii="Arial Unicode MS" w:eastAsia="Arial Unicode MS" w:hAnsi="Arial Unicode MS" w:cs="Arial Unicode MS"/>
          <w:szCs w:val="24"/>
        </w:rPr>
        <w:t>ana</w:t>
      </w:r>
      <w:r w:rsidRPr="007A429F">
        <w:rPr>
          <w:rFonts w:ascii="Arial Unicode MS" w:eastAsia="Arial Unicode MS" w:hAnsi="Arial Unicode MS" w:cs="Arial Unicode MS"/>
          <w:szCs w:val="24"/>
        </w:rPr>
        <w:t xml:space="preserve">lysis, institutional/professional/client frames, </w:t>
      </w:r>
      <w:r w:rsidR="008462C1">
        <w:rPr>
          <w:rFonts w:ascii="Arial Unicode MS" w:eastAsia="Arial Unicode MS" w:hAnsi="Arial Unicode MS" w:cs="Arial Unicode MS"/>
          <w:szCs w:val="24"/>
        </w:rPr>
        <w:t xml:space="preserve">institutional/professional orders, expertise, role-responsibility, </w:t>
      </w:r>
      <w:r w:rsidR="00B55A92" w:rsidRPr="007A429F">
        <w:rPr>
          <w:rFonts w:ascii="Arial Unicode MS" w:eastAsia="Arial Unicode MS" w:hAnsi="Arial Unicode MS" w:cs="Arial Unicode MS"/>
          <w:szCs w:val="24"/>
        </w:rPr>
        <w:t>appeal</w:t>
      </w:r>
      <w:r w:rsidR="00301ABD" w:rsidRPr="007A429F">
        <w:rPr>
          <w:rFonts w:ascii="Arial Unicode MS" w:eastAsia="Arial Unicode MS" w:hAnsi="Arial Unicode MS" w:cs="Arial Unicode MS"/>
          <w:szCs w:val="24"/>
        </w:rPr>
        <w:t>s</w:t>
      </w:r>
      <w:r w:rsidR="00B55A92" w:rsidRPr="007A429F">
        <w:rPr>
          <w:rFonts w:ascii="Arial Unicode MS" w:eastAsia="Arial Unicode MS" w:hAnsi="Arial Unicode MS" w:cs="Arial Unicode MS"/>
          <w:szCs w:val="24"/>
        </w:rPr>
        <w:t xml:space="preserve"> to institution</w:t>
      </w:r>
      <w:r w:rsidR="00CA1842" w:rsidRPr="007A429F">
        <w:rPr>
          <w:rFonts w:ascii="Arial Unicode MS" w:eastAsia="Arial Unicode MS" w:hAnsi="Arial Unicode MS" w:cs="Arial Unicode MS"/>
          <w:szCs w:val="24"/>
        </w:rPr>
        <w:t xml:space="preserve"> </w:t>
      </w:r>
    </w:p>
    <w:p w14:paraId="22C21375" w14:textId="5831D0BB" w:rsidR="00567AFB" w:rsidRPr="007A429F" w:rsidRDefault="00CF2582" w:rsidP="00AB6614">
      <w:pPr>
        <w:spacing w:line="360" w:lineRule="auto"/>
        <w:rPr>
          <w:rFonts w:ascii="Arial Unicode MS" w:eastAsia="Arial Unicode MS" w:hAnsi="Arial Unicode MS" w:cs="Arial Unicode MS"/>
          <w:b/>
          <w:szCs w:val="24"/>
        </w:rPr>
      </w:pPr>
      <w:r w:rsidRPr="007A429F">
        <w:rPr>
          <w:rFonts w:ascii="Arial Unicode MS" w:eastAsia="Arial Unicode MS" w:hAnsi="Arial Unicode MS" w:cs="Arial Unicode MS"/>
          <w:b/>
          <w:szCs w:val="24"/>
        </w:rPr>
        <w:t xml:space="preserve">1. </w:t>
      </w:r>
      <w:r w:rsidR="005A5896" w:rsidRPr="007A429F">
        <w:rPr>
          <w:rFonts w:ascii="Arial Unicode MS" w:eastAsia="Arial Unicode MS" w:hAnsi="Arial Unicode MS" w:cs="Arial Unicode MS"/>
          <w:b/>
          <w:szCs w:val="24"/>
        </w:rPr>
        <w:t>Introduction: E</w:t>
      </w:r>
      <w:r w:rsidR="00567AFB" w:rsidRPr="007A429F">
        <w:rPr>
          <w:rFonts w:ascii="Arial Unicode MS" w:eastAsia="Arial Unicode MS" w:hAnsi="Arial Unicode MS" w:cs="Arial Unicode MS"/>
          <w:b/>
          <w:szCs w:val="24"/>
        </w:rPr>
        <w:t>mergent tension</w:t>
      </w:r>
      <w:r w:rsidR="00860C22" w:rsidRPr="007A429F">
        <w:rPr>
          <w:rFonts w:ascii="Arial Unicode MS" w:eastAsia="Arial Unicode MS" w:hAnsi="Arial Unicode MS" w:cs="Arial Unicode MS"/>
          <w:b/>
          <w:szCs w:val="24"/>
        </w:rPr>
        <w:t>s</w:t>
      </w:r>
      <w:r w:rsidR="00567AFB" w:rsidRPr="007A429F">
        <w:rPr>
          <w:rFonts w:ascii="Arial Unicode MS" w:eastAsia="Arial Unicode MS" w:hAnsi="Arial Unicode MS" w:cs="Arial Unicode MS"/>
          <w:b/>
          <w:szCs w:val="24"/>
        </w:rPr>
        <w:t xml:space="preserve"> between instit</w:t>
      </w:r>
      <w:r w:rsidR="00860C22" w:rsidRPr="007A429F">
        <w:rPr>
          <w:rFonts w:ascii="Arial Unicode MS" w:eastAsia="Arial Unicode MS" w:hAnsi="Arial Unicode MS" w:cs="Arial Unicode MS"/>
          <w:b/>
          <w:szCs w:val="24"/>
        </w:rPr>
        <w:t>utional, professional and client frames</w:t>
      </w:r>
    </w:p>
    <w:p w14:paraId="0A71363D" w14:textId="250560D7" w:rsidR="00860C22" w:rsidRPr="007A429F" w:rsidRDefault="00DD378B" w:rsidP="00AB6614">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W</w:t>
      </w:r>
      <w:r w:rsidR="00567AFB" w:rsidRPr="007A429F">
        <w:rPr>
          <w:rFonts w:ascii="Arial Unicode MS" w:eastAsia="Arial Unicode MS" w:hAnsi="Arial Unicode MS" w:cs="Arial Unicode MS"/>
          <w:szCs w:val="24"/>
        </w:rPr>
        <w:t xml:space="preserve">hen </w:t>
      </w:r>
      <w:r w:rsidR="00860C22" w:rsidRPr="007A429F">
        <w:rPr>
          <w:rFonts w:ascii="Arial Unicode MS" w:eastAsia="Arial Unicode MS" w:hAnsi="Arial Unicode MS" w:cs="Arial Unicode MS"/>
          <w:szCs w:val="24"/>
        </w:rPr>
        <w:t xml:space="preserve">clients </w:t>
      </w:r>
      <w:r w:rsidR="00567AFB" w:rsidRPr="007A429F">
        <w:rPr>
          <w:rFonts w:ascii="Arial Unicode MS" w:eastAsia="Arial Unicode MS" w:hAnsi="Arial Unicode MS" w:cs="Arial Unicode MS"/>
          <w:szCs w:val="24"/>
        </w:rPr>
        <w:t xml:space="preserve">come into contact with institutions and their representatives, </w:t>
      </w:r>
      <w:r w:rsidR="00860C22" w:rsidRPr="007A429F">
        <w:rPr>
          <w:rFonts w:ascii="Arial Unicode MS" w:eastAsia="Arial Unicode MS" w:hAnsi="Arial Unicode MS" w:cs="Arial Unicode MS"/>
          <w:szCs w:val="24"/>
        </w:rPr>
        <w:t>according to Agar (1985)</w:t>
      </w:r>
      <w:r w:rsidR="00567AFB" w:rsidRPr="007A429F">
        <w:rPr>
          <w:rFonts w:ascii="Arial Unicode MS" w:eastAsia="Arial Unicode MS" w:hAnsi="Arial Unicode MS" w:cs="Arial Unicode MS"/>
          <w:szCs w:val="24"/>
        </w:rPr>
        <w:t>, tensions aris</w:t>
      </w:r>
      <w:r w:rsidR="002A6D1F" w:rsidRPr="007A429F">
        <w:rPr>
          <w:rFonts w:ascii="Arial Unicode MS" w:eastAsia="Arial Unicode MS" w:hAnsi="Arial Unicode MS" w:cs="Arial Unicode MS"/>
          <w:szCs w:val="24"/>
        </w:rPr>
        <w:t xml:space="preserve">e between client frames and </w:t>
      </w:r>
      <w:r w:rsidR="00567AFB" w:rsidRPr="007A429F">
        <w:rPr>
          <w:rFonts w:ascii="Arial Unicode MS" w:eastAsia="Arial Unicode MS" w:hAnsi="Arial Unicode MS" w:cs="Arial Unicode MS"/>
          <w:szCs w:val="24"/>
        </w:rPr>
        <w:t xml:space="preserve">institutional frames. </w:t>
      </w:r>
      <w:r w:rsidR="00860C22" w:rsidRPr="007A429F">
        <w:rPr>
          <w:rFonts w:ascii="Arial Unicode MS" w:eastAsia="Arial Unicode MS" w:hAnsi="Arial Unicode MS" w:cs="Arial Unicode MS"/>
          <w:szCs w:val="24"/>
        </w:rPr>
        <w:t>The imperative then is for i</w:t>
      </w:r>
      <w:r w:rsidR="00567AFB" w:rsidRPr="007A429F">
        <w:rPr>
          <w:rFonts w:ascii="Arial Unicode MS" w:eastAsia="Arial Unicode MS" w:hAnsi="Arial Unicode MS" w:cs="Arial Unicode MS"/>
          <w:szCs w:val="24"/>
        </w:rPr>
        <w:t>nstitutional representatives</w:t>
      </w:r>
      <w:r w:rsidR="00860C22" w:rsidRPr="007A429F">
        <w:rPr>
          <w:rFonts w:ascii="Arial Unicode MS" w:eastAsia="Arial Unicode MS" w:hAnsi="Arial Unicode MS" w:cs="Arial Unicode MS"/>
          <w:szCs w:val="24"/>
        </w:rPr>
        <w:t xml:space="preserve"> </w:t>
      </w:r>
      <w:r w:rsidR="00B53B34">
        <w:rPr>
          <w:rFonts w:ascii="Arial Unicode MS" w:eastAsia="Arial Unicode MS" w:hAnsi="Arial Unicode MS" w:cs="Arial Unicode MS"/>
          <w:szCs w:val="24"/>
        </w:rPr>
        <w:t xml:space="preserve">– in some cases, professionals such as social workers – </w:t>
      </w:r>
      <w:r w:rsidR="00860C22" w:rsidRPr="007A429F">
        <w:rPr>
          <w:rFonts w:ascii="Arial Unicode MS" w:eastAsia="Arial Unicode MS" w:hAnsi="Arial Unicode MS" w:cs="Arial Unicode MS"/>
          <w:szCs w:val="24"/>
        </w:rPr>
        <w:t>to</w:t>
      </w:r>
      <w:r w:rsidR="00567AFB" w:rsidRPr="007A429F">
        <w:rPr>
          <w:rFonts w:ascii="Arial Unicode MS" w:eastAsia="Arial Unicode MS" w:hAnsi="Arial Unicode MS" w:cs="Arial Unicode MS"/>
          <w:szCs w:val="24"/>
        </w:rPr>
        <w:t xml:space="preserve"> fit </w:t>
      </w:r>
      <w:r w:rsidR="002A6D1F" w:rsidRPr="007A429F">
        <w:rPr>
          <w:rFonts w:ascii="Arial Unicode MS" w:eastAsia="Arial Unicode MS" w:hAnsi="Arial Unicode MS" w:cs="Arial Unicode MS"/>
          <w:szCs w:val="24"/>
        </w:rPr>
        <w:t>client</w:t>
      </w:r>
      <w:r w:rsidR="00860C22" w:rsidRPr="007A429F">
        <w:rPr>
          <w:rFonts w:ascii="Arial Unicode MS" w:eastAsia="Arial Unicode MS" w:hAnsi="Arial Unicode MS" w:cs="Arial Unicode MS"/>
          <w:szCs w:val="24"/>
        </w:rPr>
        <w:t>s</w:t>
      </w:r>
      <w:r w:rsidR="002A6D1F" w:rsidRPr="007A429F">
        <w:rPr>
          <w:rFonts w:ascii="Arial Unicode MS" w:eastAsia="Arial Unicode MS" w:hAnsi="Arial Unicode MS" w:cs="Arial Unicode MS"/>
          <w:szCs w:val="24"/>
        </w:rPr>
        <w:t>’</w:t>
      </w:r>
      <w:r w:rsidR="00860C22" w:rsidRPr="007A429F">
        <w:rPr>
          <w:rFonts w:ascii="Arial Unicode MS" w:eastAsia="Arial Unicode MS" w:hAnsi="Arial Unicode MS" w:cs="Arial Unicode MS"/>
          <w:szCs w:val="24"/>
        </w:rPr>
        <w:t xml:space="preserve"> problems </w:t>
      </w:r>
      <w:r w:rsidR="00567AFB" w:rsidRPr="007A429F">
        <w:rPr>
          <w:rFonts w:ascii="Arial Unicode MS" w:eastAsia="Arial Unicode MS" w:hAnsi="Arial Unicode MS" w:cs="Arial Unicode MS"/>
          <w:szCs w:val="24"/>
        </w:rPr>
        <w:t xml:space="preserve">into </w:t>
      </w:r>
      <w:r w:rsidR="00860C22" w:rsidRPr="007A429F">
        <w:rPr>
          <w:rFonts w:ascii="Arial Unicode MS" w:eastAsia="Arial Unicode MS" w:hAnsi="Arial Unicode MS" w:cs="Arial Unicode MS"/>
          <w:szCs w:val="24"/>
        </w:rPr>
        <w:t xml:space="preserve">the existing institutional </w:t>
      </w:r>
      <w:r w:rsidR="00567AFB" w:rsidRPr="007A429F">
        <w:rPr>
          <w:rFonts w:ascii="Arial Unicode MS" w:eastAsia="Arial Unicode MS" w:hAnsi="Arial Unicode MS" w:cs="Arial Unicode MS"/>
          <w:szCs w:val="24"/>
        </w:rPr>
        <w:t>frames</w:t>
      </w:r>
      <w:r w:rsidR="00860C22" w:rsidRPr="007A429F">
        <w:rPr>
          <w:rFonts w:ascii="Arial Unicode MS" w:eastAsia="Arial Unicode MS" w:hAnsi="Arial Unicode MS" w:cs="Arial Unicode MS"/>
          <w:szCs w:val="24"/>
        </w:rPr>
        <w:t xml:space="preserve">, determining which </w:t>
      </w:r>
      <w:r w:rsidR="00567AFB" w:rsidRPr="007A429F">
        <w:rPr>
          <w:rFonts w:ascii="Arial Unicode MS" w:eastAsia="Arial Unicode MS" w:hAnsi="Arial Unicode MS" w:cs="Arial Unicode MS"/>
          <w:szCs w:val="24"/>
        </w:rPr>
        <w:t>institutional actions are relevant</w:t>
      </w:r>
      <w:r w:rsidR="00860C22" w:rsidRPr="007A429F">
        <w:rPr>
          <w:rFonts w:ascii="Arial Unicode MS" w:eastAsia="Arial Unicode MS" w:hAnsi="Arial Unicode MS" w:cs="Arial Unicode MS"/>
          <w:szCs w:val="24"/>
        </w:rPr>
        <w:t xml:space="preserve"> </w:t>
      </w:r>
      <w:r w:rsidR="005A5896" w:rsidRPr="007A429F">
        <w:rPr>
          <w:rFonts w:ascii="Arial Unicode MS" w:eastAsia="Arial Unicode MS" w:hAnsi="Arial Unicode MS" w:cs="Arial Unicode MS"/>
          <w:szCs w:val="24"/>
        </w:rPr>
        <w:t xml:space="preserve">in dealing with </w:t>
      </w:r>
      <w:r w:rsidR="00860C22" w:rsidRPr="007A429F">
        <w:rPr>
          <w:rFonts w:ascii="Arial Unicode MS" w:eastAsia="Arial Unicode MS" w:hAnsi="Arial Unicode MS" w:cs="Arial Unicode MS"/>
          <w:szCs w:val="24"/>
        </w:rPr>
        <w:t>clients’ needs and expectations</w:t>
      </w:r>
      <w:r w:rsidR="00952EC3" w:rsidRPr="007A429F">
        <w:rPr>
          <w:rFonts w:ascii="Arial Unicode MS" w:eastAsia="Arial Unicode MS" w:hAnsi="Arial Unicode MS" w:cs="Arial Unicode MS"/>
          <w:szCs w:val="24"/>
        </w:rPr>
        <w:t xml:space="preserve"> (</w:t>
      </w:r>
      <w:r w:rsidR="000523A9">
        <w:rPr>
          <w:rFonts w:ascii="Arial Unicode MS" w:eastAsia="Arial Unicode MS" w:hAnsi="Arial Unicode MS" w:cs="Arial Unicode MS"/>
          <w:szCs w:val="24"/>
        </w:rPr>
        <w:t>Author</w:t>
      </w:r>
      <w:r w:rsidR="00952EC3" w:rsidRPr="007A429F">
        <w:rPr>
          <w:rFonts w:ascii="Arial Unicode MS" w:eastAsia="Arial Unicode MS" w:hAnsi="Arial Unicode MS" w:cs="Arial Unicode MS"/>
          <w:szCs w:val="24"/>
        </w:rPr>
        <w:t xml:space="preserve"> 1996)</w:t>
      </w:r>
      <w:r w:rsidR="00567AFB" w:rsidRPr="007A429F">
        <w:rPr>
          <w:rFonts w:ascii="Arial Unicode MS" w:eastAsia="Arial Unicode MS" w:hAnsi="Arial Unicode MS" w:cs="Arial Unicode MS"/>
          <w:szCs w:val="24"/>
        </w:rPr>
        <w:t xml:space="preserve">. </w:t>
      </w:r>
      <w:r w:rsidR="00860C22" w:rsidRPr="007A429F">
        <w:rPr>
          <w:rFonts w:ascii="Arial Unicode MS" w:eastAsia="Arial Unicode MS" w:hAnsi="Arial Unicode MS" w:cs="Arial Unicode MS"/>
          <w:szCs w:val="24"/>
        </w:rPr>
        <w:t>This is what</w:t>
      </w:r>
      <w:r w:rsidR="00952EC3" w:rsidRPr="007A429F">
        <w:rPr>
          <w:rFonts w:ascii="Arial Unicode MS" w:eastAsia="Arial Unicode MS" w:hAnsi="Arial Unicode MS" w:cs="Arial Unicode MS"/>
          <w:szCs w:val="24"/>
        </w:rPr>
        <w:t xml:space="preserve"> we broadly refer to as ‘appeal</w:t>
      </w:r>
      <w:r w:rsidR="001350D1" w:rsidRPr="007A429F">
        <w:rPr>
          <w:rFonts w:ascii="Arial Unicode MS" w:eastAsia="Arial Unicode MS" w:hAnsi="Arial Unicode MS" w:cs="Arial Unicode MS"/>
          <w:szCs w:val="24"/>
        </w:rPr>
        <w:t xml:space="preserve"> to the institution’.</w:t>
      </w:r>
      <w:r w:rsidR="00AF7BD1" w:rsidRPr="007A429F">
        <w:rPr>
          <w:rFonts w:ascii="Arial Unicode MS" w:eastAsia="Arial Unicode MS" w:hAnsi="Arial Unicode MS" w:cs="Arial Unicode MS"/>
          <w:szCs w:val="24"/>
        </w:rPr>
        <w:t xml:space="preserve"> </w:t>
      </w:r>
      <w:r w:rsidR="00B53B34">
        <w:rPr>
          <w:rFonts w:ascii="Arial Unicode MS" w:eastAsia="Arial Unicode MS" w:hAnsi="Arial Unicode MS" w:cs="Arial Unicode MS"/>
          <w:szCs w:val="24"/>
        </w:rPr>
        <w:t xml:space="preserve">We borrow the term ‘appeal’ from the tradition of rhetoric and argumentation where it is considered both a reasoning process and a persuasive act. </w:t>
      </w:r>
      <w:r w:rsidR="0046772A" w:rsidRPr="007A429F">
        <w:rPr>
          <w:rFonts w:ascii="Arial Unicode MS" w:eastAsia="Arial Unicode MS" w:hAnsi="Arial Unicode MS" w:cs="Arial Unicode MS"/>
          <w:szCs w:val="24"/>
        </w:rPr>
        <w:t xml:space="preserve">In many settings </w:t>
      </w:r>
      <w:r w:rsidR="00706388" w:rsidRPr="007A429F">
        <w:rPr>
          <w:rFonts w:ascii="Arial Unicode MS" w:eastAsia="Arial Unicode MS" w:hAnsi="Arial Unicode MS" w:cs="Arial Unicode MS"/>
          <w:szCs w:val="24"/>
        </w:rPr>
        <w:t>institutional representatives</w:t>
      </w:r>
      <w:r w:rsidR="00276034" w:rsidRPr="007A429F">
        <w:rPr>
          <w:rFonts w:ascii="Arial Unicode MS" w:eastAsia="Arial Unicode MS" w:hAnsi="Arial Unicode MS" w:cs="Arial Unicode MS"/>
          <w:szCs w:val="24"/>
        </w:rPr>
        <w:t xml:space="preserve"> do not simply apply the institutional </w:t>
      </w:r>
      <w:r w:rsidR="00E14CBF" w:rsidRPr="007A429F">
        <w:rPr>
          <w:rFonts w:ascii="Arial Unicode MS" w:eastAsia="Arial Unicode MS" w:hAnsi="Arial Unicode MS" w:cs="Arial Unicode MS"/>
          <w:szCs w:val="24"/>
        </w:rPr>
        <w:t>frame</w:t>
      </w:r>
      <w:r w:rsidR="00BA285F" w:rsidRPr="007A429F">
        <w:rPr>
          <w:rFonts w:ascii="Arial Unicode MS" w:eastAsia="Arial Unicode MS" w:hAnsi="Arial Unicode MS" w:cs="Arial Unicode MS"/>
          <w:szCs w:val="24"/>
        </w:rPr>
        <w:t>s</w:t>
      </w:r>
      <w:r w:rsidR="00276034" w:rsidRPr="007A429F">
        <w:rPr>
          <w:rFonts w:ascii="Arial Unicode MS" w:eastAsia="Arial Unicode MS" w:hAnsi="Arial Unicode MS" w:cs="Arial Unicode MS"/>
          <w:szCs w:val="24"/>
        </w:rPr>
        <w:t xml:space="preserve"> to the clients’ </w:t>
      </w:r>
      <w:r w:rsidR="00E14CBF" w:rsidRPr="007A429F">
        <w:rPr>
          <w:rFonts w:ascii="Arial Unicode MS" w:eastAsia="Arial Unicode MS" w:hAnsi="Arial Unicode MS" w:cs="Arial Unicode MS"/>
          <w:szCs w:val="24"/>
        </w:rPr>
        <w:t>lived situations</w:t>
      </w:r>
      <w:r w:rsidR="00276034" w:rsidRPr="007A429F">
        <w:rPr>
          <w:rFonts w:ascii="Arial Unicode MS" w:eastAsia="Arial Unicode MS" w:hAnsi="Arial Unicode MS" w:cs="Arial Unicode MS"/>
          <w:szCs w:val="24"/>
        </w:rPr>
        <w:t xml:space="preserve">, but mediate between the two </w:t>
      </w:r>
      <w:r w:rsidR="00E14CBF" w:rsidRPr="007A429F">
        <w:rPr>
          <w:rFonts w:ascii="Arial Unicode MS" w:eastAsia="Arial Unicode MS" w:hAnsi="Arial Unicode MS" w:cs="Arial Unicode MS"/>
          <w:szCs w:val="24"/>
        </w:rPr>
        <w:t xml:space="preserve">competing frames </w:t>
      </w:r>
      <w:r w:rsidR="00276034" w:rsidRPr="007A429F">
        <w:rPr>
          <w:rFonts w:ascii="Arial Unicode MS" w:eastAsia="Arial Unicode MS" w:hAnsi="Arial Unicode MS" w:cs="Arial Unicode MS"/>
          <w:szCs w:val="24"/>
        </w:rPr>
        <w:t>via their professional expertise</w:t>
      </w:r>
      <w:r w:rsidR="00E14CBF" w:rsidRPr="007A429F">
        <w:rPr>
          <w:rFonts w:ascii="Arial Unicode MS" w:eastAsia="Arial Unicode MS" w:hAnsi="Arial Unicode MS" w:cs="Arial Unicode MS"/>
          <w:szCs w:val="24"/>
        </w:rPr>
        <w:t>/</w:t>
      </w:r>
      <w:r w:rsidR="00276034" w:rsidRPr="007A429F">
        <w:rPr>
          <w:rFonts w:ascii="Arial Unicode MS" w:eastAsia="Arial Unicode MS" w:hAnsi="Arial Unicode MS" w:cs="Arial Unicode MS"/>
          <w:szCs w:val="24"/>
        </w:rPr>
        <w:t>knowledge</w:t>
      </w:r>
      <w:r w:rsidR="00A71F62" w:rsidRPr="007A429F">
        <w:rPr>
          <w:rFonts w:ascii="Arial Unicode MS" w:eastAsia="Arial Unicode MS" w:hAnsi="Arial Unicode MS" w:cs="Arial Unicode MS"/>
          <w:szCs w:val="24"/>
        </w:rPr>
        <w:t xml:space="preserve"> </w:t>
      </w:r>
      <w:r w:rsidR="00B53B34">
        <w:rPr>
          <w:rFonts w:ascii="Arial Unicode MS" w:eastAsia="Arial Unicode MS" w:hAnsi="Arial Unicode MS" w:cs="Arial Unicode MS"/>
          <w:szCs w:val="24"/>
        </w:rPr>
        <w:t xml:space="preserve">and their role-positioning </w:t>
      </w:r>
      <w:r w:rsidR="00952EC3" w:rsidRPr="007A429F">
        <w:rPr>
          <w:rFonts w:ascii="Arial Unicode MS" w:eastAsia="Arial Unicode MS" w:hAnsi="Arial Unicode MS" w:cs="Arial Unicode MS"/>
          <w:szCs w:val="24"/>
        </w:rPr>
        <w:t>(</w:t>
      </w:r>
      <w:r w:rsidR="000523A9">
        <w:rPr>
          <w:rFonts w:ascii="Arial Unicode MS" w:eastAsia="Arial Unicode MS" w:hAnsi="Arial Unicode MS" w:cs="Arial Unicode MS"/>
          <w:szCs w:val="24"/>
        </w:rPr>
        <w:t>Author</w:t>
      </w:r>
      <w:r w:rsidR="00A71F62" w:rsidRPr="007A429F">
        <w:rPr>
          <w:rFonts w:ascii="Arial Unicode MS" w:eastAsia="Arial Unicode MS" w:hAnsi="Arial Unicode MS" w:cs="Arial Unicode MS"/>
          <w:szCs w:val="24"/>
        </w:rPr>
        <w:t xml:space="preserve"> 1999)</w:t>
      </w:r>
      <w:r w:rsidR="007F418F" w:rsidRPr="007A429F">
        <w:rPr>
          <w:rFonts w:ascii="Arial Unicode MS" w:eastAsia="Arial Unicode MS" w:hAnsi="Arial Unicode MS" w:cs="Arial Unicode MS"/>
          <w:szCs w:val="24"/>
        </w:rPr>
        <w:t>.</w:t>
      </w:r>
      <w:r w:rsidR="006508BE" w:rsidRPr="007A429F">
        <w:rPr>
          <w:rFonts w:ascii="Arial Unicode MS" w:eastAsia="Arial Unicode MS" w:hAnsi="Arial Unicode MS" w:cs="Arial Unicode MS"/>
          <w:szCs w:val="24"/>
        </w:rPr>
        <w:t xml:space="preserve"> </w:t>
      </w:r>
      <w:r w:rsidR="007F418F" w:rsidRPr="007A429F">
        <w:rPr>
          <w:rFonts w:ascii="Arial Unicode MS" w:eastAsia="Arial Unicode MS" w:hAnsi="Arial Unicode MS" w:cs="Arial Unicode MS"/>
          <w:szCs w:val="24"/>
        </w:rPr>
        <w:t xml:space="preserve">Appeals to </w:t>
      </w:r>
      <w:r w:rsidR="00E14CBF" w:rsidRPr="007A429F">
        <w:rPr>
          <w:rFonts w:ascii="Arial Unicode MS" w:eastAsia="Arial Unicode MS" w:hAnsi="Arial Unicode MS" w:cs="Arial Unicode MS"/>
          <w:szCs w:val="24"/>
        </w:rPr>
        <w:t xml:space="preserve">the </w:t>
      </w:r>
      <w:r w:rsidR="007F418F" w:rsidRPr="007A429F">
        <w:rPr>
          <w:rFonts w:ascii="Arial Unicode MS" w:eastAsia="Arial Unicode MS" w:hAnsi="Arial Unicode MS" w:cs="Arial Unicode MS"/>
          <w:szCs w:val="24"/>
        </w:rPr>
        <w:t xml:space="preserve">institution </w:t>
      </w:r>
      <w:r w:rsidR="008C28A5" w:rsidRPr="007A429F">
        <w:rPr>
          <w:rFonts w:ascii="Arial Unicode MS" w:eastAsia="Arial Unicode MS" w:hAnsi="Arial Unicode MS" w:cs="Arial Unicode MS"/>
          <w:szCs w:val="24"/>
        </w:rPr>
        <w:t xml:space="preserve">thus </w:t>
      </w:r>
      <w:r w:rsidR="007F418F" w:rsidRPr="007A429F">
        <w:rPr>
          <w:rFonts w:ascii="Arial Unicode MS" w:eastAsia="Arial Unicode MS" w:hAnsi="Arial Unicode MS" w:cs="Arial Unicode MS"/>
          <w:szCs w:val="24"/>
        </w:rPr>
        <w:t xml:space="preserve">make the </w:t>
      </w:r>
      <w:r w:rsidR="00E14CBF" w:rsidRPr="007A429F">
        <w:rPr>
          <w:rFonts w:ascii="Arial Unicode MS" w:eastAsia="Arial Unicode MS" w:hAnsi="Arial Unicode MS" w:cs="Arial Unicode MS"/>
          <w:szCs w:val="24"/>
        </w:rPr>
        <w:t xml:space="preserve">otherwise invisible </w:t>
      </w:r>
      <w:r w:rsidR="007F418F" w:rsidRPr="007A429F">
        <w:rPr>
          <w:rFonts w:ascii="Arial Unicode MS" w:eastAsia="Arial Unicode MS" w:hAnsi="Arial Unicode MS" w:cs="Arial Unicode MS"/>
          <w:szCs w:val="24"/>
        </w:rPr>
        <w:t>institution</w:t>
      </w:r>
      <w:r w:rsidR="008C28A5" w:rsidRPr="007A429F">
        <w:rPr>
          <w:rFonts w:ascii="Arial Unicode MS" w:eastAsia="Arial Unicode MS" w:hAnsi="Arial Unicode MS" w:cs="Arial Unicode MS"/>
          <w:szCs w:val="24"/>
        </w:rPr>
        <w:t xml:space="preserve">al norms and guidelines </w:t>
      </w:r>
      <w:r w:rsidR="007F418F" w:rsidRPr="007A429F">
        <w:rPr>
          <w:rFonts w:ascii="Arial Unicode MS" w:eastAsia="Arial Unicode MS" w:hAnsi="Arial Unicode MS" w:cs="Arial Unicode MS"/>
          <w:szCs w:val="24"/>
        </w:rPr>
        <w:t xml:space="preserve">visible in </w:t>
      </w:r>
      <w:r w:rsidR="008C28A5" w:rsidRPr="007A429F">
        <w:rPr>
          <w:rFonts w:ascii="Arial Unicode MS" w:eastAsia="Arial Unicode MS" w:hAnsi="Arial Unicode MS" w:cs="Arial Unicode MS"/>
          <w:szCs w:val="24"/>
        </w:rPr>
        <w:t xml:space="preserve">the </w:t>
      </w:r>
      <w:r w:rsidR="007F418F" w:rsidRPr="007A429F">
        <w:rPr>
          <w:rFonts w:ascii="Arial Unicode MS" w:eastAsia="Arial Unicode MS" w:hAnsi="Arial Unicode MS" w:cs="Arial Unicode MS"/>
          <w:szCs w:val="24"/>
        </w:rPr>
        <w:t>decision</w:t>
      </w:r>
      <w:r w:rsidR="008C28A5" w:rsidRPr="007A429F">
        <w:rPr>
          <w:rFonts w:ascii="Arial Unicode MS" w:eastAsia="Arial Unicode MS" w:hAnsi="Arial Unicode MS" w:cs="Arial Unicode MS"/>
          <w:szCs w:val="24"/>
        </w:rPr>
        <w:t>-</w:t>
      </w:r>
      <w:r w:rsidR="007F418F" w:rsidRPr="007A429F">
        <w:rPr>
          <w:rFonts w:ascii="Arial Unicode MS" w:eastAsia="Arial Unicode MS" w:hAnsi="Arial Unicode MS" w:cs="Arial Unicode MS"/>
          <w:szCs w:val="24"/>
        </w:rPr>
        <w:t>making</w:t>
      </w:r>
      <w:r w:rsidR="008C28A5" w:rsidRPr="007A429F">
        <w:rPr>
          <w:rFonts w:ascii="Arial Unicode MS" w:eastAsia="Arial Unicode MS" w:hAnsi="Arial Unicode MS" w:cs="Arial Unicode MS"/>
          <w:szCs w:val="24"/>
        </w:rPr>
        <w:t xml:space="preserve"> process</w:t>
      </w:r>
      <w:r w:rsidR="005C7CF0" w:rsidRPr="007A429F">
        <w:rPr>
          <w:rFonts w:ascii="Arial Unicode MS" w:eastAsia="Arial Unicode MS" w:hAnsi="Arial Unicode MS" w:cs="Arial Unicode MS"/>
          <w:szCs w:val="24"/>
        </w:rPr>
        <w:t xml:space="preserve"> within a given organizational </w:t>
      </w:r>
      <w:r w:rsidR="007F6EA7" w:rsidRPr="007A429F">
        <w:rPr>
          <w:rFonts w:ascii="Arial Unicode MS" w:eastAsia="Arial Unicode MS" w:hAnsi="Arial Unicode MS" w:cs="Arial Unicode MS"/>
          <w:szCs w:val="24"/>
        </w:rPr>
        <w:t>context</w:t>
      </w:r>
      <w:r w:rsidR="008C28A5" w:rsidRPr="007A429F">
        <w:rPr>
          <w:rFonts w:ascii="Arial Unicode MS" w:eastAsia="Arial Unicode MS" w:hAnsi="Arial Unicode MS" w:cs="Arial Unicode MS"/>
          <w:szCs w:val="24"/>
        </w:rPr>
        <w:t>.</w:t>
      </w:r>
      <w:r w:rsidR="00825ECE" w:rsidRPr="007A429F">
        <w:rPr>
          <w:rFonts w:ascii="Arial Unicode MS" w:eastAsia="Arial Unicode MS" w:hAnsi="Arial Unicode MS" w:cs="Arial Unicode MS"/>
          <w:szCs w:val="24"/>
        </w:rPr>
        <w:t xml:space="preserve"> </w:t>
      </w:r>
    </w:p>
    <w:p w14:paraId="64359509" w14:textId="144BCAFF" w:rsidR="00567AFB" w:rsidRPr="007A429F" w:rsidRDefault="00860C22" w:rsidP="00AB6614">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lastRenderedPageBreak/>
        <w:t>The tensions between institutional</w:t>
      </w:r>
      <w:r w:rsidR="00276034" w:rsidRPr="007A429F">
        <w:rPr>
          <w:rFonts w:ascii="Arial Unicode MS" w:eastAsia="Arial Unicode MS" w:hAnsi="Arial Unicode MS" w:cs="Arial Unicode MS"/>
          <w:szCs w:val="24"/>
        </w:rPr>
        <w:t>, professional</w:t>
      </w:r>
      <w:r w:rsidRPr="007A429F">
        <w:rPr>
          <w:rFonts w:ascii="Arial Unicode MS" w:eastAsia="Arial Unicode MS" w:hAnsi="Arial Unicode MS" w:cs="Arial Unicode MS"/>
          <w:szCs w:val="24"/>
        </w:rPr>
        <w:t xml:space="preserve"> and client </w:t>
      </w:r>
      <w:r w:rsidR="00E14CBF" w:rsidRPr="007A429F">
        <w:rPr>
          <w:rFonts w:ascii="Arial Unicode MS" w:eastAsia="Arial Unicode MS" w:hAnsi="Arial Unicode MS" w:cs="Arial Unicode MS"/>
          <w:szCs w:val="24"/>
        </w:rPr>
        <w:t xml:space="preserve">frames </w:t>
      </w:r>
      <w:r w:rsidRPr="007A429F">
        <w:rPr>
          <w:rFonts w:ascii="Arial Unicode MS" w:eastAsia="Arial Unicode MS" w:hAnsi="Arial Unicode MS" w:cs="Arial Unicode MS"/>
          <w:szCs w:val="24"/>
        </w:rPr>
        <w:t>are further exacerbated when it involves an interprofessional team processing</w:t>
      </w:r>
      <w:r w:rsidR="00276034" w:rsidRPr="007A429F">
        <w:rPr>
          <w:rFonts w:ascii="Arial Unicode MS" w:eastAsia="Arial Unicode MS" w:hAnsi="Arial Unicode MS" w:cs="Arial Unicode MS"/>
          <w:szCs w:val="24"/>
        </w:rPr>
        <w:t xml:space="preserve"> a case</w:t>
      </w:r>
      <w:r w:rsidR="00B53B34">
        <w:rPr>
          <w:rFonts w:ascii="Arial Unicode MS" w:eastAsia="Arial Unicode MS" w:hAnsi="Arial Unicode MS" w:cs="Arial Unicode MS"/>
          <w:szCs w:val="24"/>
        </w:rPr>
        <w:t>, as in the present study setting</w:t>
      </w:r>
      <w:r w:rsidRPr="007A429F">
        <w:rPr>
          <w:rFonts w:ascii="Arial Unicode MS" w:eastAsia="Arial Unicode MS" w:hAnsi="Arial Unicode MS" w:cs="Arial Unicode MS"/>
          <w:szCs w:val="24"/>
        </w:rPr>
        <w:t xml:space="preserve">. </w:t>
      </w:r>
      <w:r w:rsidR="009F438D" w:rsidRPr="007A429F">
        <w:rPr>
          <w:rFonts w:ascii="Arial Unicode MS" w:eastAsia="Arial Unicode MS" w:hAnsi="Arial Unicode MS" w:cs="Arial Unicode MS"/>
          <w:szCs w:val="24"/>
        </w:rPr>
        <w:t>D</w:t>
      </w:r>
      <w:r w:rsidR="00570750" w:rsidRPr="007A429F">
        <w:rPr>
          <w:rFonts w:ascii="Arial Unicode MS" w:eastAsia="Arial Unicode MS" w:hAnsi="Arial Unicode MS" w:cs="Arial Unicode MS"/>
          <w:szCs w:val="24"/>
        </w:rPr>
        <w:t xml:space="preserve">ifferences </w:t>
      </w:r>
      <w:r w:rsidRPr="007A429F">
        <w:rPr>
          <w:rFonts w:ascii="Arial Unicode MS" w:eastAsia="Arial Unicode MS" w:hAnsi="Arial Unicode MS" w:cs="Arial Unicode MS"/>
          <w:szCs w:val="24"/>
        </w:rPr>
        <w:t xml:space="preserve">may emerge because of the different </w:t>
      </w:r>
      <w:r w:rsidR="005C7CF0" w:rsidRPr="007A429F">
        <w:rPr>
          <w:rFonts w:ascii="Arial Unicode MS" w:eastAsia="Arial Unicode MS" w:hAnsi="Arial Unicode MS" w:cs="Arial Unicode MS"/>
          <w:szCs w:val="24"/>
        </w:rPr>
        <w:t xml:space="preserve">organizations </w:t>
      </w:r>
      <w:r w:rsidRPr="007A429F">
        <w:rPr>
          <w:rFonts w:ascii="Arial Unicode MS" w:eastAsia="Arial Unicode MS" w:hAnsi="Arial Unicode MS" w:cs="Arial Unicode MS"/>
          <w:szCs w:val="24"/>
        </w:rPr>
        <w:t>that the professionals represent in the team</w:t>
      </w:r>
      <w:r w:rsidR="00570750" w:rsidRPr="007A429F">
        <w:rPr>
          <w:rFonts w:ascii="Arial Unicode MS" w:eastAsia="Arial Unicode MS" w:hAnsi="Arial Unicode MS" w:cs="Arial Unicode MS"/>
          <w:szCs w:val="24"/>
        </w:rPr>
        <w:t xml:space="preserve"> </w:t>
      </w:r>
      <w:r w:rsidR="00BA285F" w:rsidRPr="007A429F">
        <w:rPr>
          <w:rFonts w:ascii="Arial Unicode MS" w:eastAsia="Arial Unicode MS" w:hAnsi="Arial Unicode MS" w:cs="Arial Unicode MS"/>
          <w:szCs w:val="24"/>
        </w:rPr>
        <w:t xml:space="preserve">and </w:t>
      </w:r>
      <w:r w:rsidR="00570750" w:rsidRPr="007A429F">
        <w:rPr>
          <w:rFonts w:ascii="Arial Unicode MS" w:eastAsia="Arial Unicode MS" w:hAnsi="Arial Unicode MS" w:cs="Arial Unicode MS"/>
          <w:szCs w:val="24"/>
        </w:rPr>
        <w:t xml:space="preserve">their </w:t>
      </w:r>
      <w:r w:rsidR="00BA285F" w:rsidRPr="007A429F">
        <w:rPr>
          <w:rFonts w:ascii="Arial Unicode MS" w:eastAsia="Arial Unicode MS" w:hAnsi="Arial Unicode MS" w:cs="Arial Unicode MS"/>
          <w:szCs w:val="24"/>
        </w:rPr>
        <w:t xml:space="preserve">individual levels of </w:t>
      </w:r>
      <w:r w:rsidR="00570750" w:rsidRPr="007A429F">
        <w:rPr>
          <w:rFonts w:ascii="Arial Unicode MS" w:eastAsia="Arial Unicode MS" w:hAnsi="Arial Unicode MS" w:cs="Arial Unicode MS"/>
          <w:szCs w:val="24"/>
        </w:rPr>
        <w:t>expertise</w:t>
      </w:r>
      <w:r w:rsidR="00B53B34">
        <w:rPr>
          <w:rFonts w:ascii="Arial Unicode MS" w:eastAsia="Arial Unicode MS" w:hAnsi="Arial Unicode MS" w:cs="Arial Unicode MS"/>
          <w:szCs w:val="24"/>
        </w:rPr>
        <w:t xml:space="preserve"> vis-à-vis their role-responsibilities</w:t>
      </w:r>
      <w:r w:rsidR="00570750" w:rsidRPr="007A429F">
        <w:rPr>
          <w:rFonts w:ascii="Arial Unicode MS" w:eastAsia="Arial Unicode MS" w:hAnsi="Arial Unicode MS" w:cs="Arial Unicode MS"/>
          <w:szCs w:val="24"/>
        </w:rPr>
        <w:t>, as in the case of rehabilitation meetings</w:t>
      </w:r>
      <w:r w:rsidRPr="007A429F">
        <w:rPr>
          <w:rFonts w:ascii="Arial Unicode MS" w:eastAsia="Arial Unicode MS" w:hAnsi="Arial Unicode MS" w:cs="Arial Unicode MS"/>
          <w:szCs w:val="24"/>
        </w:rPr>
        <w:t xml:space="preserve">. </w:t>
      </w:r>
      <w:r w:rsidR="00570750" w:rsidRPr="007A429F">
        <w:rPr>
          <w:rFonts w:ascii="Arial Unicode MS" w:eastAsia="Arial Unicode MS" w:hAnsi="Arial Unicode MS" w:cs="Arial Unicode MS"/>
          <w:szCs w:val="24"/>
        </w:rPr>
        <w:t xml:space="preserve">The distinction between institutional and professional </w:t>
      </w:r>
      <w:r w:rsidR="00787271" w:rsidRPr="007A429F">
        <w:rPr>
          <w:rFonts w:ascii="Arial Unicode MS" w:eastAsia="Arial Unicode MS" w:hAnsi="Arial Unicode MS" w:cs="Arial Unicode MS"/>
          <w:szCs w:val="24"/>
        </w:rPr>
        <w:t xml:space="preserve">frames </w:t>
      </w:r>
      <w:r w:rsidR="00570750" w:rsidRPr="007A429F">
        <w:rPr>
          <w:rFonts w:ascii="Arial Unicode MS" w:eastAsia="Arial Unicode MS" w:hAnsi="Arial Unicode MS" w:cs="Arial Unicode MS"/>
          <w:szCs w:val="24"/>
        </w:rPr>
        <w:t>is useful in addressing both inte</w:t>
      </w:r>
      <w:r w:rsidR="00D27F77">
        <w:rPr>
          <w:rFonts w:ascii="Arial Unicode MS" w:eastAsia="Arial Unicode MS" w:hAnsi="Arial Unicode MS" w:cs="Arial Unicode MS"/>
          <w:szCs w:val="24"/>
        </w:rPr>
        <w:t>r</w:t>
      </w:r>
      <w:r w:rsidR="00570750" w:rsidRPr="007A429F">
        <w:rPr>
          <w:rFonts w:ascii="Arial Unicode MS" w:eastAsia="Arial Unicode MS" w:hAnsi="Arial Unicode MS" w:cs="Arial Unicode MS"/>
          <w:szCs w:val="24"/>
        </w:rPr>
        <w:t>profes</w:t>
      </w:r>
      <w:r w:rsidR="00EA6FE4" w:rsidRPr="007A429F">
        <w:rPr>
          <w:rFonts w:ascii="Arial Unicode MS" w:eastAsia="Arial Unicode MS" w:hAnsi="Arial Unicode MS" w:cs="Arial Unicode MS"/>
          <w:szCs w:val="24"/>
        </w:rPr>
        <w:t>s</w:t>
      </w:r>
      <w:r w:rsidR="00570750" w:rsidRPr="007A429F">
        <w:rPr>
          <w:rFonts w:ascii="Arial Unicode MS" w:eastAsia="Arial Unicode MS" w:hAnsi="Arial Unicode MS" w:cs="Arial Unicode MS"/>
          <w:szCs w:val="24"/>
        </w:rPr>
        <w:t xml:space="preserve">ional tensions </w:t>
      </w:r>
      <w:r w:rsidRPr="007A429F">
        <w:rPr>
          <w:rFonts w:ascii="Arial Unicode MS" w:eastAsia="Arial Unicode MS" w:hAnsi="Arial Unicode MS" w:cs="Arial Unicode MS"/>
          <w:szCs w:val="24"/>
        </w:rPr>
        <w:t>a</w:t>
      </w:r>
      <w:r w:rsidR="00570750" w:rsidRPr="007A429F">
        <w:rPr>
          <w:rFonts w:ascii="Arial Unicode MS" w:eastAsia="Arial Unicode MS" w:hAnsi="Arial Unicode MS" w:cs="Arial Unicode MS"/>
          <w:szCs w:val="24"/>
        </w:rPr>
        <w:t xml:space="preserve">s well as tensions between institutional and professional perspectives. </w:t>
      </w:r>
      <w:r w:rsidR="00567AFB" w:rsidRPr="007A429F">
        <w:rPr>
          <w:rFonts w:ascii="Arial Unicode MS" w:eastAsia="Arial Unicode MS" w:hAnsi="Arial Unicode MS" w:cs="Arial Unicode MS"/>
          <w:szCs w:val="24"/>
        </w:rPr>
        <w:t xml:space="preserve">While analytically distinguishable, the institutional and professional </w:t>
      </w:r>
      <w:r w:rsidR="005C7CF0" w:rsidRPr="007A429F">
        <w:rPr>
          <w:rFonts w:ascii="Arial Unicode MS" w:eastAsia="Arial Unicode MS" w:hAnsi="Arial Unicode MS" w:cs="Arial Unicode MS"/>
          <w:szCs w:val="24"/>
        </w:rPr>
        <w:t>frames</w:t>
      </w:r>
      <w:r w:rsidR="00114804" w:rsidRPr="007A429F">
        <w:rPr>
          <w:rFonts w:ascii="Arial Unicode MS" w:eastAsia="Arial Unicode MS" w:hAnsi="Arial Unicode MS" w:cs="Arial Unicode MS"/>
          <w:szCs w:val="24"/>
        </w:rPr>
        <w:t xml:space="preserve"> are closely linked in everyday practice</w:t>
      </w:r>
      <w:r w:rsidR="00951903" w:rsidRPr="007A429F">
        <w:rPr>
          <w:rFonts w:ascii="Arial Unicode MS" w:eastAsia="Arial Unicode MS" w:hAnsi="Arial Unicode MS" w:cs="Arial Unicode MS"/>
          <w:szCs w:val="24"/>
        </w:rPr>
        <w:t xml:space="preserve"> in mutually legitimating and constitutive ways </w:t>
      </w:r>
      <w:r w:rsidR="00242F51" w:rsidRPr="007A429F">
        <w:rPr>
          <w:rFonts w:ascii="Arial Unicode MS" w:eastAsia="Arial Unicode MS" w:hAnsi="Arial Unicode MS" w:cs="Arial Unicode MS"/>
          <w:szCs w:val="24"/>
        </w:rPr>
        <w:t>(</w:t>
      </w:r>
      <w:r w:rsidR="000523A9">
        <w:rPr>
          <w:rFonts w:ascii="Arial Unicode MS" w:eastAsia="Arial Unicode MS" w:hAnsi="Arial Unicode MS" w:cs="Arial Unicode MS"/>
          <w:szCs w:val="24"/>
        </w:rPr>
        <w:t>Author</w:t>
      </w:r>
      <w:r w:rsidR="00CC3B20" w:rsidRPr="007A429F">
        <w:rPr>
          <w:rFonts w:ascii="Arial Unicode MS" w:eastAsia="Arial Unicode MS" w:hAnsi="Arial Unicode MS" w:cs="Arial Unicode MS"/>
          <w:szCs w:val="24"/>
        </w:rPr>
        <w:t xml:space="preserve"> 1999). A</w:t>
      </w:r>
      <w:r w:rsidR="00951903" w:rsidRPr="007A429F">
        <w:rPr>
          <w:rFonts w:ascii="Arial Unicode MS" w:eastAsia="Arial Unicode MS" w:hAnsi="Arial Unicode MS" w:cs="Arial Unicode MS"/>
          <w:szCs w:val="24"/>
        </w:rPr>
        <w:t>s</w:t>
      </w:r>
      <w:r w:rsidR="00567AFB" w:rsidRPr="007A429F">
        <w:rPr>
          <w:rFonts w:ascii="Arial Unicode MS" w:eastAsia="Arial Unicode MS" w:hAnsi="Arial Unicode MS" w:cs="Arial Unicode MS"/>
          <w:szCs w:val="24"/>
        </w:rPr>
        <w:t xml:space="preserve"> Mäkitalo (2009) argues, the institutional procedures may place limits </w:t>
      </w:r>
      <w:r w:rsidR="00C24C7E" w:rsidRPr="007A429F">
        <w:rPr>
          <w:rFonts w:ascii="Arial Unicode MS" w:eastAsia="Arial Unicode MS" w:hAnsi="Arial Unicode MS" w:cs="Arial Unicode MS"/>
          <w:szCs w:val="24"/>
        </w:rPr>
        <w:t>on</w:t>
      </w:r>
      <w:r w:rsidR="00567AFB" w:rsidRPr="007A429F">
        <w:rPr>
          <w:rFonts w:ascii="Arial Unicode MS" w:eastAsia="Arial Unicode MS" w:hAnsi="Arial Unicode MS" w:cs="Arial Unicode MS"/>
          <w:szCs w:val="24"/>
        </w:rPr>
        <w:t xml:space="preserve"> what can be achieved by </w:t>
      </w:r>
      <w:r w:rsidR="00CD61EA" w:rsidRPr="007A429F">
        <w:rPr>
          <w:rFonts w:ascii="Arial Unicode MS" w:eastAsia="Arial Unicode MS" w:hAnsi="Arial Unicode MS" w:cs="Arial Unicode MS"/>
          <w:szCs w:val="24"/>
        </w:rPr>
        <w:t>professionals</w:t>
      </w:r>
      <w:r w:rsidR="005C7CF0" w:rsidRPr="007A429F">
        <w:rPr>
          <w:rFonts w:ascii="Arial Unicode MS" w:eastAsia="Arial Unicode MS" w:hAnsi="Arial Unicode MS" w:cs="Arial Unicode MS"/>
          <w:szCs w:val="24"/>
        </w:rPr>
        <w:t>, yet at the same time</w:t>
      </w:r>
      <w:r w:rsidR="00567AFB" w:rsidRPr="007A429F">
        <w:rPr>
          <w:rFonts w:ascii="Arial Unicode MS" w:eastAsia="Arial Unicode MS" w:hAnsi="Arial Unicode MS" w:cs="Arial Unicode MS"/>
          <w:szCs w:val="24"/>
        </w:rPr>
        <w:t xml:space="preserve"> institutional procedures are resources that professionals actively draw upon to make decisions in their respective practices. </w:t>
      </w:r>
    </w:p>
    <w:p w14:paraId="7517AE3C" w14:textId="686CAE9C" w:rsidR="00AF53CE" w:rsidRPr="007A429F" w:rsidRDefault="006F14F7" w:rsidP="00AB6614">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In this paper w</w:t>
      </w:r>
      <w:r w:rsidR="00567AFB" w:rsidRPr="007A429F">
        <w:rPr>
          <w:rFonts w:ascii="Arial Unicode MS" w:eastAsia="Arial Unicode MS" w:hAnsi="Arial Unicode MS" w:cs="Arial Unicode MS"/>
          <w:szCs w:val="24"/>
        </w:rPr>
        <w:t xml:space="preserve">e examine how professionals </w:t>
      </w:r>
      <w:r w:rsidR="00C24C7E" w:rsidRPr="007A429F">
        <w:rPr>
          <w:rFonts w:ascii="Arial Unicode MS" w:eastAsia="Arial Unicode MS" w:hAnsi="Arial Unicode MS" w:cs="Arial Unicode MS"/>
          <w:szCs w:val="24"/>
        </w:rPr>
        <w:t xml:space="preserve">appeal to </w:t>
      </w:r>
      <w:r w:rsidR="00567AFB" w:rsidRPr="007A429F">
        <w:rPr>
          <w:rFonts w:ascii="Arial Unicode MS" w:eastAsia="Arial Unicode MS" w:hAnsi="Arial Unicode MS" w:cs="Arial Unicode MS"/>
          <w:szCs w:val="24"/>
        </w:rPr>
        <w:t xml:space="preserve">the institution </w:t>
      </w:r>
      <w:r w:rsidR="00242F51" w:rsidRPr="007A429F">
        <w:rPr>
          <w:rFonts w:ascii="Arial Unicode MS" w:eastAsia="Arial Unicode MS" w:hAnsi="Arial Unicode MS" w:cs="Arial Unicode MS"/>
          <w:szCs w:val="24"/>
        </w:rPr>
        <w:t>during the decision-making process</w:t>
      </w:r>
      <w:r w:rsidR="00955B67" w:rsidRPr="007A429F">
        <w:rPr>
          <w:rFonts w:ascii="Arial Unicode MS" w:eastAsia="Arial Unicode MS" w:hAnsi="Arial Unicode MS" w:cs="Arial Unicode MS"/>
          <w:szCs w:val="24"/>
        </w:rPr>
        <w:t xml:space="preserve"> </w:t>
      </w:r>
      <w:r w:rsidR="00242F51" w:rsidRPr="007A429F">
        <w:rPr>
          <w:rFonts w:ascii="Arial Unicode MS" w:eastAsia="Arial Unicode MS" w:hAnsi="Arial Unicode MS" w:cs="Arial Unicode MS"/>
          <w:szCs w:val="24"/>
        </w:rPr>
        <w:t>and</w:t>
      </w:r>
      <w:r w:rsidR="000A3322" w:rsidRPr="007A429F">
        <w:rPr>
          <w:rFonts w:ascii="Arial Unicode MS" w:eastAsia="Arial Unicode MS" w:hAnsi="Arial Unicode MS" w:cs="Arial Unicode MS"/>
          <w:szCs w:val="24"/>
        </w:rPr>
        <w:t>,</w:t>
      </w:r>
      <w:r w:rsidR="00242F51" w:rsidRPr="007A429F">
        <w:rPr>
          <w:rFonts w:ascii="Arial Unicode MS" w:eastAsia="Arial Unicode MS" w:hAnsi="Arial Unicode MS" w:cs="Arial Unicode MS"/>
          <w:szCs w:val="24"/>
        </w:rPr>
        <w:t xml:space="preserve"> more specifically, </w:t>
      </w:r>
      <w:r w:rsidR="00955B67" w:rsidRPr="007A429F">
        <w:rPr>
          <w:rFonts w:ascii="Arial Unicode MS" w:eastAsia="Arial Unicode MS" w:hAnsi="Arial Unicode MS" w:cs="Arial Unicode MS"/>
          <w:szCs w:val="24"/>
        </w:rPr>
        <w:t>how</w:t>
      </w:r>
      <w:r w:rsidR="00C24C7E" w:rsidRPr="007A429F">
        <w:rPr>
          <w:rFonts w:ascii="Arial Unicode MS" w:eastAsia="Arial Unicode MS" w:hAnsi="Arial Unicode MS" w:cs="Arial Unicode MS"/>
          <w:szCs w:val="24"/>
        </w:rPr>
        <w:t>, when</w:t>
      </w:r>
      <w:r w:rsidR="00955B67" w:rsidRPr="007A429F">
        <w:rPr>
          <w:rFonts w:ascii="Arial Unicode MS" w:eastAsia="Arial Unicode MS" w:hAnsi="Arial Unicode MS" w:cs="Arial Unicode MS"/>
          <w:szCs w:val="24"/>
        </w:rPr>
        <w:t xml:space="preserve"> and by whom the </w:t>
      </w:r>
      <w:r w:rsidR="00257153" w:rsidRPr="007A429F">
        <w:rPr>
          <w:rFonts w:ascii="Arial Unicode MS" w:eastAsia="Arial Unicode MS" w:hAnsi="Arial Unicode MS" w:cs="Arial Unicode MS"/>
          <w:szCs w:val="24"/>
        </w:rPr>
        <w:t xml:space="preserve">institutional framework </w:t>
      </w:r>
      <w:r w:rsidR="005C7CF0" w:rsidRPr="007A429F">
        <w:rPr>
          <w:rFonts w:ascii="Arial Unicode MS" w:eastAsia="Arial Unicode MS" w:hAnsi="Arial Unicode MS" w:cs="Arial Unicode MS"/>
          <w:szCs w:val="24"/>
        </w:rPr>
        <w:t>is invoked.</w:t>
      </w:r>
      <w:r w:rsidR="00567AFB" w:rsidRPr="007A429F">
        <w:rPr>
          <w:rFonts w:ascii="Arial Unicode MS" w:eastAsia="Arial Unicode MS" w:hAnsi="Arial Unicode MS" w:cs="Arial Unicode MS"/>
          <w:szCs w:val="24"/>
        </w:rPr>
        <w:t xml:space="preserve"> </w:t>
      </w:r>
      <w:r w:rsidR="00242F51" w:rsidRPr="007A429F">
        <w:rPr>
          <w:rFonts w:ascii="Arial Unicode MS" w:eastAsia="Arial Unicode MS" w:hAnsi="Arial Unicode MS" w:cs="Arial Unicode MS"/>
          <w:szCs w:val="24"/>
        </w:rPr>
        <w:t xml:space="preserve">The paper </w:t>
      </w:r>
      <w:r w:rsidR="00C02EAD" w:rsidRPr="007A429F">
        <w:rPr>
          <w:rFonts w:ascii="Arial Unicode MS" w:eastAsia="Arial Unicode MS" w:hAnsi="Arial Unicode MS" w:cs="Arial Unicode MS"/>
          <w:szCs w:val="24"/>
        </w:rPr>
        <w:t>f</w:t>
      </w:r>
      <w:r w:rsidR="00356FD6" w:rsidRPr="007A429F">
        <w:rPr>
          <w:rFonts w:ascii="Arial Unicode MS" w:eastAsia="Arial Unicode MS" w:hAnsi="Arial Unicode MS" w:cs="Arial Unicode MS"/>
          <w:szCs w:val="24"/>
        </w:rPr>
        <w:t>irst</w:t>
      </w:r>
      <w:r w:rsidR="00C02EAD" w:rsidRPr="007A429F">
        <w:rPr>
          <w:rFonts w:ascii="Arial Unicode MS" w:eastAsia="Arial Unicode MS" w:hAnsi="Arial Unicode MS" w:cs="Arial Unicode MS"/>
          <w:szCs w:val="24"/>
        </w:rPr>
        <w:t xml:space="preserve"> </w:t>
      </w:r>
      <w:r w:rsidR="00AF53CE" w:rsidRPr="007A429F">
        <w:rPr>
          <w:rFonts w:ascii="Arial Unicode MS" w:eastAsia="Arial Unicode MS" w:hAnsi="Arial Unicode MS" w:cs="Arial Unicode MS"/>
          <w:szCs w:val="24"/>
        </w:rPr>
        <w:t>revi</w:t>
      </w:r>
      <w:r w:rsidR="00C24C7E" w:rsidRPr="007A429F">
        <w:rPr>
          <w:rFonts w:ascii="Arial Unicode MS" w:eastAsia="Arial Unicode MS" w:hAnsi="Arial Unicode MS" w:cs="Arial Unicode MS"/>
          <w:szCs w:val="24"/>
        </w:rPr>
        <w:t>ew</w:t>
      </w:r>
      <w:r w:rsidR="008902AB">
        <w:rPr>
          <w:rFonts w:ascii="Arial Unicode MS" w:eastAsia="Arial Unicode MS" w:hAnsi="Arial Unicode MS" w:cs="Arial Unicode MS"/>
          <w:szCs w:val="24"/>
        </w:rPr>
        <w:t>s</w:t>
      </w:r>
      <w:r w:rsidR="00C24C7E" w:rsidRPr="007A429F">
        <w:rPr>
          <w:rFonts w:ascii="Arial Unicode MS" w:eastAsia="Arial Unicode MS" w:hAnsi="Arial Unicode MS" w:cs="Arial Unicode MS"/>
          <w:szCs w:val="24"/>
        </w:rPr>
        <w:t xml:space="preserve"> existing discourse analytic</w:t>
      </w:r>
      <w:r w:rsidR="00242F51" w:rsidRPr="007A429F">
        <w:rPr>
          <w:rFonts w:ascii="Arial Unicode MS" w:eastAsia="Arial Unicode MS" w:hAnsi="Arial Unicode MS" w:cs="Arial Unicode MS"/>
          <w:szCs w:val="24"/>
        </w:rPr>
        <w:t xml:space="preserve"> studies on decision-</w:t>
      </w:r>
      <w:r w:rsidR="00AF53CE" w:rsidRPr="007A429F">
        <w:rPr>
          <w:rFonts w:ascii="Arial Unicode MS" w:eastAsia="Arial Unicode MS" w:hAnsi="Arial Unicode MS" w:cs="Arial Unicode MS"/>
          <w:szCs w:val="24"/>
        </w:rPr>
        <w:t>making in team meetings</w:t>
      </w:r>
      <w:r w:rsidR="00E02A73">
        <w:rPr>
          <w:rFonts w:ascii="Arial Unicode MS" w:eastAsia="Arial Unicode MS" w:hAnsi="Arial Unicode MS" w:cs="Arial Unicode MS"/>
          <w:szCs w:val="24"/>
        </w:rPr>
        <w:t xml:space="preserve"> (section 2)</w:t>
      </w:r>
      <w:r w:rsidR="00AF53CE" w:rsidRPr="007A429F">
        <w:rPr>
          <w:rFonts w:ascii="Arial Unicode MS" w:eastAsia="Arial Unicode MS" w:hAnsi="Arial Unicode MS" w:cs="Arial Unicode MS"/>
          <w:szCs w:val="24"/>
        </w:rPr>
        <w:t xml:space="preserve">, </w:t>
      </w:r>
      <w:r w:rsidR="00C02EAD" w:rsidRPr="007A429F">
        <w:rPr>
          <w:rFonts w:ascii="Arial Unicode MS" w:eastAsia="Arial Unicode MS" w:hAnsi="Arial Unicode MS" w:cs="Arial Unicode MS"/>
          <w:szCs w:val="24"/>
        </w:rPr>
        <w:t>before presenting</w:t>
      </w:r>
      <w:r w:rsidR="00AF53CE" w:rsidRPr="007A429F">
        <w:rPr>
          <w:rFonts w:ascii="Arial Unicode MS" w:eastAsia="Arial Unicode MS" w:hAnsi="Arial Unicode MS" w:cs="Arial Unicode MS"/>
          <w:szCs w:val="24"/>
        </w:rPr>
        <w:t xml:space="preserve"> the</w:t>
      </w:r>
      <w:r w:rsidR="00C02EAD" w:rsidRPr="007A429F">
        <w:rPr>
          <w:rFonts w:ascii="Arial Unicode MS" w:eastAsia="Arial Unicode MS" w:hAnsi="Arial Unicode MS" w:cs="Arial Unicode MS"/>
          <w:szCs w:val="24"/>
        </w:rPr>
        <w:t xml:space="preserve"> contextual</w:t>
      </w:r>
      <w:r w:rsidR="008902AB">
        <w:rPr>
          <w:rFonts w:ascii="Arial Unicode MS" w:eastAsia="Arial Unicode MS" w:hAnsi="Arial Unicode MS" w:cs="Arial Unicode MS"/>
          <w:szCs w:val="24"/>
        </w:rPr>
        <w:t xml:space="preserve"> background</w:t>
      </w:r>
      <w:r w:rsidR="00C02EAD" w:rsidRPr="007A429F">
        <w:rPr>
          <w:rFonts w:ascii="Arial Unicode MS" w:eastAsia="Arial Unicode MS" w:hAnsi="Arial Unicode MS" w:cs="Arial Unicode MS"/>
          <w:szCs w:val="24"/>
        </w:rPr>
        <w:t xml:space="preserve">, methodological </w:t>
      </w:r>
      <w:r w:rsidR="008902AB">
        <w:rPr>
          <w:rFonts w:ascii="Arial Unicode MS" w:eastAsia="Arial Unicode MS" w:hAnsi="Arial Unicode MS" w:cs="Arial Unicode MS"/>
          <w:szCs w:val="24"/>
        </w:rPr>
        <w:t xml:space="preserve">considerations </w:t>
      </w:r>
      <w:r w:rsidR="00C02EAD" w:rsidRPr="007A429F">
        <w:rPr>
          <w:rFonts w:ascii="Arial Unicode MS" w:eastAsia="Arial Unicode MS" w:hAnsi="Arial Unicode MS" w:cs="Arial Unicode MS"/>
          <w:szCs w:val="24"/>
        </w:rPr>
        <w:t xml:space="preserve">and </w:t>
      </w:r>
      <w:r w:rsidR="008902AB">
        <w:rPr>
          <w:rFonts w:ascii="Arial Unicode MS" w:eastAsia="Arial Unicode MS" w:hAnsi="Arial Unicode MS" w:cs="Arial Unicode MS"/>
          <w:szCs w:val="24"/>
        </w:rPr>
        <w:t xml:space="preserve">the </w:t>
      </w:r>
      <w:r w:rsidR="00C02EAD" w:rsidRPr="007A429F">
        <w:rPr>
          <w:rFonts w:ascii="Arial Unicode MS" w:eastAsia="Arial Unicode MS" w:hAnsi="Arial Unicode MS" w:cs="Arial Unicode MS"/>
          <w:szCs w:val="24"/>
        </w:rPr>
        <w:t xml:space="preserve">analytical </w:t>
      </w:r>
      <w:r w:rsidR="003D5F2F" w:rsidRPr="007A429F">
        <w:rPr>
          <w:rFonts w:ascii="Arial Unicode MS" w:eastAsia="Arial Unicode MS" w:hAnsi="Arial Unicode MS" w:cs="Arial Unicode MS"/>
          <w:szCs w:val="24"/>
        </w:rPr>
        <w:t xml:space="preserve">framework </w:t>
      </w:r>
      <w:r w:rsidR="008902AB">
        <w:rPr>
          <w:rFonts w:ascii="Arial Unicode MS" w:eastAsia="Arial Unicode MS" w:hAnsi="Arial Unicode MS" w:cs="Arial Unicode MS"/>
          <w:szCs w:val="24"/>
        </w:rPr>
        <w:t xml:space="preserve">underpinning </w:t>
      </w:r>
      <w:r w:rsidR="00C02EAD" w:rsidRPr="007A429F">
        <w:rPr>
          <w:rFonts w:ascii="Arial Unicode MS" w:eastAsia="Arial Unicode MS" w:hAnsi="Arial Unicode MS" w:cs="Arial Unicode MS"/>
          <w:szCs w:val="24"/>
        </w:rPr>
        <w:t>the study</w:t>
      </w:r>
      <w:r w:rsidR="00E02A73">
        <w:rPr>
          <w:rFonts w:ascii="Arial Unicode MS" w:eastAsia="Arial Unicode MS" w:hAnsi="Arial Unicode MS" w:cs="Arial Unicode MS"/>
          <w:szCs w:val="24"/>
        </w:rPr>
        <w:t xml:space="preserve"> (section 3)</w:t>
      </w:r>
      <w:r w:rsidR="00AF53CE" w:rsidRPr="007A429F">
        <w:rPr>
          <w:rFonts w:ascii="Arial Unicode MS" w:eastAsia="Arial Unicode MS" w:hAnsi="Arial Unicode MS" w:cs="Arial Unicode MS"/>
          <w:szCs w:val="24"/>
        </w:rPr>
        <w:t xml:space="preserve">. </w:t>
      </w:r>
      <w:r w:rsidR="008902AB">
        <w:rPr>
          <w:rFonts w:ascii="Arial Unicode MS" w:eastAsia="Arial Unicode MS" w:hAnsi="Arial Unicode MS" w:cs="Arial Unicode MS"/>
          <w:szCs w:val="24"/>
        </w:rPr>
        <w:t>This is</w:t>
      </w:r>
      <w:r w:rsidR="00CD6483">
        <w:rPr>
          <w:rFonts w:ascii="Arial Unicode MS" w:eastAsia="Arial Unicode MS" w:hAnsi="Arial Unicode MS" w:cs="Arial Unicode MS"/>
          <w:szCs w:val="24"/>
        </w:rPr>
        <w:t xml:space="preserve"> followed by</w:t>
      </w:r>
      <w:r w:rsidR="00C24C7E" w:rsidRPr="007A429F">
        <w:rPr>
          <w:rFonts w:ascii="Arial Unicode MS" w:eastAsia="Arial Unicode MS" w:hAnsi="Arial Unicode MS" w:cs="Arial Unicode MS"/>
          <w:szCs w:val="24"/>
        </w:rPr>
        <w:t xml:space="preserve"> data analysis</w:t>
      </w:r>
      <w:r w:rsidR="00E02A73">
        <w:rPr>
          <w:rFonts w:ascii="Arial Unicode MS" w:eastAsia="Arial Unicode MS" w:hAnsi="Arial Unicode MS" w:cs="Arial Unicode MS"/>
          <w:szCs w:val="24"/>
        </w:rPr>
        <w:t xml:space="preserve"> (section 4)</w:t>
      </w:r>
      <w:r w:rsidR="008902AB">
        <w:rPr>
          <w:rFonts w:ascii="Arial Unicode MS" w:eastAsia="Arial Unicode MS" w:hAnsi="Arial Unicode MS" w:cs="Arial Unicode MS"/>
          <w:szCs w:val="24"/>
        </w:rPr>
        <w:t>, which</w:t>
      </w:r>
      <w:r w:rsidR="00C24C7E" w:rsidRPr="007A429F">
        <w:rPr>
          <w:rFonts w:ascii="Arial Unicode MS" w:eastAsia="Arial Unicode MS" w:hAnsi="Arial Unicode MS" w:cs="Arial Unicode MS"/>
          <w:szCs w:val="24"/>
        </w:rPr>
        <w:t xml:space="preserve"> is </w:t>
      </w:r>
      <w:r w:rsidR="00C24C7E" w:rsidRPr="007A429F">
        <w:rPr>
          <w:rFonts w:ascii="Arial Unicode MS" w:eastAsia="Arial Unicode MS" w:hAnsi="Arial Unicode MS" w:cs="Arial Unicode MS"/>
          <w:szCs w:val="24"/>
        </w:rPr>
        <w:lastRenderedPageBreak/>
        <w:t>divided in</w:t>
      </w:r>
      <w:r w:rsidR="00257153" w:rsidRPr="007A429F">
        <w:rPr>
          <w:rFonts w:ascii="Arial Unicode MS" w:eastAsia="Arial Unicode MS" w:hAnsi="Arial Unicode MS" w:cs="Arial Unicode MS"/>
          <w:szCs w:val="24"/>
        </w:rPr>
        <w:t xml:space="preserve">to </w:t>
      </w:r>
      <w:r w:rsidR="0080047B" w:rsidRPr="007A429F">
        <w:rPr>
          <w:rFonts w:ascii="Arial Unicode MS" w:eastAsia="Arial Unicode MS" w:hAnsi="Arial Unicode MS" w:cs="Arial Unicode MS"/>
          <w:szCs w:val="24"/>
        </w:rPr>
        <w:t>three</w:t>
      </w:r>
      <w:r w:rsidR="0037552C" w:rsidRPr="007A429F">
        <w:rPr>
          <w:rFonts w:ascii="Arial Unicode MS" w:eastAsia="Arial Unicode MS" w:hAnsi="Arial Unicode MS" w:cs="Arial Unicode MS"/>
          <w:szCs w:val="24"/>
        </w:rPr>
        <w:t xml:space="preserve"> </w:t>
      </w:r>
      <w:r w:rsidR="00257153" w:rsidRPr="007A429F">
        <w:rPr>
          <w:rFonts w:ascii="Arial Unicode MS" w:eastAsia="Arial Unicode MS" w:hAnsi="Arial Unicode MS" w:cs="Arial Unicode MS"/>
          <w:szCs w:val="24"/>
        </w:rPr>
        <w:t>sub</w:t>
      </w:r>
      <w:r w:rsidR="00242F51" w:rsidRPr="007A429F">
        <w:rPr>
          <w:rFonts w:ascii="Arial Unicode MS" w:eastAsia="Arial Unicode MS" w:hAnsi="Arial Unicode MS" w:cs="Arial Unicode MS"/>
          <w:szCs w:val="24"/>
        </w:rPr>
        <w:t>-</w:t>
      </w:r>
      <w:r w:rsidR="00257153" w:rsidRPr="007A429F">
        <w:rPr>
          <w:rFonts w:ascii="Arial Unicode MS" w:eastAsia="Arial Unicode MS" w:hAnsi="Arial Unicode MS" w:cs="Arial Unicode MS"/>
          <w:szCs w:val="24"/>
        </w:rPr>
        <w:t xml:space="preserve">sections. </w:t>
      </w:r>
      <w:r w:rsidR="008902AB">
        <w:rPr>
          <w:rFonts w:ascii="Arial Unicode MS" w:eastAsia="Arial Unicode MS" w:hAnsi="Arial Unicode MS" w:cs="Arial Unicode MS"/>
          <w:szCs w:val="24"/>
        </w:rPr>
        <w:t>Concerning</w:t>
      </w:r>
      <w:r w:rsidR="006C7384" w:rsidRPr="007A429F">
        <w:rPr>
          <w:rFonts w:ascii="Arial Unicode MS" w:eastAsia="Arial Unicode MS" w:hAnsi="Arial Unicode MS" w:cs="Arial Unicode MS"/>
          <w:szCs w:val="24"/>
        </w:rPr>
        <w:t xml:space="preserve"> the </w:t>
      </w:r>
      <w:r w:rsidR="00AF53CE" w:rsidRPr="007A429F">
        <w:rPr>
          <w:rFonts w:ascii="Arial Unicode MS" w:eastAsia="Arial Unicode MS" w:hAnsi="Arial Unicode MS" w:cs="Arial Unicode MS"/>
          <w:szCs w:val="24"/>
        </w:rPr>
        <w:t xml:space="preserve">general patterns of appeals to </w:t>
      </w:r>
      <w:r w:rsidR="00C24C7E" w:rsidRPr="007A429F">
        <w:rPr>
          <w:rFonts w:ascii="Arial Unicode MS" w:eastAsia="Arial Unicode MS" w:hAnsi="Arial Unicode MS" w:cs="Arial Unicode MS"/>
          <w:szCs w:val="24"/>
        </w:rPr>
        <w:t xml:space="preserve">the </w:t>
      </w:r>
      <w:r w:rsidR="00AF53CE" w:rsidRPr="007A429F">
        <w:rPr>
          <w:rFonts w:ascii="Arial Unicode MS" w:eastAsia="Arial Unicode MS" w:hAnsi="Arial Unicode MS" w:cs="Arial Unicode MS"/>
          <w:szCs w:val="24"/>
        </w:rPr>
        <w:t xml:space="preserve">institution </w:t>
      </w:r>
      <w:r w:rsidR="00B21161" w:rsidRPr="007A429F">
        <w:rPr>
          <w:rFonts w:ascii="Arial Unicode MS" w:eastAsia="Arial Unicode MS" w:hAnsi="Arial Unicode MS" w:cs="Arial Unicode MS"/>
          <w:szCs w:val="24"/>
        </w:rPr>
        <w:t>in the team meetings</w:t>
      </w:r>
      <w:r w:rsidR="0080047B" w:rsidRPr="007A429F">
        <w:rPr>
          <w:rFonts w:ascii="Arial Unicode MS" w:eastAsia="Arial Unicode MS" w:hAnsi="Arial Unicode MS" w:cs="Arial Unicode MS"/>
          <w:szCs w:val="24"/>
        </w:rPr>
        <w:t xml:space="preserve">, </w:t>
      </w:r>
      <w:r w:rsidR="006C7384" w:rsidRPr="007A429F">
        <w:rPr>
          <w:rFonts w:ascii="Arial Unicode MS" w:eastAsia="Arial Unicode MS" w:hAnsi="Arial Unicode MS" w:cs="Arial Unicode MS"/>
          <w:szCs w:val="24"/>
        </w:rPr>
        <w:t xml:space="preserve">we identify </w:t>
      </w:r>
      <w:r w:rsidR="0037552C" w:rsidRPr="007A429F">
        <w:rPr>
          <w:rFonts w:ascii="Arial Unicode MS" w:eastAsia="Arial Unicode MS" w:hAnsi="Arial Unicode MS" w:cs="Arial Unicode MS"/>
          <w:szCs w:val="24"/>
        </w:rPr>
        <w:t>five</w:t>
      </w:r>
      <w:r w:rsidR="00CF69DF" w:rsidRPr="007A429F">
        <w:rPr>
          <w:rFonts w:ascii="Arial Unicode MS" w:eastAsia="Arial Unicode MS" w:hAnsi="Arial Unicode MS" w:cs="Arial Unicode MS"/>
          <w:szCs w:val="24"/>
        </w:rPr>
        <w:t xml:space="preserve"> sub-types o</w:t>
      </w:r>
      <w:r w:rsidR="00B21161" w:rsidRPr="007A429F">
        <w:rPr>
          <w:rFonts w:ascii="Arial Unicode MS" w:eastAsia="Arial Unicode MS" w:hAnsi="Arial Unicode MS" w:cs="Arial Unicode MS"/>
          <w:szCs w:val="24"/>
        </w:rPr>
        <w:t>f appeal to the institution</w:t>
      </w:r>
      <w:r w:rsidR="00CF69DF" w:rsidRPr="007A429F">
        <w:rPr>
          <w:rFonts w:ascii="Arial Unicode MS" w:eastAsia="Arial Unicode MS" w:hAnsi="Arial Unicode MS" w:cs="Arial Unicode MS"/>
          <w:szCs w:val="24"/>
        </w:rPr>
        <w:t xml:space="preserve"> as well as their intersection via </w:t>
      </w:r>
      <w:r w:rsidR="00C95C68">
        <w:rPr>
          <w:rFonts w:ascii="Arial Unicode MS" w:eastAsia="Arial Unicode MS" w:hAnsi="Arial Unicode MS" w:cs="Arial Unicode MS"/>
          <w:szCs w:val="24"/>
        </w:rPr>
        <w:t>two</w:t>
      </w:r>
      <w:r w:rsidR="00CF69DF" w:rsidRPr="007A429F">
        <w:rPr>
          <w:rFonts w:ascii="Arial Unicode MS" w:eastAsia="Arial Unicode MS" w:hAnsi="Arial Unicode MS" w:cs="Arial Unicode MS"/>
          <w:szCs w:val="24"/>
        </w:rPr>
        <w:t xml:space="preserve"> extended example</w:t>
      </w:r>
      <w:r w:rsidR="00C95C68">
        <w:rPr>
          <w:rFonts w:ascii="Arial Unicode MS" w:eastAsia="Arial Unicode MS" w:hAnsi="Arial Unicode MS" w:cs="Arial Unicode MS"/>
          <w:szCs w:val="24"/>
        </w:rPr>
        <w:t>s</w:t>
      </w:r>
      <w:r w:rsidR="00CF69DF" w:rsidRPr="007A429F">
        <w:rPr>
          <w:rFonts w:ascii="Arial Unicode MS" w:eastAsia="Arial Unicode MS" w:hAnsi="Arial Unicode MS" w:cs="Arial Unicode MS"/>
          <w:szCs w:val="24"/>
        </w:rPr>
        <w:t xml:space="preserve">.  </w:t>
      </w:r>
      <w:r w:rsidR="0055049C" w:rsidRPr="007A429F">
        <w:rPr>
          <w:rFonts w:ascii="Arial Unicode MS" w:eastAsia="Arial Unicode MS" w:hAnsi="Arial Unicode MS" w:cs="Arial Unicode MS"/>
          <w:szCs w:val="24"/>
        </w:rPr>
        <w:t>Finally</w:t>
      </w:r>
      <w:r w:rsidR="006A0ACE" w:rsidRPr="007A429F">
        <w:rPr>
          <w:rFonts w:ascii="Arial Unicode MS" w:eastAsia="Arial Unicode MS" w:hAnsi="Arial Unicode MS" w:cs="Arial Unicode MS"/>
          <w:szCs w:val="24"/>
        </w:rPr>
        <w:t>,</w:t>
      </w:r>
      <w:r w:rsidR="0055049C" w:rsidRPr="007A429F">
        <w:rPr>
          <w:rFonts w:ascii="Arial Unicode MS" w:eastAsia="Arial Unicode MS" w:hAnsi="Arial Unicode MS" w:cs="Arial Unicode MS"/>
          <w:szCs w:val="24"/>
        </w:rPr>
        <w:t xml:space="preserve"> we discuss </w:t>
      </w:r>
      <w:r w:rsidR="00B53B34">
        <w:rPr>
          <w:rFonts w:ascii="Arial Unicode MS" w:eastAsia="Arial Unicode MS" w:hAnsi="Arial Unicode MS" w:cs="Arial Unicode MS"/>
          <w:szCs w:val="24"/>
        </w:rPr>
        <w:t>our</w:t>
      </w:r>
      <w:r w:rsidR="0055049C" w:rsidRPr="007A429F">
        <w:rPr>
          <w:rFonts w:ascii="Arial Unicode MS" w:eastAsia="Arial Unicode MS" w:hAnsi="Arial Unicode MS" w:cs="Arial Unicode MS"/>
          <w:szCs w:val="24"/>
        </w:rPr>
        <w:t xml:space="preserve"> key finding</w:t>
      </w:r>
      <w:r w:rsidR="00EC20B4">
        <w:rPr>
          <w:rFonts w:ascii="Arial Unicode MS" w:eastAsia="Arial Unicode MS" w:hAnsi="Arial Unicode MS" w:cs="Arial Unicode MS"/>
          <w:szCs w:val="24"/>
        </w:rPr>
        <w:t xml:space="preserve"> concerning the interwoven nature of institutional and (inter)professional orders in team-based decision-making</w:t>
      </w:r>
      <w:r w:rsidR="00E02A73">
        <w:rPr>
          <w:rFonts w:ascii="Arial Unicode MS" w:eastAsia="Arial Unicode MS" w:hAnsi="Arial Unicode MS" w:cs="Arial Unicode MS"/>
          <w:szCs w:val="24"/>
        </w:rPr>
        <w:t xml:space="preserve"> (section 5)</w:t>
      </w:r>
      <w:r w:rsidR="00EC20B4">
        <w:rPr>
          <w:rFonts w:ascii="Arial Unicode MS" w:eastAsia="Arial Unicode MS" w:hAnsi="Arial Unicode MS" w:cs="Arial Unicode MS"/>
          <w:szCs w:val="24"/>
        </w:rPr>
        <w:t xml:space="preserve"> </w:t>
      </w:r>
      <w:r w:rsidR="0055049C" w:rsidRPr="007A429F">
        <w:rPr>
          <w:rFonts w:ascii="Arial Unicode MS" w:eastAsia="Arial Unicode MS" w:hAnsi="Arial Unicode MS" w:cs="Arial Unicode MS"/>
          <w:szCs w:val="24"/>
        </w:rPr>
        <w:t xml:space="preserve">and offer some </w:t>
      </w:r>
      <w:r w:rsidR="00C24C7E" w:rsidRPr="007A429F">
        <w:rPr>
          <w:rFonts w:ascii="Arial Unicode MS" w:eastAsia="Arial Unicode MS" w:hAnsi="Arial Unicode MS" w:cs="Arial Unicode MS"/>
          <w:szCs w:val="24"/>
        </w:rPr>
        <w:t>conclu</w:t>
      </w:r>
      <w:r w:rsidR="00242F51" w:rsidRPr="007A429F">
        <w:rPr>
          <w:rFonts w:ascii="Arial Unicode MS" w:eastAsia="Arial Unicode MS" w:hAnsi="Arial Unicode MS" w:cs="Arial Unicode MS"/>
          <w:szCs w:val="24"/>
        </w:rPr>
        <w:t>ding remarks</w:t>
      </w:r>
      <w:r w:rsidR="00EC20B4">
        <w:rPr>
          <w:rFonts w:ascii="Arial Unicode MS" w:eastAsia="Arial Unicode MS" w:hAnsi="Arial Unicode MS" w:cs="Arial Unicode MS"/>
          <w:szCs w:val="24"/>
        </w:rPr>
        <w:t>, including implications for professional practice</w:t>
      </w:r>
      <w:r w:rsidR="00E02A73">
        <w:rPr>
          <w:rFonts w:ascii="Arial Unicode MS" w:eastAsia="Arial Unicode MS" w:hAnsi="Arial Unicode MS" w:cs="Arial Unicode MS"/>
          <w:szCs w:val="24"/>
        </w:rPr>
        <w:t xml:space="preserve"> (section 6)</w:t>
      </w:r>
      <w:r w:rsidR="00C24C7E" w:rsidRPr="007A429F">
        <w:rPr>
          <w:rFonts w:ascii="Arial Unicode MS" w:eastAsia="Arial Unicode MS" w:hAnsi="Arial Unicode MS" w:cs="Arial Unicode MS"/>
          <w:szCs w:val="24"/>
        </w:rPr>
        <w:t>.</w:t>
      </w:r>
    </w:p>
    <w:p w14:paraId="69D0D5FE" w14:textId="77777777" w:rsidR="00ED4429" w:rsidRPr="007A429F" w:rsidRDefault="00ED4429" w:rsidP="00AB6614">
      <w:pPr>
        <w:spacing w:line="360" w:lineRule="auto"/>
        <w:rPr>
          <w:rFonts w:ascii="Arial Unicode MS" w:eastAsia="Arial Unicode MS" w:hAnsi="Arial Unicode MS" w:cs="Arial Unicode MS"/>
          <w:b/>
          <w:szCs w:val="24"/>
        </w:rPr>
      </w:pPr>
    </w:p>
    <w:p w14:paraId="046CB07E" w14:textId="12FF784C" w:rsidR="005E1447" w:rsidRPr="007A429F" w:rsidRDefault="00023FA6" w:rsidP="00AB6614">
      <w:pPr>
        <w:spacing w:line="360" w:lineRule="auto"/>
        <w:rPr>
          <w:rFonts w:ascii="Arial Unicode MS" w:eastAsia="Arial Unicode MS" w:hAnsi="Arial Unicode MS" w:cs="Arial Unicode MS"/>
          <w:b/>
          <w:szCs w:val="24"/>
        </w:rPr>
      </w:pPr>
      <w:r w:rsidRPr="007A429F">
        <w:rPr>
          <w:rFonts w:ascii="Arial Unicode MS" w:eastAsia="Arial Unicode MS" w:hAnsi="Arial Unicode MS" w:cs="Arial Unicode MS"/>
          <w:b/>
          <w:szCs w:val="24"/>
        </w:rPr>
        <w:t xml:space="preserve">2. </w:t>
      </w:r>
      <w:r w:rsidR="00242F51" w:rsidRPr="007A429F">
        <w:rPr>
          <w:rFonts w:ascii="Arial Unicode MS" w:eastAsia="Arial Unicode MS" w:hAnsi="Arial Unicode MS" w:cs="Arial Unicode MS"/>
          <w:b/>
          <w:szCs w:val="24"/>
        </w:rPr>
        <w:t>Literature review: decision-</w:t>
      </w:r>
      <w:r w:rsidR="005E1447" w:rsidRPr="007A429F">
        <w:rPr>
          <w:rFonts w:ascii="Arial Unicode MS" w:eastAsia="Arial Unicode MS" w:hAnsi="Arial Unicode MS" w:cs="Arial Unicode MS"/>
          <w:b/>
          <w:szCs w:val="24"/>
        </w:rPr>
        <w:t xml:space="preserve">making </w:t>
      </w:r>
      <w:r w:rsidR="00C24C7E" w:rsidRPr="007A429F">
        <w:rPr>
          <w:rFonts w:ascii="Arial Unicode MS" w:eastAsia="Arial Unicode MS" w:hAnsi="Arial Unicode MS" w:cs="Arial Unicode MS"/>
          <w:b/>
          <w:szCs w:val="24"/>
        </w:rPr>
        <w:t xml:space="preserve">processes </w:t>
      </w:r>
      <w:r w:rsidR="005E1447" w:rsidRPr="007A429F">
        <w:rPr>
          <w:rFonts w:ascii="Arial Unicode MS" w:eastAsia="Arial Unicode MS" w:hAnsi="Arial Unicode MS" w:cs="Arial Unicode MS"/>
          <w:b/>
          <w:szCs w:val="24"/>
        </w:rPr>
        <w:t xml:space="preserve">in team meetings </w:t>
      </w:r>
    </w:p>
    <w:p w14:paraId="03A40C5F" w14:textId="3AB74F09" w:rsidR="00525162" w:rsidRPr="007A429F" w:rsidRDefault="005E1447" w:rsidP="00AB6614">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An extensive and still growing body of studies ha</w:t>
      </w:r>
      <w:r w:rsidR="009C7097" w:rsidRPr="007A429F">
        <w:rPr>
          <w:rFonts w:ascii="Arial Unicode MS" w:eastAsia="Arial Unicode MS" w:hAnsi="Arial Unicode MS" w:cs="Arial Unicode MS"/>
          <w:szCs w:val="24"/>
        </w:rPr>
        <w:t xml:space="preserve">s </w:t>
      </w:r>
      <w:r w:rsidRPr="007A429F">
        <w:rPr>
          <w:rFonts w:ascii="Arial Unicode MS" w:eastAsia="Arial Unicode MS" w:hAnsi="Arial Unicode MS" w:cs="Arial Unicode MS"/>
          <w:szCs w:val="24"/>
        </w:rPr>
        <w:t>examined team meetings with a focus on the inte</w:t>
      </w:r>
      <w:r w:rsidR="00242F51" w:rsidRPr="007A429F">
        <w:rPr>
          <w:rFonts w:ascii="Arial Unicode MS" w:eastAsia="Arial Unicode MS" w:hAnsi="Arial Unicode MS" w:cs="Arial Unicode MS"/>
          <w:szCs w:val="24"/>
        </w:rPr>
        <w:t xml:space="preserve">ractional dynamics (see Asmuss </w:t>
      </w:r>
      <w:r w:rsidR="0011545F" w:rsidRPr="007A429F">
        <w:rPr>
          <w:rFonts w:ascii="Arial Unicode MS" w:eastAsia="Arial Unicode MS" w:hAnsi="Arial Unicode MS" w:cs="Arial Unicode MS"/>
          <w:szCs w:val="24"/>
        </w:rPr>
        <w:t>&amp;</w:t>
      </w:r>
      <w:r w:rsidRPr="007A429F">
        <w:rPr>
          <w:rFonts w:ascii="Arial Unicode MS" w:eastAsia="Arial Unicode MS" w:hAnsi="Arial Unicode MS" w:cs="Arial Unicode MS"/>
          <w:szCs w:val="24"/>
        </w:rPr>
        <w:t xml:space="preserve"> Svennevig 2009</w:t>
      </w:r>
      <w:r w:rsidR="006A0ACE" w:rsidRPr="007A429F">
        <w:rPr>
          <w:rFonts w:ascii="Arial Unicode MS" w:eastAsia="Arial Unicode MS" w:hAnsi="Arial Unicode MS" w:cs="Arial Unicode MS"/>
          <w:szCs w:val="24"/>
        </w:rPr>
        <w:t>,</w:t>
      </w:r>
      <w:r w:rsidRPr="007A429F">
        <w:rPr>
          <w:rFonts w:ascii="Arial Unicode MS" w:eastAsia="Arial Unicode MS" w:hAnsi="Arial Unicode MS" w:cs="Arial Unicode MS"/>
          <w:szCs w:val="24"/>
        </w:rPr>
        <w:t xml:space="preserve"> </w:t>
      </w:r>
      <w:r w:rsidR="006A0ACE" w:rsidRPr="007A429F">
        <w:rPr>
          <w:rFonts w:ascii="Arial Unicode MS" w:eastAsia="Arial Unicode MS" w:hAnsi="Arial Unicode MS" w:cs="Arial Unicode MS"/>
          <w:szCs w:val="24"/>
        </w:rPr>
        <w:t xml:space="preserve">Housley 2003, </w:t>
      </w:r>
      <w:r w:rsidRPr="007A429F">
        <w:rPr>
          <w:rFonts w:ascii="Arial Unicode MS" w:eastAsia="Arial Unicode MS" w:hAnsi="Arial Unicode MS" w:cs="Arial Unicode MS"/>
          <w:szCs w:val="24"/>
        </w:rPr>
        <w:t xml:space="preserve">Svennevig 2012 for overviews). Far fewer studies engage with the theme of decision-making in interprofessional teams within </w:t>
      </w:r>
      <w:r w:rsidR="00F55C33" w:rsidRPr="007A429F">
        <w:rPr>
          <w:rFonts w:ascii="Arial Unicode MS" w:eastAsia="Arial Unicode MS" w:hAnsi="Arial Unicode MS" w:cs="Arial Unicode MS"/>
          <w:szCs w:val="24"/>
        </w:rPr>
        <w:t xml:space="preserve">people-processing institutions. </w:t>
      </w:r>
      <w:r w:rsidRPr="007A429F">
        <w:rPr>
          <w:rFonts w:ascii="Arial Unicode MS" w:eastAsia="Arial Unicode MS" w:hAnsi="Arial Unicode MS" w:cs="Arial Unicode MS"/>
          <w:szCs w:val="24"/>
        </w:rPr>
        <w:t>In a systematic review of discourse-oriented st</w:t>
      </w:r>
      <w:r w:rsidR="004B5EC6" w:rsidRPr="007A429F">
        <w:rPr>
          <w:rFonts w:ascii="Arial Unicode MS" w:eastAsia="Arial Unicode MS" w:hAnsi="Arial Unicode MS" w:cs="Arial Unicode MS"/>
          <w:szCs w:val="24"/>
        </w:rPr>
        <w:t>udies of team decision-</w:t>
      </w:r>
      <w:r w:rsidR="00601F6E" w:rsidRPr="007A429F">
        <w:rPr>
          <w:rFonts w:ascii="Arial Unicode MS" w:eastAsia="Arial Unicode MS" w:hAnsi="Arial Unicode MS" w:cs="Arial Unicode MS"/>
          <w:szCs w:val="24"/>
        </w:rPr>
        <w:t xml:space="preserve">making, </w:t>
      </w:r>
      <w:r w:rsidRPr="007A429F">
        <w:rPr>
          <w:rFonts w:ascii="Arial Unicode MS" w:eastAsia="Arial Unicode MS" w:hAnsi="Arial Unicode MS" w:cs="Arial Unicode MS"/>
          <w:szCs w:val="24"/>
        </w:rPr>
        <w:t>Halvorsen (2010) identifies a number of settings rangin</w:t>
      </w:r>
      <w:r w:rsidR="009C7097" w:rsidRPr="007A429F">
        <w:rPr>
          <w:rFonts w:ascii="Arial Unicode MS" w:eastAsia="Arial Unicode MS" w:hAnsi="Arial Unicode MS" w:cs="Arial Unicode MS"/>
          <w:szCs w:val="24"/>
        </w:rPr>
        <w:t>g from business organizations and education to social work and</w:t>
      </w:r>
      <w:r w:rsidRPr="007A429F">
        <w:rPr>
          <w:rFonts w:ascii="Arial Unicode MS" w:eastAsia="Arial Unicode MS" w:hAnsi="Arial Unicode MS" w:cs="Arial Unicode MS"/>
          <w:szCs w:val="24"/>
        </w:rPr>
        <w:t xml:space="preserve"> healthcare</w:t>
      </w:r>
      <w:r w:rsidR="005B0661" w:rsidRPr="007A429F">
        <w:rPr>
          <w:rFonts w:ascii="Arial Unicode MS" w:eastAsia="Arial Unicode MS" w:hAnsi="Arial Unicode MS" w:cs="Arial Unicode MS"/>
          <w:szCs w:val="24"/>
        </w:rPr>
        <w:t>.</w:t>
      </w:r>
      <w:r w:rsidR="00242F51" w:rsidRPr="007A429F">
        <w:rPr>
          <w:rFonts w:ascii="Arial Unicode MS" w:eastAsia="Arial Unicode MS" w:hAnsi="Arial Unicode MS" w:cs="Arial Unicode MS"/>
          <w:szCs w:val="24"/>
        </w:rPr>
        <w:t xml:space="preserve"> </w:t>
      </w:r>
      <w:r w:rsidR="00EC20B4">
        <w:rPr>
          <w:rFonts w:ascii="Arial Unicode MS" w:eastAsia="Arial Unicode MS" w:hAnsi="Arial Unicode MS" w:cs="Arial Unicode MS"/>
          <w:szCs w:val="24"/>
        </w:rPr>
        <w:t xml:space="preserve">She </w:t>
      </w:r>
      <w:r w:rsidR="0015046C" w:rsidRPr="007A429F">
        <w:rPr>
          <w:rFonts w:ascii="Arial Unicode MS" w:eastAsia="Arial Unicode MS" w:hAnsi="Arial Unicode MS" w:cs="Arial Unicode MS"/>
          <w:szCs w:val="24"/>
        </w:rPr>
        <w:t xml:space="preserve"> </w:t>
      </w:r>
      <w:r w:rsidR="009C7097" w:rsidRPr="007A429F">
        <w:rPr>
          <w:rFonts w:ascii="Arial Unicode MS" w:eastAsia="Arial Unicode MS" w:hAnsi="Arial Unicode MS" w:cs="Arial Unicode MS"/>
          <w:szCs w:val="24"/>
        </w:rPr>
        <w:t xml:space="preserve">points out that </w:t>
      </w:r>
      <w:r w:rsidR="008B68B5" w:rsidRPr="007A429F">
        <w:rPr>
          <w:rFonts w:ascii="Arial Unicode MS" w:eastAsia="Arial Unicode MS" w:hAnsi="Arial Unicode MS" w:cs="Arial Unicode MS"/>
          <w:szCs w:val="24"/>
        </w:rPr>
        <w:t xml:space="preserve">only a few studies explicitly </w:t>
      </w:r>
      <w:r w:rsidR="00242F51" w:rsidRPr="007A429F">
        <w:rPr>
          <w:rFonts w:ascii="Arial Unicode MS" w:eastAsia="Arial Unicode MS" w:hAnsi="Arial Unicode MS" w:cs="Arial Unicode MS"/>
          <w:szCs w:val="24"/>
        </w:rPr>
        <w:t>discuss the concept of decision-</w:t>
      </w:r>
      <w:r w:rsidR="008B68B5" w:rsidRPr="007A429F">
        <w:rPr>
          <w:rFonts w:ascii="Arial Unicode MS" w:eastAsia="Arial Unicode MS" w:hAnsi="Arial Unicode MS" w:cs="Arial Unicode MS"/>
          <w:szCs w:val="24"/>
        </w:rPr>
        <w:t>making</w:t>
      </w:r>
      <w:r w:rsidR="00124E9F" w:rsidRPr="007A429F">
        <w:rPr>
          <w:rFonts w:ascii="Arial Unicode MS" w:eastAsia="Arial Unicode MS" w:hAnsi="Arial Unicode MS" w:cs="Arial Unicode MS"/>
          <w:szCs w:val="24"/>
        </w:rPr>
        <w:t>, with the result that decision-</w:t>
      </w:r>
      <w:r w:rsidR="008B68B5" w:rsidRPr="007A429F">
        <w:rPr>
          <w:rFonts w:ascii="Arial Unicode MS" w:eastAsia="Arial Unicode MS" w:hAnsi="Arial Unicode MS" w:cs="Arial Unicode MS"/>
          <w:szCs w:val="24"/>
        </w:rPr>
        <w:t xml:space="preserve">making </w:t>
      </w:r>
      <w:r w:rsidR="00124E9F" w:rsidRPr="007A429F">
        <w:rPr>
          <w:rFonts w:ascii="Arial Unicode MS" w:eastAsia="Arial Unicode MS" w:hAnsi="Arial Unicode MS" w:cs="Arial Unicode MS"/>
          <w:szCs w:val="24"/>
        </w:rPr>
        <w:t xml:space="preserve">remains </w:t>
      </w:r>
      <w:r w:rsidR="008B68B5" w:rsidRPr="007A429F">
        <w:rPr>
          <w:rFonts w:ascii="Arial Unicode MS" w:eastAsia="Arial Unicode MS" w:hAnsi="Arial Unicode MS" w:cs="Arial Unicode MS"/>
          <w:szCs w:val="24"/>
        </w:rPr>
        <w:t xml:space="preserve">implicit </w:t>
      </w:r>
      <w:r w:rsidR="00124E9F" w:rsidRPr="007A429F">
        <w:rPr>
          <w:rFonts w:ascii="Arial Unicode MS" w:eastAsia="Arial Unicode MS" w:hAnsi="Arial Unicode MS" w:cs="Arial Unicode MS"/>
          <w:szCs w:val="24"/>
        </w:rPr>
        <w:t xml:space="preserve">when attending to </w:t>
      </w:r>
      <w:r w:rsidR="008B68B5" w:rsidRPr="007A429F">
        <w:rPr>
          <w:rFonts w:ascii="Arial Unicode MS" w:eastAsia="Arial Unicode MS" w:hAnsi="Arial Unicode MS" w:cs="Arial Unicode MS"/>
          <w:szCs w:val="24"/>
        </w:rPr>
        <w:t>specific interactional phenomena</w:t>
      </w:r>
      <w:r w:rsidR="00181D9E" w:rsidRPr="007A429F">
        <w:rPr>
          <w:rFonts w:ascii="Arial Unicode MS" w:eastAsia="Arial Unicode MS" w:hAnsi="Arial Unicode MS" w:cs="Arial Unicode MS"/>
          <w:szCs w:val="24"/>
        </w:rPr>
        <w:t xml:space="preserve">. </w:t>
      </w:r>
    </w:p>
    <w:p w14:paraId="58BB8C71" w14:textId="45B93DE0" w:rsidR="005B0661" w:rsidRPr="007A429F" w:rsidRDefault="004B5EC6" w:rsidP="00AB6614">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lastRenderedPageBreak/>
        <w:t xml:space="preserve">A key question concerns what counts as a decision. </w:t>
      </w:r>
      <w:r w:rsidR="00525162" w:rsidRPr="007A429F">
        <w:rPr>
          <w:rFonts w:ascii="Arial Unicode MS" w:eastAsia="Arial Unicode MS" w:hAnsi="Arial Unicode MS" w:cs="Arial Unicode MS"/>
          <w:szCs w:val="24"/>
        </w:rPr>
        <w:t>Huisman</w:t>
      </w:r>
      <w:r w:rsidR="009C7097" w:rsidRPr="007A429F">
        <w:rPr>
          <w:rFonts w:ascii="Arial Unicode MS" w:eastAsia="Arial Unicode MS" w:hAnsi="Arial Unicode MS" w:cs="Arial Unicode MS"/>
          <w:szCs w:val="24"/>
        </w:rPr>
        <w:t>’s</w:t>
      </w:r>
      <w:r w:rsidR="00525162" w:rsidRPr="007A429F">
        <w:rPr>
          <w:rFonts w:ascii="Arial Unicode MS" w:eastAsia="Arial Unicode MS" w:hAnsi="Arial Unicode MS" w:cs="Arial Unicode MS"/>
          <w:szCs w:val="24"/>
        </w:rPr>
        <w:t xml:space="preserve"> (2001:</w:t>
      </w:r>
      <w:r w:rsidR="009C7097" w:rsidRPr="007A429F">
        <w:rPr>
          <w:rFonts w:ascii="Arial Unicode MS" w:eastAsia="Arial Unicode MS" w:hAnsi="Arial Unicode MS" w:cs="Arial Unicode MS"/>
          <w:szCs w:val="24"/>
        </w:rPr>
        <w:t xml:space="preserve"> </w:t>
      </w:r>
      <w:r w:rsidR="00525162" w:rsidRPr="007A429F">
        <w:rPr>
          <w:rFonts w:ascii="Arial Unicode MS" w:eastAsia="Arial Unicode MS" w:hAnsi="Arial Unicode MS" w:cs="Arial Unicode MS"/>
          <w:szCs w:val="24"/>
        </w:rPr>
        <w:t xml:space="preserve">70) </w:t>
      </w:r>
      <w:r w:rsidR="009C7097" w:rsidRPr="007A429F">
        <w:rPr>
          <w:rFonts w:ascii="Arial Unicode MS" w:eastAsia="Arial Unicode MS" w:hAnsi="Arial Unicode MS" w:cs="Arial Unicode MS"/>
          <w:szCs w:val="24"/>
        </w:rPr>
        <w:t xml:space="preserve">definition of </w:t>
      </w:r>
      <w:r w:rsidR="00525162" w:rsidRPr="007A429F">
        <w:rPr>
          <w:rFonts w:ascii="Arial Unicode MS" w:eastAsia="Arial Unicode MS" w:hAnsi="Arial Unicode MS" w:cs="Arial Unicode MS"/>
          <w:szCs w:val="24"/>
        </w:rPr>
        <w:t xml:space="preserve">decision as </w:t>
      </w:r>
      <w:r w:rsidR="009C7097" w:rsidRPr="007A429F">
        <w:rPr>
          <w:rFonts w:ascii="Arial Unicode MS" w:eastAsia="Arial Unicode MS" w:hAnsi="Arial Unicode MS" w:cs="Arial Unicode MS"/>
          <w:szCs w:val="24"/>
        </w:rPr>
        <w:t>a</w:t>
      </w:r>
      <w:r w:rsidR="00525162" w:rsidRPr="007A429F">
        <w:rPr>
          <w:rFonts w:ascii="Arial Unicode MS" w:eastAsia="Arial Unicode MS" w:hAnsi="Arial Unicode MS" w:cs="Arial Unicode MS"/>
          <w:szCs w:val="24"/>
        </w:rPr>
        <w:t xml:space="preserve"> ‘commitment to future action’</w:t>
      </w:r>
      <w:r w:rsidR="009C7097" w:rsidRPr="007A429F">
        <w:rPr>
          <w:rFonts w:ascii="Arial Unicode MS" w:eastAsia="Arial Unicode MS" w:hAnsi="Arial Unicode MS" w:cs="Arial Unicode MS"/>
          <w:szCs w:val="24"/>
        </w:rPr>
        <w:t xml:space="preserve"> is a useful starting point. In the case of our</w:t>
      </w:r>
      <w:r w:rsidR="00525162" w:rsidRPr="007A429F">
        <w:rPr>
          <w:rFonts w:ascii="Arial Unicode MS" w:eastAsia="Arial Unicode MS" w:hAnsi="Arial Unicode MS" w:cs="Arial Unicode MS"/>
          <w:szCs w:val="24"/>
        </w:rPr>
        <w:t xml:space="preserve"> rehabilitation teams, the future action is first and foremost to make a formal recommendation</w:t>
      </w:r>
      <w:r w:rsidR="009C7097" w:rsidRPr="007A429F">
        <w:rPr>
          <w:rFonts w:ascii="Arial Unicode MS" w:eastAsia="Arial Unicode MS" w:hAnsi="Arial Unicode MS" w:cs="Arial Unicode MS"/>
          <w:szCs w:val="24"/>
        </w:rPr>
        <w:t xml:space="preserve"> for a given entitlement</w:t>
      </w:r>
      <w:r w:rsidR="00787271" w:rsidRPr="007A429F">
        <w:rPr>
          <w:rFonts w:ascii="Arial Unicode MS" w:eastAsia="Arial Unicode MS" w:hAnsi="Arial Unicode MS" w:cs="Arial Unicode MS"/>
          <w:szCs w:val="24"/>
        </w:rPr>
        <w:t>, with other contingent actions along the way</w:t>
      </w:r>
      <w:r w:rsidR="00525162" w:rsidRPr="007A429F">
        <w:rPr>
          <w:rFonts w:ascii="Arial Unicode MS" w:eastAsia="Arial Unicode MS" w:hAnsi="Arial Unicode MS" w:cs="Arial Unicode MS"/>
          <w:szCs w:val="24"/>
        </w:rPr>
        <w:t xml:space="preserve">. </w:t>
      </w:r>
      <w:r w:rsidR="00787271" w:rsidRPr="007A429F">
        <w:rPr>
          <w:rFonts w:ascii="Arial Unicode MS" w:eastAsia="Arial Unicode MS" w:hAnsi="Arial Unicode MS" w:cs="Arial Unicode MS"/>
          <w:szCs w:val="24"/>
        </w:rPr>
        <w:t>It is worth noting that t</w:t>
      </w:r>
      <w:r w:rsidR="009C7097" w:rsidRPr="007A429F">
        <w:rPr>
          <w:rFonts w:ascii="Arial Unicode MS" w:eastAsia="Arial Unicode MS" w:hAnsi="Arial Unicode MS" w:cs="Arial Unicode MS"/>
          <w:szCs w:val="24"/>
        </w:rPr>
        <w:t>he commitment to future action</w:t>
      </w:r>
      <w:r w:rsidR="00787271" w:rsidRPr="007A429F">
        <w:rPr>
          <w:rFonts w:ascii="Arial Unicode MS" w:eastAsia="Arial Unicode MS" w:hAnsi="Arial Unicode MS" w:cs="Arial Unicode MS"/>
          <w:szCs w:val="24"/>
        </w:rPr>
        <w:t>s</w:t>
      </w:r>
      <w:r w:rsidR="009C7097" w:rsidRPr="007A429F">
        <w:rPr>
          <w:rFonts w:ascii="Arial Unicode MS" w:eastAsia="Arial Unicode MS" w:hAnsi="Arial Unicode MS" w:cs="Arial Unicode MS"/>
          <w:szCs w:val="24"/>
        </w:rPr>
        <w:t xml:space="preserve"> may be explicit</w:t>
      </w:r>
      <w:r w:rsidR="00787271" w:rsidRPr="007A429F">
        <w:rPr>
          <w:rFonts w:ascii="Arial Unicode MS" w:eastAsia="Arial Unicode MS" w:hAnsi="Arial Unicode MS" w:cs="Arial Unicode MS"/>
          <w:szCs w:val="24"/>
        </w:rPr>
        <w:t>ly</w:t>
      </w:r>
      <w:r w:rsidR="009C7097" w:rsidRPr="007A429F">
        <w:rPr>
          <w:rFonts w:ascii="Arial Unicode MS" w:eastAsia="Arial Unicode MS" w:hAnsi="Arial Unicode MS" w:cs="Arial Unicode MS"/>
          <w:szCs w:val="24"/>
        </w:rPr>
        <w:t xml:space="preserve"> or implicit</w:t>
      </w:r>
      <w:r w:rsidR="00787271" w:rsidRPr="007A429F">
        <w:rPr>
          <w:rFonts w:ascii="Arial Unicode MS" w:eastAsia="Arial Unicode MS" w:hAnsi="Arial Unicode MS" w:cs="Arial Unicode MS"/>
          <w:szCs w:val="24"/>
        </w:rPr>
        <w:t>ly formulated</w:t>
      </w:r>
      <w:r w:rsidR="009C7097" w:rsidRPr="007A429F">
        <w:rPr>
          <w:rFonts w:ascii="Arial Unicode MS" w:eastAsia="Arial Unicode MS" w:hAnsi="Arial Unicode MS" w:cs="Arial Unicode MS"/>
          <w:szCs w:val="24"/>
        </w:rPr>
        <w:t xml:space="preserve">. </w:t>
      </w:r>
      <w:r w:rsidR="00525162" w:rsidRPr="007A429F">
        <w:rPr>
          <w:rFonts w:ascii="Arial Unicode MS" w:eastAsia="Arial Unicode MS" w:hAnsi="Arial Unicode MS" w:cs="Arial Unicode MS"/>
          <w:szCs w:val="24"/>
        </w:rPr>
        <w:t>Hitzler and Messmer (2010: 208)</w:t>
      </w:r>
      <w:r w:rsidR="00787271" w:rsidRPr="007A429F">
        <w:rPr>
          <w:rFonts w:ascii="Arial Unicode MS" w:eastAsia="Arial Unicode MS" w:hAnsi="Arial Unicode MS" w:cs="Arial Unicode MS"/>
          <w:szCs w:val="24"/>
        </w:rPr>
        <w:t>, for example, attest the</w:t>
      </w:r>
      <w:r w:rsidR="00525162" w:rsidRPr="007A429F">
        <w:rPr>
          <w:rFonts w:ascii="Arial Unicode MS" w:eastAsia="Arial Unicode MS" w:hAnsi="Arial Unicode MS" w:cs="Arial Unicode MS"/>
          <w:szCs w:val="24"/>
        </w:rPr>
        <w:t xml:space="preserve"> high degree of implic</w:t>
      </w:r>
      <w:r w:rsidRPr="007A429F">
        <w:rPr>
          <w:rFonts w:ascii="Arial Unicode MS" w:eastAsia="Arial Unicode MS" w:hAnsi="Arial Unicode MS" w:cs="Arial Unicode MS"/>
          <w:szCs w:val="24"/>
        </w:rPr>
        <w:t>itness in group decision-</w:t>
      </w:r>
      <w:r w:rsidR="00787271" w:rsidRPr="007A429F">
        <w:rPr>
          <w:rFonts w:ascii="Arial Unicode MS" w:eastAsia="Arial Unicode MS" w:hAnsi="Arial Unicode MS" w:cs="Arial Unicode MS"/>
          <w:szCs w:val="24"/>
        </w:rPr>
        <w:t>making; for them,</w:t>
      </w:r>
      <w:r w:rsidR="00525162" w:rsidRPr="007A429F">
        <w:rPr>
          <w:rFonts w:ascii="Arial Unicode MS" w:eastAsia="Arial Unicode MS" w:hAnsi="Arial Unicode MS" w:cs="Arial Unicode MS"/>
          <w:szCs w:val="24"/>
        </w:rPr>
        <w:t xml:space="preserve"> a decision is recognizable only insofar as it is interactively being treated as a decision. </w:t>
      </w:r>
      <w:r w:rsidR="00EC20B4">
        <w:rPr>
          <w:rFonts w:ascii="Arial Unicode MS" w:eastAsia="Arial Unicode MS" w:hAnsi="Arial Unicode MS" w:cs="Arial Unicode MS"/>
          <w:szCs w:val="24"/>
        </w:rPr>
        <w:t>Moreover, a commitment to future actions, as we will illustrate with our data, will be framed variably with reference to the institutional, professional and client frames.</w:t>
      </w:r>
    </w:p>
    <w:p w14:paraId="32DF1B5F" w14:textId="324B2026" w:rsidR="000217E9" w:rsidRPr="007A429F" w:rsidRDefault="005E1447" w:rsidP="00AB6614">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From among the studies which address the theme of decision-making, two distinct </w:t>
      </w:r>
      <w:r w:rsidR="00787271" w:rsidRPr="007A429F">
        <w:rPr>
          <w:rFonts w:ascii="Arial Unicode MS" w:eastAsia="Arial Unicode MS" w:hAnsi="Arial Unicode MS" w:cs="Arial Unicode MS"/>
          <w:szCs w:val="24"/>
        </w:rPr>
        <w:t xml:space="preserve">strands </w:t>
      </w:r>
      <w:r w:rsidRPr="007A429F">
        <w:rPr>
          <w:rFonts w:ascii="Arial Unicode MS" w:eastAsia="Arial Unicode MS" w:hAnsi="Arial Unicode MS" w:cs="Arial Unicode MS"/>
          <w:szCs w:val="24"/>
        </w:rPr>
        <w:t xml:space="preserve">can be noticed. </w:t>
      </w:r>
      <w:r w:rsidR="00F32956" w:rsidRPr="007A429F">
        <w:rPr>
          <w:rFonts w:ascii="Arial Unicode MS" w:eastAsia="Arial Unicode MS" w:hAnsi="Arial Unicode MS" w:cs="Arial Unicode MS"/>
          <w:szCs w:val="24"/>
        </w:rPr>
        <w:t xml:space="preserve">The first strand relates to the </w:t>
      </w:r>
      <w:r w:rsidRPr="007A429F">
        <w:rPr>
          <w:rFonts w:ascii="Arial Unicode MS" w:eastAsia="Arial Unicode MS" w:hAnsi="Arial Unicode MS" w:cs="Arial Unicode MS"/>
          <w:szCs w:val="24"/>
        </w:rPr>
        <w:t xml:space="preserve">tensions between the institutional order and the professional order – to use the terminology suggested by </w:t>
      </w:r>
      <w:r w:rsidR="00A46C01">
        <w:rPr>
          <w:rFonts w:ascii="Arial Unicode MS" w:eastAsia="Arial Unicode MS" w:hAnsi="Arial Unicode MS" w:cs="Arial Unicode MS"/>
          <w:szCs w:val="24"/>
        </w:rPr>
        <w:t>[</w:t>
      </w:r>
      <w:r w:rsidR="000523A9">
        <w:rPr>
          <w:rFonts w:ascii="Arial Unicode MS" w:eastAsia="Arial Unicode MS" w:hAnsi="Arial Unicode MS" w:cs="Arial Unicode MS"/>
          <w:i/>
          <w:szCs w:val="24"/>
        </w:rPr>
        <w:t>Author</w:t>
      </w:r>
      <w:r w:rsidR="00A46C01">
        <w:rPr>
          <w:rFonts w:ascii="Arial Unicode MS" w:eastAsia="Arial Unicode MS" w:hAnsi="Arial Unicode MS" w:cs="Arial Unicode MS"/>
          <w:szCs w:val="24"/>
        </w:rPr>
        <w:t>]</w:t>
      </w:r>
      <w:r w:rsidRPr="007A429F">
        <w:rPr>
          <w:rFonts w:ascii="Arial Unicode MS" w:eastAsia="Arial Unicode MS" w:hAnsi="Arial Unicode MS" w:cs="Arial Unicode MS"/>
          <w:szCs w:val="24"/>
        </w:rPr>
        <w:t xml:space="preserve"> (1999). </w:t>
      </w:r>
      <w:r w:rsidR="00787271" w:rsidRPr="007A429F">
        <w:rPr>
          <w:rFonts w:ascii="Arial Unicode MS" w:eastAsia="Arial Unicode MS" w:hAnsi="Arial Unicode MS" w:cs="Arial Unicode MS"/>
          <w:szCs w:val="24"/>
        </w:rPr>
        <w:t>I</w:t>
      </w:r>
      <w:r w:rsidR="00380C33" w:rsidRPr="007A429F">
        <w:rPr>
          <w:rFonts w:ascii="Arial Unicode MS" w:eastAsia="Arial Unicode MS" w:hAnsi="Arial Unicode MS" w:cs="Arial Unicode MS"/>
          <w:szCs w:val="24"/>
        </w:rPr>
        <w:t>n hospital-setting</w:t>
      </w:r>
      <w:r w:rsidR="00172908" w:rsidRPr="007A429F">
        <w:rPr>
          <w:rFonts w:ascii="Arial Unicode MS" w:eastAsia="Arial Unicode MS" w:hAnsi="Arial Unicode MS" w:cs="Arial Unicode MS"/>
          <w:szCs w:val="24"/>
        </w:rPr>
        <w:t>s</w:t>
      </w:r>
      <w:r w:rsidR="0037552C" w:rsidRPr="007A429F">
        <w:rPr>
          <w:rFonts w:ascii="Arial Unicode MS" w:eastAsia="Arial Unicode MS" w:hAnsi="Arial Unicode MS" w:cs="Arial Unicode MS"/>
          <w:szCs w:val="24"/>
        </w:rPr>
        <w:t>,</w:t>
      </w:r>
      <w:r w:rsidR="00124E9F" w:rsidRPr="007A429F">
        <w:rPr>
          <w:rFonts w:ascii="Arial Unicode MS" w:eastAsia="Arial Unicode MS" w:hAnsi="Arial Unicode MS" w:cs="Arial Unicode MS"/>
          <w:szCs w:val="24"/>
        </w:rPr>
        <w:t xml:space="preserve"> </w:t>
      </w:r>
      <w:r w:rsidRPr="007A429F">
        <w:rPr>
          <w:rFonts w:ascii="Arial Unicode MS" w:eastAsia="Arial Unicode MS" w:hAnsi="Arial Unicode MS" w:cs="Arial Unicode MS"/>
          <w:szCs w:val="24"/>
        </w:rPr>
        <w:t>Graham (2009)</w:t>
      </w:r>
      <w:r w:rsidR="00172908" w:rsidRPr="007A429F">
        <w:rPr>
          <w:rFonts w:ascii="Arial Unicode MS" w:eastAsia="Arial Unicode MS" w:hAnsi="Arial Unicode MS" w:cs="Arial Unicode MS"/>
          <w:szCs w:val="24"/>
        </w:rPr>
        <w:t xml:space="preserve"> illustrates how </w:t>
      </w:r>
      <w:r w:rsidR="008806B3" w:rsidRPr="007A429F">
        <w:rPr>
          <w:rFonts w:ascii="Arial Unicode MS" w:eastAsia="Arial Unicode MS" w:hAnsi="Arial Unicode MS" w:cs="Arial Unicode MS"/>
          <w:szCs w:val="24"/>
        </w:rPr>
        <w:t xml:space="preserve">competing </w:t>
      </w:r>
      <w:r w:rsidR="00172908" w:rsidRPr="007A429F">
        <w:rPr>
          <w:rFonts w:ascii="Arial Unicode MS" w:eastAsia="Arial Unicode MS" w:hAnsi="Arial Unicode MS" w:cs="Arial Unicode MS"/>
          <w:szCs w:val="24"/>
        </w:rPr>
        <w:t>hierarchies of institutional and expertise-based characteristics are manifest and managed at the interactional level, while Måseide (2006</w:t>
      </w:r>
      <w:r w:rsidR="008902AB">
        <w:rPr>
          <w:rFonts w:ascii="Arial Unicode MS" w:eastAsia="Arial Unicode MS" w:hAnsi="Arial Unicode MS" w:cs="Arial Unicode MS"/>
          <w:szCs w:val="24"/>
        </w:rPr>
        <w:t>;</w:t>
      </w:r>
      <w:r w:rsidR="00172908" w:rsidRPr="007A429F">
        <w:rPr>
          <w:rFonts w:ascii="Arial Unicode MS" w:eastAsia="Arial Unicode MS" w:hAnsi="Arial Unicode MS" w:cs="Arial Unicode MS"/>
          <w:szCs w:val="24"/>
        </w:rPr>
        <w:t xml:space="preserve"> 2016) demonstrates how doctors manage professional and institutional problems through discursive strategies that allow participants to move in and out of the institutional and professional orders. </w:t>
      </w:r>
      <w:r w:rsidR="00124E9F" w:rsidRPr="007A429F">
        <w:rPr>
          <w:rFonts w:ascii="Arial Unicode MS" w:eastAsia="Arial Unicode MS" w:hAnsi="Arial Unicode MS" w:cs="Arial Unicode MS"/>
          <w:szCs w:val="24"/>
        </w:rPr>
        <w:t xml:space="preserve">In team meetings concerning children with special needs, </w:t>
      </w:r>
      <w:r w:rsidR="000539DD">
        <w:rPr>
          <w:rFonts w:ascii="Arial Unicode MS" w:eastAsia="Arial Unicode MS" w:hAnsi="Arial Unicode MS" w:cs="Arial Unicode MS"/>
          <w:szCs w:val="24"/>
        </w:rPr>
        <w:t xml:space="preserve">Mehan (1983) </w:t>
      </w:r>
      <w:r w:rsidR="00EA6752" w:rsidRPr="007A429F">
        <w:rPr>
          <w:rFonts w:ascii="Arial Unicode MS" w:eastAsia="Arial Unicode MS" w:hAnsi="Arial Unicode MS" w:cs="Arial Unicode MS"/>
          <w:szCs w:val="24"/>
        </w:rPr>
        <w:t xml:space="preserve">ties </w:t>
      </w:r>
      <w:r w:rsidR="000A0690" w:rsidRPr="007A429F">
        <w:rPr>
          <w:rFonts w:ascii="Arial Unicode MS" w:eastAsia="Arial Unicode MS" w:hAnsi="Arial Unicode MS" w:cs="Arial Unicode MS"/>
          <w:szCs w:val="24"/>
        </w:rPr>
        <w:t xml:space="preserve">influential </w:t>
      </w:r>
      <w:r w:rsidR="00EA6752" w:rsidRPr="007A429F">
        <w:rPr>
          <w:rFonts w:ascii="Arial Unicode MS" w:eastAsia="Arial Unicode MS" w:hAnsi="Arial Unicode MS" w:cs="Arial Unicode MS"/>
          <w:szCs w:val="24"/>
        </w:rPr>
        <w:t>status</w:t>
      </w:r>
      <w:r w:rsidR="000F71B4">
        <w:rPr>
          <w:rFonts w:ascii="Arial Unicode MS" w:eastAsia="Arial Unicode MS" w:hAnsi="Arial Unicode MS" w:cs="Arial Unicode MS"/>
          <w:szCs w:val="24"/>
        </w:rPr>
        <w:t xml:space="preserve"> in decision-</w:t>
      </w:r>
      <w:r w:rsidR="00206E08" w:rsidRPr="007A429F">
        <w:rPr>
          <w:rFonts w:ascii="Arial Unicode MS" w:eastAsia="Arial Unicode MS" w:hAnsi="Arial Unicode MS" w:cs="Arial Unicode MS"/>
          <w:szCs w:val="24"/>
        </w:rPr>
        <w:t>making</w:t>
      </w:r>
      <w:r w:rsidR="00EA6752" w:rsidRPr="007A429F">
        <w:rPr>
          <w:rFonts w:ascii="Arial Unicode MS" w:eastAsia="Arial Unicode MS" w:hAnsi="Arial Unicode MS" w:cs="Arial Unicode MS"/>
          <w:szCs w:val="24"/>
        </w:rPr>
        <w:t xml:space="preserve"> to </w:t>
      </w:r>
      <w:r w:rsidR="000A0690" w:rsidRPr="007A429F">
        <w:rPr>
          <w:rFonts w:ascii="Arial Unicode MS" w:eastAsia="Arial Unicode MS" w:hAnsi="Arial Unicode MS" w:cs="Arial Unicode MS"/>
          <w:szCs w:val="24"/>
        </w:rPr>
        <w:lastRenderedPageBreak/>
        <w:t xml:space="preserve">one’s </w:t>
      </w:r>
      <w:r w:rsidR="00EA6752" w:rsidRPr="007A429F">
        <w:rPr>
          <w:rFonts w:ascii="Arial Unicode MS" w:eastAsia="Arial Unicode MS" w:hAnsi="Arial Unicode MS" w:cs="Arial Unicode MS"/>
          <w:szCs w:val="24"/>
        </w:rPr>
        <w:t xml:space="preserve">professional role (as psychologist) as well as </w:t>
      </w:r>
      <w:r w:rsidR="000A0690" w:rsidRPr="007A429F">
        <w:rPr>
          <w:rFonts w:ascii="Arial Unicode MS" w:eastAsia="Arial Unicode MS" w:hAnsi="Arial Unicode MS" w:cs="Arial Unicode MS"/>
          <w:szCs w:val="24"/>
        </w:rPr>
        <w:t xml:space="preserve">one’s </w:t>
      </w:r>
      <w:r w:rsidR="00EA6752" w:rsidRPr="007A429F">
        <w:rPr>
          <w:rFonts w:ascii="Arial Unicode MS" w:eastAsia="Arial Unicode MS" w:hAnsi="Arial Unicode MS" w:cs="Arial Unicode MS"/>
          <w:szCs w:val="24"/>
        </w:rPr>
        <w:t>instit</w:t>
      </w:r>
      <w:r w:rsidR="00787271" w:rsidRPr="007A429F">
        <w:rPr>
          <w:rFonts w:ascii="Arial Unicode MS" w:eastAsia="Arial Unicode MS" w:hAnsi="Arial Unicode MS" w:cs="Arial Unicode MS"/>
          <w:szCs w:val="24"/>
        </w:rPr>
        <w:t>utional role (as ‘case carrier’</w:t>
      </w:r>
      <w:r w:rsidR="0037552C" w:rsidRPr="007A429F">
        <w:rPr>
          <w:rFonts w:ascii="Arial Unicode MS" w:eastAsia="Arial Unicode MS" w:hAnsi="Arial Unicode MS" w:cs="Arial Unicode MS"/>
          <w:szCs w:val="24"/>
        </w:rPr>
        <w:t xml:space="preserve"> </w:t>
      </w:r>
      <w:r w:rsidR="00EA6752" w:rsidRPr="007A429F">
        <w:rPr>
          <w:rFonts w:ascii="Arial Unicode MS" w:eastAsia="Arial Unicode MS" w:hAnsi="Arial Unicode MS" w:cs="Arial Unicode MS"/>
          <w:szCs w:val="24"/>
        </w:rPr>
        <w:t>speaking on behalf of the institution).</w:t>
      </w:r>
      <w:r w:rsidR="00BC623E" w:rsidRPr="007A429F">
        <w:rPr>
          <w:rFonts w:ascii="Arial Unicode MS" w:eastAsia="Arial Unicode MS" w:hAnsi="Arial Unicode MS" w:cs="Arial Unicode MS"/>
          <w:szCs w:val="24"/>
        </w:rPr>
        <w:t xml:space="preserve"> </w:t>
      </w:r>
      <w:r w:rsidR="000217E9" w:rsidRPr="007A429F">
        <w:rPr>
          <w:rFonts w:ascii="Arial Unicode MS" w:eastAsia="Arial Unicode MS" w:hAnsi="Arial Unicode MS" w:cs="Arial Unicode MS"/>
          <w:szCs w:val="24"/>
        </w:rPr>
        <w:t>Nielsen et al. (2012) have examined how the institution is interactionally invoked</w:t>
      </w:r>
      <w:r w:rsidR="000A0690" w:rsidRPr="007A429F">
        <w:rPr>
          <w:rFonts w:ascii="Arial Unicode MS" w:eastAsia="Arial Unicode MS" w:hAnsi="Arial Unicode MS" w:cs="Arial Unicode MS"/>
          <w:szCs w:val="24"/>
        </w:rPr>
        <w:t xml:space="preserve"> more generally –</w:t>
      </w:r>
      <w:r w:rsidR="000217E9" w:rsidRPr="007A429F">
        <w:rPr>
          <w:rFonts w:ascii="Arial Unicode MS" w:eastAsia="Arial Unicode MS" w:hAnsi="Arial Unicode MS" w:cs="Arial Unicode MS"/>
          <w:szCs w:val="24"/>
        </w:rPr>
        <w:t xml:space="preserve"> </w:t>
      </w:r>
      <w:r w:rsidR="000A0690" w:rsidRPr="007A429F">
        <w:rPr>
          <w:rFonts w:ascii="Arial Unicode MS" w:eastAsia="Arial Unicode MS" w:hAnsi="Arial Unicode MS" w:cs="Arial Unicode MS"/>
          <w:szCs w:val="24"/>
        </w:rPr>
        <w:t xml:space="preserve">outside of </w:t>
      </w:r>
      <w:r w:rsidR="000217E9" w:rsidRPr="007A429F">
        <w:rPr>
          <w:rFonts w:ascii="Arial Unicode MS" w:eastAsia="Arial Unicode MS" w:hAnsi="Arial Unicode MS" w:cs="Arial Unicode MS"/>
          <w:szCs w:val="24"/>
        </w:rPr>
        <w:t xml:space="preserve">team meetings </w:t>
      </w:r>
      <w:r w:rsidR="000A0690" w:rsidRPr="007A429F">
        <w:rPr>
          <w:rFonts w:ascii="Arial Unicode MS" w:eastAsia="Arial Unicode MS" w:hAnsi="Arial Unicode MS" w:cs="Arial Unicode MS"/>
          <w:szCs w:val="24"/>
        </w:rPr>
        <w:t xml:space="preserve">and </w:t>
      </w:r>
      <w:r w:rsidR="000217E9" w:rsidRPr="007A429F">
        <w:rPr>
          <w:rFonts w:ascii="Arial Unicode MS" w:eastAsia="Arial Unicode MS" w:hAnsi="Arial Unicode MS" w:cs="Arial Unicode MS"/>
          <w:szCs w:val="24"/>
        </w:rPr>
        <w:t>decision-making</w:t>
      </w:r>
      <w:r w:rsidR="000A0690" w:rsidRPr="007A429F">
        <w:rPr>
          <w:rFonts w:ascii="Arial Unicode MS" w:eastAsia="Arial Unicode MS" w:hAnsi="Arial Unicode MS" w:cs="Arial Unicode MS"/>
          <w:szCs w:val="24"/>
        </w:rPr>
        <w:t xml:space="preserve"> scenarios</w:t>
      </w:r>
      <w:r w:rsidR="000217E9" w:rsidRPr="007A429F">
        <w:rPr>
          <w:rFonts w:ascii="Arial Unicode MS" w:eastAsia="Arial Unicode MS" w:hAnsi="Arial Unicode MS" w:cs="Arial Unicode MS"/>
          <w:szCs w:val="24"/>
        </w:rPr>
        <w:t>. Th</w:t>
      </w:r>
      <w:r w:rsidR="00012EF6" w:rsidRPr="007A429F">
        <w:rPr>
          <w:rFonts w:ascii="Arial Unicode MS" w:eastAsia="Arial Unicode MS" w:hAnsi="Arial Unicode MS" w:cs="Arial Unicode MS"/>
          <w:szCs w:val="24"/>
        </w:rPr>
        <w:t xml:space="preserve">is </w:t>
      </w:r>
      <w:r w:rsidR="008902AB">
        <w:rPr>
          <w:rFonts w:ascii="Arial Unicode MS" w:eastAsia="Arial Unicode MS" w:hAnsi="Arial Unicode MS" w:cs="Arial Unicode MS"/>
          <w:szCs w:val="24"/>
        </w:rPr>
        <w:t xml:space="preserve">latter </w:t>
      </w:r>
      <w:r w:rsidR="00012EF6" w:rsidRPr="007A429F">
        <w:rPr>
          <w:rFonts w:ascii="Arial Unicode MS" w:eastAsia="Arial Unicode MS" w:hAnsi="Arial Unicode MS" w:cs="Arial Unicode MS"/>
          <w:szCs w:val="24"/>
        </w:rPr>
        <w:t>study</w:t>
      </w:r>
      <w:r w:rsidR="000217E9" w:rsidRPr="007A429F">
        <w:rPr>
          <w:rFonts w:ascii="Arial Unicode MS" w:eastAsia="Arial Unicode MS" w:hAnsi="Arial Unicode MS" w:cs="Arial Unicode MS"/>
          <w:szCs w:val="24"/>
        </w:rPr>
        <w:t xml:space="preserve"> illustrate</w:t>
      </w:r>
      <w:r w:rsidR="00012EF6" w:rsidRPr="007A429F">
        <w:rPr>
          <w:rFonts w:ascii="Arial Unicode MS" w:eastAsia="Arial Unicode MS" w:hAnsi="Arial Unicode MS" w:cs="Arial Unicode MS"/>
          <w:szCs w:val="24"/>
        </w:rPr>
        <w:t>s</w:t>
      </w:r>
      <w:r w:rsidR="000217E9" w:rsidRPr="007A429F">
        <w:rPr>
          <w:rFonts w:ascii="Arial Unicode MS" w:eastAsia="Arial Unicode MS" w:hAnsi="Arial Unicode MS" w:cs="Arial Unicode MS"/>
          <w:szCs w:val="24"/>
        </w:rPr>
        <w:t xml:space="preserve"> how </w:t>
      </w:r>
      <w:r w:rsidR="00012EF6" w:rsidRPr="007A429F">
        <w:rPr>
          <w:rFonts w:ascii="Arial Unicode MS" w:eastAsia="Arial Unicode MS" w:hAnsi="Arial Unicode MS" w:cs="Arial Unicode MS"/>
          <w:szCs w:val="24"/>
        </w:rPr>
        <w:t xml:space="preserve">the procedure of invoking the institution </w:t>
      </w:r>
      <w:r w:rsidR="000217E9" w:rsidRPr="007A429F">
        <w:rPr>
          <w:rFonts w:ascii="Arial Unicode MS" w:eastAsia="Arial Unicode MS" w:hAnsi="Arial Unicode MS" w:cs="Arial Unicode MS"/>
          <w:szCs w:val="24"/>
        </w:rPr>
        <w:t>bring</w:t>
      </w:r>
      <w:r w:rsidR="00012EF6" w:rsidRPr="007A429F">
        <w:rPr>
          <w:rFonts w:ascii="Arial Unicode MS" w:eastAsia="Arial Unicode MS" w:hAnsi="Arial Unicode MS" w:cs="Arial Unicode MS"/>
          <w:szCs w:val="24"/>
        </w:rPr>
        <w:t>s</w:t>
      </w:r>
      <w:r w:rsidR="000217E9" w:rsidRPr="007A429F">
        <w:rPr>
          <w:rFonts w:ascii="Arial Unicode MS" w:eastAsia="Arial Unicode MS" w:hAnsi="Arial Unicode MS" w:cs="Arial Unicode MS"/>
          <w:szCs w:val="24"/>
        </w:rPr>
        <w:t xml:space="preserve"> about certain actions in talk</w:t>
      </w:r>
      <w:r w:rsidR="00012EF6" w:rsidRPr="007A429F">
        <w:rPr>
          <w:rFonts w:ascii="Arial Unicode MS" w:eastAsia="Arial Unicode MS" w:hAnsi="Arial Unicode MS" w:cs="Arial Unicode MS"/>
          <w:szCs w:val="24"/>
        </w:rPr>
        <w:t>, thus indexing the situated expertise embedded in pro</w:t>
      </w:r>
      <w:r w:rsidR="000217E9" w:rsidRPr="007A429F">
        <w:rPr>
          <w:rFonts w:ascii="Arial Unicode MS" w:eastAsia="Arial Unicode MS" w:hAnsi="Arial Unicode MS" w:cs="Arial Unicode MS"/>
          <w:szCs w:val="24"/>
        </w:rPr>
        <w:t>fessional roles</w:t>
      </w:r>
      <w:r w:rsidR="000A0690" w:rsidRPr="007A429F">
        <w:rPr>
          <w:rFonts w:ascii="Arial Unicode MS" w:eastAsia="Arial Unicode MS" w:hAnsi="Arial Unicode MS" w:cs="Arial Unicode MS"/>
          <w:szCs w:val="24"/>
        </w:rPr>
        <w:t xml:space="preserve"> and responsibilities</w:t>
      </w:r>
      <w:r w:rsidR="00012EF6" w:rsidRPr="007A429F">
        <w:rPr>
          <w:rFonts w:ascii="Arial Unicode MS" w:eastAsia="Arial Unicode MS" w:hAnsi="Arial Unicode MS" w:cs="Arial Unicode MS"/>
          <w:szCs w:val="24"/>
        </w:rPr>
        <w:t>.</w:t>
      </w:r>
    </w:p>
    <w:p w14:paraId="779821A0" w14:textId="6FB61FA7" w:rsidR="00EA6752" w:rsidRPr="007A429F" w:rsidRDefault="0030662D" w:rsidP="00AB6614">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The second </w:t>
      </w:r>
      <w:r w:rsidR="0037552C" w:rsidRPr="007A429F">
        <w:rPr>
          <w:rFonts w:ascii="Arial Unicode MS" w:eastAsia="Arial Unicode MS" w:hAnsi="Arial Unicode MS" w:cs="Arial Unicode MS"/>
          <w:szCs w:val="24"/>
        </w:rPr>
        <w:t xml:space="preserve">strand </w:t>
      </w:r>
      <w:r w:rsidRPr="007A429F">
        <w:rPr>
          <w:rFonts w:ascii="Arial Unicode MS" w:eastAsia="Arial Unicode MS" w:hAnsi="Arial Unicode MS" w:cs="Arial Unicode MS"/>
          <w:szCs w:val="24"/>
        </w:rPr>
        <w:t xml:space="preserve">relates to </w:t>
      </w:r>
      <w:r w:rsidR="005E1447" w:rsidRPr="007A429F">
        <w:rPr>
          <w:rFonts w:ascii="Arial Unicode MS" w:eastAsia="Arial Unicode MS" w:hAnsi="Arial Unicode MS" w:cs="Arial Unicode MS"/>
          <w:szCs w:val="24"/>
        </w:rPr>
        <w:t>the tensions between institutional and professional order</w:t>
      </w:r>
      <w:r w:rsidR="000217E9" w:rsidRPr="007A429F">
        <w:rPr>
          <w:rFonts w:ascii="Arial Unicode MS" w:eastAsia="Arial Unicode MS" w:hAnsi="Arial Unicode MS" w:cs="Arial Unicode MS"/>
          <w:szCs w:val="24"/>
        </w:rPr>
        <w:t xml:space="preserve">s </w:t>
      </w:r>
      <w:r w:rsidR="005E1447" w:rsidRPr="007A429F">
        <w:rPr>
          <w:rFonts w:ascii="Arial Unicode MS" w:eastAsia="Arial Unicode MS" w:hAnsi="Arial Unicode MS" w:cs="Arial Unicode MS"/>
          <w:szCs w:val="24"/>
        </w:rPr>
        <w:t>on the one hand and the everyday lifeworld of the clients on the other.</w:t>
      </w:r>
      <w:r w:rsidR="00CA3E87" w:rsidRPr="007A429F">
        <w:rPr>
          <w:rFonts w:ascii="Arial Unicode MS" w:eastAsia="Arial Unicode MS" w:hAnsi="Arial Unicode MS" w:cs="Arial Unicode MS"/>
          <w:szCs w:val="24"/>
        </w:rPr>
        <w:t xml:space="preserve">  </w:t>
      </w:r>
      <w:r w:rsidR="000217E9" w:rsidRPr="007A429F">
        <w:rPr>
          <w:rFonts w:ascii="Arial Unicode MS" w:eastAsia="Arial Unicode MS" w:hAnsi="Arial Unicode MS" w:cs="Arial Unicode MS"/>
          <w:szCs w:val="24"/>
        </w:rPr>
        <w:t xml:space="preserve">Studies such as </w:t>
      </w:r>
      <w:r w:rsidR="002E66F4">
        <w:rPr>
          <w:rFonts w:ascii="Arial Unicode MS" w:eastAsia="Arial Unicode MS" w:hAnsi="Arial Unicode MS" w:cs="Arial Unicode MS"/>
          <w:szCs w:val="24"/>
        </w:rPr>
        <w:t>[</w:t>
      </w:r>
      <w:r w:rsidR="002E66F4" w:rsidRPr="00532661">
        <w:rPr>
          <w:rFonts w:ascii="Arial Unicode MS" w:eastAsia="Arial Unicode MS" w:hAnsi="Arial Unicode MS" w:cs="Arial Unicode MS"/>
          <w:i/>
          <w:szCs w:val="24"/>
        </w:rPr>
        <w:t>Author</w:t>
      </w:r>
      <w:r w:rsidR="002E66F4">
        <w:rPr>
          <w:rFonts w:ascii="Arial Unicode MS" w:eastAsia="Arial Unicode MS" w:hAnsi="Arial Unicode MS" w:cs="Arial Unicode MS"/>
          <w:szCs w:val="24"/>
        </w:rPr>
        <w:t xml:space="preserve">] (1996), </w:t>
      </w:r>
      <w:r w:rsidR="00EA6752" w:rsidRPr="007A429F">
        <w:rPr>
          <w:rFonts w:ascii="Arial Unicode MS" w:eastAsia="Arial Unicode MS" w:hAnsi="Arial Unicode MS" w:cs="Arial Unicode MS"/>
          <w:szCs w:val="24"/>
        </w:rPr>
        <w:t xml:space="preserve">Hjörne </w:t>
      </w:r>
      <w:r w:rsidR="00124E9F" w:rsidRPr="007A429F">
        <w:rPr>
          <w:rFonts w:ascii="Arial Unicode MS" w:eastAsia="Arial Unicode MS" w:hAnsi="Arial Unicode MS" w:cs="Arial Unicode MS"/>
          <w:szCs w:val="24"/>
        </w:rPr>
        <w:t>(</w:t>
      </w:r>
      <w:r w:rsidR="00EA6752" w:rsidRPr="007A429F">
        <w:rPr>
          <w:rFonts w:ascii="Arial Unicode MS" w:eastAsia="Arial Unicode MS" w:hAnsi="Arial Unicode MS" w:cs="Arial Unicode MS"/>
          <w:szCs w:val="24"/>
        </w:rPr>
        <w:t>2005</w:t>
      </w:r>
      <w:r w:rsidR="00124E9F" w:rsidRPr="007A429F">
        <w:rPr>
          <w:rFonts w:ascii="Arial Unicode MS" w:eastAsia="Arial Unicode MS" w:hAnsi="Arial Unicode MS" w:cs="Arial Unicode MS"/>
          <w:szCs w:val="24"/>
        </w:rPr>
        <w:t>), Hall and Slembrouck (2001)</w:t>
      </w:r>
      <w:r w:rsidR="00B90A5C">
        <w:rPr>
          <w:rFonts w:ascii="Arial Unicode MS" w:eastAsia="Arial Unicode MS" w:hAnsi="Arial Unicode MS" w:cs="Arial Unicode MS"/>
          <w:szCs w:val="24"/>
        </w:rPr>
        <w:t xml:space="preserve">, </w:t>
      </w:r>
      <w:r w:rsidR="00A46C01">
        <w:rPr>
          <w:rFonts w:ascii="Arial Unicode MS" w:eastAsia="Arial Unicode MS" w:hAnsi="Arial Unicode MS" w:cs="Arial Unicode MS"/>
          <w:szCs w:val="24"/>
        </w:rPr>
        <w:t>[</w:t>
      </w:r>
      <w:r w:rsidR="000523A9">
        <w:rPr>
          <w:rFonts w:ascii="Arial Unicode MS" w:eastAsia="Arial Unicode MS" w:hAnsi="Arial Unicode MS" w:cs="Arial Unicode MS"/>
          <w:i/>
          <w:szCs w:val="24"/>
        </w:rPr>
        <w:t>Author</w:t>
      </w:r>
      <w:r w:rsidR="00A46C01">
        <w:rPr>
          <w:rFonts w:ascii="Arial Unicode MS" w:eastAsia="Arial Unicode MS" w:hAnsi="Arial Unicode MS" w:cs="Arial Unicode MS"/>
          <w:szCs w:val="24"/>
        </w:rPr>
        <w:t>]</w:t>
      </w:r>
      <w:r w:rsidR="00B90A5C">
        <w:rPr>
          <w:rFonts w:ascii="Arial Unicode MS" w:eastAsia="Arial Unicode MS" w:hAnsi="Arial Unicode MS" w:cs="Arial Unicode MS"/>
          <w:szCs w:val="24"/>
        </w:rPr>
        <w:t xml:space="preserve"> (2006)</w:t>
      </w:r>
      <w:r w:rsidR="00124E9F" w:rsidRPr="007A429F">
        <w:rPr>
          <w:rFonts w:ascii="Arial Unicode MS" w:eastAsia="Arial Unicode MS" w:hAnsi="Arial Unicode MS" w:cs="Arial Unicode MS"/>
          <w:szCs w:val="24"/>
        </w:rPr>
        <w:t xml:space="preserve"> and Hitzler and</w:t>
      </w:r>
      <w:r w:rsidR="00EA6752" w:rsidRPr="007A429F">
        <w:rPr>
          <w:rFonts w:ascii="Arial Unicode MS" w:eastAsia="Arial Unicode MS" w:hAnsi="Arial Unicode MS" w:cs="Arial Unicode MS"/>
          <w:szCs w:val="24"/>
        </w:rPr>
        <w:t xml:space="preserve"> Messmer (2010) have focused on the </w:t>
      </w:r>
      <w:r w:rsidR="000217E9" w:rsidRPr="007A429F">
        <w:rPr>
          <w:rFonts w:ascii="Arial Unicode MS" w:eastAsia="Arial Unicode MS" w:hAnsi="Arial Unicode MS" w:cs="Arial Unicode MS"/>
          <w:szCs w:val="24"/>
        </w:rPr>
        <w:t xml:space="preserve">interactional </w:t>
      </w:r>
      <w:r w:rsidR="00EA6752" w:rsidRPr="007A429F">
        <w:rPr>
          <w:rFonts w:ascii="Arial Unicode MS" w:eastAsia="Arial Unicode MS" w:hAnsi="Arial Unicode MS" w:cs="Arial Unicode MS"/>
          <w:szCs w:val="24"/>
        </w:rPr>
        <w:t>tension</w:t>
      </w:r>
      <w:r w:rsidR="000217E9" w:rsidRPr="007A429F">
        <w:rPr>
          <w:rFonts w:ascii="Arial Unicode MS" w:eastAsia="Arial Unicode MS" w:hAnsi="Arial Unicode MS" w:cs="Arial Unicode MS"/>
          <w:szCs w:val="24"/>
        </w:rPr>
        <w:t>s</w:t>
      </w:r>
      <w:r w:rsidR="00EA6752" w:rsidRPr="007A429F">
        <w:rPr>
          <w:rFonts w:ascii="Arial Unicode MS" w:eastAsia="Arial Unicode MS" w:hAnsi="Arial Unicode MS" w:cs="Arial Unicode MS"/>
          <w:szCs w:val="24"/>
        </w:rPr>
        <w:t xml:space="preserve"> between </w:t>
      </w:r>
      <w:r w:rsidR="00EC20B4">
        <w:rPr>
          <w:rFonts w:ascii="Arial Unicode MS" w:eastAsia="Arial Unicode MS" w:hAnsi="Arial Unicode MS" w:cs="Arial Unicode MS"/>
          <w:szCs w:val="24"/>
        </w:rPr>
        <w:t xml:space="preserve">institutional, </w:t>
      </w:r>
      <w:r w:rsidR="00EA6752" w:rsidRPr="007A429F">
        <w:rPr>
          <w:rFonts w:ascii="Arial Unicode MS" w:eastAsia="Arial Unicode MS" w:hAnsi="Arial Unicode MS" w:cs="Arial Unicode MS"/>
          <w:szCs w:val="24"/>
        </w:rPr>
        <w:t>profession</w:t>
      </w:r>
      <w:r w:rsidRPr="007A429F">
        <w:rPr>
          <w:rFonts w:ascii="Arial Unicode MS" w:eastAsia="Arial Unicode MS" w:hAnsi="Arial Unicode MS" w:cs="Arial Unicode MS"/>
          <w:szCs w:val="24"/>
        </w:rPr>
        <w:t xml:space="preserve">al and client </w:t>
      </w:r>
      <w:r w:rsidR="000217E9" w:rsidRPr="007A429F">
        <w:rPr>
          <w:rFonts w:ascii="Arial Unicode MS" w:eastAsia="Arial Unicode MS" w:hAnsi="Arial Unicode MS" w:cs="Arial Unicode MS"/>
          <w:szCs w:val="24"/>
        </w:rPr>
        <w:t xml:space="preserve">perspectives </w:t>
      </w:r>
      <w:r w:rsidRPr="007A429F">
        <w:rPr>
          <w:rFonts w:ascii="Arial Unicode MS" w:eastAsia="Arial Unicode MS" w:hAnsi="Arial Unicode MS" w:cs="Arial Unicode MS"/>
          <w:szCs w:val="24"/>
        </w:rPr>
        <w:t>in decision-</w:t>
      </w:r>
      <w:r w:rsidR="000217E9" w:rsidRPr="007A429F">
        <w:rPr>
          <w:rFonts w:ascii="Arial Unicode MS" w:eastAsia="Arial Unicode MS" w:hAnsi="Arial Unicode MS" w:cs="Arial Unicode MS"/>
          <w:szCs w:val="24"/>
        </w:rPr>
        <w:t>making</w:t>
      </w:r>
      <w:r w:rsidR="00EC20B4">
        <w:rPr>
          <w:rFonts w:ascii="Arial Unicode MS" w:eastAsia="Arial Unicode MS" w:hAnsi="Arial Unicode MS" w:cs="Arial Unicode MS"/>
          <w:szCs w:val="24"/>
        </w:rPr>
        <w:t xml:space="preserve"> – what </w:t>
      </w:r>
      <w:r w:rsidR="002E66F4">
        <w:rPr>
          <w:rFonts w:ascii="Arial Unicode MS" w:eastAsia="Arial Unicode MS" w:hAnsi="Arial Unicode MS" w:cs="Arial Unicode MS"/>
          <w:szCs w:val="24"/>
        </w:rPr>
        <w:t>[</w:t>
      </w:r>
      <w:r w:rsidR="002E66F4" w:rsidRPr="00532661">
        <w:rPr>
          <w:rFonts w:ascii="Arial Unicode MS" w:eastAsia="Arial Unicode MS" w:hAnsi="Arial Unicode MS" w:cs="Arial Unicode MS"/>
          <w:i/>
          <w:szCs w:val="24"/>
        </w:rPr>
        <w:t>Author</w:t>
      </w:r>
      <w:r w:rsidR="002E66F4">
        <w:rPr>
          <w:rFonts w:ascii="Arial Unicode MS" w:eastAsia="Arial Unicode MS" w:hAnsi="Arial Unicode MS" w:cs="Arial Unicode MS"/>
          <w:szCs w:val="24"/>
        </w:rPr>
        <w:t>]</w:t>
      </w:r>
      <w:r w:rsidR="00EC20B4">
        <w:rPr>
          <w:rFonts w:ascii="Arial Unicode MS" w:eastAsia="Arial Unicode MS" w:hAnsi="Arial Unicode MS" w:cs="Arial Unicode MS"/>
          <w:szCs w:val="24"/>
        </w:rPr>
        <w:t xml:space="preserve"> (1996) metaphorically capture as an exercise in fitting square pegs into round holes</w:t>
      </w:r>
      <w:r w:rsidR="00EA6752" w:rsidRPr="007A429F">
        <w:rPr>
          <w:rFonts w:ascii="Arial Unicode MS" w:eastAsia="Arial Unicode MS" w:hAnsi="Arial Unicode MS" w:cs="Arial Unicode MS"/>
          <w:szCs w:val="24"/>
        </w:rPr>
        <w:t>. In different ways the</w:t>
      </w:r>
      <w:r w:rsidRPr="007A429F">
        <w:rPr>
          <w:rFonts w:ascii="Arial Unicode MS" w:eastAsia="Arial Unicode MS" w:hAnsi="Arial Unicode MS" w:cs="Arial Unicode MS"/>
          <w:szCs w:val="24"/>
        </w:rPr>
        <w:t xml:space="preserve">se </w:t>
      </w:r>
      <w:r w:rsidR="000217E9" w:rsidRPr="007A429F">
        <w:rPr>
          <w:rFonts w:ascii="Arial Unicode MS" w:eastAsia="Arial Unicode MS" w:hAnsi="Arial Unicode MS" w:cs="Arial Unicode MS"/>
          <w:szCs w:val="24"/>
        </w:rPr>
        <w:t xml:space="preserve">authors </w:t>
      </w:r>
      <w:r w:rsidR="00EA6752" w:rsidRPr="007A429F">
        <w:rPr>
          <w:rFonts w:ascii="Arial Unicode MS" w:eastAsia="Arial Unicode MS" w:hAnsi="Arial Unicode MS" w:cs="Arial Unicode MS"/>
          <w:szCs w:val="24"/>
        </w:rPr>
        <w:t xml:space="preserve">illustrate how </w:t>
      </w:r>
      <w:r w:rsidR="000217E9" w:rsidRPr="007A429F">
        <w:rPr>
          <w:rFonts w:ascii="Arial Unicode MS" w:eastAsia="Arial Unicode MS" w:hAnsi="Arial Unicode MS" w:cs="Arial Unicode MS"/>
          <w:szCs w:val="24"/>
        </w:rPr>
        <w:t xml:space="preserve">accounts/arguments endorsing </w:t>
      </w:r>
      <w:r w:rsidR="002B207C" w:rsidRPr="007A429F">
        <w:rPr>
          <w:rFonts w:ascii="Arial Unicode MS" w:eastAsia="Arial Unicode MS" w:hAnsi="Arial Unicode MS" w:cs="Arial Unicode MS"/>
          <w:szCs w:val="24"/>
        </w:rPr>
        <w:t>the institutional order</w:t>
      </w:r>
      <w:r w:rsidR="00EA6752" w:rsidRPr="007A429F">
        <w:rPr>
          <w:rFonts w:ascii="Arial Unicode MS" w:eastAsia="Arial Unicode MS" w:hAnsi="Arial Unicode MS" w:cs="Arial Unicode MS"/>
          <w:szCs w:val="24"/>
        </w:rPr>
        <w:t xml:space="preserve"> are treated as having greater authority than the </w:t>
      </w:r>
      <w:r w:rsidR="000217E9" w:rsidRPr="007A429F">
        <w:rPr>
          <w:rFonts w:ascii="Arial Unicode MS" w:eastAsia="Arial Unicode MS" w:hAnsi="Arial Unicode MS" w:cs="Arial Unicode MS"/>
          <w:szCs w:val="24"/>
        </w:rPr>
        <w:t>accounts/</w:t>
      </w:r>
      <w:r w:rsidR="00EA6752" w:rsidRPr="007A429F">
        <w:rPr>
          <w:rFonts w:ascii="Arial Unicode MS" w:eastAsia="Arial Unicode MS" w:hAnsi="Arial Unicode MS" w:cs="Arial Unicode MS"/>
          <w:szCs w:val="24"/>
        </w:rPr>
        <w:t xml:space="preserve">arguments pertaining to the lifeworld of the client. </w:t>
      </w:r>
    </w:p>
    <w:p w14:paraId="224EE951" w14:textId="255FE12A" w:rsidR="005E1447" w:rsidRPr="007A429F" w:rsidRDefault="005E1447" w:rsidP="00AB6614">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Across these two strands of studies, different researchers identify different linguistic, interactional and rhetorical devices</w:t>
      </w:r>
      <w:r w:rsidR="0030662D" w:rsidRPr="007A429F">
        <w:rPr>
          <w:rFonts w:ascii="Arial Unicode MS" w:eastAsia="Arial Unicode MS" w:hAnsi="Arial Unicode MS" w:cs="Arial Unicode MS"/>
          <w:szCs w:val="24"/>
        </w:rPr>
        <w:t xml:space="preserve"> for special attention</w:t>
      </w:r>
      <w:r w:rsidR="006D1C22" w:rsidRPr="007A429F">
        <w:rPr>
          <w:rFonts w:ascii="Arial Unicode MS" w:eastAsia="Arial Unicode MS" w:hAnsi="Arial Unicode MS" w:cs="Arial Unicode MS"/>
          <w:szCs w:val="24"/>
        </w:rPr>
        <w:t xml:space="preserve"> (Wasson 2000; Graham 2009; Angouri and Bargiela 2011; Angouri 2012; Halvorsen 2015). An </w:t>
      </w:r>
      <w:r w:rsidR="0030662D" w:rsidRPr="007A429F">
        <w:rPr>
          <w:rFonts w:ascii="Arial Unicode MS" w:eastAsia="Arial Unicode MS" w:hAnsi="Arial Unicode MS" w:cs="Arial Unicode MS"/>
          <w:szCs w:val="24"/>
        </w:rPr>
        <w:t xml:space="preserve">important </w:t>
      </w:r>
      <w:r w:rsidR="009163DF" w:rsidRPr="007A429F">
        <w:rPr>
          <w:rFonts w:ascii="Arial Unicode MS" w:eastAsia="Arial Unicode MS" w:hAnsi="Arial Unicode MS" w:cs="Arial Unicode MS"/>
          <w:szCs w:val="24"/>
        </w:rPr>
        <w:t xml:space="preserve">interactional </w:t>
      </w:r>
      <w:r w:rsidR="0030662D" w:rsidRPr="007A429F">
        <w:rPr>
          <w:rFonts w:ascii="Arial Unicode MS" w:eastAsia="Arial Unicode MS" w:hAnsi="Arial Unicode MS" w:cs="Arial Unicode MS"/>
          <w:szCs w:val="24"/>
        </w:rPr>
        <w:t xml:space="preserve">device is </w:t>
      </w:r>
      <w:r w:rsidRPr="007A429F">
        <w:rPr>
          <w:rFonts w:ascii="Arial Unicode MS" w:eastAsia="Arial Unicode MS" w:hAnsi="Arial Unicode MS" w:cs="Arial Unicode MS"/>
          <w:szCs w:val="24"/>
        </w:rPr>
        <w:t xml:space="preserve">category work </w:t>
      </w:r>
      <w:r w:rsidR="0030662D" w:rsidRPr="007A429F">
        <w:rPr>
          <w:rFonts w:ascii="Arial Unicode MS" w:eastAsia="Arial Unicode MS" w:hAnsi="Arial Unicode MS" w:cs="Arial Unicode MS"/>
          <w:szCs w:val="24"/>
        </w:rPr>
        <w:t xml:space="preserve">which is </w:t>
      </w:r>
      <w:r w:rsidRPr="007A429F">
        <w:rPr>
          <w:rFonts w:ascii="Arial Unicode MS" w:eastAsia="Arial Unicode MS" w:hAnsi="Arial Unicode MS" w:cs="Arial Unicode MS"/>
          <w:szCs w:val="24"/>
        </w:rPr>
        <w:t xml:space="preserve">integral to invoking the institutional order, as </w:t>
      </w:r>
      <w:r w:rsidRPr="007A429F">
        <w:rPr>
          <w:rFonts w:ascii="Arial Unicode MS" w:eastAsia="Arial Unicode MS" w:hAnsi="Arial Unicode MS" w:cs="Arial Unicode MS"/>
          <w:szCs w:val="24"/>
        </w:rPr>
        <w:lastRenderedPageBreak/>
        <w:t xml:space="preserve">demonstrated in the works of </w:t>
      </w:r>
      <w:r w:rsidR="000143B6" w:rsidRPr="007A429F">
        <w:rPr>
          <w:rFonts w:ascii="Arial Unicode MS" w:eastAsia="Arial Unicode MS" w:hAnsi="Arial Unicode MS" w:cs="Arial Unicode MS"/>
          <w:szCs w:val="24"/>
        </w:rPr>
        <w:t xml:space="preserve">Griffiths (2001), </w:t>
      </w:r>
      <w:r w:rsidRPr="007A429F">
        <w:rPr>
          <w:rFonts w:ascii="Arial Unicode MS" w:eastAsia="Arial Unicode MS" w:hAnsi="Arial Unicode MS" w:cs="Arial Unicode MS"/>
          <w:szCs w:val="24"/>
        </w:rPr>
        <w:t xml:space="preserve">Hall and Slembrouck (2001), </w:t>
      </w:r>
      <w:r w:rsidR="000143B6" w:rsidRPr="007A429F">
        <w:rPr>
          <w:rFonts w:ascii="Arial Unicode MS" w:eastAsia="Arial Unicode MS" w:hAnsi="Arial Unicode MS" w:cs="Arial Unicode MS"/>
          <w:szCs w:val="24"/>
        </w:rPr>
        <w:t xml:space="preserve">Nikander (2003), </w:t>
      </w:r>
      <w:r w:rsidR="00A46C01">
        <w:rPr>
          <w:rFonts w:ascii="Arial Unicode MS" w:eastAsia="Arial Unicode MS" w:hAnsi="Arial Unicode MS" w:cs="Arial Unicode MS"/>
          <w:szCs w:val="24"/>
        </w:rPr>
        <w:t>[</w:t>
      </w:r>
      <w:r w:rsidR="000523A9">
        <w:rPr>
          <w:rFonts w:ascii="Arial Unicode MS" w:eastAsia="Arial Unicode MS" w:hAnsi="Arial Unicode MS" w:cs="Arial Unicode MS"/>
          <w:i/>
          <w:szCs w:val="24"/>
        </w:rPr>
        <w:t>Author</w:t>
      </w:r>
      <w:r w:rsidR="00A46C01">
        <w:rPr>
          <w:rFonts w:ascii="Arial Unicode MS" w:eastAsia="Arial Unicode MS" w:hAnsi="Arial Unicode MS" w:cs="Arial Unicode MS"/>
          <w:szCs w:val="24"/>
        </w:rPr>
        <w:t>]</w:t>
      </w:r>
      <w:r w:rsidR="00D11E99" w:rsidRPr="007A429F">
        <w:rPr>
          <w:rFonts w:ascii="Arial Unicode MS" w:eastAsia="Arial Unicode MS" w:hAnsi="Arial Unicode MS" w:cs="Arial Unicode MS"/>
          <w:szCs w:val="24"/>
        </w:rPr>
        <w:t xml:space="preserve"> (2006)</w:t>
      </w:r>
      <w:r w:rsidR="0032747D" w:rsidRPr="007A429F">
        <w:rPr>
          <w:rFonts w:ascii="Arial Unicode MS" w:eastAsia="Arial Unicode MS" w:hAnsi="Arial Unicode MS" w:cs="Arial Unicode MS"/>
          <w:szCs w:val="24"/>
        </w:rPr>
        <w:t xml:space="preserve">, </w:t>
      </w:r>
      <w:r w:rsidR="00D11E99" w:rsidRPr="007A429F">
        <w:rPr>
          <w:rFonts w:ascii="Arial Unicode MS" w:eastAsia="Arial Unicode MS" w:hAnsi="Arial Unicode MS" w:cs="Arial Unicode MS"/>
          <w:szCs w:val="24"/>
        </w:rPr>
        <w:t>Mä</w:t>
      </w:r>
      <w:r w:rsidRPr="007A429F">
        <w:rPr>
          <w:rFonts w:ascii="Arial Unicode MS" w:eastAsia="Arial Unicode MS" w:hAnsi="Arial Unicode MS" w:cs="Arial Unicode MS"/>
          <w:szCs w:val="24"/>
        </w:rPr>
        <w:t>kitalo (</w:t>
      </w:r>
      <w:r w:rsidR="00B21161" w:rsidRPr="007A429F">
        <w:rPr>
          <w:rFonts w:ascii="Arial Unicode MS" w:eastAsia="Arial Unicode MS" w:hAnsi="Arial Unicode MS" w:cs="Arial Unicode MS"/>
          <w:szCs w:val="24"/>
        </w:rPr>
        <w:t>2009</w:t>
      </w:r>
      <w:r w:rsidRPr="007A429F">
        <w:rPr>
          <w:rFonts w:ascii="Arial Unicode MS" w:eastAsia="Arial Unicode MS" w:hAnsi="Arial Unicode MS" w:cs="Arial Unicode MS"/>
          <w:szCs w:val="24"/>
        </w:rPr>
        <w:t>)</w:t>
      </w:r>
      <w:r w:rsidR="000143B6" w:rsidRPr="007A429F">
        <w:rPr>
          <w:rFonts w:ascii="Arial Unicode MS" w:eastAsia="Arial Unicode MS" w:hAnsi="Arial Unicode MS" w:cs="Arial Unicode MS"/>
          <w:szCs w:val="24"/>
        </w:rPr>
        <w:t xml:space="preserve"> and Me</w:t>
      </w:r>
      <w:r w:rsidR="0032747D" w:rsidRPr="007A429F">
        <w:rPr>
          <w:rFonts w:ascii="Arial Unicode MS" w:eastAsia="Arial Unicode MS" w:hAnsi="Arial Unicode MS" w:cs="Arial Unicode MS"/>
          <w:szCs w:val="24"/>
        </w:rPr>
        <w:t>ssmer and</w:t>
      </w:r>
      <w:r w:rsidR="000143B6" w:rsidRPr="007A429F">
        <w:rPr>
          <w:rFonts w:ascii="Arial Unicode MS" w:eastAsia="Arial Unicode MS" w:hAnsi="Arial Unicode MS" w:cs="Arial Unicode MS"/>
          <w:szCs w:val="24"/>
        </w:rPr>
        <w:t xml:space="preserve"> Hitzler (2011)</w:t>
      </w:r>
      <w:r w:rsidRPr="007A429F">
        <w:rPr>
          <w:rFonts w:ascii="Arial Unicode MS" w:eastAsia="Arial Unicode MS" w:hAnsi="Arial Unicode MS" w:cs="Arial Unicode MS"/>
          <w:szCs w:val="24"/>
        </w:rPr>
        <w:t>.</w:t>
      </w:r>
      <w:r w:rsidR="0030662D" w:rsidRPr="007A429F">
        <w:rPr>
          <w:rFonts w:ascii="Arial Unicode MS" w:eastAsia="Arial Unicode MS" w:hAnsi="Arial Unicode MS" w:cs="Arial Unicode MS"/>
          <w:szCs w:val="24"/>
        </w:rPr>
        <w:t xml:space="preserve"> </w:t>
      </w:r>
      <w:r w:rsidR="00012EF6" w:rsidRPr="007A429F">
        <w:rPr>
          <w:rFonts w:ascii="Arial Unicode MS" w:eastAsia="Arial Unicode MS" w:hAnsi="Arial Unicode MS" w:cs="Arial Unicode MS"/>
          <w:szCs w:val="24"/>
        </w:rPr>
        <w:t>The key message is that p</w:t>
      </w:r>
      <w:r w:rsidR="000143B6" w:rsidRPr="007A429F">
        <w:rPr>
          <w:rFonts w:ascii="Arial Unicode MS" w:eastAsia="Arial Unicode MS" w:hAnsi="Arial Unicode MS" w:cs="Arial Unicode MS"/>
          <w:szCs w:val="24"/>
        </w:rPr>
        <w:t xml:space="preserve">rofessionals construct a </w:t>
      </w:r>
      <w:r w:rsidR="00012EF6" w:rsidRPr="007A429F">
        <w:rPr>
          <w:rFonts w:ascii="Arial Unicode MS" w:eastAsia="Arial Unicode MS" w:hAnsi="Arial Unicode MS" w:cs="Arial Unicode MS"/>
          <w:szCs w:val="24"/>
        </w:rPr>
        <w:t xml:space="preserve">client’s </w:t>
      </w:r>
      <w:r w:rsidR="000143B6" w:rsidRPr="007A429F">
        <w:rPr>
          <w:rFonts w:ascii="Arial Unicode MS" w:eastAsia="Arial Unicode MS" w:hAnsi="Arial Unicode MS" w:cs="Arial Unicode MS"/>
          <w:szCs w:val="24"/>
        </w:rPr>
        <w:t xml:space="preserve">case </w:t>
      </w:r>
      <w:r w:rsidR="00012EF6" w:rsidRPr="007A429F">
        <w:rPr>
          <w:rFonts w:ascii="Arial Unicode MS" w:eastAsia="Arial Unicode MS" w:hAnsi="Arial Unicode MS" w:cs="Arial Unicode MS"/>
          <w:szCs w:val="24"/>
        </w:rPr>
        <w:t>in</w:t>
      </w:r>
      <w:r w:rsidR="000143B6" w:rsidRPr="007A429F">
        <w:rPr>
          <w:rFonts w:ascii="Arial Unicode MS" w:eastAsia="Arial Unicode MS" w:hAnsi="Arial Unicode MS" w:cs="Arial Unicode MS"/>
          <w:szCs w:val="24"/>
        </w:rPr>
        <w:t xml:space="preserve"> institutionally informed </w:t>
      </w:r>
      <w:r w:rsidR="00012EF6" w:rsidRPr="007A429F">
        <w:rPr>
          <w:rFonts w:ascii="Arial Unicode MS" w:eastAsia="Arial Unicode MS" w:hAnsi="Arial Unicode MS" w:cs="Arial Unicode MS"/>
          <w:szCs w:val="24"/>
        </w:rPr>
        <w:t>ways so as to align with decisional affordances.</w:t>
      </w:r>
      <w:r w:rsidR="000309E9" w:rsidRPr="007A429F">
        <w:rPr>
          <w:rFonts w:ascii="Arial Unicode MS" w:eastAsia="Arial Unicode MS" w:hAnsi="Arial Unicode MS" w:cs="Arial Unicode MS"/>
          <w:szCs w:val="24"/>
        </w:rPr>
        <w:t xml:space="preserve"> </w:t>
      </w:r>
      <w:r w:rsidR="00B75B7D" w:rsidRPr="007A429F">
        <w:rPr>
          <w:rFonts w:ascii="Arial Unicode MS" w:eastAsia="Arial Unicode MS" w:hAnsi="Arial Unicode MS" w:cs="Arial Unicode MS"/>
          <w:szCs w:val="24"/>
        </w:rPr>
        <w:t xml:space="preserve">Following the tradition of membership categorization analysis, </w:t>
      </w:r>
      <w:r w:rsidR="000309E9" w:rsidRPr="007A429F">
        <w:rPr>
          <w:rFonts w:ascii="Arial Unicode MS" w:eastAsia="Arial Unicode MS" w:hAnsi="Arial Unicode MS" w:cs="Arial Unicode MS"/>
          <w:szCs w:val="24"/>
        </w:rPr>
        <w:t>Housley (1999</w:t>
      </w:r>
      <w:r w:rsidR="00383DC3" w:rsidRPr="007A429F">
        <w:rPr>
          <w:rFonts w:ascii="Arial Unicode MS" w:eastAsia="Arial Unicode MS" w:hAnsi="Arial Unicode MS" w:cs="Arial Unicode MS"/>
          <w:szCs w:val="24"/>
        </w:rPr>
        <w:t>; 2003</w:t>
      </w:r>
      <w:r w:rsidR="00B75B7D" w:rsidRPr="007A429F">
        <w:rPr>
          <w:rFonts w:ascii="Arial Unicode MS" w:eastAsia="Arial Unicode MS" w:hAnsi="Arial Unicode MS" w:cs="Arial Unicode MS"/>
          <w:szCs w:val="24"/>
        </w:rPr>
        <w:t>) illustrates</w:t>
      </w:r>
      <w:r w:rsidR="000309E9" w:rsidRPr="007A429F">
        <w:rPr>
          <w:rFonts w:ascii="Arial Unicode MS" w:eastAsia="Arial Unicode MS" w:hAnsi="Arial Unicode MS" w:cs="Arial Unicode MS"/>
          <w:szCs w:val="24"/>
        </w:rPr>
        <w:t xml:space="preserve"> how professionals in inte</w:t>
      </w:r>
      <w:r w:rsidR="00B75B7D" w:rsidRPr="007A429F">
        <w:rPr>
          <w:rFonts w:ascii="Arial Unicode MS" w:eastAsia="Arial Unicode MS" w:hAnsi="Arial Unicode MS" w:cs="Arial Unicode MS"/>
          <w:szCs w:val="24"/>
        </w:rPr>
        <w:t>rprofessional teams use categorization</w:t>
      </w:r>
      <w:r w:rsidR="000309E9" w:rsidRPr="007A429F">
        <w:rPr>
          <w:rFonts w:ascii="Arial Unicode MS" w:eastAsia="Arial Unicode MS" w:hAnsi="Arial Unicode MS" w:cs="Arial Unicode MS"/>
          <w:szCs w:val="24"/>
        </w:rPr>
        <w:t xml:space="preserve"> devices to accomplish their own professional roles.</w:t>
      </w:r>
      <w:r w:rsidR="00012EF6" w:rsidRPr="007A429F">
        <w:rPr>
          <w:rFonts w:ascii="Arial Unicode MS" w:eastAsia="Arial Unicode MS" w:hAnsi="Arial Unicode MS" w:cs="Arial Unicode MS"/>
          <w:szCs w:val="24"/>
        </w:rPr>
        <w:t xml:space="preserve"> </w:t>
      </w:r>
      <w:r w:rsidR="0030662D" w:rsidRPr="007A429F">
        <w:rPr>
          <w:rFonts w:ascii="Arial Unicode MS" w:eastAsia="Arial Unicode MS" w:hAnsi="Arial Unicode MS" w:cs="Arial Unicode MS"/>
          <w:szCs w:val="24"/>
        </w:rPr>
        <w:t xml:space="preserve">We will explore </w:t>
      </w:r>
      <w:r w:rsidR="007C23F3" w:rsidRPr="007A429F">
        <w:rPr>
          <w:rFonts w:ascii="Arial Unicode MS" w:eastAsia="Arial Unicode MS" w:hAnsi="Arial Unicode MS" w:cs="Arial Unicode MS"/>
          <w:szCs w:val="24"/>
        </w:rPr>
        <w:t>the</w:t>
      </w:r>
      <w:r w:rsidR="0030662D" w:rsidRPr="007A429F">
        <w:rPr>
          <w:rFonts w:ascii="Arial Unicode MS" w:eastAsia="Arial Unicode MS" w:hAnsi="Arial Unicode MS" w:cs="Arial Unicode MS"/>
          <w:szCs w:val="24"/>
        </w:rPr>
        <w:t xml:space="preserve"> aspect</w:t>
      </w:r>
      <w:r w:rsidR="007C23F3" w:rsidRPr="007A429F">
        <w:rPr>
          <w:rFonts w:ascii="Arial Unicode MS" w:eastAsia="Arial Unicode MS" w:hAnsi="Arial Unicode MS" w:cs="Arial Unicode MS"/>
          <w:szCs w:val="24"/>
        </w:rPr>
        <w:t xml:space="preserve"> of category work</w:t>
      </w:r>
      <w:r w:rsidR="0030662D" w:rsidRPr="007A429F">
        <w:rPr>
          <w:rFonts w:ascii="Arial Unicode MS" w:eastAsia="Arial Unicode MS" w:hAnsi="Arial Unicode MS" w:cs="Arial Unicode MS"/>
          <w:szCs w:val="24"/>
        </w:rPr>
        <w:t xml:space="preserve"> in more detail </w:t>
      </w:r>
      <w:r w:rsidR="00012EF6" w:rsidRPr="007A429F">
        <w:rPr>
          <w:rFonts w:ascii="Arial Unicode MS" w:eastAsia="Arial Unicode MS" w:hAnsi="Arial Unicode MS" w:cs="Arial Unicode MS"/>
          <w:szCs w:val="24"/>
        </w:rPr>
        <w:t xml:space="preserve">when </w:t>
      </w:r>
      <w:r w:rsidR="0030662D" w:rsidRPr="007A429F">
        <w:rPr>
          <w:rFonts w:ascii="Arial Unicode MS" w:eastAsia="Arial Unicode MS" w:hAnsi="Arial Unicode MS" w:cs="Arial Unicode MS"/>
          <w:szCs w:val="24"/>
        </w:rPr>
        <w:t xml:space="preserve">outlining </w:t>
      </w:r>
      <w:r w:rsidR="00012EF6" w:rsidRPr="007A429F">
        <w:rPr>
          <w:rFonts w:ascii="Arial Unicode MS" w:eastAsia="Arial Unicode MS" w:hAnsi="Arial Unicode MS" w:cs="Arial Unicode MS"/>
          <w:szCs w:val="24"/>
        </w:rPr>
        <w:t xml:space="preserve">our </w:t>
      </w:r>
      <w:r w:rsidR="0030662D" w:rsidRPr="007A429F">
        <w:rPr>
          <w:rFonts w:ascii="Arial Unicode MS" w:eastAsia="Arial Unicode MS" w:hAnsi="Arial Unicode MS" w:cs="Arial Unicode MS"/>
          <w:szCs w:val="24"/>
        </w:rPr>
        <w:t>analytical framework.</w:t>
      </w:r>
    </w:p>
    <w:p w14:paraId="30AA6846" w14:textId="6A4DDA61" w:rsidR="005E1447" w:rsidRPr="007A429F" w:rsidRDefault="005E1447" w:rsidP="00AB6614">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In considering the relevant studies, the following points emerge as significant. The institutional order is important for dec</w:t>
      </w:r>
      <w:r w:rsidR="000A0690" w:rsidRPr="007A429F">
        <w:rPr>
          <w:rFonts w:ascii="Arial Unicode MS" w:eastAsia="Arial Unicode MS" w:hAnsi="Arial Unicode MS" w:cs="Arial Unicode MS"/>
          <w:szCs w:val="24"/>
        </w:rPr>
        <w:t>ision-</w:t>
      </w:r>
      <w:r w:rsidRPr="007A429F">
        <w:rPr>
          <w:rFonts w:ascii="Arial Unicode MS" w:eastAsia="Arial Unicode MS" w:hAnsi="Arial Unicode MS" w:cs="Arial Unicode MS"/>
          <w:szCs w:val="24"/>
        </w:rPr>
        <w:t xml:space="preserve">making as it mediates the interprofessional team talk (e.g. role-positioning). </w:t>
      </w:r>
      <w:r w:rsidR="00012EF6" w:rsidRPr="007A429F">
        <w:rPr>
          <w:rFonts w:ascii="Arial Unicode MS" w:eastAsia="Arial Unicode MS" w:hAnsi="Arial Unicode MS" w:cs="Arial Unicode MS"/>
          <w:szCs w:val="24"/>
        </w:rPr>
        <w:t xml:space="preserve">Furthermore, </w:t>
      </w:r>
      <w:r w:rsidRPr="007A429F">
        <w:rPr>
          <w:rFonts w:ascii="Arial Unicode MS" w:eastAsia="Arial Unicode MS" w:hAnsi="Arial Unicode MS" w:cs="Arial Unicode MS"/>
          <w:szCs w:val="24"/>
        </w:rPr>
        <w:t>the institutional order is indexed through a range of discursive devices which can be mapped on to a continuum of implicitness and explicitness. The linkage between the institutional and p</w:t>
      </w:r>
      <w:r w:rsidR="002123AF" w:rsidRPr="007A429F">
        <w:rPr>
          <w:rFonts w:ascii="Arial Unicode MS" w:eastAsia="Arial Unicode MS" w:hAnsi="Arial Unicode MS" w:cs="Arial Unicode MS"/>
          <w:szCs w:val="24"/>
        </w:rPr>
        <w:t>rofessional orders and decision-</w:t>
      </w:r>
      <w:r w:rsidRPr="007A429F">
        <w:rPr>
          <w:rFonts w:ascii="Arial Unicode MS" w:eastAsia="Arial Unicode MS" w:hAnsi="Arial Unicode MS" w:cs="Arial Unicode MS"/>
          <w:szCs w:val="24"/>
        </w:rPr>
        <w:t xml:space="preserve">making is very nuanced, and this is what we see as our analytical focus when we engage with </w:t>
      </w:r>
      <w:r w:rsidR="00012EF6" w:rsidRPr="007A429F">
        <w:rPr>
          <w:rFonts w:ascii="Arial Unicode MS" w:eastAsia="Arial Unicode MS" w:hAnsi="Arial Unicode MS" w:cs="Arial Unicode MS"/>
          <w:szCs w:val="24"/>
        </w:rPr>
        <w:t xml:space="preserve">our </w:t>
      </w:r>
      <w:r w:rsidRPr="007A429F">
        <w:rPr>
          <w:rFonts w:ascii="Arial Unicode MS" w:eastAsia="Arial Unicode MS" w:hAnsi="Arial Unicode MS" w:cs="Arial Unicode MS"/>
          <w:szCs w:val="24"/>
        </w:rPr>
        <w:t xml:space="preserve">empirical data. </w:t>
      </w:r>
    </w:p>
    <w:p w14:paraId="204E71BC" w14:textId="77777777" w:rsidR="00ED4429" w:rsidRPr="007A429F" w:rsidRDefault="00ED4429" w:rsidP="00AB6614">
      <w:pPr>
        <w:spacing w:line="360" w:lineRule="auto"/>
        <w:rPr>
          <w:rFonts w:ascii="Arial Unicode MS" w:eastAsia="Arial Unicode MS" w:hAnsi="Arial Unicode MS" w:cs="Arial Unicode MS"/>
          <w:b/>
          <w:szCs w:val="24"/>
        </w:rPr>
      </w:pPr>
    </w:p>
    <w:p w14:paraId="524A12AD" w14:textId="706DA322" w:rsidR="0050131B" w:rsidRPr="007A429F" w:rsidRDefault="00AE5E67" w:rsidP="00AB6614">
      <w:pPr>
        <w:spacing w:line="360" w:lineRule="auto"/>
        <w:rPr>
          <w:rFonts w:ascii="Arial Unicode MS" w:eastAsia="Arial Unicode MS" w:hAnsi="Arial Unicode MS" w:cs="Arial Unicode MS"/>
          <w:b/>
          <w:szCs w:val="24"/>
        </w:rPr>
      </w:pPr>
      <w:r w:rsidRPr="007A429F">
        <w:rPr>
          <w:rFonts w:ascii="Arial Unicode MS" w:eastAsia="Arial Unicode MS" w:hAnsi="Arial Unicode MS" w:cs="Arial Unicode MS"/>
          <w:b/>
          <w:szCs w:val="24"/>
        </w:rPr>
        <w:t xml:space="preserve">3. </w:t>
      </w:r>
      <w:r w:rsidR="00C24C7E" w:rsidRPr="007A429F">
        <w:rPr>
          <w:rFonts w:ascii="Arial Unicode MS" w:eastAsia="Arial Unicode MS" w:hAnsi="Arial Unicode MS" w:cs="Arial Unicode MS"/>
          <w:b/>
          <w:szCs w:val="24"/>
        </w:rPr>
        <w:t>Contextual background, d</w:t>
      </w:r>
      <w:r w:rsidR="000475D8" w:rsidRPr="007A429F">
        <w:rPr>
          <w:rFonts w:ascii="Arial Unicode MS" w:eastAsia="Arial Unicode MS" w:hAnsi="Arial Unicode MS" w:cs="Arial Unicode MS"/>
          <w:b/>
          <w:szCs w:val="24"/>
        </w:rPr>
        <w:t>ata and methodology</w:t>
      </w:r>
    </w:p>
    <w:p w14:paraId="72495EC8" w14:textId="39184AAF" w:rsidR="00C24C7E" w:rsidRPr="007A429F" w:rsidRDefault="00AE5E67" w:rsidP="00AB6614">
      <w:pPr>
        <w:spacing w:line="360" w:lineRule="auto"/>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 xml:space="preserve">3.1 </w:t>
      </w:r>
      <w:r w:rsidR="00C24C7E" w:rsidRPr="007A429F">
        <w:rPr>
          <w:rFonts w:ascii="Arial Unicode MS" w:eastAsia="Arial Unicode MS" w:hAnsi="Arial Unicode MS" w:cs="Arial Unicode MS"/>
          <w:i/>
          <w:szCs w:val="24"/>
        </w:rPr>
        <w:t>Contextual background</w:t>
      </w:r>
    </w:p>
    <w:p w14:paraId="48DE015C" w14:textId="7346BE03" w:rsidR="00931038" w:rsidRPr="00931038" w:rsidRDefault="00B21161" w:rsidP="00931038">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lastRenderedPageBreak/>
        <w:t>In Denmark</w:t>
      </w:r>
      <w:r w:rsidR="001B26C8" w:rsidRPr="007A429F">
        <w:rPr>
          <w:rFonts w:ascii="Arial Unicode MS" w:eastAsia="Arial Unicode MS" w:hAnsi="Arial Unicode MS" w:cs="Arial Unicode MS"/>
          <w:szCs w:val="24"/>
        </w:rPr>
        <w:t xml:space="preserve"> </w:t>
      </w:r>
      <w:r w:rsidR="00C24C7E" w:rsidRPr="007A429F">
        <w:rPr>
          <w:rFonts w:ascii="Arial Unicode MS" w:eastAsia="Arial Unicode MS" w:hAnsi="Arial Unicode MS" w:cs="Arial Unicode MS"/>
          <w:szCs w:val="24"/>
        </w:rPr>
        <w:t>rehabilitation team meetings</w:t>
      </w:r>
      <w:r w:rsidR="00F32956" w:rsidRPr="007A429F">
        <w:rPr>
          <w:rFonts w:ascii="Arial Unicode MS" w:eastAsia="Arial Unicode MS" w:hAnsi="Arial Unicode MS" w:cs="Arial Unicode MS"/>
          <w:szCs w:val="24"/>
        </w:rPr>
        <w:t xml:space="preserve"> are</w:t>
      </w:r>
      <w:r w:rsidR="00C24C7E" w:rsidRPr="007A429F">
        <w:rPr>
          <w:rFonts w:ascii="Arial Unicode MS" w:eastAsia="Arial Unicode MS" w:hAnsi="Arial Unicode MS" w:cs="Arial Unicode MS"/>
          <w:szCs w:val="24"/>
        </w:rPr>
        <w:t xml:space="preserve"> obligatory in cases where the </w:t>
      </w:r>
      <w:r w:rsidR="00931038">
        <w:rPr>
          <w:rFonts w:ascii="Arial Unicode MS" w:eastAsia="Arial Unicode MS" w:hAnsi="Arial Unicode MS" w:cs="Arial Unicode MS"/>
          <w:szCs w:val="24"/>
        </w:rPr>
        <w:t xml:space="preserve">unemployed </w:t>
      </w:r>
      <w:r w:rsidR="00C24C7E" w:rsidRPr="007A429F">
        <w:rPr>
          <w:rFonts w:ascii="Arial Unicode MS" w:eastAsia="Arial Unicode MS" w:hAnsi="Arial Unicode MS" w:cs="Arial Unicode MS"/>
          <w:szCs w:val="24"/>
        </w:rPr>
        <w:t xml:space="preserve">client is </w:t>
      </w:r>
      <w:r w:rsidR="00D44FEA" w:rsidRPr="007A429F">
        <w:rPr>
          <w:rFonts w:ascii="Arial Unicode MS" w:eastAsia="Arial Unicode MS" w:hAnsi="Arial Unicode MS" w:cs="Arial Unicode MS"/>
          <w:szCs w:val="24"/>
        </w:rPr>
        <w:t xml:space="preserve">at </w:t>
      </w:r>
      <w:r w:rsidR="00C24C7E" w:rsidRPr="007A429F">
        <w:rPr>
          <w:rFonts w:ascii="Arial Unicode MS" w:eastAsia="Arial Unicode MS" w:hAnsi="Arial Unicode MS" w:cs="Arial Unicode MS"/>
          <w:szCs w:val="24"/>
        </w:rPr>
        <w:t xml:space="preserve">risk of </w:t>
      </w:r>
      <w:r w:rsidR="00D44FEA" w:rsidRPr="007A429F">
        <w:rPr>
          <w:rFonts w:ascii="Arial Unicode MS" w:eastAsia="Arial Unicode MS" w:hAnsi="Arial Unicode MS" w:cs="Arial Unicode MS"/>
          <w:szCs w:val="24"/>
        </w:rPr>
        <w:t>being excluded from</w:t>
      </w:r>
      <w:r w:rsidR="00C24C7E" w:rsidRPr="007A429F">
        <w:rPr>
          <w:rFonts w:ascii="Arial Unicode MS" w:eastAsia="Arial Unicode MS" w:hAnsi="Arial Unicode MS" w:cs="Arial Unicode MS"/>
          <w:szCs w:val="24"/>
        </w:rPr>
        <w:t xml:space="preserve"> the labour market due to social, physical and/or mental problems. </w:t>
      </w:r>
      <w:r w:rsidR="00EC20B4">
        <w:rPr>
          <w:rFonts w:ascii="Arial Unicode MS" w:eastAsia="Arial Unicode MS" w:hAnsi="Arial Unicode MS" w:cs="Arial Unicode MS"/>
          <w:szCs w:val="24"/>
        </w:rPr>
        <w:t>By law, t</w:t>
      </w:r>
      <w:r w:rsidR="00C24C7E" w:rsidRPr="007A429F">
        <w:rPr>
          <w:rFonts w:ascii="Arial Unicode MS" w:eastAsia="Arial Unicode MS" w:hAnsi="Arial Unicode MS" w:cs="Arial Unicode MS"/>
          <w:szCs w:val="24"/>
        </w:rPr>
        <w:t xml:space="preserve">eams must consist of representatives from </w:t>
      </w:r>
      <w:r w:rsidR="00D44FEA" w:rsidRPr="007A429F">
        <w:rPr>
          <w:rFonts w:ascii="Arial Unicode MS" w:eastAsia="Arial Unicode MS" w:hAnsi="Arial Unicode MS" w:cs="Arial Unicode MS"/>
          <w:szCs w:val="24"/>
        </w:rPr>
        <w:t xml:space="preserve">the </w:t>
      </w:r>
      <w:r w:rsidR="00AB2A64" w:rsidRPr="007A429F">
        <w:rPr>
          <w:rFonts w:ascii="Arial Unicode MS" w:eastAsia="Arial Unicode MS" w:hAnsi="Arial Unicode MS" w:cs="Arial Unicode MS"/>
          <w:szCs w:val="24"/>
        </w:rPr>
        <w:t>municipal departments of</w:t>
      </w:r>
      <w:r w:rsidR="00D44FEA" w:rsidRPr="007A429F">
        <w:rPr>
          <w:rFonts w:ascii="Arial Unicode MS" w:eastAsia="Arial Unicode MS" w:hAnsi="Arial Unicode MS" w:cs="Arial Unicode MS"/>
          <w:szCs w:val="24"/>
        </w:rPr>
        <w:t xml:space="preserve"> </w:t>
      </w:r>
      <w:r w:rsidR="00C24C7E" w:rsidRPr="007A429F">
        <w:rPr>
          <w:rFonts w:ascii="Arial Unicode MS" w:eastAsia="Arial Unicode MS" w:hAnsi="Arial Unicode MS" w:cs="Arial Unicode MS"/>
          <w:szCs w:val="24"/>
        </w:rPr>
        <w:t>social</w:t>
      </w:r>
      <w:r w:rsidR="00D44FEA" w:rsidRPr="007A429F">
        <w:rPr>
          <w:rFonts w:ascii="Arial Unicode MS" w:eastAsia="Arial Unicode MS" w:hAnsi="Arial Unicode MS" w:cs="Arial Unicode MS"/>
          <w:szCs w:val="24"/>
        </w:rPr>
        <w:t xml:space="preserve"> </w:t>
      </w:r>
      <w:r w:rsidR="00AB2A64" w:rsidRPr="007A429F">
        <w:rPr>
          <w:rFonts w:ascii="Arial Unicode MS" w:eastAsia="Arial Unicode MS" w:hAnsi="Arial Unicode MS" w:cs="Arial Unicode MS"/>
          <w:szCs w:val="24"/>
        </w:rPr>
        <w:t>services</w:t>
      </w:r>
      <w:r w:rsidR="00C24C7E" w:rsidRPr="007A429F">
        <w:rPr>
          <w:rFonts w:ascii="Arial Unicode MS" w:eastAsia="Arial Unicode MS" w:hAnsi="Arial Unicode MS" w:cs="Arial Unicode MS"/>
          <w:szCs w:val="24"/>
        </w:rPr>
        <w:t>, health</w:t>
      </w:r>
      <w:r w:rsidR="00D44FEA" w:rsidRPr="007A429F">
        <w:rPr>
          <w:rFonts w:ascii="Arial Unicode MS" w:eastAsia="Arial Unicode MS" w:hAnsi="Arial Unicode MS" w:cs="Arial Unicode MS"/>
          <w:szCs w:val="24"/>
        </w:rPr>
        <w:t>care</w:t>
      </w:r>
      <w:r w:rsidR="00C24C7E" w:rsidRPr="007A429F">
        <w:rPr>
          <w:rFonts w:ascii="Arial Unicode MS" w:eastAsia="Arial Unicode MS" w:hAnsi="Arial Unicode MS" w:cs="Arial Unicode MS"/>
          <w:szCs w:val="24"/>
        </w:rPr>
        <w:t xml:space="preserve"> and employment services</w:t>
      </w:r>
      <w:r w:rsidR="00D44FEA" w:rsidRPr="007A429F">
        <w:rPr>
          <w:rFonts w:ascii="Arial Unicode MS" w:eastAsia="Arial Unicode MS" w:hAnsi="Arial Unicode MS" w:cs="Arial Unicode MS"/>
          <w:szCs w:val="24"/>
        </w:rPr>
        <w:t xml:space="preserve">. Also included in the team are </w:t>
      </w:r>
      <w:r w:rsidR="00C24C7E" w:rsidRPr="007A429F">
        <w:rPr>
          <w:rFonts w:ascii="Arial Unicode MS" w:eastAsia="Arial Unicode MS" w:hAnsi="Arial Unicode MS" w:cs="Arial Unicode MS"/>
          <w:szCs w:val="24"/>
        </w:rPr>
        <w:t xml:space="preserve">a representative from a regional clinic of social medicine and, in cases </w:t>
      </w:r>
      <w:r w:rsidR="00D44FEA" w:rsidRPr="007A429F">
        <w:rPr>
          <w:rFonts w:ascii="Arial Unicode MS" w:eastAsia="Arial Unicode MS" w:hAnsi="Arial Unicode MS" w:cs="Arial Unicode MS"/>
          <w:szCs w:val="24"/>
        </w:rPr>
        <w:t xml:space="preserve">involving </w:t>
      </w:r>
      <w:r w:rsidR="00C24C7E" w:rsidRPr="007A429F">
        <w:rPr>
          <w:rFonts w:ascii="Arial Unicode MS" w:eastAsia="Arial Unicode MS" w:hAnsi="Arial Unicode MS" w:cs="Arial Unicode MS"/>
          <w:szCs w:val="24"/>
        </w:rPr>
        <w:t>clients under 30 years of age, a representative of municipal education</w:t>
      </w:r>
      <w:r w:rsidR="00AB2A64" w:rsidRPr="007A429F">
        <w:rPr>
          <w:rFonts w:ascii="Arial Unicode MS" w:eastAsia="Arial Unicode MS" w:hAnsi="Arial Unicode MS" w:cs="Arial Unicode MS"/>
          <w:szCs w:val="24"/>
        </w:rPr>
        <w:t>al</w:t>
      </w:r>
      <w:r w:rsidR="00C24C7E" w:rsidRPr="007A429F">
        <w:rPr>
          <w:rFonts w:ascii="Arial Unicode MS" w:eastAsia="Arial Unicode MS" w:hAnsi="Arial Unicode MS" w:cs="Arial Unicode MS"/>
          <w:szCs w:val="24"/>
        </w:rPr>
        <w:t xml:space="preserve"> counselling (</w:t>
      </w:r>
      <w:r w:rsidR="00143D29" w:rsidRPr="007A429F">
        <w:rPr>
          <w:rFonts w:ascii="Arial Unicode MS" w:eastAsia="Arial Unicode MS" w:hAnsi="Arial Unicode MS" w:cs="Arial Unicode MS"/>
          <w:szCs w:val="24"/>
        </w:rPr>
        <w:t>Act on the Organiz</w:t>
      </w:r>
      <w:r w:rsidR="00C24C7E" w:rsidRPr="007A429F">
        <w:rPr>
          <w:rFonts w:ascii="Arial Unicode MS" w:eastAsia="Arial Unicode MS" w:hAnsi="Arial Unicode MS" w:cs="Arial Unicode MS"/>
          <w:szCs w:val="24"/>
        </w:rPr>
        <w:t xml:space="preserve">ation and Support of the Active Employment Intervention etc. §10). Based on a written presentation and a meeting with the client and his/her caseworker, the team </w:t>
      </w:r>
      <w:r w:rsidR="00143D29" w:rsidRPr="007A429F">
        <w:rPr>
          <w:rFonts w:ascii="Arial Unicode MS" w:eastAsia="Arial Unicode MS" w:hAnsi="Arial Unicode MS" w:cs="Arial Unicode MS"/>
          <w:szCs w:val="24"/>
        </w:rPr>
        <w:t xml:space="preserve">members are mandated </w:t>
      </w:r>
      <w:r w:rsidR="00C24C7E" w:rsidRPr="007A429F">
        <w:rPr>
          <w:rFonts w:ascii="Arial Unicode MS" w:eastAsia="Arial Unicode MS" w:hAnsi="Arial Unicode MS" w:cs="Arial Unicode MS"/>
          <w:szCs w:val="24"/>
        </w:rPr>
        <w:t>to m</w:t>
      </w:r>
      <w:r w:rsidR="00D44FEA" w:rsidRPr="007A429F">
        <w:rPr>
          <w:rFonts w:ascii="Arial Unicode MS" w:eastAsia="Arial Unicode MS" w:hAnsi="Arial Unicode MS" w:cs="Arial Unicode MS"/>
          <w:szCs w:val="24"/>
        </w:rPr>
        <w:t xml:space="preserve">ake decisions in the shape of </w:t>
      </w:r>
      <w:r w:rsidR="00C24C7E" w:rsidRPr="007A429F">
        <w:rPr>
          <w:rFonts w:ascii="Arial Unicode MS" w:eastAsia="Arial Unicode MS" w:hAnsi="Arial Unicode MS" w:cs="Arial Unicode MS"/>
          <w:szCs w:val="24"/>
        </w:rPr>
        <w:t>formal recommendation</w:t>
      </w:r>
      <w:r w:rsidR="00D44FEA" w:rsidRPr="007A429F">
        <w:rPr>
          <w:rFonts w:ascii="Arial Unicode MS" w:eastAsia="Arial Unicode MS" w:hAnsi="Arial Unicode MS" w:cs="Arial Unicode MS"/>
          <w:szCs w:val="24"/>
        </w:rPr>
        <w:t xml:space="preserve">s which will subsequently be </w:t>
      </w:r>
      <w:r w:rsidR="00C24C7E" w:rsidRPr="007A429F">
        <w:rPr>
          <w:rFonts w:ascii="Arial Unicode MS" w:eastAsia="Arial Unicode MS" w:hAnsi="Arial Unicode MS" w:cs="Arial Unicode MS"/>
          <w:szCs w:val="24"/>
        </w:rPr>
        <w:t xml:space="preserve">assessed </w:t>
      </w:r>
      <w:r w:rsidR="00D44FEA" w:rsidRPr="007A429F">
        <w:rPr>
          <w:rFonts w:ascii="Arial Unicode MS" w:eastAsia="Arial Unicode MS" w:hAnsi="Arial Unicode MS" w:cs="Arial Unicode MS"/>
          <w:szCs w:val="24"/>
        </w:rPr>
        <w:t xml:space="preserve">and ratified (or not) by a higher </w:t>
      </w:r>
      <w:r w:rsidR="00C24C7E" w:rsidRPr="007A429F">
        <w:rPr>
          <w:rFonts w:ascii="Arial Unicode MS" w:eastAsia="Arial Unicode MS" w:hAnsi="Arial Unicode MS" w:cs="Arial Unicode MS"/>
          <w:szCs w:val="24"/>
        </w:rPr>
        <w:t>inst</w:t>
      </w:r>
      <w:r w:rsidR="00D44FEA" w:rsidRPr="007A429F">
        <w:rPr>
          <w:rFonts w:ascii="Arial Unicode MS" w:eastAsia="Arial Unicode MS" w:hAnsi="Arial Unicode MS" w:cs="Arial Unicode MS"/>
          <w:szCs w:val="24"/>
        </w:rPr>
        <w:t>itutional body</w:t>
      </w:r>
      <w:r w:rsidR="00C24C7E" w:rsidRPr="007A429F">
        <w:rPr>
          <w:rFonts w:ascii="Arial Unicode MS" w:eastAsia="Arial Unicode MS" w:hAnsi="Arial Unicode MS" w:cs="Arial Unicode MS"/>
          <w:szCs w:val="24"/>
        </w:rPr>
        <w:t xml:space="preserve">.  </w:t>
      </w:r>
    </w:p>
    <w:p w14:paraId="4BE630F5" w14:textId="65819275" w:rsidR="00D44FEA" w:rsidRPr="007A429F" w:rsidRDefault="00D44FEA" w:rsidP="00AB6614">
      <w:pPr>
        <w:spacing w:line="360" w:lineRule="auto"/>
        <w:rPr>
          <w:rFonts w:ascii="Arial Unicode MS" w:eastAsia="Arial Unicode MS" w:hAnsi="Arial Unicode MS" w:cs="Arial Unicode MS"/>
          <w:szCs w:val="24"/>
        </w:rPr>
      </w:pPr>
    </w:p>
    <w:p w14:paraId="7EBB540E" w14:textId="73F5F4A9" w:rsidR="000475D8" w:rsidRPr="007A429F" w:rsidRDefault="00AE5E67" w:rsidP="00AB6614">
      <w:pPr>
        <w:spacing w:line="360" w:lineRule="auto"/>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 xml:space="preserve">3.2 </w:t>
      </w:r>
      <w:r w:rsidR="00091A6A" w:rsidRPr="007A429F">
        <w:rPr>
          <w:rFonts w:ascii="Arial Unicode MS" w:eastAsia="Arial Unicode MS" w:hAnsi="Arial Unicode MS" w:cs="Arial Unicode MS"/>
          <w:i/>
          <w:szCs w:val="24"/>
        </w:rPr>
        <w:t>Data</w:t>
      </w:r>
    </w:p>
    <w:p w14:paraId="70675EEC" w14:textId="38CCE665" w:rsidR="006E6071" w:rsidRPr="007A429F" w:rsidRDefault="00DD2286" w:rsidP="00AB6614">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The empirical </w:t>
      </w:r>
      <w:r w:rsidR="00921295" w:rsidRPr="007A429F">
        <w:rPr>
          <w:rFonts w:ascii="Arial Unicode MS" w:eastAsia="Arial Unicode MS" w:hAnsi="Arial Unicode MS" w:cs="Arial Unicode MS"/>
          <w:szCs w:val="24"/>
        </w:rPr>
        <w:t xml:space="preserve">context of </w:t>
      </w:r>
      <w:r w:rsidRPr="007A429F">
        <w:rPr>
          <w:rFonts w:ascii="Arial Unicode MS" w:eastAsia="Arial Unicode MS" w:hAnsi="Arial Unicode MS" w:cs="Arial Unicode MS"/>
          <w:szCs w:val="24"/>
        </w:rPr>
        <w:t xml:space="preserve">the </w:t>
      </w:r>
      <w:r w:rsidR="00921295" w:rsidRPr="007A429F">
        <w:rPr>
          <w:rFonts w:ascii="Arial Unicode MS" w:eastAsia="Arial Unicode MS" w:hAnsi="Arial Unicode MS" w:cs="Arial Unicode MS"/>
          <w:szCs w:val="24"/>
        </w:rPr>
        <w:t xml:space="preserve">present paper </w:t>
      </w:r>
      <w:r w:rsidRPr="007A429F">
        <w:rPr>
          <w:rFonts w:ascii="Arial Unicode MS" w:eastAsia="Arial Unicode MS" w:hAnsi="Arial Unicode MS" w:cs="Arial Unicode MS"/>
          <w:szCs w:val="24"/>
        </w:rPr>
        <w:t>is a larger study on decision-making in rehabilitation team meetings.</w:t>
      </w:r>
      <w:r w:rsidR="00921295" w:rsidRPr="007A429F">
        <w:rPr>
          <w:rFonts w:ascii="Arial Unicode MS" w:eastAsia="Arial Unicode MS" w:hAnsi="Arial Unicode MS" w:cs="Arial Unicode MS"/>
          <w:szCs w:val="24"/>
        </w:rPr>
        <w:t xml:space="preserve"> </w:t>
      </w:r>
      <w:r w:rsidR="00EC20B4" w:rsidRPr="007A429F">
        <w:rPr>
          <w:rFonts w:ascii="Arial Unicode MS" w:eastAsia="Arial Unicode MS" w:hAnsi="Arial Unicode MS" w:cs="Arial Unicode MS"/>
          <w:szCs w:val="24"/>
        </w:rPr>
        <w:t>Depending on the size of the municipality</w:t>
      </w:r>
      <w:r w:rsidR="00EC20B4">
        <w:rPr>
          <w:rFonts w:ascii="Arial Unicode MS" w:eastAsia="Arial Unicode MS" w:hAnsi="Arial Unicode MS" w:cs="Arial Unicode MS"/>
          <w:szCs w:val="24"/>
        </w:rPr>
        <w:t>,</w:t>
      </w:r>
      <w:r w:rsidR="00EC20B4" w:rsidRPr="007A429F">
        <w:rPr>
          <w:rFonts w:ascii="Arial Unicode MS" w:eastAsia="Arial Unicode MS" w:hAnsi="Arial Unicode MS" w:cs="Arial Unicode MS"/>
          <w:szCs w:val="24"/>
        </w:rPr>
        <w:t xml:space="preserve"> rehabilitation teams meet 1-3 times a week, making decisions on 5-9 cases per day </w:t>
      </w:r>
      <w:r w:rsidR="00EC20B4">
        <w:rPr>
          <w:rFonts w:ascii="Arial Unicode MS" w:eastAsia="Arial Unicode MS" w:hAnsi="Arial Unicode MS" w:cs="Arial Unicode MS"/>
          <w:szCs w:val="24"/>
        </w:rPr>
        <w:t xml:space="preserve">proportionate to </w:t>
      </w:r>
      <w:r w:rsidR="00EC20B4" w:rsidRPr="007A429F">
        <w:rPr>
          <w:rFonts w:ascii="Arial Unicode MS" w:eastAsia="Arial Unicode MS" w:hAnsi="Arial Unicode MS" w:cs="Arial Unicode MS"/>
          <w:szCs w:val="24"/>
        </w:rPr>
        <w:t>the complexity of cases.</w:t>
      </w:r>
      <w:r w:rsidR="00EC20B4" w:rsidRPr="007A429F">
        <w:rPr>
          <w:rFonts w:ascii="Arial Unicode MS" w:eastAsia="Arial Unicode MS" w:hAnsi="Arial Unicode MS" w:cs="Arial Unicode MS"/>
          <w:color w:val="808080" w:themeColor="background1" w:themeShade="80"/>
          <w:szCs w:val="24"/>
        </w:rPr>
        <w:t xml:space="preserve"> </w:t>
      </w:r>
      <w:r w:rsidR="00EC20B4" w:rsidRPr="007A429F">
        <w:rPr>
          <w:rFonts w:ascii="Arial Unicode MS" w:eastAsia="Arial Unicode MS" w:hAnsi="Arial Unicode MS" w:cs="Arial Unicode MS"/>
          <w:szCs w:val="24"/>
        </w:rPr>
        <w:t>Prior to the meeting, team members will have read a standardised case file of the individual client prepared by their caseworker.</w:t>
      </w:r>
      <w:r w:rsidR="006A5276">
        <w:rPr>
          <w:rFonts w:ascii="Arial Unicode MS" w:eastAsia="Arial Unicode MS" w:hAnsi="Arial Unicode MS" w:cs="Arial Unicode MS"/>
          <w:szCs w:val="24"/>
        </w:rPr>
        <w:t xml:space="preserve"> </w:t>
      </w:r>
      <w:r w:rsidR="00477CF6" w:rsidRPr="007A429F">
        <w:rPr>
          <w:rFonts w:ascii="Arial Unicode MS" w:eastAsia="Arial Unicode MS" w:hAnsi="Arial Unicode MS" w:cs="Arial Unicode MS"/>
          <w:szCs w:val="24"/>
        </w:rPr>
        <w:t xml:space="preserve">The full </w:t>
      </w:r>
      <w:r w:rsidR="00477CF6" w:rsidRPr="007A429F">
        <w:rPr>
          <w:rFonts w:ascii="Arial Unicode MS" w:eastAsia="Arial Unicode MS" w:hAnsi="Arial Unicode MS" w:cs="Arial Unicode MS"/>
          <w:szCs w:val="24"/>
        </w:rPr>
        <w:lastRenderedPageBreak/>
        <w:t>data</w:t>
      </w:r>
      <w:r w:rsidR="007B0F85" w:rsidRPr="007A429F">
        <w:rPr>
          <w:rFonts w:ascii="Arial Unicode MS" w:eastAsia="Arial Unicode MS" w:hAnsi="Arial Unicode MS" w:cs="Arial Unicode MS"/>
          <w:szCs w:val="24"/>
        </w:rPr>
        <w:t xml:space="preserve">set consists of </w:t>
      </w:r>
      <w:r w:rsidR="00921295" w:rsidRPr="007A429F">
        <w:rPr>
          <w:rFonts w:ascii="Arial Unicode MS" w:eastAsia="Arial Unicode MS" w:hAnsi="Arial Unicode MS" w:cs="Arial Unicode MS"/>
          <w:szCs w:val="24"/>
        </w:rPr>
        <w:t xml:space="preserve">ethnographic </w:t>
      </w:r>
      <w:r w:rsidR="007B0F85" w:rsidRPr="007A429F">
        <w:rPr>
          <w:rFonts w:ascii="Arial Unicode MS" w:eastAsia="Arial Unicode MS" w:hAnsi="Arial Unicode MS" w:cs="Arial Unicode MS"/>
          <w:szCs w:val="24"/>
        </w:rPr>
        <w:t xml:space="preserve">observations and audio recordings of </w:t>
      </w:r>
      <w:r w:rsidR="00921295" w:rsidRPr="007A429F">
        <w:rPr>
          <w:rFonts w:ascii="Arial Unicode MS" w:eastAsia="Arial Unicode MS" w:hAnsi="Arial Unicode MS" w:cs="Arial Unicode MS"/>
          <w:szCs w:val="24"/>
        </w:rPr>
        <w:t xml:space="preserve">rehabilitation </w:t>
      </w:r>
      <w:r w:rsidR="007B0F85" w:rsidRPr="007A429F">
        <w:rPr>
          <w:rFonts w:ascii="Arial Unicode MS" w:eastAsia="Arial Unicode MS" w:hAnsi="Arial Unicode MS" w:cs="Arial Unicode MS"/>
          <w:szCs w:val="24"/>
        </w:rPr>
        <w:t>meetings in three Danish municipalities, interviews with team members, caseworkers and clients as well as documen</w:t>
      </w:r>
      <w:r w:rsidR="00921295" w:rsidRPr="007A429F">
        <w:rPr>
          <w:rFonts w:ascii="Arial Unicode MS" w:eastAsia="Arial Unicode MS" w:hAnsi="Arial Unicode MS" w:cs="Arial Unicode MS"/>
          <w:szCs w:val="24"/>
        </w:rPr>
        <w:t>ts from clients’ case files</w:t>
      </w:r>
      <w:r w:rsidR="00EC20B4">
        <w:rPr>
          <w:rFonts w:ascii="Arial Unicode MS" w:eastAsia="Arial Unicode MS" w:hAnsi="Arial Unicode MS" w:cs="Arial Unicode MS"/>
          <w:szCs w:val="24"/>
        </w:rPr>
        <w:t xml:space="preserve">. Our primary dataset for the present paper consists of the transcripts of audio-recordings, but we also selectively make use of the interview data in the Discussion section to underpin the </w:t>
      </w:r>
      <w:r w:rsidR="00A8214B">
        <w:rPr>
          <w:rFonts w:ascii="Arial Unicode MS" w:eastAsia="Arial Unicode MS" w:hAnsi="Arial Unicode MS" w:cs="Arial Unicode MS"/>
          <w:szCs w:val="24"/>
        </w:rPr>
        <w:t>interwoven nature of the institutional and (inter)professional orders.</w:t>
      </w:r>
      <w:r w:rsidR="00EC20B4">
        <w:rPr>
          <w:rFonts w:ascii="Arial Unicode MS" w:eastAsia="Arial Unicode MS" w:hAnsi="Arial Unicode MS" w:cs="Arial Unicode MS"/>
          <w:szCs w:val="24"/>
        </w:rPr>
        <w:t xml:space="preserve"> </w:t>
      </w:r>
      <w:r w:rsidR="009E0C52" w:rsidRPr="007A429F">
        <w:rPr>
          <w:rFonts w:ascii="Arial Unicode MS" w:eastAsia="Arial Unicode MS" w:hAnsi="Arial Unicode MS" w:cs="Arial Unicode MS"/>
          <w:szCs w:val="24"/>
        </w:rPr>
        <w:t xml:space="preserve"> </w:t>
      </w:r>
    </w:p>
    <w:p w14:paraId="14CE73DF" w14:textId="65D69629" w:rsidR="00111757" w:rsidRPr="007A429F" w:rsidRDefault="009E0C52" w:rsidP="00AB6614">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A </w:t>
      </w:r>
      <w:r w:rsidR="007B0F85" w:rsidRPr="007A429F">
        <w:rPr>
          <w:rFonts w:ascii="Arial Unicode MS" w:eastAsia="Arial Unicode MS" w:hAnsi="Arial Unicode MS" w:cs="Arial Unicode MS"/>
          <w:szCs w:val="24"/>
        </w:rPr>
        <w:t>total of 97 meetings across the three municipalities</w:t>
      </w:r>
      <w:r w:rsidRPr="007A429F">
        <w:rPr>
          <w:rFonts w:ascii="Arial Unicode MS" w:eastAsia="Arial Unicode MS" w:hAnsi="Arial Unicode MS" w:cs="Arial Unicode MS"/>
          <w:szCs w:val="24"/>
        </w:rPr>
        <w:t xml:space="preserve"> have been audio-recorded</w:t>
      </w:r>
      <w:r w:rsidR="00251349" w:rsidRPr="007A429F">
        <w:rPr>
          <w:rFonts w:ascii="Arial Unicode MS" w:eastAsia="Arial Unicode MS" w:hAnsi="Arial Unicode MS" w:cs="Arial Unicode MS"/>
          <w:szCs w:val="24"/>
        </w:rPr>
        <w:t>;</w:t>
      </w:r>
      <w:r w:rsidR="0052227A" w:rsidRPr="007A429F">
        <w:rPr>
          <w:rFonts w:ascii="Arial Unicode MS" w:eastAsia="Arial Unicode MS" w:hAnsi="Arial Unicode MS" w:cs="Arial Unicode MS"/>
          <w:szCs w:val="24"/>
        </w:rPr>
        <w:t xml:space="preserve"> </w:t>
      </w:r>
      <w:r w:rsidRPr="007A429F">
        <w:rPr>
          <w:rFonts w:ascii="Arial Unicode MS" w:eastAsia="Arial Unicode MS" w:hAnsi="Arial Unicode MS" w:cs="Arial Unicode MS"/>
          <w:szCs w:val="24"/>
        </w:rPr>
        <w:t>33</w:t>
      </w:r>
      <w:r w:rsidR="0032747D" w:rsidRPr="007A429F">
        <w:rPr>
          <w:rFonts w:ascii="Arial Unicode MS" w:eastAsia="Arial Unicode MS" w:hAnsi="Arial Unicode MS" w:cs="Arial Unicode MS"/>
          <w:szCs w:val="24"/>
        </w:rPr>
        <w:t xml:space="preserve"> </w:t>
      </w:r>
      <w:r w:rsidR="00BD2B52" w:rsidRPr="007A429F">
        <w:rPr>
          <w:rFonts w:ascii="Arial Unicode MS" w:eastAsia="Arial Unicode MS" w:hAnsi="Arial Unicode MS" w:cs="Arial Unicode MS"/>
          <w:szCs w:val="24"/>
        </w:rPr>
        <w:t xml:space="preserve">meetings </w:t>
      </w:r>
      <w:r w:rsidRPr="007A429F">
        <w:rPr>
          <w:rFonts w:ascii="Arial Unicode MS" w:eastAsia="Arial Unicode MS" w:hAnsi="Arial Unicode MS" w:cs="Arial Unicode MS"/>
          <w:szCs w:val="24"/>
        </w:rPr>
        <w:t>from municipality A;</w:t>
      </w:r>
      <w:r w:rsidR="00BD2B52" w:rsidRPr="007A429F">
        <w:rPr>
          <w:rFonts w:ascii="Arial Unicode MS" w:eastAsia="Arial Unicode MS" w:hAnsi="Arial Unicode MS" w:cs="Arial Unicode MS"/>
          <w:szCs w:val="24"/>
        </w:rPr>
        <w:t xml:space="preserve"> </w:t>
      </w:r>
      <w:r w:rsidR="006562DA" w:rsidRPr="007A429F">
        <w:rPr>
          <w:rFonts w:ascii="Arial Unicode MS" w:eastAsia="Arial Unicode MS" w:hAnsi="Arial Unicode MS" w:cs="Arial Unicode MS"/>
          <w:szCs w:val="24"/>
        </w:rPr>
        <w:t>36</w:t>
      </w:r>
      <w:r w:rsidR="00BD2B52" w:rsidRPr="007A429F">
        <w:rPr>
          <w:rFonts w:ascii="Arial Unicode MS" w:eastAsia="Arial Unicode MS" w:hAnsi="Arial Unicode MS" w:cs="Arial Unicode MS"/>
          <w:szCs w:val="24"/>
        </w:rPr>
        <w:t xml:space="preserve"> from municipality B</w:t>
      </w:r>
      <w:r w:rsidRPr="007A429F">
        <w:rPr>
          <w:rFonts w:ascii="Arial Unicode MS" w:eastAsia="Arial Unicode MS" w:hAnsi="Arial Unicode MS" w:cs="Arial Unicode MS"/>
          <w:szCs w:val="24"/>
        </w:rPr>
        <w:t>;</w:t>
      </w:r>
      <w:r w:rsidR="00BD2B52" w:rsidRPr="007A429F">
        <w:rPr>
          <w:rFonts w:ascii="Arial Unicode MS" w:eastAsia="Arial Unicode MS" w:hAnsi="Arial Unicode MS" w:cs="Arial Unicode MS"/>
          <w:szCs w:val="24"/>
        </w:rPr>
        <w:t xml:space="preserve"> and </w:t>
      </w:r>
      <w:r w:rsidR="006562DA" w:rsidRPr="007A429F">
        <w:rPr>
          <w:rFonts w:ascii="Arial Unicode MS" w:eastAsia="Arial Unicode MS" w:hAnsi="Arial Unicode MS" w:cs="Arial Unicode MS"/>
          <w:szCs w:val="24"/>
        </w:rPr>
        <w:t>28</w:t>
      </w:r>
      <w:r w:rsidR="00BD2B52" w:rsidRPr="007A429F">
        <w:rPr>
          <w:rFonts w:ascii="Arial Unicode MS" w:eastAsia="Arial Unicode MS" w:hAnsi="Arial Unicode MS" w:cs="Arial Unicode MS"/>
          <w:szCs w:val="24"/>
        </w:rPr>
        <w:t xml:space="preserve"> from municipality C. </w:t>
      </w:r>
      <w:r w:rsidRPr="007A429F">
        <w:rPr>
          <w:rFonts w:ascii="Arial Unicode MS" w:eastAsia="Arial Unicode MS" w:hAnsi="Arial Unicode MS" w:cs="Arial Unicode MS"/>
          <w:szCs w:val="24"/>
        </w:rPr>
        <w:t>Routine consent procedure according to national and institutional guidelines has been followed. All names of persons and places have been anonymised to protect confidentiality.</w:t>
      </w:r>
      <w:r w:rsidR="00111757" w:rsidRPr="007A429F">
        <w:rPr>
          <w:rFonts w:ascii="Arial Unicode MS" w:eastAsia="Arial Unicode MS" w:hAnsi="Arial Unicode MS" w:cs="Arial Unicode MS"/>
          <w:szCs w:val="24"/>
        </w:rPr>
        <w:t xml:space="preserve"> All the </w:t>
      </w:r>
      <w:r w:rsidRPr="007A429F">
        <w:rPr>
          <w:rFonts w:ascii="Arial Unicode MS" w:eastAsia="Arial Unicode MS" w:hAnsi="Arial Unicode MS" w:cs="Arial Unicode MS"/>
          <w:szCs w:val="24"/>
        </w:rPr>
        <w:t xml:space="preserve">recorded meetings have been transcribed verbatim in Danish by </w:t>
      </w:r>
      <w:r w:rsidR="007339EE">
        <w:rPr>
          <w:rFonts w:ascii="Arial Unicode MS" w:eastAsia="Arial Unicode MS" w:hAnsi="Arial Unicode MS" w:cs="Arial Unicode MS"/>
          <w:szCs w:val="24"/>
        </w:rPr>
        <w:t xml:space="preserve">research </w:t>
      </w:r>
      <w:r w:rsidRPr="007A429F">
        <w:rPr>
          <w:rFonts w:ascii="Arial Unicode MS" w:eastAsia="Arial Unicode MS" w:hAnsi="Arial Unicode MS" w:cs="Arial Unicode MS"/>
          <w:szCs w:val="24"/>
        </w:rPr>
        <w:t xml:space="preserve"> </w:t>
      </w:r>
      <w:r w:rsidR="00111757" w:rsidRPr="007A429F">
        <w:rPr>
          <w:rFonts w:ascii="Arial Unicode MS" w:eastAsia="Arial Unicode MS" w:hAnsi="Arial Unicode MS" w:cs="Arial Unicode MS"/>
          <w:szCs w:val="24"/>
        </w:rPr>
        <w:t>assistants</w:t>
      </w:r>
      <w:r w:rsidRPr="007A429F">
        <w:rPr>
          <w:rFonts w:ascii="Arial Unicode MS" w:eastAsia="Arial Unicode MS" w:hAnsi="Arial Unicode MS" w:cs="Arial Unicode MS"/>
          <w:szCs w:val="24"/>
        </w:rPr>
        <w:t>, and selected meetings</w:t>
      </w:r>
      <w:r w:rsidR="00111757" w:rsidRPr="007A429F">
        <w:rPr>
          <w:rFonts w:ascii="Arial Unicode MS" w:eastAsia="Arial Unicode MS" w:hAnsi="Arial Unicode MS" w:cs="Arial Unicode MS"/>
          <w:szCs w:val="24"/>
        </w:rPr>
        <w:t>/</w:t>
      </w:r>
      <w:r w:rsidR="00400EFC" w:rsidRPr="007A429F">
        <w:rPr>
          <w:rFonts w:ascii="Arial Unicode MS" w:eastAsia="Arial Unicode MS" w:hAnsi="Arial Unicode MS" w:cs="Arial Unicode MS"/>
          <w:szCs w:val="24"/>
        </w:rPr>
        <w:t>example</w:t>
      </w:r>
      <w:r w:rsidR="00111757" w:rsidRPr="007A429F">
        <w:rPr>
          <w:rFonts w:ascii="Arial Unicode MS" w:eastAsia="Arial Unicode MS" w:hAnsi="Arial Unicode MS" w:cs="Arial Unicode MS"/>
          <w:szCs w:val="24"/>
        </w:rPr>
        <w:t>s</w:t>
      </w:r>
      <w:r w:rsidRPr="007A429F">
        <w:rPr>
          <w:rFonts w:ascii="Arial Unicode MS" w:eastAsia="Arial Unicode MS" w:hAnsi="Arial Unicode MS" w:cs="Arial Unicode MS"/>
          <w:szCs w:val="24"/>
        </w:rPr>
        <w:t xml:space="preserve"> have been translated </w:t>
      </w:r>
      <w:r w:rsidR="00111757" w:rsidRPr="007A429F">
        <w:rPr>
          <w:rFonts w:ascii="Arial Unicode MS" w:eastAsia="Arial Unicode MS" w:hAnsi="Arial Unicode MS" w:cs="Arial Unicode MS"/>
          <w:szCs w:val="24"/>
        </w:rPr>
        <w:t xml:space="preserve">into English </w:t>
      </w:r>
      <w:r w:rsidRPr="007A429F">
        <w:rPr>
          <w:rFonts w:ascii="Arial Unicode MS" w:eastAsia="Arial Unicode MS" w:hAnsi="Arial Unicode MS" w:cs="Arial Unicode MS"/>
          <w:szCs w:val="24"/>
        </w:rPr>
        <w:t xml:space="preserve">by </w:t>
      </w:r>
      <w:r w:rsidR="00111757" w:rsidRPr="007A429F">
        <w:rPr>
          <w:rFonts w:ascii="Arial Unicode MS" w:eastAsia="Arial Unicode MS" w:hAnsi="Arial Unicode MS" w:cs="Arial Unicode MS"/>
          <w:szCs w:val="24"/>
        </w:rPr>
        <w:t xml:space="preserve">the first named author </w:t>
      </w:r>
      <w:r w:rsidRPr="007A429F">
        <w:rPr>
          <w:rFonts w:ascii="Arial Unicode MS" w:eastAsia="Arial Unicode MS" w:hAnsi="Arial Unicode MS" w:cs="Arial Unicode MS"/>
          <w:szCs w:val="24"/>
        </w:rPr>
        <w:t xml:space="preserve">for </w:t>
      </w:r>
      <w:r w:rsidR="00111757" w:rsidRPr="007A429F">
        <w:rPr>
          <w:rFonts w:ascii="Arial Unicode MS" w:eastAsia="Arial Unicode MS" w:hAnsi="Arial Unicode MS" w:cs="Arial Unicode MS"/>
          <w:szCs w:val="24"/>
        </w:rPr>
        <w:t>fine</w:t>
      </w:r>
      <w:r w:rsidR="007339EE">
        <w:rPr>
          <w:rFonts w:ascii="Arial Unicode MS" w:eastAsia="Arial Unicode MS" w:hAnsi="Arial Unicode MS" w:cs="Arial Unicode MS"/>
          <w:szCs w:val="24"/>
        </w:rPr>
        <w:t>-</w:t>
      </w:r>
      <w:r w:rsidR="00111757" w:rsidRPr="007A429F">
        <w:rPr>
          <w:rFonts w:ascii="Arial Unicode MS" w:eastAsia="Arial Unicode MS" w:hAnsi="Arial Unicode MS" w:cs="Arial Unicode MS"/>
          <w:szCs w:val="24"/>
        </w:rPr>
        <w:t xml:space="preserve">grained </w:t>
      </w:r>
      <w:r w:rsidRPr="007A429F">
        <w:rPr>
          <w:rFonts w:ascii="Arial Unicode MS" w:eastAsia="Arial Unicode MS" w:hAnsi="Arial Unicode MS" w:cs="Arial Unicode MS"/>
          <w:szCs w:val="24"/>
        </w:rPr>
        <w:t xml:space="preserve">analysis. The extracts used in the </w:t>
      </w:r>
      <w:r w:rsidR="00111757" w:rsidRPr="007A429F">
        <w:rPr>
          <w:rFonts w:ascii="Arial Unicode MS" w:eastAsia="Arial Unicode MS" w:hAnsi="Arial Unicode MS" w:cs="Arial Unicode MS"/>
          <w:szCs w:val="24"/>
        </w:rPr>
        <w:t xml:space="preserve">data </w:t>
      </w:r>
      <w:r w:rsidRPr="007A429F">
        <w:rPr>
          <w:rFonts w:ascii="Arial Unicode MS" w:eastAsia="Arial Unicode MS" w:hAnsi="Arial Unicode MS" w:cs="Arial Unicode MS"/>
          <w:szCs w:val="24"/>
        </w:rPr>
        <w:t xml:space="preserve">analysis </w:t>
      </w:r>
      <w:r w:rsidR="00111757" w:rsidRPr="007A429F">
        <w:rPr>
          <w:rFonts w:ascii="Arial Unicode MS" w:eastAsia="Arial Unicode MS" w:hAnsi="Arial Unicode MS" w:cs="Arial Unicode MS"/>
          <w:szCs w:val="24"/>
        </w:rPr>
        <w:t xml:space="preserve">section </w:t>
      </w:r>
      <w:r w:rsidRPr="007A429F">
        <w:rPr>
          <w:rFonts w:ascii="Arial Unicode MS" w:eastAsia="Arial Unicode MS" w:hAnsi="Arial Unicode MS" w:cs="Arial Unicode MS"/>
          <w:szCs w:val="24"/>
        </w:rPr>
        <w:t>be</w:t>
      </w:r>
      <w:r w:rsidR="003D5F2F" w:rsidRPr="007A429F">
        <w:rPr>
          <w:rFonts w:ascii="Arial Unicode MS" w:eastAsia="Arial Unicode MS" w:hAnsi="Arial Unicode MS" w:cs="Arial Unicode MS"/>
          <w:szCs w:val="24"/>
        </w:rPr>
        <w:t>low</w:t>
      </w:r>
      <w:r w:rsidRPr="007A429F">
        <w:rPr>
          <w:rFonts w:ascii="Arial Unicode MS" w:eastAsia="Arial Unicode MS" w:hAnsi="Arial Unicode MS" w:cs="Arial Unicode MS"/>
          <w:szCs w:val="24"/>
        </w:rPr>
        <w:t xml:space="preserve"> have been checked </w:t>
      </w:r>
      <w:r w:rsidR="00111757" w:rsidRPr="007A429F">
        <w:rPr>
          <w:rFonts w:ascii="Arial Unicode MS" w:eastAsia="Arial Unicode MS" w:hAnsi="Arial Unicode MS" w:cs="Arial Unicode MS"/>
          <w:szCs w:val="24"/>
        </w:rPr>
        <w:t xml:space="preserve">for accuracy </w:t>
      </w:r>
      <w:r w:rsidRPr="007A429F">
        <w:rPr>
          <w:rFonts w:ascii="Arial Unicode MS" w:eastAsia="Arial Unicode MS" w:hAnsi="Arial Unicode MS" w:cs="Arial Unicode MS"/>
          <w:szCs w:val="24"/>
        </w:rPr>
        <w:t>by a native Danish speaker, proficient in English and with insight into the Danish employment services</w:t>
      </w:r>
      <w:r w:rsidR="006E2E48" w:rsidRPr="007A429F">
        <w:rPr>
          <w:rFonts w:ascii="Arial Unicode MS" w:eastAsia="Arial Unicode MS" w:hAnsi="Arial Unicode MS" w:cs="Arial Unicode MS"/>
          <w:szCs w:val="24"/>
        </w:rPr>
        <w:t xml:space="preserve"> (see Appendix for transcription conventions)</w:t>
      </w:r>
      <w:r w:rsidRPr="007A429F">
        <w:rPr>
          <w:rFonts w:ascii="Arial Unicode MS" w:eastAsia="Arial Unicode MS" w:hAnsi="Arial Unicode MS" w:cs="Arial Unicode MS"/>
          <w:szCs w:val="24"/>
        </w:rPr>
        <w:t xml:space="preserve">. </w:t>
      </w:r>
    </w:p>
    <w:p w14:paraId="3244B7FE" w14:textId="75AF43AD" w:rsidR="00ED4429" w:rsidRPr="007A429F" w:rsidRDefault="00ED4429" w:rsidP="00AB6614">
      <w:pPr>
        <w:spacing w:line="360" w:lineRule="auto"/>
        <w:rPr>
          <w:rFonts w:ascii="Arial Unicode MS" w:eastAsia="Arial Unicode MS" w:hAnsi="Arial Unicode MS" w:cs="Arial Unicode MS"/>
          <w:sz w:val="20"/>
        </w:rPr>
      </w:pPr>
      <w:r w:rsidRPr="007A429F">
        <w:rPr>
          <w:rFonts w:ascii="Arial Unicode MS" w:eastAsia="Arial Unicode MS" w:hAnsi="Arial Unicode MS" w:cs="Arial Unicode MS"/>
          <w:szCs w:val="24"/>
        </w:rPr>
        <w:t>In processing the entire data corpus two meetings stood out as contrasting cases – who we refer to as John and P</w:t>
      </w:r>
      <w:r w:rsidR="009375E6" w:rsidRPr="007A429F">
        <w:rPr>
          <w:rFonts w:ascii="Arial Unicode MS" w:eastAsia="Arial Unicode MS" w:hAnsi="Arial Unicode MS" w:cs="Arial Unicode MS"/>
          <w:szCs w:val="24"/>
        </w:rPr>
        <w:t>eter. John’s case is characteris</w:t>
      </w:r>
      <w:r w:rsidRPr="007A429F">
        <w:rPr>
          <w:rFonts w:ascii="Arial Unicode MS" w:eastAsia="Arial Unicode MS" w:hAnsi="Arial Unicode MS" w:cs="Arial Unicode MS"/>
          <w:szCs w:val="24"/>
        </w:rPr>
        <w:t xml:space="preserve">ed by conflict and disagreement while Peter’s case is remarkably ‘easy’ and positive.  After the identification of these two </w:t>
      </w:r>
      <w:r w:rsidRPr="007A429F">
        <w:rPr>
          <w:rFonts w:ascii="Arial Unicode MS" w:eastAsia="Arial Unicode MS" w:hAnsi="Arial Unicode MS" w:cs="Arial Unicode MS"/>
          <w:szCs w:val="24"/>
        </w:rPr>
        <w:lastRenderedPageBreak/>
        <w:t xml:space="preserve">cases, we systematically looked for a middle-range typical case, which we refer to as Marianne. </w:t>
      </w:r>
      <w:r w:rsidR="003D5F2F" w:rsidRPr="007A429F">
        <w:rPr>
          <w:rFonts w:ascii="Arial Unicode MS" w:eastAsia="Arial Unicode MS" w:hAnsi="Arial Unicode MS" w:cs="Arial Unicode MS"/>
          <w:szCs w:val="24"/>
        </w:rPr>
        <w:t>For the purposes of this paper</w:t>
      </w:r>
      <w:r w:rsidRPr="007A429F">
        <w:rPr>
          <w:rFonts w:ascii="Arial Unicode MS" w:eastAsia="Arial Unicode MS" w:hAnsi="Arial Unicode MS" w:cs="Arial Unicode MS"/>
          <w:szCs w:val="24"/>
        </w:rPr>
        <w:t xml:space="preserve">, we have supplemented the above three cases with 15 other meeting transcripts </w:t>
      </w:r>
      <w:r w:rsidR="00797952" w:rsidRPr="007A429F">
        <w:rPr>
          <w:rFonts w:ascii="Arial Unicode MS" w:eastAsia="Arial Unicode MS" w:hAnsi="Arial Unicode MS" w:cs="Arial Unicode MS"/>
          <w:szCs w:val="24"/>
        </w:rPr>
        <w:t>(5 from each municipality chos</w:t>
      </w:r>
      <w:r w:rsidRPr="007A429F">
        <w:rPr>
          <w:rFonts w:ascii="Arial Unicode MS" w:eastAsia="Arial Unicode MS" w:hAnsi="Arial Unicode MS" w:cs="Arial Unicode MS"/>
          <w:szCs w:val="24"/>
        </w:rPr>
        <w:t xml:space="preserve">en randomly). The detailed analysis that follows thus draws upon 18 rehabilitation meetings from three different municipalities. Our intention is not to compare the functioning </w:t>
      </w:r>
      <w:r w:rsidR="003D5F2F" w:rsidRPr="007A429F">
        <w:rPr>
          <w:rFonts w:ascii="Arial Unicode MS" w:eastAsia="Arial Unicode MS" w:hAnsi="Arial Unicode MS" w:cs="Arial Unicode MS"/>
          <w:szCs w:val="24"/>
        </w:rPr>
        <w:t xml:space="preserve">and outcomes </w:t>
      </w:r>
      <w:r w:rsidRPr="007A429F">
        <w:rPr>
          <w:rFonts w:ascii="Arial Unicode MS" w:eastAsia="Arial Unicode MS" w:hAnsi="Arial Unicode MS" w:cs="Arial Unicode MS"/>
          <w:szCs w:val="24"/>
        </w:rPr>
        <w:t>of meetings across the municipalities, but to approximate a sense of representativeness in this qualitative undertaking.</w:t>
      </w:r>
    </w:p>
    <w:p w14:paraId="1173158B" w14:textId="77777777" w:rsidR="00922BEB" w:rsidRPr="007A429F" w:rsidRDefault="00922BEB" w:rsidP="00AB6614">
      <w:pPr>
        <w:spacing w:line="360" w:lineRule="auto"/>
        <w:rPr>
          <w:rFonts w:ascii="Arial Unicode MS" w:eastAsia="Arial Unicode MS" w:hAnsi="Arial Unicode MS" w:cs="Arial Unicode MS"/>
          <w:i/>
          <w:szCs w:val="24"/>
        </w:rPr>
      </w:pPr>
    </w:p>
    <w:p w14:paraId="728C4F62" w14:textId="3DB7F679" w:rsidR="00D1344A" w:rsidRPr="007A429F" w:rsidRDefault="00AE5E67" w:rsidP="00AB6614">
      <w:pPr>
        <w:spacing w:line="360" w:lineRule="auto"/>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 xml:space="preserve">3.3 </w:t>
      </w:r>
      <w:r w:rsidR="00D1344A" w:rsidRPr="007A429F">
        <w:rPr>
          <w:rFonts w:ascii="Arial Unicode MS" w:eastAsia="Arial Unicode MS" w:hAnsi="Arial Unicode MS" w:cs="Arial Unicode MS"/>
          <w:i/>
          <w:szCs w:val="24"/>
        </w:rPr>
        <w:t>Analytical framework</w:t>
      </w:r>
    </w:p>
    <w:p w14:paraId="292CAE0F" w14:textId="04120A8F" w:rsidR="00BD6319" w:rsidRPr="007A429F" w:rsidRDefault="00BD6319" w:rsidP="00AB6614">
      <w:pPr>
        <w:spacing w:line="360" w:lineRule="auto"/>
        <w:rPr>
          <w:rFonts w:ascii="Arial Unicode MS" w:eastAsia="Arial Unicode MS" w:hAnsi="Arial Unicode MS" w:cs="Arial Unicode MS"/>
          <w:color w:val="000000"/>
          <w:szCs w:val="24"/>
        </w:rPr>
      </w:pPr>
      <w:r w:rsidRPr="007A429F">
        <w:rPr>
          <w:rFonts w:ascii="Arial Unicode MS" w:eastAsia="Arial Unicode MS" w:hAnsi="Arial Unicode MS" w:cs="Arial Unicode MS"/>
          <w:color w:val="000000"/>
          <w:szCs w:val="24"/>
        </w:rPr>
        <w:t>In the present study we adopt the analytical framework of theme-oriented discourse analysis (</w:t>
      </w:r>
      <w:r w:rsidR="000523A9">
        <w:rPr>
          <w:rFonts w:ascii="Arial Unicode MS" w:eastAsia="Arial Unicode MS" w:hAnsi="Arial Unicode MS" w:cs="Arial Unicode MS"/>
          <w:color w:val="000000"/>
          <w:szCs w:val="24"/>
        </w:rPr>
        <w:t>Author</w:t>
      </w:r>
      <w:r w:rsidRPr="007A429F">
        <w:rPr>
          <w:rFonts w:ascii="Arial Unicode MS" w:eastAsia="Arial Unicode MS" w:hAnsi="Arial Unicode MS" w:cs="Arial Unicode MS"/>
          <w:color w:val="000000"/>
          <w:szCs w:val="24"/>
        </w:rPr>
        <w:t xml:space="preserve"> 2005), supplemented by activity analysis (</w:t>
      </w:r>
      <w:r w:rsidR="000523A9">
        <w:rPr>
          <w:rFonts w:ascii="Arial Unicode MS" w:eastAsia="Arial Unicode MS" w:hAnsi="Arial Unicode MS" w:cs="Arial Unicode MS"/>
          <w:color w:val="000000"/>
          <w:szCs w:val="24"/>
        </w:rPr>
        <w:t>Author</w:t>
      </w:r>
      <w:r w:rsidRPr="007A429F">
        <w:rPr>
          <w:rFonts w:ascii="Arial Unicode MS" w:eastAsia="Arial Unicode MS" w:hAnsi="Arial Unicode MS" w:cs="Arial Unicode MS"/>
          <w:color w:val="000000"/>
          <w:szCs w:val="24"/>
        </w:rPr>
        <w:t xml:space="preserve"> 2010). </w:t>
      </w:r>
      <w:r w:rsidR="00A8214B">
        <w:rPr>
          <w:rFonts w:ascii="Arial Unicode MS" w:eastAsia="Arial Unicode MS" w:hAnsi="Arial Unicode MS" w:cs="Arial Unicode MS"/>
          <w:color w:val="000000"/>
          <w:szCs w:val="24"/>
        </w:rPr>
        <w:t xml:space="preserve">This choice is motivated by the fact that the rehabilitation team as our data site is an institutionally embedded activity type, comprising many professionals with specific role-responsibilities. </w:t>
      </w:r>
      <w:r w:rsidRPr="007A429F">
        <w:rPr>
          <w:rFonts w:ascii="Arial Unicode MS" w:eastAsia="Arial Unicode MS" w:hAnsi="Arial Unicode MS" w:cs="Arial Unicode MS"/>
          <w:color w:val="000000"/>
          <w:szCs w:val="24"/>
        </w:rPr>
        <w:t xml:space="preserve">The notion of </w:t>
      </w:r>
      <w:r w:rsidR="00FD67F0" w:rsidRPr="007A429F">
        <w:rPr>
          <w:rFonts w:ascii="Arial Unicode MS" w:eastAsia="Arial Unicode MS" w:hAnsi="Arial Unicode MS" w:cs="Arial Unicode MS"/>
          <w:color w:val="000000"/>
          <w:szCs w:val="24"/>
        </w:rPr>
        <w:t xml:space="preserve">‘activity type’ (Levinson 1979) </w:t>
      </w:r>
      <w:r w:rsidR="00CE5B84">
        <w:rPr>
          <w:rFonts w:ascii="Arial Unicode MS" w:eastAsia="Arial Unicode MS" w:hAnsi="Arial Unicode MS" w:cs="Arial Unicode MS"/>
          <w:color w:val="000000"/>
          <w:szCs w:val="24"/>
        </w:rPr>
        <w:t xml:space="preserve">foregrounds the goal-oriented nature of communicative events, </w:t>
      </w:r>
      <w:r w:rsidR="00276C99">
        <w:rPr>
          <w:rFonts w:ascii="Arial Unicode MS" w:eastAsia="Arial Unicode MS" w:hAnsi="Arial Unicode MS" w:cs="Arial Unicode MS"/>
          <w:color w:val="000000"/>
          <w:szCs w:val="24"/>
        </w:rPr>
        <w:t xml:space="preserve"> with certain constraints on participants, setting and so on. </w:t>
      </w:r>
      <w:r w:rsidR="00CE5B84">
        <w:rPr>
          <w:rFonts w:ascii="Arial Unicode MS" w:eastAsia="Arial Unicode MS" w:hAnsi="Arial Unicode MS" w:cs="Arial Unicode MS"/>
          <w:color w:val="000000"/>
          <w:szCs w:val="24"/>
        </w:rPr>
        <w:t>In many institutionally grounded activity types, c</w:t>
      </w:r>
      <w:r w:rsidRPr="007A429F">
        <w:rPr>
          <w:rFonts w:ascii="Arial Unicode MS" w:eastAsia="Arial Unicode MS" w:hAnsi="Arial Unicode MS" w:cs="Arial Unicode MS"/>
          <w:color w:val="000000"/>
          <w:szCs w:val="24"/>
        </w:rPr>
        <w:t xml:space="preserve">ommunication </w:t>
      </w:r>
      <w:r w:rsidR="00F664D6">
        <w:rPr>
          <w:rFonts w:ascii="Arial Unicode MS" w:eastAsia="Arial Unicode MS" w:hAnsi="Arial Unicode MS" w:cs="Arial Unicode MS"/>
          <w:color w:val="000000"/>
          <w:szCs w:val="24"/>
        </w:rPr>
        <w:t>will be</w:t>
      </w:r>
      <w:r w:rsidRPr="007A429F">
        <w:rPr>
          <w:rFonts w:ascii="Arial Unicode MS" w:eastAsia="Arial Unicode MS" w:hAnsi="Arial Unicode MS" w:cs="Arial Unicode MS"/>
          <w:color w:val="000000"/>
          <w:szCs w:val="24"/>
        </w:rPr>
        <w:t xml:space="preserve"> mediated through </w:t>
      </w:r>
      <w:r w:rsidR="00D04EE1">
        <w:rPr>
          <w:rFonts w:ascii="Arial Unicode MS" w:eastAsia="Arial Unicode MS" w:hAnsi="Arial Unicode MS" w:cs="Arial Unicode MS"/>
          <w:color w:val="000000"/>
          <w:szCs w:val="24"/>
        </w:rPr>
        <w:t xml:space="preserve">the individual </w:t>
      </w:r>
      <w:r w:rsidRPr="007A429F">
        <w:rPr>
          <w:rFonts w:ascii="Arial Unicode MS" w:eastAsia="Arial Unicode MS" w:hAnsi="Arial Unicode MS" w:cs="Arial Unicode MS"/>
          <w:color w:val="000000"/>
          <w:szCs w:val="24"/>
        </w:rPr>
        <w:t>participants’ role/task performance</w:t>
      </w:r>
      <w:r w:rsidR="00AA1CBE" w:rsidRPr="007A429F">
        <w:rPr>
          <w:rFonts w:ascii="Arial Unicode MS" w:eastAsia="Arial Unicode MS" w:hAnsi="Arial Unicode MS" w:cs="Arial Unicode MS"/>
          <w:color w:val="000000"/>
          <w:szCs w:val="24"/>
        </w:rPr>
        <w:t xml:space="preserve"> vis-à-vis </w:t>
      </w:r>
      <w:r w:rsidR="00D04EE1">
        <w:rPr>
          <w:rFonts w:ascii="Arial Unicode MS" w:eastAsia="Arial Unicode MS" w:hAnsi="Arial Unicode MS" w:cs="Arial Unicode MS"/>
          <w:color w:val="000000"/>
          <w:szCs w:val="24"/>
        </w:rPr>
        <w:t xml:space="preserve">the </w:t>
      </w:r>
      <w:r w:rsidR="00AA1CBE" w:rsidRPr="007A429F">
        <w:rPr>
          <w:rFonts w:ascii="Arial Unicode MS" w:eastAsia="Arial Unicode MS" w:hAnsi="Arial Unicode MS" w:cs="Arial Unicode MS"/>
          <w:color w:val="000000"/>
          <w:szCs w:val="24"/>
        </w:rPr>
        <w:t>participation structure</w:t>
      </w:r>
      <w:r w:rsidR="00BB535A">
        <w:rPr>
          <w:rFonts w:ascii="Arial Unicode MS" w:eastAsia="Arial Unicode MS" w:hAnsi="Arial Unicode MS" w:cs="Arial Unicode MS"/>
          <w:color w:val="000000"/>
          <w:szCs w:val="24"/>
        </w:rPr>
        <w:t xml:space="preserve"> of the event</w:t>
      </w:r>
      <w:r w:rsidR="00680017">
        <w:rPr>
          <w:rFonts w:ascii="Arial Unicode MS" w:eastAsia="Arial Unicode MS" w:hAnsi="Arial Unicode MS" w:cs="Arial Unicode MS"/>
          <w:color w:val="000000"/>
          <w:szCs w:val="24"/>
        </w:rPr>
        <w:t xml:space="preserve">. This </w:t>
      </w:r>
      <w:r w:rsidR="00F82B40">
        <w:rPr>
          <w:rFonts w:ascii="Arial Unicode MS" w:eastAsia="Arial Unicode MS" w:hAnsi="Arial Unicode MS" w:cs="Arial Unicode MS"/>
          <w:color w:val="000000"/>
          <w:szCs w:val="24"/>
        </w:rPr>
        <w:t>includes an</w:t>
      </w:r>
      <w:r w:rsidR="00680017">
        <w:rPr>
          <w:rFonts w:ascii="Arial Unicode MS" w:eastAsia="Arial Unicode MS" w:hAnsi="Arial Unicode MS" w:cs="Arial Unicode MS"/>
          <w:color w:val="000000"/>
          <w:szCs w:val="24"/>
        </w:rPr>
        <w:t xml:space="preserve"> adherence to or management of </w:t>
      </w:r>
      <w:r w:rsidRPr="007A429F">
        <w:rPr>
          <w:rFonts w:ascii="Arial Unicode MS" w:eastAsia="Arial Unicode MS" w:hAnsi="Arial Unicode MS" w:cs="Arial Unicode MS"/>
          <w:szCs w:val="24"/>
        </w:rPr>
        <w:lastRenderedPageBreak/>
        <w:t>constraints on allowable contributions</w:t>
      </w:r>
      <w:r w:rsidR="00680017">
        <w:rPr>
          <w:rFonts w:ascii="Arial Unicode MS" w:eastAsia="Arial Unicode MS" w:hAnsi="Arial Unicode MS" w:cs="Arial Unicode MS"/>
          <w:szCs w:val="24"/>
        </w:rPr>
        <w:t xml:space="preserve"> in the context of the given activity</w:t>
      </w:r>
      <w:r w:rsidR="00643299">
        <w:rPr>
          <w:rFonts w:ascii="Arial Unicode MS" w:eastAsia="Arial Unicode MS" w:hAnsi="Arial Unicode MS" w:cs="Arial Unicode MS"/>
          <w:szCs w:val="24"/>
        </w:rPr>
        <w:t xml:space="preserve"> type</w:t>
      </w:r>
      <w:r w:rsidRPr="007A429F">
        <w:rPr>
          <w:rFonts w:ascii="Arial Unicode MS" w:eastAsia="Arial Unicode MS" w:hAnsi="Arial Unicode MS" w:cs="Arial Unicode MS"/>
          <w:szCs w:val="24"/>
        </w:rPr>
        <w:t xml:space="preserve">. </w:t>
      </w:r>
      <w:r w:rsidR="00AA1CBE" w:rsidRPr="007A429F">
        <w:rPr>
          <w:rFonts w:ascii="Arial Unicode MS" w:eastAsia="Arial Unicode MS" w:hAnsi="Arial Unicode MS" w:cs="Arial Unicode MS"/>
          <w:color w:val="000000"/>
          <w:szCs w:val="24"/>
        </w:rPr>
        <w:t>S</w:t>
      </w:r>
      <w:r w:rsidRPr="007A429F">
        <w:rPr>
          <w:rFonts w:ascii="Arial Unicode MS" w:eastAsia="Arial Unicode MS" w:hAnsi="Arial Unicode MS" w:cs="Arial Unicode MS"/>
          <w:color w:val="000000"/>
          <w:szCs w:val="24"/>
        </w:rPr>
        <w:t>tructural, interactional and thematic mapping of encounters in their entirety</w:t>
      </w:r>
      <w:r w:rsidR="00AA1CBE" w:rsidRPr="007A429F">
        <w:rPr>
          <w:rFonts w:ascii="Arial Unicode MS" w:eastAsia="Arial Unicode MS" w:hAnsi="Arial Unicode MS" w:cs="Arial Unicode MS"/>
          <w:color w:val="000000"/>
          <w:szCs w:val="24"/>
        </w:rPr>
        <w:t xml:space="preserve"> marks the first stage of activity analysis</w:t>
      </w:r>
      <w:r w:rsidRPr="007A429F">
        <w:rPr>
          <w:rFonts w:ascii="Arial Unicode MS" w:eastAsia="Arial Unicode MS" w:hAnsi="Arial Unicode MS" w:cs="Arial Unicode MS"/>
          <w:color w:val="000000"/>
          <w:szCs w:val="24"/>
        </w:rPr>
        <w:t xml:space="preserve">. While </w:t>
      </w:r>
      <w:r w:rsidRPr="007A429F">
        <w:rPr>
          <w:rFonts w:ascii="Arial Unicode MS" w:eastAsia="Arial Unicode MS" w:hAnsi="Arial Unicode MS" w:cs="Arial Unicode MS"/>
          <w:bCs/>
          <w:color w:val="000000"/>
          <w:szCs w:val="24"/>
        </w:rPr>
        <w:t>structural mapping</w:t>
      </w:r>
      <w:r w:rsidRPr="007A429F">
        <w:rPr>
          <w:rFonts w:ascii="Arial Unicode MS" w:eastAsia="Arial Unicode MS" w:hAnsi="Arial Unicode MS" w:cs="Arial Unicode MS"/>
          <w:color w:val="000000"/>
          <w:szCs w:val="24"/>
        </w:rPr>
        <w:t xml:space="preserve"> identifies the main phases of an activity or text, </w:t>
      </w:r>
      <w:r w:rsidR="00CF69DF" w:rsidRPr="007A429F">
        <w:rPr>
          <w:rFonts w:ascii="Arial Unicode MS" w:eastAsia="Arial Unicode MS" w:hAnsi="Arial Unicode MS" w:cs="Arial Unicode MS"/>
          <w:bCs/>
          <w:color w:val="000000"/>
          <w:szCs w:val="24"/>
        </w:rPr>
        <w:t>interactional</w:t>
      </w:r>
      <w:r w:rsidRPr="007A429F">
        <w:rPr>
          <w:rFonts w:ascii="Arial Unicode MS" w:eastAsia="Arial Unicode MS" w:hAnsi="Arial Unicode MS" w:cs="Arial Unicode MS"/>
          <w:bCs/>
          <w:color w:val="000000"/>
          <w:szCs w:val="24"/>
        </w:rPr>
        <w:t xml:space="preserve"> mapping</w:t>
      </w:r>
      <w:r w:rsidRPr="007A429F">
        <w:rPr>
          <w:rFonts w:ascii="Arial Unicode MS" w:eastAsia="Arial Unicode MS" w:hAnsi="Arial Unicode MS" w:cs="Arial Unicode MS"/>
          <w:color w:val="000000"/>
          <w:szCs w:val="24"/>
        </w:rPr>
        <w:t xml:space="preserve">, as the label suggests, focuses on the level of interactional detail (e.g., turns in terms of distribution and volume). </w:t>
      </w:r>
      <w:r w:rsidRPr="007A429F">
        <w:rPr>
          <w:rFonts w:ascii="Arial Unicode MS" w:eastAsia="Arial Unicode MS" w:hAnsi="Arial Unicode MS" w:cs="Arial Unicode MS"/>
          <w:bCs/>
          <w:color w:val="000000"/>
          <w:szCs w:val="24"/>
        </w:rPr>
        <w:t>Thematic mapping</w:t>
      </w:r>
      <w:r w:rsidRPr="007A429F">
        <w:rPr>
          <w:rFonts w:ascii="Arial Unicode MS" w:eastAsia="Arial Unicode MS" w:hAnsi="Arial Unicode MS" w:cs="Arial Unicode MS"/>
          <w:color w:val="000000"/>
          <w:szCs w:val="24"/>
        </w:rPr>
        <w:t xml:space="preserve"> </w:t>
      </w:r>
      <w:r w:rsidR="003D5F2F" w:rsidRPr="007A429F">
        <w:rPr>
          <w:rFonts w:ascii="Arial Unicode MS" w:eastAsia="Arial Unicode MS" w:hAnsi="Arial Unicode MS" w:cs="Arial Unicode MS"/>
          <w:color w:val="000000"/>
          <w:szCs w:val="24"/>
        </w:rPr>
        <w:t xml:space="preserve">identifies focal themes </w:t>
      </w:r>
      <w:r w:rsidRPr="007A429F">
        <w:rPr>
          <w:rFonts w:ascii="Arial Unicode MS" w:eastAsia="Arial Unicode MS" w:hAnsi="Arial Unicode MS" w:cs="Arial Unicode MS"/>
          <w:color w:val="000000"/>
          <w:szCs w:val="24"/>
        </w:rPr>
        <w:t xml:space="preserve">along the lines of grounded theory approach. Activity analysis enables the researcher to select critical moments within specific interactional trajectories for in-depth analysis of focal themes such as decision-making, professional expertise, </w:t>
      </w:r>
      <w:r w:rsidR="007339EE">
        <w:rPr>
          <w:rFonts w:ascii="Arial Unicode MS" w:eastAsia="Arial Unicode MS" w:hAnsi="Arial Unicode MS" w:cs="Arial Unicode MS"/>
          <w:color w:val="000000"/>
          <w:szCs w:val="24"/>
        </w:rPr>
        <w:t>role-</w:t>
      </w:r>
      <w:r w:rsidRPr="007A429F">
        <w:rPr>
          <w:rFonts w:ascii="Arial Unicode MS" w:eastAsia="Arial Unicode MS" w:hAnsi="Arial Unicode MS" w:cs="Arial Unicode MS"/>
          <w:color w:val="000000"/>
          <w:szCs w:val="24"/>
        </w:rPr>
        <w:t xml:space="preserve">responsibility etc. </w:t>
      </w:r>
    </w:p>
    <w:p w14:paraId="1ECA962D" w14:textId="2D77892F" w:rsidR="002D4C56" w:rsidRPr="007A429F" w:rsidRDefault="00BD6319" w:rsidP="00AB6614">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Category work is integral to activity types and activity analysis. P</w:t>
      </w:r>
      <w:r w:rsidR="00FF7FC4" w:rsidRPr="007A429F">
        <w:rPr>
          <w:rFonts w:ascii="Arial Unicode MS" w:eastAsia="Arial Unicode MS" w:hAnsi="Arial Unicode MS" w:cs="Arial Unicode MS"/>
          <w:szCs w:val="24"/>
        </w:rPr>
        <w:t>r</w:t>
      </w:r>
      <w:r w:rsidR="006B4236" w:rsidRPr="007A429F">
        <w:rPr>
          <w:rFonts w:ascii="Arial Unicode MS" w:eastAsia="Arial Unicode MS" w:hAnsi="Arial Unicode MS" w:cs="Arial Unicode MS"/>
          <w:szCs w:val="24"/>
        </w:rPr>
        <w:t xml:space="preserve">evious </w:t>
      </w:r>
      <w:r w:rsidRPr="007A429F">
        <w:rPr>
          <w:rFonts w:ascii="Arial Unicode MS" w:eastAsia="Arial Unicode MS" w:hAnsi="Arial Unicode MS" w:cs="Arial Unicode MS"/>
          <w:szCs w:val="24"/>
        </w:rPr>
        <w:t xml:space="preserve">studies </w:t>
      </w:r>
      <w:r w:rsidR="006B4236" w:rsidRPr="007A429F">
        <w:rPr>
          <w:rFonts w:ascii="Arial Unicode MS" w:eastAsia="Arial Unicode MS" w:hAnsi="Arial Unicode MS" w:cs="Arial Unicode MS"/>
          <w:szCs w:val="24"/>
        </w:rPr>
        <w:t xml:space="preserve">have </w:t>
      </w:r>
      <w:r w:rsidRPr="007A429F">
        <w:rPr>
          <w:rFonts w:ascii="Arial Unicode MS" w:eastAsia="Arial Unicode MS" w:hAnsi="Arial Unicode MS" w:cs="Arial Unicode MS"/>
          <w:szCs w:val="24"/>
        </w:rPr>
        <w:t xml:space="preserve">shown </w:t>
      </w:r>
      <w:r w:rsidR="006B4236" w:rsidRPr="007A429F">
        <w:rPr>
          <w:rFonts w:ascii="Arial Unicode MS" w:eastAsia="Arial Unicode MS" w:hAnsi="Arial Unicode MS" w:cs="Arial Unicode MS"/>
          <w:szCs w:val="24"/>
        </w:rPr>
        <w:t xml:space="preserve">how professionals in social work </w:t>
      </w:r>
      <w:r w:rsidR="00882E9A" w:rsidRPr="007A429F">
        <w:rPr>
          <w:rFonts w:ascii="Arial Unicode MS" w:eastAsia="Arial Unicode MS" w:hAnsi="Arial Unicode MS" w:cs="Arial Unicode MS"/>
          <w:szCs w:val="24"/>
        </w:rPr>
        <w:t xml:space="preserve">settings </w:t>
      </w:r>
      <w:r w:rsidR="006B4236" w:rsidRPr="007A429F">
        <w:rPr>
          <w:rFonts w:ascii="Arial Unicode MS" w:eastAsia="Arial Unicode MS" w:hAnsi="Arial Unicode MS" w:cs="Arial Unicode MS"/>
          <w:szCs w:val="24"/>
        </w:rPr>
        <w:t xml:space="preserve">arrive at decisions through </w:t>
      </w:r>
      <w:r w:rsidR="00FF7FC4" w:rsidRPr="007A429F">
        <w:rPr>
          <w:rFonts w:ascii="Arial Unicode MS" w:eastAsia="Arial Unicode MS" w:hAnsi="Arial Unicode MS" w:cs="Arial Unicode MS"/>
          <w:szCs w:val="24"/>
        </w:rPr>
        <w:t xml:space="preserve">the </w:t>
      </w:r>
      <w:r w:rsidR="006B4236" w:rsidRPr="007A429F">
        <w:rPr>
          <w:rFonts w:ascii="Arial Unicode MS" w:eastAsia="Arial Unicode MS" w:hAnsi="Arial Unicode MS" w:cs="Arial Unicode MS"/>
          <w:szCs w:val="24"/>
        </w:rPr>
        <w:t>categorization of clients.</w:t>
      </w:r>
      <w:r w:rsidR="002D4C56" w:rsidRPr="007A429F">
        <w:rPr>
          <w:rFonts w:ascii="Arial Unicode MS" w:eastAsia="Arial Unicode MS" w:hAnsi="Arial Unicode MS" w:cs="Arial Unicode MS"/>
          <w:szCs w:val="24"/>
        </w:rPr>
        <w:t xml:space="preserve"> </w:t>
      </w:r>
      <w:r w:rsidR="00A0676A" w:rsidRPr="007A429F">
        <w:rPr>
          <w:rFonts w:ascii="Arial Unicode MS" w:eastAsia="Arial Unicode MS" w:hAnsi="Arial Unicode MS" w:cs="Arial Unicode MS"/>
          <w:szCs w:val="24"/>
        </w:rPr>
        <w:t xml:space="preserve">Mäkitalo (2009) </w:t>
      </w:r>
      <w:r w:rsidR="00427D6D" w:rsidRPr="007A429F">
        <w:rPr>
          <w:rFonts w:ascii="Arial Unicode MS" w:eastAsia="Arial Unicode MS" w:hAnsi="Arial Unicode MS" w:cs="Arial Unicode MS"/>
          <w:szCs w:val="24"/>
        </w:rPr>
        <w:t>emphasis</w:t>
      </w:r>
      <w:r w:rsidR="00A0676A" w:rsidRPr="007A429F">
        <w:rPr>
          <w:rFonts w:ascii="Arial Unicode MS" w:eastAsia="Arial Unicode MS" w:hAnsi="Arial Unicode MS" w:cs="Arial Unicode MS"/>
          <w:szCs w:val="24"/>
        </w:rPr>
        <w:t xml:space="preserve">es that </w:t>
      </w:r>
      <w:r w:rsidR="00A8214B">
        <w:rPr>
          <w:rFonts w:ascii="Arial Unicode MS" w:eastAsia="Arial Unicode MS" w:hAnsi="Arial Unicode MS" w:cs="Arial Unicode MS"/>
          <w:szCs w:val="24"/>
        </w:rPr>
        <w:t xml:space="preserve">professionals’ </w:t>
      </w:r>
      <w:r w:rsidR="00A0676A" w:rsidRPr="007A429F">
        <w:rPr>
          <w:rFonts w:ascii="Arial Unicode MS" w:eastAsia="Arial Unicode MS" w:hAnsi="Arial Unicode MS" w:cs="Arial Unicode MS"/>
          <w:szCs w:val="24"/>
        </w:rPr>
        <w:t xml:space="preserve">category work is constitutive of the institutional order. As </w:t>
      </w:r>
      <w:r w:rsidR="002D4C56" w:rsidRPr="007A429F">
        <w:rPr>
          <w:rFonts w:ascii="Arial Unicode MS" w:eastAsia="Arial Unicode MS" w:hAnsi="Arial Unicode MS" w:cs="Arial Unicode MS"/>
          <w:szCs w:val="24"/>
        </w:rPr>
        <w:t>Mäkitalo and Säljö (2002) argue</w:t>
      </w:r>
      <w:r w:rsidR="00A0676A" w:rsidRPr="007A429F">
        <w:rPr>
          <w:rFonts w:ascii="Arial Unicode MS" w:eastAsia="Arial Unicode MS" w:hAnsi="Arial Unicode MS" w:cs="Arial Unicode MS"/>
          <w:szCs w:val="24"/>
        </w:rPr>
        <w:t xml:space="preserve">, </w:t>
      </w:r>
      <w:r w:rsidR="002D4C56" w:rsidRPr="007A429F">
        <w:rPr>
          <w:rFonts w:ascii="Arial Unicode MS" w:eastAsia="Arial Unicode MS" w:hAnsi="Arial Unicode MS" w:cs="Arial Unicode MS"/>
          <w:szCs w:val="24"/>
        </w:rPr>
        <w:t>it i</w:t>
      </w:r>
      <w:r w:rsidRPr="007A429F">
        <w:rPr>
          <w:rFonts w:ascii="Arial Unicode MS" w:eastAsia="Arial Unicode MS" w:hAnsi="Arial Unicode MS" w:cs="Arial Unicode MS"/>
          <w:szCs w:val="24"/>
        </w:rPr>
        <w:t>s through the use of categories</w:t>
      </w:r>
      <w:r w:rsidR="002D4C56" w:rsidRPr="007A429F">
        <w:rPr>
          <w:rFonts w:ascii="Arial Unicode MS" w:eastAsia="Arial Unicode MS" w:hAnsi="Arial Unicode MS" w:cs="Arial Unicode MS"/>
          <w:szCs w:val="24"/>
        </w:rPr>
        <w:t xml:space="preserve"> that the institutional order is mad</w:t>
      </w:r>
      <w:r w:rsidR="00427D6D" w:rsidRPr="007A429F">
        <w:rPr>
          <w:rFonts w:ascii="Arial Unicode MS" w:eastAsia="Arial Unicode MS" w:hAnsi="Arial Unicode MS" w:cs="Arial Unicode MS"/>
          <w:szCs w:val="24"/>
        </w:rPr>
        <w:t>e explicit and concretis</w:t>
      </w:r>
      <w:r w:rsidR="002D4C56" w:rsidRPr="007A429F">
        <w:rPr>
          <w:rFonts w:ascii="Arial Unicode MS" w:eastAsia="Arial Unicode MS" w:hAnsi="Arial Unicode MS" w:cs="Arial Unicode MS"/>
          <w:szCs w:val="24"/>
        </w:rPr>
        <w:t>ed</w:t>
      </w:r>
      <w:r w:rsidR="00A0676A" w:rsidRPr="007A429F">
        <w:rPr>
          <w:rFonts w:ascii="Arial Unicode MS" w:eastAsia="Arial Unicode MS" w:hAnsi="Arial Unicode MS" w:cs="Arial Unicode MS"/>
          <w:szCs w:val="24"/>
        </w:rPr>
        <w:t xml:space="preserve">. For </w:t>
      </w:r>
      <w:r w:rsidR="002D4C56" w:rsidRPr="007A429F">
        <w:rPr>
          <w:rFonts w:ascii="Arial Unicode MS" w:eastAsia="Arial Unicode MS" w:hAnsi="Arial Unicode MS" w:cs="Arial Unicode MS"/>
          <w:szCs w:val="24"/>
        </w:rPr>
        <w:t>Messmer and Hitzler (2011:</w:t>
      </w:r>
      <w:r w:rsidR="00AA1CBE" w:rsidRPr="007A429F">
        <w:rPr>
          <w:rFonts w:ascii="Arial Unicode MS" w:eastAsia="Arial Unicode MS" w:hAnsi="Arial Unicode MS" w:cs="Arial Unicode MS"/>
          <w:szCs w:val="24"/>
        </w:rPr>
        <w:t xml:space="preserve"> </w:t>
      </w:r>
      <w:r w:rsidR="002D4C56" w:rsidRPr="007A429F">
        <w:rPr>
          <w:rFonts w:ascii="Arial Unicode MS" w:eastAsia="Arial Unicode MS" w:hAnsi="Arial Unicode MS" w:cs="Arial Unicode MS"/>
          <w:szCs w:val="24"/>
        </w:rPr>
        <w:t>794)</w:t>
      </w:r>
      <w:r w:rsidR="00A0676A" w:rsidRPr="007A429F">
        <w:rPr>
          <w:rFonts w:ascii="Arial Unicode MS" w:eastAsia="Arial Unicode MS" w:hAnsi="Arial Unicode MS" w:cs="Arial Unicode MS"/>
          <w:szCs w:val="24"/>
        </w:rPr>
        <w:t xml:space="preserve">, </w:t>
      </w:r>
      <w:r w:rsidR="00AA1CBE" w:rsidRPr="007A429F">
        <w:rPr>
          <w:rFonts w:ascii="Arial Unicode MS" w:eastAsia="Arial Unicode MS" w:hAnsi="Arial Unicode MS" w:cs="Arial Unicode MS"/>
          <w:szCs w:val="24"/>
        </w:rPr>
        <w:t>interaction serves ‘</w:t>
      </w:r>
      <w:r w:rsidR="002D4C56" w:rsidRPr="007A429F">
        <w:rPr>
          <w:rFonts w:ascii="Arial Unicode MS" w:eastAsia="Arial Unicode MS" w:hAnsi="Arial Unicode MS" w:cs="Arial Unicode MS"/>
          <w:szCs w:val="24"/>
        </w:rPr>
        <w:t>as a connecting and transforming element between the institutional context and the handling of singular ‘cases’</w:t>
      </w:r>
      <w:r w:rsidR="00AA1CBE" w:rsidRPr="007A429F">
        <w:rPr>
          <w:rFonts w:ascii="Arial Unicode MS" w:eastAsia="Arial Unicode MS" w:hAnsi="Arial Unicode MS" w:cs="Arial Unicode MS"/>
          <w:szCs w:val="24"/>
        </w:rPr>
        <w:t>’</w:t>
      </w:r>
      <w:r w:rsidR="002D4C56" w:rsidRPr="007A429F">
        <w:rPr>
          <w:rFonts w:ascii="Arial Unicode MS" w:eastAsia="Arial Unicode MS" w:hAnsi="Arial Unicode MS" w:cs="Arial Unicode MS"/>
          <w:szCs w:val="24"/>
        </w:rPr>
        <w:t xml:space="preserve"> in the categorization process.</w:t>
      </w:r>
      <w:r w:rsidR="00AA1CBE" w:rsidRPr="007A429F">
        <w:rPr>
          <w:rFonts w:ascii="Arial Unicode MS" w:eastAsia="Arial Unicode MS" w:hAnsi="Arial Unicode MS" w:cs="Arial Unicode MS"/>
          <w:szCs w:val="24"/>
        </w:rPr>
        <w:t xml:space="preserve"> </w:t>
      </w:r>
      <w:r w:rsidR="00A8214B">
        <w:rPr>
          <w:rFonts w:ascii="Arial Unicode MS" w:eastAsia="Arial Unicode MS" w:hAnsi="Arial Unicode MS" w:cs="Arial Unicode MS"/>
          <w:szCs w:val="24"/>
        </w:rPr>
        <w:t>In our data analysis, we will focus on category work as it maps on to the institutional, professional client frames, with attention paid to how activity-</w:t>
      </w:r>
      <w:r w:rsidR="00A8214B">
        <w:rPr>
          <w:rFonts w:ascii="Arial Unicode MS" w:eastAsia="Arial Unicode MS" w:hAnsi="Arial Unicode MS" w:cs="Arial Unicode MS"/>
          <w:szCs w:val="24"/>
        </w:rPr>
        <w:lastRenderedPageBreak/>
        <w:t>specific and organisational roles of the professionals are manifest in terms of their expertise/knowledge in relation to available institutional norms and frameworks.</w:t>
      </w:r>
    </w:p>
    <w:p w14:paraId="1690C125" w14:textId="77777777" w:rsidR="00797952" w:rsidRPr="007A429F" w:rsidRDefault="00797952" w:rsidP="00AB6614">
      <w:pPr>
        <w:spacing w:line="360" w:lineRule="auto"/>
        <w:rPr>
          <w:rFonts w:ascii="Arial Unicode MS" w:eastAsia="Arial Unicode MS" w:hAnsi="Arial Unicode MS" w:cs="Arial Unicode MS"/>
          <w:b/>
          <w:szCs w:val="24"/>
        </w:rPr>
      </w:pPr>
    </w:p>
    <w:p w14:paraId="5FB82120" w14:textId="55775C31" w:rsidR="0002745D" w:rsidRPr="007A429F" w:rsidRDefault="00AE5E67" w:rsidP="00AB6614">
      <w:pPr>
        <w:spacing w:line="360" w:lineRule="auto"/>
        <w:rPr>
          <w:rFonts w:ascii="Arial Unicode MS" w:eastAsia="Arial Unicode MS" w:hAnsi="Arial Unicode MS" w:cs="Arial Unicode MS"/>
          <w:b/>
          <w:szCs w:val="24"/>
        </w:rPr>
      </w:pPr>
      <w:r w:rsidRPr="007A429F">
        <w:rPr>
          <w:rFonts w:ascii="Arial Unicode MS" w:eastAsia="Arial Unicode MS" w:hAnsi="Arial Unicode MS" w:cs="Arial Unicode MS"/>
          <w:b/>
          <w:szCs w:val="24"/>
        </w:rPr>
        <w:t xml:space="preserve">4. </w:t>
      </w:r>
      <w:r w:rsidR="00E3223C" w:rsidRPr="007A429F">
        <w:rPr>
          <w:rFonts w:ascii="Arial Unicode MS" w:eastAsia="Arial Unicode MS" w:hAnsi="Arial Unicode MS" w:cs="Arial Unicode MS"/>
          <w:b/>
          <w:szCs w:val="24"/>
        </w:rPr>
        <w:t>Data analysis</w:t>
      </w:r>
    </w:p>
    <w:p w14:paraId="0D6379EC" w14:textId="2F3AEB55" w:rsidR="00A0676A" w:rsidRPr="007A429F" w:rsidRDefault="00A0676A" w:rsidP="00AB6614">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This section is constituted in 3 parts: (i) structural and interactional mapping; (ii) identification of focal themes; and (iii) illustration of the sub-types of one of the focal themes – appeal to the institution – and their interface via detailed analysis of </w:t>
      </w:r>
      <w:r w:rsidR="00C95C68">
        <w:rPr>
          <w:rFonts w:ascii="Arial Unicode MS" w:eastAsia="Arial Unicode MS" w:hAnsi="Arial Unicode MS" w:cs="Arial Unicode MS"/>
          <w:szCs w:val="24"/>
        </w:rPr>
        <w:t>two</w:t>
      </w:r>
      <w:r w:rsidR="00F32956" w:rsidRPr="007A429F">
        <w:rPr>
          <w:rFonts w:ascii="Arial Unicode MS" w:eastAsia="Arial Unicode MS" w:hAnsi="Arial Unicode MS" w:cs="Arial Unicode MS"/>
          <w:szCs w:val="24"/>
        </w:rPr>
        <w:t xml:space="preserve"> </w:t>
      </w:r>
      <w:r w:rsidRPr="007A429F">
        <w:rPr>
          <w:rFonts w:ascii="Arial Unicode MS" w:eastAsia="Arial Unicode MS" w:hAnsi="Arial Unicode MS" w:cs="Arial Unicode MS"/>
          <w:szCs w:val="24"/>
        </w:rPr>
        <w:t>extended example</w:t>
      </w:r>
      <w:r w:rsidR="00C95C68">
        <w:rPr>
          <w:rFonts w:ascii="Arial Unicode MS" w:eastAsia="Arial Unicode MS" w:hAnsi="Arial Unicode MS" w:cs="Arial Unicode MS"/>
          <w:szCs w:val="24"/>
        </w:rPr>
        <w:t>s</w:t>
      </w:r>
      <w:r w:rsidRPr="007A429F">
        <w:rPr>
          <w:rFonts w:ascii="Arial Unicode MS" w:eastAsia="Arial Unicode MS" w:hAnsi="Arial Unicode MS" w:cs="Arial Unicode MS"/>
          <w:szCs w:val="24"/>
        </w:rPr>
        <w:t xml:space="preserve">. </w:t>
      </w:r>
    </w:p>
    <w:p w14:paraId="7AA159C5" w14:textId="2B3D0899" w:rsidR="006E2E48" w:rsidRDefault="00A0676A" w:rsidP="00AB6614">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As a way of orienting to the data site, </w:t>
      </w:r>
      <w:r w:rsidR="004A4587" w:rsidRPr="007A429F">
        <w:rPr>
          <w:rFonts w:ascii="Arial Unicode MS" w:eastAsia="Arial Unicode MS" w:hAnsi="Arial Unicode MS" w:cs="Arial Unicode MS"/>
          <w:szCs w:val="24"/>
        </w:rPr>
        <w:t>Table 1 lists the main participants in the meetings.</w:t>
      </w:r>
    </w:p>
    <w:tbl>
      <w:tblPr>
        <w:tblStyle w:val="Tabel-Gitter"/>
        <w:tblW w:w="0" w:type="auto"/>
        <w:tblInd w:w="108" w:type="dxa"/>
        <w:tblLook w:val="04A0" w:firstRow="1" w:lastRow="0" w:firstColumn="1" w:lastColumn="0" w:noHBand="0" w:noVBand="1"/>
      </w:tblPr>
      <w:tblGrid>
        <w:gridCol w:w="1658"/>
        <w:gridCol w:w="3221"/>
        <w:gridCol w:w="3517"/>
      </w:tblGrid>
      <w:tr w:rsidR="00986AA7" w:rsidRPr="007A429F" w14:paraId="6D975DEA" w14:textId="77777777" w:rsidTr="00522E8C">
        <w:tc>
          <w:tcPr>
            <w:tcW w:w="8472" w:type="dxa"/>
            <w:gridSpan w:val="3"/>
            <w:tcBorders>
              <w:top w:val="nil"/>
              <w:left w:val="nil"/>
              <w:bottom w:val="single" w:sz="4" w:space="0" w:color="auto"/>
              <w:right w:val="nil"/>
            </w:tcBorders>
          </w:tcPr>
          <w:p w14:paraId="3243C989" w14:textId="723960E3" w:rsidR="00986AA7" w:rsidRPr="007A429F" w:rsidRDefault="00986AA7" w:rsidP="00522E8C">
            <w:pPr>
              <w:rPr>
                <w:rFonts w:ascii="Arial Unicode MS" w:eastAsia="Arial Unicode MS" w:hAnsi="Arial Unicode MS" w:cs="Arial Unicode MS"/>
                <w:b/>
                <w:szCs w:val="24"/>
              </w:rPr>
            </w:pPr>
            <w:r w:rsidRPr="007A429F">
              <w:rPr>
                <w:rFonts w:ascii="Arial Unicode MS" w:eastAsia="Arial Unicode MS" w:hAnsi="Arial Unicode MS" w:cs="Arial Unicode MS"/>
                <w:i/>
                <w:szCs w:val="24"/>
              </w:rPr>
              <w:t>Table 1. Activity roles, organizational roles and professional expertise/responsibility of participants in rehabilitation team meetings</w:t>
            </w:r>
          </w:p>
        </w:tc>
      </w:tr>
      <w:tr w:rsidR="00986AA7" w:rsidRPr="007A429F" w14:paraId="43D64141" w14:textId="77777777" w:rsidTr="00522E8C">
        <w:tc>
          <w:tcPr>
            <w:tcW w:w="1668" w:type="dxa"/>
            <w:tcBorders>
              <w:top w:val="single" w:sz="4" w:space="0" w:color="auto"/>
            </w:tcBorders>
          </w:tcPr>
          <w:p w14:paraId="62FACF58" w14:textId="77777777" w:rsidR="00986AA7" w:rsidRPr="007A429F" w:rsidRDefault="00986AA7" w:rsidP="00ED174E">
            <w:pPr>
              <w:rPr>
                <w:rFonts w:ascii="Arial Unicode MS" w:eastAsia="Arial Unicode MS" w:hAnsi="Arial Unicode MS" w:cs="Arial Unicode MS"/>
                <w:b/>
                <w:szCs w:val="24"/>
              </w:rPr>
            </w:pPr>
            <w:r w:rsidRPr="007A429F">
              <w:rPr>
                <w:rFonts w:ascii="Arial Unicode MS" w:eastAsia="Arial Unicode MS" w:hAnsi="Arial Unicode MS" w:cs="Arial Unicode MS"/>
                <w:b/>
                <w:szCs w:val="24"/>
              </w:rPr>
              <w:t>Activity role</w:t>
            </w:r>
          </w:p>
        </w:tc>
        <w:tc>
          <w:tcPr>
            <w:tcW w:w="3260" w:type="dxa"/>
            <w:tcBorders>
              <w:top w:val="single" w:sz="4" w:space="0" w:color="auto"/>
            </w:tcBorders>
          </w:tcPr>
          <w:p w14:paraId="4AF14E0A" w14:textId="77777777" w:rsidR="00986AA7" w:rsidRPr="007A429F" w:rsidRDefault="00986AA7" w:rsidP="00ED174E">
            <w:pPr>
              <w:rPr>
                <w:rFonts w:ascii="Arial Unicode MS" w:eastAsia="Arial Unicode MS" w:hAnsi="Arial Unicode MS" w:cs="Arial Unicode MS"/>
                <w:b/>
                <w:szCs w:val="24"/>
              </w:rPr>
            </w:pPr>
            <w:r w:rsidRPr="007A429F">
              <w:rPr>
                <w:rFonts w:ascii="Arial Unicode MS" w:eastAsia="Arial Unicode MS" w:hAnsi="Arial Unicode MS" w:cs="Arial Unicode MS"/>
                <w:b/>
                <w:szCs w:val="24"/>
              </w:rPr>
              <w:t>Organizational role</w:t>
            </w:r>
          </w:p>
        </w:tc>
        <w:tc>
          <w:tcPr>
            <w:tcW w:w="3544" w:type="dxa"/>
            <w:tcBorders>
              <w:top w:val="single" w:sz="4" w:space="0" w:color="auto"/>
            </w:tcBorders>
          </w:tcPr>
          <w:p w14:paraId="264BC521"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b/>
                <w:szCs w:val="24"/>
              </w:rPr>
              <w:t>Professional expertise/responsibility</w:t>
            </w:r>
          </w:p>
        </w:tc>
      </w:tr>
      <w:tr w:rsidR="00986AA7" w:rsidRPr="007A429F" w14:paraId="701367B3" w14:textId="77777777" w:rsidTr="00ED174E">
        <w:tc>
          <w:tcPr>
            <w:tcW w:w="1668" w:type="dxa"/>
          </w:tcPr>
          <w:p w14:paraId="0D923248"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3260" w:type="dxa"/>
          </w:tcPr>
          <w:p w14:paraId="3C9FBB90"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Team member, manager and/or representative of employment services</w:t>
            </w:r>
          </w:p>
        </w:tc>
        <w:tc>
          <w:tcPr>
            <w:tcW w:w="3544" w:type="dxa"/>
          </w:tcPr>
          <w:p w14:paraId="56EB611F"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administrative background,  </w:t>
            </w:r>
          </w:p>
          <w:p w14:paraId="1EF9CBFD"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social worker</w:t>
            </w:r>
          </w:p>
        </w:tc>
      </w:tr>
      <w:tr w:rsidR="00986AA7" w:rsidRPr="007A429F" w14:paraId="47540322" w14:textId="77777777" w:rsidTr="00ED174E">
        <w:tc>
          <w:tcPr>
            <w:tcW w:w="1668" w:type="dxa"/>
          </w:tcPr>
          <w:p w14:paraId="337E201C"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Participant 1</w:t>
            </w:r>
          </w:p>
        </w:tc>
        <w:tc>
          <w:tcPr>
            <w:tcW w:w="3260" w:type="dxa"/>
          </w:tcPr>
          <w:p w14:paraId="08A2A32C"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Team member, representative of municipal health services</w:t>
            </w:r>
          </w:p>
        </w:tc>
        <w:tc>
          <w:tcPr>
            <w:tcW w:w="3544" w:type="dxa"/>
          </w:tcPr>
          <w:p w14:paraId="625A9005"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occupational therapist, physiotherapist</w:t>
            </w:r>
          </w:p>
        </w:tc>
      </w:tr>
      <w:tr w:rsidR="00986AA7" w:rsidRPr="007A429F" w14:paraId="3579922F" w14:textId="77777777" w:rsidTr="00ED174E">
        <w:tc>
          <w:tcPr>
            <w:tcW w:w="1668" w:type="dxa"/>
          </w:tcPr>
          <w:p w14:paraId="7D08F7BB"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Participant 2</w:t>
            </w:r>
          </w:p>
        </w:tc>
        <w:tc>
          <w:tcPr>
            <w:tcW w:w="3260" w:type="dxa"/>
          </w:tcPr>
          <w:p w14:paraId="5C14AC9B"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Team member, representative of regional clinic for social medicine</w:t>
            </w:r>
          </w:p>
        </w:tc>
        <w:tc>
          <w:tcPr>
            <w:tcW w:w="3544" w:type="dxa"/>
          </w:tcPr>
          <w:p w14:paraId="202E90E6"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medical doctor specialised in social medicine, psychiatry, general practice</w:t>
            </w:r>
          </w:p>
        </w:tc>
      </w:tr>
      <w:tr w:rsidR="00986AA7" w:rsidRPr="007A429F" w14:paraId="4E25ED40" w14:textId="77777777" w:rsidTr="00ED174E">
        <w:tc>
          <w:tcPr>
            <w:tcW w:w="1668" w:type="dxa"/>
          </w:tcPr>
          <w:p w14:paraId="13E9EB9F"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lastRenderedPageBreak/>
              <w:t>Participant 3</w:t>
            </w:r>
          </w:p>
        </w:tc>
        <w:tc>
          <w:tcPr>
            <w:tcW w:w="3260" w:type="dxa"/>
          </w:tcPr>
          <w:p w14:paraId="1000DE60"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Team member, representative employment services</w:t>
            </w:r>
          </w:p>
        </w:tc>
        <w:tc>
          <w:tcPr>
            <w:tcW w:w="3544" w:type="dxa"/>
          </w:tcPr>
          <w:p w14:paraId="0C5FB16A"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social worker </w:t>
            </w:r>
          </w:p>
        </w:tc>
      </w:tr>
      <w:tr w:rsidR="00986AA7" w:rsidRPr="007A429F" w14:paraId="0B24D65C" w14:textId="77777777" w:rsidTr="00ED174E">
        <w:tc>
          <w:tcPr>
            <w:tcW w:w="1668" w:type="dxa"/>
          </w:tcPr>
          <w:p w14:paraId="200B7D81"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Participant 4</w:t>
            </w:r>
          </w:p>
        </w:tc>
        <w:tc>
          <w:tcPr>
            <w:tcW w:w="3260" w:type="dxa"/>
          </w:tcPr>
          <w:p w14:paraId="73DA7BC0"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Team member, representative social services</w:t>
            </w:r>
          </w:p>
        </w:tc>
        <w:tc>
          <w:tcPr>
            <w:tcW w:w="3544" w:type="dxa"/>
          </w:tcPr>
          <w:p w14:paraId="1FCA764E"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occupational therapist, </w:t>
            </w:r>
          </w:p>
          <w:p w14:paraId="3529440F"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social worker</w:t>
            </w:r>
          </w:p>
        </w:tc>
      </w:tr>
      <w:tr w:rsidR="00986AA7" w:rsidRPr="007A429F" w14:paraId="3FD4DA10" w14:textId="77777777" w:rsidTr="00ED174E">
        <w:tc>
          <w:tcPr>
            <w:tcW w:w="1668" w:type="dxa"/>
          </w:tcPr>
          <w:p w14:paraId="1F4031E9"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Secretary</w:t>
            </w:r>
          </w:p>
        </w:tc>
        <w:tc>
          <w:tcPr>
            <w:tcW w:w="3260" w:type="dxa"/>
          </w:tcPr>
          <w:p w14:paraId="7CC76ABE"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Secretary, </w:t>
            </w:r>
          </w:p>
          <w:p w14:paraId="0956F695"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employment services</w:t>
            </w:r>
          </w:p>
        </w:tc>
        <w:tc>
          <w:tcPr>
            <w:tcW w:w="3544" w:type="dxa"/>
          </w:tcPr>
          <w:p w14:paraId="683E79D5"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administrative background</w:t>
            </w:r>
          </w:p>
        </w:tc>
      </w:tr>
      <w:tr w:rsidR="00986AA7" w:rsidRPr="007A429F" w14:paraId="29E28E16" w14:textId="77777777" w:rsidTr="00ED174E">
        <w:tc>
          <w:tcPr>
            <w:tcW w:w="1668" w:type="dxa"/>
          </w:tcPr>
          <w:p w14:paraId="63BE710D"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Participant 5</w:t>
            </w:r>
          </w:p>
        </w:tc>
        <w:tc>
          <w:tcPr>
            <w:tcW w:w="3260" w:type="dxa"/>
          </w:tcPr>
          <w:p w14:paraId="1C03E660"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Caseworker,</w:t>
            </w:r>
          </w:p>
          <w:p w14:paraId="5CA9C4DE"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employment services</w:t>
            </w:r>
          </w:p>
        </w:tc>
        <w:tc>
          <w:tcPr>
            <w:tcW w:w="3544" w:type="dxa"/>
          </w:tcPr>
          <w:p w14:paraId="77F26A3D" w14:textId="77777777" w:rsidR="00986AA7" w:rsidRPr="007A429F" w:rsidRDefault="00986AA7" w:rsidP="00ED174E">
            <w:pPr>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not included</w:t>
            </w:r>
          </w:p>
        </w:tc>
      </w:tr>
      <w:tr w:rsidR="00986AA7" w:rsidRPr="007A429F" w14:paraId="55294859" w14:textId="77777777" w:rsidTr="00ED174E">
        <w:tc>
          <w:tcPr>
            <w:tcW w:w="1668" w:type="dxa"/>
          </w:tcPr>
          <w:p w14:paraId="7371B96E"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Participant 6</w:t>
            </w:r>
          </w:p>
        </w:tc>
        <w:tc>
          <w:tcPr>
            <w:tcW w:w="3260" w:type="dxa"/>
          </w:tcPr>
          <w:p w14:paraId="6CE3B030"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Team member, youth and education counsellor</w:t>
            </w:r>
          </w:p>
        </w:tc>
        <w:tc>
          <w:tcPr>
            <w:tcW w:w="3544" w:type="dxa"/>
          </w:tcPr>
          <w:p w14:paraId="75EB0B9C"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social worker</w:t>
            </w:r>
          </w:p>
        </w:tc>
      </w:tr>
      <w:tr w:rsidR="00986AA7" w:rsidRPr="007A429F" w14:paraId="1AB2DAEA" w14:textId="77777777" w:rsidTr="00ED174E">
        <w:tc>
          <w:tcPr>
            <w:tcW w:w="1668" w:type="dxa"/>
          </w:tcPr>
          <w:p w14:paraId="2BC94EBB" w14:textId="77777777" w:rsidR="00986AA7" w:rsidRPr="007A429F" w:rsidRDefault="00986AA7"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Client</w:t>
            </w:r>
          </w:p>
        </w:tc>
        <w:tc>
          <w:tcPr>
            <w:tcW w:w="3260" w:type="dxa"/>
          </w:tcPr>
          <w:p w14:paraId="64DE31F3" w14:textId="77777777" w:rsidR="00986AA7" w:rsidRPr="007A429F" w:rsidRDefault="00986AA7" w:rsidP="00ED174E">
            <w:pPr>
              <w:rPr>
                <w:rFonts w:ascii="Arial Unicode MS" w:eastAsia="Arial Unicode MS" w:hAnsi="Arial Unicode MS" w:cs="Arial Unicode MS"/>
                <w:szCs w:val="24"/>
              </w:rPr>
            </w:pPr>
          </w:p>
        </w:tc>
        <w:tc>
          <w:tcPr>
            <w:tcW w:w="3544" w:type="dxa"/>
          </w:tcPr>
          <w:p w14:paraId="3B2F2533" w14:textId="77777777" w:rsidR="00986AA7" w:rsidRPr="007A429F" w:rsidRDefault="00986AA7" w:rsidP="00ED174E">
            <w:pPr>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not included</w:t>
            </w:r>
          </w:p>
        </w:tc>
      </w:tr>
    </w:tbl>
    <w:p w14:paraId="5A84FE20" w14:textId="77777777" w:rsidR="00986AA7" w:rsidRPr="007A429F" w:rsidRDefault="00986AA7" w:rsidP="001D19F5">
      <w:pPr>
        <w:spacing w:line="480" w:lineRule="auto"/>
        <w:rPr>
          <w:rFonts w:ascii="Arial Unicode MS" w:eastAsia="Arial Unicode MS" w:hAnsi="Arial Unicode MS" w:cs="Arial Unicode MS"/>
          <w:szCs w:val="24"/>
        </w:rPr>
      </w:pPr>
    </w:p>
    <w:p w14:paraId="79187DBD" w14:textId="3A1EB068" w:rsidR="004A4587" w:rsidRPr="007A429F" w:rsidRDefault="004A4587" w:rsidP="00AB6614">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As there is no rigid</w:t>
      </w:r>
      <w:r w:rsidR="007A53CA" w:rsidRPr="007A429F">
        <w:rPr>
          <w:rFonts w:ascii="Arial Unicode MS" w:eastAsia="Arial Unicode MS" w:hAnsi="Arial Unicode MS" w:cs="Arial Unicode MS"/>
          <w:szCs w:val="24"/>
        </w:rPr>
        <w:t xml:space="preserve"> separation </w:t>
      </w:r>
      <w:r w:rsidRPr="007A429F">
        <w:rPr>
          <w:rFonts w:ascii="Arial Unicode MS" w:eastAsia="Arial Unicode MS" w:hAnsi="Arial Unicode MS" w:cs="Arial Unicode MS"/>
          <w:szCs w:val="24"/>
        </w:rPr>
        <w:t xml:space="preserve">between the activity role and the professional expertise/responsibility of the participants, throughout the </w:t>
      </w:r>
      <w:r w:rsidR="00265AD8" w:rsidRPr="007A429F">
        <w:rPr>
          <w:rFonts w:ascii="Arial Unicode MS" w:eastAsia="Arial Unicode MS" w:hAnsi="Arial Unicode MS" w:cs="Arial Unicode MS"/>
          <w:szCs w:val="24"/>
        </w:rPr>
        <w:t>paper</w:t>
      </w:r>
      <w:r w:rsidRPr="007A429F">
        <w:rPr>
          <w:rFonts w:ascii="Arial Unicode MS" w:eastAsia="Arial Unicode MS" w:hAnsi="Arial Unicode MS" w:cs="Arial Unicode MS"/>
          <w:szCs w:val="24"/>
        </w:rPr>
        <w:t xml:space="preserve"> we refer to </w:t>
      </w:r>
      <w:r w:rsidR="007339EE">
        <w:rPr>
          <w:rFonts w:ascii="Arial Unicode MS" w:eastAsia="Arial Unicode MS" w:hAnsi="Arial Unicode MS" w:cs="Arial Unicode MS"/>
          <w:szCs w:val="24"/>
        </w:rPr>
        <w:t xml:space="preserve">the </w:t>
      </w:r>
      <w:r w:rsidRPr="007A429F">
        <w:rPr>
          <w:rFonts w:ascii="Arial Unicode MS" w:eastAsia="Arial Unicode MS" w:hAnsi="Arial Unicode MS" w:cs="Arial Unicode MS"/>
          <w:szCs w:val="24"/>
        </w:rPr>
        <w:t xml:space="preserve">participants in terms of their activity role </w:t>
      </w:r>
      <w:r w:rsidR="007A53CA" w:rsidRPr="007A429F">
        <w:rPr>
          <w:rFonts w:ascii="Arial Unicode MS" w:eastAsia="Arial Unicode MS" w:hAnsi="Arial Unicode MS" w:cs="Arial Unicode MS"/>
          <w:szCs w:val="24"/>
        </w:rPr>
        <w:t>(e.g. chair, p</w:t>
      </w:r>
      <w:r w:rsidRPr="007A429F">
        <w:rPr>
          <w:rFonts w:ascii="Arial Unicode MS" w:eastAsia="Arial Unicode MS" w:hAnsi="Arial Unicode MS" w:cs="Arial Unicode MS"/>
          <w:szCs w:val="24"/>
        </w:rPr>
        <w:t xml:space="preserve">articipant), with additional notations </w:t>
      </w:r>
      <w:r w:rsidR="007A53CA" w:rsidRPr="007A429F">
        <w:rPr>
          <w:rFonts w:ascii="Arial Unicode MS" w:eastAsia="Arial Unicode MS" w:hAnsi="Arial Unicode MS" w:cs="Arial Unicode MS"/>
          <w:szCs w:val="24"/>
        </w:rPr>
        <w:t xml:space="preserve">added </w:t>
      </w:r>
      <w:r w:rsidRPr="007A429F">
        <w:rPr>
          <w:rFonts w:ascii="Arial Unicode MS" w:eastAsia="Arial Unicode MS" w:hAnsi="Arial Unicode MS" w:cs="Arial Unicode MS"/>
          <w:szCs w:val="24"/>
        </w:rPr>
        <w:t xml:space="preserve">about their professional background (e.g. </w:t>
      </w:r>
      <w:r w:rsidR="00265AD8" w:rsidRPr="007A429F">
        <w:rPr>
          <w:rFonts w:ascii="Arial Unicode MS" w:eastAsia="Arial Unicode MS" w:hAnsi="Arial Unicode MS" w:cs="Arial Unicode MS"/>
          <w:szCs w:val="24"/>
        </w:rPr>
        <w:t xml:space="preserve">DOC for doctor; SW for social worker; </w:t>
      </w:r>
      <w:r w:rsidRPr="007A429F">
        <w:rPr>
          <w:rFonts w:ascii="Arial Unicode MS" w:eastAsia="Arial Unicode MS" w:hAnsi="Arial Unicode MS" w:cs="Arial Unicode MS"/>
          <w:szCs w:val="24"/>
        </w:rPr>
        <w:t>OT for occupational therapist</w:t>
      </w:r>
      <w:r w:rsidR="00265AD8" w:rsidRPr="007A429F">
        <w:rPr>
          <w:rFonts w:ascii="Arial Unicode MS" w:eastAsia="Arial Unicode MS" w:hAnsi="Arial Unicode MS" w:cs="Arial Unicode MS"/>
          <w:szCs w:val="24"/>
        </w:rPr>
        <w:t>; PT for physiotherapist etc.</w:t>
      </w:r>
      <w:r w:rsidRPr="007A429F">
        <w:rPr>
          <w:rFonts w:ascii="Arial Unicode MS" w:eastAsia="Arial Unicode MS" w:hAnsi="Arial Unicode MS" w:cs="Arial Unicode MS"/>
          <w:szCs w:val="24"/>
        </w:rPr>
        <w:t>).</w:t>
      </w:r>
    </w:p>
    <w:p w14:paraId="59EBF2AE" w14:textId="77777777" w:rsidR="00BA5773" w:rsidRDefault="00902133" w:rsidP="00AB6614">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With some variations across the three municipalities and the individual cases, the meetings average about 45 minutes in total, with approximately 20 minutes for discussing the case before and after meeting the client, and with approximately 25 minutes for meeting the client and for preparing the formal decision and having short breaks.</w:t>
      </w:r>
    </w:p>
    <w:p w14:paraId="70CC68DC" w14:textId="51D6E68C" w:rsidR="0080047B" w:rsidRPr="007A429F" w:rsidRDefault="00AE5E67" w:rsidP="00AB6614">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i/>
          <w:szCs w:val="24"/>
        </w:rPr>
        <w:lastRenderedPageBreak/>
        <w:t xml:space="preserve">4.1 </w:t>
      </w:r>
      <w:r w:rsidR="0080047B" w:rsidRPr="007A429F">
        <w:rPr>
          <w:rFonts w:ascii="Arial Unicode MS" w:eastAsia="Arial Unicode MS" w:hAnsi="Arial Unicode MS" w:cs="Arial Unicode MS"/>
          <w:i/>
          <w:szCs w:val="24"/>
        </w:rPr>
        <w:t>Structural and interactional mapping</w:t>
      </w:r>
    </w:p>
    <w:p w14:paraId="6F08D2D2" w14:textId="71510ED7" w:rsidR="00326B8A" w:rsidRPr="007A429F" w:rsidRDefault="001B6BA1" w:rsidP="00AB6614">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The struc</w:t>
      </w:r>
      <w:r w:rsidR="006E6071" w:rsidRPr="007A429F">
        <w:rPr>
          <w:rFonts w:ascii="Arial Unicode MS" w:eastAsia="Arial Unicode MS" w:hAnsi="Arial Unicode MS" w:cs="Arial Unicode MS"/>
          <w:szCs w:val="24"/>
        </w:rPr>
        <w:t xml:space="preserve">tural mapping </w:t>
      </w:r>
      <w:r w:rsidR="004A4587" w:rsidRPr="007A429F">
        <w:rPr>
          <w:rFonts w:ascii="Arial Unicode MS" w:eastAsia="Arial Unicode MS" w:hAnsi="Arial Unicode MS" w:cs="Arial Unicode MS"/>
          <w:szCs w:val="24"/>
        </w:rPr>
        <w:t xml:space="preserve">based on </w:t>
      </w:r>
      <w:r w:rsidR="0068121C" w:rsidRPr="007A429F">
        <w:rPr>
          <w:rFonts w:ascii="Arial Unicode MS" w:eastAsia="Arial Unicode MS" w:hAnsi="Arial Unicode MS" w:cs="Arial Unicode MS"/>
          <w:szCs w:val="24"/>
        </w:rPr>
        <w:t xml:space="preserve">the entire data </w:t>
      </w:r>
      <w:r w:rsidRPr="007A429F">
        <w:rPr>
          <w:rFonts w:ascii="Arial Unicode MS" w:eastAsia="Arial Unicode MS" w:hAnsi="Arial Unicode MS" w:cs="Arial Unicode MS"/>
          <w:szCs w:val="24"/>
        </w:rPr>
        <w:t>corpus</w:t>
      </w:r>
      <w:r w:rsidR="0068121C" w:rsidRPr="007A429F">
        <w:rPr>
          <w:rFonts w:ascii="Arial Unicode MS" w:eastAsia="Arial Unicode MS" w:hAnsi="Arial Unicode MS" w:cs="Arial Unicode MS"/>
          <w:szCs w:val="24"/>
        </w:rPr>
        <w:t xml:space="preserve"> </w:t>
      </w:r>
      <w:r w:rsidR="004A4587" w:rsidRPr="007A429F">
        <w:rPr>
          <w:rFonts w:ascii="Arial Unicode MS" w:eastAsia="Arial Unicode MS" w:hAnsi="Arial Unicode MS" w:cs="Arial Unicode MS"/>
          <w:szCs w:val="24"/>
        </w:rPr>
        <w:t xml:space="preserve">shows that </w:t>
      </w:r>
      <w:r w:rsidR="007A53CA" w:rsidRPr="007A429F">
        <w:rPr>
          <w:rFonts w:ascii="Arial Unicode MS" w:eastAsia="Arial Unicode MS" w:hAnsi="Arial Unicode MS" w:cs="Arial Unicode MS"/>
          <w:szCs w:val="24"/>
        </w:rPr>
        <w:t xml:space="preserve">the </w:t>
      </w:r>
      <w:r w:rsidR="00ED1AD0" w:rsidRPr="007A429F">
        <w:rPr>
          <w:rFonts w:ascii="Arial Unicode MS" w:eastAsia="Arial Unicode MS" w:hAnsi="Arial Unicode MS" w:cs="Arial Unicode MS"/>
          <w:szCs w:val="24"/>
        </w:rPr>
        <w:t>rehabilitation team m</w:t>
      </w:r>
      <w:r w:rsidR="009A099E" w:rsidRPr="007A429F">
        <w:rPr>
          <w:rFonts w:ascii="Arial Unicode MS" w:eastAsia="Arial Unicode MS" w:hAnsi="Arial Unicode MS" w:cs="Arial Unicode MS"/>
          <w:szCs w:val="24"/>
        </w:rPr>
        <w:t>eetings</w:t>
      </w:r>
      <w:r w:rsidR="00ED1AD0" w:rsidRPr="007A429F">
        <w:rPr>
          <w:rFonts w:ascii="Arial Unicode MS" w:eastAsia="Arial Unicode MS" w:hAnsi="Arial Unicode MS" w:cs="Arial Unicode MS"/>
          <w:szCs w:val="24"/>
        </w:rPr>
        <w:t xml:space="preserve"> are</w:t>
      </w:r>
      <w:r w:rsidR="009A099E" w:rsidRPr="007A429F">
        <w:rPr>
          <w:rFonts w:ascii="Arial Unicode MS" w:eastAsia="Arial Unicode MS" w:hAnsi="Arial Unicode MS" w:cs="Arial Unicode MS"/>
          <w:szCs w:val="24"/>
        </w:rPr>
        <w:t xml:space="preserve"> </w:t>
      </w:r>
      <w:r w:rsidR="00ED1AD0" w:rsidRPr="007A429F">
        <w:rPr>
          <w:rFonts w:ascii="Arial Unicode MS" w:eastAsia="Arial Unicode MS" w:hAnsi="Arial Unicode MS" w:cs="Arial Unicode MS"/>
          <w:szCs w:val="24"/>
        </w:rPr>
        <w:t>structured in two main phases</w:t>
      </w:r>
      <w:r w:rsidR="004A4587" w:rsidRPr="007A429F">
        <w:rPr>
          <w:rFonts w:ascii="Arial Unicode MS" w:eastAsia="Arial Unicode MS" w:hAnsi="Arial Unicode MS" w:cs="Arial Unicode MS"/>
          <w:szCs w:val="24"/>
        </w:rPr>
        <w:t>, with identifiable sub-phases</w:t>
      </w:r>
      <w:r w:rsidR="00ED1AD0" w:rsidRPr="007A429F">
        <w:rPr>
          <w:rFonts w:ascii="Arial Unicode MS" w:eastAsia="Arial Unicode MS" w:hAnsi="Arial Unicode MS" w:cs="Arial Unicode MS"/>
          <w:szCs w:val="24"/>
        </w:rPr>
        <w:t xml:space="preserve">. </w:t>
      </w:r>
    </w:p>
    <w:tbl>
      <w:tblPr>
        <w:tblStyle w:val="Tabel-Gitter"/>
        <w:tblW w:w="0" w:type="auto"/>
        <w:tblLook w:val="04A0" w:firstRow="1" w:lastRow="0" w:firstColumn="1" w:lastColumn="0" w:noHBand="0" w:noVBand="1"/>
      </w:tblPr>
      <w:tblGrid>
        <w:gridCol w:w="1180"/>
        <w:gridCol w:w="2438"/>
        <w:gridCol w:w="2443"/>
        <w:gridCol w:w="2443"/>
      </w:tblGrid>
      <w:tr w:rsidR="00A85BC6" w:rsidRPr="007A429F" w14:paraId="7B086F67" w14:textId="77777777" w:rsidTr="00522E8C">
        <w:tc>
          <w:tcPr>
            <w:tcW w:w="8548" w:type="dxa"/>
            <w:gridSpan w:val="4"/>
            <w:tcBorders>
              <w:top w:val="nil"/>
              <w:left w:val="nil"/>
              <w:bottom w:val="single" w:sz="4" w:space="0" w:color="auto"/>
              <w:right w:val="nil"/>
            </w:tcBorders>
          </w:tcPr>
          <w:p w14:paraId="7DD1F748" w14:textId="47A07871" w:rsidR="00A85BC6" w:rsidRPr="007A429F" w:rsidRDefault="00A85BC6" w:rsidP="00ED174E">
            <w:pPr>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 xml:space="preserve">Table 2. Structural mapping </w:t>
            </w:r>
            <w:r w:rsidR="00522E8C" w:rsidRPr="007A429F">
              <w:rPr>
                <w:rFonts w:ascii="Arial Unicode MS" w:eastAsia="Arial Unicode MS" w:hAnsi="Arial Unicode MS" w:cs="Arial Unicode MS"/>
                <w:i/>
                <w:szCs w:val="24"/>
              </w:rPr>
              <w:t>of rehabilitation team meetings</w:t>
            </w:r>
          </w:p>
        </w:tc>
      </w:tr>
      <w:tr w:rsidR="00A85BC6" w:rsidRPr="007A429F" w14:paraId="2CF8B7CB" w14:textId="77777777" w:rsidTr="00522E8C">
        <w:tc>
          <w:tcPr>
            <w:tcW w:w="1186" w:type="dxa"/>
            <w:tcBorders>
              <w:top w:val="single" w:sz="4" w:space="0" w:color="auto"/>
            </w:tcBorders>
          </w:tcPr>
          <w:p w14:paraId="0DA6B1FD" w14:textId="77777777" w:rsidR="00A85BC6" w:rsidRPr="007A429F" w:rsidRDefault="00A85BC6" w:rsidP="00ED174E">
            <w:pPr>
              <w:rPr>
                <w:rFonts w:ascii="Arial Unicode MS" w:eastAsia="Arial Unicode MS" w:hAnsi="Arial Unicode MS" w:cs="Arial Unicode MS"/>
                <w:b/>
                <w:szCs w:val="24"/>
              </w:rPr>
            </w:pPr>
            <w:r w:rsidRPr="007A429F">
              <w:rPr>
                <w:rFonts w:ascii="Arial Unicode MS" w:eastAsia="Arial Unicode MS" w:hAnsi="Arial Unicode MS" w:cs="Arial Unicode MS"/>
                <w:b/>
                <w:szCs w:val="24"/>
              </w:rPr>
              <w:t>Phase</w:t>
            </w:r>
          </w:p>
        </w:tc>
        <w:tc>
          <w:tcPr>
            <w:tcW w:w="2454" w:type="dxa"/>
            <w:tcBorders>
              <w:top w:val="single" w:sz="4" w:space="0" w:color="auto"/>
            </w:tcBorders>
          </w:tcPr>
          <w:p w14:paraId="4F06FC38" w14:textId="77777777" w:rsidR="00A85BC6" w:rsidRPr="007A429F" w:rsidRDefault="00A85BC6" w:rsidP="00ED174E">
            <w:pPr>
              <w:rPr>
                <w:rFonts w:ascii="Arial Unicode MS" w:eastAsia="Arial Unicode MS" w:hAnsi="Arial Unicode MS" w:cs="Arial Unicode MS"/>
                <w:b/>
                <w:szCs w:val="24"/>
              </w:rPr>
            </w:pPr>
            <w:r w:rsidRPr="007A429F">
              <w:rPr>
                <w:rFonts w:ascii="Arial Unicode MS" w:eastAsia="Arial Unicode MS" w:hAnsi="Arial Unicode MS" w:cs="Arial Unicode MS"/>
                <w:b/>
                <w:szCs w:val="24"/>
              </w:rPr>
              <w:t>Participants</w:t>
            </w:r>
          </w:p>
        </w:tc>
        <w:tc>
          <w:tcPr>
            <w:tcW w:w="2454" w:type="dxa"/>
            <w:tcBorders>
              <w:top w:val="single" w:sz="4" w:space="0" w:color="auto"/>
            </w:tcBorders>
          </w:tcPr>
          <w:p w14:paraId="5A06CADB" w14:textId="77777777" w:rsidR="00A85BC6" w:rsidRPr="007A429F" w:rsidRDefault="00A85BC6" w:rsidP="00ED174E">
            <w:pPr>
              <w:rPr>
                <w:rFonts w:ascii="Arial Unicode MS" w:eastAsia="Arial Unicode MS" w:hAnsi="Arial Unicode MS" w:cs="Arial Unicode MS"/>
                <w:b/>
                <w:szCs w:val="24"/>
              </w:rPr>
            </w:pPr>
            <w:r w:rsidRPr="007A429F">
              <w:rPr>
                <w:rFonts w:ascii="Arial Unicode MS" w:eastAsia="Arial Unicode MS" w:hAnsi="Arial Unicode MS" w:cs="Arial Unicode MS"/>
                <w:b/>
                <w:szCs w:val="24"/>
              </w:rPr>
              <w:t>Main communicative purpose</w:t>
            </w:r>
          </w:p>
        </w:tc>
        <w:tc>
          <w:tcPr>
            <w:tcW w:w="2454" w:type="dxa"/>
            <w:tcBorders>
              <w:top w:val="single" w:sz="4" w:space="0" w:color="auto"/>
            </w:tcBorders>
          </w:tcPr>
          <w:p w14:paraId="51A11D95" w14:textId="77777777" w:rsidR="00A85BC6" w:rsidRPr="007A429F" w:rsidRDefault="00A85BC6" w:rsidP="00ED174E">
            <w:pPr>
              <w:rPr>
                <w:rFonts w:ascii="Arial Unicode MS" w:eastAsia="Arial Unicode MS" w:hAnsi="Arial Unicode MS" w:cs="Arial Unicode MS"/>
                <w:b/>
                <w:szCs w:val="24"/>
              </w:rPr>
            </w:pPr>
            <w:r w:rsidRPr="007A429F">
              <w:rPr>
                <w:rFonts w:ascii="Arial Unicode MS" w:eastAsia="Arial Unicode MS" w:hAnsi="Arial Unicode MS" w:cs="Arial Unicode MS"/>
                <w:b/>
                <w:szCs w:val="24"/>
              </w:rPr>
              <w:t>Sub-phases</w:t>
            </w:r>
          </w:p>
        </w:tc>
      </w:tr>
      <w:tr w:rsidR="00A85BC6" w:rsidRPr="007A429F" w14:paraId="7EC8919F" w14:textId="77777777" w:rsidTr="00A85BC6">
        <w:tc>
          <w:tcPr>
            <w:tcW w:w="1186" w:type="dxa"/>
          </w:tcPr>
          <w:p w14:paraId="5CAFB857" w14:textId="77777777" w:rsidR="00A85BC6" w:rsidRPr="007A429F" w:rsidRDefault="00A85BC6" w:rsidP="00ED174E">
            <w:pPr>
              <w:rPr>
                <w:rFonts w:ascii="Arial Unicode MS" w:eastAsia="Arial Unicode MS" w:hAnsi="Arial Unicode MS" w:cs="Arial Unicode MS"/>
                <w:b/>
                <w:szCs w:val="24"/>
              </w:rPr>
            </w:pPr>
            <w:r w:rsidRPr="007A429F">
              <w:rPr>
                <w:rFonts w:ascii="Arial Unicode MS" w:eastAsia="Arial Unicode MS" w:hAnsi="Arial Unicode MS" w:cs="Arial Unicode MS"/>
                <w:b/>
                <w:szCs w:val="24"/>
              </w:rPr>
              <w:t>Phase 1</w:t>
            </w:r>
          </w:p>
        </w:tc>
        <w:tc>
          <w:tcPr>
            <w:tcW w:w="2454" w:type="dxa"/>
          </w:tcPr>
          <w:p w14:paraId="5C3FDA63" w14:textId="77777777" w:rsidR="00A85BC6" w:rsidRPr="007A429F" w:rsidRDefault="00A85BC6"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Team members </w:t>
            </w:r>
          </w:p>
          <w:p w14:paraId="18AA00AD" w14:textId="77777777" w:rsidR="00A85BC6" w:rsidRPr="007A429F" w:rsidRDefault="00A85BC6"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(chair, participants 1-4)</w:t>
            </w:r>
          </w:p>
          <w:p w14:paraId="4CE8B83A" w14:textId="77777777" w:rsidR="00A85BC6" w:rsidRPr="007A429F" w:rsidRDefault="00A85BC6" w:rsidP="00ED174E">
            <w:pPr>
              <w:rPr>
                <w:rFonts w:ascii="Arial Unicode MS" w:eastAsia="Arial Unicode MS" w:hAnsi="Arial Unicode MS" w:cs="Arial Unicode MS"/>
                <w:szCs w:val="24"/>
              </w:rPr>
            </w:pPr>
          </w:p>
          <w:p w14:paraId="16F05892" w14:textId="77777777" w:rsidR="00A85BC6" w:rsidRPr="007A429F" w:rsidRDefault="00A85BC6"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Possibly caseworker (participant  5)</w:t>
            </w:r>
          </w:p>
        </w:tc>
        <w:tc>
          <w:tcPr>
            <w:tcW w:w="2454" w:type="dxa"/>
          </w:tcPr>
          <w:p w14:paraId="1D82A82A" w14:textId="77777777" w:rsidR="00A85BC6" w:rsidRPr="007A429F" w:rsidRDefault="00A85BC6"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Assess case and agree on decision</w:t>
            </w:r>
          </w:p>
        </w:tc>
        <w:tc>
          <w:tcPr>
            <w:tcW w:w="2454" w:type="dxa"/>
          </w:tcPr>
          <w:p w14:paraId="387A25E8" w14:textId="48A25710" w:rsidR="00A85BC6" w:rsidRPr="007A429F" w:rsidRDefault="00A85BC6" w:rsidP="003800E2">
            <w:pPr>
              <w:pStyle w:val="Listeafsnit"/>
              <w:numPr>
                <w:ilvl w:val="0"/>
                <w:numId w:val="35"/>
              </w:numPr>
              <w:ind w:left="285" w:hanging="283"/>
              <w:rPr>
                <w:rFonts w:ascii="Arial Unicode MS" w:eastAsia="Arial Unicode MS" w:hAnsi="Arial Unicode MS" w:cs="Arial Unicode MS"/>
                <w:szCs w:val="24"/>
              </w:rPr>
            </w:pPr>
            <w:r w:rsidRPr="007A429F">
              <w:rPr>
                <w:rFonts w:ascii="Arial Unicode MS" w:eastAsia="Arial Unicode MS" w:hAnsi="Arial Unicode MS" w:cs="Arial Unicode MS"/>
                <w:szCs w:val="24"/>
              </w:rPr>
              <w:t>gathering and confirming of information/</w:t>
            </w:r>
            <w:r w:rsidR="003800E2" w:rsidRPr="007A429F">
              <w:rPr>
                <w:rFonts w:ascii="Arial Unicode MS" w:eastAsia="Arial Unicode MS" w:hAnsi="Arial Unicode MS" w:cs="Arial Unicode MS"/>
                <w:szCs w:val="24"/>
              </w:rPr>
              <w:t xml:space="preserve"> </w:t>
            </w:r>
            <w:r w:rsidRPr="007A429F">
              <w:rPr>
                <w:rFonts w:ascii="Arial Unicode MS" w:eastAsia="Arial Unicode MS" w:hAnsi="Arial Unicode MS" w:cs="Arial Unicode MS"/>
                <w:szCs w:val="24"/>
              </w:rPr>
              <w:t>evidence about client</w:t>
            </w:r>
          </w:p>
          <w:p w14:paraId="410CF62B" w14:textId="67A8DDE6" w:rsidR="00A85BC6" w:rsidRPr="007A429F" w:rsidRDefault="00A85BC6" w:rsidP="003800E2">
            <w:pPr>
              <w:pStyle w:val="Listeafsnit"/>
              <w:numPr>
                <w:ilvl w:val="0"/>
                <w:numId w:val="35"/>
              </w:numPr>
              <w:ind w:left="285" w:hanging="283"/>
              <w:rPr>
                <w:rFonts w:ascii="Arial Unicode MS" w:eastAsia="Arial Unicode MS" w:hAnsi="Arial Unicode MS" w:cs="Arial Unicode MS"/>
                <w:szCs w:val="24"/>
              </w:rPr>
            </w:pPr>
            <w:r w:rsidRPr="007A429F">
              <w:rPr>
                <w:rFonts w:ascii="Arial Unicode MS" w:eastAsia="Arial Unicode MS" w:hAnsi="Arial Unicode MS" w:cs="Arial Unicode MS"/>
                <w:szCs w:val="24"/>
              </w:rPr>
              <w:t>discussion of possible decision options</w:t>
            </w:r>
          </w:p>
          <w:p w14:paraId="294CB500" w14:textId="46A82DBA" w:rsidR="00A85BC6" w:rsidRPr="007A429F" w:rsidRDefault="00A85BC6" w:rsidP="003800E2">
            <w:pPr>
              <w:pStyle w:val="Listeafsnit"/>
              <w:numPr>
                <w:ilvl w:val="0"/>
                <w:numId w:val="34"/>
              </w:numPr>
              <w:ind w:left="285" w:hanging="283"/>
              <w:rPr>
                <w:rFonts w:ascii="Arial Unicode MS" w:eastAsia="Arial Unicode MS" w:hAnsi="Arial Unicode MS" w:cs="Arial Unicode MS"/>
                <w:szCs w:val="24"/>
              </w:rPr>
            </w:pPr>
            <w:r w:rsidRPr="007A429F">
              <w:rPr>
                <w:rFonts w:ascii="Arial Unicode MS" w:eastAsia="Arial Unicode MS" w:hAnsi="Arial Unicode MS" w:cs="Arial Unicode MS"/>
                <w:szCs w:val="24"/>
              </w:rPr>
              <w:t>preparation for meeting with client</w:t>
            </w:r>
          </w:p>
        </w:tc>
      </w:tr>
      <w:tr w:rsidR="00A85BC6" w:rsidRPr="007A429F" w14:paraId="1D8B99AD" w14:textId="77777777" w:rsidTr="00A85BC6">
        <w:tc>
          <w:tcPr>
            <w:tcW w:w="1186" w:type="dxa"/>
          </w:tcPr>
          <w:p w14:paraId="6F876BAF" w14:textId="77777777" w:rsidR="00A85BC6" w:rsidRPr="007A429F" w:rsidRDefault="00A85BC6" w:rsidP="00ED174E">
            <w:pPr>
              <w:rPr>
                <w:rFonts w:ascii="Arial Unicode MS" w:eastAsia="Arial Unicode MS" w:hAnsi="Arial Unicode MS" w:cs="Arial Unicode MS"/>
                <w:b/>
                <w:szCs w:val="24"/>
              </w:rPr>
            </w:pPr>
            <w:r w:rsidRPr="007A429F">
              <w:rPr>
                <w:rFonts w:ascii="Arial Unicode MS" w:eastAsia="Arial Unicode MS" w:hAnsi="Arial Unicode MS" w:cs="Arial Unicode MS"/>
                <w:b/>
                <w:szCs w:val="24"/>
              </w:rPr>
              <w:t>Phase 2</w:t>
            </w:r>
          </w:p>
        </w:tc>
        <w:tc>
          <w:tcPr>
            <w:tcW w:w="2454" w:type="dxa"/>
          </w:tcPr>
          <w:p w14:paraId="393AFA35" w14:textId="77777777" w:rsidR="00A85BC6" w:rsidRPr="007A429F" w:rsidRDefault="00A85BC6"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Team members </w:t>
            </w:r>
          </w:p>
          <w:p w14:paraId="269D90CE" w14:textId="77777777" w:rsidR="00A85BC6" w:rsidRPr="007A429F" w:rsidRDefault="00A85BC6"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(chair, participants 1-4)</w:t>
            </w:r>
          </w:p>
          <w:p w14:paraId="05C9089B" w14:textId="77777777" w:rsidR="00A85BC6" w:rsidRPr="007A429F" w:rsidRDefault="00A85BC6" w:rsidP="00ED174E">
            <w:pPr>
              <w:rPr>
                <w:rFonts w:ascii="Arial Unicode MS" w:eastAsia="Arial Unicode MS" w:hAnsi="Arial Unicode MS" w:cs="Arial Unicode MS"/>
                <w:szCs w:val="24"/>
              </w:rPr>
            </w:pPr>
          </w:p>
          <w:p w14:paraId="0C5BC6A7" w14:textId="77777777" w:rsidR="00A85BC6" w:rsidRPr="007A429F" w:rsidRDefault="00A85BC6"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Client and caseworker (participant 5)</w:t>
            </w:r>
          </w:p>
        </w:tc>
        <w:tc>
          <w:tcPr>
            <w:tcW w:w="2454" w:type="dxa"/>
          </w:tcPr>
          <w:p w14:paraId="37E0ABD1" w14:textId="77777777" w:rsidR="00A85BC6" w:rsidRPr="007A429F" w:rsidRDefault="00A85BC6" w:rsidP="00ED174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Communicate decision to client</w:t>
            </w:r>
          </w:p>
          <w:p w14:paraId="412C3EC7" w14:textId="77777777" w:rsidR="00A85BC6" w:rsidRPr="007A429F" w:rsidRDefault="00A85BC6" w:rsidP="00ED174E">
            <w:pPr>
              <w:rPr>
                <w:rFonts w:ascii="Arial Unicode MS" w:eastAsia="Arial Unicode MS" w:hAnsi="Arial Unicode MS" w:cs="Arial Unicode MS"/>
                <w:szCs w:val="24"/>
              </w:rPr>
            </w:pPr>
          </w:p>
        </w:tc>
        <w:tc>
          <w:tcPr>
            <w:tcW w:w="2454" w:type="dxa"/>
          </w:tcPr>
          <w:p w14:paraId="59712791" w14:textId="6B4DC306" w:rsidR="00A85BC6" w:rsidRPr="007A429F" w:rsidRDefault="00A85BC6" w:rsidP="003800E2">
            <w:pPr>
              <w:pStyle w:val="Listeafsnit"/>
              <w:numPr>
                <w:ilvl w:val="0"/>
                <w:numId w:val="34"/>
              </w:numPr>
              <w:ind w:left="285" w:hanging="283"/>
              <w:rPr>
                <w:rFonts w:ascii="Arial Unicode MS" w:eastAsia="Arial Unicode MS" w:hAnsi="Arial Unicode MS" w:cs="Arial Unicode MS"/>
                <w:szCs w:val="24"/>
              </w:rPr>
            </w:pPr>
            <w:r w:rsidRPr="007A429F">
              <w:rPr>
                <w:rFonts w:ascii="Arial Unicode MS" w:eastAsia="Arial Unicode MS" w:hAnsi="Arial Unicode MS" w:cs="Arial Unicode MS"/>
                <w:szCs w:val="24"/>
              </w:rPr>
              <w:t>elicitation of additional information from client</w:t>
            </w:r>
          </w:p>
          <w:p w14:paraId="6507C642" w14:textId="4D0C2C54" w:rsidR="00A85BC6" w:rsidRPr="007A429F" w:rsidRDefault="00A85BC6" w:rsidP="003800E2">
            <w:pPr>
              <w:pStyle w:val="Listeafsnit"/>
              <w:numPr>
                <w:ilvl w:val="0"/>
                <w:numId w:val="34"/>
              </w:numPr>
              <w:ind w:left="285" w:hanging="283"/>
              <w:rPr>
                <w:rFonts w:ascii="Arial Unicode MS" w:eastAsia="Arial Unicode MS" w:hAnsi="Arial Unicode MS" w:cs="Arial Unicode MS"/>
                <w:szCs w:val="24"/>
              </w:rPr>
            </w:pPr>
            <w:r w:rsidRPr="007A429F">
              <w:rPr>
                <w:rFonts w:ascii="Arial Unicode MS" w:eastAsia="Arial Unicode MS" w:hAnsi="Arial Unicode MS" w:cs="Arial Unicode MS"/>
                <w:szCs w:val="24"/>
              </w:rPr>
              <w:t>informing client about decision made</w:t>
            </w:r>
          </w:p>
          <w:p w14:paraId="764DB0FC" w14:textId="03A22F4A" w:rsidR="00A85BC6" w:rsidRPr="007A429F" w:rsidRDefault="00A85BC6" w:rsidP="003800E2">
            <w:pPr>
              <w:pStyle w:val="Listeafsnit"/>
              <w:numPr>
                <w:ilvl w:val="0"/>
                <w:numId w:val="36"/>
              </w:numPr>
              <w:ind w:left="285" w:hanging="283"/>
              <w:rPr>
                <w:rFonts w:ascii="Arial Unicode MS" w:eastAsia="Arial Unicode MS" w:hAnsi="Arial Unicode MS" w:cs="Arial Unicode MS"/>
                <w:szCs w:val="24"/>
              </w:rPr>
            </w:pPr>
            <w:r w:rsidRPr="007A429F">
              <w:rPr>
                <w:rFonts w:ascii="Arial Unicode MS" w:eastAsia="Arial Unicode MS" w:hAnsi="Arial Unicode MS" w:cs="Arial Unicode MS"/>
                <w:szCs w:val="24"/>
              </w:rPr>
              <w:t>client’s response to decision</w:t>
            </w:r>
          </w:p>
        </w:tc>
      </w:tr>
    </w:tbl>
    <w:p w14:paraId="005C416A" w14:textId="77777777" w:rsidR="00262C19" w:rsidRPr="007A429F" w:rsidRDefault="00262C19" w:rsidP="00AB6614">
      <w:pPr>
        <w:spacing w:line="360" w:lineRule="auto"/>
        <w:rPr>
          <w:rFonts w:ascii="Arial Unicode MS" w:eastAsia="Arial Unicode MS" w:hAnsi="Arial Unicode MS" w:cs="Arial Unicode MS"/>
          <w:szCs w:val="24"/>
        </w:rPr>
      </w:pPr>
    </w:p>
    <w:p w14:paraId="4E402EF0" w14:textId="6A967947" w:rsidR="006A32AC" w:rsidRPr="007A429F" w:rsidRDefault="00326B8A" w:rsidP="00AB6614">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lastRenderedPageBreak/>
        <w:t xml:space="preserve">Phase 1 consists of talk between team members. </w:t>
      </w:r>
      <w:r w:rsidR="00ED1AD0" w:rsidRPr="007A429F">
        <w:rPr>
          <w:rFonts w:ascii="Arial Unicode MS" w:eastAsia="Arial Unicode MS" w:hAnsi="Arial Unicode MS" w:cs="Arial Unicode MS"/>
          <w:szCs w:val="24"/>
        </w:rPr>
        <w:t>The b</w:t>
      </w:r>
      <w:r w:rsidR="006E6071" w:rsidRPr="007A429F">
        <w:rPr>
          <w:rFonts w:ascii="Arial Unicode MS" w:eastAsia="Arial Unicode MS" w:hAnsi="Arial Unicode MS" w:cs="Arial Unicode MS"/>
          <w:szCs w:val="24"/>
        </w:rPr>
        <w:t>eginning of phase 1 is marked by</w:t>
      </w:r>
      <w:r w:rsidR="00ED1AD0" w:rsidRPr="007A429F">
        <w:rPr>
          <w:rFonts w:ascii="Arial Unicode MS" w:eastAsia="Arial Unicode MS" w:hAnsi="Arial Unicode MS" w:cs="Arial Unicode MS"/>
          <w:szCs w:val="24"/>
        </w:rPr>
        <w:t xml:space="preserve"> one team member directing talk to the next case on the agenda (e.g. </w:t>
      </w:r>
      <w:r w:rsidR="00ED1AD0" w:rsidRPr="00F859CC">
        <w:rPr>
          <w:rFonts w:ascii="Arial Unicode MS" w:eastAsia="Arial Unicode MS" w:hAnsi="Arial Unicode MS" w:cs="Arial Unicode MS"/>
          <w:i/>
          <w:szCs w:val="24"/>
        </w:rPr>
        <w:t>“</w:t>
      </w:r>
      <w:r w:rsidR="00ED1AD0" w:rsidRPr="007A429F">
        <w:rPr>
          <w:rFonts w:ascii="Arial Unicode MS" w:eastAsia="Arial Unicode MS" w:hAnsi="Arial Unicode MS" w:cs="Arial Unicode MS"/>
          <w:i/>
          <w:szCs w:val="24"/>
        </w:rPr>
        <w:t>So, Peter, 41 years old</w:t>
      </w:r>
      <w:r w:rsidR="00F859CC">
        <w:rPr>
          <w:rFonts w:ascii="Arial Unicode MS" w:eastAsia="Arial Unicode MS" w:hAnsi="Arial Unicode MS" w:cs="Arial Unicode MS"/>
          <w:szCs w:val="24"/>
        </w:rPr>
        <w:t>”</w:t>
      </w:r>
      <w:r w:rsidR="00ED1AD0" w:rsidRPr="007A429F">
        <w:rPr>
          <w:rFonts w:ascii="Arial Unicode MS" w:eastAsia="Arial Unicode MS" w:hAnsi="Arial Unicode MS" w:cs="Arial Unicode MS"/>
          <w:szCs w:val="24"/>
        </w:rPr>
        <w:t xml:space="preserve">). </w:t>
      </w:r>
      <w:r w:rsidR="00BD0119" w:rsidRPr="007A429F">
        <w:rPr>
          <w:rFonts w:ascii="Arial Unicode MS" w:eastAsia="Arial Unicode MS" w:hAnsi="Arial Unicode MS" w:cs="Arial Unicode MS"/>
          <w:szCs w:val="24"/>
        </w:rPr>
        <w:t>Phase 1 is loosely structured around three sub-phases</w:t>
      </w:r>
      <w:r w:rsidR="006C4EA9">
        <w:rPr>
          <w:rFonts w:ascii="Arial Unicode MS" w:eastAsia="Arial Unicode MS" w:hAnsi="Arial Unicode MS" w:cs="Arial Unicode MS"/>
          <w:szCs w:val="24"/>
        </w:rPr>
        <w:t>:</w:t>
      </w:r>
      <w:r w:rsidR="00A8214B">
        <w:rPr>
          <w:rFonts w:ascii="Arial Unicode MS" w:eastAsia="Arial Unicode MS" w:hAnsi="Arial Unicode MS" w:cs="Arial Unicode MS"/>
          <w:szCs w:val="24"/>
        </w:rPr>
        <w:t xml:space="preserve"> (i)</w:t>
      </w:r>
      <w:r w:rsidR="00BD0119" w:rsidRPr="007A429F">
        <w:rPr>
          <w:rFonts w:ascii="Arial Unicode MS" w:eastAsia="Arial Unicode MS" w:hAnsi="Arial Unicode MS" w:cs="Arial Unicode MS"/>
          <w:szCs w:val="24"/>
        </w:rPr>
        <w:t xml:space="preserve"> the </w:t>
      </w:r>
      <w:r w:rsidR="006A32AC" w:rsidRPr="007A429F">
        <w:rPr>
          <w:rFonts w:ascii="Arial Unicode MS" w:eastAsia="Arial Unicode MS" w:hAnsi="Arial Unicode MS" w:cs="Arial Unicode MS"/>
          <w:szCs w:val="24"/>
        </w:rPr>
        <w:t xml:space="preserve">gathering and confirmation of information relevant to the client’s case </w:t>
      </w:r>
      <w:r w:rsidR="00BD0119" w:rsidRPr="007A429F">
        <w:rPr>
          <w:rFonts w:ascii="Arial Unicode MS" w:eastAsia="Arial Unicode MS" w:hAnsi="Arial Unicode MS" w:cs="Arial Unicode MS"/>
          <w:szCs w:val="24"/>
        </w:rPr>
        <w:t>from the case files and/or the client’s caseworker</w:t>
      </w:r>
      <w:r w:rsidR="006A32AC" w:rsidRPr="007A429F">
        <w:rPr>
          <w:rFonts w:ascii="Arial Unicode MS" w:eastAsia="Arial Unicode MS" w:hAnsi="Arial Unicode MS" w:cs="Arial Unicode MS"/>
          <w:szCs w:val="24"/>
        </w:rPr>
        <w:t>, including availability of documentary evidence</w:t>
      </w:r>
      <w:r w:rsidR="00BD0119" w:rsidRPr="007A429F">
        <w:rPr>
          <w:rFonts w:ascii="Arial Unicode MS" w:eastAsia="Arial Unicode MS" w:hAnsi="Arial Unicode MS" w:cs="Arial Unicode MS"/>
          <w:szCs w:val="24"/>
        </w:rPr>
        <w:t xml:space="preserve">; </w:t>
      </w:r>
      <w:r w:rsidR="00A8214B">
        <w:rPr>
          <w:rFonts w:ascii="Arial Unicode MS" w:eastAsia="Arial Unicode MS" w:hAnsi="Arial Unicode MS" w:cs="Arial Unicode MS"/>
          <w:szCs w:val="24"/>
        </w:rPr>
        <w:t xml:space="preserve">(ii) </w:t>
      </w:r>
      <w:r w:rsidR="00BD0119" w:rsidRPr="007A429F">
        <w:rPr>
          <w:rFonts w:ascii="Arial Unicode MS" w:eastAsia="Arial Unicode MS" w:hAnsi="Arial Unicode MS" w:cs="Arial Unicode MS"/>
          <w:szCs w:val="24"/>
        </w:rPr>
        <w:t xml:space="preserve">discussion of possible decisions </w:t>
      </w:r>
      <w:r w:rsidR="006A32AC" w:rsidRPr="007A429F">
        <w:rPr>
          <w:rFonts w:ascii="Arial Unicode MS" w:eastAsia="Arial Unicode MS" w:hAnsi="Arial Unicode MS" w:cs="Arial Unicode MS"/>
          <w:szCs w:val="24"/>
        </w:rPr>
        <w:t xml:space="preserve">affordable within the institutional framework </w:t>
      </w:r>
      <w:r w:rsidR="00BD0119" w:rsidRPr="007A429F">
        <w:rPr>
          <w:rFonts w:ascii="Arial Unicode MS" w:eastAsia="Arial Unicode MS" w:hAnsi="Arial Unicode MS" w:cs="Arial Unicode MS"/>
          <w:szCs w:val="24"/>
        </w:rPr>
        <w:t xml:space="preserve">and possibly deciding on one; </w:t>
      </w:r>
      <w:r w:rsidR="006C4EA9">
        <w:rPr>
          <w:rFonts w:ascii="Arial Unicode MS" w:eastAsia="Arial Unicode MS" w:hAnsi="Arial Unicode MS" w:cs="Arial Unicode MS"/>
          <w:szCs w:val="24"/>
        </w:rPr>
        <w:t xml:space="preserve">and </w:t>
      </w:r>
      <w:r w:rsidR="00A8214B">
        <w:rPr>
          <w:rFonts w:ascii="Arial Unicode MS" w:eastAsia="Arial Unicode MS" w:hAnsi="Arial Unicode MS" w:cs="Arial Unicode MS"/>
          <w:szCs w:val="24"/>
        </w:rPr>
        <w:t xml:space="preserve">(iii) </w:t>
      </w:r>
      <w:r w:rsidR="00BD0119" w:rsidRPr="007A429F">
        <w:rPr>
          <w:rFonts w:ascii="Arial Unicode MS" w:eastAsia="Arial Unicode MS" w:hAnsi="Arial Unicode MS" w:cs="Arial Unicode MS"/>
          <w:szCs w:val="24"/>
        </w:rPr>
        <w:t>prepar</w:t>
      </w:r>
      <w:r w:rsidR="006A32AC" w:rsidRPr="007A429F">
        <w:rPr>
          <w:rFonts w:ascii="Arial Unicode MS" w:eastAsia="Arial Unicode MS" w:hAnsi="Arial Unicode MS" w:cs="Arial Unicode MS"/>
          <w:szCs w:val="24"/>
        </w:rPr>
        <w:t xml:space="preserve">ation for </w:t>
      </w:r>
      <w:r w:rsidR="00BD0119" w:rsidRPr="007A429F">
        <w:rPr>
          <w:rFonts w:ascii="Arial Unicode MS" w:eastAsia="Arial Unicode MS" w:hAnsi="Arial Unicode MS" w:cs="Arial Unicode MS"/>
          <w:szCs w:val="24"/>
        </w:rPr>
        <w:t>the meeting with the client through allocation of ques</w:t>
      </w:r>
      <w:r w:rsidR="006A32AC" w:rsidRPr="007A429F">
        <w:rPr>
          <w:rFonts w:ascii="Arial Unicode MS" w:eastAsia="Arial Unicode MS" w:hAnsi="Arial Unicode MS" w:cs="Arial Unicode MS"/>
          <w:szCs w:val="24"/>
        </w:rPr>
        <w:t>tions and topics</w:t>
      </w:r>
      <w:r w:rsidR="00BD0119" w:rsidRPr="007A429F">
        <w:rPr>
          <w:rFonts w:ascii="Arial Unicode MS" w:eastAsia="Arial Unicode MS" w:hAnsi="Arial Unicode MS" w:cs="Arial Unicode MS"/>
          <w:szCs w:val="24"/>
        </w:rPr>
        <w:t>.</w:t>
      </w:r>
      <w:r w:rsidR="001E1D58" w:rsidRPr="007A429F">
        <w:rPr>
          <w:rFonts w:ascii="Arial Unicode MS" w:eastAsia="Arial Unicode MS" w:hAnsi="Arial Unicode MS" w:cs="Arial Unicode MS"/>
          <w:szCs w:val="24"/>
        </w:rPr>
        <w:t xml:space="preserve"> Though the</w:t>
      </w:r>
      <w:r w:rsidR="00270DC3" w:rsidRPr="007A429F">
        <w:rPr>
          <w:rFonts w:ascii="Arial Unicode MS" w:eastAsia="Arial Unicode MS" w:hAnsi="Arial Unicode MS" w:cs="Arial Unicode MS"/>
          <w:szCs w:val="24"/>
        </w:rPr>
        <w:t>se</w:t>
      </w:r>
      <w:r w:rsidR="001E1D58" w:rsidRPr="007A429F">
        <w:rPr>
          <w:rFonts w:ascii="Arial Unicode MS" w:eastAsia="Arial Unicode MS" w:hAnsi="Arial Unicode MS" w:cs="Arial Unicode MS"/>
          <w:szCs w:val="24"/>
        </w:rPr>
        <w:t xml:space="preserve"> sub-phases are recurr</w:t>
      </w:r>
      <w:r w:rsidR="006A32AC" w:rsidRPr="007A429F">
        <w:rPr>
          <w:rFonts w:ascii="Arial Unicode MS" w:eastAsia="Arial Unicode MS" w:hAnsi="Arial Unicode MS" w:cs="Arial Unicode MS"/>
          <w:szCs w:val="24"/>
        </w:rPr>
        <w:t xml:space="preserve">ent </w:t>
      </w:r>
      <w:r w:rsidR="001E1D58" w:rsidRPr="007A429F">
        <w:rPr>
          <w:rFonts w:ascii="Arial Unicode MS" w:eastAsia="Arial Unicode MS" w:hAnsi="Arial Unicode MS" w:cs="Arial Unicode MS"/>
          <w:szCs w:val="24"/>
        </w:rPr>
        <w:t xml:space="preserve">in </w:t>
      </w:r>
      <w:r w:rsidR="006A32AC" w:rsidRPr="007A429F">
        <w:rPr>
          <w:rFonts w:ascii="Arial Unicode MS" w:eastAsia="Arial Unicode MS" w:hAnsi="Arial Unicode MS" w:cs="Arial Unicode MS"/>
          <w:szCs w:val="24"/>
        </w:rPr>
        <w:t xml:space="preserve">the </w:t>
      </w:r>
      <w:r w:rsidR="001E1D58" w:rsidRPr="007A429F">
        <w:rPr>
          <w:rFonts w:ascii="Arial Unicode MS" w:eastAsia="Arial Unicode MS" w:hAnsi="Arial Unicode MS" w:cs="Arial Unicode MS"/>
          <w:szCs w:val="24"/>
        </w:rPr>
        <w:t xml:space="preserve">meetings, there seems </w:t>
      </w:r>
      <w:r w:rsidR="006A32AC" w:rsidRPr="007A429F">
        <w:rPr>
          <w:rFonts w:ascii="Arial Unicode MS" w:eastAsia="Arial Unicode MS" w:hAnsi="Arial Unicode MS" w:cs="Arial Unicode MS"/>
          <w:szCs w:val="24"/>
        </w:rPr>
        <w:t>to be no fixed pattern</w:t>
      </w:r>
      <w:r w:rsidR="00270DC3" w:rsidRPr="007A429F">
        <w:rPr>
          <w:rFonts w:ascii="Arial Unicode MS" w:eastAsia="Arial Unicode MS" w:hAnsi="Arial Unicode MS" w:cs="Arial Unicode MS"/>
          <w:szCs w:val="24"/>
        </w:rPr>
        <w:t xml:space="preserve"> in terms of sequential order and level of detail</w:t>
      </w:r>
      <w:r w:rsidR="001E1D58" w:rsidRPr="007A429F">
        <w:rPr>
          <w:rFonts w:ascii="Arial Unicode MS" w:eastAsia="Arial Unicode MS" w:hAnsi="Arial Unicode MS" w:cs="Arial Unicode MS"/>
          <w:szCs w:val="24"/>
        </w:rPr>
        <w:t>.</w:t>
      </w:r>
      <w:r w:rsidR="006A32AC" w:rsidRPr="007A429F">
        <w:rPr>
          <w:rFonts w:ascii="Arial Unicode MS" w:eastAsia="Arial Unicode MS" w:hAnsi="Arial Unicode MS" w:cs="Arial Unicode MS"/>
          <w:szCs w:val="24"/>
        </w:rPr>
        <w:t xml:space="preserve"> </w:t>
      </w:r>
      <w:r w:rsidR="00ED1AD0" w:rsidRPr="007A429F">
        <w:rPr>
          <w:rFonts w:ascii="Arial Unicode MS" w:eastAsia="Arial Unicode MS" w:hAnsi="Arial Unicode MS" w:cs="Arial Unicode MS"/>
          <w:szCs w:val="24"/>
        </w:rPr>
        <w:t xml:space="preserve">Phase 1 ends when the client is brought into the room. </w:t>
      </w:r>
    </w:p>
    <w:p w14:paraId="02483C34" w14:textId="39712D54" w:rsidR="00A8214B" w:rsidRDefault="00ED1AD0" w:rsidP="006C4EA9">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Phase 2 consists of talk between </w:t>
      </w:r>
      <w:r w:rsidR="00515629" w:rsidRPr="007A429F">
        <w:rPr>
          <w:rFonts w:ascii="Arial Unicode MS" w:eastAsia="Arial Unicode MS" w:hAnsi="Arial Unicode MS" w:cs="Arial Unicode MS"/>
          <w:szCs w:val="24"/>
        </w:rPr>
        <w:t xml:space="preserve">the </w:t>
      </w:r>
      <w:r w:rsidRPr="007A429F">
        <w:rPr>
          <w:rFonts w:ascii="Arial Unicode MS" w:eastAsia="Arial Unicode MS" w:hAnsi="Arial Unicode MS" w:cs="Arial Unicode MS"/>
          <w:szCs w:val="24"/>
        </w:rPr>
        <w:t xml:space="preserve">team members, the client and his/her caseworker. The beginning and </w:t>
      </w:r>
      <w:r w:rsidR="00BD3BF6">
        <w:rPr>
          <w:rFonts w:ascii="Arial Unicode MS" w:eastAsia="Arial Unicode MS" w:hAnsi="Arial Unicode MS" w:cs="Arial Unicode MS"/>
          <w:szCs w:val="24"/>
        </w:rPr>
        <w:t xml:space="preserve">the </w:t>
      </w:r>
      <w:r w:rsidRPr="007A429F">
        <w:rPr>
          <w:rFonts w:ascii="Arial Unicode MS" w:eastAsia="Arial Unicode MS" w:hAnsi="Arial Unicode MS" w:cs="Arial Unicode MS"/>
          <w:szCs w:val="24"/>
        </w:rPr>
        <w:t xml:space="preserve">end of the phase </w:t>
      </w:r>
      <w:r w:rsidR="00902133" w:rsidRPr="007A429F">
        <w:rPr>
          <w:rFonts w:ascii="Arial Unicode MS" w:eastAsia="Arial Unicode MS" w:hAnsi="Arial Unicode MS" w:cs="Arial Unicode MS"/>
          <w:szCs w:val="24"/>
        </w:rPr>
        <w:t xml:space="preserve">are </w:t>
      </w:r>
      <w:r w:rsidRPr="007A429F">
        <w:rPr>
          <w:rFonts w:ascii="Arial Unicode MS" w:eastAsia="Arial Unicode MS" w:hAnsi="Arial Unicode MS" w:cs="Arial Unicode MS"/>
          <w:szCs w:val="24"/>
        </w:rPr>
        <w:t xml:space="preserve">marked by the client entering </w:t>
      </w:r>
      <w:r w:rsidR="00902133" w:rsidRPr="007A429F">
        <w:rPr>
          <w:rFonts w:ascii="Arial Unicode MS" w:eastAsia="Arial Unicode MS" w:hAnsi="Arial Unicode MS" w:cs="Arial Unicode MS"/>
          <w:szCs w:val="24"/>
        </w:rPr>
        <w:t>and</w:t>
      </w:r>
      <w:r w:rsidRPr="007A429F">
        <w:rPr>
          <w:rFonts w:ascii="Arial Unicode MS" w:eastAsia="Arial Unicode MS" w:hAnsi="Arial Unicode MS" w:cs="Arial Unicode MS"/>
          <w:szCs w:val="24"/>
        </w:rPr>
        <w:t xml:space="preserve"> leaving the room</w:t>
      </w:r>
      <w:r w:rsidR="00902133" w:rsidRPr="007A429F">
        <w:rPr>
          <w:rFonts w:ascii="Arial Unicode MS" w:eastAsia="Arial Unicode MS" w:hAnsi="Arial Unicode MS" w:cs="Arial Unicode MS"/>
          <w:szCs w:val="24"/>
        </w:rPr>
        <w:t>, respectively</w:t>
      </w:r>
      <w:r w:rsidRPr="007A429F">
        <w:rPr>
          <w:rFonts w:ascii="Arial Unicode MS" w:eastAsia="Arial Unicode MS" w:hAnsi="Arial Unicode MS" w:cs="Arial Unicode MS"/>
          <w:szCs w:val="24"/>
        </w:rPr>
        <w:t>.</w:t>
      </w:r>
      <w:r w:rsidR="001B6BA1" w:rsidRPr="007A429F">
        <w:rPr>
          <w:rFonts w:ascii="Arial Unicode MS" w:eastAsia="Arial Unicode MS" w:hAnsi="Arial Unicode MS" w:cs="Arial Unicode MS"/>
          <w:szCs w:val="24"/>
        </w:rPr>
        <w:t xml:space="preserve"> </w:t>
      </w:r>
      <w:r w:rsidR="007768D7" w:rsidRPr="007A429F">
        <w:rPr>
          <w:rFonts w:ascii="Arial Unicode MS" w:eastAsia="Arial Unicode MS" w:hAnsi="Arial Unicode MS" w:cs="Arial Unicode MS"/>
          <w:szCs w:val="24"/>
        </w:rPr>
        <w:t xml:space="preserve">While phase 1 </w:t>
      </w:r>
      <w:r w:rsidR="00950E53" w:rsidRPr="007A429F">
        <w:rPr>
          <w:rFonts w:ascii="Arial Unicode MS" w:eastAsia="Arial Unicode MS" w:hAnsi="Arial Unicode MS" w:cs="Arial Unicode MS"/>
          <w:szCs w:val="24"/>
        </w:rPr>
        <w:t>is similarly</w:t>
      </w:r>
      <w:r w:rsidR="00270DC3" w:rsidRPr="007A429F">
        <w:rPr>
          <w:rFonts w:ascii="Arial Unicode MS" w:eastAsia="Arial Unicode MS" w:hAnsi="Arial Unicode MS" w:cs="Arial Unicode MS"/>
          <w:szCs w:val="24"/>
        </w:rPr>
        <w:t xml:space="preserve"> </w:t>
      </w:r>
      <w:r w:rsidR="007768D7" w:rsidRPr="007A429F">
        <w:rPr>
          <w:rFonts w:ascii="Arial Unicode MS" w:eastAsia="Arial Unicode MS" w:hAnsi="Arial Unicode MS" w:cs="Arial Unicode MS"/>
          <w:szCs w:val="24"/>
        </w:rPr>
        <w:t xml:space="preserve">structured in the three </w:t>
      </w:r>
      <w:r w:rsidR="00765486">
        <w:rPr>
          <w:rFonts w:ascii="Arial Unicode MS" w:eastAsia="Arial Unicode MS" w:hAnsi="Arial Unicode MS" w:cs="Arial Unicode MS"/>
          <w:szCs w:val="24"/>
        </w:rPr>
        <w:t xml:space="preserve">selected </w:t>
      </w:r>
      <w:r w:rsidR="007768D7" w:rsidRPr="007A429F">
        <w:rPr>
          <w:rFonts w:ascii="Arial Unicode MS" w:eastAsia="Arial Unicode MS" w:hAnsi="Arial Unicode MS" w:cs="Arial Unicode MS"/>
          <w:szCs w:val="24"/>
        </w:rPr>
        <w:t xml:space="preserve">cases, phase 2 </w:t>
      </w:r>
      <w:r w:rsidR="00270DC3" w:rsidRPr="007A429F">
        <w:rPr>
          <w:rFonts w:ascii="Arial Unicode MS" w:eastAsia="Arial Unicode MS" w:hAnsi="Arial Unicode MS" w:cs="Arial Unicode MS"/>
          <w:szCs w:val="24"/>
        </w:rPr>
        <w:t xml:space="preserve">reveals </w:t>
      </w:r>
      <w:r w:rsidR="007768D7" w:rsidRPr="007A429F">
        <w:rPr>
          <w:rFonts w:ascii="Arial Unicode MS" w:eastAsia="Arial Unicode MS" w:hAnsi="Arial Unicode MS" w:cs="Arial Unicode MS"/>
          <w:szCs w:val="24"/>
        </w:rPr>
        <w:t xml:space="preserve">considerable differences </w:t>
      </w:r>
      <w:r w:rsidR="00270DC3" w:rsidRPr="007A429F">
        <w:rPr>
          <w:rFonts w:ascii="Arial Unicode MS" w:eastAsia="Arial Unicode MS" w:hAnsi="Arial Unicode MS" w:cs="Arial Unicode MS"/>
          <w:szCs w:val="24"/>
        </w:rPr>
        <w:t xml:space="preserve">across the </w:t>
      </w:r>
      <w:r w:rsidR="007768D7" w:rsidRPr="007A429F">
        <w:rPr>
          <w:rFonts w:ascii="Arial Unicode MS" w:eastAsia="Arial Unicode MS" w:hAnsi="Arial Unicode MS" w:cs="Arial Unicode MS"/>
          <w:szCs w:val="24"/>
        </w:rPr>
        <w:t>meetings.</w:t>
      </w:r>
      <w:r w:rsidR="006E6071" w:rsidRPr="007A429F">
        <w:rPr>
          <w:rFonts w:ascii="Arial Unicode MS" w:eastAsia="Arial Unicode MS" w:hAnsi="Arial Unicode MS" w:cs="Arial Unicode MS"/>
          <w:szCs w:val="24"/>
        </w:rPr>
        <w:t xml:space="preserve"> </w:t>
      </w:r>
      <w:r w:rsidR="006E5A29" w:rsidRPr="007A429F">
        <w:rPr>
          <w:rFonts w:ascii="Arial Unicode MS" w:eastAsia="Arial Unicode MS" w:hAnsi="Arial Unicode MS" w:cs="Arial Unicode MS"/>
          <w:szCs w:val="24"/>
        </w:rPr>
        <w:t>On some occasions the team members opt for a time-out from the meeting phase 2 and proceed to an adjoining room to engage in the decision-making process without the client and the caseworker. In this sense phase 1 is constituted in phase 1A and phase 1B, interrupted by phase 2.</w:t>
      </w:r>
    </w:p>
    <w:p w14:paraId="3A050868" w14:textId="47BF9813" w:rsidR="006C4EA9" w:rsidRDefault="006E6071" w:rsidP="006C4EA9">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lastRenderedPageBreak/>
        <w:t>In this paper our analys</w:t>
      </w:r>
      <w:r w:rsidR="005E16D3" w:rsidRPr="007A429F">
        <w:rPr>
          <w:rFonts w:ascii="Arial Unicode MS" w:eastAsia="Arial Unicode MS" w:hAnsi="Arial Unicode MS" w:cs="Arial Unicode MS"/>
          <w:szCs w:val="24"/>
        </w:rPr>
        <w:t>is focuses on p</w:t>
      </w:r>
      <w:r w:rsidRPr="007A429F">
        <w:rPr>
          <w:rFonts w:ascii="Arial Unicode MS" w:eastAsia="Arial Unicode MS" w:hAnsi="Arial Unicode MS" w:cs="Arial Unicode MS"/>
          <w:szCs w:val="24"/>
        </w:rPr>
        <w:t xml:space="preserve">hase 1 only, </w:t>
      </w:r>
      <w:r w:rsidR="00C869C9">
        <w:rPr>
          <w:rFonts w:ascii="Arial Unicode MS" w:eastAsia="Arial Unicode MS" w:hAnsi="Arial Unicode MS" w:cs="Arial Unicode MS"/>
          <w:szCs w:val="24"/>
        </w:rPr>
        <w:t>as this</w:t>
      </w:r>
      <w:r w:rsidR="00C869C9" w:rsidRPr="007A429F">
        <w:rPr>
          <w:rFonts w:ascii="Arial Unicode MS" w:eastAsia="Arial Unicode MS" w:hAnsi="Arial Unicode MS" w:cs="Arial Unicode MS"/>
          <w:szCs w:val="24"/>
        </w:rPr>
        <w:t xml:space="preserve"> </w:t>
      </w:r>
      <w:r w:rsidRPr="007A429F">
        <w:rPr>
          <w:rFonts w:ascii="Arial Unicode MS" w:eastAsia="Arial Unicode MS" w:hAnsi="Arial Unicode MS" w:cs="Arial Unicode MS"/>
          <w:szCs w:val="24"/>
        </w:rPr>
        <w:t>constitutes the main part of the interprofessiona</w:t>
      </w:r>
      <w:r w:rsidR="00270DC3" w:rsidRPr="007A429F">
        <w:rPr>
          <w:rFonts w:ascii="Arial Unicode MS" w:eastAsia="Arial Unicode MS" w:hAnsi="Arial Unicode MS" w:cs="Arial Unicode MS"/>
          <w:szCs w:val="24"/>
        </w:rPr>
        <w:t>l decision-</w:t>
      </w:r>
      <w:r w:rsidRPr="007A429F">
        <w:rPr>
          <w:rFonts w:ascii="Arial Unicode MS" w:eastAsia="Arial Unicode MS" w:hAnsi="Arial Unicode MS" w:cs="Arial Unicode MS"/>
          <w:szCs w:val="24"/>
        </w:rPr>
        <w:t>making process.</w:t>
      </w:r>
      <w:r w:rsidR="006E5A29">
        <w:rPr>
          <w:rFonts w:ascii="Arial Unicode MS" w:eastAsia="Arial Unicode MS" w:hAnsi="Arial Unicode MS" w:cs="Arial Unicode MS"/>
          <w:szCs w:val="24"/>
        </w:rPr>
        <w:t xml:space="preserve"> W</w:t>
      </w:r>
      <w:r w:rsidR="00C869C9">
        <w:rPr>
          <w:rFonts w:ascii="Arial Unicode MS" w:eastAsia="Arial Unicode MS" w:hAnsi="Arial Unicode MS" w:cs="Arial Unicode MS"/>
          <w:szCs w:val="24"/>
        </w:rPr>
        <w:t xml:space="preserve">hile the same focal themes (introduced below) are present in both phases, </w:t>
      </w:r>
      <w:r w:rsidR="006E5A29">
        <w:rPr>
          <w:rFonts w:ascii="Arial Unicode MS" w:eastAsia="Arial Unicode MS" w:hAnsi="Arial Unicode MS" w:cs="Arial Unicode MS"/>
          <w:szCs w:val="24"/>
        </w:rPr>
        <w:t>we see</w:t>
      </w:r>
      <w:r w:rsidR="00C869C9">
        <w:rPr>
          <w:rFonts w:ascii="Arial Unicode MS" w:eastAsia="Arial Unicode MS" w:hAnsi="Arial Unicode MS" w:cs="Arial Unicode MS"/>
          <w:szCs w:val="24"/>
        </w:rPr>
        <w:t xml:space="preserve"> considerable dif</w:t>
      </w:r>
      <w:r w:rsidR="006E5A29">
        <w:rPr>
          <w:rFonts w:ascii="Arial Unicode MS" w:eastAsia="Arial Unicode MS" w:hAnsi="Arial Unicode MS" w:cs="Arial Unicode MS"/>
          <w:szCs w:val="24"/>
        </w:rPr>
        <w:t>ferences in how they are invoked</w:t>
      </w:r>
      <w:r w:rsidR="00C869C9">
        <w:rPr>
          <w:rFonts w:ascii="Arial Unicode MS" w:eastAsia="Arial Unicode MS" w:hAnsi="Arial Unicode MS" w:cs="Arial Unicode MS"/>
          <w:szCs w:val="24"/>
        </w:rPr>
        <w:t xml:space="preserve"> depending on the presence of the client</w:t>
      </w:r>
      <w:r w:rsidR="00EF7C38">
        <w:rPr>
          <w:rFonts w:ascii="Arial Unicode MS" w:eastAsia="Arial Unicode MS" w:hAnsi="Arial Unicode MS" w:cs="Arial Unicode MS"/>
          <w:szCs w:val="24"/>
        </w:rPr>
        <w:t xml:space="preserve"> and pertaining to the different sub-phases</w:t>
      </w:r>
      <w:r w:rsidR="00C869C9">
        <w:rPr>
          <w:rFonts w:ascii="Arial Unicode MS" w:eastAsia="Arial Unicode MS" w:hAnsi="Arial Unicode MS" w:cs="Arial Unicode MS"/>
          <w:szCs w:val="24"/>
        </w:rPr>
        <w:t xml:space="preserve">. An in-depth examination of </w:t>
      </w:r>
      <w:r w:rsidR="00643299">
        <w:rPr>
          <w:rFonts w:ascii="Arial Unicode MS" w:eastAsia="Arial Unicode MS" w:hAnsi="Arial Unicode MS" w:cs="Arial Unicode MS"/>
          <w:szCs w:val="24"/>
        </w:rPr>
        <w:t xml:space="preserve">both </w:t>
      </w:r>
      <w:r w:rsidR="00853EFC">
        <w:rPr>
          <w:rFonts w:ascii="Arial Unicode MS" w:eastAsia="Arial Unicode MS" w:hAnsi="Arial Unicode MS" w:cs="Arial Unicode MS"/>
          <w:szCs w:val="24"/>
        </w:rPr>
        <w:t xml:space="preserve">phase 1 and </w:t>
      </w:r>
      <w:r w:rsidR="00643299">
        <w:rPr>
          <w:rFonts w:ascii="Arial Unicode MS" w:eastAsia="Arial Unicode MS" w:hAnsi="Arial Unicode MS" w:cs="Arial Unicode MS"/>
          <w:szCs w:val="24"/>
        </w:rPr>
        <w:t>phase 2</w:t>
      </w:r>
      <w:r w:rsidR="00C869C9">
        <w:rPr>
          <w:rFonts w:ascii="Arial Unicode MS" w:eastAsia="Arial Unicode MS" w:hAnsi="Arial Unicode MS" w:cs="Arial Unicode MS"/>
          <w:szCs w:val="24"/>
        </w:rPr>
        <w:t xml:space="preserve"> is thus </w:t>
      </w:r>
      <w:r w:rsidR="00643299">
        <w:rPr>
          <w:rFonts w:ascii="Arial Unicode MS" w:eastAsia="Arial Unicode MS" w:hAnsi="Arial Unicode MS" w:cs="Arial Unicode MS"/>
          <w:szCs w:val="24"/>
        </w:rPr>
        <w:t>warranted</w:t>
      </w:r>
      <w:r w:rsidR="00C869C9">
        <w:rPr>
          <w:rFonts w:ascii="Arial Unicode MS" w:eastAsia="Arial Unicode MS" w:hAnsi="Arial Unicode MS" w:cs="Arial Unicode MS"/>
          <w:szCs w:val="24"/>
        </w:rPr>
        <w:t xml:space="preserve">, but </w:t>
      </w:r>
      <w:r w:rsidR="00643299">
        <w:rPr>
          <w:rFonts w:ascii="Arial Unicode MS" w:eastAsia="Arial Unicode MS" w:hAnsi="Arial Unicode MS" w:cs="Arial Unicode MS"/>
          <w:szCs w:val="24"/>
        </w:rPr>
        <w:t xml:space="preserve">it </w:t>
      </w:r>
      <w:r w:rsidR="00C869C9">
        <w:rPr>
          <w:rFonts w:ascii="Arial Unicode MS" w:eastAsia="Arial Unicode MS" w:hAnsi="Arial Unicode MS" w:cs="Arial Unicode MS"/>
          <w:szCs w:val="24"/>
        </w:rPr>
        <w:t xml:space="preserve">goes beyond </w:t>
      </w:r>
      <w:r w:rsidR="006E5A29">
        <w:rPr>
          <w:rFonts w:ascii="Arial Unicode MS" w:eastAsia="Arial Unicode MS" w:hAnsi="Arial Unicode MS" w:cs="Arial Unicode MS"/>
          <w:szCs w:val="24"/>
        </w:rPr>
        <w:t>the</w:t>
      </w:r>
      <w:r w:rsidR="00C869C9">
        <w:rPr>
          <w:rFonts w:ascii="Arial Unicode MS" w:eastAsia="Arial Unicode MS" w:hAnsi="Arial Unicode MS" w:cs="Arial Unicode MS"/>
          <w:szCs w:val="24"/>
        </w:rPr>
        <w:t xml:space="preserve"> scope </w:t>
      </w:r>
      <w:r w:rsidR="006E5A29">
        <w:rPr>
          <w:rFonts w:ascii="Arial Unicode MS" w:eastAsia="Arial Unicode MS" w:hAnsi="Arial Unicode MS" w:cs="Arial Unicode MS"/>
          <w:szCs w:val="24"/>
        </w:rPr>
        <w:t>of this paper.</w:t>
      </w:r>
      <w:r w:rsidR="00902133" w:rsidRPr="007A429F">
        <w:rPr>
          <w:rFonts w:ascii="Arial Unicode MS" w:eastAsia="Arial Unicode MS" w:hAnsi="Arial Unicode MS" w:cs="Arial Unicode MS"/>
          <w:szCs w:val="24"/>
        </w:rPr>
        <w:t xml:space="preserve"> </w:t>
      </w:r>
    </w:p>
    <w:p w14:paraId="417F4591" w14:textId="3FCC3BD4" w:rsidR="006E6071" w:rsidRPr="007A429F" w:rsidRDefault="000523A9" w:rsidP="00AB6614">
      <w:pPr>
        <w:spacing w:line="360" w:lineRule="auto"/>
        <w:rPr>
          <w:rFonts w:ascii="Arial Unicode MS" w:eastAsia="Arial Unicode MS" w:hAnsi="Arial Unicode MS" w:cs="Arial Unicode MS"/>
          <w:szCs w:val="24"/>
        </w:rPr>
      </w:pPr>
      <w:r>
        <w:rPr>
          <w:rFonts w:ascii="Arial Unicode MS" w:eastAsia="Arial Unicode MS" w:hAnsi="Arial Unicode MS" w:cs="Arial Unicode MS"/>
          <w:szCs w:val="24"/>
        </w:rPr>
        <w:t>N</w:t>
      </w:r>
      <w:r w:rsidR="006E6071" w:rsidRPr="007A429F">
        <w:rPr>
          <w:rFonts w:ascii="Arial Unicode MS" w:eastAsia="Arial Unicode MS" w:hAnsi="Arial Unicode MS" w:cs="Arial Unicode MS"/>
          <w:szCs w:val="24"/>
        </w:rPr>
        <w:t xml:space="preserve">ext, we present the </w:t>
      </w:r>
      <w:r w:rsidR="001B6BA1" w:rsidRPr="007A429F">
        <w:rPr>
          <w:rFonts w:ascii="Arial Unicode MS" w:eastAsia="Arial Unicode MS" w:hAnsi="Arial Unicode MS" w:cs="Arial Unicode MS"/>
          <w:szCs w:val="24"/>
        </w:rPr>
        <w:t>interact</w:t>
      </w:r>
      <w:r w:rsidR="006E6071" w:rsidRPr="007A429F">
        <w:rPr>
          <w:rFonts w:ascii="Arial Unicode MS" w:eastAsia="Arial Unicode MS" w:hAnsi="Arial Unicode MS" w:cs="Arial Unicode MS"/>
          <w:szCs w:val="24"/>
        </w:rPr>
        <w:t xml:space="preserve">ional mapping of phase 1 of </w:t>
      </w:r>
      <w:r w:rsidR="00902133" w:rsidRPr="007A429F">
        <w:rPr>
          <w:rFonts w:ascii="Arial Unicode MS" w:eastAsia="Arial Unicode MS" w:hAnsi="Arial Unicode MS" w:cs="Arial Unicode MS"/>
          <w:szCs w:val="24"/>
        </w:rPr>
        <w:t xml:space="preserve">the </w:t>
      </w:r>
      <w:r w:rsidR="006E6071" w:rsidRPr="007A429F">
        <w:rPr>
          <w:rFonts w:ascii="Arial Unicode MS" w:eastAsia="Arial Unicode MS" w:hAnsi="Arial Unicode MS" w:cs="Arial Unicode MS"/>
          <w:szCs w:val="24"/>
        </w:rPr>
        <w:t xml:space="preserve">three team </w:t>
      </w:r>
      <w:r w:rsidR="001B6BA1" w:rsidRPr="007A429F">
        <w:rPr>
          <w:rFonts w:ascii="Arial Unicode MS" w:eastAsia="Arial Unicode MS" w:hAnsi="Arial Unicode MS" w:cs="Arial Unicode MS"/>
          <w:szCs w:val="24"/>
        </w:rPr>
        <w:t>meetings</w:t>
      </w:r>
      <w:r w:rsidR="007236B4" w:rsidRPr="007A429F">
        <w:rPr>
          <w:rFonts w:ascii="Arial Unicode MS" w:eastAsia="Arial Unicode MS" w:hAnsi="Arial Unicode MS" w:cs="Arial Unicode MS"/>
          <w:szCs w:val="24"/>
        </w:rPr>
        <w:t xml:space="preserve"> involving John, Mar</w:t>
      </w:r>
      <w:r w:rsidR="0068121C" w:rsidRPr="007A429F">
        <w:rPr>
          <w:rFonts w:ascii="Arial Unicode MS" w:eastAsia="Arial Unicode MS" w:hAnsi="Arial Unicode MS" w:cs="Arial Unicode MS"/>
          <w:szCs w:val="24"/>
        </w:rPr>
        <w:t>ia</w:t>
      </w:r>
      <w:r w:rsidR="007236B4" w:rsidRPr="007A429F">
        <w:rPr>
          <w:rFonts w:ascii="Arial Unicode MS" w:eastAsia="Arial Unicode MS" w:hAnsi="Arial Unicode MS" w:cs="Arial Unicode MS"/>
          <w:szCs w:val="24"/>
        </w:rPr>
        <w:t>n</w:t>
      </w:r>
      <w:r w:rsidR="0068121C" w:rsidRPr="007A429F">
        <w:rPr>
          <w:rFonts w:ascii="Arial Unicode MS" w:eastAsia="Arial Unicode MS" w:hAnsi="Arial Unicode MS" w:cs="Arial Unicode MS"/>
          <w:szCs w:val="24"/>
        </w:rPr>
        <w:t>ne and Peter</w:t>
      </w:r>
      <w:r w:rsidR="006E6071" w:rsidRPr="007A429F">
        <w:rPr>
          <w:rFonts w:ascii="Arial Unicode MS" w:eastAsia="Arial Unicode MS" w:hAnsi="Arial Unicode MS" w:cs="Arial Unicode MS"/>
          <w:szCs w:val="24"/>
        </w:rPr>
        <w:t>.</w:t>
      </w:r>
      <w:r w:rsidR="0068121C" w:rsidRPr="007A429F">
        <w:rPr>
          <w:rFonts w:ascii="Arial Unicode MS" w:eastAsia="Arial Unicode MS" w:hAnsi="Arial Unicode MS" w:cs="Arial Unicode MS"/>
          <w:szCs w:val="24"/>
        </w:rPr>
        <w:t xml:space="preserve"> </w:t>
      </w:r>
    </w:p>
    <w:p w14:paraId="26E6EE2B" w14:textId="77777777" w:rsidR="00A85BC6" w:rsidRPr="007A429F" w:rsidRDefault="00A85BC6" w:rsidP="00AB6614">
      <w:pPr>
        <w:spacing w:line="360" w:lineRule="auto"/>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Figure 1. Interactional mapping of John’s, Peter’s and Marianne’s meetings (Phase 1).</w:t>
      </w:r>
    </w:p>
    <w:p w14:paraId="044BBDA5" w14:textId="77777777" w:rsidR="00A85BC6" w:rsidRPr="007A429F" w:rsidRDefault="00A85BC6" w:rsidP="00A85BC6">
      <w:pPr>
        <w:rPr>
          <w:rFonts w:ascii="Arial Unicode MS" w:eastAsia="Arial Unicode MS" w:hAnsi="Arial Unicode MS" w:cs="Arial Unicode MS"/>
          <w:i/>
          <w:szCs w:val="24"/>
        </w:rPr>
      </w:pPr>
      <w:r w:rsidRPr="007A429F">
        <w:rPr>
          <w:rFonts w:ascii="Arial Unicode MS" w:eastAsia="Arial Unicode MS" w:hAnsi="Arial Unicode MS" w:cs="Arial Unicode MS"/>
          <w:noProof/>
          <w:sz w:val="20"/>
          <w:lang w:val="da-DK" w:eastAsia="da-DK"/>
        </w:rPr>
        <w:drawing>
          <wp:inline distT="0" distB="0" distL="0" distR="0" wp14:anchorId="44B8D237" wp14:editId="01656306">
            <wp:extent cx="1828800" cy="2078966"/>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7A429F">
        <w:rPr>
          <w:rFonts w:ascii="Arial Unicode MS" w:eastAsia="Arial Unicode MS" w:hAnsi="Arial Unicode MS" w:cs="Arial Unicode MS"/>
          <w:noProof/>
          <w:sz w:val="20"/>
          <w:lang w:val="da-DK" w:eastAsia="da-DK"/>
        </w:rPr>
        <w:drawing>
          <wp:inline distT="0" distB="0" distL="0" distR="0" wp14:anchorId="299484E5" wp14:editId="41BB0302">
            <wp:extent cx="1708030" cy="2044460"/>
            <wp:effectExtent l="0" t="0" r="698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7A429F">
        <w:rPr>
          <w:rFonts w:ascii="Arial Unicode MS" w:eastAsia="Arial Unicode MS" w:hAnsi="Arial Unicode MS" w:cs="Arial Unicode MS"/>
          <w:noProof/>
          <w:sz w:val="20"/>
          <w:lang w:val="da-DK" w:eastAsia="da-DK"/>
        </w:rPr>
        <w:drawing>
          <wp:inline distT="0" distB="0" distL="0" distR="0" wp14:anchorId="3E6F4373" wp14:editId="4D7B5B3C">
            <wp:extent cx="1742536" cy="2070339"/>
            <wp:effectExtent l="0" t="0" r="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B70422" w14:textId="77777777" w:rsidR="00A85BC6" w:rsidRPr="007A429F" w:rsidRDefault="00A85BC6" w:rsidP="00A85BC6">
      <w:pPr>
        <w:rPr>
          <w:rFonts w:ascii="Arial Unicode MS" w:eastAsia="Arial Unicode MS" w:hAnsi="Arial Unicode MS" w:cs="Arial Unicode MS"/>
          <w:szCs w:val="24"/>
        </w:rPr>
      </w:pPr>
      <w:r w:rsidRPr="007A429F">
        <w:rPr>
          <w:rFonts w:ascii="Arial Unicode MS" w:eastAsia="Arial Unicode MS" w:hAnsi="Arial Unicode MS" w:cs="Arial Unicode MS"/>
          <w:noProof/>
          <w:sz w:val="20"/>
          <w:lang w:val="da-DK" w:eastAsia="da-DK"/>
        </w:rPr>
        <w:lastRenderedPageBreak/>
        <w:drawing>
          <wp:inline distT="0" distB="0" distL="0" distR="0" wp14:anchorId="1067D914" wp14:editId="7AFF844B">
            <wp:extent cx="1828800" cy="2164360"/>
            <wp:effectExtent l="0" t="0" r="0"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A429F">
        <w:rPr>
          <w:rFonts w:ascii="Arial Unicode MS" w:eastAsia="Arial Unicode MS" w:hAnsi="Arial Unicode MS" w:cs="Arial Unicode MS"/>
          <w:noProof/>
          <w:sz w:val="20"/>
          <w:lang w:val="da-DK" w:eastAsia="da-DK"/>
        </w:rPr>
        <w:drawing>
          <wp:inline distT="0" distB="0" distL="0" distR="0" wp14:anchorId="37831BA5" wp14:editId="3BC86015">
            <wp:extent cx="1786855" cy="2155971"/>
            <wp:effectExtent l="0" t="0" r="444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7A429F">
        <w:rPr>
          <w:rFonts w:ascii="Arial Unicode MS" w:eastAsia="Arial Unicode MS" w:hAnsi="Arial Unicode MS" w:cs="Arial Unicode MS"/>
          <w:noProof/>
          <w:sz w:val="20"/>
          <w:lang w:val="da-DK" w:eastAsia="da-DK"/>
        </w:rPr>
        <w:drawing>
          <wp:inline distT="0" distB="0" distL="0" distR="0" wp14:anchorId="111AE8FD" wp14:editId="5068DFD7">
            <wp:extent cx="1744910" cy="2130804"/>
            <wp:effectExtent l="0" t="0" r="8255"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0267819" w14:textId="77777777" w:rsidR="00A85BC6" w:rsidRPr="007A429F" w:rsidRDefault="00A85BC6" w:rsidP="00A85BC6">
      <w:pPr>
        <w:rPr>
          <w:rFonts w:ascii="Arial Unicode MS" w:eastAsia="Arial Unicode MS" w:hAnsi="Arial Unicode MS" w:cs="Arial Unicode MS"/>
          <w:szCs w:val="24"/>
        </w:rPr>
      </w:pPr>
      <w:r w:rsidRPr="007A429F">
        <w:rPr>
          <w:rFonts w:ascii="Arial Unicode MS" w:eastAsia="Arial Unicode MS" w:hAnsi="Arial Unicode MS" w:cs="Arial Unicode MS"/>
          <w:noProof/>
          <w:sz w:val="20"/>
          <w:lang w:val="da-DK" w:eastAsia="da-DK"/>
        </w:rPr>
        <w:drawing>
          <wp:inline distT="0" distB="0" distL="0" distR="0" wp14:anchorId="62602234" wp14:editId="1D0D22B3">
            <wp:extent cx="3312160" cy="40640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12160" cy="406400"/>
                    </a:xfrm>
                    <a:prstGeom prst="rect">
                      <a:avLst/>
                    </a:prstGeom>
                  </pic:spPr>
                </pic:pic>
              </a:graphicData>
            </a:graphic>
          </wp:inline>
        </w:drawing>
      </w:r>
    </w:p>
    <w:p w14:paraId="126D6AD9" w14:textId="77777777" w:rsidR="005820D7" w:rsidRDefault="005820D7" w:rsidP="00D4784A">
      <w:pPr>
        <w:spacing w:line="360" w:lineRule="auto"/>
        <w:rPr>
          <w:rFonts w:ascii="Arial Unicode MS" w:eastAsia="Arial Unicode MS" w:hAnsi="Arial Unicode MS" w:cs="Arial Unicode MS"/>
          <w:szCs w:val="24"/>
        </w:rPr>
      </w:pPr>
    </w:p>
    <w:p w14:paraId="751DCD60" w14:textId="796C1D08" w:rsidR="001E10DC" w:rsidRPr="007A429F" w:rsidRDefault="00B06371" w:rsidP="00D4784A">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As can be seen </w:t>
      </w:r>
      <w:r w:rsidR="00B93048" w:rsidRPr="007A429F">
        <w:rPr>
          <w:rFonts w:ascii="Arial Unicode MS" w:eastAsia="Arial Unicode MS" w:hAnsi="Arial Unicode MS" w:cs="Arial Unicode MS"/>
          <w:szCs w:val="24"/>
        </w:rPr>
        <w:t>from F</w:t>
      </w:r>
      <w:r w:rsidR="008A5A5D" w:rsidRPr="007A429F">
        <w:rPr>
          <w:rFonts w:ascii="Arial Unicode MS" w:eastAsia="Arial Unicode MS" w:hAnsi="Arial Unicode MS" w:cs="Arial Unicode MS"/>
          <w:szCs w:val="24"/>
        </w:rPr>
        <w:t xml:space="preserve">igure 1 </w:t>
      </w:r>
      <w:r w:rsidRPr="007A429F">
        <w:rPr>
          <w:rFonts w:ascii="Arial Unicode MS" w:eastAsia="Arial Unicode MS" w:hAnsi="Arial Unicode MS" w:cs="Arial Unicode MS"/>
          <w:szCs w:val="24"/>
        </w:rPr>
        <w:t xml:space="preserve">there is enormous variation </w:t>
      </w:r>
      <w:r w:rsidR="00902133" w:rsidRPr="007A429F">
        <w:rPr>
          <w:rFonts w:ascii="Arial Unicode MS" w:eastAsia="Arial Unicode MS" w:hAnsi="Arial Unicode MS" w:cs="Arial Unicode MS"/>
          <w:szCs w:val="24"/>
        </w:rPr>
        <w:t xml:space="preserve">in terms of participation </w:t>
      </w:r>
      <w:r w:rsidRPr="007A429F">
        <w:rPr>
          <w:rFonts w:ascii="Arial Unicode MS" w:eastAsia="Arial Unicode MS" w:hAnsi="Arial Unicode MS" w:cs="Arial Unicode MS"/>
          <w:szCs w:val="24"/>
        </w:rPr>
        <w:t xml:space="preserve">across the meetings depending on </w:t>
      </w:r>
      <w:r w:rsidR="00902133" w:rsidRPr="007A429F">
        <w:rPr>
          <w:rFonts w:ascii="Arial Unicode MS" w:eastAsia="Arial Unicode MS" w:hAnsi="Arial Unicode MS" w:cs="Arial Unicode MS"/>
          <w:szCs w:val="24"/>
        </w:rPr>
        <w:t xml:space="preserve">the nature of the case. </w:t>
      </w:r>
      <w:r w:rsidRPr="007A429F">
        <w:rPr>
          <w:rFonts w:ascii="Arial Unicode MS" w:eastAsia="Arial Unicode MS" w:hAnsi="Arial Unicode MS" w:cs="Arial Unicode MS"/>
          <w:szCs w:val="24"/>
        </w:rPr>
        <w:t>Interactional mapping of other meetings will no doubt revea</w:t>
      </w:r>
      <w:r w:rsidR="00902133" w:rsidRPr="007A429F">
        <w:rPr>
          <w:rFonts w:ascii="Arial Unicode MS" w:eastAsia="Arial Unicode MS" w:hAnsi="Arial Unicode MS" w:cs="Arial Unicode MS"/>
          <w:szCs w:val="24"/>
        </w:rPr>
        <w:t>l different patterns of participation</w:t>
      </w:r>
      <w:r w:rsidRPr="007A429F">
        <w:rPr>
          <w:rFonts w:ascii="Arial Unicode MS" w:eastAsia="Arial Unicode MS" w:hAnsi="Arial Unicode MS" w:cs="Arial Unicode MS"/>
          <w:szCs w:val="24"/>
        </w:rPr>
        <w:t xml:space="preserve">. Our </w:t>
      </w:r>
      <w:r w:rsidR="00515629" w:rsidRPr="007A429F">
        <w:rPr>
          <w:rFonts w:ascii="Arial Unicode MS" w:eastAsia="Arial Unicode MS" w:hAnsi="Arial Unicode MS" w:cs="Arial Unicode MS"/>
          <w:szCs w:val="24"/>
        </w:rPr>
        <w:t>purpose</w:t>
      </w:r>
      <w:r w:rsidRPr="007A429F">
        <w:rPr>
          <w:rFonts w:ascii="Arial Unicode MS" w:eastAsia="Arial Unicode MS" w:hAnsi="Arial Unicode MS" w:cs="Arial Unicode MS"/>
          <w:szCs w:val="24"/>
        </w:rPr>
        <w:t xml:space="preserve"> here is to show that i</w:t>
      </w:r>
      <w:r w:rsidR="001B6BA1" w:rsidRPr="007A429F">
        <w:rPr>
          <w:rFonts w:ascii="Arial Unicode MS" w:eastAsia="Arial Unicode MS" w:hAnsi="Arial Unicode MS" w:cs="Arial Unicode MS"/>
          <w:szCs w:val="24"/>
        </w:rPr>
        <w:t>n terms of speaking time</w:t>
      </w:r>
      <w:r w:rsidR="00F30418" w:rsidRPr="007A429F">
        <w:rPr>
          <w:rFonts w:ascii="Arial Unicode MS" w:eastAsia="Arial Unicode MS" w:hAnsi="Arial Unicode MS" w:cs="Arial Unicode MS"/>
          <w:szCs w:val="24"/>
        </w:rPr>
        <w:t xml:space="preserve"> and frequency</w:t>
      </w:r>
      <w:r w:rsidR="001B6BA1" w:rsidRPr="007A429F">
        <w:rPr>
          <w:rFonts w:ascii="Arial Unicode MS" w:eastAsia="Arial Unicode MS" w:hAnsi="Arial Unicode MS" w:cs="Arial Unicode MS"/>
          <w:szCs w:val="24"/>
        </w:rPr>
        <w:t xml:space="preserve">, the chair is a </w:t>
      </w:r>
      <w:r w:rsidRPr="007A429F">
        <w:rPr>
          <w:rFonts w:ascii="Arial Unicode MS" w:eastAsia="Arial Unicode MS" w:hAnsi="Arial Unicode MS" w:cs="Arial Unicode MS"/>
          <w:szCs w:val="24"/>
        </w:rPr>
        <w:t xml:space="preserve">dominant </w:t>
      </w:r>
      <w:r w:rsidR="001B6BA1" w:rsidRPr="007A429F">
        <w:rPr>
          <w:rFonts w:ascii="Arial Unicode MS" w:eastAsia="Arial Unicode MS" w:hAnsi="Arial Unicode MS" w:cs="Arial Unicode MS"/>
          <w:szCs w:val="24"/>
        </w:rPr>
        <w:t>par</w:t>
      </w:r>
      <w:r w:rsidR="0068121C" w:rsidRPr="007A429F">
        <w:rPr>
          <w:rFonts w:ascii="Arial Unicode MS" w:eastAsia="Arial Unicode MS" w:hAnsi="Arial Unicode MS" w:cs="Arial Unicode MS"/>
          <w:szCs w:val="24"/>
        </w:rPr>
        <w:t xml:space="preserve">ticipant </w:t>
      </w:r>
      <w:r w:rsidRPr="007A429F">
        <w:rPr>
          <w:rFonts w:ascii="Arial Unicode MS" w:eastAsia="Arial Unicode MS" w:hAnsi="Arial Unicode MS" w:cs="Arial Unicode MS"/>
          <w:szCs w:val="24"/>
        </w:rPr>
        <w:t>wh</w:t>
      </w:r>
      <w:r w:rsidR="00B93048" w:rsidRPr="007A429F">
        <w:rPr>
          <w:rFonts w:ascii="Arial Unicode MS" w:eastAsia="Arial Unicode MS" w:hAnsi="Arial Unicode MS" w:cs="Arial Unicode MS"/>
          <w:szCs w:val="24"/>
        </w:rPr>
        <w:t xml:space="preserve">o </w:t>
      </w:r>
      <w:r w:rsidRPr="007A429F">
        <w:rPr>
          <w:rFonts w:ascii="Arial Unicode MS" w:eastAsia="Arial Unicode MS" w:hAnsi="Arial Unicode MS" w:cs="Arial Unicode MS"/>
          <w:szCs w:val="24"/>
        </w:rPr>
        <w:t>consistently speaks more, followed by</w:t>
      </w:r>
      <w:r w:rsidR="00D25F6D" w:rsidRPr="007A429F">
        <w:rPr>
          <w:rFonts w:ascii="Arial Unicode MS" w:eastAsia="Arial Unicode MS" w:hAnsi="Arial Unicode MS" w:cs="Arial Unicode MS"/>
          <w:szCs w:val="24"/>
        </w:rPr>
        <w:t xml:space="preserve"> one or two key</w:t>
      </w:r>
      <w:r w:rsidRPr="007A429F">
        <w:rPr>
          <w:rFonts w:ascii="Arial Unicode MS" w:eastAsia="Arial Unicode MS" w:hAnsi="Arial Unicode MS" w:cs="Arial Unicode MS"/>
          <w:szCs w:val="24"/>
        </w:rPr>
        <w:t xml:space="preserve"> participants</w:t>
      </w:r>
      <w:r w:rsidR="00D25F6D" w:rsidRPr="007A429F">
        <w:rPr>
          <w:rFonts w:ascii="Arial Unicode MS" w:eastAsia="Arial Unicode MS" w:hAnsi="Arial Unicode MS" w:cs="Arial Unicode MS"/>
          <w:szCs w:val="24"/>
        </w:rPr>
        <w:t>.</w:t>
      </w:r>
      <w:r w:rsidR="003256E9" w:rsidRPr="007A429F">
        <w:rPr>
          <w:rFonts w:ascii="Arial Unicode MS" w:eastAsia="Arial Unicode MS" w:hAnsi="Arial Unicode MS" w:cs="Arial Unicode MS"/>
          <w:szCs w:val="24"/>
        </w:rPr>
        <w:t xml:space="preserve"> </w:t>
      </w:r>
      <w:r w:rsidR="00DF25EE" w:rsidRPr="007A429F">
        <w:rPr>
          <w:rFonts w:ascii="Arial Unicode MS" w:eastAsia="Arial Unicode MS" w:hAnsi="Arial Unicode MS" w:cs="Arial Unicode MS"/>
          <w:szCs w:val="24"/>
        </w:rPr>
        <w:t xml:space="preserve">Though the volume of speaking time varies </w:t>
      </w:r>
      <w:r w:rsidR="00902133" w:rsidRPr="007A429F">
        <w:rPr>
          <w:rFonts w:ascii="Arial Unicode MS" w:eastAsia="Arial Unicode MS" w:hAnsi="Arial Unicode MS" w:cs="Arial Unicode MS"/>
          <w:szCs w:val="24"/>
        </w:rPr>
        <w:t xml:space="preserve">across the </w:t>
      </w:r>
      <w:r w:rsidR="00DF25EE" w:rsidRPr="007A429F">
        <w:rPr>
          <w:rFonts w:ascii="Arial Unicode MS" w:eastAsia="Arial Unicode MS" w:hAnsi="Arial Unicode MS" w:cs="Arial Unicode MS"/>
          <w:szCs w:val="24"/>
        </w:rPr>
        <w:t>meetings, the consistency of frequency of turns of the do</w:t>
      </w:r>
      <w:r w:rsidR="00902133" w:rsidRPr="007A429F">
        <w:rPr>
          <w:rFonts w:ascii="Arial Unicode MS" w:eastAsia="Arial Unicode MS" w:hAnsi="Arial Unicode MS" w:cs="Arial Unicode MS"/>
          <w:szCs w:val="24"/>
        </w:rPr>
        <w:t xml:space="preserve">ctor (participant 2) underscores the fact that doctors </w:t>
      </w:r>
      <w:r w:rsidR="009056BA" w:rsidRPr="007A429F">
        <w:rPr>
          <w:rFonts w:ascii="Arial Unicode MS" w:eastAsia="Arial Unicode MS" w:hAnsi="Arial Unicode MS" w:cs="Arial Unicode MS"/>
          <w:szCs w:val="24"/>
        </w:rPr>
        <w:t xml:space="preserve">play a key role in </w:t>
      </w:r>
      <w:r w:rsidR="00515629" w:rsidRPr="007A429F">
        <w:rPr>
          <w:rFonts w:ascii="Arial Unicode MS" w:eastAsia="Arial Unicode MS" w:hAnsi="Arial Unicode MS" w:cs="Arial Unicode MS"/>
          <w:szCs w:val="24"/>
        </w:rPr>
        <w:t xml:space="preserve">these </w:t>
      </w:r>
      <w:r w:rsidR="009056BA" w:rsidRPr="007A429F">
        <w:rPr>
          <w:rFonts w:ascii="Arial Unicode MS" w:eastAsia="Arial Unicode MS" w:hAnsi="Arial Unicode MS" w:cs="Arial Unicode MS"/>
          <w:szCs w:val="24"/>
        </w:rPr>
        <w:t xml:space="preserve">rehabilitation meetings. </w:t>
      </w:r>
      <w:r w:rsidR="00DF25EE" w:rsidRPr="007A429F">
        <w:rPr>
          <w:rFonts w:ascii="Arial Unicode MS" w:eastAsia="Arial Unicode MS" w:hAnsi="Arial Unicode MS" w:cs="Arial Unicode MS"/>
          <w:szCs w:val="24"/>
        </w:rPr>
        <w:t>The variation</w:t>
      </w:r>
      <w:r w:rsidR="009056BA" w:rsidRPr="007A429F">
        <w:rPr>
          <w:rFonts w:ascii="Arial Unicode MS" w:eastAsia="Arial Unicode MS" w:hAnsi="Arial Unicode MS" w:cs="Arial Unicode MS"/>
          <w:szCs w:val="24"/>
        </w:rPr>
        <w:t>s</w:t>
      </w:r>
      <w:r w:rsidR="00DF25EE" w:rsidRPr="007A429F">
        <w:rPr>
          <w:rFonts w:ascii="Arial Unicode MS" w:eastAsia="Arial Unicode MS" w:hAnsi="Arial Unicode MS" w:cs="Arial Unicode MS"/>
          <w:szCs w:val="24"/>
        </w:rPr>
        <w:t xml:space="preserve"> </w:t>
      </w:r>
      <w:r w:rsidR="009056BA" w:rsidRPr="007A429F">
        <w:rPr>
          <w:rFonts w:ascii="Arial Unicode MS" w:eastAsia="Arial Unicode MS" w:hAnsi="Arial Unicode MS" w:cs="Arial Unicode MS"/>
          <w:szCs w:val="24"/>
        </w:rPr>
        <w:t xml:space="preserve">in </w:t>
      </w:r>
      <w:r w:rsidR="00DF25EE" w:rsidRPr="007A429F">
        <w:rPr>
          <w:rFonts w:ascii="Arial Unicode MS" w:eastAsia="Arial Unicode MS" w:hAnsi="Arial Unicode MS" w:cs="Arial Unicode MS"/>
          <w:szCs w:val="24"/>
        </w:rPr>
        <w:t>participation of the caseworker (participant 5) and the health representative (participant 1) reflect both the local participant structure as well as the nature of the case.</w:t>
      </w:r>
    </w:p>
    <w:p w14:paraId="74E6BBDD" w14:textId="7F809E0D" w:rsidR="0080047B" w:rsidRPr="007A429F" w:rsidRDefault="00AE5E67" w:rsidP="00D4784A">
      <w:pPr>
        <w:spacing w:line="360" w:lineRule="auto"/>
        <w:rPr>
          <w:rFonts w:ascii="Arial Unicode MS" w:eastAsia="Arial Unicode MS" w:hAnsi="Arial Unicode MS" w:cs="Arial Unicode MS"/>
          <w:i/>
          <w:szCs w:val="24"/>
        </w:rPr>
      </w:pPr>
      <w:r w:rsidRPr="007A429F">
        <w:rPr>
          <w:rFonts w:ascii="Arial Unicode MS" w:eastAsia="Arial Unicode MS" w:hAnsi="Arial Unicode MS" w:cs="Arial Unicode MS"/>
          <w:i/>
          <w:szCs w:val="24"/>
        </w:rPr>
        <w:lastRenderedPageBreak/>
        <w:t xml:space="preserve">4.2 </w:t>
      </w:r>
      <w:r w:rsidR="0080047B" w:rsidRPr="007A429F">
        <w:rPr>
          <w:rFonts w:ascii="Arial Unicode MS" w:eastAsia="Arial Unicode MS" w:hAnsi="Arial Unicode MS" w:cs="Arial Unicode MS"/>
          <w:i/>
          <w:szCs w:val="24"/>
        </w:rPr>
        <w:t>Identification of focal themes</w:t>
      </w:r>
    </w:p>
    <w:p w14:paraId="6FAF3649" w14:textId="52E6DFFD" w:rsidR="0068121C" w:rsidRDefault="008B3D77" w:rsidP="00D4784A">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Through a thematic </w:t>
      </w:r>
      <w:r w:rsidR="000C0BA8" w:rsidRPr="007A429F">
        <w:rPr>
          <w:rFonts w:ascii="Arial Unicode MS" w:eastAsia="Arial Unicode MS" w:hAnsi="Arial Unicode MS" w:cs="Arial Unicode MS"/>
          <w:szCs w:val="24"/>
        </w:rPr>
        <w:t xml:space="preserve">reading </w:t>
      </w:r>
      <w:r w:rsidRPr="007A429F">
        <w:rPr>
          <w:rFonts w:ascii="Arial Unicode MS" w:eastAsia="Arial Unicode MS" w:hAnsi="Arial Unicode MS" w:cs="Arial Unicode MS"/>
          <w:szCs w:val="24"/>
        </w:rPr>
        <w:t xml:space="preserve">of </w:t>
      </w:r>
      <w:r w:rsidR="0068121C" w:rsidRPr="007A429F">
        <w:rPr>
          <w:rFonts w:ascii="Arial Unicode MS" w:eastAsia="Arial Unicode MS" w:hAnsi="Arial Unicode MS" w:cs="Arial Unicode MS"/>
          <w:szCs w:val="24"/>
        </w:rPr>
        <w:t xml:space="preserve">phase 1 of the team </w:t>
      </w:r>
      <w:r w:rsidRPr="007A429F">
        <w:rPr>
          <w:rFonts w:ascii="Arial Unicode MS" w:eastAsia="Arial Unicode MS" w:hAnsi="Arial Unicode MS" w:cs="Arial Unicode MS"/>
          <w:szCs w:val="24"/>
        </w:rPr>
        <w:t xml:space="preserve">meetings, </w:t>
      </w:r>
      <w:r w:rsidR="00D2671D" w:rsidRPr="007A429F">
        <w:rPr>
          <w:rFonts w:ascii="Arial Unicode MS" w:eastAsia="Arial Unicode MS" w:hAnsi="Arial Unicode MS" w:cs="Arial Unicode MS"/>
          <w:szCs w:val="24"/>
        </w:rPr>
        <w:t>three</w:t>
      </w:r>
      <w:r w:rsidR="000C0BA8" w:rsidRPr="007A429F">
        <w:rPr>
          <w:rFonts w:ascii="Arial Unicode MS" w:eastAsia="Arial Unicode MS" w:hAnsi="Arial Unicode MS" w:cs="Arial Unicode MS"/>
          <w:szCs w:val="24"/>
        </w:rPr>
        <w:t xml:space="preserve"> focal</w:t>
      </w:r>
      <w:r w:rsidR="00D25F6D" w:rsidRPr="007A429F">
        <w:rPr>
          <w:rFonts w:ascii="Arial Unicode MS" w:eastAsia="Arial Unicode MS" w:hAnsi="Arial Unicode MS" w:cs="Arial Unicode MS"/>
          <w:szCs w:val="24"/>
        </w:rPr>
        <w:t xml:space="preserve"> </w:t>
      </w:r>
      <w:r w:rsidR="0068121C" w:rsidRPr="007A429F">
        <w:rPr>
          <w:rFonts w:ascii="Arial Unicode MS" w:eastAsia="Arial Unicode MS" w:hAnsi="Arial Unicode MS" w:cs="Arial Unicode MS"/>
          <w:szCs w:val="24"/>
        </w:rPr>
        <w:t xml:space="preserve">themes </w:t>
      </w:r>
      <w:r w:rsidR="009056BA" w:rsidRPr="007A429F">
        <w:rPr>
          <w:rFonts w:ascii="Arial Unicode MS" w:eastAsia="Arial Unicode MS" w:hAnsi="Arial Unicode MS" w:cs="Arial Unicode MS"/>
          <w:szCs w:val="24"/>
        </w:rPr>
        <w:t>(</w:t>
      </w:r>
      <w:r w:rsidR="000523A9">
        <w:rPr>
          <w:rFonts w:ascii="Arial Unicode MS" w:eastAsia="Arial Unicode MS" w:hAnsi="Arial Unicode MS" w:cs="Arial Unicode MS"/>
          <w:szCs w:val="24"/>
        </w:rPr>
        <w:t>Author</w:t>
      </w:r>
      <w:r w:rsidR="009056BA" w:rsidRPr="007A429F">
        <w:rPr>
          <w:rFonts w:ascii="Arial Unicode MS" w:eastAsia="Arial Unicode MS" w:hAnsi="Arial Unicode MS" w:cs="Arial Unicode MS"/>
          <w:szCs w:val="24"/>
        </w:rPr>
        <w:t xml:space="preserve"> 2005) </w:t>
      </w:r>
      <w:r w:rsidR="0068121C" w:rsidRPr="007A429F">
        <w:rPr>
          <w:rFonts w:ascii="Arial Unicode MS" w:eastAsia="Arial Unicode MS" w:hAnsi="Arial Unicode MS" w:cs="Arial Unicode MS"/>
          <w:szCs w:val="24"/>
        </w:rPr>
        <w:t>have been identified, as can be seen below.</w:t>
      </w:r>
      <w:r w:rsidR="00BF07DA" w:rsidRPr="007A429F">
        <w:rPr>
          <w:rFonts w:ascii="Arial Unicode MS" w:eastAsia="Arial Unicode MS" w:hAnsi="Arial Unicode MS" w:cs="Arial Unicode MS"/>
          <w:szCs w:val="24"/>
        </w:rPr>
        <w:t xml:space="preserve"> </w:t>
      </w:r>
    </w:p>
    <w:tbl>
      <w:tblPr>
        <w:tblStyle w:val="Tabel-Gitter"/>
        <w:tblW w:w="0" w:type="auto"/>
        <w:tblInd w:w="108" w:type="dxa"/>
        <w:tblLook w:val="04A0" w:firstRow="1" w:lastRow="0" w:firstColumn="1" w:lastColumn="0" w:noHBand="0" w:noVBand="1"/>
      </w:tblPr>
      <w:tblGrid>
        <w:gridCol w:w="2535"/>
        <w:gridCol w:w="5861"/>
      </w:tblGrid>
      <w:tr w:rsidR="00BC5735" w:rsidRPr="007A429F" w14:paraId="18D54BE6" w14:textId="77777777" w:rsidTr="005820D7">
        <w:tc>
          <w:tcPr>
            <w:tcW w:w="8612" w:type="dxa"/>
            <w:gridSpan w:val="2"/>
            <w:tcBorders>
              <w:top w:val="nil"/>
              <w:left w:val="nil"/>
              <w:bottom w:val="single" w:sz="4" w:space="0" w:color="auto"/>
              <w:right w:val="nil"/>
            </w:tcBorders>
          </w:tcPr>
          <w:p w14:paraId="3FE394EE" w14:textId="31921ED8" w:rsidR="00BC5735" w:rsidRPr="007A429F" w:rsidRDefault="00BC5735" w:rsidP="00BC5735">
            <w:pPr>
              <w:rPr>
                <w:rFonts w:ascii="Arial Unicode MS" w:eastAsia="Arial Unicode MS" w:hAnsi="Arial Unicode MS" w:cs="Arial Unicode MS"/>
                <w:b/>
                <w:szCs w:val="24"/>
              </w:rPr>
            </w:pPr>
            <w:r w:rsidRPr="007A429F">
              <w:rPr>
                <w:rFonts w:ascii="Arial Unicode MS" w:eastAsia="Arial Unicode MS" w:hAnsi="Arial Unicode MS" w:cs="Arial Unicode MS"/>
                <w:i/>
                <w:szCs w:val="24"/>
              </w:rPr>
              <w:t xml:space="preserve">Table 3. Focal themes of the rehabilitation team meetings. </w:t>
            </w:r>
          </w:p>
        </w:tc>
      </w:tr>
      <w:tr w:rsidR="00B86443" w:rsidRPr="007A429F" w14:paraId="4499D6D6" w14:textId="77777777" w:rsidTr="005820D7">
        <w:tc>
          <w:tcPr>
            <w:tcW w:w="8612" w:type="dxa"/>
            <w:gridSpan w:val="2"/>
            <w:tcBorders>
              <w:top w:val="single" w:sz="4" w:space="0" w:color="auto"/>
            </w:tcBorders>
          </w:tcPr>
          <w:p w14:paraId="6B520515" w14:textId="214BAA76" w:rsidR="00B86443" w:rsidRPr="007A429F" w:rsidRDefault="00B86443" w:rsidP="00ED174E">
            <w:pPr>
              <w:rPr>
                <w:rFonts w:ascii="Arial Unicode MS" w:eastAsia="Arial Unicode MS" w:hAnsi="Arial Unicode MS" w:cs="Arial Unicode MS"/>
                <w:b/>
                <w:szCs w:val="24"/>
              </w:rPr>
            </w:pPr>
            <w:r w:rsidRPr="007A429F">
              <w:rPr>
                <w:rFonts w:ascii="Arial Unicode MS" w:eastAsia="Arial Unicode MS" w:hAnsi="Arial Unicode MS" w:cs="Arial Unicode MS"/>
                <w:b/>
                <w:szCs w:val="24"/>
              </w:rPr>
              <w:t>Focal Theme</w:t>
            </w:r>
          </w:p>
        </w:tc>
      </w:tr>
      <w:tr w:rsidR="00BC5735" w:rsidRPr="007A429F" w14:paraId="634AAF2D" w14:textId="77777777" w:rsidTr="00ED174E">
        <w:tc>
          <w:tcPr>
            <w:tcW w:w="2584" w:type="dxa"/>
            <w:vMerge w:val="restart"/>
          </w:tcPr>
          <w:p w14:paraId="5CD3B245" w14:textId="77777777" w:rsidR="00BC5735" w:rsidRPr="007A429F" w:rsidRDefault="00BC5735" w:rsidP="00ED174E">
            <w:pPr>
              <w:rPr>
                <w:rFonts w:ascii="Arial Unicode MS" w:eastAsia="Arial Unicode MS" w:hAnsi="Arial Unicode MS" w:cs="Arial Unicode MS"/>
                <w:b/>
                <w:szCs w:val="24"/>
              </w:rPr>
            </w:pPr>
            <w:r w:rsidRPr="007A429F">
              <w:rPr>
                <w:rFonts w:ascii="Arial Unicode MS" w:eastAsia="Arial Unicode MS" w:hAnsi="Arial Unicode MS" w:cs="Arial Unicode MS"/>
                <w:b/>
                <w:szCs w:val="24"/>
              </w:rPr>
              <w:t>Appeal to institution</w:t>
            </w:r>
          </w:p>
        </w:tc>
        <w:tc>
          <w:tcPr>
            <w:tcW w:w="6028" w:type="dxa"/>
          </w:tcPr>
          <w:p w14:paraId="406AFBCD" w14:textId="77777777" w:rsidR="00BC5735" w:rsidRPr="007A429F" w:rsidRDefault="00BC5735" w:rsidP="00ED174E">
            <w:pPr>
              <w:rPr>
                <w:rFonts w:ascii="Arial Unicode MS" w:eastAsia="Arial Unicode MS" w:hAnsi="Arial Unicode MS" w:cs="Arial Unicode MS"/>
                <w:b/>
                <w:szCs w:val="24"/>
              </w:rPr>
            </w:pPr>
            <w:r w:rsidRPr="007A429F">
              <w:rPr>
                <w:rFonts w:ascii="Arial Unicode MS" w:eastAsia="Arial Unicode MS" w:hAnsi="Arial Unicode MS" w:cs="Arial Unicode MS"/>
                <w:b/>
                <w:szCs w:val="24"/>
              </w:rPr>
              <w:t xml:space="preserve">Includes: </w:t>
            </w:r>
            <w:r w:rsidRPr="007A429F">
              <w:rPr>
                <w:rFonts w:ascii="Arial Unicode MS" w:eastAsia="Arial Unicode MS" w:hAnsi="Arial Unicode MS" w:cs="Arial Unicode MS"/>
                <w:szCs w:val="24"/>
              </w:rPr>
              <w:t>Invoking of legal and institutional frameworks and procedures</w:t>
            </w:r>
          </w:p>
        </w:tc>
      </w:tr>
      <w:tr w:rsidR="00BC5735" w:rsidRPr="007A429F" w14:paraId="2F583774" w14:textId="77777777" w:rsidTr="00ED174E">
        <w:tc>
          <w:tcPr>
            <w:tcW w:w="2584" w:type="dxa"/>
            <w:vMerge/>
          </w:tcPr>
          <w:p w14:paraId="432F4B08" w14:textId="77777777" w:rsidR="00BC5735" w:rsidRPr="007A429F" w:rsidRDefault="00BC5735" w:rsidP="00ED174E">
            <w:pPr>
              <w:rPr>
                <w:rFonts w:ascii="Arial Unicode MS" w:eastAsia="Arial Unicode MS" w:hAnsi="Arial Unicode MS" w:cs="Arial Unicode MS"/>
                <w:b/>
                <w:szCs w:val="24"/>
              </w:rPr>
            </w:pPr>
          </w:p>
        </w:tc>
        <w:tc>
          <w:tcPr>
            <w:tcW w:w="6028" w:type="dxa"/>
          </w:tcPr>
          <w:p w14:paraId="085E4B26" w14:textId="77777777" w:rsidR="00BC5735" w:rsidRPr="007A429F" w:rsidRDefault="00BC5735" w:rsidP="00ED174E">
            <w:pPr>
              <w:tabs>
                <w:tab w:val="left" w:pos="2"/>
              </w:tabs>
              <w:rPr>
                <w:rFonts w:ascii="Arial Unicode MS" w:eastAsia="Arial Unicode MS" w:hAnsi="Arial Unicode MS" w:cs="Arial Unicode MS"/>
                <w:szCs w:val="24"/>
              </w:rPr>
            </w:pPr>
            <w:r w:rsidRPr="007A429F">
              <w:rPr>
                <w:rFonts w:ascii="Arial Unicode MS" w:eastAsia="Arial Unicode MS" w:hAnsi="Arial Unicode MS" w:cs="Arial Unicode MS"/>
                <w:b/>
                <w:szCs w:val="24"/>
              </w:rPr>
              <w:t>Examples</w:t>
            </w:r>
            <w:r w:rsidRPr="007A429F">
              <w:rPr>
                <w:rFonts w:ascii="Arial Unicode MS" w:eastAsia="Arial Unicode MS" w:hAnsi="Arial Unicode MS" w:cs="Arial Unicode MS"/>
                <w:szCs w:val="24"/>
              </w:rPr>
              <w:t>:</w:t>
            </w:r>
          </w:p>
          <w:p w14:paraId="2475B118" w14:textId="37D8CC2A" w:rsidR="00BC5735" w:rsidRPr="007A429F" w:rsidRDefault="00BC5735" w:rsidP="00491952">
            <w:pPr>
              <w:pStyle w:val="Listeafsnit"/>
              <w:numPr>
                <w:ilvl w:val="0"/>
                <w:numId w:val="33"/>
              </w:numPr>
              <w:tabs>
                <w:tab w:val="left" w:pos="2"/>
              </w:tabs>
              <w:ind w:left="285" w:hanging="283"/>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okay, next up is a section 17 case. Client-initiated disability pension (B07, phase 1)</w:t>
            </w:r>
          </w:p>
          <w:p w14:paraId="5217B9B6" w14:textId="2EAD4F19" w:rsidR="00BC5735" w:rsidRPr="007A429F" w:rsidRDefault="00BC5735" w:rsidP="00491952">
            <w:pPr>
              <w:pStyle w:val="Listeafsnit"/>
              <w:numPr>
                <w:ilvl w:val="0"/>
                <w:numId w:val="33"/>
              </w:numPr>
              <w:tabs>
                <w:tab w:val="left" w:pos="2"/>
              </w:tabs>
              <w:ind w:left="285" w:hanging="283"/>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he doesn’t meet the criteria for a disability pension because… (John, phase 1)</w:t>
            </w:r>
          </w:p>
          <w:p w14:paraId="733C6CB5" w14:textId="5E8575C8" w:rsidR="00BC5735" w:rsidRPr="007A429F" w:rsidRDefault="00BC5735" w:rsidP="00491952">
            <w:pPr>
              <w:pStyle w:val="Listeafsnit"/>
              <w:numPr>
                <w:ilvl w:val="0"/>
                <w:numId w:val="33"/>
              </w:numPr>
              <w:ind w:left="285" w:hanging="283"/>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I’m thinking it’s a pretty clear case for flexible employment (A03, phase 1)</w:t>
            </w:r>
          </w:p>
          <w:p w14:paraId="13E841A8" w14:textId="04808F31" w:rsidR="00BC5735" w:rsidRPr="007A429F" w:rsidRDefault="00BC5735" w:rsidP="00491952">
            <w:pPr>
              <w:pStyle w:val="Listeafsnit"/>
              <w:numPr>
                <w:ilvl w:val="0"/>
                <w:numId w:val="33"/>
              </w:numPr>
              <w:ind w:left="285" w:hanging="283"/>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it is these arguments, that sometimes can be really good to have written up (Peter, phase 1)</w:t>
            </w:r>
          </w:p>
          <w:p w14:paraId="502B7C9B" w14:textId="77777777" w:rsidR="00BC5735" w:rsidRPr="007A429F" w:rsidRDefault="00BC5735" w:rsidP="00ED174E">
            <w:pPr>
              <w:rPr>
                <w:rFonts w:ascii="Arial Unicode MS" w:eastAsia="Arial Unicode MS" w:hAnsi="Arial Unicode MS" w:cs="Arial Unicode MS"/>
                <w:szCs w:val="24"/>
              </w:rPr>
            </w:pPr>
          </w:p>
        </w:tc>
      </w:tr>
      <w:tr w:rsidR="00BC5735" w:rsidRPr="007A429F" w14:paraId="650AFB67" w14:textId="77777777" w:rsidTr="00ED174E">
        <w:tc>
          <w:tcPr>
            <w:tcW w:w="2584" w:type="dxa"/>
            <w:vMerge w:val="restart"/>
          </w:tcPr>
          <w:p w14:paraId="66541B41" w14:textId="77777777" w:rsidR="00BC5735" w:rsidRPr="007A429F" w:rsidRDefault="00BC5735" w:rsidP="00ED174E">
            <w:pPr>
              <w:rPr>
                <w:rFonts w:ascii="Arial Unicode MS" w:eastAsia="Arial Unicode MS" w:hAnsi="Arial Unicode MS" w:cs="Arial Unicode MS"/>
                <w:b/>
                <w:szCs w:val="24"/>
              </w:rPr>
            </w:pPr>
            <w:r w:rsidRPr="007A429F">
              <w:rPr>
                <w:rFonts w:ascii="Arial Unicode MS" w:eastAsia="Arial Unicode MS" w:hAnsi="Arial Unicode MS" w:cs="Arial Unicode MS"/>
                <w:b/>
                <w:szCs w:val="24"/>
              </w:rPr>
              <w:t>Appeal to lifeworld</w:t>
            </w:r>
          </w:p>
        </w:tc>
        <w:tc>
          <w:tcPr>
            <w:tcW w:w="6028" w:type="dxa"/>
          </w:tcPr>
          <w:p w14:paraId="43A67CB5" w14:textId="77777777" w:rsidR="00BC5735" w:rsidRPr="007A429F" w:rsidRDefault="00BC5735" w:rsidP="00ED174E">
            <w:pPr>
              <w:rPr>
                <w:rFonts w:ascii="Arial Unicode MS" w:eastAsia="Arial Unicode MS" w:hAnsi="Arial Unicode MS" w:cs="Arial Unicode MS"/>
                <w:b/>
                <w:szCs w:val="24"/>
              </w:rPr>
            </w:pPr>
            <w:r w:rsidRPr="007A429F">
              <w:rPr>
                <w:rFonts w:ascii="Arial Unicode MS" w:eastAsia="Arial Unicode MS" w:hAnsi="Arial Unicode MS" w:cs="Arial Unicode MS"/>
                <w:b/>
                <w:szCs w:val="24"/>
              </w:rPr>
              <w:t xml:space="preserve">Includes: </w:t>
            </w:r>
            <w:r w:rsidRPr="007A429F">
              <w:rPr>
                <w:rFonts w:ascii="Arial Unicode MS" w:eastAsia="Arial Unicode MS" w:hAnsi="Arial Unicode MS" w:cs="Arial Unicode MS"/>
                <w:szCs w:val="24"/>
              </w:rPr>
              <w:t>Gathering, confirming and assessing information about client’s case</w:t>
            </w:r>
            <w:r w:rsidRPr="007A429F">
              <w:rPr>
                <w:rFonts w:ascii="Arial Unicode MS" w:eastAsia="Arial Unicode MS" w:hAnsi="Arial Unicode MS" w:cs="Arial Unicode MS"/>
                <w:sz w:val="20"/>
              </w:rPr>
              <w:t xml:space="preserve"> </w:t>
            </w:r>
          </w:p>
        </w:tc>
      </w:tr>
      <w:tr w:rsidR="00BC5735" w:rsidRPr="007A429F" w14:paraId="36804258" w14:textId="77777777" w:rsidTr="00ED174E">
        <w:tc>
          <w:tcPr>
            <w:tcW w:w="2584" w:type="dxa"/>
            <w:vMerge/>
          </w:tcPr>
          <w:p w14:paraId="715B7B7A" w14:textId="77777777" w:rsidR="00BC5735" w:rsidRPr="007A429F" w:rsidRDefault="00BC5735" w:rsidP="00ED174E">
            <w:pPr>
              <w:rPr>
                <w:rFonts w:ascii="Arial Unicode MS" w:eastAsia="Arial Unicode MS" w:hAnsi="Arial Unicode MS" w:cs="Arial Unicode MS"/>
                <w:b/>
                <w:szCs w:val="24"/>
              </w:rPr>
            </w:pPr>
          </w:p>
        </w:tc>
        <w:tc>
          <w:tcPr>
            <w:tcW w:w="6028" w:type="dxa"/>
          </w:tcPr>
          <w:p w14:paraId="5D9CE816" w14:textId="77777777" w:rsidR="00BC5735" w:rsidRPr="007A429F" w:rsidRDefault="00BC5735" w:rsidP="00ED174E">
            <w:pPr>
              <w:rPr>
                <w:rFonts w:ascii="Arial Unicode MS" w:eastAsia="Arial Unicode MS" w:hAnsi="Arial Unicode MS" w:cs="Arial Unicode MS"/>
                <w:szCs w:val="24"/>
              </w:rPr>
            </w:pPr>
            <w:r w:rsidRPr="007A429F">
              <w:rPr>
                <w:rFonts w:ascii="Arial Unicode MS" w:eastAsia="Arial Unicode MS" w:hAnsi="Arial Unicode MS" w:cs="Arial Unicode MS"/>
                <w:b/>
                <w:szCs w:val="24"/>
              </w:rPr>
              <w:t>Examples</w:t>
            </w:r>
            <w:r w:rsidRPr="007A429F">
              <w:rPr>
                <w:rFonts w:ascii="Arial Unicode MS" w:eastAsia="Arial Unicode MS" w:hAnsi="Arial Unicode MS" w:cs="Arial Unicode MS"/>
                <w:szCs w:val="24"/>
              </w:rPr>
              <w:t>:</w:t>
            </w:r>
          </w:p>
          <w:p w14:paraId="67807C11" w14:textId="3801F896" w:rsidR="00BC5735" w:rsidRPr="007A429F" w:rsidRDefault="00BC5735" w:rsidP="00491952">
            <w:pPr>
              <w:pStyle w:val="Listeafsnit"/>
              <w:numPr>
                <w:ilvl w:val="0"/>
                <w:numId w:val="31"/>
              </w:numPr>
              <w:ind w:left="285" w:hanging="283"/>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he has been very set on getting into work (John, phase 1)</w:t>
            </w:r>
          </w:p>
          <w:p w14:paraId="47247D7B" w14:textId="531E90FC" w:rsidR="00BC5735" w:rsidRPr="007A429F" w:rsidRDefault="00BC5735" w:rsidP="00491952">
            <w:pPr>
              <w:pStyle w:val="Listeafsnit"/>
              <w:numPr>
                <w:ilvl w:val="0"/>
                <w:numId w:val="31"/>
              </w:numPr>
              <w:ind w:left="285" w:hanging="283"/>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 xml:space="preserve">but if the man can’t do it, then he can’t do it (C02, phase 1) </w:t>
            </w:r>
          </w:p>
          <w:p w14:paraId="5DEEA156" w14:textId="4C7C27E7" w:rsidR="00BC5735" w:rsidRPr="007A429F" w:rsidRDefault="00BC5735" w:rsidP="00491952">
            <w:pPr>
              <w:pStyle w:val="Listeafsnit"/>
              <w:numPr>
                <w:ilvl w:val="0"/>
                <w:numId w:val="31"/>
              </w:numPr>
              <w:ind w:left="285" w:hanging="283"/>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she isolates herself from other people (B21, phase 1)</w:t>
            </w:r>
          </w:p>
          <w:p w14:paraId="26B04F4A" w14:textId="5951AC0B" w:rsidR="00BC5735" w:rsidRPr="007A429F" w:rsidRDefault="00BC5735" w:rsidP="00491952">
            <w:pPr>
              <w:pStyle w:val="Listeafsnit"/>
              <w:numPr>
                <w:ilvl w:val="0"/>
                <w:numId w:val="31"/>
              </w:numPr>
              <w:ind w:left="285" w:hanging="283"/>
              <w:rPr>
                <w:rFonts w:ascii="Arial Unicode MS" w:eastAsia="Arial Unicode MS" w:hAnsi="Arial Unicode MS" w:cs="Arial Unicode MS"/>
                <w:i/>
                <w:szCs w:val="24"/>
              </w:rPr>
            </w:pPr>
            <w:r w:rsidRPr="007A429F">
              <w:rPr>
                <w:rFonts w:ascii="Arial Unicode MS" w:eastAsia="Arial Unicode MS" w:hAnsi="Arial Unicode MS" w:cs="Arial Unicode MS"/>
                <w:i/>
                <w:szCs w:val="24"/>
              </w:rPr>
              <w:lastRenderedPageBreak/>
              <w:t>standing bent over doing precision work with his hands, that was clearly too strenuous for him (Peter, phase 1)</w:t>
            </w:r>
          </w:p>
          <w:p w14:paraId="54DE84B3" w14:textId="3B4F074C" w:rsidR="00BC5735" w:rsidRPr="007A429F" w:rsidRDefault="00BC5735" w:rsidP="00491952">
            <w:pPr>
              <w:pStyle w:val="Listeafsnit"/>
              <w:numPr>
                <w:ilvl w:val="0"/>
                <w:numId w:val="31"/>
              </w:numPr>
              <w:ind w:left="285" w:hanging="283"/>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she has previously been an office clerk (Marianne, phase 1)</w:t>
            </w:r>
          </w:p>
          <w:p w14:paraId="7795B76B" w14:textId="049758EC" w:rsidR="00BC5735" w:rsidRPr="007A429F" w:rsidRDefault="00BC5735" w:rsidP="00491952">
            <w:pPr>
              <w:pStyle w:val="Listeafsnit"/>
              <w:numPr>
                <w:ilvl w:val="0"/>
                <w:numId w:val="31"/>
              </w:numPr>
              <w:ind w:left="285" w:hanging="283"/>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we all know about having bad habits (A03, phase 1)</w:t>
            </w:r>
          </w:p>
          <w:p w14:paraId="45AA6F65" w14:textId="77777777" w:rsidR="00BC5735" w:rsidRPr="007A429F" w:rsidRDefault="00BC5735" w:rsidP="00ED174E">
            <w:pPr>
              <w:rPr>
                <w:rFonts w:ascii="Arial Unicode MS" w:eastAsia="Arial Unicode MS" w:hAnsi="Arial Unicode MS" w:cs="Arial Unicode MS"/>
                <w:szCs w:val="24"/>
              </w:rPr>
            </w:pPr>
          </w:p>
        </w:tc>
      </w:tr>
      <w:tr w:rsidR="00BC5735" w:rsidRPr="007A429F" w14:paraId="4D71E5A5" w14:textId="77777777" w:rsidTr="00ED174E">
        <w:tc>
          <w:tcPr>
            <w:tcW w:w="2584" w:type="dxa"/>
            <w:vMerge w:val="restart"/>
          </w:tcPr>
          <w:p w14:paraId="717DFCD6" w14:textId="77777777" w:rsidR="00BC5735" w:rsidRPr="007A429F" w:rsidRDefault="00BC5735" w:rsidP="00ED174E">
            <w:pPr>
              <w:rPr>
                <w:rFonts w:ascii="Arial Unicode MS" w:eastAsia="Arial Unicode MS" w:hAnsi="Arial Unicode MS" w:cs="Arial Unicode MS"/>
                <w:b/>
                <w:szCs w:val="24"/>
              </w:rPr>
            </w:pPr>
            <w:r w:rsidRPr="007A429F">
              <w:rPr>
                <w:rFonts w:ascii="Arial Unicode MS" w:eastAsia="Arial Unicode MS" w:hAnsi="Arial Unicode MS" w:cs="Arial Unicode MS"/>
                <w:b/>
                <w:szCs w:val="24"/>
              </w:rPr>
              <w:lastRenderedPageBreak/>
              <w:t>Appeal to professional expertise and role-responsibility</w:t>
            </w:r>
          </w:p>
        </w:tc>
        <w:tc>
          <w:tcPr>
            <w:tcW w:w="6028" w:type="dxa"/>
          </w:tcPr>
          <w:p w14:paraId="095999E7" w14:textId="77777777" w:rsidR="00BC5735" w:rsidRPr="007A429F" w:rsidRDefault="00BC5735" w:rsidP="00ED174E">
            <w:pPr>
              <w:rPr>
                <w:rFonts w:ascii="Arial Unicode MS" w:eastAsia="Arial Unicode MS" w:hAnsi="Arial Unicode MS" w:cs="Arial Unicode MS"/>
                <w:b/>
                <w:szCs w:val="24"/>
              </w:rPr>
            </w:pPr>
            <w:r w:rsidRPr="007A429F">
              <w:rPr>
                <w:rFonts w:ascii="Arial Unicode MS" w:eastAsia="Arial Unicode MS" w:hAnsi="Arial Unicode MS" w:cs="Arial Unicode MS"/>
                <w:b/>
                <w:szCs w:val="24"/>
              </w:rPr>
              <w:t xml:space="preserve">Includes: </w:t>
            </w:r>
            <w:r w:rsidRPr="007A429F">
              <w:rPr>
                <w:rFonts w:ascii="Arial Unicode MS" w:eastAsia="Arial Unicode MS" w:hAnsi="Arial Unicode MS" w:cs="Arial Unicode MS"/>
                <w:szCs w:val="24"/>
              </w:rPr>
              <w:t>invoking of professional role/status and expertise/knowledge</w:t>
            </w:r>
          </w:p>
        </w:tc>
      </w:tr>
      <w:tr w:rsidR="00BC5735" w:rsidRPr="007A429F" w14:paraId="08E91880" w14:textId="77777777" w:rsidTr="00ED174E">
        <w:tc>
          <w:tcPr>
            <w:tcW w:w="2584" w:type="dxa"/>
            <w:vMerge/>
          </w:tcPr>
          <w:p w14:paraId="2583C3A9" w14:textId="77777777" w:rsidR="00BC5735" w:rsidRPr="007A429F" w:rsidRDefault="00BC5735" w:rsidP="00ED174E">
            <w:pPr>
              <w:rPr>
                <w:rFonts w:ascii="Arial Unicode MS" w:eastAsia="Arial Unicode MS" w:hAnsi="Arial Unicode MS" w:cs="Arial Unicode MS"/>
                <w:szCs w:val="24"/>
              </w:rPr>
            </w:pPr>
          </w:p>
        </w:tc>
        <w:tc>
          <w:tcPr>
            <w:tcW w:w="6028" w:type="dxa"/>
          </w:tcPr>
          <w:p w14:paraId="4AF5E045" w14:textId="77777777" w:rsidR="00BC5735" w:rsidRPr="007A429F" w:rsidRDefault="00BC5735" w:rsidP="00ED174E">
            <w:pPr>
              <w:rPr>
                <w:rFonts w:ascii="Arial Unicode MS" w:eastAsia="Arial Unicode MS" w:hAnsi="Arial Unicode MS" w:cs="Arial Unicode MS"/>
                <w:szCs w:val="24"/>
              </w:rPr>
            </w:pPr>
            <w:r w:rsidRPr="007A429F">
              <w:rPr>
                <w:rFonts w:ascii="Arial Unicode MS" w:eastAsia="Arial Unicode MS" w:hAnsi="Arial Unicode MS" w:cs="Arial Unicode MS"/>
                <w:b/>
                <w:szCs w:val="24"/>
              </w:rPr>
              <w:t>Examples</w:t>
            </w:r>
            <w:r w:rsidRPr="007A429F">
              <w:rPr>
                <w:rFonts w:ascii="Arial Unicode MS" w:eastAsia="Arial Unicode MS" w:hAnsi="Arial Unicode MS" w:cs="Arial Unicode MS"/>
                <w:szCs w:val="24"/>
              </w:rPr>
              <w:t>:</w:t>
            </w:r>
          </w:p>
          <w:p w14:paraId="55A9818B" w14:textId="4E0C0677" w:rsidR="00BC5735" w:rsidRPr="007A429F" w:rsidRDefault="00BC5735" w:rsidP="00F2797F">
            <w:pPr>
              <w:pStyle w:val="Listeafsnit"/>
              <w:numPr>
                <w:ilvl w:val="0"/>
                <w:numId w:val="29"/>
              </w:numPr>
              <w:tabs>
                <w:tab w:val="left" w:pos="2"/>
              </w:tabs>
              <w:ind w:left="285" w:hanging="283"/>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medically, you might say that she really has some limitations (Marianne, phase 1B)</w:t>
            </w:r>
          </w:p>
          <w:p w14:paraId="62DBA077" w14:textId="4D07F266" w:rsidR="00BC5735" w:rsidRPr="007A429F" w:rsidRDefault="00BC5735" w:rsidP="00F2797F">
            <w:pPr>
              <w:pStyle w:val="Listeafsnit"/>
              <w:numPr>
                <w:ilvl w:val="0"/>
                <w:numId w:val="29"/>
              </w:numPr>
              <w:tabs>
                <w:tab w:val="left" w:pos="2"/>
              </w:tabs>
              <w:ind w:left="285" w:hanging="283"/>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there’s nothing health-wise that substantiates that his work ability is terminated (B07, phase 1B)</w:t>
            </w:r>
          </w:p>
          <w:p w14:paraId="4B447D76" w14:textId="4B286754" w:rsidR="00BC5735" w:rsidRPr="007A429F" w:rsidRDefault="00BC5735" w:rsidP="00F2797F">
            <w:pPr>
              <w:pStyle w:val="Listeafsnit"/>
              <w:numPr>
                <w:ilvl w:val="0"/>
                <w:numId w:val="29"/>
              </w:numPr>
              <w:tabs>
                <w:tab w:val="left" w:pos="2"/>
              </w:tabs>
              <w:ind w:left="285" w:hanging="283"/>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I’m not a doctor so I can’t make an assessment on what causes her being dizzy (C28, phase 1)</w:t>
            </w:r>
          </w:p>
          <w:p w14:paraId="237D0EEA" w14:textId="43BD8180" w:rsidR="00F2797F" w:rsidRPr="007A429F" w:rsidRDefault="00BC5735" w:rsidP="00F2797F">
            <w:pPr>
              <w:pStyle w:val="Listeafsnit"/>
              <w:numPr>
                <w:ilvl w:val="0"/>
                <w:numId w:val="29"/>
              </w:numPr>
              <w:ind w:left="285" w:hanging="283"/>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 xml:space="preserve">the role of the health coordinator is, first, to assess whether the medical </w:t>
            </w:r>
            <w:r w:rsidR="00860955">
              <w:rPr>
                <w:rFonts w:ascii="Arial Unicode MS" w:eastAsia="Arial Unicode MS" w:hAnsi="Arial Unicode MS" w:cs="Arial Unicode MS"/>
                <w:i/>
                <w:szCs w:val="24"/>
              </w:rPr>
              <w:t xml:space="preserve">[issues] </w:t>
            </w:r>
            <w:r w:rsidRPr="007A429F">
              <w:rPr>
                <w:rFonts w:ascii="Arial Unicode MS" w:eastAsia="Arial Unicode MS" w:hAnsi="Arial Unicode MS" w:cs="Arial Unicode MS"/>
                <w:i/>
                <w:szCs w:val="24"/>
              </w:rPr>
              <w:t>is adequately [documented], I guess (C04/</w:t>
            </w:r>
            <w:r w:rsidR="00722EF9">
              <w:rPr>
                <w:rFonts w:ascii="Arial Unicode MS" w:eastAsia="Arial Unicode MS" w:hAnsi="Arial Unicode MS" w:cs="Arial Unicode MS"/>
                <w:i/>
                <w:szCs w:val="24"/>
              </w:rPr>
              <w:t>phase 1</w:t>
            </w:r>
            <w:r w:rsidRPr="007A429F">
              <w:rPr>
                <w:rFonts w:ascii="Arial Unicode MS" w:eastAsia="Arial Unicode MS" w:hAnsi="Arial Unicode MS" w:cs="Arial Unicode MS"/>
                <w:i/>
                <w:szCs w:val="24"/>
              </w:rPr>
              <w:t>)</w:t>
            </w:r>
          </w:p>
          <w:p w14:paraId="5636A1C6" w14:textId="3144C001" w:rsidR="00491952" w:rsidRPr="007A429F" w:rsidRDefault="00BC5735" w:rsidP="000523A9">
            <w:pPr>
              <w:pStyle w:val="Listeafsnit"/>
              <w:numPr>
                <w:ilvl w:val="0"/>
                <w:numId w:val="29"/>
              </w:numPr>
              <w:ind w:left="285" w:hanging="283"/>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[doctors] don’t usually say that- we don’t usually say that actually […] that you can’t lift more than 20 kilos or whatever it was (B11, phase 1)</w:t>
            </w:r>
          </w:p>
        </w:tc>
      </w:tr>
    </w:tbl>
    <w:p w14:paraId="715DABBB" w14:textId="77777777" w:rsidR="00BC5735" w:rsidRPr="007A429F" w:rsidRDefault="00BC5735" w:rsidP="001D19F5">
      <w:pPr>
        <w:spacing w:line="480" w:lineRule="auto"/>
        <w:rPr>
          <w:rFonts w:ascii="Arial Unicode MS" w:eastAsia="Arial Unicode MS" w:hAnsi="Arial Unicode MS" w:cs="Arial Unicode MS"/>
          <w:szCs w:val="24"/>
        </w:rPr>
      </w:pPr>
    </w:p>
    <w:p w14:paraId="135CC12E" w14:textId="2B3E4AC9" w:rsidR="009F2580" w:rsidRPr="007A429F" w:rsidRDefault="009056BA" w:rsidP="00D4784A">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In the data corpus, the three focal themes are inter</w:t>
      </w:r>
      <w:r w:rsidR="00FC38B0" w:rsidRPr="007A429F">
        <w:rPr>
          <w:rFonts w:ascii="Arial Unicode MS" w:eastAsia="Arial Unicode MS" w:hAnsi="Arial Unicode MS" w:cs="Arial Unicode MS"/>
          <w:szCs w:val="24"/>
        </w:rPr>
        <w:t>w</w:t>
      </w:r>
      <w:r w:rsidR="00A8214B">
        <w:rPr>
          <w:rFonts w:ascii="Arial Unicode MS" w:eastAsia="Arial Unicode MS" w:hAnsi="Arial Unicode MS" w:cs="Arial Unicode MS"/>
          <w:szCs w:val="24"/>
        </w:rPr>
        <w:t>oven</w:t>
      </w:r>
      <w:r w:rsidR="00FC38B0" w:rsidRPr="007A429F">
        <w:rPr>
          <w:rFonts w:ascii="Arial Unicode MS" w:eastAsia="Arial Unicode MS" w:hAnsi="Arial Unicode MS" w:cs="Arial Unicode MS"/>
          <w:szCs w:val="24"/>
        </w:rPr>
        <w:t xml:space="preserve"> </w:t>
      </w:r>
      <w:r w:rsidR="000D0B2C" w:rsidRPr="007A429F">
        <w:rPr>
          <w:rFonts w:ascii="Arial Unicode MS" w:eastAsia="Arial Unicode MS" w:hAnsi="Arial Unicode MS" w:cs="Arial Unicode MS"/>
          <w:szCs w:val="24"/>
        </w:rPr>
        <w:t xml:space="preserve">and </w:t>
      </w:r>
      <w:r w:rsidR="00FC38B0" w:rsidRPr="007A429F">
        <w:rPr>
          <w:rFonts w:ascii="Arial Unicode MS" w:eastAsia="Arial Unicode MS" w:hAnsi="Arial Unicode MS" w:cs="Arial Unicode MS"/>
          <w:szCs w:val="24"/>
        </w:rPr>
        <w:t xml:space="preserve">are </w:t>
      </w:r>
      <w:r w:rsidR="000D0B2C" w:rsidRPr="007A429F">
        <w:rPr>
          <w:rFonts w:ascii="Arial Unicode MS" w:eastAsia="Arial Unicode MS" w:hAnsi="Arial Unicode MS" w:cs="Arial Unicode MS"/>
          <w:szCs w:val="24"/>
        </w:rPr>
        <w:t>dealt with differentially depending on the nature of the client case under discussion and the bounds of professional expertise available in a given meeting.</w:t>
      </w:r>
      <w:r w:rsidR="00853EFC">
        <w:rPr>
          <w:rFonts w:ascii="Arial Unicode MS" w:eastAsia="Arial Unicode MS" w:hAnsi="Arial Unicode MS" w:cs="Arial Unicode MS"/>
          <w:szCs w:val="24"/>
        </w:rPr>
        <w:t xml:space="preserve"> We </w:t>
      </w:r>
      <w:r w:rsidR="009F4180">
        <w:rPr>
          <w:rFonts w:ascii="Arial Unicode MS" w:eastAsia="Arial Unicode MS" w:hAnsi="Arial Unicode MS" w:cs="Arial Unicode MS"/>
          <w:szCs w:val="24"/>
        </w:rPr>
        <w:t xml:space="preserve">primarily deal with the </w:t>
      </w:r>
      <w:r w:rsidR="009F4180">
        <w:rPr>
          <w:rFonts w:ascii="Arial Unicode MS" w:eastAsia="Arial Unicode MS" w:hAnsi="Arial Unicode MS" w:cs="Arial Unicode MS"/>
          <w:szCs w:val="24"/>
        </w:rPr>
        <w:lastRenderedPageBreak/>
        <w:t>focal theme – ‘</w:t>
      </w:r>
      <w:r w:rsidR="00853EFC">
        <w:rPr>
          <w:rFonts w:ascii="Arial Unicode MS" w:eastAsia="Arial Unicode MS" w:hAnsi="Arial Unicode MS" w:cs="Arial Unicode MS"/>
          <w:szCs w:val="24"/>
        </w:rPr>
        <w:t>appeal to the institution</w:t>
      </w:r>
      <w:r w:rsidR="009F4180">
        <w:rPr>
          <w:rFonts w:ascii="Arial Unicode MS" w:eastAsia="Arial Unicode MS" w:hAnsi="Arial Unicode MS" w:cs="Arial Unicode MS"/>
          <w:szCs w:val="24"/>
        </w:rPr>
        <w:t xml:space="preserve">’ – in alignment with our review of literature which foregrounds the significance of the institutional order in decision-making as it </w:t>
      </w:r>
      <w:r w:rsidR="008C512F">
        <w:rPr>
          <w:rFonts w:ascii="Arial Unicode MS" w:eastAsia="Arial Unicode MS" w:hAnsi="Arial Unicode MS" w:cs="Arial Unicode MS"/>
          <w:szCs w:val="24"/>
        </w:rPr>
        <w:t>mediates the inter</w:t>
      </w:r>
      <w:r w:rsidR="009F4180">
        <w:rPr>
          <w:rFonts w:ascii="Arial Unicode MS" w:eastAsia="Arial Unicode MS" w:hAnsi="Arial Unicode MS" w:cs="Arial Unicode MS"/>
          <w:szCs w:val="24"/>
        </w:rPr>
        <w:t xml:space="preserve">professional team talk. </w:t>
      </w:r>
      <w:r w:rsidR="00A8214B">
        <w:rPr>
          <w:rFonts w:ascii="Arial Unicode MS" w:eastAsia="Arial Unicode MS" w:hAnsi="Arial Unicode MS" w:cs="Arial Unicode MS"/>
          <w:szCs w:val="24"/>
        </w:rPr>
        <w:t xml:space="preserve">Although </w:t>
      </w:r>
      <w:r w:rsidR="000D0B2C" w:rsidRPr="007A429F">
        <w:rPr>
          <w:rFonts w:ascii="Arial Unicode MS" w:eastAsia="Arial Unicode MS" w:hAnsi="Arial Unicode MS" w:cs="Arial Unicode MS"/>
          <w:szCs w:val="24"/>
        </w:rPr>
        <w:t>‘</w:t>
      </w:r>
      <w:r w:rsidR="00A8214B">
        <w:rPr>
          <w:rFonts w:ascii="Arial Unicode MS" w:eastAsia="Arial Unicode MS" w:hAnsi="Arial Unicode MS" w:cs="Arial Unicode MS"/>
          <w:szCs w:val="24"/>
        </w:rPr>
        <w:t>a</w:t>
      </w:r>
      <w:r w:rsidR="000D0B2C" w:rsidRPr="007A429F">
        <w:rPr>
          <w:rFonts w:ascii="Arial Unicode MS" w:eastAsia="Arial Unicode MS" w:hAnsi="Arial Unicode MS" w:cs="Arial Unicode MS"/>
          <w:szCs w:val="24"/>
        </w:rPr>
        <w:t xml:space="preserve">ppeal to the institution’ is </w:t>
      </w:r>
      <w:r w:rsidR="00FC38B0" w:rsidRPr="007A429F">
        <w:rPr>
          <w:rFonts w:ascii="Arial Unicode MS" w:eastAsia="Arial Unicode MS" w:hAnsi="Arial Unicode MS" w:cs="Arial Unicode MS"/>
          <w:szCs w:val="24"/>
        </w:rPr>
        <w:t xml:space="preserve">the focal theme </w:t>
      </w:r>
      <w:r w:rsidR="00427D6D" w:rsidRPr="007A429F">
        <w:rPr>
          <w:rFonts w:ascii="Arial Unicode MS" w:eastAsia="Arial Unicode MS" w:hAnsi="Arial Unicode MS" w:cs="Arial Unicode MS"/>
          <w:szCs w:val="24"/>
        </w:rPr>
        <w:t>we analys</w:t>
      </w:r>
      <w:r w:rsidR="000D0B2C" w:rsidRPr="007A429F">
        <w:rPr>
          <w:rFonts w:ascii="Arial Unicode MS" w:eastAsia="Arial Unicode MS" w:hAnsi="Arial Unicode MS" w:cs="Arial Unicode MS"/>
          <w:szCs w:val="24"/>
        </w:rPr>
        <w:t>e in detail in the next section</w:t>
      </w:r>
      <w:r w:rsidR="003B6259">
        <w:rPr>
          <w:rFonts w:ascii="Arial Unicode MS" w:eastAsia="Arial Unicode MS" w:hAnsi="Arial Unicode MS" w:cs="Arial Unicode MS"/>
          <w:szCs w:val="24"/>
        </w:rPr>
        <w:t>, it is important to bear in mind that the other two focal themes are in play and are alluded to strategically during meeting talk</w:t>
      </w:r>
      <w:r w:rsidR="000D0B2C" w:rsidRPr="007A429F">
        <w:rPr>
          <w:rFonts w:ascii="Arial Unicode MS" w:eastAsia="Arial Unicode MS" w:hAnsi="Arial Unicode MS" w:cs="Arial Unicode MS"/>
          <w:szCs w:val="24"/>
        </w:rPr>
        <w:t>. ‘Appeal to the lifewo</w:t>
      </w:r>
      <w:r w:rsidR="009F4180">
        <w:rPr>
          <w:rFonts w:ascii="Arial Unicode MS" w:eastAsia="Arial Unicode MS" w:hAnsi="Arial Unicode MS" w:cs="Arial Unicode MS"/>
          <w:szCs w:val="24"/>
        </w:rPr>
        <w:t>rld’ is rather nuanced:</w:t>
      </w:r>
      <w:r w:rsidR="000D0B2C" w:rsidRPr="007A429F">
        <w:rPr>
          <w:rFonts w:ascii="Arial Unicode MS" w:eastAsia="Arial Unicode MS" w:hAnsi="Arial Unicode MS" w:cs="Arial Unicode MS"/>
          <w:szCs w:val="24"/>
        </w:rPr>
        <w:t xml:space="preserve"> it mainly concerns the medical, social and other arenas of the clients’ circumstances, </w:t>
      </w:r>
      <w:r w:rsidR="009F4180">
        <w:rPr>
          <w:rFonts w:ascii="Arial Unicode MS" w:eastAsia="Arial Unicode MS" w:hAnsi="Arial Unicode MS" w:cs="Arial Unicode MS"/>
          <w:szCs w:val="24"/>
        </w:rPr>
        <w:t xml:space="preserve">but </w:t>
      </w:r>
      <w:r w:rsidR="000D0B2C" w:rsidRPr="007A429F">
        <w:rPr>
          <w:rFonts w:ascii="Arial Unicode MS" w:eastAsia="Arial Unicode MS" w:hAnsi="Arial Unicode MS" w:cs="Arial Unicode MS"/>
          <w:szCs w:val="24"/>
        </w:rPr>
        <w:t>occasionally it also includes professionals’ lifeworld as well</w:t>
      </w:r>
      <w:r w:rsidR="00FC38B0" w:rsidRPr="007A429F">
        <w:rPr>
          <w:rFonts w:ascii="Arial Unicode MS" w:eastAsia="Arial Unicode MS" w:hAnsi="Arial Unicode MS" w:cs="Arial Unicode MS"/>
          <w:szCs w:val="24"/>
        </w:rPr>
        <w:t xml:space="preserve"> (e.g. </w:t>
      </w:r>
      <w:r w:rsidR="00FC38B0" w:rsidRPr="007A429F">
        <w:rPr>
          <w:rFonts w:ascii="Arial Unicode MS" w:eastAsia="Arial Unicode MS" w:hAnsi="Arial Unicode MS" w:cs="Arial Unicode MS"/>
          <w:i/>
          <w:szCs w:val="24"/>
        </w:rPr>
        <w:t>“we all know about having bad habits”</w:t>
      </w:r>
      <w:r w:rsidR="00FC38B0" w:rsidRPr="007A429F">
        <w:rPr>
          <w:rFonts w:ascii="Arial Unicode MS" w:eastAsia="Arial Unicode MS" w:hAnsi="Arial Unicode MS" w:cs="Arial Unicode MS"/>
          <w:szCs w:val="24"/>
        </w:rPr>
        <w:t>)</w:t>
      </w:r>
      <w:r w:rsidR="000D0B2C" w:rsidRPr="007A429F">
        <w:rPr>
          <w:rFonts w:ascii="Arial Unicode MS" w:eastAsia="Arial Unicode MS" w:hAnsi="Arial Unicode MS" w:cs="Arial Unicode MS"/>
          <w:szCs w:val="24"/>
        </w:rPr>
        <w:t xml:space="preserve">. With regard to the third focal theme, note that professional expertise includes both claim-making (e.g. </w:t>
      </w:r>
      <w:r w:rsidR="000D0B2C" w:rsidRPr="007A429F">
        <w:rPr>
          <w:rFonts w:ascii="Arial Unicode MS" w:eastAsia="Arial Unicode MS" w:hAnsi="Arial Unicode MS" w:cs="Arial Unicode MS"/>
          <w:i/>
          <w:szCs w:val="24"/>
        </w:rPr>
        <w:t>“medically, you may say that…”</w:t>
      </w:r>
      <w:r w:rsidR="000D0B2C" w:rsidRPr="007A429F">
        <w:rPr>
          <w:rFonts w:ascii="Arial Unicode MS" w:eastAsia="Arial Unicode MS" w:hAnsi="Arial Unicode MS" w:cs="Arial Unicode MS"/>
          <w:szCs w:val="24"/>
        </w:rPr>
        <w:t xml:space="preserve">) as well as disclaimers (e.g. </w:t>
      </w:r>
      <w:r w:rsidR="000D0B2C" w:rsidRPr="007A429F">
        <w:rPr>
          <w:rFonts w:ascii="Arial Unicode MS" w:eastAsia="Arial Unicode MS" w:hAnsi="Arial Unicode MS" w:cs="Arial Unicode MS"/>
          <w:i/>
          <w:szCs w:val="24"/>
        </w:rPr>
        <w:t>“I’m not a doctor so I can’t make assessment”</w:t>
      </w:r>
      <w:r w:rsidR="000D0B2C" w:rsidRPr="007A429F">
        <w:rPr>
          <w:rFonts w:ascii="Arial Unicode MS" w:eastAsia="Arial Unicode MS" w:hAnsi="Arial Unicode MS" w:cs="Arial Unicode MS"/>
          <w:szCs w:val="24"/>
        </w:rPr>
        <w:t>). Professional expertise also overlaps with role-responsibilities (e.g. “</w:t>
      </w:r>
      <w:r w:rsidR="000D0B2C" w:rsidRPr="007A429F">
        <w:rPr>
          <w:rFonts w:ascii="Arial Unicode MS" w:eastAsia="Arial Unicode MS" w:hAnsi="Arial Unicode MS" w:cs="Arial Unicode MS"/>
          <w:i/>
          <w:szCs w:val="24"/>
        </w:rPr>
        <w:t>as therapists we always recommend”</w:t>
      </w:r>
      <w:r w:rsidR="003E00F4">
        <w:rPr>
          <w:rFonts w:ascii="Arial Unicode MS" w:eastAsia="Arial Unicode MS" w:hAnsi="Arial Unicode MS" w:cs="Arial Unicode MS"/>
          <w:i/>
          <w:szCs w:val="24"/>
        </w:rPr>
        <w:t>)</w:t>
      </w:r>
      <w:r w:rsidR="003B6259">
        <w:rPr>
          <w:rFonts w:ascii="Arial Unicode MS" w:eastAsia="Arial Unicode MS" w:hAnsi="Arial Unicode MS" w:cs="Arial Unicode MS"/>
          <w:szCs w:val="24"/>
        </w:rPr>
        <w:t>, as we will see in our analysis below</w:t>
      </w:r>
      <w:r w:rsidR="000D0B2C" w:rsidRPr="007A429F">
        <w:rPr>
          <w:rFonts w:ascii="Arial Unicode MS" w:eastAsia="Arial Unicode MS" w:hAnsi="Arial Unicode MS" w:cs="Arial Unicode MS"/>
          <w:szCs w:val="24"/>
        </w:rPr>
        <w:t xml:space="preserve">. </w:t>
      </w:r>
    </w:p>
    <w:p w14:paraId="5357914A" w14:textId="3B3C0221" w:rsidR="009600B2" w:rsidRPr="007A429F" w:rsidRDefault="009600B2" w:rsidP="00D4784A">
      <w:pPr>
        <w:spacing w:line="360" w:lineRule="auto"/>
        <w:rPr>
          <w:rFonts w:ascii="Arial Unicode MS" w:eastAsia="Arial Unicode MS" w:hAnsi="Arial Unicode MS" w:cs="Arial Unicode MS"/>
          <w:szCs w:val="24"/>
        </w:rPr>
      </w:pPr>
    </w:p>
    <w:p w14:paraId="54E8AE85" w14:textId="043C43E0" w:rsidR="00E3223C" w:rsidRPr="007A429F" w:rsidRDefault="00AE5E67" w:rsidP="00D4784A">
      <w:pPr>
        <w:spacing w:line="360" w:lineRule="auto"/>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 xml:space="preserve">4.3 </w:t>
      </w:r>
      <w:r w:rsidR="003579E9" w:rsidRPr="007A429F">
        <w:rPr>
          <w:rFonts w:ascii="Arial Unicode MS" w:eastAsia="Arial Unicode MS" w:hAnsi="Arial Unicode MS" w:cs="Arial Unicode MS"/>
          <w:i/>
          <w:szCs w:val="24"/>
        </w:rPr>
        <w:t>Different ways of appealing</w:t>
      </w:r>
      <w:r w:rsidR="00E3223C" w:rsidRPr="007A429F">
        <w:rPr>
          <w:rFonts w:ascii="Arial Unicode MS" w:eastAsia="Arial Unicode MS" w:hAnsi="Arial Unicode MS" w:cs="Arial Unicode MS"/>
          <w:i/>
          <w:szCs w:val="24"/>
        </w:rPr>
        <w:t xml:space="preserve"> to </w:t>
      </w:r>
      <w:r w:rsidR="003579E9" w:rsidRPr="007A429F">
        <w:rPr>
          <w:rFonts w:ascii="Arial Unicode MS" w:eastAsia="Arial Unicode MS" w:hAnsi="Arial Unicode MS" w:cs="Arial Unicode MS"/>
          <w:i/>
          <w:szCs w:val="24"/>
        </w:rPr>
        <w:t xml:space="preserve">the </w:t>
      </w:r>
      <w:r w:rsidR="00E3223C" w:rsidRPr="007A429F">
        <w:rPr>
          <w:rFonts w:ascii="Arial Unicode MS" w:eastAsia="Arial Unicode MS" w:hAnsi="Arial Unicode MS" w:cs="Arial Unicode MS"/>
          <w:i/>
          <w:szCs w:val="24"/>
        </w:rPr>
        <w:t>institution</w:t>
      </w:r>
    </w:p>
    <w:p w14:paraId="6F0491FD" w14:textId="22FAEC25" w:rsidR="003579E9" w:rsidRPr="007A429F" w:rsidRDefault="00C1594E" w:rsidP="00D4784A">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Appeal</w:t>
      </w:r>
      <w:r w:rsidR="00551662" w:rsidRPr="007A429F">
        <w:rPr>
          <w:rFonts w:ascii="Arial Unicode MS" w:eastAsia="Arial Unicode MS" w:hAnsi="Arial Unicode MS" w:cs="Arial Unicode MS"/>
          <w:szCs w:val="24"/>
        </w:rPr>
        <w:t xml:space="preserve"> to </w:t>
      </w:r>
      <w:r w:rsidRPr="007A429F">
        <w:rPr>
          <w:rFonts w:ascii="Arial Unicode MS" w:eastAsia="Arial Unicode MS" w:hAnsi="Arial Unicode MS" w:cs="Arial Unicode MS"/>
          <w:szCs w:val="24"/>
        </w:rPr>
        <w:t xml:space="preserve">the </w:t>
      </w:r>
      <w:r w:rsidR="00551662" w:rsidRPr="007A429F">
        <w:rPr>
          <w:rFonts w:ascii="Arial Unicode MS" w:eastAsia="Arial Unicode MS" w:hAnsi="Arial Unicode MS" w:cs="Arial Unicode MS"/>
          <w:szCs w:val="24"/>
        </w:rPr>
        <w:t xml:space="preserve">institution </w:t>
      </w:r>
      <w:r w:rsidRPr="007A429F">
        <w:rPr>
          <w:rFonts w:ascii="Arial Unicode MS" w:eastAsia="Arial Unicode MS" w:hAnsi="Arial Unicode MS" w:cs="Arial Unicode MS"/>
          <w:szCs w:val="24"/>
        </w:rPr>
        <w:t>in p</w:t>
      </w:r>
      <w:r w:rsidR="003579E9" w:rsidRPr="007A429F">
        <w:rPr>
          <w:rFonts w:ascii="Arial Unicode MS" w:eastAsia="Arial Unicode MS" w:hAnsi="Arial Unicode MS" w:cs="Arial Unicode MS"/>
          <w:szCs w:val="24"/>
        </w:rPr>
        <w:t xml:space="preserve">hase 1 of the rehabilitation meeting </w:t>
      </w:r>
      <w:r w:rsidR="00551662" w:rsidRPr="007A429F">
        <w:rPr>
          <w:rFonts w:ascii="Arial Unicode MS" w:eastAsia="Arial Unicode MS" w:hAnsi="Arial Unicode MS" w:cs="Arial Unicode MS"/>
          <w:szCs w:val="24"/>
        </w:rPr>
        <w:t>differ</w:t>
      </w:r>
      <w:r w:rsidRPr="007A429F">
        <w:rPr>
          <w:rFonts w:ascii="Arial Unicode MS" w:eastAsia="Arial Unicode MS" w:hAnsi="Arial Unicode MS" w:cs="Arial Unicode MS"/>
          <w:szCs w:val="24"/>
        </w:rPr>
        <w:t>s</w:t>
      </w:r>
      <w:r w:rsidR="00551662" w:rsidRPr="007A429F">
        <w:rPr>
          <w:rFonts w:ascii="Arial Unicode MS" w:eastAsia="Arial Unicode MS" w:hAnsi="Arial Unicode MS" w:cs="Arial Unicode MS"/>
          <w:szCs w:val="24"/>
        </w:rPr>
        <w:t xml:space="preserve"> </w:t>
      </w:r>
      <w:r w:rsidRPr="007A429F">
        <w:rPr>
          <w:rFonts w:ascii="Arial Unicode MS" w:eastAsia="Arial Unicode MS" w:hAnsi="Arial Unicode MS" w:cs="Arial Unicode MS"/>
          <w:szCs w:val="24"/>
        </w:rPr>
        <w:t xml:space="preserve">with regard to which specific </w:t>
      </w:r>
      <w:r w:rsidR="003579E9" w:rsidRPr="007A429F">
        <w:rPr>
          <w:rFonts w:ascii="Arial Unicode MS" w:eastAsia="Arial Unicode MS" w:hAnsi="Arial Unicode MS" w:cs="Arial Unicode MS"/>
          <w:szCs w:val="24"/>
        </w:rPr>
        <w:t xml:space="preserve">aspects </w:t>
      </w:r>
      <w:r w:rsidR="00551662" w:rsidRPr="007A429F">
        <w:rPr>
          <w:rFonts w:ascii="Arial Unicode MS" w:eastAsia="Arial Unicode MS" w:hAnsi="Arial Unicode MS" w:cs="Arial Unicode MS"/>
          <w:szCs w:val="24"/>
        </w:rPr>
        <w:t xml:space="preserve">of the institutional order </w:t>
      </w:r>
      <w:r w:rsidR="003579E9" w:rsidRPr="007A429F">
        <w:rPr>
          <w:rFonts w:ascii="Arial Unicode MS" w:eastAsia="Arial Unicode MS" w:hAnsi="Arial Unicode MS" w:cs="Arial Unicode MS"/>
          <w:szCs w:val="24"/>
        </w:rPr>
        <w:t xml:space="preserve">are </w:t>
      </w:r>
      <w:r w:rsidRPr="007A429F">
        <w:rPr>
          <w:rFonts w:ascii="Arial Unicode MS" w:eastAsia="Arial Unicode MS" w:hAnsi="Arial Unicode MS" w:cs="Arial Unicode MS"/>
          <w:szCs w:val="24"/>
        </w:rPr>
        <w:t xml:space="preserve">contingently </w:t>
      </w:r>
      <w:r w:rsidR="003579E9" w:rsidRPr="007A429F">
        <w:rPr>
          <w:rFonts w:ascii="Arial Unicode MS" w:eastAsia="Arial Unicode MS" w:hAnsi="Arial Unicode MS" w:cs="Arial Unicode MS"/>
          <w:szCs w:val="24"/>
        </w:rPr>
        <w:t>invoked. In the meeting, all the participants orient to the institutional order i</w:t>
      </w:r>
      <w:r w:rsidRPr="007A429F">
        <w:rPr>
          <w:rFonts w:ascii="Arial Unicode MS" w:eastAsia="Arial Unicode MS" w:hAnsi="Arial Unicode MS" w:cs="Arial Unicode MS"/>
          <w:szCs w:val="24"/>
        </w:rPr>
        <w:t>n one way or another, with the c</w:t>
      </w:r>
      <w:r w:rsidR="003579E9" w:rsidRPr="007A429F">
        <w:rPr>
          <w:rFonts w:ascii="Arial Unicode MS" w:eastAsia="Arial Unicode MS" w:hAnsi="Arial Unicode MS" w:cs="Arial Unicode MS"/>
          <w:szCs w:val="24"/>
        </w:rPr>
        <w:t>hair leading th</w:t>
      </w:r>
      <w:r w:rsidRPr="007A429F">
        <w:rPr>
          <w:rFonts w:ascii="Arial Unicode MS" w:eastAsia="Arial Unicode MS" w:hAnsi="Arial Unicode MS" w:cs="Arial Unicode MS"/>
          <w:szCs w:val="24"/>
        </w:rPr>
        <w:t xml:space="preserve">e </w:t>
      </w:r>
      <w:r w:rsidR="003579E9" w:rsidRPr="007A429F">
        <w:rPr>
          <w:rFonts w:ascii="Arial Unicode MS" w:eastAsia="Arial Unicode MS" w:hAnsi="Arial Unicode MS" w:cs="Arial Unicode MS"/>
          <w:szCs w:val="24"/>
        </w:rPr>
        <w:t>invocation practice. In our systematic attempt at c</w:t>
      </w:r>
      <w:r w:rsidR="00551662" w:rsidRPr="007A429F">
        <w:rPr>
          <w:rFonts w:ascii="Arial Unicode MS" w:eastAsia="Arial Unicode MS" w:hAnsi="Arial Unicode MS" w:cs="Arial Unicode MS"/>
          <w:szCs w:val="24"/>
        </w:rPr>
        <w:t xml:space="preserve">oding </w:t>
      </w:r>
      <w:r w:rsidR="003579E9" w:rsidRPr="007A429F">
        <w:rPr>
          <w:rFonts w:ascii="Arial Unicode MS" w:eastAsia="Arial Unicode MS" w:hAnsi="Arial Unicode MS" w:cs="Arial Unicode MS"/>
          <w:szCs w:val="24"/>
        </w:rPr>
        <w:t xml:space="preserve">all instances of </w:t>
      </w:r>
      <w:r w:rsidR="003579E9" w:rsidRPr="007A429F">
        <w:rPr>
          <w:rFonts w:ascii="Arial Unicode MS" w:eastAsia="Arial Unicode MS" w:hAnsi="Arial Unicode MS" w:cs="Arial Unicode MS"/>
          <w:szCs w:val="24"/>
        </w:rPr>
        <w:lastRenderedPageBreak/>
        <w:t>appeal</w:t>
      </w:r>
      <w:r w:rsidR="00551662" w:rsidRPr="007A429F">
        <w:rPr>
          <w:rFonts w:ascii="Arial Unicode MS" w:eastAsia="Arial Unicode MS" w:hAnsi="Arial Unicode MS" w:cs="Arial Unicode MS"/>
          <w:szCs w:val="24"/>
        </w:rPr>
        <w:t xml:space="preserve"> to </w:t>
      </w:r>
      <w:r w:rsidR="003579E9" w:rsidRPr="007A429F">
        <w:rPr>
          <w:rFonts w:ascii="Arial Unicode MS" w:eastAsia="Arial Unicode MS" w:hAnsi="Arial Unicode MS" w:cs="Arial Unicode MS"/>
          <w:szCs w:val="24"/>
        </w:rPr>
        <w:t xml:space="preserve">the </w:t>
      </w:r>
      <w:r w:rsidR="00551662" w:rsidRPr="007A429F">
        <w:rPr>
          <w:rFonts w:ascii="Arial Unicode MS" w:eastAsia="Arial Unicode MS" w:hAnsi="Arial Unicode MS" w:cs="Arial Unicode MS"/>
          <w:szCs w:val="24"/>
        </w:rPr>
        <w:t xml:space="preserve">institution </w:t>
      </w:r>
      <w:r w:rsidR="003579E9" w:rsidRPr="007A429F">
        <w:rPr>
          <w:rFonts w:ascii="Arial Unicode MS" w:eastAsia="Arial Unicode MS" w:hAnsi="Arial Unicode MS" w:cs="Arial Unicode MS"/>
          <w:szCs w:val="24"/>
        </w:rPr>
        <w:t xml:space="preserve">across the 18 </w:t>
      </w:r>
      <w:r w:rsidR="00551662" w:rsidRPr="007A429F">
        <w:rPr>
          <w:rFonts w:ascii="Arial Unicode MS" w:eastAsia="Arial Unicode MS" w:hAnsi="Arial Unicode MS" w:cs="Arial Unicode MS"/>
          <w:szCs w:val="24"/>
        </w:rPr>
        <w:t xml:space="preserve">meetings </w:t>
      </w:r>
      <w:r w:rsidR="003579E9" w:rsidRPr="007A429F">
        <w:rPr>
          <w:rFonts w:ascii="Arial Unicode MS" w:eastAsia="Arial Unicode MS" w:hAnsi="Arial Unicode MS" w:cs="Arial Unicode MS"/>
          <w:szCs w:val="24"/>
        </w:rPr>
        <w:t>we have identified the following f</w:t>
      </w:r>
      <w:r w:rsidR="00363D51" w:rsidRPr="007A429F">
        <w:rPr>
          <w:rFonts w:ascii="Arial Unicode MS" w:eastAsia="Arial Unicode MS" w:hAnsi="Arial Unicode MS" w:cs="Arial Unicode MS"/>
          <w:szCs w:val="24"/>
        </w:rPr>
        <w:t>ive</w:t>
      </w:r>
      <w:r w:rsidR="003579E9" w:rsidRPr="007A429F">
        <w:rPr>
          <w:rFonts w:ascii="Arial Unicode MS" w:eastAsia="Arial Unicode MS" w:hAnsi="Arial Unicode MS" w:cs="Arial Unicode MS"/>
          <w:szCs w:val="24"/>
        </w:rPr>
        <w:t xml:space="preserve"> </w:t>
      </w:r>
      <w:r w:rsidR="00E51707">
        <w:rPr>
          <w:rFonts w:ascii="Arial Unicode MS" w:eastAsia="Arial Unicode MS" w:hAnsi="Arial Unicode MS" w:cs="Arial Unicode MS"/>
          <w:szCs w:val="24"/>
        </w:rPr>
        <w:t>sub-</w:t>
      </w:r>
      <w:r w:rsidR="00065E05" w:rsidRPr="007A429F">
        <w:rPr>
          <w:rFonts w:ascii="Arial Unicode MS" w:eastAsia="Arial Unicode MS" w:hAnsi="Arial Unicode MS" w:cs="Arial Unicode MS"/>
          <w:szCs w:val="24"/>
        </w:rPr>
        <w:t>types</w:t>
      </w:r>
      <w:r w:rsidR="003579E9" w:rsidRPr="007A429F">
        <w:rPr>
          <w:rFonts w:ascii="Arial Unicode MS" w:eastAsia="Arial Unicode MS" w:hAnsi="Arial Unicode MS" w:cs="Arial Unicode MS"/>
          <w:szCs w:val="24"/>
        </w:rPr>
        <w:t xml:space="preserve">. </w:t>
      </w:r>
    </w:p>
    <w:p w14:paraId="712B9496" w14:textId="0E671C9A" w:rsidR="003579E9" w:rsidRPr="007A429F" w:rsidRDefault="003579E9" w:rsidP="00D4784A">
      <w:pPr>
        <w:pStyle w:val="Listeafsnit"/>
        <w:numPr>
          <w:ilvl w:val="0"/>
          <w:numId w:val="25"/>
        </w:numPr>
        <w:spacing w:line="360" w:lineRule="auto"/>
        <w:ind w:left="567" w:hanging="567"/>
        <w:rPr>
          <w:rFonts w:ascii="Arial Unicode MS" w:eastAsia="Arial Unicode MS" w:hAnsi="Arial Unicode MS" w:cs="Arial Unicode MS"/>
          <w:szCs w:val="24"/>
        </w:rPr>
      </w:pPr>
      <w:r w:rsidRPr="007A429F">
        <w:rPr>
          <w:rFonts w:ascii="Arial Unicode MS" w:eastAsia="Arial Unicode MS" w:hAnsi="Arial Unicode MS" w:cs="Arial Unicode MS"/>
          <w:szCs w:val="24"/>
        </w:rPr>
        <w:t>invoking the legal</w:t>
      </w:r>
      <w:r w:rsidR="00363D51" w:rsidRPr="007A429F">
        <w:rPr>
          <w:rFonts w:ascii="Arial Unicode MS" w:eastAsia="Arial Unicode MS" w:hAnsi="Arial Unicode MS" w:cs="Arial Unicode MS"/>
          <w:szCs w:val="24"/>
        </w:rPr>
        <w:t>/institutional</w:t>
      </w:r>
      <w:r w:rsidRPr="007A429F">
        <w:rPr>
          <w:rFonts w:ascii="Arial Unicode MS" w:eastAsia="Arial Unicode MS" w:hAnsi="Arial Unicode MS" w:cs="Arial Unicode MS"/>
          <w:szCs w:val="24"/>
        </w:rPr>
        <w:t xml:space="preserve"> framework</w:t>
      </w:r>
      <w:r w:rsidR="00E4543C" w:rsidRPr="007A429F">
        <w:rPr>
          <w:rFonts w:ascii="Arial Unicode MS" w:eastAsia="Arial Unicode MS" w:hAnsi="Arial Unicode MS" w:cs="Arial Unicode MS"/>
          <w:szCs w:val="24"/>
        </w:rPr>
        <w:t>;</w:t>
      </w:r>
    </w:p>
    <w:p w14:paraId="50B781FA" w14:textId="24C10987" w:rsidR="00363D51" w:rsidRPr="007A429F" w:rsidRDefault="00363D51" w:rsidP="00D4784A">
      <w:pPr>
        <w:pStyle w:val="Listeafsnit"/>
        <w:numPr>
          <w:ilvl w:val="0"/>
          <w:numId w:val="25"/>
        </w:numPr>
        <w:spacing w:line="360" w:lineRule="auto"/>
        <w:ind w:left="567" w:hanging="567"/>
        <w:rPr>
          <w:rFonts w:ascii="Arial Unicode MS" w:eastAsia="Arial Unicode MS" w:hAnsi="Arial Unicode MS" w:cs="Arial Unicode MS"/>
          <w:szCs w:val="24"/>
        </w:rPr>
      </w:pPr>
      <w:r w:rsidRPr="007A429F">
        <w:rPr>
          <w:rFonts w:ascii="Arial Unicode MS" w:eastAsia="Arial Unicode MS" w:hAnsi="Arial Unicode MS" w:cs="Arial Unicode MS"/>
          <w:szCs w:val="24"/>
        </w:rPr>
        <w:t>invoking the institutional criteria for eligibility</w:t>
      </w:r>
      <w:r w:rsidR="00E4543C" w:rsidRPr="007A429F">
        <w:rPr>
          <w:rFonts w:ascii="Arial Unicode MS" w:eastAsia="Arial Unicode MS" w:hAnsi="Arial Unicode MS" w:cs="Arial Unicode MS"/>
          <w:szCs w:val="24"/>
        </w:rPr>
        <w:t>;</w:t>
      </w:r>
    </w:p>
    <w:p w14:paraId="49A36103" w14:textId="1C9741C2" w:rsidR="003579E9" w:rsidRPr="007A429F" w:rsidRDefault="003579E9" w:rsidP="00D4784A">
      <w:pPr>
        <w:pStyle w:val="Listeafsnit"/>
        <w:numPr>
          <w:ilvl w:val="0"/>
          <w:numId w:val="25"/>
        </w:numPr>
        <w:spacing w:line="360" w:lineRule="auto"/>
        <w:ind w:left="567" w:hanging="567"/>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invoking the </w:t>
      </w:r>
      <w:r w:rsidR="00551662" w:rsidRPr="007A429F">
        <w:rPr>
          <w:rFonts w:ascii="Arial Unicode MS" w:eastAsia="Arial Unicode MS" w:hAnsi="Arial Unicode MS" w:cs="Arial Unicode MS"/>
          <w:szCs w:val="24"/>
        </w:rPr>
        <w:t xml:space="preserve">institutional </w:t>
      </w:r>
      <w:r w:rsidRPr="007A429F">
        <w:rPr>
          <w:rFonts w:ascii="Arial Unicode MS" w:eastAsia="Arial Unicode MS" w:hAnsi="Arial Unicode MS" w:cs="Arial Unicode MS"/>
          <w:szCs w:val="24"/>
        </w:rPr>
        <w:t>categories</w:t>
      </w:r>
      <w:r w:rsidR="00E4543C" w:rsidRPr="007A429F">
        <w:rPr>
          <w:rFonts w:ascii="Arial Unicode MS" w:eastAsia="Arial Unicode MS" w:hAnsi="Arial Unicode MS" w:cs="Arial Unicode MS"/>
          <w:szCs w:val="24"/>
        </w:rPr>
        <w:t>;</w:t>
      </w:r>
      <w:r w:rsidR="005A4B2C" w:rsidRPr="007A429F">
        <w:rPr>
          <w:rFonts w:ascii="Arial Unicode MS" w:eastAsia="Arial Unicode MS" w:hAnsi="Arial Unicode MS" w:cs="Arial Unicode MS"/>
          <w:szCs w:val="24"/>
        </w:rPr>
        <w:t xml:space="preserve"> </w:t>
      </w:r>
    </w:p>
    <w:p w14:paraId="72CAB14A" w14:textId="2B0BA4FB" w:rsidR="003579E9" w:rsidRPr="007A429F" w:rsidRDefault="003579E9" w:rsidP="00D4784A">
      <w:pPr>
        <w:pStyle w:val="Listeafsnit"/>
        <w:numPr>
          <w:ilvl w:val="0"/>
          <w:numId w:val="25"/>
        </w:numPr>
        <w:spacing w:line="360" w:lineRule="auto"/>
        <w:ind w:left="567" w:hanging="567"/>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invoking the institutional </w:t>
      </w:r>
      <w:r w:rsidR="00551662" w:rsidRPr="007A429F">
        <w:rPr>
          <w:rFonts w:ascii="Arial Unicode MS" w:eastAsia="Arial Unicode MS" w:hAnsi="Arial Unicode MS" w:cs="Arial Unicode MS"/>
          <w:szCs w:val="24"/>
        </w:rPr>
        <w:t>procedures for case-processing</w:t>
      </w:r>
      <w:r w:rsidR="00E4543C" w:rsidRPr="007A429F">
        <w:rPr>
          <w:rFonts w:ascii="Arial Unicode MS" w:eastAsia="Arial Unicode MS" w:hAnsi="Arial Unicode MS" w:cs="Arial Unicode MS"/>
          <w:szCs w:val="24"/>
        </w:rPr>
        <w:t>;</w:t>
      </w:r>
      <w:r w:rsidR="005A4B2C" w:rsidRPr="007A429F">
        <w:rPr>
          <w:rFonts w:ascii="Arial Unicode MS" w:eastAsia="Arial Unicode MS" w:hAnsi="Arial Unicode MS" w:cs="Arial Unicode MS"/>
          <w:szCs w:val="24"/>
        </w:rPr>
        <w:t xml:space="preserve"> </w:t>
      </w:r>
      <w:r w:rsidR="006C4EA9">
        <w:rPr>
          <w:rFonts w:ascii="Arial Unicode MS" w:eastAsia="Arial Unicode MS" w:hAnsi="Arial Unicode MS" w:cs="Arial Unicode MS"/>
          <w:szCs w:val="24"/>
        </w:rPr>
        <w:t>and</w:t>
      </w:r>
    </w:p>
    <w:p w14:paraId="609F4BA7" w14:textId="4B12C886" w:rsidR="003579E9" w:rsidRPr="007A429F" w:rsidRDefault="003579E9" w:rsidP="00D4784A">
      <w:pPr>
        <w:pStyle w:val="Listeafsnit"/>
        <w:numPr>
          <w:ilvl w:val="0"/>
          <w:numId w:val="25"/>
        </w:numPr>
        <w:spacing w:line="360" w:lineRule="auto"/>
        <w:ind w:left="567" w:hanging="567"/>
        <w:rPr>
          <w:rFonts w:ascii="Arial Unicode MS" w:eastAsia="Arial Unicode MS" w:hAnsi="Arial Unicode MS" w:cs="Arial Unicode MS"/>
          <w:szCs w:val="24"/>
        </w:rPr>
      </w:pPr>
      <w:r w:rsidRPr="007A429F">
        <w:rPr>
          <w:rFonts w:ascii="Arial Unicode MS" w:eastAsia="Arial Unicode MS" w:hAnsi="Arial Unicode MS" w:cs="Arial Unicode MS"/>
          <w:szCs w:val="24"/>
        </w:rPr>
        <w:t>a</w:t>
      </w:r>
      <w:r w:rsidR="005A4B2C" w:rsidRPr="007A429F">
        <w:rPr>
          <w:rFonts w:ascii="Arial Unicode MS" w:eastAsia="Arial Unicode MS" w:hAnsi="Arial Unicode MS" w:cs="Arial Unicode MS"/>
          <w:szCs w:val="24"/>
        </w:rPr>
        <w:t xml:space="preserve">nticipating future </w:t>
      </w:r>
      <w:r w:rsidR="009A03CA" w:rsidRPr="007A429F">
        <w:rPr>
          <w:rFonts w:ascii="Arial Unicode MS" w:eastAsia="Arial Unicode MS" w:hAnsi="Arial Unicode MS" w:cs="Arial Unicode MS"/>
          <w:szCs w:val="24"/>
        </w:rPr>
        <w:t xml:space="preserve">institutional </w:t>
      </w:r>
      <w:r w:rsidR="005A4B2C" w:rsidRPr="007A429F">
        <w:rPr>
          <w:rFonts w:ascii="Arial Unicode MS" w:eastAsia="Arial Unicode MS" w:hAnsi="Arial Unicode MS" w:cs="Arial Unicode MS"/>
          <w:szCs w:val="24"/>
        </w:rPr>
        <w:t>scenarios</w:t>
      </w:r>
      <w:r w:rsidR="00E4543C" w:rsidRPr="007A429F">
        <w:rPr>
          <w:rFonts w:ascii="Arial Unicode MS" w:eastAsia="Arial Unicode MS" w:hAnsi="Arial Unicode MS" w:cs="Arial Unicode MS"/>
          <w:szCs w:val="24"/>
        </w:rPr>
        <w:t>.</w:t>
      </w:r>
      <w:r w:rsidR="00551662" w:rsidRPr="007A429F">
        <w:rPr>
          <w:rFonts w:ascii="Arial Unicode MS" w:eastAsia="Arial Unicode MS" w:hAnsi="Arial Unicode MS" w:cs="Arial Unicode MS"/>
          <w:szCs w:val="24"/>
        </w:rPr>
        <w:t xml:space="preserve"> </w:t>
      </w:r>
    </w:p>
    <w:p w14:paraId="7D7BF8E8" w14:textId="0296767E" w:rsidR="001A1C59" w:rsidRPr="007A429F" w:rsidRDefault="00363D51" w:rsidP="00D4784A">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These different </w:t>
      </w:r>
      <w:r w:rsidR="00A6712D">
        <w:rPr>
          <w:rFonts w:ascii="Arial Unicode MS" w:eastAsia="Arial Unicode MS" w:hAnsi="Arial Unicode MS" w:cs="Arial Unicode MS"/>
          <w:szCs w:val="24"/>
        </w:rPr>
        <w:t>sub-</w:t>
      </w:r>
      <w:r w:rsidR="00065E05" w:rsidRPr="007A429F">
        <w:rPr>
          <w:rFonts w:ascii="Arial Unicode MS" w:eastAsia="Arial Unicode MS" w:hAnsi="Arial Unicode MS" w:cs="Arial Unicode MS"/>
          <w:szCs w:val="24"/>
        </w:rPr>
        <w:t xml:space="preserve">types </w:t>
      </w:r>
      <w:r w:rsidRPr="007A429F">
        <w:rPr>
          <w:rFonts w:ascii="Arial Unicode MS" w:eastAsia="Arial Unicode MS" w:hAnsi="Arial Unicode MS" w:cs="Arial Unicode MS"/>
          <w:szCs w:val="24"/>
        </w:rPr>
        <w:t>are not exclusive to one another; indeed</w:t>
      </w:r>
      <w:r w:rsidR="00C1594E" w:rsidRPr="007A429F">
        <w:rPr>
          <w:rFonts w:ascii="Arial Unicode MS" w:eastAsia="Arial Unicode MS" w:hAnsi="Arial Unicode MS" w:cs="Arial Unicode MS"/>
          <w:szCs w:val="24"/>
        </w:rPr>
        <w:t>,</w:t>
      </w:r>
      <w:r w:rsidRPr="007A429F">
        <w:rPr>
          <w:rFonts w:ascii="Arial Unicode MS" w:eastAsia="Arial Unicode MS" w:hAnsi="Arial Unicode MS" w:cs="Arial Unicode MS"/>
          <w:szCs w:val="24"/>
        </w:rPr>
        <w:t xml:space="preserve"> in any long stretch of the transcript these are interwoven</w:t>
      </w:r>
      <w:r w:rsidR="009127BE">
        <w:rPr>
          <w:rFonts w:ascii="Arial Unicode MS" w:eastAsia="Arial Unicode MS" w:hAnsi="Arial Unicode MS" w:cs="Arial Unicode MS"/>
          <w:szCs w:val="24"/>
        </w:rPr>
        <w:t xml:space="preserve"> as are allusions to the clients’ lifeworld and the (inter)professional order</w:t>
      </w:r>
      <w:r w:rsidR="004B588B" w:rsidRPr="007A429F">
        <w:rPr>
          <w:rFonts w:ascii="Arial Unicode MS" w:eastAsia="Arial Unicode MS" w:hAnsi="Arial Unicode MS" w:cs="Arial Unicode MS"/>
          <w:szCs w:val="24"/>
        </w:rPr>
        <w:t xml:space="preserve"> (see example</w:t>
      </w:r>
      <w:r w:rsidR="00D6577C">
        <w:rPr>
          <w:rFonts w:ascii="Arial Unicode MS" w:eastAsia="Arial Unicode MS" w:hAnsi="Arial Unicode MS" w:cs="Arial Unicode MS"/>
          <w:szCs w:val="24"/>
        </w:rPr>
        <w:t>s</w:t>
      </w:r>
      <w:r w:rsidR="00687CB5" w:rsidRPr="007A429F">
        <w:rPr>
          <w:rFonts w:ascii="Arial Unicode MS" w:eastAsia="Arial Unicode MS" w:hAnsi="Arial Unicode MS" w:cs="Arial Unicode MS"/>
          <w:szCs w:val="24"/>
        </w:rPr>
        <w:t xml:space="preserve"> 11</w:t>
      </w:r>
      <w:r w:rsidR="00D6577C">
        <w:rPr>
          <w:rFonts w:ascii="Arial Unicode MS" w:eastAsia="Arial Unicode MS" w:hAnsi="Arial Unicode MS" w:cs="Arial Unicode MS"/>
          <w:szCs w:val="24"/>
        </w:rPr>
        <w:t xml:space="preserve"> and 12</w:t>
      </w:r>
      <w:r w:rsidR="00687CB5" w:rsidRPr="007A429F">
        <w:rPr>
          <w:rFonts w:ascii="Arial Unicode MS" w:eastAsia="Arial Unicode MS" w:hAnsi="Arial Unicode MS" w:cs="Arial Unicode MS"/>
          <w:szCs w:val="24"/>
        </w:rPr>
        <w:t xml:space="preserve"> </w:t>
      </w:r>
      <w:r w:rsidR="00065E05" w:rsidRPr="007A429F">
        <w:rPr>
          <w:rFonts w:ascii="Arial Unicode MS" w:eastAsia="Arial Unicode MS" w:hAnsi="Arial Unicode MS" w:cs="Arial Unicode MS"/>
          <w:szCs w:val="24"/>
        </w:rPr>
        <w:t>below)</w:t>
      </w:r>
      <w:r w:rsidRPr="007A429F">
        <w:rPr>
          <w:rFonts w:ascii="Arial Unicode MS" w:eastAsia="Arial Unicode MS" w:hAnsi="Arial Unicode MS" w:cs="Arial Unicode MS"/>
          <w:szCs w:val="24"/>
        </w:rPr>
        <w:t xml:space="preserve">.  </w:t>
      </w:r>
      <w:r w:rsidR="006C4EA9">
        <w:rPr>
          <w:rFonts w:ascii="Arial Unicode MS" w:eastAsia="Arial Unicode MS" w:hAnsi="Arial Unicode MS" w:cs="Arial Unicode MS"/>
          <w:szCs w:val="24"/>
        </w:rPr>
        <w:t>W</w:t>
      </w:r>
      <w:r w:rsidRPr="007A429F">
        <w:rPr>
          <w:rFonts w:ascii="Arial Unicode MS" w:eastAsia="Arial Unicode MS" w:hAnsi="Arial Unicode MS" w:cs="Arial Unicode MS"/>
          <w:szCs w:val="24"/>
        </w:rPr>
        <w:t>e will first i</w:t>
      </w:r>
      <w:r w:rsidR="003579E9" w:rsidRPr="007A429F">
        <w:rPr>
          <w:rFonts w:ascii="Arial Unicode MS" w:eastAsia="Arial Unicode MS" w:hAnsi="Arial Unicode MS" w:cs="Arial Unicode MS"/>
          <w:szCs w:val="24"/>
        </w:rPr>
        <w:t>llustr</w:t>
      </w:r>
      <w:r w:rsidRPr="007A429F">
        <w:rPr>
          <w:rFonts w:ascii="Arial Unicode MS" w:eastAsia="Arial Unicode MS" w:hAnsi="Arial Unicode MS" w:cs="Arial Unicode MS"/>
          <w:szCs w:val="24"/>
        </w:rPr>
        <w:t xml:space="preserve">ate each </w:t>
      </w:r>
      <w:r w:rsidR="00A6712D">
        <w:rPr>
          <w:rFonts w:ascii="Arial Unicode MS" w:eastAsia="Arial Unicode MS" w:hAnsi="Arial Unicode MS" w:cs="Arial Unicode MS"/>
          <w:szCs w:val="24"/>
        </w:rPr>
        <w:t>sub-</w:t>
      </w:r>
      <w:r w:rsidR="00C1594E" w:rsidRPr="007A429F">
        <w:rPr>
          <w:rFonts w:ascii="Arial Unicode MS" w:eastAsia="Arial Unicode MS" w:hAnsi="Arial Unicode MS" w:cs="Arial Unicode MS"/>
          <w:szCs w:val="24"/>
        </w:rPr>
        <w:t>type</w:t>
      </w:r>
      <w:r w:rsidR="00065E05" w:rsidRPr="007A429F">
        <w:rPr>
          <w:rFonts w:ascii="Arial Unicode MS" w:eastAsia="Arial Unicode MS" w:hAnsi="Arial Unicode MS" w:cs="Arial Unicode MS"/>
          <w:szCs w:val="24"/>
        </w:rPr>
        <w:t xml:space="preserve"> </w:t>
      </w:r>
      <w:r w:rsidRPr="007A429F">
        <w:rPr>
          <w:rFonts w:ascii="Arial Unicode MS" w:eastAsia="Arial Unicode MS" w:hAnsi="Arial Unicode MS" w:cs="Arial Unicode MS"/>
          <w:szCs w:val="24"/>
        </w:rPr>
        <w:t xml:space="preserve">with </w:t>
      </w:r>
      <w:r w:rsidR="00065E05" w:rsidRPr="007A429F">
        <w:rPr>
          <w:rFonts w:ascii="Arial Unicode MS" w:eastAsia="Arial Unicode MS" w:hAnsi="Arial Unicode MS" w:cs="Arial Unicode MS"/>
          <w:szCs w:val="24"/>
        </w:rPr>
        <w:t xml:space="preserve">brief </w:t>
      </w:r>
      <w:r w:rsidR="003579E9" w:rsidRPr="007A429F">
        <w:rPr>
          <w:rFonts w:ascii="Arial Unicode MS" w:eastAsia="Arial Unicode MS" w:hAnsi="Arial Unicode MS" w:cs="Arial Unicode MS"/>
          <w:szCs w:val="24"/>
        </w:rPr>
        <w:t xml:space="preserve">examples, followed by </w:t>
      </w:r>
      <w:r w:rsidR="00D6577C">
        <w:rPr>
          <w:rFonts w:ascii="Arial Unicode MS" w:eastAsia="Arial Unicode MS" w:hAnsi="Arial Unicode MS" w:cs="Arial Unicode MS"/>
          <w:szCs w:val="24"/>
        </w:rPr>
        <w:t>two</w:t>
      </w:r>
      <w:r w:rsidR="00065E05" w:rsidRPr="007A429F">
        <w:rPr>
          <w:rFonts w:ascii="Arial Unicode MS" w:eastAsia="Arial Unicode MS" w:hAnsi="Arial Unicode MS" w:cs="Arial Unicode MS"/>
          <w:szCs w:val="24"/>
        </w:rPr>
        <w:t xml:space="preserve"> extended example</w:t>
      </w:r>
      <w:r w:rsidR="00D6577C">
        <w:rPr>
          <w:rFonts w:ascii="Arial Unicode MS" w:eastAsia="Arial Unicode MS" w:hAnsi="Arial Unicode MS" w:cs="Arial Unicode MS"/>
          <w:szCs w:val="24"/>
        </w:rPr>
        <w:t>s</w:t>
      </w:r>
      <w:r w:rsidRPr="007A429F">
        <w:rPr>
          <w:rFonts w:ascii="Arial Unicode MS" w:eastAsia="Arial Unicode MS" w:hAnsi="Arial Unicode MS" w:cs="Arial Unicode MS"/>
          <w:szCs w:val="24"/>
        </w:rPr>
        <w:t xml:space="preserve"> with detailed analytical commentary</w:t>
      </w:r>
      <w:r w:rsidR="003579E9" w:rsidRPr="007A429F">
        <w:rPr>
          <w:rFonts w:ascii="Arial Unicode MS" w:eastAsia="Arial Unicode MS" w:hAnsi="Arial Unicode MS" w:cs="Arial Unicode MS"/>
          <w:szCs w:val="24"/>
        </w:rPr>
        <w:t xml:space="preserve">. </w:t>
      </w:r>
      <w:r w:rsidR="00A6712D">
        <w:rPr>
          <w:rFonts w:ascii="Arial Unicode MS" w:eastAsia="Arial Unicode MS" w:hAnsi="Arial Unicode MS" w:cs="Arial Unicode MS"/>
          <w:szCs w:val="24"/>
        </w:rPr>
        <w:t>Each example is presented in English translation, followed by the original Danish version.</w:t>
      </w:r>
    </w:p>
    <w:p w14:paraId="3C228FE9" w14:textId="65980053" w:rsidR="004E20CB" w:rsidRPr="007A429F" w:rsidRDefault="00AE5E67" w:rsidP="00D4784A">
      <w:pPr>
        <w:spacing w:line="360" w:lineRule="auto"/>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 xml:space="preserve">4.3.1 </w:t>
      </w:r>
      <w:r w:rsidR="003579E9" w:rsidRPr="007A429F">
        <w:rPr>
          <w:rFonts w:ascii="Arial Unicode MS" w:eastAsia="Arial Unicode MS" w:hAnsi="Arial Unicode MS" w:cs="Arial Unicode MS"/>
          <w:i/>
          <w:szCs w:val="24"/>
        </w:rPr>
        <w:t>Invoking the</w:t>
      </w:r>
      <w:r w:rsidR="004A454B" w:rsidRPr="007A429F">
        <w:rPr>
          <w:rFonts w:ascii="Arial Unicode MS" w:eastAsia="Arial Unicode MS" w:hAnsi="Arial Unicode MS" w:cs="Arial Unicode MS"/>
          <w:i/>
          <w:szCs w:val="24"/>
        </w:rPr>
        <w:t xml:space="preserve"> legal</w:t>
      </w:r>
      <w:r w:rsidR="00363D51" w:rsidRPr="007A429F">
        <w:rPr>
          <w:rFonts w:ascii="Arial Unicode MS" w:eastAsia="Arial Unicode MS" w:hAnsi="Arial Unicode MS" w:cs="Arial Unicode MS"/>
          <w:i/>
          <w:szCs w:val="24"/>
        </w:rPr>
        <w:t>/institutional</w:t>
      </w:r>
      <w:r w:rsidR="004A454B" w:rsidRPr="007A429F">
        <w:rPr>
          <w:rFonts w:ascii="Arial Unicode MS" w:eastAsia="Arial Unicode MS" w:hAnsi="Arial Unicode MS" w:cs="Arial Unicode MS"/>
          <w:i/>
          <w:szCs w:val="24"/>
        </w:rPr>
        <w:t xml:space="preserve"> framework</w:t>
      </w:r>
      <w:r w:rsidR="000E531A" w:rsidRPr="007A429F">
        <w:rPr>
          <w:rFonts w:ascii="Arial Unicode MS" w:eastAsia="Arial Unicode MS" w:hAnsi="Arial Unicode MS" w:cs="Arial Unicode MS"/>
          <w:i/>
          <w:szCs w:val="24"/>
        </w:rPr>
        <w:t xml:space="preserve"> </w:t>
      </w:r>
    </w:p>
    <w:p w14:paraId="2769ADEF" w14:textId="639072D6" w:rsidR="001A1C59" w:rsidRPr="007A429F" w:rsidRDefault="00363D51" w:rsidP="00D4784A">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Appeal</w:t>
      </w:r>
      <w:r w:rsidR="001A1C59" w:rsidRPr="007A429F">
        <w:rPr>
          <w:rFonts w:ascii="Arial Unicode MS" w:eastAsia="Arial Unicode MS" w:hAnsi="Arial Unicode MS" w:cs="Arial Unicode MS"/>
          <w:szCs w:val="24"/>
        </w:rPr>
        <w:t xml:space="preserve"> to the legal framework </w:t>
      </w:r>
      <w:r w:rsidRPr="007A429F">
        <w:rPr>
          <w:rFonts w:ascii="Arial Unicode MS" w:eastAsia="Arial Unicode MS" w:hAnsi="Arial Unicode MS" w:cs="Arial Unicode MS"/>
          <w:szCs w:val="24"/>
        </w:rPr>
        <w:t xml:space="preserve">within which </w:t>
      </w:r>
      <w:r w:rsidR="001A1C59" w:rsidRPr="007A429F">
        <w:rPr>
          <w:rFonts w:ascii="Arial Unicode MS" w:eastAsia="Arial Unicode MS" w:hAnsi="Arial Unicode MS" w:cs="Arial Unicode MS"/>
          <w:szCs w:val="24"/>
        </w:rPr>
        <w:t xml:space="preserve">the institution </w:t>
      </w:r>
      <w:r w:rsidRPr="007A429F">
        <w:rPr>
          <w:rFonts w:ascii="Arial Unicode MS" w:eastAsia="Arial Unicode MS" w:hAnsi="Arial Unicode MS" w:cs="Arial Unicode MS"/>
          <w:szCs w:val="24"/>
        </w:rPr>
        <w:t xml:space="preserve">operates is often </w:t>
      </w:r>
      <w:r w:rsidR="00C1594E" w:rsidRPr="007A429F">
        <w:rPr>
          <w:rFonts w:ascii="Arial Unicode MS" w:eastAsia="Arial Unicode MS" w:hAnsi="Arial Unicode MS" w:cs="Arial Unicode MS"/>
          <w:szCs w:val="24"/>
        </w:rPr>
        <w:t xml:space="preserve">made </w:t>
      </w:r>
      <w:r w:rsidR="001A1C59" w:rsidRPr="007A429F">
        <w:rPr>
          <w:rFonts w:ascii="Arial Unicode MS" w:eastAsia="Arial Unicode MS" w:hAnsi="Arial Unicode MS" w:cs="Arial Unicode MS"/>
          <w:szCs w:val="24"/>
        </w:rPr>
        <w:t>explicitly</w:t>
      </w:r>
      <w:r w:rsidRPr="007A429F">
        <w:rPr>
          <w:rFonts w:ascii="Arial Unicode MS" w:eastAsia="Arial Unicode MS" w:hAnsi="Arial Unicode MS" w:cs="Arial Unicode MS"/>
          <w:szCs w:val="24"/>
        </w:rPr>
        <w:t xml:space="preserve"> by referring to</w:t>
      </w:r>
      <w:r w:rsidR="001A1C59" w:rsidRPr="007A429F">
        <w:rPr>
          <w:rFonts w:ascii="Arial Unicode MS" w:eastAsia="Arial Unicode MS" w:hAnsi="Arial Unicode MS" w:cs="Arial Unicode MS"/>
          <w:szCs w:val="24"/>
        </w:rPr>
        <w:t xml:space="preserve"> </w:t>
      </w:r>
      <w:r w:rsidRPr="007A429F">
        <w:rPr>
          <w:rFonts w:ascii="Arial Unicode MS" w:eastAsia="Arial Unicode MS" w:hAnsi="Arial Unicode MS" w:cs="Arial Unicode MS"/>
          <w:szCs w:val="24"/>
        </w:rPr>
        <w:t>the law</w:t>
      </w:r>
      <w:r w:rsidR="001A1C59" w:rsidRPr="007A429F">
        <w:rPr>
          <w:rFonts w:ascii="Arial Unicode MS" w:eastAsia="Arial Unicode MS" w:hAnsi="Arial Unicode MS" w:cs="Arial Unicode MS"/>
          <w:szCs w:val="24"/>
        </w:rPr>
        <w:t xml:space="preserve"> as a general entity or </w:t>
      </w:r>
      <w:r w:rsidRPr="007A429F">
        <w:rPr>
          <w:rFonts w:ascii="Arial Unicode MS" w:eastAsia="Arial Unicode MS" w:hAnsi="Arial Unicode MS" w:cs="Arial Unicode MS"/>
          <w:szCs w:val="24"/>
        </w:rPr>
        <w:t xml:space="preserve">to </w:t>
      </w:r>
      <w:r w:rsidR="001A1C59" w:rsidRPr="007A429F">
        <w:rPr>
          <w:rFonts w:ascii="Arial Unicode MS" w:eastAsia="Arial Unicode MS" w:hAnsi="Arial Unicode MS" w:cs="Arial Unicode MS"/>
          <w:szCs w:val="24"/>
        </w:rPr>
        <w:t xml:space="preserve">specific </w:t>
      </w:r>
      <w:r w:rsidRPr="007A429F">
        <w:rPr>
          <w:rFonts w:ascii="Arial Unicode MS" w:eastAsia="Arial Unicode MS" w:hAnsi="Arial Unicode MS" w:cs="Arial Unicode MS"/>
          <w:szCs w:val="24"/>
        </w:rPr>
        <w:t>regulations o</w:t>
      </w:r>
      <w:r w:rsidR="001A1C59" w:rsidRPr="007A429F">
        <w:rPr>
          <w:rFonts w:ascii="Arial Unicode MS" w:eastAsia="Arial Unicode MS" w:hAnsi="Arial Unicode MS" w:cs="Arial Unicode MS"/>
          <w:szCs w:val="24"/>
        </w:rPr>
        <w:t xml:space="preserve">r sections. </w:t>
      </w:r>
      <w:r w:rsidR="00420B28">
        <w:rPr>
          <w:rFonts w:ascii="Arial Unicode MS" w:eastAsia="Arial Unicode MS" w:hAnsi="Arial Unicode MS" w:cs="Arial Unicode MS"/>
          <w:szCs w:val="24"/>
        </w:rPr>
        <w:t>It is often the chair, in his/her activity-specific role</w:t>
      </w:r>
      <w:r w:rsidR="00A6712D">
        <w:rPr>
          <w:rFonts w:ascii="Arial Unicode MS" w:eastAsia="Arial Unicode MS" w:hAnsi="Arial Unicode MS" w:cs="Arial Unicode MS"/>
          <w:szCs w:val="24"/>
        </w:rPr>
        <w:t xml:space="preserve"> as well as organisational role</w:t>
      </w:r>
      <w:r w:rsidR="00420B28">
        <w:rPr>
          <w:rFonts w:ascii="Arial Unicode MS" w:eastAsia="Arial Unicode MS" w:hAnsi="Arial Unicode MS" w:cs="Arial Unicode MS"/>
          <w:szCs w:val="24"/>
        </w:rPr>
        <w:t xml:space="preserve">, who </w:t>
      </w:r>
      <w:r w:rsidR="00420B28">
        <w:rPr>
          <w:rFonts w:ascii="Arial Unicode MS" w:eastAsia="Arial Unicode MS" w:hAnsi="Arial Unicode MS" w:cs="Arial Unicode MS"/>
          <w:szCs w:val="24"/>
        </w:rPr>
        <w:lastRenderedPageBreak/>
        <w:t xml:space="preserve">invokes the legal/institutional framework. </w:t>
      </w:r>
      <w:r w:rsidR="00351689" w:rsidRPr="007A429F">
        <w:rPr>
          <w:rFonts w:ascii="Arial Unicode MS" w:eastAsia="Arial Unicode MS" w:hAnsi="Arial Unicode MS" w:cs="Arial Unicode MS"/>
          <w:szCs w:val="24"/>
        </w:rPr>
        <w:t xml:space="preserve">The following is an example of </w:t>
      </w:r>
      <w:r w:rsidR="00920BE0" w:rsidRPr="007A429F">
        <w:rPr>
          <w:rFonts w:ascii="Arial Unicode MS" w:eastAsia="Arial Unicode MS" w:hAnsi="Arial Unicode MS" w:cs="Arial Unicode MS"/>
          <w:szCs w:val="24"/>
        </w:rPr>
        <w:t>a</w:t>
      </w:r>
      <w:r w:rsidR="00351689" w:rsidRPr="007A429F">
        <w:rPr>
          <w:rFonts w:ascii="Arial Unicode MS" w:eastAsia="Arial Unicode MS" w:hAnsi="Arial Unicode MS" w:cs="Arial Unicode MS"/>
          <w:szCs w:val="24"/>
        </w:rPr>
        <w:t xml:space="preserve"> </w:t>
      </w:r>
      <w:r w:rsidR="000101CB" w:rsidRPr="007A429F">
        <w:rPr>
          <w:rFonts w:ascii="Arial Unicode MS" w:eastAsia="Arial Unicode MS" w:hAnsi="Arial Unicode MS" w:cs="Arial Unicode MS"/>
          <w:szCs w:val="24"/>
        </w:rPr>
        <w:t>specific</w:t>
      </w:r>
      <w:r w:rsidR="00351689" w:rsidRPr="007A429F">
        <w:rPr>
          <w:rFonts w:ascii="Arial Unicode MS" w:eastAsia="Arial Unicode MS" w:hAnsi="Arial Unicode MS" w:cs="Arial Unicode MS"/>
          <w:szCs w:val="24"/>
        </w:rPr>
        <w:t xml:space="preserve"> legal appeal</w:t>
      </w:r>
      <w:r w:rsidR="003744CA" w:rsidRPr="007A429F">
        <w:rPr>
          <w:rFonts w:ascii="Arial Unicode MS" w:eastAsia="Arial Unicode MS" w:hAnsi="Arial Unicode MS" w:cs="Arial Unicode MS"/>
          <w:szCs w:val="24"/>
        </w:rPr>
        <w:t>.</w:t>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
        <w:gridCol w:w="1098"/>
        <w:gridCol w:w="6195"/>
      </w:tblGrid>
      <w:tr w:rsidR="00E91AF7" w:rsidRPr="007A429F" w14:paraId="14C8FFEB" w14:textId="77777777" w:rsidTr="008910E2">
        <w:tc>
          <w:tcPr>
            <w:tcW w:w="8045" w:type="dxa"/>
            <w:gridSpan w:val="3"/>
            <w:hideMark/>
          </w:tcPr>
          <w:p w14:paraId="45958981" w14:textId="47106FE4" w:rsidR="00E91AF7" w:rsidRPr="007A429F" w:rsidRDefault="00E91AF7" w:rsidP="00400EFC">
            <w:pPr>
              <w:spacing w:line="360" w:lineRule="auto"/>
              <w:rPr>
                <w:rFonts w:ascii="Arial Unicode MS" w:eastAsia="Arial Unicode MS" w:hAnsi="Arial Unicode MS" w:cs="Arial Unicode MS"/>
                <w:szCs w:val="24"/>
                <w:u w:val="single"/>
              </w:rPr>
            </w:pPr>
            <w:r w:rsidRPr="007A429F">
              <w:rPr>
                <w:rFonts w:ascii="Arial Unicode MS" w:eastAsia="Arial Unicode MS" w:hAnsi="Arial Unicode MS" w:cs="Arial Unicode MS"/>
                <w:szCs w:val="24"/>
                <w:u w:val="single"/>
              </w:rPr>
              <w:t>Ex</w:t>
            </w:r>
            <w:r w:rsidR="00400EFC" w:rsidRPr="007A429F">
              <w:rPr>
                <w:rFonts w:ascii="Arial Unicode MS" w:eastAsia="Arial Unicode MS" w:hAnsi="Arial Unicode MS" w:cs="Arial Unicode MS"/>
                <w:szCs w:val="24"/>
                <w:u w:val="single"/>
              </w:rPr>
              <w:t>ample</w:t>
            </w:r>
            <w:r w:rsidR="00363D51" w:rsidRPr="007A429F">
              <w:rPr>
                <w:rFonts w:ascii="Arial Unicode MS" w:eastAsia="Arial Unicode MS" w:hAnsi="Arial Unicode MS" w:cs="Arial Unicode MS"/>
                <w:szCs w:val="24"/>
                <w:u w:val="single"/>
              </w:rPr>
              <w:t xml:space="preserve"> 1 [</w:t>
            </w:r>
            <w:r w:rsidRPr="007A429F">
              <w:rPr>
                <w:rFonts w:ascii="Arial Unicode MS" w:eastAsia="Arial Unicode MS" w:hAnsi="Arial Unicode MS" w:cs="Arial Unicode MS"/>
                <w:szCs w:val="24"/>
                <w:u w:val="single"/>
              </w:rPr>
              <w:t>phase 1</w:t>
            </w:r>
            <w:r w:rsidR="00363D51" w:rsidRPr="007A429F">
              <w:rPr>
                <w:rFonts w:ascii="Arial Unicode MS" w:eastAsia="Arial Unicode MS" w:hAnsi="Arial Unicode MS" w:cs="Arial Unicode MS"/>
                <w:szCs w:val="24"/>
                <w:u w:val="single"/>
              </w:rPr>
              <w:t>, B07]</w:t>
            </w:r>
          </w:p>
        </w:tc>
      </w:tr>
      <w:tr w:rsidR="00E91AF7" w:rsidRPr="007A429F" w14:paraId="5B59D1CC" w14:textId="77777777" w:rsidTr="008910E2">
        <w:tc>
          <w:tcPr>
            <w:tcW w:w="752" w:type="dxa"/>
            <w:hideMark/>
          </w:tcPr>
          <w:p w14:paraId="7E0E9CFB" w14:textId="77777777" w:rsidR="00E91AF7" w:rsidRPr="007A429F" w:rsidRDefault="00E91AF7" w:rsidP="0037552C">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1</w:t>
            </w:r>
          </w:p>
        </w:tc>
        <w:tc>
          <w:tcPr>
            <w:tcW w:w="1098" w:type="dxa"/>
            <w:hideMark/>
          </w:tcPr>
          <w:p w14:paraId="11A93562" w14:textId="77777777" w:rsidR="00E91AF7" w:rsidRPr="007A429F" w:rsidRDefault="00E91AF7" w:rsidP="0037552C">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6195" w:type="dxa"/>
            <w:hideMark/>
          </w:tcPr>
          <w:p w14:paraId="2371AF2B" w14:textId="1FD495A0" w:rsidR="00E91AF7" w:rsidRPr="0051311C" w:rsidRDefault="00097DD2" w:rsidP="0011034F">
            <w:pPr>
              <w:spacing w:line="276" w:lineRule="auto"/>
              <w:rPr>
                <w:rFonts w:ascii="Arial Unicode MS" w:eastAsia="Arial Unicode MS" w:hAnsi="Arial Unicode MS" w:cs="Arial Unicode MS"/>
                <w:szCs w:val="24"/>
              </w:rPr>
            </w:pPr>
            <w:r w:rsidRPr="0051311C">
              <w:rPr>
                <w:rFonts w:ascii="Arial Unicode MS" w:eastAsia="Arial Unicode MS" w:hAnsi="Arial Unicode MS" w:cs="Arial Unicode MS"/>
                <w:szCs w:val="24"/>
              </w:rPr>
              <w:t xml:space="preserve">Okay, next up is a section 17 case. </w:t>
            </w:r>
          </w:p>
        </w:tc>
      </w:tr>
      <w:tr w:rsidR="00261B72" w:rsidRPr="007A429F" w14:paraId="56CEBE81" w14:textId="77777777" w:rsidTr="008910E2">
        <w:tc>
          <w:tcPr>
            <w:tcW w:w="752" w:type="dxa"/>
          </w:tcPr>
          <w:p w14:paraId="7810967B" w14:textId="77777777" w:rsidR="00261B72" w:rsidRPr="007A429F" w:rsidRDefault="00261B72" w:rsidP="0037552C">
            <w:pPr>
              <w:spacing w:line="360" w:lineRule="auto"/>
              <w:rPr>
                <w:rFonts w:ascii="Arial Unicode MS" w:eastAsia="Arial Unicode MS" w:hAnsi="Arial Unicode MS" w:cs="Arial Unicode MS"/>
                <w:szCs w:val="24"/>
              </w:rPr>
            </w:pPr>
          </w:p>
        </w:tc>
        <w:tc>
          <w:tcPr>
            <w:tcW w:w="1098" w:type="dxa"/>
          </w:tcPr>
          <w:p w14:paraId="2F69E70B" w14:textId="77777777" w:rsidR="00261B72" w:rsidRPr="007A429F" w:rsidRDefault="00261B72" w:rsidP="0037552C">
            <w:pPr>
              <w:spacing w:line="360" w:lineRule="auto"/>
              <w:rPr>
                <w:rFonts w:ascii="Arial Unicode MS" w:eastAsia="Arial Unicode MS" w:hAnsi="Arial Unicode MS" w:cs="Arial Unicode MS"/>
                <w:szCs w:val="24"/>
              </w:rPr>
            </w:pPr>
          </w:p>
        </w:tc>
        <w:tc>
          <w:tcPr>
            <w:tcW w:w="6195" w:type="dxa"/>
          </w:tcPr>
          <w:p w14:paraId="0CD15C4D" w14:textId="010D14A6" w:rsidR="00261B72" w:rsidRPr="0051311C" w:rsidRDefault="00261B72" w:rsidP="0011034F">
            <w:pPr>
              <w:spacing w:line="276" w:lineRule="auto"/>
              <w:rPr>
                <w:rFonts w:ascii="Arial Unicode MS" w:eastAsia="Arial Unicode MS" w:hAnsi="Arial Unicode MS" w:cs="Arial Unicode MS"/>
                <w:szCs w:val="24"/>
              </w:rPr>
            </w:pPr>
            <w:r w:rsidRPr="0051311C">
              <w:rPr>
                <w:rFonts w:ascii="Arial Unicode MS" w:eastAsia="Arial Unicode MS" w:hAnsi="Arial Unicode MS" w:cs="Arial Unicode MS"/>
                <w:szCs w:val="24"/>
              </w:rPr>
              <w:t>Client-initiated disability pension.</w:t>
            </w:r>
          </w:p>
        </w:tc>
      </w:tr>
      <w:tr w:rsidR="00241995" w:rsidRPr="007A429F" w14:paraId="16C639AD" w14:textId="77777777" w:rsidTr="008910E2">
        <w:tc>
          <w:tcPr>
            <w:tcW w:w="752" w:type="dxa"/>
            <w:hideMark/>
          </w:tcPr>
          <w:p w14:paraId="1FD25C66" w14:textId="77777777" w:rsidR="00241995" w:rsidRPr="007A429F" w:rsidRDefault="00241995" w:rsidP="0037552C">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2</w:t>
            </w:r>
          </w:p>
        </w:tc>
        <w:tc>
          <w:tcPr>
            <w:tcW w:w="7293" w:type="dxa"/>
            <w:gridSpan w:val="2"/>
          </w:tcPr>
          <w:p w14:paraId="0A9BD1A4" w14:textId="0003F0A9" w:rsidR="00241995" w:rsidRPr="0051311C" w:rsidRDefault="00841563" w:rsidP="00841563">
            <w:pPr>
              <w:spacing w:line="360" w:lineRule="auto"/>
              <w:rPr>
                <w:rFonts w:ascii="Arial Unicode MS" w:eastAsia="Arial Unicode MS" w:hAnsi="Arial Unicode MS" w:cs="Arial Unicode MS"/>
                <w:szCs w:val="24"/>
              </w:rPr>
            </w:pPr>
            <w:r w:rsidRPr="0051311C">
              <w:rPr>
                <w:rFonts w:ascii="Arial Unicode MS" w:eastAsia="Arial Unicode MS" w:hAnsi="Arial Unicode MS" w:cs="Arial Unicode MS"/>
                <w:szCs w:val="24"/>
              </w:rPr>
              <w:t>((</w:t>
            </w:r>
            <w:r w:rsidR="00241995" w:rsidRPr="0051311C">
              <w:rPr>
                <w:rFonts w:ascii="Arial Unicode MS" w:eastAsia="Arial Unicode MS" w:hAnsi="Arial Unicode MS" w:cs="Arial Unicode MS"/>
                <w:szCs w:val="24"/>
              </w:rPr>
              <w:t>Pause. Team members are sifting through papers</w:t>
            </w:r>
            <w:r w:rsidRPr="0051311C">
              <w:rPr>
                <w:rFonts w:ascii="Arial Unicode MS" w:eastAsia="Arial Unicode MS" w:hAnsi="Arial Unicode MS" w:cs="Arial Unicode MS"/>
                <w:szCs w:val="24"/>
              </w:rPr>
              <w:t>))</w:t>
            </w:r>
            <w:r w:rsidR="00241995" w:rsidRPr="0051311C">
              <w:rPr>
                <w:rFonts w:ascii="Arial Unicode MS" w:eastAsia="Arial Unicode MS" w:hAnsi="Arial Unicode MS" w:cs="Arial Unicode MS"/>
                <w:szCs w:val="24"/>
              </w:rPr>
              <w:t>.</w:t>
            </w:r>
          </w:p>
        </w:tc>
      </w:tr>
      <w:tr w:rsidR="0051311C" w:rsidRPr="0051311C" w14:paraId="243FDC6B" w14:textId="77777777" w:rsidTr="008910E2">
        <w:tc>
          <w:tcPr>
            <w:tcW w:w="752" w:type="dxa"/>
          </w:tcPr>
          <w:p w14:paraId="38C7C232" w14:textId="40F7C545" w:rsidR="0051311C" w:rsidRPr="007A429F" w:rsidRDefault="0051311C" w:rsidP="0037552C">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3</w:t>
            </w:r>
          </w:p>
        </w:tc>
        <w:tc>
          <w:tcPr>
            <w:tcW w:w="1098" w:type="dxa"/>
          </w:tcPr>
          <w:p w14:paraId="6271C317" w14:textId="7C57BE15" w:rsidR="0051311C" w:rsidRPr="007A429F" w:rsidRDefault="0051311C" w:rsidP="0037552C">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6195" w:type="dxa"/>
          </w:tcPr>
          <w:p w14:paraId="41563BC5" w14:textId="31FDD5E4" w:rsidR="0051311C" w:rsidRPr="000523A9" w:rsidRDefault="0051311C" w:rsidP="00D21627">
            <w:pPr>
              <w:spacing w:line="360" w:lineRule="auto"/>
              <w:rPr>
                <w:rFonts w:ascii="Arial Unicode MS" w:eastAsia="Arial Unicode MS" w:hAnsi="Arial Unicode MS" w:cs="Arial Unicode MS"/>
                <w:szCs w:val="24"/>
                <w:lang w:val="en-US"/>
              </w:rPr>
            </w:pPr>
            <w:r w:rsidRPr="0051311C">
              <w:rPr>
                <w:rFonts w:ascii="Arial Unicode MS" w:eastAsia="Arial Unicode MS" w:hAnsi="Arial Unicode MS" w:cs="Arial Unicode MS"/>
                <w:szCs w:val="24"/>
              </w:rPr>
              <w:t>Yes. From 68. That makes him 45, right?</w:t>
            </w:r>
          </w:p>
        </w:tc>
      </w:tr>
    </w:tbl>
    <w:p w14:paraId="4D9F650F" w14:textId="77777777" w:rsidR="00E91AF7" w:rsidRDefault="00E91AF7" w:rsidP="00E91AF7">
      <w:pPr>
        <w:rPr>
          <w:rFonts w:ascii="Arial Unicode MS" w:eastAsia="Arial Unicode MS" w:hAnsi="Arial Unicode MS" w:cs="Arial Unicode MS"/>
          <w:sz w:val="20"/>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
        <w:gridCol w:w="1098"/>
        <w:gridCol w:w="6195"/>
      </w:tblGrid>
      <w:tr w:rsidR="0051311C" w:rsidRPr="007A429F" w14:paraId="681EB7BF" w14:textId="77777777" w:rsidTr="0015665E">
        <w:tc>
          <w:tcPr>
            <w:tcW w:w="8045" w:type="dxa"/>
            <w:gridSpan w:val="3"/>
            <w:hideMark/>
          </w:tcPr>
          <w:p w14:paraId="2642B4CC" w14:textId="2070E640" w:rsidR="0051311C" w:rsidRPr="007A429F" w:rsidRDefault="0051311C" w:rsidP="0015665E">
            <w:pPr>
              <w:spacing w:line="360" w:lineRule="auto"/>
              <w:rPr>
                <w:rFonts w:ascii="Arial Unicode MS" w:eastAsia="Arial Unicode MS" w:hAnsi="Arial Unicode MS" w:cs="Arial Unicode MS"/>
                <w:szCs w:val="24"/>
                <w:u w:val="single"/>
              </w:rPr>
            </w:pPr>
            <w:r w:rsidRPr="007A429F">
              <w:rPr>
                <w:rFonts w:ascii="Arial Unicode MS" w:eastAsia="Arial Unicode MS" w:hAnsi="Arial Unicode MS" w:cs="Arial Unicode MS"/>
                <w:szCs w:val="24"/>
                <w:u w:val="single"/>
              </w:rPr>
              <w:t>Example 1 [phase 1, B07]</w:t>
            </w:r>
          </w:p>
        </w:tc>
      </w:tr>
      <w:tr w:rsidR="0051311C" w:rsidRPr="00D5509B" w14:paraId="13BC8231" w14:textId="77777777" w:rsidTr="0015665E">
        <w:tc>
          <w:tcPr>
            <w:tcW w:w="752" w:type="dxa"/>
            <w:hideMark/>
          </w:tcPr>
          <w:p w14:paraId="7D7BF8B8" w14:textId="77777777" w:rsidR="0051311C" w:rsidRPr="007A429F" w:rsidRDefault="0051311C" w:rsidP="0015665E">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1</w:t>
            </w:r>
          </w:p>
        </w:tc>
        <w:tc>
          <w:tcPr>
            <w:tcW w:w="1098" w:type="dxa"/>
            <w:hideMark/>
          </w:tcPr>
          <w:p w14:paraId="18019EFC" w14:textId="77777777" w:rsidR="0051311C" w:rsidRPr="007A429F" w:rsidRDefault="0051311C" w:rsidP="0015665E">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6195" w:type="dxa"/>
            <w:hideMark/>
          </w:tcPr>
          <w:p w14:paraId="6A171CE6" w14:textId="4629C1EB" w:rsidR="0051311C" w:rsidRPr="0051311C" w:rsidRDefault="0051311C" w:rsidP="0015665E">
            <w:pPr>
              <w:spacing w:line="276" w:lineRule="auto"/>
              <w:rPr>
                <w:rFonts w:ascii="Arial Unicode MS" w:eastAsia="Arial Unicode MS" w:hAnsi="Arial Unicode MS" w:cs="Arial Unicode MS"/>
                <w:szCs w:val="24"/>
                <w:lang w:val="da-DK"/>
              </w:rPr>
            </w:pPr>
            <w:r w:rsidRPr="00261B72">
              <w:rPr>
                <w:rFonts w:ascii="Arial Unicode MS" w:eastAsia="Arial Unicode MS" w:hAnsi="Arial Unicode MS" w:cs="Arial Unicode MS"/>
                <w:szCs w:val="24"/>
                <w:lang w:val="da-DK"/>
              </w:rPr>
              <w:t>Okay</w:t>
            </w:r>
            <w:r w:rsidR="004E5F73">
              <w:rPr>
                <w:rFonts w:ascii="Arial Unicode MS" w:eastAsia="Arial Unicode MS" w:hAnsi="Arial Unicode MS" w:cs="Arial Unicode MS"/>
                <w:szCs w:val="24"/>
                <w:lang w:val="da-DK"/>
              </w:rPr>
              <w:t>,</w:t>
            </w:r>
            <w:r w:rsidRPr="00261B72">
              <w:rPr>
                <w:rFonts w:ascii="Arial Unicode MS" w:eastAsia="Arial Unicode MS" w:hAnsi="Arial Unicode MS" w:cs="Arial Unicode MS"/>
                <w:szCs w:val="24"/>
                <w:lang w:val="da-DK"/>
              </w:rPr>
              <w:t xml:space="preserve"> den næste er en paragraf 17 sag. </w:t>
            </w:r>
          </w:p>
        </w:tc>
      </w:tr>
      <w:tr w:rsidR="0051311C" w:rsidRPr="007A429F" w14:paraId="0828F186" w14:textId="77777777" w:rsidTr="0015665E">
        <w:tc>
          <w:tcPr>
            <w:tcW w:w="752" w:type="dxa"/>
          </w:tcPr>
          <w:p w14:paraId="41DB5516" w14:textId="77777777" w:rsidR="0051311C" w:rsidRPr="0051311C" w:rsidRDefault="0051311C" w:rsidP="0015665E">
            <w:pPr>
              <w:spacing w:line="360" w:lineRule="auto"/>
              <w:rPr>
                <w:rFonts w:ascii="Arial Unicode MS" w:eastAsia="Arial Unicode MS" w:hAnsi="Arial Unicode MS" w:cs="Arial Unicode MS"/>
                <w:szCs w:val="24"/>
                <w:lang w:val="da-DK"/>
              </w:rPr>
            </w:pPr>
          </w:p>
        </w:tc>
        <w:tc>
          <w:tcPr>
            <w:tcW w:w="1098" w:type="dxa"/>
          </w:tcPr>
          <w:p w14:paraId="165C0B2E" w14:textId="77777777" w:rsidR="0051311C" w:rsidRPr="0051311C" w:rsidRDefault="0051311C" w:rsidP="0015665E">
            <w:pPr>
              <w:spacing w:line="360" w:lineRule="auto"/>
              <w:rPr>
                <w:rFonts w:ascii="Arial Unicode MS" w:eastAsia="Arial Unicode MS" w:hAnsi="Arial Unicode MS" w:cs="Arial Unicode MS"/>
                <w:szCs w:val="24"/>
                <w:lang w:val="da-DK"/>
              </w:rPr>
            </w:pPr>
          </w:p>
        </w:tc>
        <w:tc>
          <w:tcPr>
            <w:tcW w:w="6195" w:type="dxa"/>
          </w:tcPr>
          <w:p w14:paraId="130028C6" w14:textId="2FEE2181" w:rsidR="0051311C" w:rsidRPr="0051311C" w:rsidRDefault="0051311C" w:rsidP="0015665E">
            <w:pPr>
              <w:spacing w:line="276" w:lineRule="auto"/>
              <w:rPr>
                <w:rFonts w:ascii="Arial Unicode MS" w:eastAsia="Arial Unicode MS" w:hAnsi="Arial Unicode MS" w:cs="Arial Unicode MS"/>
                <w:szCs w:val="24"/>
              </w:rPr>
            </w:pPr>
            <w:r w:rsidRPr="00261B72">
              <w:rPr>
                <w:rFonts w:ascii="Arial Unicode MS" w:eastAsia="Arial Unicode MS" w:hAnsi="Arial Unicode MS" w:cs="Arial Unicode MS"/>
                <w:szCs w:val="24"/>
              </w:rPr>
              <w:t>Borger initieret førtidspension</w:t>
            </w:r>
            <w:r>
              <w:rPr>
                <w:rFonts w:ascii="Arial Unicode MS" w:eastAsia="Arial Unicode MS" w:hAnsi="Arial Unicode MS" w:cs="Arial Unicode MS"/>
                <w:i/>
                <w:szCs w:val="24"/>
              </w:rPr>
              <w:t>.</w:t>
            </w:r>
          </w:p>
        </w:tc>
      </w:tr>
      <w:tr w:rsidR="0051311C" w:rsidRPr="007A429F" w14:paraId="4BB94C01" w14:textId="77777777" w:rsidTr="0015665E">
        <w:tc>
          <w:tcPr>
            <w:tcW w:w="752" w:type="dxa"/>
            <w:hideMark/>
          </w:tcPr>
          <w:p w14:paraId="25C660FF" w14:textId="77777777" w:rsidR="0051311C" w:rsidRPr="007A429F" w:rsidRDefault="0051311C" w:rsidP="0015665E">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2</w:t>
            </w:r>
          </w:p>
        </w:tc>
        <w:tc>
          <w:tcPr>
            <w:tcW w:w="7293" w:type="dxa"/>
            <w:gridSpan w:val="2"/>
          </w:tcPr>
          <w:p w14:paraId="4683DCC5" w14:textId="77777777" w:rsidR="0051311C" w:rsidRPr="007A429F" w:rsidRDefault="0051311C" w:rsidP="0015665E">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((Pause. Team members are sifting through papers)).</w:t>
            </w:r>
          </w:p>
        </w:tc>
      </w:tr>
      <w:tr w:rsidR="0051311C" w:rsidRPr="00D5509B" w14:paraId="15F8718F" w14:textId="77777777" w:rsidTr="0015665E">
        <w:tc>
          <w:tcPr>
            <w:tcW w:w="752" w:type="dxa"/>
          </w:tcPr>
          <w:p w14:paraId="1EA5A56C" w14:textId="77777777" w:rsidR="0051311C" w:rsidRPr="007A429F" w:rsidRDefault="0051311C" w:rsidP="0015665E">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3</w:t>
            </w:r>
          </w:p>
        </w:tc>
        <w:tc>
          <w:tcPr>
            <w:tcW w:w="1098" w:type="dxa"/>
          </w:tcPr>
          <w:p w14:paraId="53C7D8A8" w14:textId="77777777" w:rsidR="0051311C" w:rsidRPr="007A429F" w:rsidRDefault="0051311C" w:rsidP="0015665E">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6195" w:type="dxa"/>
          </w:tcPr>
          <w:p w14:paraId="34CF7641" w14:textId="13307CA0" w:rsidR="0051311C" w:rsidRPr="00261B72" w:rsidRDefault="0051311C" w:rsidP="0015665E">
            <w:pPr>
              <w:spacing w:line="360" w:lineRule="auto"/>
              <w:rPr>
                <w:rFonts w:ascii="Arial Unicode MS" w:eastAsia="Arial Unicode MS" w:hAnsi="Arial Unicode MS" w:cs="Arial Unicode MS"/>
                <w:szCs w:val="24"/>
                <w:lang w:val="da-DK"/>
              </w:rPr>
            </w:pPr>
            <w:r w:rsidRPr="00261B72">
              <w:rPr>
                <w:rFonts w:ascii="Arial Unicode MS" w:eastAsia="Arial Unicode MS" w:hAnsi="Arial Unicode MS" w:cs="Arial Unicode MS"/>
                <w:szCs w:val="24"/>
                <w:lang w:val="da-DK"/>
              </w:rPr>
              <w:t>Ja. Fra 68. Det vil sige, at han er 45, ik</w:t>
            </w:r>
            <w:r w:rsidR="004E5F73">
              <w:rPr>
                <w:rFonts w:ascii="Arial Unicode MS" w:eastAsia="Arial Unicode MS" w:hAnsi="Arial Unicode MS" w:cs="Arial Unicode MS"/>
                <w:szCs w:val="24"/>
                <w:lang w:val="da-DK"/>
              </w:rPr>
              <w:t>?</w:t>
            </w:r>
          </w:p>
        </w:tc>
      </w:tr>
    </w:tbl>
    <w:p w14:paraId="33D5A5B4" w14:textId="77777777" w:rsidR="0051311C" w:rsidRPr="004E5F73" w:rsidRDefault="0051311C" w:rsidP="00E91AF7">
      <w:pPr>
        <w:rPr>
          <w:rFonts w:ascii="Arial Unicode MS" w:eastAsia="Arial Unicode MS" w:hAnsi="Arial Unicode MS" w:cs="Arial Unicode MS"/>
          <w:sz w:val="20"/>
          <w:lang w:val="da-DK"/>
        </w:rPr>
      </w:pPr>
    </w:p>
    <w:p w14:paraId="561F8CF8" w14:textId="1080ABC7" w:rsidR="00E91AF7" w:rsidRPr="007A429F" w:rsidRDefault="00E91AF7" w:rsidP="00D4784A">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The example is from the ve</w:t>
      </w:r>
      <w:r w:rsidR="00C1594E" w:rsidRPr="007A429F">
        <w:rPr>
          <w:rFonts w:ascii="Arial Unicode MS" w:eastAsia="Arial Unicode MS" w:hAnsi="Arial Unicode MS" w:cs="Arial Unicode MS"/>
          <w:szCs w:val="24"/>
        </w:rPr>
        <w:t>ry start of p</w:t>
      </w:r>
      <w:r w:rsidR="00075370" w:rsidRPr="007A429F">
        <w:rPr>
          <w:rFonts w:ascii="Arial Unicode MS" w:eastAsia="Arial Unicode MS" w:hAnsi="Arial Unicode MS" w:cs="Arial Unicode MS"/>
          <w:szCs w:val="24"/>
        </w:rPr>
        <w:t>hase 1 of a meeting</w:t>
      </w:r>
      <w:r w:rsidRPr="007A429F">
        <w:rPr>
          <w:rFonts w:ascii="Arial Unicode MS" w:eastAsia="Arial Unicode MS" w:hAnsi="Arial Unicode MS" w:cs="Arial Unicode MS"/>
          <w:szCs w:val="24"/>
        </w:rPr>
        <w:t xml:space="preserve">. The appeal is </w:t>
      </w:r>
      <w:r w:rsidR="00363D51" w:rsidRPr="007A429F">
        <w:rPr>
          <w:rFonts w:ascii="Arial Unicode MS" w:eastAsia="Arial Unicode MS" w:hAnsi="Arial Unicode MS" w:cs="Arial Unicode MS"/>
          <w:szCs w:val="24"/>
        </w:rPr>
        <w:t>explicitly made</w:t>
      </w:r>
      <w:r w:rsidRPr="007A429F">
        <w:rPr>
          <w:rFonts w:ascii="Arial Unicode MS" w:eastAsia="Arial Unicode MS" w:hAnsi="Arial Unicode MS" w:cs="Arial Unicode MS"/>
          <w:szCs w:val="24"/>
        </w:rPr>
        <w:t xml:space="preserve"> in </w:t>
      </w:r>
      <w:r w:rsidR="00363D51" w:rsidRPr="007A429F">
        <w:rPr>
          <w:rFonts w:ascii="Arial Unicode MS" w:eastAsia="Arial Unicode MS" w:hAnsi="Arial Unicode MS" w:cs="Arial Unicode MS"/>
          <w:szCs w:val="24"/>
        </w:rPr>
        <w:t xml:space="preserve">turn </w:t>
      </w:r>
      <w:r w:rsidRPr="007A429F">
        <w:rPr>
          <w:rFonts w:ascii="Arial Unicode MS" w:eastAsia="Arial Unicode MS" w:hAnsi="Arial Unicode MS" w:cs="Arial Unicode MS"/>
          <w:szCs w:val="24"/>
        </w:rPr>
        <w:t xml:space="preserve">1, where the chair initiates the discussion by </w:t>
      </w:r>
      <w:r w:rsidR="00CC56DC" w:rsidRPr="007A429F">
        <w:rPr>
          <w:rFonts w:ascii="Arial Unicode MS" w:eastAsia="Arial Unicode MS" w:hAnsi="Arial Unicode MS" w:cs="Arial Unicode MS"/>
          <w:szCs w:val="24"/>
        </w:rPr>
        <w:t>labelling</w:t>
      </w:r>
      <w:r w:rsidRPr="007A429F">
        <w:rPr>
          <w:rFonts w:ascii="Arial Unicode MS" w:eastAsia="Arial Unicode MS" w:hAnsi="Arial Unicode MS" w:cs="Arial Unicode MS"/>
          <w:szCs w:val="24"/>
        </w:rPr>
        <w:t xml:space="preserve"> </w:t>
      </w:r>
      <w:r w:rsidR="00363D51" w:rsidRPr="007A429F">
        <w:rPr>
          <w:rFonts w:ascii="Arial Unicode MS" w:eastAsia="Arial Unicode MS" w:hAnsi="Arial Unicode MS" w:cs="Arial Unicode MS"/>
          <w:szCs w:val="24"/>
        </w:rPr>
        <w:t xml:space="preserve">the client’s case </w:t>
      </w:r>
      <w:r w:rsidRPr="007A429F">
        <w:rPr>
          <w:rFonts w:ascii="Arial Unicode MS" w:eastAsia="Arial Unicode MS" w:hAnsi="Arial Unicode MS" w:cs="Arial Unicode MS"/>
          <w:szCs w:val="24"/>
        </w:rPr>
        <w:t xml:space="preserve">as </w:t>
      </w:r>
      <w:r w:rsidR="00336C70" w:rsidRPr="007A429F">
        <w:rPr>
          <w:rFonts w:ascii="Arial Unicode MS" w:eastAsia="Arial Unicode MS" w:hAnsi="Arial Unicode MS" w:cs="Arial Unicode MS"/>
          <w:i/>
          <w:szCs w:val="24"/>
        </w:rPr>
        <w:t>“</w:t>
      </w:r>
      <w:r w:rsidR="00363D51" w:rsidRPr="007A429F">
        <w:rPr>
          <w:rFonts w:ascii="Arial Unicode MS" w:eastAsia="Arial Unicode MS" w:hAnsi="Arial Unicode MS" w:cs="Arial Unicode MS"/>
          <w:i/>
          <w:szCs w:val="24"/>
        </w:rPr>
        <w:t xml:space="preserve">a </w:t>
      </w:r>
      <w:r w:rsidRPr="007A429F">
        <w:rPr>
          <w:rFonts w:ascii="Arial Unicode MS" w:eastAsia="Arial Unicode MS" w:hAnsi="Arial Unicode MS" w:cs="Arial Unicode MS"/>
          <w:i/>
          <w:szCs w:val="24"/>
        </w:rPr>
        <w:t>section 17 case</w:t>
      </w:r>
      <w:r w:rsidR="00336C70" w:rsidRPr="007A429F">
        <w:rPr>
          <w:rFonts w:ascii="Arial Unicode MS" w:eastAsia="Arial Unicode MS" w:hAnsi="Arial Unicode MS" w:cs="Arial Unicode MS"/>
          <w:i/>
          <w:szCs w:val="24"/>
        </w:rPr>
        <w:t>”</w:t>
      </w:r>
      <w:r w:rsidRPr="007A429F">
        <w:rPr>
          <w:rFonts w:ascii="Arial Unicode MS" w:eastAsia="Arial Unicode MS" w:hAnsi="Arial Unicode MS" w:cs="Arial Unicode MS"/>
          <w:szCs w:val="24"/>
        </w:rPr>
        <w:t xml:space="preserve">. Section 17 is a sub-section </w:t>
      </w:r>
      <w:r w:rsidR="00363D51" w:rsidRPr="007A429F">
        <w:rPr>
          <w:rFonts w:ascii="Arial Unicode MS" w:eastAsia="Arial Unicode MS" w:hAnsi="Arial Unicode MS" w:cs="Arial Unicode MS"/>
          <w:szCs w:val="24"/>
        </w:rPr>
        <w:t>dealing with the specific</w:t>
      </w:r>
      <w:r w:rsidRPr="007A429F">
        <w:rPr>
          <w:rFonts w:ascii="Arial Unicode MS" w:eastAsia="Arial Unicode MS" w:hAnsi="Arial Unicode MS" w:cs="Arial Unicode MS"/>
          <w:szCs w:val="24"/>
        </w:rPr>
        <w:t xml:space="preserve"> criteria for assessing a case for disability pension (Act on Social Pension, </w:t>
      </w:r>
      <w:r w:rsidR="00C1594E" w:rsidRPr="007A429F">
        <w:rPr>
          <w:rFonts w:ascii="Arial Unicode MS" w:eastAsia="Arial Unicode MS" w:hAnsi="Arial Unicode MS" w:cs="Arial Unicode MS"/>
          <w:szCs w:val="24"/>
        </w:rPr>
        <w:t>section</w:t>
      </w:r>
      <w:r w:rsidRPr="007A429F">
        <w:rPr>
          <w:rFonts w:ascii="Arial Unicode MS" w:eastAsia="Arial Unicode MS" w:hAnsi="Arial Unicode MS" w:cs="Arial Unicode MS"/>
          <w:szCs w:val="24"/>
        </w:rPr>
        <w:t xml:space="preserve"> 3</w:t>
      </w:r>
      <w:r w:rsidR="00075370" w:rsidRPr="007A429F">
        <w:rPr>
          <w:rFonts w:ascii="Arial Unicode MS" w:eastAsia="Arial Unicode MS" w:hAnsi="Arial Unicode MS" w:cs="Arial Unicode MS"/>
          <w:szCs w:val="24"/>
        </w:rPr>
        <w:t>).</w:t>
      </w:r>
      <w:r w:rsidRPr="007A429F">
        <w:rPr>
          <w:rFonts w:ascii="Arial Unicode MS" w:eastAsia="Arial Unicode MS" w:hAnsi="Arial Unicode MS" w:cs="Arial Unicode MS"/>
          <w:szCs w:val="24"/>
        </w:rPr>
        <w:t xml:space="preserve"> </w:t>
      </w:r>
      <w:r w:rsidR="00363D51" w:rsidRPr="007A429F">
        <w:rPr>
          <w:rFonts w:ascii="Arial Unicode MS" w:eastAsia="Arial Unicode MS" w:hAnsi="Arial Unicode MS" w:cs="Arial Unicode MS"/>
          <w:szCs w:val="24"/>
        </w:rPr>
        <w:t xml:space="preserve">The chair then elaborates his/her remark by invoking an institutional category – </w:t>
      </w:r>
      <w:r w:rsidR="00336C70" w:rsidRPr="007A429F">
        <w:rPr>
          <w:rFonts w:ascii="Arial Unicode MS" w:eastAsia="Arial Unicode MS" w:hAnsi="Arial Unicode MS" w:cs="Arial Unicode MS"/>
          <w:i/>
          <w:szCs w:val="24"/>
        </w:rPr>
        <w:t>“</w:t>
      </w:r>
      <w:r w:rsidR="00363D51" w:rsidRPr="007A429F">
        <w:rPr>
          <w:rFonts w:ascii="Arial Unicode MS" w:eastAsia="Arial Unicode MS" w:hAnsi="Arial Unicode MS" w:cs="Arial Unicode MS"/>
          <w:i/>
          <w:szCs w:val="24"/>
        </w:rPr>
        <w:t>client-initiated disability pension</w:t>
      </w:r>
      <w:r w:rsidR="00336C70" w:rsidRPr="007A429F">
        <w:rPr>
          <w:rFonts w:ascii="Arial Unicode MS" w:eastAsia="Arial Unicode MS" w:hAnsi="Arial Unicode MS" w:cs="Arial Unicode MS"/>
          <w:i/>
          <w:szCs w:val="24"/>
        </w:rPr>
        <w:t>”</w:t>
      </w:r>
      <w:r w:rsidR="00363D51" w:rsidRPr="007A429F">
        <w:rPr>
          <w:rFonts w:ascii="Arial Unicode MS" w:eastAsia="Arial Unicode MS" w:hAnsi="Arial Unicode MS" w:cs="Arial Unicode MS"/>
          <w:szCs w:val="24"/>
        </w:rPr>
        <w:t xml:space="preserve">. </w:t>
      </w:r>
      <w:r w:rsidRPr="007A429F">
        <w:rPr>
          <w:rFonts w:ascii="Arial Unicode MS" w:eastAsia="Arial Unicode MS" w:hAnsi="Arial Unicode MS" w:cs="Arial Unicode MS"/>
          <w:szCs w:val="24"/>
        </w:rPr>
        <w:lastRenderedPageBreak/>
        <w:t xml:space="preserve">The appeal </w:t>
      </w:r>
      <w:r w:rsidR="006B2AEA" w:rsidRPr="007A429F">
        <w:rPr>
          <w:rFonts w:ascii="Arial Unicode MS" w:eastAsia="Arial Unicode MS" w:hAnsi="Arial Unicode MS" w:cs="Arial Unicode MS"/>
          <w:szCs w:val="24"/>
        </w:rPr>
        <w:t>to the institution</w:t>
      </w:r>
      <w:r w:rsidRPr="007A429F">
        <w:rPr>
          <w:rFonts w:ascii="Arial Unicode MS" w:eastAsia="Arial Unicode MS" w:hAnsi="Arial Unicode MS" w:cs="Arial Unicode MS"/>
          <w:szCs w:val="24"/>
        </w:rPr>
        <w:t xml:space="preserve"> thus sets a specific frame </w:t>
      </w:r>
      <w:r w:rsidR="006B2AEA" w:rsidRPr="007A429F">
        <w:rPr>
          <w:rFonts w:ascii="Arial Unicode MS" w:eastAsia="Arial Unicode MS" w:hAnsi="Arial Unicode MS" w:cs="Arial Unicode MS"/>
          <w:szCs w:val="24"/>
        </w:rPr>
        <w:t xml:space="preserve">of reference </w:t>
      </w:r>
      <w:r w:rsidRPr="007A429F">
        <w:rPr>
          <w:rFonts w:ascii="Arial Unicode MS" w:eastAsia="Arial Unicode MS" w:hAnsi="Arial Unicode MS" w:cs="Arial Unicode MS"/>
          <w:szCs w:val="24"/>
        </w:rPr>
        <w:t>for the team members</w:t>
      </w:r>
      <w:r w:rsidR="006B2AEA" w:rsidRPr="007A429F">
        <w:rPr>
          <w:rFonts w:ascii="Arial Unicode MS" w:eastAsia="Arial Unicode MS" w:hAnsi="Arial Unicode MS" w:cs="Arial Unicode MS"/>
          <w:szCs w:val="24"/>
        </w:rPr>
        <w:t xml:space="preserve"> to engage with the case. After a short pause</w:t>
      </w:r>
      <w:r w:rsidRPr="007A429F">
        <w:rPr>
          <w:rFonts w:ascii="Arial Unicode MS" w:eastAsia="Arial Unicode MS" w:hAnsi="Arial Unicode MS" w:cs="Arial Unicode MS"/>
          <w:szCs w:val="24"/>
        </w:rPr>
        <w:t xml:space="preserve">, </w:t>
      </w:r>
      <w:r w:rsidR="00700E83">
        <w:rPr>
          <w:rFonts w:ascii="Arial Unicode MS" w:eastAsia="Arial Unicode MS" w:hAnsi="Arial Unicode MS" w:cs="Arial Unicode MS"/>
          <w:szCs w:val="24"/>
        </w:rPr>
        <w:t xml:space="preserve">the </w:t>
      </w:r>
      <w:r w:rsidRPr="007A429F">
        <w:rPr>
          <w:rFonts w:ascii="Arial Unicode MS" w:eastAsia="Arial Unicode MS" w:hAnsi="Arial Unicode MS" w:cs="Arial Unicode MS"/>
          <w:szCs w:val="24"/>
        </w:rPr>
        <w:t>talk moves on to the client</w:t>
      </w:r>
      <w:r w:rsidR="00700E83">
        <w:rPr>
          <w:rFonts w:ascii="Arial Unicode MS" w:eastAsia="Arial Unicode MS" w:hAnsi="Arial Unicode MS" w:cs="Arial Unicode MS"/>
          <w:szCs w:val="24"/>
        </w:rPr>
        <w:t>’s lifeworld</w:t>
      </w:r>
      <w:r w:rsidRPr="007A429F">
        <w:rPr>
          <w:rFonts w:ascii="Arial Unicode MS" w:eastAsia="Arial Unicode MS" w:hAnsi="Arial Unicode MS" w:cs="Arial Unicode MS"/>
          <w:szCs w:val="24"/>
        </w:rPr>
        <w:t xml:space="preserve">, leaving </w:t>
      </w:r>
      <w:r w:rsidR="00C1594E" w:rsidRPr="007A429F">
        <w:rPr>
          <w:rFonts w:ascii="Arial Unicode MS" w:eastAsia="Arial Unicode MS" w:hAnsi="Arial Unicode MS" w:cs="Arial Unicode MS"/>
          <w:szCs w:val="24"/>
        </w:rPr>
        <w:t xml:space="preserve">intact </w:t>
      </w:r>
      <w:r w:rsidRPr="007A429F">
        <w:rPr>
          <w:rFonts w:ascii="Arial Unicode MS" w:eastAsia="Arial Unicode MS" w:hAnsi="Arial Unicode MS" w:cs="Arial Unicode MS"/>
          <w:szCs w:val="24"/>
        </w:rPr>
        <w:t xml:space="preserve">the very explicit appeal </w:t>
      </w:r>
      <w:r w:rsidR="006B2AEA" w:rsidRPr="007A429F">
        <w:rPr>
          <w:rFonts w:ascii="Arial Unicode MS" w:eastAsia="Arial Unicode MS" w:hAnsi="Arial Unicode MS" w:cs="Arial Unicode MS"/>
          <w:szCs w:val="24"/>
        </w:rPr>
        <w:t>to the legal framework</w:t>
      </w:r>
      <w:r w:rsidRPr="007A429F">
        <w:rPr>
          <w:rFonts w:ascii="Arial Unicode MS" w:eastAsia="Arial Unicode MS" w:hAnsi="Arial Unicode MS" w:cs="Arial Unicode MS"/>
          <w:szCs w:val="24"/>
        </w:rPr>
        <w:t>.</w:t>
      </w:r>
    </w:p>
    <w:p w14:paraId="7302E467" w14:textId="6652C9A1" w:rsidR="00075370" w:rsidRPr="007A429F" w:rsidRDefault="00075370" w:rsidP="00D4784A">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In </w:t>
      </w:r>
      <w:r w:rsidR="00643A9F" w:rsidRPr="007A429F">
        <w:rPr>
          <w:rFonts w:ascii="Arial Unicode MS" w:eastAsia="Arial Unicode MS" w:hAnsi="Arial Unicode MS" w:cs="Arial Unicode MS"/>
          <w:szCs w:val="24"/>
        </w:rPr>
        <w:t>the next</w:t>
      </w:r>
      <w:r w:rsidRPr="007A429F">
        <w:rPr>
          <w:rFonts w:ascii="Arial Unicode MS" w:eastAsia="Arial Unicode MS" w:hAnsi="Arial Unicode MS" w:cs="Arial Unicode MS"/>
          <w:szCs w:val="24"/>
        </w:rPr>
        <w:t xml:space="preserve"> example, the legal </w:t>
      </w:r>
      <w:r w:rsidR="005E167B" w:rsidRPr="007A429F">
        <w:rPr>
          <w:rFonts w:ascii="Arial Unicode MS" w:eastAsia="Arial Unicode MS" w:hAnsi="Arial Unicode MS" w:cs="Arial Unicode MS"/>
          <w:szCs w:val="24"/>
        </w:rPr>
        <w:t xml:space="preserve">framework is invoked </w:t>
      </w:r>
      <w:r w:rsidRPr="007A429F">
        <w:rPr>
          <w:rFonts w:ascii="Arial Unicode MS" w:eastAsia="Arial Unicode MS" w:hAnsi="Arial Unicode MS" w:cs="Arial Unicode MS"/>
          <w:szCs w:val="24"/>
        </w:rPr>
        <w:t xml:space="preserve">to remind </w:t>
      </w:r>
      <w:r w:rsidR="00687CB5" w:rsidRPr="007A429F">
        <w:rPr>
          <w:rFonts w:ascii="Arial Unicode MS" w:eastAsia="Arial Unicode MS" w:hAnsi="Arial Unicode MS" w:cs="Arial Unicode MS"/>
          <w:szCs w:val="24"/>
        </w:rPr>
        <w:t xml:space="preserve">the </w:t>
      </w:r>
      <w:r w:rsidR="005E167B" w:rsidRPr="007A429F">
        <w:rPr>
          <w:rFonts w:ascii="Arial Unicode MS" w:eastAsia="Arial Unicode MS" w:hAnsi="Arial Unicode MS" w:cs="Arial Unicode MS"/>
          <w:szCs w:val="24"/>
        </w:rPr>
        <w:t xml:space="preserve">team members </w:t>
      </w:r>
      <w:r w:rsidRPr="007A429F">
        <w:rPr>
          <w:rFonts w:ascii="Arial Unicode MS" w:eastAsia="Arial Unicode MS" w:hAnsi="Arial Unicode MS" w:cs="Arial Unicode MS"/>
          <w:szCs w:val="24"/>
        </w:rPr>
        <w:t xml:space="preserve">of the framework of the upcoming decision. </w:t>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1116"/>
        <w:gridCol w:w="6178"/>
      </w:tblGrid>
      <w:tr w:rsidR="000101CB" w:rsidRPr="007A429F" w14:paraId="3ED60186" w14:textId="77777777" w:rsidTr="009B1631">
        <w:tc>
          <w:tcPr>
            <w:tcW w:w="8045" w:type="dxa"/>
            <w:gridSpan w:val="3"/>
            <w:hideMark/>
          </w:tcPr>
          <w:p w14:paraId="1C428431" w14:textId="1E9409E8" w:rsidR="000101CB" w:rsidRPr="007A429F" w:rsidRDefault="000101CB" w:rsidP="009B1631">
            <w:pPr>
              <w:rPr>
                <w:rFonts w:ascii="Arial Unicode MS" w:eastAsia="Arial Unicode MS" w:hAnsi="Arial Unicode MS" w:cs="Arial Unicode MS"/>
                <w:szCs w:val="24"/>
                <w:u w:val="single"/>
              </w:rPr>
            </w:pPr>
            <w:r w:rsidRPr="007A429F">
              <w:rPr>
                <w:rFonts w:ascii="Arial Unicode MS" w:eastAsia="Arial Unicode MS" w:hAnsi="Arial Unicode MS" w:cs="Arial Unicode MS"/>
                <w:szCs w:val="24"/>
                <w:u w:val="single"/>
              </w:rPr>
              <w:t>Ex</w:t>
            </w:r>
            <w:r w:rsidR="00400EFC" w:rsidRPr="007A429F">
              <w:rPr>
                <w:rFonts w:ascii="Arial Unicode MS" w:eastAsia="Arial Unicode MS" w:hAnsi="Arial Unicode MS" w:cs="Arial Unicode MS"/>
                <w:szCs w:val="24"/>
                <w:u w:val="single"/>
              </w:rPr>
              <w:t>ample</w:t>
            </w:r>
            <w:r w:rsidR="00372829" w:rsidRPr="007A429F">
              <w:rPr>
                <w:rFonts w:ascii="Arial Unicode MS" w:eastAsia="Arial Unicode MS" w:hAnsi="Arial Unicode MS" w:cs="Arial Unicode MS"/>
                <w:szCs w:val="24"/>
                <w:u w:val="single"/>
              </w:rPr>
              <w:t xml:space="preserve"> 2</w:t>
            </w:r>
            <w:r w:rsidRPr="007A429F">
              <w:rPr>
                <w:rFonts w:ascii="Arial Unicode MS" w:eastAsia="Arial Unicode MS" w:hAnsi="Arial Unicode MS" w:cs="Arial Unicode MS"/>
                <w:szCs w:val="24"/>
                <w:u w:val="single"/>
              </w:rPr>
              <w:t xml:space="preserve"> </w:t>
            </w:r>
            <w:r w:rsidR="00372829" w:rsidRPr="007A429F">
              <w:rPr>
                <w:rFonts w:ascii="Arial Unicode MS" w:eastAsia="Arial Unicode MS" w:hAnsi="Arial Unicode MS" w:cs="Arial Unicode MS"/>
                <w:szCs w:val="24"/>
                <w:u w:val="single"/>
              </w:rPr>
              <w:t>[</w:t>
            </w:r>
            <w:r w:rsidRPr="007A429F">
              <w:rPr>
                <w:rFonts w:ascii="Arial Unicode MS" w:eastAsia="Arial Unicode MS" w:hAnsi="Arial Unicode MS" w:cs="Arial Unicode MS"/>
                <w:szCs w:val="24"/>
                <w:u w:val="single"/>
              </w:rPr>
              <w:t>phase 1, C09/John</w:t>
            </w:r>
            <w:r w:rsidR="00372829" w:rsidRPr="007A429F">
              <w:rPr>
                <w:rFonts w:ascii="Arial Unicode MS" w:eastAsia="Arial Unicode MS" w:hAnsi="Arial Unicode MS" w:cs="Arial Unicode MS"/>
                <w:szCs w:val="24"/>
                <w:u w:val="single"/>
              </w:rPr>
              <w:t>]</w:t>
            </w:r>
          </w:p>
        </w:tc>
      </w:tr>
      <w:tr w:rsidR="000101CB" w:rsidRPr="00097DD2" w14:paraId="01F885E3" w14:textId="77777777" w:rsidTr="009B1631">
        <w:tc>
          <w:tcPr>
            <w:tcW w:w="751" w:type="dxa"/>
            <w:hideMark/>
          </w:tcPr>
          <w:p w14:paraId="33055496" w14:textId="77777777" w:rsidR="000101CB" w:rsidRPr="007A429F" w:rsidRDefault="00483842" w:rsidP="009B1631">
            <w:pPr>
              <w:rPr>
                <w:rFonts w:ascii="Arial Unicode MS" w:eastAsia="Arial Unicode MS" w:hAnsi="Arial Unicode MS" w:cs="Arial Unicode MS"/>
                <w:szCs w:val="24"/>
              </w:rPr>
            </w:pPr>
            <w:r w:rsidRPr="007A429F">
              <w:rPr>
                <w:rFonts w:ascii="Arial Unicode MS" w:eastAsia="Arial Unicode MS" w:hAnsi="Arial Unicode MS" w:cs="Arial Unicode MS"/>
                <w:szCs w:val="24"/>
              </w:rPr>
              <w:t>1</w:t>
            </w:r>
          </w:p>
        </w:tc>
        <w:tc>
          <w:tcPr>
            <w:tcW w:w="1116" w:type="dxa"/>
            <w:hideMark/>
          </w:tcPr>
          <w:p w14:paraId="6E8ACF56" w14:textId="77777777" w:rsidR="000101CB" w:rsidRPr="007A429F" w:rsidRDefault="000101CB" w:rsidP="009B1631">
            <w:pPr>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6178" w:type="dxa"/>
            <w:hideMark/>
          </w:tcPr>
          <w:p w14:paraId="18255882" w14:textId="77777777" w:rsidR="009B1631" w:rsidRPr="009B1631" w:rsidRDefault="00097DD2" w:rsidP="009B1631">
            <w:pPr>
              <w:rPr>
                <w:rFonts w:ascii="Arial Unicode MS" w:eastAsia="Arial Unicode MS" w:hAnsi="Arial Unicode MS" w:cs="Arial Unicode MS"/>
                <w:szCs w:val="24"/>
                <w:lang w:val="en-US"/>
              </w:rPr>
            </w:pPr>
            <w:r w:rsidRPr="009B1631">
              <w:rPr>
                <w:rFonts w:ascii="Arial Unicode MS" w:eastAsia="Arial Unicode MS" w:hAnsi="Arial Unicode MS" w:cs="Arial Unicode MS"/>
                <w:szCs w:val="24"/>
                <w:lang w:val="en-US"/>
              </w:rPr>
              <w:t xml:space="preserve">I can’t find it now, </w:t>
            </w:r>
          </w:p>
          <w:p w14:paraId="5E411611" w14:textId="6BC14040" w:rsidR="000101CB" w:rsidRPr="009B1631" w:rsidRDefault="009B1631" w:rsidP="009B1631">
            <w:pPr>
              <w:rPr>
                <w:rFonts w:ascii="Arial Unicode MS" w:eastAsia="Arial Unicode MS" w:hAnsi="Arial Unicode MS" w:cs="Arial Unicode MS"/>
                <w:szCs w:val="24"/>
                <w:lang w:val="en-US"/>
              </w:rPr>
            </w:pPr>
            <w:r w:rsidRPr="009B1631">
              <w:rPr>
                <w:rFonts w:ascii="Arial Unicode MS" w:eastAsia="Arial Unicode MS" w:hAnsi="Arial Unicode MS" w:cs="Arial Unicode MS"/>
                <w:szCs w:val="24"/>
              </w:rPr>
              <w:t>but he has applied on a section 17, right?</w:t>
            </w:r>
          </w:p>
        </w:tc>
      </w:tr>
      <w:tr w:rsidR="000101CB" w:rsidRPr="007A429F" w14:paraId="464A4D0C" w14:textId="77777777" w:rsidTr="009B1631">
        <w:trPr>
          <w:trHeight w:val="590"/>
        </w:trPr>
        <w:tc>
          <w:tcPr>
            <w:tcW w:w="751" w:type="dxa"/>
            <w:hideMark/>
          </w:tcPr>
          <w:p w14:paraId="363504AC" w14:textId="77777777" w:rsidR="000101CB" w:rsidRPr="007A429F" w:rsidRDefault="000101CB" w:rsidP="009B1631">
            <w:pPr>
              <w:spacing w:before="240"/>
              <w:rPr>
                <w:rFonts w:ascii="Arial Unicode MS" w:eastAsia="Arial Unicode MS" w:hAnsi="Arial Unicode MS" w:cs="Arial Unicode MS"/>
                <w:szCs w:val="24"/>
              </w:rPr>
            </w:pPr>
            <w:r w:rsidRPr="007A429F">
              <w:rPr>
                <w:rFonts w:ascii="Arial Unicode MS" w:eastAsia="Arial Unicode MS" w:hAnsi="Arial Unicode MS" w:cs="Arial Unicode MS"/>
                <w:szCs w:val="24"/>
              </w:rPr>
              <w:t>2</w:t>
            </w:r>
          </w:p>
        </w:tc>
        <w:tc>
          <w:tcPr>
            <w:tcW w:w="1116" w:type="dxa"/>
            <w:hideMark/>
          </w:tcPr>
          <w:p w14:paraId="2B00FE99" w14:textId="147DED09" w:rsidR="000101CB" w:rsidRPr="007A429F" w:rsidRDefault="008147FE" w:rsidP="009B1631">
            <w:pPr>
              <w:spacing w:before="240"/>
              <w:rPr>
                <w:rFonts w:ascii="Arial Unicode MS" w:eastAsia="Arial Unicode MS" w:hAnsi="Arial Unicode MS" w:cs="Arial Unicode MS"/>
                <w:szCs w:val="24"/>
              </w:rPr>
            </w:pPr>
            <w:r w:rsidRPr="007A429F">
              <w:rPr>
                <w:rFonts w:ascii="Arial Unicode MS" w:eastAsia="Arial Unicode MS" w:hAnsi="Arial Unicode MS" w:cs="Arial Unicode MS"/>
                <w:szCs w:val="24"/>
              </w:rPr>
              <w:t>P5/CW</w:t>
            </w:r>
          </w:p>
        </w:tc>
        <w:tc>
          <w:tcPr>
            <w:tcW w:w="6178" w:type="dxa"/>
            <w:hideMark/>
          </w:tcPr>
          <w:p w14:paraId="60340254" w14:textId="1CD5DBE1" w:rsidR="000101CB" w:rsidRPr="009B1631" w:rsidRDefault="000101CB" w:rsidP="009B1631">
            <w:pPr>
              <w:spacing w:before="240" w:line="276" w:lineRule="auto"/>
              <w:rPr>
                <w:rFonts w:ascii="Arial Unicode MS" w:eastAsia="Arial Unicode MS" w:hAnsi="Arial Unicode MS" w:cs="Arial Unicode MS"/>
                <w:szCs w:val="24"/>
              </w:rPr>
            </w:pPr>
            <w:r w:rsidRPr="009B1631">
              <w:rPr>
                <w:rFonts w:ascii="Arial Unicode MS" w:eastAsia="Arial Unicode MS" w:hAnsi="Arial Unicode MS" w:cs="Arial Unicode MS"/>
                <w:szCs w:val="24"/>
              </w:rPr>
              <w:t>Yes</w:t>
            </w:r>
            <w:r w:rsidR="005F62AD">
              <w:rPr>
                <w:rFonts w:ascii="Arial Unicode MS" w:eastAsia="Arial Unicode MS" w:hAnsi="Arial Unicode MS" w:cs="Arial Unicode MS"/>
                <w:szCs w:val="24"/>
              </w:rPr>
              <w:t>.</w:t>
            </w:r>
          </w:p>
        </w:tc>
      </w:tr>
      <w:tr w:rsidR="000101CB" w:rsidRPr="007A429F" w14:paraId="57B103D6" w14:textId="77777777" w:rsidTr="009B1631">
        <w:tc>
          <w:tcPr>
            <w:tcW w:w="751" w:type="dxa"/>
          </w:tcPr>
          <w:p w14:paraId="2B7A9ADB" w14:textId="77777777" w:rsidR="000101CB" w:rsidRPr="007A429F" w:rsidRDefault="000101CB" w:rsidP="009B1631">
            <w:pPr>
              <w:spacing w:before="240"/>
              <w:rPr>
                <w:rFonts w:ascii="Arial Unicode MS" w:eastAsia="Arial Unicode MS" w:hAnsi="Arial Unicode MS" w:cs="Arial Unicode MS"/>
                <w:szCs w:val="24"/>
              </w:rPr>
            </w:pPr>
            <w:r w:rsidRPr="007A429F">
              <w:rPr>
                <w:rFonts w:ascii="Arial Unicode MS" w:eastAsia="Arial Unicode MS" w:hAnsi="Arial Unicode MS" w:cs="Arial Unicode MS"/>
                <w:szCs w:val="24"/>
              </w:rPr>
              <w:t>3</w:t>
            </w:r>
          </w:p>
        </w:tc>
        <w:tc>
          <w:tcPr>
            <w:tcW w:w="1116" w:type="dxa"/>
          </w:tcPr>
          <w:p w14:paraId="199380B4" w14:textId="77777777" w:rsidR="000101CB" w:rsidRPr="007A429F" w:rsidRDefault="000101CB" w:rsidP="009B1631">
            <w:pPr>
              <w:spacing w:before="240"/>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6178" w:type="dxa"/>
          </w:tcPr>
          <w:p w14:paraId="4ABD3542" w14:textId="7D6437A4" w:rsidR="000101CB" w:rsidRPr="009B1631" w:rsidRDefault="000101CB" w:rsidP="009B1631">
            <w:pPr>
              <w:spacing w:before="240" w:line="276" w:lineRule="auto"/>
              <w:rPr>
                <w:rFonts w:ascii="Arial Unicode MS" w:eastAsia="Arial Unicode MS" w:hAnsi="Arial Unicode MS" w:cs="Arial Unicode MS"/>
                <w:szCs w:val="24"/>
              </w:rPr>
            </w:pPr>
            <w:r w:rsidRPr="009B1631">
              <w:rPr>
                <w:rFonts w:ascii="Arial Unicode MS" w:eastAsia="Arial Unicode MS" w:hAnsi="Arial Unicode MS" w:cs="Arial Unicode MS"/>
                <w:szCs w:val="24"/>
              </w:rPr>
              <w:t>A</w:t>
            </w:r>
            <w:r w:rsidR="00D21627" w:rsidRPr="009B1631">
              <w:rPr>
                <w:rFonts w:ascii="Arial Unicode MS" w:eastAsia="Arial Unicode MS" w:hAnsi="Arial Unicode MS" w:cs="Arial Unicode MS"/>
                <w:szCs w:val="24"/>
              </w:rPr>
              <w:t>nd he didn’t get it then either</w:t>
            </w:r>
            <w:r w:rsidRPr="009B1631">
              <w:rPr>
                <w:rFonts w:ascii="Arial Unicode MS" w:eastAsia="Arial Unicode MS" w:hAnsi="Arial Unicode MS" w:cs="Arial Unicode MS"/>
                <w:szCs w:val="24"/>
              </w:rPr>
              <w:t xml:space="preserve"> </w:t>
            </w:r>
          </w:p>
        </w:tc>
      </w:tr>
      <w:tr w:rsidR="00475FEC" w:rsidRPr="00475FEC" w14:paraId="026475B0" w14:textId="77777777" w:rsidTr="009B1631">
        <w:tc>
          <w:tcPr>
            <w:tcW w:w="751" w:type="dxa"/>
          </w:tcPr>
          <w:p w14:paraId="1B66B2B9" w14:textId="77777777" w:rsidR="00475FEC" w:rsidRPr="007A429F" w:rsidRDefault="00475FEC" w:rsidP="009B1631">
            <w:pPr>
              <w:rPr>
                <w:rFonts w:ascii="Arial Unicode MS" w:eastAsia="Arial Unicode MS" w:hAnsi="Arial Unicode MS" w:cs="Arial Unicode MS"/>
                <w:szCs w:val="24"/>
              </w:rPr>
            </w:pPr>
          </w:p>
        </w:tc>
        <w:tc>
          <w:tcPr>
            <w:tcW w:w="1116" w:type="dxa"/>
          </w:tcPr>
          <w:p w14:paraId="4DE31509" w14:textId="77777777" w:rsidR="00475FEC" w:rsidRPr="007A429F" w:rsidRDefault="00475FEC" w:rsidP="009B1631">
            <w:pPr>
              <w:rPr>
                <w:rFonts w:ascii="Arial Unicode MS" w:eastAsia="Arial Unicode MS" w:hAnsi="Arial Unicode MS" w:cs="Arial Unicode MS"/>
                <w:szCs w:val="24"/>
              </w:rPr>
            </w:pPr>
          </w:p>
        </w:tc>
        <w:tc>
          <w:tcPr>
            <w:tcW w:w="6178" w:type="dxa"/>
          </w:tcPr>
          <w:p w14:paraId="1BAACC18" w14:textId="529D7E85" w:rsidR="00475FEC" w:rsidRPr="009B1631" w:rsidRDefault="00475FEC" w:rsidP="009B1631">
            <w:pPr>
              <w:spacing w:line="276" w:lineRule="auto"/>
              <w:rPr>
                <w:rFonts w:ascii="Arial Unicode MS" w:eastAsia="Arial Unicode MS" w:hAnsi="Arial Unicode MS" w:cs="Arial Unicode MS"/>
                <w:szCs w:val="24"/>
                <w:lang w:val="en-US"/>
              </w:rPr>
            </w:pPr>
            <w:r w:rsidRPr="009B1631">
              <w:rPr>
                <w:rFonts w:ascii="Arial Unicode MS" w:eastAsia="Arial Unicode MS" w:hAnsi="Arial Unicode MS" w:cs="Arial Unicode MS"/>
                <w:szCs w:val="24"/>
                <w:lang w:val="en-US"/>
              </w:rPr>
              <w:t>and there is a reason for that as well.</w:t>
            </w:r>
          </w:p>
        </w:tc>
      </w:tr>
    </w:tbl>
    <w:p w14:paraId="6C2B9EE6" w14:textId="77777777" w:rsidR="00722EF9" w:rsidRDefault="00722EF9"/>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1116"/>
        <w:gridCol w:w="6178"/>
      </w:tblGrid>
      <w:tr w:rsidR="009B1631" w:rsidRPr="007A429F" w14:paraId="54A22051" w14:textId="77777777" w:rsidTr="0015665E">
        <w:tc>
          <w:tcPr>
            <w:tcW w:w="8045" w:type="dxa"/>
            <w:gridSpan w:val="3"/>
            <w:hideMark/>
          </w:tcPr>
          <w:p w14:paraId="43BA141B" w14:textId="77777777" w:rsidR="009B1631" w:rsidRPr="007A429F" w:rsidRDefault="009B1631" w:rsidP="0015665E">
            <w:pPr>
              <w:spacing w:before="240"/>
              <w:rPr>
                <w:rFonts w:ascii="Arial Unicode MS" w:eastAsia="Arial Unicode MS" w:hAnsi="Arial Unicode MS" w:cs="Arial Unicode MS"/>
                <w:szCs w:val="24"/>
                <w:u w:val="single"/>
              </w:rPr>
            </w:pPr>
            <w:r w:rsidRPr="007A429F">
              <w:rPr>
                <w:rFonts w:ascii="Arial Unicode MS" w:eastAsia="Arial Unicode MS" w:hAnsi="Arial Unicode MS" w:cs="Arial Unicode MS"/>
                <w:szCs w:val="24"/>
                <w:u w:val="single"/>
              </w:rPr>
              <w:t>Example 2 [phase 1, C09/John]</w:t>
            </w:r>
          </w:p>
        </w:tc>
      </w:tr>
      <w:tr w:rsidR="009B1631" w:rsidRPr="00D5509B" w14:paraId="107B4D85" w14:textId="77777777" w:rsidTr="0015665E">
        <w:tc>
          <w:tcPr>
            <w:tcW w:w="751" w:type="dxa"/>
            <w:hideMark/>
          </w:tcPr>
          <w:p w14:paraId="6ABEB71D" w14:textId="77777777" w:rsidR="009B1631" w:rsidRPr="007A429F" w:rsidRDefault="009B1631" w:rsidP="0015665E">
            <w:pPr>
              <w:spacing w:before="240"/>
              <w:rPr>
                <w:rFonts w:ascii="Arial Unicode MS" w:eastAsia="Arial Unicode MS" w:hAnsi="Arial Unicode MS" w:cs="Arial Unicode MS"/>
                <w:szCs w:val="24"/>
              </w:rPr>
            </w:pPr>
            <w:r w:rsidRPr="007A429F">
              <w:rPr>
                <w:rFonts w:ascii="Arial Unicode MS" w:eastAsia="Arial Unicode MS" w:hAnsi="Arial Unicode MS" w:cs="Arial Unicode MS"/>
                <w:szCs w:val="24"/>
              </w:rPr>
              <w:t>1</w:t>
            </w:r>
          </w:p>
        </w:tc>
        <w:tc>
          <w:tcPr>
            <w:tcW w:w="1116" w:type="dxa"/>
            <w:hideMark/>
          </w:tcPr>
          <w:p w14:paraId="3183BEC2" w14:textId="77777777" w:rsidR="009B1631" w:rsidRPr="007A429F" w:rsidRDefault="009B1631" w:rsidP="0015665E">
            <w:pPr>
              <w:spacing w:before="240"/>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6178" w:type="dxa"/>
            <w:hideMark/>
          </w:tcPr>
          <w:p w14:paraId="2639EF8C" w14:textId="2DAD895C" w:rsidR="009B1631" w:rsidRDefault="00A87625" w:rsidP="0015665E">
            <w:pPr>
              <w:spacing w:before="240"/>
              <w:rPr>
                <w:rFonts w:ascii="Arial Unicode MS" w:eastAsia="Arial Unicode MS" w:hAnsi="Arial Unicode MS" w:cs="Arial Unicode MS"/>
                <w:szCs w:val="24"/>
                <w:lang w:val="da-DK"/>
              </w:rPr>
            </w:pPr>
            <w:r>
              <w:rPr>
                <w:rFonts w:ascii="Arial Unicode MS" w:eastAsia="Arial Unicode MS" w:hAnsi="Arial Unicode MS" w:cs="Arial Unicode MS"/>
                <w:szCs w:val="24"/>
                <w:lang w:val="da-DK"/>
              </w:rPr>
              <w:t>N</w:t>
            </w:r>
            <w:r w:rsidR="009B1631" w:rsidRPr="00277346">
              <w:rPr>
                <w:rFonts w:ascii="Arial Unicode MS" w:eastAsia="Arial Unicode MS" w:hAnsi="Arial Unicode MS" w:cs="Arial Unicode MS"/>
                <w:szCs w:val="24"/>
                <w:lang w:val="da-DK"/>
              </w:rPr>
              <w:t xml:space="preserve">u kan jeg ikke lige finde den, </w:t>
            </w:r>
          </w:p>
          <w:p w14:paraId="17A783E3" w14:textId="0A1209E3" w:rsidR="009B1631" w:rsidRPr="00A87625" w:rsidRDefault="00A87625" w:rsidP="0015665E">
            <w:pPr>
              <w:rPr>
                <w:rFonts w:ascii="Arial Unicode MS" w:eastAsia="Arial Unicode MS" w:hAnsi="Arial Unicode MS" w:cs="Arial Unicode MS"/>
                <w:szCs w:val="24"/>
                <w:lang w:val="da-DK"/>
              </w:rPr>
            </w:pPr>
            <w:r w:rsidRPr="00277346">
              <w:rPr>
                <w:rFonts w:ascii="Arial Unicode MS" w:eastAsia="Arial Unicode MS" w:hAnsi="Arial Unicode MS" w:cs="Arial Unicode MS"/>
                <w:szCs w:val="24"/>
                <w:lang w:val="da-DK"/>
              </w:rPr>
              <w:t>men han har jo søgt på paragraf 17</w:t>
            </w:r>
            <w:r>
              <w:rPr>
                <w:rFonts w:ascii="Arial Unicode MS" w:eastAsia="Arial Unicode MS" w:hAnsi="Arial Unicode MS" w:cs="Arial Unicode MS"/>
                <w:szCs w:val="24"/>
                <w:lang w:val="da-DK"/>
              </w:rPr>
              <w:t>,</w:t>
            </w:r>
            <w:r w:rsidRPr="00277346">
              <w:rPr>
                <w:rFonts w:ascii="Arial Unicode MS" w:eastAsia="Arial Unicode MS" w:hAnsi="Arial Unicode MS" w:cs="Arial Unicode MS"/>
                <w:szCs w:val="24"/>
                <w:lang w:val="da-DK"/>
              </w:rPr>
              <w:t xml:space="preserve"> ik’?</w:t>
            </w:r>
          </w:p>
        </w:tc>
      </w:tr>
      <w:tr w:rsidR="009B1631" w:rsidRPr="007A429F" w14:paraId="686DD391" w14:textId="77777777" w:rsidTr="0015665E">
        <w:trPr>
          <w:trHeight w:val="590"/>
        </w:trPr>
        <w:tc>
          <w:tcPr>
            <w:tcW w:w="751" w:type="dxa"/>
            <w:hideMark/>
          </w:tcPr>
          <w:p w14:paraId="64AC4AD8" w14:textId="77777777" w:rsidR="009B1631" w:rsidRPr="007A429F" w:rsidRDefault="009B1631" w:rsidP="00A87625">
            <w:pPr>
              <w:spacing w:before="240"/>
              <w:rPr>
                <w:rFonts w:ascii="Arial Unicode MS" w:eastAsia="Arial Unicode MS" w:hAnsi="Arial Unicode MS" w:cs="Arial Unicode MS"/>
                <w:szCs w:val="24"/>
              </w:rPr>
            </w:pPr>
            <w:r w:rsidRPr="007A429F">
              <w:rPr>
                <w:rFonts w:ascii="Arial Unicode MS" w:eastAsia="Arial Unicode MS" w:hAnsi="Arial Unicode MS" w:cs="Arial Unicode MS"/>
                <w:szCs w:val="24"/>
              </w:rPr>
              <w:t>2</w:t>
            </w:r>
          </w:p>
        </w:tc>
        <w:tc>
          <w:tcPr>
            <w:tcW w:w="1116" w:type="dxa"/>
            <w:hideMark/>
          </w:tcPr>
          <w:p w14:paraId="40C030A3" w14:textId="77777777" w:rsidR="009B1631" w:rsidRPr="007A429F" w:rsidRDefault="009B1631" w:rsidP="00A87625">
            <w:pPr>
              <w:spacing w:before="240"/>
              <w:rPr>
                <w:rFonts w:ascii="Arial Unicode MS" w:eastAsia="Arial Unicode MS" w:hAnsi="Arial Unicode MS" w:cs="Arial Unicode MS"/>
                <w:szCs w:val="24"/>
              </w:rPr>
            </w:pPr>
            <w:r w:rsidRPr="007A429F">
              <w:rPr>
                <w:rFonts w:ascii="Arial Unicode MS" w:eastAsia="Arial Unicode MS" w:hAnsi="Arial Unicode MS" w:cs="Arial Unicode MS"/>
                <w:szCs w:val="24"/>
              </w:rPr>
              <w:t>P5/CW</w:t>
            </w:r>
          </w:p>
        </w:tc>
        <w:tc>
          <w:tcPr>
            <w:tcW w:w="6178" w:type="dxa"/>
            <w:hideMark/>
          </w:tcPr>
          <w:p w14:paraId="09FDCB53" w14:textId="7CE74879" w:rsidR="009B1631" w:rsidRPr="00A87625" w:rsidRDefault="009B1631" w:rsidP="00A87625">
            <w:pPr>
              <w:spacing w:before="240" w:line="276" w:lineRule="auto"/>
              <w:rPr>
                <w:rFonts w:ascii="Arial Unicode MS" w:eastAsia="Arial Unicode MS" w:hAnsi="Arial Unicode MS" w:cs="Arial Unicode MS"/>
                <w:szCs w:val="24"/>
              </w:rPr>
            </w:pPr>
            <w:r>
              <w:rPr>
                <w:rFonts w:ascii="Arial Unicode MS" w:eastAsia="Arial Unicode MS" w:hAnsi="Arial Unicode MS" w:cs="Arial Unicode MS"/>
                <w:szCs w:val="24"/>
              </w:rPr>
              <w:t>Ja</w:t>
            </w:r>
            <w:r w:rsidR="005F62AD">
              <w:rPr>
                <w:rFonts w:ascii="Arial Unicode MS" w:eastAsia="Arial Unicode MS" w:hAnsi="Arial Unicode MS" w:cs="Arial Unicode MS"/>
                <w:szCs w:val="24"/>
              </w:rPr>
              <w:t>.</w:t>
            </w:r>
          </w:p>
        </w:tc>
      </w:tr>
      <w:tr w:rsidR="009B1631" w:rsidRPr="00D5509B" w14:paraId="4FA877DC" w14:textId="77777777" w:rsidTr="0015665E">
        <w:tc>
          <w:tcPr>
            <w:tcW w:w="751" w:type="dxa"/>
          </w:tcPr>
          <w:p w14:paraId="585A4627" w14:textId="77777777" w:rsidR="009B1631" w:rsidRPr="007A429F" w:rsidRDefault="009B1631" w:rsidP="0015665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3</w:t>
            </w:r>
          </w:p>
        </w:tc>
        <w:tc>
          <w:tcPr>
            <w:tcW w:w="1116" w:type="dxa"/>
          </w:tcPr>
          <w:p w14:paraId="1A423643" w14:textId="77777777" w:rsidR="009B1631" w:rsidRPr="007A429F" w:rsidRDefault="009B1631" w:rsidP="0015665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6178" w:type="dxa"/>
          </w:tcPr>
          <w:p w14:paraId="209001F9" w14:textId="392AF082" w:rsidR="009B1631" w:rsidRPr="00A87625" w:rsidRDefault="009B1631" w:rsidP="0015665E">
            <w:pPr>
              <w:spacing w:line="276" w:lineRule="auto"/>
              <w:rPr>
                <w:rFonts w:ascii="Arial Unicode MS" w:eastAsia="Arial Unicode MS" w:hAnsi="Arial Unicode MS" w:cs="Arial Unicode MS"/>
                <w:szCs w:val="24"/>
                <w:lang w:val="da-DK"/>
              </w:rPr>
            </w:pPr>
            <w:r w:rsidRPr="00475FEC">
              <w:rPr>
                <w:rFonts w:ascii="Arial Unicode MS" w:eastAsia="Arial Unicode MS" w:hAnsi="Arial Unicode MS" w:cs="Arial Unicode MS"/>
                <w:szCs w:val="24"/>
                <w:lang w:val="da-DK"/>
              </w:rPr>
              <w:t xml:space="preserve">Og der fik han det jo heller ikke </w:t>
            </w:r>
          </w:p>
        </w:tc>
      </w:tr>
      <w:tr w:rsidR="009B1631" w:rsidRPr="00D5509B" w14:paraId="5F1B2FB6" w14:textId="77777777" w:rsidTr="0015665E">
        <w:tc>
          <w:tcPr>
            <w:tcW w:w="751" w:type="dxa"/>
          </w:tcPr>
          <w:p w14:paraId="0D0B1AED" w14:textId="77777777" w:rsidR="009B1631" w:rsidRPr="00A87625" w:rsidRDefault="009B1631" w:rsidP="0015665E">
            <w:pPr>
              <w:rPr>
                <w:rFonts w:ascii="Arial Unicode MS" w:eastAsia="Arial Unicode MS" w:hAnsi="Arial Unicode MS" w:cs="Arial Unicode MS"/>
                <w:szCs w:val="24"/>
                <w:lang w:val="da-DK"/>
              </w:rPr>
            </w:pPr>
          </w:p>
        </w:tc>
        <w:tc>
          <w:tcPr>
            <w:tcW w:w="1116" w:type="dxa"/>
          </w:tcPr>
          <w:p w14:paraId="7E14AE11" w14:textId="77777777" w:rsidR="009B1631" w:rsidRPr="00A87625" w:rsidRDefault="009B1631" w:rsidP="0015665E">
            <w:pPr>
              <w:rPr>
                <w:rFonts w:ascii="Arial Unicode MS" w:eastAsia="Arial Unicode MS" w:hAnsi="Arial Unicode MS" w:cs="Arial Unicode MS"/>
                <w:szCs w:val="24"/>
                <w:lang w:val="da-DK"/>
              </w:rPr>
            </w:pPr>
          </w:p>
        </w:tc>
        <w:tc>
          <w:tcPr>
            <w:tcW w:w="6178" w:type="dxa"/>
          </w:tcPr>
          <w:p w14:paraId="516D09BB" w14:textId="69276546" w:rsidR="009B1631" w:rsidRPr="00A87625" w:rsidRDefault="009B1631" w:rsidP="0015665E">
            <w:pPr>
              <w:spacing w:line="276" w:lineRule="auto"/>
              <w:rPr>
                <w:rFonts w:ascii="Arial Unicode MS" w:eastAsia="Arial Unicode MS" w:hAnsi="Arial Unicode MS" w:cs="Arial Unicode MS"/>
                <w:szCs w:val="24"/>
                <w:lang w:val="da-DK"/>
              </w:rPr>
            </w:pPr>
            <w:r w:rsidRPr="00475FEC">
              <w:rPr>
                <w:rFonts w:ascii="Arial Unicode MS" w:eastAsia="Arial Unicode MS" w:hAnsi="Arial Unicode MS" w:cs="Arial Unicode MS"/>
                <w:szCs w:val="24"/>
                <w:lang w:val="da-DK"/>
              </w:rPr>
              <w:t xml:space="preserve">og det er der jo også en årsag til. </w:t>
            </w:r>
          </w:p>
        </w:tc>
      </w:tr>
    </w:tbl>
    <w:p w14:paraId="6B49A2A5" w14:textId="6E7453FE" w:rsidR="00920BE0" w:rsidRPr="007A429F" w:rsidRDefault="000101CB" w:rsidP="00E13E05">
      <w:pPr>
        <w:spacing w:before="240"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The </w:t>
      </w:r>
      <w:r w:rsidR="00C1594E" w:rsidRPr="007A429F">
        <w:rPr>
          <w:rFonts w:ascii="Arial Unicode MS" w:eastAsia="Arial Unicode MS" w:hAnsi="Arial Unicode MS" w:cs="Arial Unicode MS"/>
          <w:szCs w:val="24"/>
        </w:rPr>
        <w:t>above example is taken from p</w:t>
      </w:r>
      <w:r w:rsidR="005E167B" w:rsidRPr="007A429F">
        <w:rPr>
          <w:rFonts w:ascii="Arial Unicode MS" w:eastAsia="Arial Unicode MS" w:hAnsi="Arial Unicode MS" w:cs="Arial Unicode MS"/>
          <w:szCs w:val="24"/>
        </w:rPr>
        <w:t>hase 1 of the m</w:t>
      </w:r>
      <w:r w:rsidRPr="007A429F">
        <w:rPr>
          <w:rFonts w:ascii="Arial Unicode MS" w:eastAsia="Arial Unicode MS" w:hAnsi="Arial Unicode MS" w:cs="Arial Unicode MS"/>
          <w:szCs w:val="24"/>
        </w:rPr>
        <w:t xml:space="preserve">eeting, </w:t>
      </w:r>
      <w:r w:rsidR="005E167B" w:rsidRPr="007A429F">
        <w:rPr>
          <w:rFonts w:ascii="Arial Unicode MS" w:eastAsia="Arial Unicode MS" w:hAnsi="Arial Unicode MS" w:cs="Arial Unicode MS"/>
          <w:szCs w:val="24"/>
        </w:rPr>
        <w:t>which</w:t>
      </w:r>
      <w:r w:rsidR="001A77BE">
        <w:rPr>
          <w:rFonts w:ascii="Arial Unicode MS" w:eastAsia="Arial Unicode MS" w:hAnsi="Arial Unicode MS" w:cs="Arial Unicode MS"/>
          <w:szCs w:val="24"/>
        </w:rPr>
        <w:t xml:space="preserve"> here</w:t>
      </w:r>
      <w:r w:rsidR="005E167B" w:rsidRPr="007A429F">
        <w:rPr>
          <w:rFonts w:ascii="Arial Unicode MS" w:eastAsia="Arial Unicode MS" w:hAnsi="Arial Unicode MS" w:cs="Arial Unicode MS"/>
          <w:szCs w:val="24"/>
        </w:rPr>
        <w:t xml:space="preserve"> includes the participation of </w:t>
      </w:r>
      <w:r w:rsidRPr="007A429F">
        <w:rPr>
          <w:rFonts w:ascii="Arial Unicode MS" w:eastAsia="Arial Unicode MS" w:hAnsi="Arial Unicode MS" w:cs="Arial Unicode MS"/>
          <w:szCs w:val="24"/>
        </w:rPr>
        <w:t>the client’s caseworker (</w:t>
      </w:r>
      <w:r w:rsidR="008147FE" w:rsidRPr="007A429F">
        <w:rPr>
          <w:rFonts w:ascii="Arial Unicode MS" w:eastAsia="Arial Unicode MS" w:hAnsi="Arial Unicode MS" w:cs="Arial Unicode MS"/>
          <w:szCs w:val="24"/>
        </w:rPr>
        <w:t>P5</w:t>
      </w:r>
      <w:r w:rsidR="005E167B" w:rsidRPr="007A429F">
        <w:rPr>
          <w:rFonts w:ascii="Arial Unicode MS" w:eastAsia="Arial Unicode MS" w:hAnsi="Arial Unicode MS" w:cs="Arial Unicode MS"/>
          <w:szCs w:val="24"/>
        </w:rPr>
        <w:t>/CW)</w:t>
      </w:r>
      <w:r w:rsidR="00264652" w:rsidRPr="007A429F">
        <w:rPr>
          <w:rFonts w:ascii="Arial Unicode MS" w:eastAsia="Arial Unicode MS" w:hAnsi="Arial Unicode MS" w:cs="Arial Unicode MS"/>
          <w:szCs w:val="24"/>
        </w:rPr>
        <w:t xml:space="preserve">. </w:t>
      </w:r>
      <w:r w:rsidR="005E167B" w:rsidRPr="007A429F">
        <w:rPr>
          <w:rFonts w:ascii="Arial Unicode MS" w:eastAsia="Arial Unicode MS" w:hAnsi="Arial Unicode MS" w:cs="Arial Unicode MS"/>
          <w:szCs w:val="24"/>
        </w:rPr>
        <w:t>Earlier in the meeting, t</w:t>
      </w:r>
      <w:r w:rsidR="00264652" w:rsidRPr="007A429F">
        <w:rPr>
          <w:rFonts w:ascii="Arial Unicode MS" w:eastAsia="Arial Unicode MS" w:hAnsi="Arial Unicode MS" w:cs="Arial Unicode MS"/>
          <w:szCs w:val="24"/>
        </w:rPr>
        <w:t>he chai</w:t>
      </w:r>
      <w:r w:rsidR="005E167B" w:rsidRPr="007A429F">
        <w:rPr>
          <w:rFonts w:ascii="Arial Unicode MS" w:eastAsia="Arial Unicode MS" w:hAnsi="Arial Unicode MS" w:cs="Arial Unicode MS"/>
          <w:szCs w:val="24"/>
        </w:rPr>
        <w:t xml:space="preserve">r has </w:t>
      </w:r>
      <w:r w:rsidR="005E167B" w:rsidRPr="007A429F">
        <w:rPr>
          <w:rFonts w:ascii="Arial Unicode MS" w:eastAsia="Arial Unicode MS" w:hAnsi="Arial Unicode MS" w:cs="Arial Unicode MS"/>
          <w:szCs w:val="24"/>
        </w:rPr>
        <w:lastRenderedPageBreak/>
        <w:t>argued against disability pension</w:t>
      </w:r>
      <w:r w:rsidR="00264652" w:rsidRPr="007A429F">
        <w:rPr>
          <w:rFonts w:ascii="Arial Unicode MS" w:eastAsia="Arial Unicode MS" w:hAnsi="Arial Unicode MS" w:cs="Arial Unicode MS"/>
          <w:szCs w:val="24"/>
        </w:rPr>
        <w:t xml:space="preserve">, and </w:t>
      </w:r>
      <w:r w:rsidR="006B3647" w:rsidRPr="007A429F">
        <w:rPr>
          <w:rFonts w:ascii="Arial Unicode MS" w:eastAsia="Arial Unicode MS" w:hAnsi="Arial Unicode MS" w:cs="Arial Unicode MS"/>
          <w:szCs w:val="24"/>
        </w:rPr>
        <w:t xml:space="preserve">here in </w:t>
      </w:r>
      <w:r w:rsidR="00264652" w:rsidRPr="007A429F">
        <w:rPr>
          <w:rFonts w:ascii="Arial Unicode MS" w:eastAsia="Arial Unicode MS" w:hAnsi="Arial Unicode MS" w:cs="Arial Unicode MS"/>
          <w:szCs w:val="24"/>
        </w:rPr>
        <w:t xml:space="preserve">turn 1 </w:t>
      </w:r>
      <w:r w:rsidR="00BD1185">
        <w:rPr>
          <w:rFonts w:ascii="Arial Unicode MS" w:eastAsia="Arial Unicode MS" w:hAnsi="Arial Unicode MS" w:cs="Arial Unicode MS"/>
          <w:szCs w:val="24"/>
        </w:rPr>
        <w:t>s/</w:t>
      </w:r>
      <w:r w:rsidR="00264652" w:rsidRPr="007A429F">
        <w:rPr>
          <w:rFonts w:ascii="Arial Unicode MS" w:eastAsia="Arial Unicode MS" w:hAnsi="Arial Unicode MS" w:cs="Arial Unicode MS"/>
          <w:szCs w:val="24"/>
        </w:rPr>
        <w:t xml:space="preserve">he </w:t>
      </w:r>
      <w:r w:rsidR="006B3647" w:rsidRPr="007A429F">
        <w:rPr>
          <w:rFonts w:ascii="Arial Unicode MS" w:eastAsia="Arial Unicode MS" w:hAnsi="Arial Unicode MS" w:cs="Arial Unicode MS"/>
          <w:szCs w:val="24"/>
        </w:rPr>
        <w:t xml:space="preserve">reaffirms his/her </w:t>
      </w:r>
      <w:r w:rsidR="00264652" w:rsidRPr="007A429F">
        <w:rPr>
          <w:rFonts w:ascii="Arial Unicode MS" w:eastAsia="Arial Unicode MS" w:hAnsi="Arial Unicode MS" w:cs="Arial Unicode MS"/>
          <w:szCs w:val="24"/>
        </w:rPr>
        <w:t>argument</w:t>
      </w:r>
      <w:r w:rsidR="006B3647" w:rsidRPr="007A429F">
        <w:rPr>
          <w:rFonts w:ascii="Arial Unicode MS" w:eastAsia="Arial Unicode MS" w:hAnsi="Arial Unicode MS" w:cs="Arial Unicode MS"/>
          <w:szCs w:val="24"/>
        </w:rPr>
        <w:t xml:space="preserve"> by invoking a specific section of </w:t>
      </w:r>
      <w:r w:rsidR="00C1594E" w:rsidRPr="007A429F">
        <w:rPr>
          <w:rFonts w:ascii="Arial Unicode MS" w:eastAsia="Arial Unicode MS" w:hAnsi="Arial Unicode MS" w:cs="Arial Unicode MS"/>
          <w:szCs w:val="24"/>
        </w:rPr>
        <w:t xml:space="preserve">the </w:t>
      </w:r>
      <w:r w:rsidR="006B3647" w:rsidRPr="007A429F">
        <w:rPr>
          <w:rFonts w:ascii="Arial Unicode MS" w:eastAsia="Arial Unicode MS" w:hAnsi="Arial Unicode MS" w:cs="Arial Unicode MS"/>
          <w:szCs w:val="24"/>
        </w:rPr>
        <w:t>law (</w:t>
      </w:r>
      <w:r w:rsidR="00920BE0" w:rsidRPr="007A429F">
        <w:rPr>
          <w:rFonts w:ascii="Arial Unicode MS" w:eastAsia="Arial Unicode MS" w:hAnsi="Arial Unicode MS" w:cs="Arial Unicode MS"/>
          <w:szCs w:val="24"/>
        </w:rPr>
        <w:t>§ 17</w:t>
      </w:r>
      <w:r w:rsidR="006B3647" w:rsidRPr="007A429F">
        <w:rPr>
          <w:rFonts w:ascii="Arial Unicode MS" w:eastAsia="Arial Unicode MS" w:hAnsi="Arial Unicode MS" w:cs="Arial Unicode MS"/>
          <w:szCs w:val="24"/>
        </w:rPr>
        <w:t>)</w:t>
      </w:r>
      <w:r w:rsidR="00920BE0" w:rsidRPr="007A429F">
        <w:rPr>
          <w:rFonts w:ascii="Arial Unicode MS" w:eastAsia="Arial Unicode MS" w:hAnsi="Arial Unicode MS" w:cs="Arial Unicode MS"/>
          <w:szCs w:val="24"/>
        </w:rPr>
        <w:t>. In turn 3</w:t>
      </w:r>
      <w:r w:rsidR="006B3647" w:rsidRPr="007A429F">
        <w:rPr>
          <w:rFonts w:ascii="Arial Unicode MS" w:eastAsia="Arial Unicode MS" w:hAnsi="Arial Unicode MS" w:cs="Arial Unicode MS"/>
          <w:szCs w:val="24"/>
        </w:rPr>
        <w:t>,</w:t>
      </w:r>
      <w:r w:rsidR="00920BE0" w:rsidRPr="007A429F">
        <w:rPr>
          <w:rFonts w:ascii="Arial Unicode MS" w:eastAsia="Arial Unicode MS" w:hAnsi="Arial Unicode MS" w:cs="Arial Unicode MS"/>
          <w:szCs w:val="24"/>
        </w:rPr>
        <w:t xml:space="preserve"> the chair </w:t>
      </w:r>
      <w:r w:rsidR="006B3647" w:rsidRPr="007A429F">
        <w:rPr>
          <w:rFonts w:ascii="Arial Unicode MS" w:eastAsia="Arial Unicode MS" w:hAnsi="Arial Unicode MS" w:cs="Arial Unicode MS"/>
          <w:szCs w:val="24"/>
        </w:rPr>
        <w:t xml:space="preserve">revisits a </w:t>
      </w:r>
      <w:r w:rsidR="00920BE0" w:rsidRPr="007A429F">
        <w:rPr>
          <w:rFonts w:ascii="Arial Unicode MS" w:eastAsia="Arial Unicode MS" w:hAnsi="Arial Unicode MS" w:cs="Arial Unicode MS"/>
          <w:szCs w:val="24"/>
        </w:rPr>
        <w:t xml:space="preserve">previous </w:t>
      </w:r>
      <w:r w:rsidR="006B3647" w:rsidRPr="007A429F">
        <w:rPr>
          <w:rFonts w:ascii="Arial Unicode MS" w:eastAsia="Arial Unicode MS" w:hAnsi="Arial Unicode MS" w:cs="Arial Unicode MS"/>
          <w:szCs w:val="24"/>
        </w:rPr>
        <w:t xml:space="preserve">decision denying the grant of disability pension under </w:t>
      </w:r>
      <w:r w:rsidR="00920BE0" w:rsidRPr="007A429F">
        <w:rPr>
          <w:rFonts w:ascii="Arial Unicode MS" w:eastAsia="Arial Unicode MS" w:hAnsi="Arial Unicode MS" w:cs="Arial Unicode MS"/>
          <w:szCs w:val="24"/>
        </w:rPr>
        <w:t xml:space="preserve">section 17 </w:t>
      </w:r>
      <w:r w:rsidR="00920BE0" w:rsidRPr="007A429F">
        <w:rPr>
          <w:rFonts w:ascii="Arial Unicode MS" w:eastAsia="Arial Unicode MS" w:hAnsi="Arial Unicode MS" w:cs="Arial Unicode MS"/>
          <w:i/>
          <w:szCs w:val="24"/>
        </w:rPr>
        <w:t>(</w:t>
      </w:r>
      <w:r w:rsidR="00336C70" w:rsidRPr="007A429F">
        <w:rPr>
          <w:rFonts w:ascii="Arial Unicode MS" w:eastAsia="Arial Unicode MS" w:hAnsi="Arial Unicode MS" w:cs="Arial Unicode MS"/>
          <w:i/>
          <w:szCs w:val="24"/>
        </w:rPr>
        <w:t>“he didn’t get it then either”</w:t>
      </w:r>
      <w:r w:rsidR="00920BE0" w:rsidRPr="007A429F">
        <w:rPr>
          <w:rFonts w:ascii="Arial Unicode MS" w:eastAsia="Arial Unicode MS" w:hAnsi="Arial Unicode MS" w:cs="Arial Unicode MS"/>
          <w:szCs w:val="24"/>
        </w:rPr>
        <w:t>)</w:t>
      </w:r>
      <w:r w:rsidR="006B3647" w:rsidRPr="007A429F">
        <w:rPr>
          <w:rFonts w:ascii="Arial Unicode MS" w:eastAsia="Arial Unicode MS" w:hAnsi="Arial Unicode MS" w:cs="Arial Unicode MS"/>
          <w:szCs w:val="24"/>
        </w:rPr>
        <w:t>, with a justificatory stance</w:t>
      </w:r>
      <w:r w:rsidR="00420B28">
        <w:rPr>
          <w:rFonts w:ascii="Arial Unicode MS" w:eastAsia="Arial Unicode MS" w:hAnsi="Arial Unicode MS" w:cs="Arial Unicode MS"/>
          <w:szCs w:val="24"/>
        </w:rPr>
        <w:t xml:space="preserve"> underpinning professional expertise</w:t>
      </w:r>
      <w:r w:rsidR="006B3647" w:rsidRPr="007A429F">
        <w:rPr>
          <w:rFonts w:ascii="Arial Unicode MS" w:eastAsia="Arial Unicode MS" w:hAnsi="Arial Unicode MS" w:cs="Arial Unicode MS"/>
          <w:szCs w:val="24"/>
        </w:rPr>
        <w:t xml:space="preserve"> </w:t>
      </w:r>
      <w:r w:rsidR="00336C70" w:rsidRPr="007A429F">
        <w:rPr>
          <w:rFonts w:ascii="Arial Unicode MS" w:eastAsia="Arial Unicode MS" w:hAnsi="Arial Unicode MS" w:cs="Arial Unicode MS"/>
          <w:szCs w:val="24"/>
        </w:rPr>
        <w:t>(</w:t>
      </w:r>
      <w:r w:rsidR="00336C70" w:rsidRPr="007A429F">
        <w:rPr>
          <w:rFonts w:ascii="Arial Unicode MS" w:eastAsia="Arial Unicode MS" w:hAnsi="Arial Unicode MS" w:cs="Arial Unicode MS"/>
          <w:i/>
          <w:szCs w:val="24"/>
        </w:rPr>
        <w:t>“</w:t>
      </w:r>
      <w:r w:rsidR="002936A3" w:rsidRPr="007A429F">
        <w:rPr>
          <w:rFonts w:ascii="Arial Unicode MS" w:eastAsia="Arial Unicode MS" w:hAnsi="Arial Unicode MS" w:cs="Arial Unicode MS"/>
          <w:i/>
          <w:szCs w:val="24"/>
        </w:rPr>
        <w:t>there is a reason for tha</w:t>
      </w:r>
      <w:r w:rsidR="00336C70" w:rsidRPr="00BD1185">
        <w:rPr>
          <w:rFonts w:ascii="Arial Unicode MS" w:eastAsia="Arial Unicode MS" w:hAnsi="Arial Unicode MS" w:cs="Arial Unicode MS"/>
          <w:i/>
          <w:szCs w:val="24"/>
        </w:rPr>
        <w:t>t</w:t>
      </w:r>
      <w:r w:rsidR="00336C70" w:rsidRPr="007A429F">
        <w:rPr>
          <w:rFonts w:ascii="Arial Unicode MS" w:eastAsia="Arial Unicode MS" w:hAnsi="Arial Unicode MS" w:cs="Arial Unicode MS"/>
          <w:szCs w:val="24"/>
        </w:rPr>
        <w:t>”</w:t>
      </w:r>
      <w:r w:rsidR="002936A3" w:rsidRPr="007A429F">
        <w:rPr>
          <w:rFonts w:ascii="Arial Unicode MS" w:eastAsia="Arial Unicode MS" w:hAnsi="Arial Unicode MS" w:cs="Arial Unicode MS"/>
          <w:szCs w:val="24"/>
        </w:rPr>
        <w:t>)</w:t>
      </w:r>
      <w:r w:rsidR="006B3647" w:rsidRPr="007A429F">
        <w:rPr>
          <w:rFonts w:ascii="Arial Unicode MS" w:eastAsia="Arial Unicode MS" w:hAnsi="Arial Unicode MS" w:cs="Arial Unicode MS"/>
          <w:szCs w:val="24"/>
        </w:rPr>
        <w:t>. As things stand, the client’s eligibility criteria have not changed</w:t>
      </w:r>
      <w:r w:rsidR="002936A3" w:rsidRPr="007A429F">
        <w:rPr>
          <w:rFonts w:ascii="Arial Unicode MS" w:eastAsia="Arial Unicode MS" w:hAnsi="Arial Unicode MS" w:cs="Arial Unicode MS"/>
          <w:szCs w:val="24"/>
        </w:rPr>
        <w:t xml:space="preserve">, thus </w:t>
      </w:r>
      <w:r w:rsidR="00C1594E" w:rsidRPr="007A429F">
        <w:rPr>
          <w:rFonts w:ascii="Arial Unicode MS" w:eastAsia="Arial Unicode MS" w:hAnsi="Arial Unicode MS" w:cs="Arial Unicode MS"/>
          <w:szCs w:val="24"/>
        </w:rPr>
        <w:t xml:space="preserve">anticipating </w:t>
      </w:r>
      <w:r w:rsidR="002936A3" w:rsidRPr="007A429F">
        <w:rPr>
          <w:rFonts w:ascii="Arial Unicode MS" w:eastAsia="Arial Unicode MS" w:hAnsi="Arial Unicode MS" w:cs="Arial Unicode MS"/>
          <w:szCs w:val="24"/>
        </w:rPr>
        <w:t xml:space="preserve">the current decision to be </w:t>
      </w:r>
      <w:r w:rsidR="00C1594E" w:rsidRPr="007A429F">
        <w:rPr>
          <w:rFonts w:ascii="Arial Unicode MS" w:eastAsia="Arial Unicode MS" w:hAnsi="Arial Unicode MS" w:cs="Arial Unicode MS"/>
          <w:szCs w:val="24"/>
        </w:rPr>
        <w:t>the same as the p</w:t>
      </w:r>
      <w:r w:rsidR="00DF25BC" w:rsidRPr="007A429F">
        <w:rPr>
          <w:rFonts w:ascii="Arial Unicode MS" w:eastAsia="Arial Unicode MS" w:hAnsi="Arial Unicode MS" w:cs="Arial Unicode MS"/>
          <w:szCs w:val="24"/>
        </w:rPr>
        <w:t>revious decision.</w:t>
      </w:r>
      <w:r w:rsidR="006B3647" w:rsidRPr="007A429F">
        <w:rPr>
          <w:rFonts w:ascii="Arial Unicode MS" w:eastAsia="Arial Unicode MS" w:hAnsi="Arial Unicode MS" w:cs="Arial Unicode MS"/>
          <w:szCs w:val="24"/>
        </w:rPr>
        <w:t xml:space="preserve"> </w:t>
      </w:r>
      <w:r w:rsidR="00DF25BC" w:rsidRPr="007A429F">
        <w:rPr>
          <w:rFonts w:ascii="Arial Unicode MS" w:eastAsia="Arial Unicode MS" w:hAnsi="Arial Unicode MS" w:cs="Arial Unicode MS"/>
          <w:szCs w:val="24"/>
        </w:rPr>
        <w:t>As we can see, t</w:t>
      </w:r>
      <w:r w:rsidR="006B3647" w:rsidRPr="007A429F">
        <w:rPr>
          <w:rFonts w:ascii="Arial Unicode MS" w:eastAsia="Arial Unicode MS" w:hAnsi="Arial Unicode MS" w:cs="Arial Unicode MS"/>
          <w:szCs w:val="24"/>
        </w:rPr>
        <w:t xml:space="preserve">he </w:t>
      </w:r>
      <w:r w:rsidR="00DF25BC" w:rsidRPr="007A429F">
        <w:rPr>
          <w:rFonts w:ascii="Arial Unicode MS" w:eastAsia="Arial Unicode MS" w:hAnsi="Arial Unicode MS" w:cs="Arial Unicode MS"/>
          <w:szCs w:val="24"/>
        </w:rPr>
        <w:t>legal framework of decision-</w:t>
      </w:r>
      <w:r w:rsidR="002936A3" w:rsidRPr="007A429F">
        <w:rPr>
          <w:rFonts w:ascii="Arial Unicode MS" w:eastAsia="Arial Unicode MS" w:hAnsi="Arial Unicode MS" w:cs="Arial Unicode MS"/>
          <w:szCs w:val="24"/>
        </w:rPr>
        <w:t xml:space="preserve">making </w:t>
      </w:r>
      <w:r w:rsidR="006B3647" w:rsidRPr="007A429F">
        <w:rPr>
          <w:rFonts w:ascii="Arial Unicode MS" w:eastAsia="Arial Unicode MS" w:hAnsi="Arial Unicode MS" w:cs="Arial Unicode MS"/>
          <w:szCs w:val="24"/>
        </w:rPr>
        <w:t xml:space="preserve">is </w:t>
      </w:r>
      <w:r w:rsidR="002936A3" w:rsidRPr="007A429F">
        <w:rPr>
          <w:rFonts w:ascii="Arial Unicode MS" w:eastAsia="Arial Unicode MS" w:hAnsi="Arial Unicode MS" w:cs="Arial Unicode MS"/>
          <w:szCs w:val="24"/>
        </w:rPr>
        <w:t>foreground</w:t>
      </w:r>
      <w:r w:rsidR="006B3647" w:rsidRPr="007A429F">
        <w:rPr>
          <w:rFonts w:ascii="Arial Unicode MS" w:eastAsia="Arial Unicode MS" w:hAnsi="Arial Unicode MS" w:cs="Arial Unicode MS"/>
          <w:szCs w:val="24"/>
        </w:rPr>
        <w:t>ed</w:t>
      </w:r>
      <w:r w:rsidR="002936A3" w:rsidRPr="007A429F">
        <w:rPr>
          <w:rFonts w:ascii="Arial Unicode MS" w:eastAsia="Arial Unicode MS" w:hAnsi="Arial Unicode MS" w:cs="Arial Unicode MS"/>
          <w:szCs w:val="24"/>
        </w:rPr>
        <w:t>.</w:t>
      </w:r>
    </w:p>
    <w:p w14:paraId="7AFF877B" w14:textId="4A446FF2" w:rsidR="004E20CB" w:rsidRPr="007A429F" w:rsidRDefault="00AE5E67" w:rsidP="00D4784A">
      <w:pPr>
        <w:spacing w:line="360" w:lineRule="auto"/>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 xml:space="preserve">4.3.2 </w:t>
      </w:r>
      <w:r w:rsidR="006B3647" w:rsidRPr="007A429F">
        <w:rPr>
          <w:rFonts w:ascii="Arial Unicode MS" w:eastAsia="Arial Unicode MS" w:hAnsi="Arial Unicode MS" w:cs="Arial Unicode MS"/>
          <w:i/>
          <w:szCs w:val="24"/>
        </w:rPr>
        <w:t>Invoking the institutional criteria for</w:t>
      </w:r>
      <w:r w:rsidR="00006B0C" w:rsidRPr="007A429F">
        <w:rPr>
          <w:rFonts w:ascii="Arial Unicode MS" w:eastAsia="Arial Unicode MS" w:hAnsi="Arial Unicode MS" w:cs="Arial Unicode MS"/>
          <w:i/>
          <w:szCs w:val="24"/>
        </w:rPr>
        <w:t xml:space="preserve"> eligibility</w:t>
      </w:r>
      <w:r w:rsidR="00841563" w:rsidRPr="007A429F">
        <w:rPr>
          <w:rFonts w:ascii="Arial Unicode MS" w:eastAsia="Arial Unicode MS" w:hAnsi="Arial Unicode MS" w:cs="Arial Unicode MS"/>
          <w:i/>
          <w:szCs w:val="24"/>
        </w:rPr>
        <w:t xml:space="preserve"> </w:t>
      </w:r>
    </w:p>
    <w:p w14:paraId="5A07D93F" w14:textId="37FD6129" w:rsidR="00C64748" w:rsidRPr="007A429F" w:rsidRDefault="002C5C32" w:rsidP="00D4784A">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Invocation of the </w:t>
      </w:r>
      <w:r w:rsidR="00A03795" w:rsidRPr="007A429F">
        <w:rPr>
          <w:rFonts w:ascii="Arial Unicode MS" w:eastAsia="Arial Unicode MS" w:hAnsi="Arial Unicode MS" w:cs="Arial Unicode MS"/>
          <w:szCs w:val="24"/>
        </w:rPr>
        <w:t xml:space="preserve">institutional criteria </w:t>
      </w:r>
      <w:r w:rsidRPr="007A429F">
        <w:rPr>
          <w:rFonts w:ascii="Arial Unicode MS" w:eastAsia="Arial Unicode MS" w:hAnsi="Arial Unicode MS" w:cs="Arial Unicode MS"/>
          <w:szCs w:val="24"/>
        </w:rPr>
        <w:t>for</w:t>
      </w:r>
      <w:r w:rsidR="00A03795" w:rsidRPr="007A429F">
        <w:rPr>
          <w:rFonts w:ascii="Arial Unicode MS" w:eastAsia="Arial Unicode MS" w:hAnsi="Arial Unicode MS" w:cs="Arial Unicode MS"/>
          <w:szCs w:val="24"/>
        </w:rPr>
        <w:t xml:space="preserve"> eligibility </w:t>
      </w:r>
      <w:r w:rsidRPr="007A429F">
        <w:rPr>
          <w:rFonts w:ascii="Arial Unicode MS" w:eastAsia="Arial Unicode MS" w:hAnsi="Arial Unicode MS" w:cs="Arial Unicode MS"/>
          <w:szCs w:val="24"/>
        </w:rPr>
        <w:t xml:space="preserve">usually concerns the consideration of </w:t>
      </w:r>
      <w:r w:rsidR="00A03795" w:rsidRPr="007A429F">
        <w:rPr>
          <w:rFonts w:ascii="Arial Unicode MS" w:eastAsia="Arial Unicode MS" w:hAnsi="Arial Unicode MS" w:cs="Arial Unicode MS"/>
          <w:szCs w:val="24"/>
        </w:rPr>
        <w:t xml:space="preserve">a given benefit or intervention. </w:t>
      </w:r>
      <w:r w:rsidRPr="007A429F">
        <w:rPr>
          <w:rFonts w:ascii="Arial Unicode MS" w:eastAsia="Arial Unicode MS" w:hAnsi="Arial Unicode MS" w:cs="Arial Unicode MS"/>
          <w:szCs w:val="24"/>
        </w:rPr>
        <w:t xml:space="preserve">In this sense, this </w:t>
      </w:r>
      <w:r w:rsidR="00DB3B2E" w:rsidRPr="007A429F">
        <w:rPr>
          <w:rFonts w:ascii="Arial Unicode MS" w:eastAsia="Arial Unicode MS" w:hAnsi="Arial Unicode MS" w:cs="Arial Unicode MS"/>
          <w:szCs w:val="24"/>
        </w:rPr>
        <w:t>sub-type</w:t>
      </w:r>
      <w:r w:rsidRPr="007A429F">
        <w:rPr>
          <w:rFonts w:ascii="Arial Unicode MS" w:eastAsia="Arial Unicode MS" w:hAnsi="Arial Unicode MS" w:cs="Arial Unicode MS"/>
          <w:szCs w:val="24"/>
        </w:rPr>
        <w:t xml:space="preserve"> is</w:t>
      </w:r>
      <w:r w:rsidR="00A03795" w:rsidRPr="007A429F">
        <w:rPr>
          <w:rFonts w:ascii="Arial Unicode MS" w:eastAsia="Arial Unicode MS" w:hAnsi="Arial Unicode MS" w:cs="Arial Unicode MS"/>
          <w:szCs w:val="24"/>
        </w:rPr>
        <w:t xml:space="preserve"> closely linked to the</w:t>
      </w:r>
      <w:r w:rsidRPr="007A429F">
        <w:rPr>
          <w:rFonts w:ascii="Arial Unicode MS" w:eastAsia="Arial Unicode MS" w:hAnsi="Arial Unicode MS" w:cs="Arial Unicode MS"/>
          <w:szCs w:val="24"/>
        </w:rPr>
        <w:t xml:space="preserve"> invoking of the</w:t>
      </w:r>
      <w:r w:rsidR="00A03795" w:rsidRPr="007A429F">
        <w:rPr>
          <w:rFonts w:ascii="Arial Unicode MS" w:eastAsia="Arial Unicode MS" w:hAnsi="Arial Unicode MS" w:cs="Arial Unicode MS"/>
          <w:szCs w:val="24"/>
        </w:rPr>
        <w:t xml:space="preserve"> legal</w:t>
      </w:r>
      <w:r w:rsidRPr="007A429F">
        <w:rPr>
          <w:rFonts w:ascii="Arial Unicode MS" w:eastAsia="Arial Unicode MS" w:hAnsi="Arial Unicode MS" w:cs="Arial Unicode MS"/>
          <w:szCs w:val="24"/>
        </w:rPr>
        <w:t>/institutional</w:t>
      </w:r>
      <w:r w:rsidR="00A03795" w:rsidRPr="007A429F">
        <w:rPr>
          <w:rFonts w:ascii="Arial Unicode MS" w:eastAsia="Arial Unicode MS" w:hAnsi="Arial Unicode MS" w:cs="Arial Unicode MS"/>
          <w:szCs w:val="24"/>
        </w:rPr>
        <w:t xml:space="preserve"> framework</w:t>
      </w:r>
      <w:r w:rsidR="00D23E9E" w:rsidRPr="007A429F">
        <w:rPr>
          <w:rFonts w:ascii="Arial Unicode MS" w:eastAsia="Arial Unicode MS" w:hAnsi="Arial Unicode MS" w:cs="Arial Unicode MS"/>
          <w:szCs w:val="24"/>
        </w:rPr>
        <w:t>,</w:t>
      </w:r>
      <w:r w:rsidR="00A03795" w:rsidRPr="007A429F">
        <w:rPr>
          <w:rFonts w:ascii="Arial Unicode MS" w:eastAsia="Arial Unicode MS" w:hAnsi="Arial Unicode MS" w:cs="Arial Unicode MS"/>
          <w:szCs w:val="24"/>
        </w:rPr>
        <w:t xml:space="preserve"> but </w:t>
      </w:r>
      <w:r w:rsidR="00400EFC" w:rsidRPr="007A429F">
        <w:rPr>
          <w:rFonts w:ascii="Arial Unicode MS" w:eastAsia="Arial Unicode MS" w:hAnsi="Arial Unicode MS" w:cs="Arial Unicode MS"/>
          <w:szCs w:val="24"/>
        </w:rPr>
        <w:t xml:space="preserve">it refrains from </w:t>
      </w:r>
      <w:r w:rsidR="00A03795" w:rsidRPr="007A429F">
        <w:rPr>
          <w:rFonts w:ascii="Arial Unicode MS" w:eastAsia="Arial Unicode MS" w:hAnsi="Arial Unicode MS" w:cs="Arial Unicode MS"/>
          <w:szCs w:val="24"/>
        </w:rPr>
        <w:t>explicitly referenc</w:t>
      </w:r>
      <w:r w:rsidR="00400EFC" w:rsidRPr="007A429F">
        <w:rPr>
          <w:rFonts w:ascii="Arial Unicode MS" w:eastAsia="Arial Unicode MS" w:hAnsi="Arial Unicode MS" w:cs="Arial Unicode MS"/>
          <w:szCs w:val="24"/>
        </w:rPr>
        <w:t>ing</w:t>
      </w:r>
      <w:r w:rsidR="00A03795" w:rsidRPr="007A429F">
        <w:rPr>
          <w:rFonts w:ascii="Arial Unicode MS" w:eastAsia="Arial Unicode MS" w:hAnsi="Arial Unicode MS" w:cs="Arial Unicode MS"/>
          <w:szCs w:val="24"/>
        </w:rPr>
        <w:t xml:space="preserve"> the l</w:t>
      </w:r>
      <w:r w:rsidR="00C64748" w:rsidRPr="007A429F">
        <w:rPr>
          <w:rFonts w:ascii="Arial Unicode MS" w:eastAsia="Arial Unicode MS" w:hAnsi="Arial Unicode MS" w:cs="Arial Unicode MS"/>
          <w:szCs w:val="24"/>
        </w:rPr>
        <w:t>aw, as illustrated in the following</w:t>
      </w:r>
      <w:r w:rsidR="00400EFC" w:rsidRPr="007A429F">
        <w:rPr>
          <w:rFonts w:ascii="Arial Unicode MS" w:eastAsia="Arial Unicode MS" w:hAnsi="Arial Unicode MS" w:cs="Arial Unicode MS"/>
          <w:szCs w:val="24"/>
        </w:rPr>
        <w:t xml:space="preserve"> examp</w:t>
      </w:r>
      <w:r w:rsidR="00977235" w:rsidRPr="007A429F">
        <w:rPr>
          <w:rFonts w:ascii="Arial Unicode MS" w:eastAsia="Arial Unicode MS" w:hAnsi="Arial Unicode MS" w:cs="Arial Unicode MS"/>
          <w:szCs w:val="24"/>
        </w:rPr>
        <w:t>le</w:t>
      </w:r>
      <w:r w:rsidR="00C64748" w:rsidRPr="007A429F">
        <w:rPr>
          <w:rFonts w:ascii="Arial Unicode MS" w:eastAsia="Arial Unicode MS" w:hAnsi="Arial Unicode MS" w:cs="Arial Unicode MS"/>
          <w:szCs w:val="24"/>
        </w:rPr>
        <w:t xml:space="preserve">. </w:t>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1116"/>
        <w:gridCol w:w="6178"/>
      </w:tblGrid>
      <w:tr w:rsidR="00916ED9" w:rsidRPr="007A429F" w14:paraId="6AB94050" w14:textId="77777777" w:rsidTr="00E13E05">
        <w:tc>
          <w:tcPr>
            <w:tcW w:w="8045" w:type="dxa"/>
            <w:gridSpan w:val="3"/>
            <w:hideMark/>
          </w:tcPr>
          <w:p w14:paraId="516D5741" w14:textId="6BED6FE4" w:rsidR="00916ED9" w:rsidRPr="007A429F" w:rsidRDefault="00916ED9" w:rsidP="00400EFC">
            <w:pPr>
              <w:spacing w:before="240"/>
              <w:rPr>
                <w:rFonts w:ascii="Arial Unicode MS" w:eastAsia="Arial Unicode MS" w:hAnsi="Arial Unicode MS" w:cs="Arial Unicode MS"/>
                <w:szCs w:val="24"/>
                <w:u w:val="single"/>
              </w:rPr>
            </w:pPr>
            <w:r w:rsidRPr="007A429F">
              <w:rPr>
                <w:rFonts w:ascii="Arial Unicode MS" w:eastAsia="Arial Unicode MS" w:hAnsi="Arial Unicode MS" w:cs="Arial Unicode MS"/>
                <w:szCs w:val="24"/>
                <w:u w:val="single"/>
              </w:rPr>
              <w:t>Ex</w:t>
            </w:r>
            <w:r w:rsidR="00400EFC" w:rsidRPr="007A429F">
              <w:rPr>
                <w:rFonts w:ascii="Arial Unicode MS" w:eastAsia="Arial Unicode MS" w:hAnsi="Arial Unicode MS" w:cs="Arial Unicode MS"/>
                <w:szCs w:val="24"/>
                <w:u w:val="single"/>
              </w:rPr>
              <w:t>ample</w:t>
            </w:r>
            <w:r w:rsidR="006B3647" w:rsidRPr="007A429F">
              <w:rPr>
                <w:rFonts w:ascii="Arial Unicode MS" w:eastAsia="Arial Unicode MS" w:hAnsi="Arial Unicode MS" w:cs="Arial Unicode MS"/>
                <w:szCs w:val="24"/>
                <w:u w:val="single"/>
              </w:rPr>
              <w:t xml:space="preserve"> 3</w:t>
            </w:r>
            <w:r w:rsidRPr="007A429F">
              <w:rPr>
                <w:rFonts w:ascii="Arial Unicode MS" w:eastAsia="Arial Unicode MS" w:hAnsi="Arial Unicode MS" w:cs="Arial Unicode MS"/>
                <w:szCs w:val="24"/>
                <w:u w:val="single"/>
              </w:rPr>
              <w:t xml:space="preserve"> </w:t>
            </w:r>
            <w:r w:rsidR="006B3647" w:rsidRPr="007A429F">
              <w:rPr>
                <w:rFonts w:ascii="Arial Unicode MS" w:eastAsia="Arial Unicode MS" w:hAnsi="Arial Unicode MS" w:cs="Arial Unicode MS"/>
                <w:szCs w:val="24"/>
                <w:u w:val="single"/>
              </w:rPr>
              <w:t>[</w:t>
            </w:r>
            <w:r w:rsidRPr="007A429F">
              <w:rPr>
                <w:rFonts w:ascii="Arial Unicode MS" w:eastAsia="Arial Unicode MS" w:hAnsi="Arial Unicode MS" w:cs="Arial Unicode MS"/>
                <w:szCs w:val="24"/>
                <w:u w:val="single"/>
              </w:rPr>
              <w:t>phase 1, B21</w:t>
            </w:r>
            <w:r w:rsidR="006B3647" w:rsidRPr="007A429F">
              <w:rPr>
                <w:rFonts w:ascii="Arial Unicode MS" w:eastAsia="Arial Unicode MS" w:hAnsi="Arial Unicode MS" w:cs="Arial Unicode MS"/>
                <w:szCs w:val="24"/>
                <w:u w:val="single"/>
              </w:rPr>
              <w:t>]</w:t>
            </w:r>
          </w:p>
        </w:tc>
      </w:tr>
      <w:tr w:rsidR="00916ED9" w:rsidRPr="00FC4133" w14:paraId="778ECEBD" w14:textId="77777777" w:rsidTr="00E13E05">
        <w:tc>
          <w:tcPr>
            <w:tcW w:w="751" w:type="dxa"/>
            <w:hideMark/>
          </w:tcPr>
          <w:p w14:paraId="5FE525E3" w14:textId="77777777" w:rsidR="00916ED9" w:rsidRPr="007A429F" w:rsidRDefault="00916ED9" w:rsidP="008E787D">
            <w:pPr>
              <w:rPr>
                <w:rFonts w:ascii="Arial Unicode MS" w:eastAsia="Arial Unicode MS" w:hAnsi="Arial Unicode MS" w:cs="Arial Unicode MS"/>
                <w:szCs w:val="24"/>
              </w:rPr>
            </w:pPr>
            <w:r w:rsidRPr="007A429F">
              <w:rPr>
                <w:rFonts w:ascii="Arial Unicode MS" w:eastAsia="Arial Unicode MS" w:hAnsi="Arial Unicode MS" w:cs="Arial Unicode MS"/>
                <w:szCs w:val="24"/>
              </w:rPr>
              <w:t>1</w:t>
            </w:r>
          </w:p>
        </w:tc>
        <w:tc>
          <w:tcPr>
            <w:tcW w:w="1116" w:type="dxa"/>
            <w:hideMark/>
          </w:tcPr>
          <w:p w14:paraId="74EB53B9" w14:textId="77777777" w:rsidR="00916ED9" w:rsidRPr="007A429F" w:rsidRDefault="00916ED9" w:rsidP="008E787D">
            <w:pPr>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6178" w:type="dxa"/>
          </w:tcPr>
          <w:p w14:paraId="1FD7597C" w14:textId="77777777" w:rsidR="009B191D" w:rsidRDefault="00916ED9" w:rsidP="008E787D">
            <w:pPr>
              <w:spacing w:line="276" w:lineRule="auto"/>
              <w:rPr>
                <w:rFonts w:ascii="Arial Unicode MS" w:eastAsia="Arial Unicode MS" w:hAnsi="Arial Unicode MS" w:cs="Arial Unicode MS"/>
                <w:szCs w:val="24"/>
                <w:lang w:val="en-US"/>
              </w:rPr>
            </w:pPr>
            <w:r w:rsidRPr="009B191D">
              <w:rPr>
                <w:rFonts w:ascii="Arial Unicode MS" w:eastAsia="Arial Unicode MS" w:hAnsi="Arial Unicode MS" w:cs="Arial Unicode MS"/>
                <w:szCs w:val="24"/>
                <w:lang w:val="en-US"/>
              </w:rPr>
              <w:t xml:space="preserve">What is your assessment of –is her work ability reduced </w:t>
            </w:r>
          </w:p>
          <w:p w14:paraId="02F7CD62" w14:textId="2390B0C8" w:rsidR="00916ED9" w:rsidRPr="009B191D" w:rsidRDefault="009B191D" w:rsidP="008E787D">
            <w:pPr>
              <w:spacing w:line="276" w:lineRule="auto"/>
              <w:rPr>
                <w:rFonts w:ascii="Arial Unicode MS" w:eastAsia="Arial Unicode MS" w:hAnsi="Arial Unicode MS" w:cs="Arial Unicode MS"/>
                <w:szCs w:val="24"/>
                <w:lang w:val="en-US"/>
              </w:rPr>
            </w:pPr>
            <w:r w:rsidRPr="009B191D">
              <w:rPr>
                <w:rFonts w:ascii="Arial Unicode MS" w:eastAsia="Arial Unicode MS" w:hAnsi="Arial Unicode MS" w:cs="Arial Unicode MS"/>
                <w:szCs w:val="24"/>
              </w:rPr>
              <w:t>to fifty per cent in any and all occupations?</w:t>
            </w:r>
          </w:p>
        </w:tc>
      </w:tr>
      <w:tr w:rsidR="00916ED9" w:rsidRPr="007A429F" w14:paraId="5756D9E3" w14:textId="77777777" w:rsidTr="00E13E05">
        <w:trPr>
          <w:trHeight w:val="590"/>
        </w:trPr>
        <w:tc>
          <w:tcPr>
            <w:tcW w:w="751" w:type="dxa"/>
            <w:hideMark/>
          </w:tcPr>
          <w:p w14:paraId="3C9E13F6" w14:textId="77777777" w:rsidR="00916ED9" w:rsidRPr="007A429F" w:rsidRDefault="00916ED9" w:rsidP="009B191D">
            <w:pPr>
              <w:spacing w:before="240"/>
              <w:rPr>
                <w:rFonts w:ascii="Arial Unicode MS" w:eastAsia="Arial Unicode MS" w:hAnsi="Arial Unicode MS" w:cs="Arial Unicode MS"/>
                <w:szCs w:val="24"/>
              </w:rPr>
            </w:pPr>
            <w:r w:rsidRPr="007A429F">
              <w:rPr>
                <w:rFonts w:ascii="Arial Unicode MS" w:eastAsia="Arial Unicode MS" w:hAnsi="Arial Unicode MS" w:cs="Arial Unicode MS"/>
                <w:szCs w:val="24"/>
              </w:rPr>
              <w:t>2</w:t>
            </w:r>
          </w:p>
        </w:tc>
        <w:tc>
          <w:tcPr>
            <w:tcW w:w="1116" w:type="dxa"/>
            <w:hideMark/>
          </w:tcPr>
          <w:p w14:paraId="177092F8" w14:textId="1B21FE5A" w:rsidR="00916ED9" w:rsidRPr="007A429F" w:rsidRDefault="00916ED9" w:rsidP="009B191D">
            <w:pPr>
              <w:spacing w:before="240"/>
              <w:rPr>
                <w:rFonts w:ascii="Arial Unicode MS" w:eastAsia="Arial Unicode MS" w:hAnsi="Arial Unicode MS" w:cs="Arial Unicode MS"/>
                <w:szCs w:val="24"/>
              </w:rPr>
            </w:pPr>
            <w:r w:rsidRPr="007A429F">
              <w:rPr>
                <w:rFonts w:ascii="Arial Unicode MS" w:eastAsia="Arial Unicode MS" w:hAnsi="Arial Unicode MS" w:cs="Arial Unicode MS"/>
                <w:szCs w:val="24"/>
              </w:rPr>
              <w:t>P5/CW</w:t>
            </w:r>
          </w:p>
        </w:tc>
        <w:tc>
          <w:tcPr>
            <w:tcW w:w="6178" w:type="dxa"/>
          </w:tcPr>
          <w:p w14:paraId="4C59811B" w14:textId="77777777" w:rsidR="00700E83" w:rsidRDefault="008E787D" w:rsidP="009B191D">
            <w:pPr>
              <w:spacing w:before="240" w:line="276" w:lineRule="auto"/>
              <w:rPr>
                <w:rFonts w:ascii="Arial Unicode MS" w:eastAsia="Arial Unicode MS" w:hAnsi="Arial Unicode MS" w:cs="Arial Unicode MS"/>
                <w:szCs w:val="24"/>
              </w:rPr>
            </w:pPr>
            <w:r w:rsidRPr="009B191D">
              <w:rPr>
                <w:rFonts w:ascii="Arial Unicode MS" w:eastAsia="Arial Unicode MS" w:hAnsi="Arial Unicode MS" w:cs="Arial Unicode MS"/>
                <w:szCs w:val="24"/>
              </w:rPr>
              <w:t>B</w:t>
            </w:r>
            <w:r w:rsidR="00916ED9" w:rsidRPr="009B191D">
              <w:rPr>
                <w:rFonts w:ascii="Arial Unicode MS" w:eastAsia="Arial Unicode MS" w:hAnsi="Arial Unicode MS" w:cs="Arial Unicode MS"/>
                <w:szCs w:val="24"/>
              </w:rPr>
              <w:t xml:space="preserve">ig question. </w:t>
            </w:r>
          </w:p>
          <w:p w14:paraId="54C2FC53" w14:textId="6C246C3E" w:rsidR="00916ED9" w:rsidRPr="009B191D" w:rsidRDefault="009B191D" w:rsidP="009B191D">
            <w:pPr>
              <w:spacing w:before="240" w:line="276" w:lineRule="auto"/>
              <w:rPr>
                <w:rFonts w:ascii="Arial Unicode MS" w:eastAsia="Arial Unicode MS" w:hAnsi="Arial Unicode MS" w:cs="Arial Unicode MS"/>
                <w:szCs w:val="24"/>
              </w:rPr>
            </w:pPr>
            <w:r w:rsidRPr="009B191D">
              <w:rPr>
                <w:rFonts w:ascii="Arial Unicode MS" w:eastAsia="Arial Unicode MS" w:hAnsi="Arial Unicode MS" w:cs="Arial Unicode MS"/>
                <w:szCs w:val="24"/>
              </w:rPr>
              <w:t>Well she has an education as an industrial laboratory technician.</w:t>
            </w:r>
          </w:p>
        </w:tc>
      </w:tr>
    </w:tbl>
    <w:p w14:paraId="607CC69B" w14:textId="77777777" w:rsidR="00722EF9" w:rsidRDefault="00722EF9"/>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1116"/>
        <w:gridCol w:w="6178"/>
      </w:tblGrid>
      <w:tr w:rsidR="009B191D" w:rsidRPr="007A429F" w14:paraId="283965D2" w14:textId="77777777" w:rsidTr="008462C1">
        <w:tc>
          <w:tcPr>
            <w:tcW w:w="8045" w:type="dxa"/>
            <w:gridSpan w:val="3"/>
            <w:hideMark/>
          </w:tcPr>
          <w:p w14:paraId="3B402E34" w14:textId="77777777" w:rsidR="009B191D" w:rsidRPr="007A429F" w:rsidRDefault="009B191D" w:rsidP="0015665E">
            <w:pPr>
              <w:spacing w:before="240"/>
              <w:rPr>
                <w:rFonts w:ascii="Arial Unicode MS" w:eastAsia="Arial Unicode MS" w:hAnsi="Arial Unicode MS" w:cs="Arial Unicode MS"/>
                <w:szCs w:val="24"/>
                <w:u w:val="single"/>
              </w:rPr>
            </w:pPr>
            <w:r w:rsidRPr="007A429F">
              <w:rPr>
                <w:rFonts w:ascii="Arial Unicode MS" w:eastAsia="Arial Unicode MS" w:hAnsi="Arial Unicode MS" w:cs="Arial Unicode MS"/>
                <w:szCs w:val="24"/>
                <w:u w:val="single"/>
              </w:rPr>
              <w:lastRenderedPageBreak/>
              <w:t>Example 3 [phase 1, B21]</w:t>
            </w:r>
          </w:p>
        </w:tc>
      </w:tr>
      <w:tr w:rsidR="009B191D" w:rsidRPr="00D5509B" w14:paraId="1C8520FB" w14:textId="77777777" w:rsidTr="008462C1">
        <w:tc>
          <w:tcPr>
            <w:tcW w:w="751" w:type="dxa"/>
            <w:hideMark/>
          </w:tcPr>
          <w:p w14:paraId="3D03F677" w14:textId="77777777" w:rsidR="009B191D" w:rsidRPr="007A429F" w:rsidRDefault="009B191D" w:rsidP="0015665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1</w:t>
            </w:r>
          </w:p>
        </w:tc>
        <w:tc>
          <w:tcPr>
            <w:tcW w:w="1116" w:type="dxa"/>
            <w:hideMark/>
          </w:tcPr>
          <w:p w14:paraId="5C131084" w14:textId="77777777" w:rsidR="009B191D" w:rsidRPr="007A429F" w:rsidRDefault="009B191D" w:rsidP="0015665E">
            <w:pPr>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6178" w:type="dxa"/>
          </w:tcPr>
          <w:p w14:paraId="626D7743" w14:textId="448CC6A7" w:rsidR="009B191D" w:rsidRPr="00FC4133" w:rsidRDefault="009B191D" w:rsidP="009B191D">
            <w:pPr>
              <w:spacing w:line="276" w:lineRule="auto"/>
              <w:rPr>
                <w:rFonts w:ascii="Arial Unicode MS" w:eastAsia="Arial Unicode MS" w:hAnsi="Arial Unicode MS" w:cs="Arial Unicode MS"/>
                <w:szCs w:val="24"/>
                <w:lang w:val="da-DK"/>
              </w:rPr>
            </w:pPr>
            <w:r w:rsidRPr="00FC4133">
              <w:rPr>
                <w:rFonts w:ascii="Arial Unicode MS" w:eastAsia="Arial Unicode MS" w:hAnsi="Arial Unicode MS" w:cs="Arial Unicode MS"/>
                <w:szCs w:val="24"/>
                <w:lang w:val="da-DK"/>
              </w:rPr>
              <w:t xml:space="preserve">Hvad er din vurdering af –er hendes arbejdsevne nedsat </w:t>
            </w:r>
          </w:p>
        </w:tc>
      </w:tr>
      <w:tr w:rsidR="009B191D" w:rsidRPr="00D5509B" w14:paraId="3059F759" w14:textId="77777777" w:rsidTr="008462C1">
        <w:tc>
          <w:tcPr>
            <w:tcW w:w="751" w:type="dxa"/>
          </w:tcPr>
          <w:p w14:paraId="3A4EF648" w14:textId="77777777" w:rsidR="009B191D" w:rsidRPr="00FC4133" w:rsidRDefault="009B191D" w:rsidP="0015665E">
            <w:pPr>
              <w:rPr>
                <w:rFonts w:ascii="Arial Unicode MS" w:eastAsia="Arial Unicode MS" w:hAnsi="Arial Unicode MS" w:cs="Arial Unicode MS"/>
                <w:szCs w:val="24"/>
                <w:lang w:val="da-DK"/>
              </w:rPr>
            </w:pPr>
          </w:p>
        </w:tc>
        <w:tc>
          <w:tcPr>
            <w:tcW w:w="1116" w:type="dxa"/>
          </w:tcPr>
          <w:p w14:paraId="024AEB5F" w14:textId="77777777" w:rsidR="009B191D" w:rsidRPr="00FC4133" w:rsidRDefault="009B191D" w:rsidP="0015665E">
            <w:pPr>
              <w:rPr>
                <w:rFonts w:ascii="Arial Unicode MS" w:eastAsia="Arial Unicode MS" w:hAnsi="Arial Unicode MS" w:cs="Arial Unicode MS"/>
                <w:szCs w:val="24"/>
                <w:lang w:val="da-DK"/>
              </w:rPr>
            </w:pPr>
          </w:p>
        </w:tc>
        <w:tc>
          <w:tcPr>
            <w:tcW w:w="6178" w:type="dxa"/>
          </w:tcPr>
          <w:p w14:paraId="6462761C" w14:textId="043CD97E" w:rsidR="009B191D" w:rsidRPr="009B191D" w:rsidRDefault="009B191D" w:rsidP="009B191D">
            <w:pPr>
              <w:spacing w:line="276" w:lineRule="auto"/>
              <w:rPr>
                <w:rFonts w:ascii="Arial Unicode MS" w:eastAsia="Arial Unicode MS" w:hAnsi="Arial Unicode MS" w:cs="Arial Unicode MS"/>
                <w:szCs w:val="24"/>
                <w:lang w:val="da-DK"/>
              </w:rPr>
            </w:pPr>
            <w:r>
              <w:rPr>
                <w:rFonts w:ascii="Arial Unicode MS" w:eastAsia="Arial Unicode MS" w:hAnsi="Arial Unicode MS" w:cs="Arial Unicode MS"/>
                <w:szCs w:val="24"/>
                <w:lang w:val="da-DK"/>
              </w:rPr>
              <w:t>til halvtreds procent</w:t>
            </w:r>
            <w:r w:rsidRPr="00FC4133">
              <w:rPr>
                <w:rFonts w:ascii="Arial Unicode MS" w:eastAsia="Arial Unicode MS" w:hAnsi="Arial Unicode MS" w:cs="Arial Unicode MS"/>
                <w:szCs w:val="24"/>
                <w:lang w:val="da-DK"/>
              </w:rPr>
              <w:t xml:space="preserve"> i ethvert erhverv</w:t>
            </w:r>
            <w:r>
              <w:rPr>
                <w:rFonts w:ascii="Arial Unicode MS" w:eastAsia="Arial Unicode MS" w:hAnsi="Arial Unicode MS" w:cs="Arial Unicode MS"/>
                <w:szCs w:val="24"/>
                <w:lang w:val="da-DK"/>
              </w:rPr>
              <w:t>?</w:t>
            </w:r>
          </w:p>
        </w:tc>
      </w:tr>
      <w:tr w:rsidR="009B191D" w:rsidRPr="00D5509B" w14:paraId="50986A21" w14:textId="77777777" w:rsidTr="008462C1">
        <w:trPr>
          <w:trHeight w:val="590"/>
        </w:trPr>
        <w:tc>
          <w:tcPr>
            <w:tcW w:w="751" w:type="dxa"/>
            <w:hideMark/>
          </w:tcPr>
          <w:p w14:paraId="0672EFBF" w14:textId="77777777" w:rsidR="009B191D" w:rsidRPr="007A429F" w:rsidRDefault="009B191D" w:rsidP="00772A3B">
            <w:pPr>
              <w:spacing w:before="240"/>
              <w:rPr>
                <w:rFonts w:ascii="Arial Unicode MS" w:eastAsia="Arial Unicode MS" w:hAnsi="Arial Unicode MS" w:cs="Arial Unicode MS"/>
                <w:szCs w:val="24"/>
              </w:rPr>
            </w:pPr>
            <w:r w:rsidRPr="007A429F">
              <w:rPr>
                <w:rFonts w:ascii="Arial Unicode MS" w:eastAsia="Arial Unicode MS" w:hAnsi="Arial Unicode MS" w:cs="Arial Unicode MS"/>
                <w:szCs w:val="24"/>
              </w:rPr>
              <w:t>2</w:t>
            </w:r>
          </w:p>
        </w:tc>
        <w:tc>
          <w:tcPr>
            <w:tcW w:w="1116" w:type="dxa"/>
            <w:hideMark/>
          </w:tcPr>
          <w:p w14:paraId="026420C5" w14:textId="77777777" w:rsidR="009B191D" w:rsidRPr="007A429F" w:rsidRDefault="009B191D" w:rsidP="00772A3B">
            <w:pPr>
              <w:spacing w:before="240"/>
              <w:rPr>
                <w:rFonts w:ascii="Arial Unicode MS" w:eastAsia="Arial Unicode MS" w:hAnsi="Arial Unicode MS" w:cs="Arial Unicode MS"/>
                <w:szCs w:val="24"/>
              </w:rPr>
            </w:pPr>
            <w:r w:rsidRPr="007A429F">
              <w:rPr>
                <w:rFonts w:ascii="Arial Unicode MS" w:eastAsia="Arial Unicode MS" w:hAnsi="Arial Unicode MS" w:cs="Arial Unicode MS"/>
                <w:szCs w:val="24"/>
              </w:rPr>
              <w:t>P5/CW</w:t>
            </w:r>
          </w:p>
        </w:tc>
        <w:tc>
          <w:tcPr>
            <w:tcW w:w="6178" w:type="dxa"/>
          </w:tcPr>
          <w:p w14:paraId="07C087B8" w14:textId="77777777" w:rsidR="00772A3B" w:rsidRDefault="009B191D" w:rsidP="00772A3B">
            <w:pPr>
              <w:spacing w:before="240" w:line="276" w:lineRule="auto"/>
              <w:rPr>
                <w:rFonts w:ascii="Arial Unicode MS" w:eastAsia="Arial Unicode MS" w:hAnsi="Arial Unicode MS" w:cs="Arial Unicode MS"/>
                <w:szCs w:val="24"/>
                <w:lang w:val="da-DK"/>
              </w:rPr>
            </w:pPr>
            <w:r>
              <w:rPr>
                <w:rFonts w:ascii="Arial Unicode MS" w:eastAsia="Arial Unicode MS" w:hAnsi="Arial Unicode MS" w:cs="Arial Unicode MS"/>
                <w:szCs w:val="24"/>
                <w:lang w:val="da-DK"/>
              </w:rPr>
              <w:t>Stort spørgsmål.</w:t>
            </w:r>
            <w:r w:rsidRPr="00ED174E">
              <w:rPr>
                <w:rFonts w:ascii="Arial Unicode MS" w:eastAsia="Arial Unicode MS" w:hAnsi="Arial Unicode MS" w:cs="Arial Unicode MS"/>
                <w:szCs w:val="24"/>
                <w:lang w:val="da-DK"/>
              </w:rPr>
              <w:t xml:space="preserve"> </w:t>
            </w:r>
          </w:p>
          <w:p w14:paraId="6C994FD4" w14:textId="002352BF" w:rsidR="009B191D" w:rsidRPr="009B191D" w:rsidRDefault="009B191D" w:rsidP="00772A3B">
            <w:pPr>
              <w:spacing w:line="276" w:lineRule="auto"/>
              <w:rPr>
                <w:rFonts w:ascii="Arial Unicode MS" w:eastAsia="Arial Unicode MS" w:hAnsi="Arial Unicode MS" w:cs="Arial Unicode MS"/>
                <w:szCs w:val="24"/>
                <w:lang w:val="da-DK"/>
              </w:rPr>
            </w:pPr>
            <w:r w:rsidRPr="00ED174E">
              <w:rPr>
                <w:rFonts w:ascii="Arial Unicode MS" w:eastAsia="Arial Unicode MS" w:hAnsi="Arial Unicode MS" w:cs="Arial Unicode MS"/>
                <w:szCs w:val="24"/>
                <w:lang w:val="da-DK"/>
              </w:rPr>
              <w:t>Altså hun er jo uddannet industrilaborant</w:t>
            </w:r>
            <w:r w:rsidR="000F7EF7">
              <w:rPr>
                <w:rFonts w:ascii="Arial Unicode MS" w:eastAsia="Arial Unicode MS" w:hAnsi="Arial Unicode MS" w:cs="Arial Unicode MS"/>
                <w:szCs w:val="24"/>
                <w:lang w:val="da-DK"/>
              </w:rPr>
              <w:t>.</w:t>
            </w:r>
          </w:p>
        </w:tc>
      </w:tr>
    </w:tbl>
    <w:p w14:paraId="36F25E50" w14:textId="77777777" w:rsidR="00772A3B" w:rsidRPr="000523A9" w:rsidRDefault="00772A3B" w:rsidP="00D4784A">
      <w:pPr>
        <w:spacing w:line="360" w:lineRule="auto"/>
        <w:rPr>
          <w:rFonts w:ascii="Arial Unicode MS" w:eastAsia="Arial Unicode MS" w:hAnsi="Arial Unicode MS" w:cs="Arial Unicode MS"/>
          <w:szCs w:val="24"/>
          <w:lang w:val="da-DK"/>
        </w:rPr>
      </w:pPr>
    </w:p>
    <w:p w14:paraId="46125593" w14:textId="34B1BD5D" w:rsidR="00E232E3" w:rsidRPr="007A429F" w:rsidRDefault="00D24BE5" w:rsidP="00D4784A">
      <w:pPr>
        <w:spacing w:line="360" w:lineRule="auto"/>
        <w:rPr>
          <w:rFonts w:ascii="Arial Unicode MS" w:eastAsia="Arial Unicode MS" w:hAnsi="Arial Unicode MS" w:cs="Arial Unicode MS"/>
          <w:szCs w:val="24"/>
        </w:rPr>
      </w:pPr>
      <w:r>
        <w:rPr>
          <w:rFonts w:ascii="Arial Unicode MS" w:eastAsia="Arial Unicode MS" w:hAnsi="Arial Unicode MS" w:cs="Arial Unicode MS"/>
          <w:szCs w:val="24"/>
        </w:rPr>
        <w:t>In turn 01, t</w:t>
      </w:r>
      <w:r w:rsidR="00D23E9E" w:rsidRPr="007A429F">
        <w:rPr>
          <w:rFonts w:ascii="Arial Unicode MS" w:eastAsia="Arial Unicode MS" w:hAnsi="Arial Unicode MS" w:cs="Arial Unicode MS"/>
          <w:szCs w:val="24"/>
        </w:rPr>
        <w:t xml:space="preserve">he </w:t>
      </w:r>
      <w:r w:rsidR="00977235" w:rsidRPr="007A429F">
        <w:rPr>
          <w:rFonts w:ascii="Arial Unicode MS" w:eastAsia="Arial Unicode MS" w:hAnsi="Arial Unicode MS" w:cs="Arial Unicode MS"/>
          <w:szCs w:val="24"/>
        </w:rPr>
        <w:t xml:space="preserve">chair </w:t>
      </w:r>
      <w:r>
        <w:rPr>
          <w:rFonts w:ascii="Arial Unicode MS" w:eastAsia="Arial Unicode MS" w:hAnsi="Arial Unicode MS" w:cs="Arial Unicode MS"/>
          <w:szCs w:val="24"/>
        </w:rPr>
        <w:t xml:space="preserve">issues an explicit </w:t>
      </w:r>
      <w:r w:rsidR="00977235" w:rsidRPr="007A429F">
        <w:rPr>
          <w:rFonts w:ascii="Arial Unicode MS" w:eastAsia="Arial Unicode MS" w:hAnsi="Arial Unicode MS" w:cs="Arial Unicode MS"/>
          <w:szCs w:val="24"/>
        </w:rPr>
        <w:t>invit</w:t>
      </w:r>
      <w:r>
        <w:rPr>
          <w:rFonts w:ascii="Arial Unicode MS" w:eastAsia="Arial Unicode MS" w:hAnsi="Arial Unicode MS" w:cs="Arial Unicode MS"/>
          <w:szCs w:val="24"/>
        </w:rPr>
        <w:t xml:space="preserve">ation to </w:t>
      </w:r>
      <w:r w:rsidR="00977235" w:rsidRPr="007A429F">
        <w:rPr>
          <w:rFonts w:ascii="Arial Unicode MS" w:eastAsia="Arial Unicode MS" w:hAnsi="Arial Unicode MS" w:cs="Arial Unicode MS"/>
          <w:szCs w:val="24"/>
        </w:rPr>
        <w:t xml:space="preserve">the client’s case worker (P5/CW) </w:t>
      </w:r>
      <w:r w:rsidR="008B1445" w:rsidRPr="007A429F">
        <w:rPr>
          <w:rFonts w:ascii="Arial Unicode MS" w:eastAsia="Arial Unicode MS" w:hAnsi="Arial Unicode MS" w:cs="Arial Unicode MS"/>
          <w:szCs w:val="24"/>
        </w:rPr>
        <w:t xml:space="preserve">to assess </w:t>
      </w:r>
      <w:r>
        <w:rPr>
          <w:rFonts w:ascii="Arial Unicode MS" w:eastAsia="Arial Unicode MS" w:hAnsi="Arial Unicode MS" w:cs="Arial Unicode MS"/>
          <w:szCs w:val="24"/>
        </w:rPr>
        <w:t xml:space="preserve">professionally </w:t>
      </w:r>
      <w:r w:rsidR="008B1445" w:rsidRPr="007A429F">
        <w:rPr>
          <w:rFonts w:ascii="Arial Unicode MS" w:eastAsia="Arial Unicode MS" w:hAnsi="Arial Unicode MS" w:cs="Arial Unicode MS"/>
          <w:szCs w:val="24"/>
        </w:rPr>
        <w:t>the client’s current work ability</w:t>
      </w:r>
      <w:r>
        <w:rPr>
          <w:rFonts w:ascii="Arial Unicode MS" w:eastAsia="Arial Unicode MS" w:hAnsi="Arial Unicode MS" w:cs="Arial Unicode MS"/>
          <w:szCs w:val="24"/>
        </w:rPr>
        <w:t xml:space="preserve">, </w:t>
      </w:r>
      <w:r w:rsidR="00420B28">
        <w:rPr>
          <w:rFonts w:ascii="Arial Unicode MS" w:eastAsia="Arial Unicode MS" w:hAnsi="Arial Unicode MS" w:cs="Arial Unicode MS"/>
          <w:szCs w:val="24"/>
        </w:rPr>
        <w:t xml:space="preserve">while attending to the </w:t>
      </w:r>
      <w:r>
        <w:rPr>
          <w:rFonts w:ascii="Arial Unicode MS" w:eastAsia="Arial Unicode MS" w:hAnsi="Arial Unicode MS" w:cs="Arial Unicode MS"/>
          <w:szCs w:val="24"/>
        </w:rPr>
        <w:t xml:space="preserve">latter’s </w:t>
      </w:r>
      <w:r w:rsidR="00420B28">
        <w:rPr>
          <w:rFonts w:ascii="Arial Unicode MS" w:eastAsia="Arial Unicode MS" w:hAnsi="Arial Unicode MS" w:cs="Arial Unicode MS"/>
          <w:szCs w:val="24"/>
        </w:rPr>
        <w:t>lifeworld. Then</w:t>
      </w:r>
      <w:r w:rsidR="009F4180">
        <w:rPr>
          <w:rFonts w:ascii="Arial Unicode MS" w:eastAsia="Arial Unicode MS" w:hAnsi="Arial Unicode MS" w:cs="Arial Unicode MS"/>
          <w:szCs w:val="24"/>
        </w:rPr>
        <w:t xml:space="preserve"> </w:t>
      </w:r>
      <w:r w:rsidR="008B1445" w:rsidRPr="007A429F">
        <w:rPr>
          <w:rFonts w:ascii="Arial Unicode MS" w:eastAsia="Arial Unicode MS" w:hAnsi="Arial Unicode MS" w:cs="Arial Unicode MS"/>
          <w:szCs w:val="24"/>
        </w:rPr>
        <w:t>f</w:t>
      </w:r>
      <w:r w:rsidR="00D23E9E" w:rsidRPr="007A429F">
        <w:rPr>
          <w:rFonts w:ascii="Arial Unicode MS" w:eastAsia="Arial Unicode MS" w:hAnsi="Arial Unicode MS" w:cs="Arial Unicode MS"/>
          <w:szCs w:val="24"/>
        </w:rPr>
        <w:t xml:space="preserve">ollows a longer turn from </w:t>
      </w:r>
      <w:r w:rsidR="008B1445" w:rsidRPr="007A429F">
        <w:rPr>
          <w:rFonts w:ascii="Arial Unicode MS" w:eastAsia="Arial Unicode MS" w:hAnsi="Arial Unicode MS" w:cs="Arial Unicode MS"/>
          <w:szCs w:val="24"/>
        </w:rPr>
        <w:t xml:space="preserve">P5/CW </w:t>
      </w:r>
      <w:r w:rsidR="00D23E9E" w:rsidRPr="007A429F">
        <w:rPr>
          <w:rFonts w:ascii="Arial Unicode MS" w:eastAsia="Arial Unicode MS" w:hAnsi="Arial Unicode MS" w:cs="Arial Unicode MS"/>
          <w:szCs w:val="24"/>
        </w:rPr>
        <w:t>presentin</w:t>
      </w:r>
      <w:r w:rsidR="008B1445" w:rsidRPr="007A429F">
        <w:rPr>
          <w:rFonts w:ascii="Arial Unicode MS" w:eastAsia="Arial Unicode MS" w:hAnsi="Arial Unicode MS" w:cs="Arial Unicode MS"/>
          <w:szCs w:val="24"/>
        </w:rPr>
        <w:t xml:space="preserve">g the client’s case (not shown). </w:t>
      </w:r>
      <w:r w:rsidR="00D23E9E" w:rsidRPr="007A429F">
        <w:rPr>
          <w:rFonts w:ascii="Arial Unicode MS" w:eastAsia="Arial Unicode MS" w:hAnsi="Arial Unicode MS" w:cs="Arial Unicode MS"/>
          <w:szCs w:val="24"/>
        </w:rPr>
        <w:t xml:space="preserve"> </w:t>
      </w:r>
      <w:r w:rsidR="008B1445" w:rsidRPr="007A429F">
        <w:rPr>
          <w:rFonts w:ascii="Arial Unicode MS" w:eastAsia="Arial Unicode MS" w:hAnsi="Arial Unicode MS" w:cs="Arial Unicode MS"/>
          <w:szCs w:val="24"/>
        </w:rPr>
        <w:t xml:space="preserve">A potential reduction of work ability to </w:t>
      </w:r>
      <w:r w:rsidR="00336C70" w:rsidRPr="007A429F">
        <w:rPr>
          <w:rFonts w:ascii="Arial Unicode MS" w:eastAsia="Arial Unicode MS" w:hAnsi="Arial Unicode MS" w:cs="Arial Unicode MS"/>
          <w:i/>
          <w:szCs w:val="24"/>
        </w:rPr>
        <w:t>“f</w:t>
      </w:r>
      <w:r w:rsidR="00D23E9E" w:rsidRPr="007A429F">
        <w:rPr>
          <w:rFonts w:ascii="Arial Unicode MS" w:eastAsia="Arial Unicode MS" w:hAnsi="Arial Unicode MS" w:cs="Arial Unicode MS"/>
          <w:i/>
          <w:szCs w:val="24"/>
        </w:rPr>
        <w:t>ifty per</w:t>
      </w:r>
      <w:r w:rsidR="00CC56DC" w:rsidRPr="007A429F">
        <w:rPr>
          <w:rFonts w:ascii="Arial Unicode MS" w:eastAsia="Arial Unicode MS" w:hAnsi="Arial Unicode MS" w:cs="Arial Unicode MS"/>
          <w:i/>
          <w:szCs w:val="24"/>
        </w:rPr>
        <w:t xml:space="preserve"> </w:t>
      </w:r>
      <w:r w:rsidR="00D23E9E" w:rsidRPr="007A429F">
        <w:rPr>
          <w:rFonts w:ascii="Arial Unicode MS" w:eastAsia="Arial Unicode MS" w:hAnsi="Arial Unicode MS" w:cs="Arial Unicode MS"/>
          <w:i/>
          <w:szCs w:val="24"/>
        </w:rPr>
        <w:t>cent</w:t>
      </w:r>
      <w:r w:rsidR="008B1445" w:rsidRPr="007A429F">
        <w:rPr>
          <w:rFonts w:ascii="Arial Unicode MS" w:eastAsia="Arial Unicode MS" w:hAnsi="Arial Unicode MS" w:cs="Arial Unicode MS"/>
          <w:i/>
          <w:szCs w:val="24"/>
        </w:rPr>
        <w:t xml:space="preserve"> in </w:t>
      </w:r>
      <w:r w:rsidR="00D23E9E" w:rsidRPr="007A429F">
        <w:rPr>
          <w:rFonts w:ascii="Arial Unicode MS" w:eastAsia="Arial Unicode MS" w:hAnsi="Arial Unicode MS" w:cs="Arial Unicode MS"/>
          <w:i/>
          <w:szCs w:val="24"/>
        </w:rPr>
        <w:t>any and all occupations</w:t>
      </w:r>
      <w:r w:rsidR="00336C70" w:rsidRPr="007A429F">
        <w:rPr>
          <w:rFonts w:ascii="Arial Unicode MS" w:eastAsia="Arial Unicode MS" w:hAnsi="Arial Unicode MS" w:cs="Arial Unicode MS"/>
          <w:i/>
          <w:szCs w:val="24"/>
        </w:rPr>
        <w:t>”</w:t>
      </w:r>
      <w:r w:rsidR="008B1445" w:rsidRPr="007A429F">
        <w:rPr>
          <w:rFonts w:ascii="Arial Unicode MS" w:eastAsia="Arial Unicode MS" w:hAnsi="Arial Unicode MS" w:cs="Arial Unicode MS"/>
          <w:szCs w:val="24"/>
        </w:rPr>
        <w:t xml:space="preserve"> will have </w:t>
      </w:r>
      <w:r w:rsidR="00C238E5" w:rsidRPr="007A429F">
        <w:rPr>
          <w:rFonts w:ascii="Arial Unicode MS" w:eastAsia="Arial Unicode MS" w:hAnsi="Arial Unicode MS" w:cs="Arial Unicode MS"/>
          <w:szCs w:val="24"/>
        </w:rPr>
        <w:t xml:space="preserve">consequences </w:t>
      </w:r>
      <w:r w:rsidR="008B1445" w:rsidRPr="007A429F">
        <w:rPr>
          <w:rFonts w:ascii="Arial Unicode MS" w:eastAsia="Arial Unicode MS" w:hAnsi="Arial Unicode MS" w:cs="Arial Unicode MS"/>
          <w:szCs w:val="24"/>
        </w:rPr>
        <w:t>for the client’s eligibility concerning the given entitlement.</w:t>
      </w:r>
      <w:r w:rsidR="00C238E5" w:rsidRPr="007A429F">
        <w:rPr>
          <w:rFonts w:ascii="Arial Unicode MS" w:eastAsia="Arial Unicode MS" w:hAnsi="Arial Unicode MS" w:cs="Arial Unicode MS"/>
          <w:szCs w:val="24"/>
        </w:rPr>
        <w:t xml:space="preserve"> F</w:t>
      </w:r>
      <w:r w:rsidR="00D23E9E" w:rsidRPr="007A429F">
        <w:rPr>
          <w:rFonts w:ascii="Arial Unicode MS" w:eastAsia="Arial Unicode MS" w:hAnsi="Arial Unicode MS" w:cs="Arial Unicode MS"/>
          <w:szCs w:val="24"/>
        </w:rPr>
        <w:t xml:space="preserve">ormulations </w:t>
      </w:r>
      <w:r w:rsidR="00C238E5" w:rsidRPr="007A429F">
        <w:rPr>
          <w:rFonts w:ascii="Arial Unicode MS" w:eastAsia="Arial Unicode MS" w:hAnsi="Arial Unicode MS" w:cs="Arial Unicode MS"/>
          <w:szCs w:val="24"/>
        </w:rPr>
        <w:t xml:space="preserve">such as the above </w:t>
      </w:r>
      <w:r w:rsidR="00D23E9E" w:rsidRPr="007A429F">
        <w:rPr>
          <w:rFonts w:ascii="Arial Unicode MS" w:eastAsia="Arial Unicode MS" w:hAnsi="Arial Unicode MS" w:cs="Arial Unicode MS"/>
          <w:szCs w:val="24"/>
        </w:rPr>
        <w:t xml:space="preserve">directly mirror the language around eligibility for flexible employment in </w:t>
      </w:r>
      <w:r w:rsidR="00687CB5" w:rsidRPr="007A429F">
        <w:rPr>
          <w:rFonts w:ascii="Arial Unicode MS" w:eastAsia="Arial Unicode MS" w:hAnsi="Arial Unicode MS" w:cs="Arial Unicode MS"/>
          <w:szCs w:val="24"/>
        </w:rPr>
        <w:t xml:space="preserve">the </w:t>
      </w:r>
      <w:r w:rsidR="00D23E9E" w:rsidRPr="007A429F">
        <w:rPr>
          <w:rFonts w:ascii="Arial Unicode MS" w:eastAsia="Arial Unicode MS" w:hAnsi="Arial Unicode MS" w:cs="Arial Unicode MS"/>
          <w:szCs w:val="24"/>
        </w:rPr>
        <w:t>guidelines and legislatio</w:t>
      </w:r>
      <w:r w:rsidR="008B789A" w:rsidRPr="007A429F">
        <w:rPr>
          <w:rFonts w:ascii="Arial Unicode MS" w:eastAsia="Arial Unicode MS" w:hAnsi="Arial Unicode MS" w:cs="Arial Unicode MS"/>
          <w:szCs w:val="24"/>
        </w:rPr>
        <w:t xml:space="preserve">n, though not explicitly mentioning either. </w:t>
      </w:r>
      <w:r w:rsidR="00420B28">
        <w:rPr>
          <w:rFonts w:ascii="Arial Unicode MS" w:eastAsia="Arial Unicode MS" w:hAnsi="Arial Unicode MS" w:cs="Arial Unicode MS"/>
          <w:szCs w:val="24"/>
        </w:rPr>
        <w:t>Such formulations also clearly index professional awareness of such institutional categories and their functionality.</w:t>
      </w:r>
    </w:p>
    <w:p w14:paraId="2AFB50C8" w14:textId="04BE26BE" w:rsidR="00D23E9E" w:rsidRPr="007A429F" w:rsidRDefault="00C238E5" w:rsidP="00D4784A">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Let us consider a further example where the eligibility criteria are alluded to</w:t>
      </w:r>
      <w:r w:rsidR="00420B28">
        <w:rPr>
          <w:rFonts w:ascii="Arial Unicode MS" w:eastAsia="Arial Unicode MS" w:hAnsi="Arial Unicode MS" w:cs="Arial Unicode MS"/>
          <w:szCs w:val="24"/>
        </w:rPr>
        <w:t xml:space="preserve">, while simultaneously displaying tokens of professional assessment. </w:t>
      </w:r>
      <w:r w:rsidRPr="007A429F">
        <w:rPr>
          <w:rFonts w:ascii="Arial Unicode MS" w:eastAsia="Arial Unicode MS" w:hAnsi="Arial Unicode MS" w:cs="Arial Unicode MS"/>
          <w:szCs w:val="24"/>
        </w:rPr>
        <w:t xml:space="preserve"> </w:t>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1116"/>
        <w:gridCol w:w="6497"/>
      </w:tblGrid>
      <w:tr w:rsidR="00F26A47" w:rsidRPr="007A429F" w14:paraId="09003D64" w14:textId="77777777" w:rsidTr="008910E2">
        <w:tc>
          <w:tcPr>
            <w:tcW w:w="8364" w:type="dxa"/>
            <w:gridSpan w:val="3"/>
            <w:hideMark/>
          </w:tcPr>
          <w:p w14:paraId="73AB2D92" w14:textId="58FF1AA9" w:rsidR="00F26A47" w:rsidRPr="007A429F" w:rsidRDefault="00F26A47" w:rsidP="0042202E">
            <w:pPr>
              <w:spacing w:line="276" w:lineRule="auto"/>
              <w:rPr>
                <w:rFonts w:ascii="Arial Unicode MS" w:eastAsia="Arial Unicode MS" w:hAnsi="Arial Unicode MS" w:cs="Arial Unicode MS"/>
                <w:szCs w:val="24"/>
                <w:u w:val="single"/>
              </w:rPr>
            </w:pPr>
            <w:r w:rsidRPr="007A429F">
              <w:rPr>
                <w:rFonts w:ascii="Arial Unicode MS" w:eastAsia="Arial Unicode MS" w:hAnsi="Arial Unicode MS" w:cs="Arial Unicode MS"/>
                <w:szCs w:val="24"/>
                <w:u w:val="single"/>
              </w:rPr>
              <w:t>Ex</w:t>
            </w:r>
            <w:r w:rsidR="00400EFC" w:rsidRPr="007A429F">
              <w:rPr>
                <w:rFonts w:ascii="Arial Unicode MS" w:eastAsia="Arial Unicode MS" w:hAnsi="Arial Unicode MS" w:cs="Arial Unicode MS"/>
                <w:szCs w:val="24"/>
                <w:u w:val="single"/>
              </w:rPr>
              <w:t>ample 4 [</w:t>
            </w:r>
            <w:r w:rsidRPr="007A429F">
              <w:rPr>
                <w:rFonts w:ascii="Arial Unicode MS" w:eastAsia="Arial Unicode MS" w:hAnsi="Arial Unicode MS" w:cs="Arial Unicode MS"/>
                <w:szCs w:val="24"/>
                <w:u w:val="single"/>
              </w:rPr>
              <w:t>phase 1</w:t>
            </w:r>
            <w:r w:rsidR="002B60DC" w:rsidRPr="007A429F">
              <w:rPr>
                <w:rFonts w:ascii="Arial Unicode MS" w:eastAsia="Arial Unicode MS" w:hAnsi="Arial Unicode MS" w:cs="Arial Unicode MS"/>
                <w:szCs w:val="24"/>
                <w:u w:val="single"/>
              </w:rPr>
              <w:t>B</w:t>
            </w:r>
            <w:r w:rsidRPr="007A429F">
              <w:rPr>
                <w:rFonts w:ascii="Arial Unicode MS" w:eastAsia="Arial Unicode MS" w:hAnsi="Arial Unicode MS" w:cs="Arial Unicode MS"/>
                <w:szCs w:val="24"/>
                <w:u w:val="single"/>
              </w:rPr>
              <w:t>, B11</w:t>
            </w:r>
            <w:r w:rsidR="00400EFC" w:rsidRPr="007A429F">
              <w:rPr>
                <w:rFonts w:ascii="Arial Unicode MS" w:eastAsia="Arial Unicode MS" w:hAnsi="Arial Unicode MS" w:cs="Arial Unicode MS"/>
                <w:szCs w:val="24"/>
                <w:u w:val="single"/>
              </w:rPr>
              <w:t>]</w:t>
            </w:r>
          </w:p>
        </w:tc>
      </w:tr>
      <w:tr w:rsidR="00F26A47" w:rsidRPr="001A6EDC" w14:paraId="61627304" w14:textId="77777777" w:rsidTr="008910E2">
        <w:tc>
          <w:tcPr>
            <w:tcW w:w="751" w:type="dxa"/>
            <w:hideMark/>
          </w:tcPr>
          <w:p w14:paraId="693FE8D6" w14:textId="77777777" w:rsidR="00F26A47" w:rsidRPr="007A429F" w:rsidRDefault="00F26A47" w:rsidP="0042202E">
            <w:pPr>
              <w:spacing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1</w:t>
            </w:r>
          </w:p>
        </w:tc>
        <w:tc>
          <w:tcPr>
            <w:tcW w:w="1116" w:type="dxa"/>
            <w:hideMark/>
          </w:tcPr>
          <w:p w14:paraId="53D44CD5" w14:textId="77777777" w:rsidR="00F26A47" w:rsidRPr="007A429F" w:rsidRDefault="00F26A47" w:rsidP="0042202E">
            <w:pPr>
              <w:spacing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6497" w:type="dxa"/>
          </w:tcPr>
          <w:p w14:paraId="5E0057DA" w14:textId="77777777" w:rsidR="00977623" w:rsidRPr="001A6EDC" w:rsidRDefault="00F26A47" w:rsidP="0042202E">
            <w:pPr>
              <w:spacing w:line="276" w:lineRule="auto"/>
              <w:rPr>
                <w:rFonts w:ascii="Arial Unicode MS" w:eastAsia="Arial Unicode MS" w:hAnsi="Arial Unicode MS" w:cs="Arial Unicode MS"/>
                <w:szCs w:val="24"/>
              </w:rPr>
            </w:pPr>
            <w:r w:rsidRPr="001A6EDC">
              <w:rPr>
                <w:rFonts w:ascii="Arial Unicode MS" w:eastAsia="Arial Unicode MS" w:hAnsi="Arial Unicode MS" w:cs="Arial Unicode MS"/>
                <w:szCs w:val="24"/>
              </w:rPr>
              <w:t xml:space="preserve">I’m thinking, he is worn </w:t>
            </w:r>
            <w:r w:rsidR="00F078D8" w:rsidRPr="001A6EDC">
              <w:rPr>
                <w:rFonts w:ascii="Arial Unicode MS" w:eastAsia="Arial Unicode MS" w:hAnsi="Arial Unicode MS" w:cs="Arial Unicode MS"/>
                <w:szCs w:val="24"/>
              </w:rPr>
              <w:t>out, he has always had</w:t>
            </w:r>
            <w:r w:rsidRPr="001A6EDC">
              <w:rPr>
                <w:rFonts w:ascii="Arial Unicode MS" w:eastAsia="Arial Unicode MS" w:hAnsi="Arial Unicode MS" w:cs="Arial Unicode MS"/>
                <w:szCs w:val="24"/>
              </w:rPr>
              <w:t xml:space="preserve"> physical jobs, </w:t>
            </w:r>
          </w:p>
          <w:p w14:paraId="02D8C63D" w14:textId="77777777" w:rsidR="00977623" w:rsidRPr="001A6EDC" w:rsidRDefault="00F26A47" w:rsidP="0042202E">
            <w:pPr>
              <w:spacing w:line="276" w:lineRule="auto"/>
              <w:rPr>
                <w:rFonts w:ascii="Arial Unicode MS" w:eastAsia="Arial Unicode MS" w:hAnsi="Arial Unicode MS" w:cs="Arial Unicode MS"/>
                <w:szCs w:val="24"/>
              </w:rPr>
            </w:pPr>
            <w:r w:rsidRPr="001A6EDC">
              <w:rPr>
                <w:rFonts w:ascii="Arial Unicode MS" w:eastAsia="Arial Unicode MS" w:hAnsi="Arial Unicode MS" w:cs="Arial Unicode MS"/>
                <w:szCs w:val="24"/>
              </w:rPr>
              <w:lastRenderedPageBreak/>
              <w:t xml:space="preserve">and </w:t>
            </w:r>
            <w:r w:rsidR="00C353A9" w:rsidRPr="001A6EDC">
              <w:rPr>
                <w:rFonts w:ascii="Arial Unicode MS" w:eastAsia="Arial Unicode MS" w:hAnsi="Arial Unicode MS" w:cs="Arial Unicode MS"/>
                <w:szCs w:val="24"/>
              </w:rPr>
              <w:t xml:space="preserve">I also think </w:t>
            </w:r>
            <w:r w:rsidRPr="001A6EDC">
              <w:rPr>
                <w:rFonts w:ascii="Arial Unicode MS" w:eastAsia="Arial Unicode MS" w:hAnsi="Arial Unicode MS" w:cs="Arial Unicode MS"/>
                <w:szCs w:val="24"/>
              </w:rPr>
              <w:t xml:space="preserve">the options for educational rehabilitation </w:t>
            </w:r>
            <w:r w:rsidR="00C353A9" w:rsidRPr="001A6EDC">
              <w:rPr>
                <w:rFonts w:ascii="Arial Unicode MS" w:eastAsia="Arial Unicode MS" w:hAnsi="Arial Unicode MS" w:cs="Arial Unicode MS"/>
                <w:szCs w:val="24"/>
              </w:rPr>
              <w:t>are</w:t>
            </w:r>
            <w:r w:rsidRPr="001A6EDC">
              <w:rPr>
                <w:rFonts w:ascii="Arial Unicode MS" w:eastAsia="Arial Unicode MS" w:hAnsi="Arial Unicode MS" w:cs="Arial Unicode MS"/>
                <w:szCs w:val="24"/>
              </w:rPr>
              <w:t xml:space="preserve"> </w:t>
            </w:r>
          </w:p>
          <w:p w14:paraId="6E71D538" w14:textId="10FCAC94" w:rsidR="00977623" w:rsidRPr="001A6EDC" w:rsidRDefault="00F26A47" w:rsidP="0042202E">
            <w:pPr>
              <w:spacing w:line="276" w:lineRule="auto"/>
              <w:rPr>
                <w:rFonts w:ascii="Arial Unicode MS" w:eastAsia="Arial Unicode MS" w:hAnsi="Arial Unicode MS" w:cs="Arial Unicode MS"/>
                <w:szCs w:val="24"/>
              </w:rPr>
            </w:pPr>
            <w:r w:rsidRPr="001A6EDC">
              <w:rPr>
                <w:rFonts w:ascii="Arial Unicode MS" w:eastAsia="Arial Unicode MS" w:hAnsi="Arial Unicode MS" w:cs="Arial Unicode MS"/>
                <w:szCs w:val="24"/>
              </w:rPr>
              <w:t>exhausted, you couldn’t fin</w:t>
            </w:r>
            <w:r w:rsidR="009702AA" w:rsidRPr="001A6EDC">
              <w:rPr>
                <w:rFonts w:ascii="Arial Unicode MS" w:eastAsia="Arial Unicode MS" w:hAnsi="Arial Unicode MS" w:cs="Arial Unicode MS"/>
                <w:szCs w:val="24"/>
              </w:rPr>
              <w:t>d –well maybe you could find one</w:t>
            </w:r>
            <w:r w:rsidR="00841563" w:rsidRPr="001A6EDC">
              <w:rPr>
                <w:rFonts w:ascii="Arial Unicode MS" w:eastAsia="Arial Unicode MS" w:hAnsi="Arial Unicode MS" w:cs="Arial Unicode MS"/>
                <w:szCs w:val="24"/>
              </w:rPr>
              <w:t xml:space="preserve"> </w:t>
            </w:r>
          </w:p>
          <w:p w14:paraId="00D874C5" w14:textId="01CA75C5" w:rsidR="00977623" w:rsidRPr="001A6EDC" w:rsidRDefault="00F26A47" w:rsidP="0042202E">
            <w:pPr>
              <w:spacing w:line="276" w:lineRule="auto"/>
              <w:rPr>
                <w:rFonts w:ascii="Arial Unicode MS" w:eastAsia="Arial Unicode MS" w:hAnsi="Arial Unicode MS" w:cs="Arial Unicode MS"/>
                <w:szCs w:val="24"/>
              </w:rPr>
            </w:pPr>
            <w:r w:rsidRPr="001A6EDC">
              <w:rPr>
                <w:rFonts w:ascii="Arial Unicode MS" w:eastAsia="Arial Unicode MS" w:hAnsi="Arial Unicode MS" w:cs="Arial Unicode MS"/>
                <w:szCs w:val="24"/>
              </w:rPr>
              <w:t xml:space="preserve">in terms of any and all </w:t>
            </w:r>
            <w:r w:rsidR="00841563" w:rsidRPr="001A6EDC">
              <w:rPr>
                <w:rFonts w:ascii="Arial Unicode MS" w:eastAsia="Arial Unicode MS" w:hAnsi="Arial Unicode MS" w:cs="Arial Unicode MS"/>
                <w:szCs w:val="24"/>
              </w:rPr>
              <w:t>occupation</w:t>
            </w:r>
            <w:r w:rsidR="00E1745D" w:rsidRPr="001A6EDC">
              <w:rPr>
                <w:rFonts w:ascii="Arial Unicode MS" w:eastAsia="Arial Unicode MS" w:hAnsi="Arial Unicode MS" w:cs="Arial Unicode MS"/>
                <w:szCs w:val="24"/>
              </w:rPr>
              <w:t>s</w:t>
            </w:r>
            <w:r w:rsidR="00841563" w:rsidRPr="001A6EDC">
              <w:rPr>
                <w:rFonts w:ascii="Arial Unicode MS" w:eastAsia="Arial Unicode MS" w:hAnsi="Arial Unicode MS" w:cs="Arial Unicode MS"/>
                <w:szCs w:val="24"/>
              </w:rPr>
              <w:t xml:space="preserve">, find a more </w:t>
            </w:r>
            <w:r w:rsidR="009702AA" w:rsidRPr="001A6EDC">
              <w:rPr>
                <w:rFonts w:ascii="Arial Unicode MS" w:eastAsia="Arial Unicode MS" w:hAnsi="Arial Unicode MS" w:cs="Arial Unicode MS"/>
                <w:szCs w:val="24"/>
              </w:rPr>
              <w:t xml:space="preserve">m’ </w:t>
            </w:r>
            <w:r w:rsidR="00841563" w:rsidRPr="001A6EDC">
              <w:rPr>
                <w:rFonts w:ascii="Arial Unicode MS" w:eastAsia="Arial Unicode MS" w:hAnsi="Arial Unicode MS" w:cs="Arial Unicode MS"/>
                <w:szCs w:val="24"/>
              </w:rPr>
              <w:t xml:space="preserve">gentle </w:t>
            </w:r>
          </w:p>
          <w:p w14:paraId="5359FCE2" w14:textId="04E825F9" w:rsidR="00977623" w:rsidRPr="001A6EDC" w:rsidRDefault="001A6EDC" w:rsidP="0042202E">
            <w:pPr>
              <w:spacing w:line="276" w:lineRule="auto"/>
              <w:rPr>
                <w:rFonts w:ascii="Arial Unicode MS" w:eastAsia="Arial Unicode MS" w:hAnsi="Arial Unicode MS" w:cs="Arial Unicode MS"/>
                <w:szCs w:val="24"/>
              </w:rPr>
            </w:pPr>
            <w:r w:rsidRPr="001A6EDC">
              <w:rPr>
                <w:rFonts w:ascii="Arial Unicode MS" w:eastAsia="Arial Unicode MS" w:hAnsi="Arial Unicode MS" w:cs="Arial Unicode MS"/>
                <w:szCs w:val="24"/>
              </w:rPr>
              <w:t xml:space="preserve"> </w:t>
            </w:r>
            <w:r w:rsidR="00841563" w:rsidRPr="001A6EDC">
              <w:rPr>
                <w:rFonts w:ascii="Arial Unicode MS" w:eastAsia="Arial Unicode MS" w:hAnsi="Arial Unicode MS" w:cs="Arial Unicode MS"/>
                <w:szCs w:val="24"/>
              </w:rPr>
              <w:t>((</w:t>
            </w:r>
            <w:r w:rsidR="00F26A47" w:rsidRPr="001A6EDC">
              <w:rPr>
                <w:rFonts w:ascii="Arial Unicode MS" w:eastAsia="Arial Unicode MS" w:hAnsi="Arial Unicode MS" w:cs="Arial Unicode MS"/>
                <w:szCs w:val="24"/>
              </w:rPr>
              <w:t>job</w:t>
            </w:r>
            <w:r w:rsidR="00841563" w:rsidRPr="001A6EDC">
              <w:rPr>
                <w:rFonts w:ascii="Arial Unicode MS" w:eastAsia="Arial Unicode MS" w:hAnsi="Arial Unicode MS" w:cs="Arial Unicode MS"/>
                <w:szCs w:val="24"/>
              </w:rPr>
              <w:t>))</w:t>
            </w:r>
            <w:r w:rsidR="00F078D8" w:rsidRPr="001A6EDC">
              <w:rPr>
                <w:rFonts w:ascii="Arial Unicode MS" w:eastAsia="Arial Unicode MS" w:hAnsi="Arial Unicode MS" w:cs="Arial Unicode MS"/>
                <w:szCs w:val="24"/>
              </w:rPr>
              <w:t xml:space="preserve"> (.)</w:t>
            </w:r>
            <w:r w:rsidR="00F26A47" w:rsidRPr="001A6EDC">
              <w:rPr>
                <w:rFonts w:ascii="Arial Unicode MS" w:eastAsia="Arial Unicode MS" w:hAnsi="Arial Unicode MS" w:cs="Arial Unicode MS"/>
                <w:szCs w:val="24"/>
              </w:rPr>
              <w:t xml:space="preserve"> but but it’s unrealistic that he could take such a job </w:t>
            </w:r>
          </w:p>
          <w:p w14:paraId="61D6A6FE" w14:textId="77777777" w:rsidR="00977623" w:rsidRPr="001A6EDC" w:rsidRDefault="00F26A47" w:rsidP="0042202E">
            <w:pPr>
              <w:spacing w:line="276" w:lineRule="auto"/>
              <w:rPr>
                <w:rFonts w:ascii="Arial Unicode MS" w:eastAsia="Arial Unicode MS" w:hAnsi="Arial Unicode MS" w:cs="Arial Unicode MS"/>
                <w:szCs w:val="24"/>
              </w:rPr>
            </w:pPr>
            <w:r w:rsidRPr="001A6EDC">
              <w:rPr>
                <w:rFonts w:ascii="Arial Unicode MS" w:eastAsia="Arial Unicode MS" w:hAnsi="Arial Unicode MS" w:cs="Arial Unicode MS"/>
                <w:szCs w:val="24"/>
              </w:rPr>
              <w:t xml:space="preserve">due to his occupational skills, right, we need to </w:t>
            </w:r>
            <w:r w:rsidR="0067318E" w:rsidRPr="001A6EDC">
              <w:rPr>
                <w:rFonts w:ascii="Arial Unicode MS" w:eastAsia="Arial Unicode MS" w:hAnsi="Arial Unicode MS" w:cs="Arial Unicode MS"/>
                <w:szCs w:val="24"/>
              </w:rPr>
              <w:t xml:space="preserve">keep that in </w:t>
            </w:r>
          </w:p>
          <w:p w14:paraId="4F214810" w14:textId="77777777" w:rsidR="00977623" w:rsidRPr="001A6EDC" w:rsidRDefault="0067318E" w:rsidP="0042202E">
            <w:pPr>
              <w:spacing w:line="276" w:lineRule="auto"/>
              <w:rPr>
                <w:rFonts w:ascii="Arial Unicode MS" w:eastAsia="Arial Unicode MS" w:hAnsi="Arial Unicode MS" w:cs="Arial Unicode MS"/>
                <w:szCs w:val="24"/>
              </w:rPr>
            </w:pPr>
            <w:r w:rsidRPr="001A6EDC">
              <w:rPr>
                <w:rFonts w:ascii="Arial Unicode MS" w:eastAsia="Arial Unicode MS" w:hAnsi="Arial Unicode MS" w:cs="Arial Unicode MS"/>
                <w:szCs w:val="24"/>
              </w:rPr>
              <w:t>mind</w:t>
            </w:r>
            <w:r w:rsidR="00F26A47" w:rsidRPr="001A6EDC">
              <w:rPr>
                <w:rFonts w:ascii="Arial Unicode MS" w:eastAsia="Arial Unicode MS" w:hAnsi="Arial Unicode MS" w:cs="Arial Unicode MS"/>
                <w:szCs w:val="24"/>
              </w:rPr>
              <w:t xml:space="preserve"> as well</w:t>
            </w:r>
            <w:r w:rsidR="00E232E3" w:rsidRPr="001A6EDC">
              <w:rPr>
                <w:rFonts w:ascii="Arial Unicode MS" w:eastAsia="Arial Unicode MS" w:hAnsi="Arial Unicode MS" w:cs="Arial Unicode MS"/>
                <w:szCs w:val="24"/>
              </w:rPr>
              <w:t xml:space="preserve">, because maybe he could work twenty hours if </w:t>
            </w:r>
          </w:p>
          <w:p w14:paraId="593E6FF8" w14:textId="762628F4" w:rsidR="009A3F65" w:rsidRPr="001A6EDC" w:rsidRDefault="009A3F65" w:rsidP="0042202E">
            <w:pPr>
              <w:spacing w:line="276" w:lineRule="auto"/>
              <w:rPr>
                <w:rFonts w:ascii="Arial Unicode MS" w:eastAsia="Arial Unicode MS" w:hAnsi="Arial Unicode MS" w:cs="Arial Unicode MS"/>
                <w:sz w:val="24"/>
                <w:szCs w:val="24"/>
                <w:lang w:val="en-US"/>
              </w:rPr>
            </w:pPr>
            <w:r w:rsidRPr="001A6EDC">
              <w:rPr>
                <w:rFonts w:ascii="Arial Unicode MS" w:eastAsia="Arial Unicode MS" w:hAnsi="Arial Unicode MS" w:cs="Arial Unicode MS"/>
                <w:szCs w:val="24"/>
                <w:lang w:val="en-US"/>
              </w:rPr>
              <w:t xml:space="preserve">he </w:t>
            </w:r>
            <w:r w:rsidR="00063B89" w:rsidRPr="001A6EDC">
              <w:rPr>
                <w:rFonts w:ascii="Arial Unicode MS" w:eastAsia="Arial Unicode MS" w:hAnsi="Arial Unicode MS" w:cs="Arial Unicode MS"/>
                <w:szCs w:val="24"/>
                <w:lang w:val="en-US"/>
              </w:rPr>
              <w:t>could be</w:t>
            </w:r>
            <w:r w:rsidRPr="001A6EDC">
              <w:rPr>
                <w:rFonts w:ascii="Arial Unicode MS" w:eastAsia="Arial Unicode MS" w:hAnsi="Arial Unicode MS" w:cs="Arial Unicode MS"/>
                <w:szCs w:val="24"/>
                <w:lang w:val="en-US"/>
              </w:rPr>
              <w:t xml:space="preserve"> in an office, like,</w:t>
            </w:r>
          </w:p>
          <w:p w14:paraId="12946139" w14:textId="1C94EC71" w:rsidR="00F26A47" w:rsidRPr="001A6EDC" w:rsidRDefault="0067318E" w:rsidP="0042202E">
            <w:pPr>
              <w:spacing w:line="276" w:lineRule="auto"/>
              <w:rPr>
                <w:rFonts w:ascii="Arial Unicode MS" w:eastAsia="Arial Unicode MS" w:hAnsi="Arial Unicode MS" w:cs="Arial Unicode MS"/>
                <w:szCs w:val="24"/>
                <w:lang w:val="en-US"/>
              </w:rPr>
            </w:pPr>
            <w:r w:rsidRPr="001A6EDC">
              <w:rPr>
                <w:rFonts w:ascii="Arial Unicode MS" w:eastAsia="Arial Unicode MS" w:hAnsi="Arial Unicode MS" w:cs="Arial Unicode MS"/>
                <w:szCs w:val="24"/>
                <w:lang w:val="en-US"/>
              </w:rPr>
              <w:t xml:space="preserve">or </w:t>
            </w:r>
            <w:r w:rsidR="009A3F65" w:rsidRPr="001A6EDC">
              <w:rPr>
                <w:rFonts w:ascii="Arial Unicode MS" w:eastAsia="Arial Unicode MS" w:hAnsi="Arial Unicode MS" w:cs="Arial Unicode MS"/>
                <w:szCs w:val="24"/>
                <w:lang w:val="en-US"/>
              </w:rPr>
              <w:t>sit selling tickets or</w:t>
            </w:r>
            <w:r w:rsidR="005F62AD">
              <w:rPr>
                <w:rFonts w:ascii="Arial Unicode MS" w:eastAsia="Arial Unicode MS" w:hAnsi="Arial Unicode MS" w:cs="Arial Unicode MS"/>
                <w:szCs w:val="24"/>
                <w:lang w:val="en-US"/>
              </w:rPr>
              <w:t>=</w:t>
            </w:r>
          </w:p>
        </w:tc>
      </w:tr>
      <w:tr w:rsidR="00F26A47" w:rsidRPr="007A429F" w14:paraId="542F15D9" w14:textId="77777777" w:rsidTr="008910E2">
        <w:trPr>
          <w:trHeight w:val="590"/>
        </w:trPr>
        <w:tc>
          <w:tcPr>
            <w:tcW w:w="751" w:type="dxa"/>
            <w:hideMark/>
          </w:tcPr>
          <w:p w14:paraId="18E339D8" w14:textId="77777777" w:rsidR="00F26A47" w:rsidRPr="007A429F" w:rsidRDefault="00F26A47" w:rsidP="001A6EDC">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lastRenderedPageBreak/>
              <w:t>2</w:t>
            </w:r>
          </w:p>
        </w:tc>
        <w:tc>
          <w:tcPr>
            <w:tcW w:w="1116" w:type="dxa"/>
            <w:hideMark/>
          </w:tcPr>
          <w:p w14:paraId="602EE1B1" w14:textId="2B2EA445" w:rsidR="00F26A47" w:rsidRPr="007A429F" w:rsidRDefault="00E232E3" w:rsidP="001A6EDC">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P1/</w:t>
            </w:r>
            <w:r w:rsidR="00E1745D" w:rsidRPr="007A429F">
              <w:rPr>
                <w:rFonts w:ascii="Arial Unicode MS" w:eastAsia="Arial Unicode MS" w:hAnsi="Arial Unicode MS" w:cs="Arial Unicode MS"/>
                <w:szCs w:val="24"/>
              </w:rPr>
              <w:t>PT</w:t>
            </w:r>
          </w:p>
        </w:tc>
        <w:tc>
          <w:tcPr>
            <w:tcW w:w="6497" w:type="dxa"/>
          </w:tcPr>
          <w:p w14:paraId="0195356C" w14:textId="1E7311F0" w:rsidR="00F26A47" w:rsidRPr="001A6EDC" w:rsidRDefault="005F62AD" w:rsidP="001A6EDC">
            <w:pPr>
              <w:spacing w:before="240" w:line="276" w:lineRule="auto"/>
              <w:rPr>
                <w:rFonts w:ascii="Arial Unicode MS" w:eastAsia="Arial Unicode MS" w:hAnsi="Arial Unicode MS" w:cs="Arial Unicode MS"/>
                <w:szCs w:val="24"/>
              </w:rPr>
            </w:pPr>
            <w:r>
              <w:rPr>
                <w:rFonts w:ascii="Arial Unicode MS" w:eastAsia="Arial Unicode MS" w:hAnsi="Arial Unicode MS" w:cs="Arial Unicode MS"/>
                <w:szCs w:val="24"/>
              </w:rPr>
              <w:t>=</w:t>
            </w:r>
            <w:r w:rsidR="00E232E3" w:rsidRPr="001A6EDC">
              <w:rPr>
                <w:rFonts w:ascii="Arial Unicode MS" w:eastAsia="Arial Unicode MS" w:hAnsi="Arial Unicode MS" w:cs="Arial Unicode MS"/>
                <w:szCs w:val="24"/>
              </w:rPr>
              <w:t>and yet –he can’t sit for that long either</w:t>
            </w:r>
            <w:r>
              <w:rPr>
                <w:rFonts w:ascii="Arial Unicode MS" w:eastAsia="Arial Unicode MS" w:hAnsi="Arial Unicode MS" w:cs="Arial Unicode MS"/>
                <w:szCs w:val="24"/>
              </w:rPr>
              <w:t>.</w:t>
            </w:r>
          </w:p>
        </w:tc>
      </w:tr>
    </w:tbl>
    <w:p w14:paraId="7D451845" w14:textId="77777777" w:rsidR="00F26A47" w:rsidRPr="007A429F" w:rsidRDefault="00F26A47" w:rsidP="00D828ED">
      <w:pPr>
        <w:spacing w:line="480" w:lineRule="auto"/>
        <w:rPr>
          <w:rFonts w:ascii="Arial Unicode MS" w:eastAsia="Arial Unicode MS" w:hAnsi="Arial Unicode MS" w:cs="Arial Unicode MS"/>
          <w:szCs w:val="24"/>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1116"/>
        <w:gridCol w:w="6497"/>
      </w:tblGrid>
      <w:tr w:rsidR="001A6EDC" w:rsidRPr="001A6EDC" w14:paraId="1D47E042" w14:textId="77777777" w:rsidTr="0015665E">
        <w:tc>
          <w:tcPr>
            <w:tcW w:w="8364" w:type="dxa"/>
            <w:gridSpan w:val="3"/>
            <w:hideMark/>
          </w:tcPr>
          <w:p w14:paraId="624F74FC" w14:textId="77777777" w:rsidR="001A6EDC" w:rsidRPr="001A6EDC" w:rsidRDefault="001A6EDC" w:rsidP="0015665E">
            <w:pPr>
              <w:spacing w:line="276" w:lineRule="auto"/>
              <w:rPr>
                <w:rFonts w:ascii="Arial Unicode MS" w:eastAsia="Arial Unicode MS" w:hAnsi="Arial Unicode MS" w:cs="Arial Unicode MS"/>
                <w:u w:val="single"/>
              </w:rPr>
            </w:pPr>
            <w:r w:rsidRPr="001A6EDC">
              <w:rPr>
                <w:rFonts w:ascii="Arial Unicode MS" w:eastAsia="Arial Unicode MS" w:hAnsi="Arial Unicode MS" w:cs="Arial Unicode MS"/>
                <w:u w:val="single"/>
              </w:rPr>
              <w:t>Example 4 [phase 1B, B11]</w:t>
            </w:r>
          </w:p>
        </w:tc>
      </w:tr>
      <w:tr w:rsidR="001A6EDC" w:rsidRPr="00D5509B" w14:paraId="267F9D92" w14:textId="77777777" w:rsidTr="0015665E">
        <w:tc>
          <w:tcPr>
            <w:tcW w:w="751" w:type="dxa"/>
            <w:hideMark/>
          </w:tcPr>
          <w:p w14:paraId="69730F5A" w14:textId="77777777" w:rsidR="001A6EDC" w:rsidRPr="001A6EDC" w:rsidRDefault="001A6EDC" w:rsidP="0015665E">
            <w:pPr>
              <w:spacing w:line="276" w:lineRule="auto"/>
              <w:rPr>
                <w:rFonts w:ascii="Arial Unicode MS" w:eastAsia="Arial Unicode MS" w:hAnsi="Arial Unicode MS" w:cs="Arial Unicode MS"/>
              </w:rPr>
            </w:pPr>
            <w:r w:rsidRPr="001A6EDC">
              <w:rPr>
                <w:rFonts w:ascii="Arial Unicode MS" w:eastAsia="Arial Unicode MS" w:hAnsi="Arial Unicode MS" w:cs="Arial Unicode MS"/>
              </w:rPr>
              <w:t>1</w:t>
            </w:r>
          </w:p>
        </w:tc>
        <w:tc>
          <w:tcPr>
            <w:tcW w:w="1116" w:type="dxa"/>
            <w:hideMark/>
          </w:tcPr>
          <w:p w14:paraId="7E20E58E" w14:textId="77777777" w:rsidR="001A6EDC" w:rsidRPr="001A6EDC" w:rsidRDefault="001A6EDC" w:rsidP="0015665E">
            <w:pPr>
              <w:spacing w:line="276" w:lineRule="auto"/>
              <w:rPr>
                <w:rFonts w:ascii="Arial Unicode MS" w:eastAsia="Arial Unicode MS" w:hAnsi="Arial Unicode MS" w:cs="Arial Unicode MS"/>
              </w:rPr>
            </w:pPr>
            <w:r w:rsidRPr="001A6EDC">
              <w:rPr>
                <w:rFonts w:ascii="Arial Unicode MS" w:eastAsia="Arial Unicode MS" w:hAnsi="Arial Unicode MS" w:cs="Arial Unicode MS"/>
              </w:rPr>
              <w:t>CHAIR</w:t>
            </w:r>
          </w:p>
        </w:tc>
        <w:tc>
          <w:tcPr>
            <w:tcW w:w="6497" w:type="dxa"/>
          </w:tcPr>
          <w:p w14:paraId="4F136E13" w14:textId="77777777" w:rsidR="001A6EDC" w:rsidRPr="001A6EDC" w:rsidRDefault="001A6EDC" w:rsidP="0015665E">
            <w:pPr>
              <w:spacing w:line="276" w:lineRule="auto"/>
              <w:rPr>
                <w:rFonts w:ascii="Arial Unicode MS" w:eastAsia="Arial Unicode MS" w:hAnsi="Arial Unicode MS" w:cs="Arial Unicode MS"/>
                <w:lang w:val="da-DK"/>
              </w:rPr>
            </w:pPr>
            <w:r w:rsidRPr="001A6EDC">
              <w:rPr>
                <w:rFonts w:ascii="Arial Unicode MS" w:eastAsia="Arial Unicode MS" w:hAnsi="Arial Unicode MS" w:cs="Arial Unicode MS"/>
                <w:lang w:val="da-DK"/>
              </w:rPr>
              <w:t>Jeg tænker jo, at han er slidt, han har altid haft fysiske job</w:t>
            </w:r>
          </w:p>
          <w:p w14:paraId="43AC5F1C" w14:textId="77777777" w:rsidR="001A6EDC" w:rsidRPr="001A6EDC" w:rsidRDefault="001A6EDC" w:rsidP="0015665E">
            <w:pPr>
              <w:spacing w:line="276" w:lineRule="auto"/>
              <w:rPr>
                <w:rFonts w:ascii="Arial Unicode MS" w:eastAsia="Arial Unicode MS" w:hAnsi="Arial Unicode MS" w:cs="Arial Unicode MS"/>
                <w:lang w:val="da-DK"/>
              </w:rPr>
            </w:pPr>
            <w:r w:rsidRPr="001A6EDC">
              <w:rPr>
                <w:rFonts w:ascii="Arial Unicode MS" w:eastAsia="Arial Unicode MS" w:hAnsi="Arial Unicode MS" w:cs="Arial Unicode MS"/>
                <w:lang w:val="da-DK"/>
              </w:rPr>
              <w:t>og jeg tænker også at revalideringsmulighederne er</w:t>
            </w:r>
          </w:p>
          <w:p w14:paraId="3F3AE3D9" w14:textId="77777777" w:rsidR="001A6EDC" w:rsidRPr="001A6EDC" w:rsidRDefault="001A6EDC" w:rsidP="0015665E">
            <w:pPr>
              <w:spacing w:line="276" w:lineRule="auto"/>
              <w:rPr>
                <w:rFonts w:ascii="Arial Unicode MS" w:eastAsia="Arial Unicode MS" w:hAnsi="Arial Unicode MS" w:cs="Arial Unicode MS"/>
                <w:lang w:val="da-DK"/>
              </w:rPr>
            </w:pPr>
            <w:r w:rsidRPr="001A6EDC">
              <w:rPr>
                <w:rFonts w:ascii="Arial Unicode MS" w:eastAsia="Arial Unicode MS" w:hAnsi="Arial Unicode MS" w:cs="Arial Unicode MS"/>
                <w:lang w:val="da-DK"/>
              </w:rPr>
              <w:t>udtømte, man vil ikke kunne finde -man ku’ måske godt et,</w:t>
            </w:r>
          </w:p>
          <w:p w14:paraId="2F389DE3" w14:textId="77777777" w:rsidR="001A6EDC" w:rsidRPr="001A6EDC" w:rsidRDefault="001A6EDC" w:rsidP="0015665E">
            <w:pPr>
              <w:spacing w:line="276" w:lineRule="auto"/>
              <w:rPr>
                <w:rFonts w:ascii="Arial Unicode MS" w:eastAsia="Arial Unicode MS" w:hAnsi="Arial Unicode MS" w:cs="Arial Unicode MS"/>
                <w:lang w:val="da-DK"/>
              </w:rPr>
            </w:pPr>
            <w:r w:rsidRPr="001A6EDC">
              <w:rPr>
                <w:rFonts w:ascii="Arial Unicode MS" w:eastAsia="Arial Unicode MS" w:hAnsi="Arial Unicode MS" w:cs="Arial Unicode MS"/>
                <w:lang w:val="da-DK"/>
              </w:rPr>
              <w:t>i forhold til ethvert erhverv, finde et mere m’ skånsomt</w:t>
            </w:r>
          </w:p>
          <w:p w14:paraId="6F89CE5F" w14:textId="713BB142" w:rsidR="001A6EDC" w:rsidRPr="001A6EDC" w:rsidRDefault="001A6EDC" w:rsidP="0015665E">
            <w:pPr>
              <w:spacing w:line="276" w:lineRule="auto"/>
              <w:rPr>
                <w:rFonts w:ascii="Arial Unicode MS" w:eastAsia="Arial Unicode MS" w:hAnsi="Arial Unicode MS" w:cs="Arial Unicode MS"/>
                <w:lang w:val="da-DK"/>
              </w:rPr>
            </w:pPr>
            <w:r w:rsidRPr="001A6EDC">
              <w:rPr>
                <w:rFonts w:ascii="Arial Unicode MS" w:eastAsia="Arial Unicode MS" w:hAnsi="Arial Unicode MS" w:cs="Arial Unicode MS"/>
                <w:lang w:val="da-DK"/>
              </w:rPr>
              <w:t xml:space="preserve"> ((job)) (.) men men det’ urealistisk, han ka’ ta’ det erhverv</w:t>
            </w:r>
          </w:p>
          <w:p w14:paraId="7F88DBE2" w14:textId="77777777" w:rsidR="001A6EDC" w:rsidRPr="001A6EDC" w:rsidRDefault="001A6EDC" w:rsidP="0015665E">
            <w:pPr>
              <w:spacing w:line="276" w:lineRule="auto"/>
              <w:rPr>
                <w:rFonts w:ascii="Arial Unicode MS" w:eastAsia="Arial Unicode MS" w:hAnsi="Arial Unicode MS" w:cs="Arial Unicode MS"/>
                <w:lang w:val="da-DK"/>
              </w:rPr>
            </w:pPr>
            <w:r w:rsidRPr="001A6EDC">
              <w:rPr>
                <w:rFonts w:ascii="Arial Unicode MS" w:eastAsia="Arial Unicode MS" w:hAnsi="Arial Unicode MS" w:cs="Arial Unicode MS"/>
                <w:lang w:val="da-DK"/>
              </w:rPr>
              <w:t xml:space="preserve">på grund af hans faglige kundskaber ik’, det skal vi lige ha’ </w:t>
            </w:r>
          </w:p>
          <w:p w14:paraId="7E535C3E" w14:textId="77777777" w:rsidR="001A6EDC" w:rsidRPr="001A6EDC" w:rsidRDefault="001A6EDC" w:rsidP="0015665E">
            <w:pPr>
              <w:spacing w:line="276" w:lineRule="auto"/>
              <w:rPr>
                <w:rFonts w:ascii="Arial Unicode MS" w:eastAsia="Arial Unicode MS" w:hAnsi="Arial Unicode MS" w:cs="Arial Unicode MS"/>
                <w:lang w:val="da-DK"/>
              </w:rPr>
            </w:pPr>
            <w:r w:rsidRPr="001A6EDC">
              <w:rPr>
                <w:rFonts w:ascii="Arial Unicode MS" w:eastAsia="Arial Unicode MS" w:hAnsi="Arial Unicode MS" w:cs="Arial Unicode MS"/>
                <w:lang w:val="da-DK"/>
              </w:rPr>
              <w:t>med os’, fordi han ville måske godt kunne arbejde 20 timer hvis</w:t>
            </w:r>
          </w:p>
          <w:p w14:paraId="1D49CA04" w14:textId="77777777" w:rsidR="001A6EDC" w:rsidRPr="001A6EDC" w:rsidRDefault="001A6EDC" w:rsidP="0015665E">
            <w:pPr>
              <w:spacing w:line="276" w:lineRule="auto"/>
              <w:rPr>
                <w:rFonts w:ascii="Arial Unicode MS" w:eastAsia="Arial Unicode MS" w:hAnsi="Arial Unicode MS" w:cs="Arial Unicode MS"/>
                <w:lang w:val="da-DK"/>
              </w:rPr>
            </w:pPr>
            <w:r w:rsidRPr="001A6EDC">
              <w:rPr>
                <w:rFonts w:ascii="Arial Unicode MS" w:eastAsia="Arial Unicode MS" w:hAnsi="Arial Unicode MS" w:cs="Arial Unicode MS"/>
                <w:lang w:val="da-DK"/>
              </w:rPr>
              <w:t xml:space="preserve">hvis han kunne sidde på kontor, altså, </w:t>
            </w:r>
          </w:p>
          <w:p w14:paraId="30862D2B" w14:textId="47F8C768" w:rsidR="001A6EDC" w:rsidRPr="001A6EDC" w:rsidRDefault="001A6EDC" w:rsidP="0015665E">
            <w:pPr>
              <w:spacing w:line="276" w:lineRule="auto"/>
              <w:rPr>
                <w:rFonts w:ascii="Arial Unicode MS" w:eastAsia="Arial Unicode MS" w:hAnsi="Arial Unicode MS" w:cs="Arial Unicode MS"/>
                <w:lang w:val="da-DK"/>
              </w:rPr>
            </w:pPr>
            <w:r w:rsidRPr="001A6EDC">
              <w:rPr>
                <w:rFonts w:ascii="Arial Unicode MS" w:eastAsia="Arial Unicode MS" w:hAnsi="Arial Unicode MS" w:cs="Arial Unicode MS"/>
                <w:lang w:val="da-DK"/>
              </w:rPr>
              <w:t>eller sidde som billetsælger eller</w:t>
            </w:r>
            <w:r w:rsidR="005F62AD">
              <w:rPr>
                <w:rFonts w:ascii="Arial Unicode MS" w:eastAsia="Arial Unicode MS" w:hAnsi="Arial Unicode MS" w:cs="Arial Unicode MS"/>
                <w:lang w:val="da-DK"/>
              </w:rPr>
              <w:t>=</w:t>
            </w:r>
          </w:p>
        </w:tc>
      </w:tr>
      <w:tr w:rsidR="001A6EDC" w:rsidRPr="00D5509B" w14:paraId="77C1D2DA" w14:textId="77777777" w:rsidTr="0015665E">
        <w:trPr>
          <w:trHeight w:val="590"/>
        </w:trPr>
        <w:tc>
          <w:tcPr>
            <w:tcW w:w="751" w:type="dxa"/>
            <w:hideMark/>
          </w:tcPr>
          <w:p w14:paraId="08CCA071" w14:textId="77777777" w:rsidR="001A6EDC" w:rsidRPr="001A6EDC" w:rsidRDefault="001A6EDC" w:rsidP="001A6EDC">
            <w:pPr>
              <w:spacing w:before="240" w:line="276" w:lineRule="auto"/>
              <w:rPr>
                <w:rFonts w:ascii="Arial Unicode MS" w:eastAsia="Arial Unicode MS" w:hAnsi="Arial Unicode MS" w:cs="Arial Unicode MS"/>
              </w:rPr>
            </w:pPr>
            <w:r w:rsidRPr="001A6EDC">
              <w:rPr>
                <w:rFonts w:ascii="Arial Unicode MS" w:eastAsia="Arial Unicode MS" w:hAnsi="Arial Unicode MS" w:cs="Arial Unicode MS"/>
              </w:rPr>
              <w:t>2</w:t>
            </w:r>
          </w:p>
        </w:tc>
        <w:tc>
          <w:tcPr>
            <w:tcW w:w="1116" w:type="dxa"/>
            <w:hideMark/>
          </w:tcPr>
          <w:p w14:paraId="2D33BD95" w14:textId="77777777" w:rsidR="001A6EDC" w:rsidRPr="001A6EDC" w:rsidRDefault="001A6EDC" w:rsidP="001A6EDC">
            <w:pPr>
              <w:spacing w:before="240" w:line="276" w:lineRule="auto"/>
              <w:rPr>
                <w:rFonts w:ascii="Arial Unicode MS" w:eastAsia="Arial Unicode MS" w:hAnsi="Arial Unicode MS" w:cs="Arial Unicode MS"/>
              </w:rPr>
            </w:pPr>
            <w:r w:rsidRPr="001A6EDC">
              <w:rPr>
                <w:rFonts w:ascii="Arial Unicode MS" w:eastAsia="Arial Unicode MS" w:hAnsi="Arial Unicode MS" w:cs="Arial Unicode MS"/>
              </w:rPr>
              <w:t>P1/PT</w:t>
            </w:r>
          </w:p>
        </w:tc>
        <w:tc>
          <w:tcPr>
            <w:tcW w:w="6497" w:type="dxa"/>
          </w:tcPr>
          <w:p w14:paraId="61A7A716" w14:textId="1E2BAD6B" w:rsidR="001A6EDC" w:rsidRPr="001A6EDC" w:rsidRDefault="005F62AD" w:rsidP="005F62AD">
            <w:pPr>
              <w:spacing w:before="240" w:line="276" w:lineRule="auto"/>
              <w:rPr>
                <w:rFonts w:ascii="Arial Unicode MS" w:eastAsia="Arial Unicode MS" w:hAnsi="Arial Unicode MS" w:cs="Arial Unicode MS"/>
                <w:lang w:val="da-DK"/>
              </w:rPr>
            </w:pPr>
            <w:r>
              <w:rPr>
                <w:rFonts w:ascii="Arial Unicode MS" w:eastAsia="Arial Unicode MS" w:hAnsi="Arial Unicode MS" w:cs="Arial Unicode MS"/>
                <w:lang w:val="da-DK"/>
              </w:rPr>
              <w:t>=o</w:t>
            </w:r>
            <w:r w:rsidR="001A6EDC" w:rsidRPr="001A6EDC">
              <w:rPr>
                <w:rFonts w:ascii="Arial Unicode MS" w:eastAsia="Arial Unicode MS" w:hAnsi="Arial Unicode MS" w:cs="Arial Unicode MS"/>
                <w:lang w:val="da-DK"/>
              </w:rPr>
              <w:t>g dog -han kan jo heller ikke sidde ned i så lang tid</w:t>
            </w:r>
            <w:r>
              <w:rPr>
                <w:rFonts w:ascii="Arial Unicode MS" w:eastAsia="Arial Unicode MS" w:hAnsi="Arial Unicode MS" w:cs="Arial Unicode MS"/>
                <w:lang w:val="da-DK"/>
              </w:rPr>
              <w:t>.</w:t>
            </w:r>
          </w:p>
        </w:tc>
      </w:tr>
    </w:tbl>
    <w:p w14:paraId="1D8DC1C5" w14:textId="77777777" w:rsidR="001A6EDC" w:rsidRPr="001A6EDC" w:rsidRDefault="001A6EDC" w:rsidP="00D4784A">
      <w:pPr>
        <w:spacing w:line="360" w:lineRule="auto"/>
        <w:rPr>
          <w:rFonts w:ascii="Arial Unicode MS" w:eastAsia="Arial Unicode MS" w:hAnsi="Arial Unicode MS" w:cs="Arial Unicode MS"/>
          <w:szCs w:val="24"/>
          <w:lang w:val="da-DK"/>
        </w:rPr>
      </w:pPr>
    </w:p>
    <w:p w14:paraId="4EE7CA20" w14:textId="4F05377B" w:rsidR="00B20A81" w:rsidRDefault="00C238E5" w:rsidP="00D4784A">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lastRenderedPageBreak/>
        <w:t>Discussion of eligibility criteria is inherently coupled with the lifeworld of the client</w:t>
      </w:r>
      <w:r w:rsidR="005844A6">
        <w:rPr>
          <w:rFonts w:ascii="Arial Unicode MS" w:eastAsia="Arial Unicode MS" w:hAnsi="Arial Unicode MS" w:cs="Arial Unicode MS"/>
          <w:szCs w:val="24"/>
        </w:rPr>
        <w:t xml:space="preserve"> and attendant professional assessments</w:t>
      </w:r>
      <w:r w:rsidR="00420B28">
        <w:rPr>
          <w:rFonts w:ascii="Arial Unicode MS" w:eastAsia="Arial Unicode MS" w:hAnsi="Arial Unicode MS" w:cs="Arial Unicode MS"/>
          <w:szCs w:val="24"/>
        </w:rPr>
        <w:t xml:space="preserve"> </w:t>
      </w:r>
      <w:r w:rsidR="00420B28" w:rsidRPr="009F4180">
        <w:rPr>
          <w:rFonts w:ascii="Arial Unicode MS" w:eastAsia="Arial Unicode MS" w:hAnsi="Arial Unicode MS" w:cs="Arial Unicode MS"/>
          <w:i/>
          <w:szCs w:val="24"/>
        </w:rPr>
        <w:t>(“maybe he could work</w:t>
      </w:r>
      <w:r w:rsidR="005844A6" w:rsidRPr="009F4180">
        <w:rPr>
          <w:rFonts w:ascii="Arial Unicode MS" w:eastAsia="Arial Unicode MS" w:hAnsi="Arial Unicode MS" w:cs="Arial Unicode MS"/>
          <w:i/>
          <w:szCs w:val="24"/>
        </w:rPr>
        <w:t xml:space="preserve"> twe</w:t>
      </w:r>
      <w:r w:rsidR="00420B28" w:rsidRPr="009F4180">
        <w:rPr>
          <w:rFonts w:ascii="Arial Unicode MS" w:eastAsia="Arial Unicode MS" w:hAnsi="Arial Unicode MS" w:cs="Arial Unicode MS"/>
          <w:i/>
          <w:szCs w:val="24"/>
        </w:rPr>
        <w:t>nty hours if he could be in an office”</w:t>
      </w:r>
      <w:r w:rsidR="00420B28">
        <w:rPr>
          <w:rFonts w:ascii="Arial Unicode MS" w:eastAsia="Arial Unicode MS" w:hAnsi="Arial Unicode MS" w:cs="Arial Unicode MS"/>
          <w:szCs w:val="24"/>
        </w:rPr>
        <w:t xml:space="preserve">; </w:t>
      </w:r>
      <w:r w:rsidR="005844A6" w:rsidRPr="009F4180">
        <w:rPr>
          <w:rFonts w:ascii="Arial Unicode MS" w:eastAsia="Arial Unicode MS" w:hAnsi="Arial Unicode MS" w:cs="Arial Unicode MS"/>
          <w:i/>
          <w:szCs w:val="24"/>
        </w:rPr>
        <w:t>“and yet – he can’t sit for that long either</w:t>
      </w:r>
      <w:r w:rsidR="009F4180" w:rsidRPr="009F4180">
        <w:rPr>
          <w:rFonts w:ascii="Arial Unicode MS" w:eastAsia="Arial Unicode MS" w:hAnsi="Arial Unicode MS" w:cs="Arial Unicode MS"/>
          <w:i/>
          <w:szCs w:val="24"/>
        </w:rPr>
        <w:t>”</w:t>
      </w:r>
      <w:r w:rsidR="005844A6">
        <w:rPr>
          <w:rFonts w:ascii="Arial Unicode MS" w:eastAsia="Arial Unicode MS" w:hAnsi="Arial Unicode MS" w:cs="Arial Unicode MS"/>
          <w:szCs w:val="24"/>
        </w:rPr>
        <w:t>)</w:t>
      </w:r>
      <w:r w:rsidRPr="007A429F">
        <w:rPr>
          <w:rFonts w:ascii="Arial Unicode MS" w:eastAsia="Arial Unicode MS" w:hAnsi="Arial Unicode MS" w:cs="Arial Unicode MS"/>
          <w:szCs w:val="24"/>
        </w:rPr>
        <w:t xml:space="preserve">. </w:t>
      </w:r>
      <w:r w:rsidR="00E232E3" w:rsidRPr="007A429F">
        <w:rPr>
          <w:rFonts w:ascii="Arial Unicode MS" w:eastAsia="Arial Unicode MS" w:hAnsi="Arial Unicode MS" w:cs="Arial Unicode MS"/>
          <w:szCs w:val="24"/>
        </w:rPr>
        <w:t xml:space="preserve">In turn </w:t>
      </w:r>
      <w:r w:rsidRPr="007A429F">
        <w:rPr>
          <w:rFonts w:ascii="Arial Unicode MS" w:eastAsia="Arial Unicode MS" w:hAnsi="Arial Unicode MS" w:cs="Arial Unicode MS"/>
          <w:szCs w:val="24"/>
        </w:rPr>
        <w:t xml:space="preserve">1, </w:t>
      </w:r>
      <w:r w:rsidR="00E232E3" w:rsidRPr="007A429F">
        <w:rPr>
          <w:rFonts w:ascii="Arial Unicode MS" w:eastAsia="Arial Unicode MS" w:hAnsi="Arial Unicode MS" w:cs="Arial Unicode MS"/>
          <w:szCs w:val="24"/>
        </w:rPr>
        <w:t xml:space="preserve">the chair lists a </w:t>
      </w:r>
      <w:r w:rsidR="001C297E" w:rsidRPr="007A429F">
        <w:rPr>
          <w:rFonts w:ascii="Arial Unicode MS" w:eastAsia="Arial Unicode MS" w:hAnsi="Arial Unicode MS" w:cs="Arial Unicode MS"/>
          <w:szCs w:val="24"/>
        </w:rPr>
        <w:t xml:space="preserve">number of characteristics </w:t>
      </w:r>
      <w:r w:rsidRPr="007A429F">
        <w:rPr>
          <w:rFonts w:ascii="Arial Unicode MS" w:eastAsia="Arial Unicode MS" w:hAnsi="Arial Unicode MS" w:cs="Arial Unicode MS"/>
          <w:szCs w:val="24"/>
        </w:rPr>
        <w:t xml:space="preserve">concerning </w:t>
      </w:r>
      <w:r w:rsidR="001C297E" w:rsidRPr="007A429F">
        <w:rPr>
          <w:rFonts w:ascii="Arial Unicode MS" w:eastAsia="Arial Unicode MS" w:hAnsi="Arial Unicode MS" w:cs="Arial Unicode MS"/>
          <w:szCs w:val="24"/>
        </w:rPr>
        <w:t xml:space="preserve">the client </w:t>
      </w:r>
      <w:r w:rsidR="00FB23F6" w:rsidRPr="007A429F">
        <w:rPr>
          <w:rFonts w:ascii="Arial Unicode MS" w:eastAsia="Arial Unicode MS" w:hAnsi="Arial Unicode MS" w:cs="Arial Unicode MS"/>
          <w:szCs w:val="24"/>
        </w:rPr>
        <w:t xml:space="preserve">in order to offer an assessment: </w:t>
      </w:r>
      <w:r w:rsidR="00AD2468" w:rsidRPr="007A429F">
        <w:rPr>
          <w:rFonts w:ascii="Arial Unicode MS" w:eastAsia="Arial Unicode MS" w:hAnsi="Arial Unicode MS" w:cs="Arial Unicode MS"/>
          <w:szCs w:val="24"/>
        </w:rPr>
        <w:t xml:space="preserve">it would be </w:t>
      </w:r>
      <w:r w:rsidR="00AD2468" w:rsidRPr="00D24BE5">
        <w:rPr>
          <w:rFonts w:ascii="Arial Unicode MS" w:eastAsia="Arial Unicode MS" w:hAnsi="Arial Unicode MS" w:cs="Arial Unicode MS"/>
          <w:i/>
          <w:szCs w:val="24"/>
        </w:rPr>
        <w:t>“</w:t>
      </w:r>
      <w:r w:rsidR="00AD2468" w:rsidRPr="007A429F">
        <w:rPr>
          <w:rFonts w:ascii="Arial Unicode MS" w:eastAsia="Arial Unicode MS" w:hAnsi="Arial Unicode MS" w:cs="Arial Unicode MS"/>
          <w:i/>
          <w:szCs w:val="24"/>
        </w:rPr>
        <w:t>unrealistic</w:t>
      </w:r>
      <w:r w:rsidR="00AD2468" w:rsidRPr="007A429F">
        <w:rPr>
          <w:rFonts w:ascii="Arial Unicode MS" w:eastAsia="Arial Unicode MS" w:hAnsi="Arial Unicode MS" w:cs="Arial Unicode MS"/>
          <w:szCs w:val="24"/>
        </w:rPr>
        <w:t>”</w:t>
      </w:r>
      <w:r w:rsidR="001C297E" w:rsidRPr="007A429F">
        <w:rPr>
          <w:rFonts w:ascii="Arial Unicode MS" w:eastAsia="Arial Unicode MS" w:hAnsi="Arial Unicode MS" w:cs="Arial Unicode MS"/>
          <w:szCs w:val="24"/>
        </w:rPr>
        <w:t xml:space="preserve"> to find a job for the client. </w:t>
      </w:r>
      <w:r w:rsidR="00B20A81" w:rsidRPr="007A429F">
        <w:rPr>
          <w:rFonts w:ascii="Arial Unicode MS" w:eastAsia="Arial Unicode MS" w:hAnsi="Arial Unicode MS" w:cs="Arial Unicode MS"/>
          <w:szCs w:val="24"/>
        </w:rPr>
        <w:t>The list includes arguments pertaining</w:t>
      </w:r>
      <w:r w:rsidR="00AD2468" w:rsidRPr="007A429F">
        <w:rPr>
          <w:rFonts w:ascii="Arial Unicode MS" w:eastAsia="Arial Unicode MS" w:hAnsi="Arial Unicode MS" w:cs="Arial Unicode MS"/>
          <w:szCs w:val="24"/>
        </w:rPr>
        <w:t xml:space="preserve"> to the client’s work ability (</w:t>
      </w:r>
      <w:r w:rsidR="00AD2468" w:rsidRPr="00D24BE5">
        <w:rPr>
          <w:rFonts w:ascii="Arial Unicode MS" w:eastAsia="Arial Unicode MS" w:hAnsi="Arial Unicode MS" w:cs="Arial Unicode MS"/>
          <w:i/>
          <w:szCs w:val="24"/>
        </w:rPr>
        <w:t>“</w:t>
      </w:r>
      <w:r w:rsidR="00B20A81" w:rsidRPr="007A429F">
        <w:rPr>
          <w:rFonts w:ascii="Arial Unicode MS" w:eastAsia="Arial Unicode MS" w:hAnsi="Arial Unicode MS" w:cs="Arial Unicode MS"/>
          <w:i/>
          <w:szCs w:val="24"/>
        </w:rPr>
        <w:t>worn out</w:t>
      </w:r>
      <w:r w:rsidR="00AD2468" w:rsidRPr="007A429F">
        <w:rPr>
          <w:rFonts w:ascii="Arial Unicode MS" w:eastAsia="Arial Unicode MS" w:hAnsi="Arial Unicode MS" w:cs="Arial Unicode MS"/>
          <w:szCs w:val="24"/>
        </w:rPr>
        <w:t xml:space="preserve">”, </w:t>
      </w:r>
      <w:r w:rsidR="00AD2468" w:rsidRPr="00D24BE5">
        <w:rPr>
          <w:rFonts w:ascii="Arial Unicode MS" w:eastAsia="Arial Unicode MS" w:hAnsi="Arial Unicode MS" w:cs="Arial Unicode MS"/>
          <w:i/>
          <w:szCs w:val="24"/>
        </w:rPr>
        <w:t>“</w:t>
      </w:r>
      <w:r w:rsidR="00B20A81" w:rsidRPr="007A429F">
        <w:rPr>
          <w:rFonts w:ascii="Arial Unicode MS" w:eastAsia="Arial Unicode MS" w:hAnsi="Arial Unicode MS" w:cs="Arial Unicode MS"/>
          <w:i/>
          <w:szCs w:val="24"/>
        </w:rPr>
        <w:t>occupational skills</w:t>
      </w:r>
      <w:r w:rsidR="00AD2468" w:rsidRPr="007A429F">
        <w:rPr>
          <w:rFonts w:ascii="Arial Unicode MS" w:eastAsia="Arial Unicode MS" w:hAnsi="Arial Unicode MS" w:cs="Arial Unicode MS"/>
          <w:szCs w:val="24"/>
        </w:rPr>
        <w:t>”</w:t>
      </w:r>
      <w:r w:rsidR="00B20A81" w:rsidRPr="007A429F">
        <w:rPr>
          <w:rFonts w:ascii="Arial Unicode MS" w:eastAsia="Arial Unicode MS" w:hAnsi="Arial Unicode MS" w:cs="Arial Unicode MS"/>
          <w:szCs w:val="24"/>
        </w:rPr>
        <w:t xml:space="preserve">), conditions </w:t>
      </w:r>
      <w:r w:rsidR="00FB23F6" w:rsidRPr="007A429F">
        <w:rPr>
          <w:rFonts w:ascii="Arial Unicode MS" w:eastAsia="Arial Unicode MS" w:hAnsi="Arial Unicode MS" w:cs="Arial Unicode MS"/>
          <w:szCs w:val="24"/>
        </w:rPr>
        <w:t xml:space="preserve">in </w:t>
      </w:r>
      <w:r w:rsidR="00B20A81" w:rsidRPr="007A429F">
        <w:rPr>
          <w:rFonts w:ascii="Arial Unicode MS" w:eastAsia="Arial Unicode MS" w:hAnsi="Arial Unicode MS" w:cs="Arial Unicode MS"/>
          <w:szCs w:val="24"/>
        </w:rPr>
        <w:t>the labo</w:t>
      </w:r>
      <w:r w:rsidR="00FB23F6" w:rsidRPr="007A429F">
        <w:rPr>
          <w:rFonts w:ascii="Arial Unicode MS" w:eastAsia="Arial Unicode MS" w:hAnsi="Arial Unicode MS" w:cs="Arial Unicode MS"/>
          <w:szCs w:val="24"/>
        </w:rPr>
        <w:t>u</w:t>
      </w:r>
      <w:r w:rsidR="00AD2468" w:rsidRPr="007A429F">
        <w:rPr>
          <w:rFonts w:ascii="Arial Unicode MS" w:eastAsia="Arial Unicode MS" w:hAnsi="Arial Unicode MS" w:cs="Arial Unicode MS"/>
          <w:szCs w:val="24"/>
        </w:rPr>
        <w:t>r market (</w:t>
      </w:r>
      <w:r w:rsidR="00AD2468" w:rsidRPr="00D24BE5">
        <w:rPr>
          <w:rFonts w:ascii="Arial Unicode MS" w:eastAsia="Arial Unicode MS" w:hAnsi="Arial Unicode MS" w:cs="Arial Unicode MS"/>
          <w:i/>
          <w:szCs w:val="24"/>
        </w:rPr>
        <w:t>“</w:t>
      </w:r>
      <w:r w:rsidR="00AD2468" w:rsidRPr="007A429F">
        <w:rPr>
          <w:rFonts w:ascii="Arial Unicode MS" w:eastAsia="Arial Unicode MS" w:hAnsi="Arial Unicode MS" w:cs="Arial Unicode MS"/>
          <w:i/>
          <w:szCs w:val="24"/>
        </w:rPr>
        <w:t>unrealistic”</w:t>
      </w:r>
      <w:r w:rsidR="00AD2468" w:rsidRPr="007A429F">
        <w:rPr>
          <w:rFonts w:ascii="Arial Unicode MS" w:eastAsia="Arial Unicode MS" w:hAnsi="Arial Unicode MS" w:cs="Arial Unicode MS"/>
          <w:szCs w:val="24"/>
        </w:rPr>
        <w:t xml:space="preserve">, </w:t>
      </w:r>
      <w:r w:rsidR="00AD2468" w:rsidRPr="00D24BE5">
        <w:rPr>
          <w:rFonts w:ascii="Arial Unicode MS" w:eastAsia="Arial Unicode MS" w:hAnsi="Arial Unicode MS" w:cs="Arial Unicode MS"/>
          <w:i/>
          <w:szCs w:val="24"/>
        </w:rPr>
        <w:t>“</w:t>
      </w:r>
      <w:r w:rsidR="00AD2468" w:rsidRPr="007A429F">
        <w:rPr>
          <w:rFonts w:ascii="Arial Unicode MS" w:eastAsia="Arial Unicode MS" w:hAnsi="Arial Unicode MS" w:cs="Arial Unicode MS"/>
          <w:i/>
          <w:szCs w:val="24"/>
        </w:rPr>
        <w:t>couldn’t find</w:t>
      </w:r>
      <w:r w:rsidR="00AD2468" w:rsidRPr="007A429F">
        <w:rPr>
          <w:rFonts w:ascii="Arial Unicode MS" w:eastAsia="Arial Unicode MS" w:hAnsi="Arial Unicode MS" w:cs="Arial Unicode MS"/>
          <w:szCs w:val="24"/>
        </w:rPr>
        <w:t>”</w:t>
      </w:r>
      <w:r w:rsidR="00B20A81" w:rsidRPr="007A429F">
        <w:rPr>
          <w:rFonts w:ascii="Arial Unicode MS" w:eastAsia="Arial Unicode MS" w:hAnsi="Arial Unicode MS" w:cs="Arial Unicode MS"/>
          <w:szCs w:val="24"/>
        </w:rPr>
        <w:t>) and opt</w:t>
      </w:r>
      <w:r w:rsidR="00381CA3" w:rsidRPr="007A429F">
        <w:rPr>
          <w:rFonts w:ascii="Arial Unicode MS" w:eastAsia="Arial Unicode MS" w:hAnsi="Arial Unicode MS" w:cs="Arial Unicode MS"/>
          <w:szCs w:val="24"/>
        </w:rPr>
        <w:t>ions for further intervention (</w:t>
      </w:r>
      <w:r w:rsidR="00381CA3" w:rsidRPr="00D24BE5">
        <w:rPr>
          <w:rFonts w:ascii="Arial Unicode MS" w:eastAsia="Arial Unicode MS" w:hAnsi="Arial Unicode MS" w:cs="Arial Unicode MS"/>
          <w:i/>
          <w:szCs w:val="24"/>
        </w:rPr>
        <w:t>“</w:t>
      </w:r>
      <w:r w:rsidR="00B20A81" w:rsidRPr="007A429F">
        <w:rPr>
          <w:rFonts w:ascii="Arial Unicode MS" w:eastAsia="Arial Unicode MS" w:hAnsi="Arial Unicode MS" w:cs="Arial Unicode MS"/>
          <w:i/>
          <w:szCs w:val="24"/>
        </w:rPr>
        <w:t>educational rehabilitation</w:t>
      </w:r>
      <w:r w:rsidR="00381CA3" w:rsidRPr="007A429F">
        <w:rPr>
          <w:rFonts w:ascii="Arial Unicode MS" w:eastAsia="Arial Unicode MS" w:hAnsi="Arial Unicode MS" w:cs="Arial Unicode MS"/>
          <w:szCs w:val="24"/>
        </w:rPr>
        <w:t>”</w:t>
      </w:r>
      <w:r w:rsidR="00B20A81" w:rsidRPr="007A429F">
        <w:rPr>
          <w:rFonts w:ascii="Arial Unicode MS" w:eastAsia="Arial Unicode MS" w:hAnsi="Arial Unicode MS" w:cs="Arial Unicode MS"/>
          <w:szCs w:val="24"/>
        </w:rPr>
        <w:t>)</w:t>
      </w:r>
      <w:r w:rsidR="00336C70" w:rsidRPr="007A429F">
        <w:rPr>
          <w:rFonts w:ascii="Arial Unicode MS" w:eastAsia="Arial Unicode MS" w:hAnsi="Arial Unicode MS" w:cs="Arial Unicode MS"/>
          <w:szCs w:val="24"/>
        </w:rPr>
        <w:t>,</w:t>
      </w:r>
      <w:r w:rsidR="00B20A81" w:rsidRPr="007A429F">
        <w:rPr>
          <w:rFonts w:ascii="Arial Unicode MS" w:eastAsia="Arial Unicode MS" w:hAnsi="Arial Unicode MS" w:cs="Arial Unicode MS"/>
          <w:szCs w:val="24"/>
        </w:rPr>
        <w:t xml:space="preserve"> whic</w:t>
      </w:r>
      <w:r w:rsidR="00FB23F6" w:rsidRPr="007A429F">
        <w:rPr>
          <w:rFonts w:ascii="Arial Unicode MS" w:eastAsia="Arial Unicode MS" w:hAnsi="Arial Unicode MS" w:cs="Arial Unicode MS"/>
          <w:szCs w:val="24"/>
        </w:rPr>
        <w:t xml:space="preserve">h </w:t>
      </w:r>
      <w:r w:rsidR="00B20A81" w:rsidRPr="007A429F">
        <w:rPr>
          <w:rFonts w:ascii="Arial Unicode MS" w:eastAsia="Arial Unicode MS" w:hAnsi="Arial Unicode MS" w:cs="Arial Unicode MS"/>
          <w:szCs w:val="24"/>
        </w:rPr>
        <w:t xml:space="preserve">together </w:t>
      </w:r>
      <w:r w:rsidR="00FB23F6" w:rsidRPr="007A429F">
        <w:rPr>
          <w:rFonts w:ascii="Arial Unicode MS" w:eastAsia="Arial Unicode MS" w:hAnsi="Arial Unicode MS" w:cs="Arial Unicode MS"/>
          <w:szCs w:val="24"/>
        </w:rPr>
        <w:t xml:space="preserve">allude to </w:t>
      </w:r>
      <w:r w:rsidR="00B20A81" w:rsidRPr="007A429F">
        <w:rPr>
          <w:rFonts w:ascii="Arial Unicode MS" w:eastAsia="Arial Unicode MS" w:hAnsi="Arial Unicode MS" w:cs="Arial Unicode MS"/>
          <w:szCs w:val="24"/>
        </w:rPr>
        <w:t xml:space="preserve">the </w:t>
      </w:r>
      <w:r w:rsidR="00FB23F6" w:rsidRPr="007A429F">
        <w:rPr>
          <w:rFonts w:ascii="Arial Unicode MS" w:eastAsia="Arial Unicode MS" w:hAnsi="Arial Unicode MS" w:cs="Arial Unicode MS"/>
          <w:szCs w:val="24"/>
        </w:rPr>
        <w:t xml:space="preserve">established </w:t>
      </w:r>
      <w:r w:rsidR="00B20A81" w:rsidRPr="007A429F">
        <w:rPr>
          <w:rFonts w:ascii="Arial Unicode MS" w:eastAsia="Arial Unicode MS" w:hAnsi="Arial Unicode MS" w:cs="Arial Unicode MS"/>
          <w:szCs w:val="24"/>
        </w:rPr>
        <w:t xml:space="preserve">criteria for flexible employment. </w:t>
      </w:r>
      <w:r w:rsidR="005844A6">
        <w:rPr>
          <w:rFonts w:ascii="Arial Unicode MS" w:eastAsia="Arial Unicode MS" w:hAnsi="Arial Unicode MS" w:cs="Arial Unicode MS"/>
          <w:szCs w:val="24"/>
        </w:rPr>
        <w:t xml:space="preserve">It is worth noting that tokens such as </w:t>
      </w:r>
      <w:r w:rsidR="005844A6" w:rsidRPr="00B91C45">
        <w:rPr>
          <w:rFonts w:ascii="Arial Unicode MS" w:eastAsia="Arial Unicode MS" w:hAnsi="Arial Unicode MS" w:cs="Arial Unicode MS"/>
          <w:i/>
          <w:szCs w:val="24"/>
        </w:rPr>
        <w:t>“I also think”</w:t>
      </w:r>
      <w:r w:rsidR="005844A6">
        <w:rPr>
          <w:rFonts w:ascii="Arial Unicode MS" w:eastAsia="Arial Unicode MS" w:hAnsi="Arial Unicode MS" w:cs="Arial Unicode MS"/>
          <w:szCs w:val="24"/>
        </w:rPr>
        <w:t xml:space="preserve">, </w:t>
      </w:r>
      <w:r w:rsidR="005844A6" w:rsidRPr="00B91C45">
        <w:rPr>
          <w:rFonts w:ascii="Arial Unicode MS" w:eastAsia="Arial Unicode MS" w:hAnsi="Arial Unicode MS" w:cs="Arial Unicode MS"/>
          <w:i/>
          <w:szCs w:val="24"/>
        </w:rPr>
        <w:t>“but it’s unrealistic”</w:t>
      </w:r>
      <w:r w:rsidR="005844A6">
        <w:rPr>
          <w:rFonts w:ascii="Arial Unicode MS" w:eastAsia="Arial Unicode MS" w:hAnsi="Arial Unicode MS" w:cs="Arial Unicode MS"/>
          <w:szCs w:val="24"/>
        </w:rPr>
        <w:t xml:space="preserve">, </w:t>
      </w:r>
      <w:r w:rsidR="005844A6" w:rsidRPr="00B91C45">
        <w:rPr>
          <w:rFonts w:ascii="Arial Unicode MS" w:eastAsia="Arial Unicode MS" w:hAnsi="Arial Unicode MS" w:cs="Arial Unicode MS"/>
          <w:i/>
          <w:szCs w:val="24"/>
        </w:rPr>
        <w:t>“we need to keep that in mind”</w:t>
      </w:r>
      <w:r w:rsidR="005844A6">
        <w:rPr>
          <w:rFonts w:ascii="Arial Unicode MS" w:eastAsia="Arial Unicode MS" w:hAnsi="Arial Unicode MS" w:cs="Arial Unicode MS"/>
          <w:szCs w:val="24"/>
        </w:rPr>
        <w:t xml:space="preserve"> are indicative of professional assessment routines. </w:t>
      </w:r>
    </w:p>
    <w:p w14:paraId="3586BAF5" w14:textId="77777777" w:rsidR="000523A9" w:rsidRPr="007A429F" w:rsidRDefault="000523A9" w:rsidP="00D4784A">
      <w:pPr>
        <w:spacing w:line="360" w:lineRule="auto"/>
        <w:rPr>
          <w:rFonts w:ascii="Arial Unicode MS" w:eastAsia="Arial Unicode MS" w:hAnsi="Arial Unicode MS" w:cs="Arial Unicode MS"/>
          <w:szCs w:val="24"/>
        </w:rPr>
      </w:pPr>
    </w:p>
    <w:p w14:paraId="0E8535E4" w14:textId="3E87777F" w:rsidR="004E20CB" w:rsidRPr="007A429F" w:rsidRDefault="00AE5E67" w:rsidP="00D4784A">
      <w:pPr>
        <w:spacing w:line="360" w:lineRule="auto"/>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 xml:space="preserve">4.3.3 </w:t>
      </w:r>
      <w:r w:rsidR="00977235" w:rsidRPr="007A429F">
        <w:rPr>
          <w:rFonts w:ascii="Arial Unicode MS" w:eastAsia="Arial Unicode MS" w:hAnsi="Arial Unicode MS" w:cs="Arial Unicode MS"/>
          <w:i/>
          <w:szCs w:val="24"/>
        </w:rPr>
        <w:t>Invoking the i</w:t>
      </w:r>
      <w:r w:rsidR="00006B0C" w:rsidRPr="007A429F">
        <w:rPr>
          <w:rFonts w:ascii="Arial Unicode MS" w:eastAsia="Arial Unicode MS" w:hAnsi="Arial Unicode MS" w:cs="Arial Unicode MS"/>
          <w:i/>
          <w:szCs w:val="24"/>
        </w:rPr>
        <w:t>nstitutional categories</w:t>
      </w:r>
      <w:r w:rsidR="000E531A" w:rsidRPr="007A429F">
        <w:rPr>
          <w:rFonts w:ascii="Arial Unicode MS" w:eastAsia="Arial Unicode MS" w:hAnsi="Arial Unicode MS" w:cs="Arial Unicode MS"/>
          <w:i/>
          <w:szCs w:val="24"/>
        </w:rPr>
        <w:t xml:space="preserve"> </w:t>
      </w:r>
    </w:p>
    <w:p w14:paraId="270C23C4" w14:textId="50FD4757" w:rsidR="005844A6" w:rsidRPr="007A429F" w:rsidRDefault="00FB23F6" w:rsidP="00D4784A">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I</w:t>
      </w:r>
      <w:r w:rsidR="00006B0C" w:rsidRPr="007A429F">
        <w:rPr>
          <w:rFonts w:ascii="Arial Unicode MS" w:eastAsia="Arial Unicode MS" w:hAnsi="Arial Unicode MS" w:cs="Arial Unicode MS"/>
          <w:szCs w:val="24"/>
        </w:rPr>
        <w:t xml:space="preserve">nstitutional categories </w:t>
      </w:r>
      <w:r w:rsidRPr="007A429F">
        <w:rPr>
          <w:rFonts w:ascii="Arial Unicode MS" w:eastAsia="Arial Unicode MS" w:hAnsi="Arial Unicode MS" w:cs="Arial Unicode MS"/>
          <w:szCs w:val="24"/>
        </w:rPr>
        <w:t>underpinning decision-making</w:t>
      </w:r>
      <w:r w:rsidR="00006B0C" w:rsidRPr="007A429F">
        <w:rPr>
          <w:rFonts w:ascii="Arial Unicode MS" w:eastAsia="Arial Unicode MS" w:hAnsi="Arial Unicode MS" w:cs="Arial Unicode MS"/>
          <w:szCs w:val="24"/>
        </w:rPr>
        <w:t xml:space="preserve"> such as </w:t>
      </w:r>
      <w:r w:rsidR="00D24BE5" w:rsidRPr="00D24BE5">
        <w:rPr>
          <w:rFonts w:ascii="Arial Unicode MS" w:eastAsia="Arial Unicode MS" w:hAnsi="Arial Unicode MS" w:cs="Arial Unicode MS"/>
          <w:i/>
          <w:szCs w:val="24"/>
        </w:rPr>
        <w:t>“</w:t>
      </w:r>
      <w:r w:rsidR="00006B0C" w:rsidRPr="00D24BE5">
        <w:rPr>
          <w:rFonts w:ascii="Arial Unicode MS" w:eastAsia="Arial Unicode MS" w:hAnsi="Arial Unicode MS" w:cs="Arial Unicode MS"/>
          <w:i/>
          <w:szCs w:val="24"/>
        </w:rPr>
        <w:t>disability pension</w:t>
      </w:r>
      <w:r w:rsidR="00D24BE5" w:rsidRPr="00D24BE5">
        <w:rPr>
          <w:rFonts w:ascii="Arial Unicode MS" w:eastAsia="Arial Unicode MS" w:hAnsi="Arial Unicode MS" w:cs="Arial Unicode MS"/>
          <w:i/>
          <w:szCs w:val="24"/>
        </w:rPr>
        <w:t>”</w:t>
      </w:r>
      <w:r w:rsidR="00006B0C" w:rsidRPr="007A429F">
        <w:rPr>
          <w:rFonts w:ascii="Arial Unicode MS" w:eastAsia="Arial Unicode MS" w:hAnsi="Arial Unicode MS" w:cs="Arial Unicode MS"/>
          <w:szCs w:val="24"/>
        </w:rPr>
        <w:t xml:space="preserve">, </w:t>
      </w:r>
      <w:r w:rsidR="00D24BE5" w:rsidRPr="00D24BE5">
        <w:rPr>
          <w:rFonts w:ascii="Arial Unicode MS" w:eastAsia="Arial Unicode MS" w:hAnsi="Arial Unicode MS" w:cs="Arial Unicode MS"/>
          <w:i/>
          <w:szCs w:val="24"/>
        </w:rPr>
        <w:t>“</w:t>
      </w:r>
      <w:r w:rsidR="00006B0C" w:rsidRPr="00D24BE5">
        <w:rPr>
          <w:rFonts w:ascii="Arial Unicode MS" w:eastAsia="Arial Unicode MS" w:hAnsi="Arial Unicode MS" w:cs="Arial Unicode MS"/>
          <w:i/>
          <w:szCs w:val="24"/>
        </w:rPr>
        <w:t>resource program</w:t>
      </w:r>
      <w:r w:rsidR="008121DB" w:rsidRPr="00D24BE5">
        <w:rPr>
          <w:rFonts w:ascii="Arial Unicode MS" w:eastAsia="Arial Unicode MS" w:hAnsi="Arial Unicode MS" w:cs="Arial Unicode MS"/>
          <w:i/>
          <w:szCs w:val="24"/>
        </w:rPr>
        <w:t>me</w:t>
      </w:r>
      <w:r w:rsidR="00D24BE5" w:rsidRPr="00D24BE5">
        <w:rPr>
          <w:rFonts w:ascii="Arial Unicode MS" w:eastAsia="Arial Unicode MS" w:hAnsi="Arial Unicode MS" w:cs="Arial Unicode MS"/>
          <w:i/>
          <w:szCs w:val="24"/>
        </w:rPr>
        <w:t>”</w:t>
      </w:r>
      <w:r w:rsidR="00006B0C" w:rsidRPr="007A429F">
        <w:rPr>
          <w:rFonts w:ascii="Arial Unicode MS" w:eastAsia="Arial Unicode MS" w:hAnsi="Arial Unicode MS" w:cs="Arial Unicode MS"/>
          <w:szCs w:val="24"/>
        </w:rPr>
        <w:t xml:space="preserve"> or </w:t>
      </w:r>
      <w:r w:rsidR="00D24BE5" w:rsidRPr="00D24BE5">
        <w:rPr>
          <w:rFonts w:ascii="Arial Unicode MS" w:eastAsia="Arial Unicode MS" w:hAnsi="Arial Unicode MS" w:cs="Arial Unicode MS"/>
          <w:i/>
          <w:szCs w:val="24"/>
        </w:rPr>
        <w:t>“</w:t>
      </w:r>
      <w:r w:rsidR="00006B0C" w:rsidRPr="00D24BE5">
        <w:rPr>
          <w:rFonts w:ascii="Arial Unicode MS" w:eastAsia="Arial Unicode MS" w:hAnsi="Arial Unicode MS" w:cs="Arial Unicode MS"/>
          <w:i/>
          <w:szCs w:val="24"/>
        </w:rPr>
        <w:t>social benefit</w:t>
      </w:r>
      <w:r w:rsidR="00D24BE5" w:rsidRPr="00D24BE5">
        <w:rPr>
          <w:rFonts w:ascii="Arial Unicode MS" w:eastAsia="Arial Unicode MS" w:hAnsi="Arial Unicode MS" w:cs="Arial Unicode MS"/>
          <w:i/>
          <w:szCs w:val="24"/>
        </w:rPr>
        <w:t>”</w:t>
      </w:r>
      <w:r w:rsidRPr="007A429F">
        <w:rPr>
          <w:rFonts w:ascii="Arial Unicode MS" w:eastAsia="Arial Unicode MS" w:hAnsi="Arial Unicode MS" w:cs="Arial Unicode MS"/>
          <w:szCs w:val="24"/>
        </w:rPr>
        <w:t xml:space="preserve"> are invoked routinely in the rehabilitation meeting</w:t>
      </w:r>
      <w:r w:rsidR="00006B0C" w:rsidRPr="007A429F">
        <w:rPr>
          <w:rFonts w:ascii="Arial Unicode MS" w:eastAsia="Arial Unicode MS" w:hAnsi="Arial Unicode MS" w:cs="Arial Unicode MS"/>
          <w:szCs w:val="24"/>
        </w:rPr>
        <w:t xml:space="preserve">. </w:t>
      </w:r>
      <w:r w:rsidRPr="007A429F">
        <w:rPr>
          <w:rFonts w:ascii="Arial Unicode MS" w:eastAsia="Arial Unicode MS" w:hAnsi="Arial Unicode MS" w:cs="Arial Unicode MS"/>
          <w:szCs w:val="24"/>
        </w:rPr>
        <w:t>In</w:t>
      </w:r>
      <w:r w:rsidR="00006B0C" w:rsidRPr="007A429F">
        <w:rPr>
          <w:rFonts w:ascii="Arial Unicode MS" w:eastAsia="Arial Unicode MS" w:hAnsi="Arial Unicode MS" w:cs="Arial Unicode MS"/>
          <w:szCs w:val="24"/>
        </w:rPr>
        <w:t xml:space="preserve"> invoking a given category, the specific criteria and interventions tied to that category </w:t>
      </w:r>
      <w:r w:rsidRPr="007A429F">
        <w:rPr>
          <w:rFonts w:ascii="Arial Unicode MS" w:eastAsia="Arial Unicode MS" w:hAnsi="Arial Unicode MS" w:cs="Arial Unicode MS"/>
          <w:szCs w:val="24"/>
        </w:rPr>
        <w:t>become</w:t>
      </w:r>
      <w:r w:rsidR="007E2ABC" w:rsidRPr="007A429F">
        <w:rPr>
          <w:rFonts w:ascii="Arial Unicode MS" w:eastAsia="Arial Unicode MS" w:hAnsi="Arial Unicode MS" w:cs="Arial Unicode MS"/>
          <w:szCs w:val="24"/>
        </w:rPr>
        <w:t xml:space="preserve"> impli</w:t>
      </w:r>
      <w:r w:rsidRPr="007A429F">
        <w:rPr>
          <w:rFonts w:ascii="Arial Unicode MS" w:eastAsia="Arial Unicode MS" w:hAnsi="Arial Unicode MS" w:cs="Arial Unicode MS"/>
          <w:szCs w:val="24"/>
        </w:rPr>
        <w:t>cated</w:t>
      </w:r>
      <w:r w:rsidR="00006B0C" w:rsidRPr="007A429F">
        <w:rPr>
          <w:rFonts w:ascii="Arial Unicode MS" w:eastAsia="Arial Unicode MS" w:hAnsi="Arial Unicode MS" w:cs="Arial Unicode MS"/>
          <w:szCs w:val="24"/>
        </w:rPr>
        <w:t xml:space="preserve">. </w:t>
      </w:r>
      <w:r w:rsidRPr="007A429F">
        <w:rPr>
          <w:rFonts w:ascii="Arial Unicode MS" w:eastAsia="Arial Unicode MS" w:hAnsi="Arial Unicode MS" w:cs="Arial Unicode MS"/>
          <w:szCs w:val="24"/>
        </w:rPr>
        <w:t>Consider the following example</w:t>
      </w:r>
      <w:r w:rsidR="002B7970" w:rsidRPr="007A429F">
        <w:rPr>
          <w:rFonts w:ascii="Arial Unicode MS" w:eastAsia="Arial Unicode MS" w:hAnsi="Arial Unicode MS" w:cs="Arial Unicode MS"/>
          <w:szCs w:val="24"/>
        </w:rPr>
        <w:t>.</w:t>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1116"/>
        <w:gridCol w:w="6178"/>
      </w:tblGrid>
      <w:tr w:rsidR="002B7970" w:rsidRPr="007A429F" w14:paraId="6B838281" w14:textId="77777777" w:rsidTr="008910E2">
        <w:tc>
          <w:tcPr>
            <w:tcW w:w="8045" w:type="dxa"/>
            <w:gridSpan w:val="3"/>
            <w:hideMark/>
          </w:tcPr>
          <w:p w14:paraId="5BC3398B" w14:textId="5CB8A611" w:rsidR="002B7970" w:rsidRPr="007A429F" w:rsidRDefault="00400EFC" w:rsidP="008A4456">
            <w:pPr>
              <w:spacing w:line="276" w:lineRule="auto"/>
              <w:rPr>
                <w:rFonts w:ascii="Arial Unicode MS" w:eastAsia="Arial Unicode MS" w:hAnsi="Arial Unicode MS" w:cs="Arial Unicode MS"/>
                <w:szCs w:val="24"/>
                <w:u w:val="single"/>
              </w:rPr>
            </w:pPr>
            <w:r w:rsidRPr="007A429F">
              <w:rPr>
                <w:rFonts w:ascii="Arial Unicode MS" w:eastAsia="Arial Unicode MS" w:hAnsi="Arial Unicode MS" w:cs="Arial Unicode MS"/>
                <w:szCs w:val="24"/>
                <w:u w:val="single"/>
              </w:rPr>
              <w:t>Example 5 [</w:t>
            </w:r>
            <w:r w:rsidR="002B7970" w:rsidRPr="007A429F">
              <w:rPr>
                <w:rFonts w:ascii="Arial Unicode MS" w:eastAsia="Arial Unicode MS" w:hAnsi="Arial Unicode MS" w:cs="Arial Unicode MS"/>
                <w:szCs w:val="24"/>
                <w:u w:val="single"/>
              </w:rPr>
              <w:t xml:space="preserve">phase 1, </w:t>
            </w:r>
            <w:r w:rsidR="00EE345A" w:rsidRPr="007A429F">
              <w:rPr>
                <w:rFonts w:ascii="Arial Unicode MS" w:eastAsia="Arial Unicode MS" w:hAnsi="Arial Unicode MS" w:cs="Arial Unicode MS"/>
                <w:szCs w:val="24"/>
                <w:u w:val="single"/>
              </w:rPr>
              <w:t>A03</w:t>
            </w:r>
            <w:r w:rsidRPr="007A429F">
              <w:rPr>
                <w:rFonts w:ascii="Arial Unicode MS" w:eastAsia="Arial Unicode MS" w:hAnsi="Arial Unicode MS" w:cs="Arial Unicode MS"/>
                <w:szCs w:val="24"/>
                <w:u w:val="single"/>
              </w:rPr>
              <w:t>]</w:t>
            </w:r>
          </w:p>
        </w:tc>
      </w:tr>
      <w:tr w:rsidR="002B7970" w:rsidRPr="007A429F" w14:paraId="2EADFB6A" w14:textId="77777777" w:rsidTr="008910E2">
        <w:tc>
          <w:tcPr>
            <w:tcW w:w="751" w:type="dxa"/>
            <w:hideMark/>
          </w:tcPr>
          <w:p w14:paraId="2F32761E" w14:textId="77777777" w:rsidR="002B7970" w:rsidRPr="007A429F" w:rsidRDefault="002B7970" w:rsidP="008A4456">
            <w:pPr>
              <w:spacing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1</w:t>
            </w:r>
          </w:p>
        </w:tc>
        <w:tc>
          <w:tcPr>
            <w:tcW w:w="1116" w:type="dxa"/>
            <w:hideMark/>
          </w:tcPr>
          <w:p w14:paraId="3DEA1BEA" w14:textId="6A5A5795" w:rsidR="002B7970" w:rsidRPr="007A429F" w:rsidRDefault="002B7970" w:rsidP="008A4456">
            <w:pPr>
              <w:spacing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P4/</w:t>
            </w:r>
            <w:r w:rsidR="00EE345A" w:rsidRPr="007A429F">
              <w:rPr>
                <w:rFonts w:ascii="Arial Unicode MS" w:eastAsia="Arial Unicode MS" w:hAnsi="Arial Unicode MS" w:cs="Arial Unicode MS"/>
                <w:szCs w:val="24"/>
              </w:rPr>
              <w:t>SW</w:t>
            </w:r>
          </w:p>
        </w:tc>
        <w:tc>
          <w:tcPr>
            <w:tcW w:w="6178" w:type="dxa"/>
          </w:tcPr>
          <w:p w14:paraId="593DB0A1" w14:textId="07617A55" w:rsidR="002B7970" w:rsidRPr="001A6EDC" w:rsidRDefault="002B7970" w:rsidP="008A4456">
            <w:pPr>
              <w:spacing w:line="276" w:lineRule="auto"/>
              <w:rPr>
                <w:rFonts w:ascii="Arial Unicode MS" w:eastAsia="Arial Unicode MS" w:hAnsi="Arial Unicode MS" w:cs="Arial Unicode MS"/>
                <w:szCs w:val="24"/>
              </w:rPr>
            </w:pPr>
            <w:r w:rsidRPr="001A6EDC">
              <w:rPr>
                <w:rFonts w:ascii="Arial Unicode MS" w:eastAsia="Arial Unicode MS" w:hAnsi="Arial Unicode MS" w:cs="Arial Unicode MS"/>
                <w:szCs w:val="24"/>
              </w:rPr>
              <w:t>Well, didn’t she apply for flexible employment?</w:t>
            </w:r>
          </w:p>
        </w:tc>
      </w:tr>
      <w:tr w:rsidR="002B7970" w:rsidRPr="007A429F" w14:paraId="71583967" w14:textId="77777777" w:rsidTr="008910E2">
        <w:trPr>
          <w:trHeight w:val="590"/>
        </w:trPr>
        <w:tc>
          <w:tcPr>
            <w:tcW w:w="751" w:type="dxa"/>
            <w:hideMark/>
          </w:tcPr>
          <w:p w14:paraId="6392CCB3" w14:textId="77777777" w:rsidR="002B7970" w:rsidRPr="007A429F" w:rsidRDefault="002B7970" w:rsidP="001A6EDC">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lastRenderedPageBreak/>
              <w:t>2</w:t>
            </w:r>
          </w:p>
        </w:tc>
        <w:tc>
          <w:tcPr>
            <w:tcW w:w="1116" w:type="dxa"/>
            <w:hideMark/>
          </w:tcPr>
          <w:p w14:paraId="11C3DBE7" w14:textId="45DF83D4" w:rsidR="002B7970" w:rsidRPr="007A429F" w:rsidRDefault="002B7970" w:rsidP="001A6EDC">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6178" w:type="dxa"/>
          </w:tcPr>
          <w:p w14:paraId="4BD0484A" w14:textId="2031EC00" w:rsidR="00725A34" w:rsidRPr="001A6EDC" w:rsidRDefault="00725A34" w:rsidP="001A6EDC">
            <w:pPr>
              <w:spacing w:before="240" w:line="276" w:lineRule="auto"/>
              <w:rPr>
                <w:rFonts w:ascii="Arial Unicode MS" w:eastAsia="Arial Unicode MS" w:hAnsi="Arial Unicode MS" w:cs="Arial Unicode MS"/>
                <w:szCs w:val="24"/>
                <w:lang w:val="en-US"/>
              </w:rPr>
            </w:pPr>
            <w:r w:rsidRPr="001A6EDC">
              <w:rPr>
                <w:rFonts w:ascii="Arial Unicode MS" w:eastAsia="Arial Unicode MS" w:hAnsi="Arial Unicode MS" w:cs="Arial Unicode MS"/>
                <w:szCs w:val="24"/>
              </w:rPr>
              <w:t>Yeah sure (.) well I didn’t think</w:t>
            </w:r>
          </w:p>
          <w:p w14:paraId="21D7DD79" w14:textId="47E9FD22" w:rsidR="002B7970" w:rsidRPr="001A6EDC" w:rsidRDefault="00725A34" w:rsidP="001A6EDC">
            <w:pPr>
              <w:spacing w:line="276" w:lineRule="auto"/>
              <w:rPr>
                <w:rFonts w:ascii="Arial Unicode MS" w:eastAsia="Arial Unicode MS" w:hAnsi="Arial Unicode MS" w:cs="Arial Unicode MS"/>
                <w:szCs w:val="24"/>
              </w:rPr>
            </w:pPr>
            <w:r w:rsidRPr="001A6EDC">
              <w:rPr>
                <w:rFonts w:ascii="Arial Unicode MS" w:eastAsia="Arial Unicode MS" w:hAnsi="Arial Unicode MS" w:cs="Arial Unicode MS"/>
                <w:szCs w:val="24"/>
              </w:rPr>
              <w:t>there was a whole lot to talk about</w:t>
            </w:r>
            <w:r w:rsidR="005F62AD">
              <w:rPr>
                <w:rFonts w:ascii="Arial Unicode MS" w:eastAsia="Arial Unicode MS" w:hAnsi="Arial Unicode MS" w:cs="Arial Unicode MS"/>
                <w:szCs w:val="24"/>
              </w:rPr>
              <w:t>.</w:t>
            </w:r>
            <w:r w:rsidRPr="001A6EDC">
              <w:rPr>
                <w:rFonts w:ascii="Arial Unicode MS" w:eastAsia="Arial Unicode MS" w:hAnsi="Arial Unicode MS" w:cs="Arial Unicode MS"/>
                <w:szCs w:val="24"/>
              </w:rPr>
              <w:t xml:space="preserve"> </w:t>
            </w:r>
          </w:p>
        </w:tc>
      </w:tr>
      <w:tr w:rsidR="002B7970" w:rsidRPr="007A429F" w14:paraId="3A8C366D" w14:textId="77777777" w:rsidTr="008910E2">
        <w:trPr>
          <w:trHeight w:val="590"/>
        </w:trPr>
        <w:tc>
          <w:tcPr>
            <w:tcW w:w="751" w:type="dxa"/>
          </w:tcPr>
          <w:p w14:paraId="3851916A" w14:textId="3010C2F3" w:rsidR="002B7970" w:rsidRPr="007A429F" w:rsidRDefault="002B7970" w:rsidP="001A6EDC">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3</w:t>
            </w:r>
          </w:p>
        </w:tc>
        <w:tc>
          <w:tcPr>
            <w:tcW w:w="1116" w:type="dxa"/>
          </w:tcPr>
          <w:p w14:paraId="2C446993" w14:textId="7CAF65CA" w:rsidR="002B7970" w:rsidRPr="007A429F" w:rsidRDefault="002B7970" w:rsidP="001A6EDC">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P4/</w:t>
            </w:r>
            <w:r w:rsidR="00EE345A" w:rsidRPr="007A429F">
              <w:rPr>
                <w:rFonts w:ascii="Arial Unicode MS" w:eastAsia="Arial Unicode MS" w:hAnsi="Arial Unicode MS" w:cs="Arial Unicode MS"/>
                <w:szCs w:val="24"/>
              </w:rPr>
              <w:t>SW</w:t>
            </w:r>
          </w:p>
        </w:tc>
        <w:tc>
          <w:tcPr>
            <w:tcW w:w="6178" w:type="dxa"/>
          </w:tcPr>
          <w:p w14:paraId="5792EC9D" w14:textId="2F1888AA" w:rsidR="002B7970" w:rsidRPr="001A6EDC" w:rsidRDefault="002B7970" w:rsidP="001A6EDC">
            <w:pPr>
              <w:spacing w:before="240" w:line="276" w:lineRule="auto"/>
              <w:rPr>
                <w:rFonts w:ascii="Arial Unicode MS" w:eastAsia="Arial Unicode MS" w:hAnsi="Arial Unicode MS" w:cs="Arial Unicode MS"/>
                <w:szCs w:val="24"/>
              </w:rPr>
            </w:pPr>
            <w:r w:rsidRPr="001A6EDC">
              <w:rPr>
                <w:rFonts w:ascii="Arial Unicode MS" w:eastAsia="Arial Unicode MS" w:hAnsi="Arial Unicode MS" w:cs="Arial Unicode MS"/>
                <w:szCs w:val="24"/>
              </w:rPr>
              <w:t>I had no headaches over this case</w:t>
            </w:r>
            <w:r w:rsidR="005F62AD">
              <w:rPr>
                <w:rFonts w:ascii="Arial Unicode MS" w:eastAsia="Arial Unicode MS" w:hAnsi="Arial Unicode MS" w:cs="Arial Unicode MS"/>
                <w:szCs w:val="24"/>
              </w:rPr>
              <w:t>.</w:t>
            </w:r>
          </w:p>
        </w:tc>
      </w:tr>
      <w:tr w:rsidR="002B7970" w:rsidRPr="001A6EDC" w14:paraId="50AF1E65" w14:textId="77777777" w:rsidTr="008910E2">
        <w:trPr>
          <w:trHeight w:val="590"/>
        </w:trPr>
        <w:tc>
          <w:tcPr>
            <w:tcW w:w="751" w:type="dxa"/>
          </w:tcPr>
          <w:p w14:paraId="20F430EB" w14:textId="692DDD49" w:rsidR="002B7970" w:rsidRPr="007A429F" w:rsidRDefault="002B7970" w:rsidP="001A6EDC">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4</w:t>
            </w:r>
          </w:p>
        </w:tc>
        <w:tc>
          <w:tcPr>
            <w:tcW w:w="1116" w:type="dxa"/>
          </w:tcPr>
          <w:p w14:paraId="53055C1F" w14:textId="522EEF9A" w:rsidR="002B7970" w:rsidRPr="007A429F" w:rsidRDefault="002B7970" w:rsidP="001A6EDC">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P1/</w:t>
            </w:r>
            <w:r w:rsidR="00EE345A" w:rsidRPr="007A429F">
              <w:rPr>
                <w:rFonts w:ascii="Arial Unicode MS" w:eastAsia="Arial Unicode MS" w:hAnsi="Arial Unicode MS" w:cs="Arial Unicode MS"/>
                <w:szCs w:val="24"/>
              </w:rPr>
              <w:t>OT</w:t>
            </w:r>
          </w:p>
        </w:tc>
        <w:tc>
          <w:tcPr>
            <w:tcW w:w="6178" w:type="dxa"/>
          </w:tcPr>
          <w:p w14:paraId="0FABE64F" w14:textId="4D913DDC" w:rsidR="002B7970" w:rsidRPr="001A6EDC" w:rsidRDefault="002B7970" w:rsidP="001A6EDC">
            <w:pPr>
              <w:spacing w:before="240" w:line="276" w:lineRule="auto"/>
              <w:rPr>
                <w:rFonts w:ascii="Arial Unicode MS" w:eastAsia="Arial Unicode MS" w:hAnsi="Arial Unicode MS" w:cs="Arial Unicode MS"/>
                <w:szCs w:val="24"/>
                <w:lang w:val="en-US"/>
              </w:rPr>
            </w:pPr>
            <w:r w:rsidRPr="001A6EDC">
              <w:rPr>
                <w:rFonts w:ascii="Arial Unicode MS" w:eastAsia="Arial Unicode MS" w:hAnsi="Arial Unicode MS" w:cs="Arial Unicode MS"/>
                <w:szCs w:val="24"/>
                <w:lang w:val="en-US"/>
              </w:rPr>
              <w:t>I’m thinking flex as well</w:t>
            </w:r>
            <w:r w:rsidR="005F62AD">
              <w:rPr>
                <w:rFonts w:ascii="Arial Unicode MS" w:eastAsia="Arial Unicode MS" w:hAnsi="Arial Unicode MS" w:cs="Arial Unicode MS"/>
                <w:szCs w:val="24"/>
                <w:lang w:val="en-US"/>
              </w:rPr>
              <w:t>.</w:t>
            </w:r>
          </w:p>
        </w:tc>
      </w:tr>
    </w:tbl>
    <w:p w14:paraId="3167C78C" w14:textId="77777777" w:rsidR="002B7970" w:rsidRPr="001A6EDC" w:rsidRDefault="002B7970" w:rsidP="00BE1850">
      <w:pPr>
        <w:spacing w:line="480" w:lineRule="auto"/>
        <w:rPr>
          <w:rFonts w:ascii="Arial Unicode MS" w:eastAsia="Arial Unicode MS" w:hAnsi="Arial Unicode MS" w:cs="Arial Unicode MS"/>
          <w:szCs w:val="24"/>
          <w:lang w:val="en-US"/>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1116"/>
        <w:gridCol w:w="6178"/>
      </w:tblGrid>
      <w:tr w:rsidR="001A6EDC" w:rsidRPr="007A429F" w14:paraId="652FE1C3" w14:textId="77777777" w:rsidTr="0015665E">
        <w:tc>
          <w:tcPr>
            <w:tcW w:w="8045" w:type="dxa"/>
            <w:gridSpan w:val="3"/>
            <w:hideMark/>
          </w:tcPr>
          <w:p w14:paraId="0F204CD3" w14:textId="77777777" w:rsidR="001A6EDC" w:rsidRPr="007A429F" w:rsidRDefault="001A6EDC" w:rsidP="0015665E">
            <w:pPr>
              <w:spacing w:line="276" w:lineRule="auto"/>
              <w:rPr>
                <w:rFonts w:ascii="Arial Unicode MS" w:eastAsia="Arial Unicode MS" w:hAnsi="Arial Unicode MS" w:cs="Arial Unicode MS"/>
                <w:szCs w:val="24"/>
                <w:u w:val="single"/>
              </w:rPr>
            </w:pPr>
            <w:r w:rsidRPr="007A429F">
              <w:rPr>
                <w:rFonts w:ascii="Arial Unicode MS" w:eastAsia="Arial Unicode MS" w:hAnsi="Arial Unicode MS" w:cs="Arial Unicode MS"/>
                <w:szCs w:val="24"/>
                <w:u w:val="single"/>
              </w:rPr>
              <w:t>Example 5 [phase 1, A03]</w:t>
            </w:r>
          </w:p>
        </w:tc>
      </w:tr>
      <w:tr w:rsidR="001A6EDC" w:rsidRPr="00D5509B" w14:paraId="4F2085FE" w14:textId="77777777" w:rsidTr="0015665E">
        <w:tc>
          <w:tcPr>
            <w:tcW w:w="751" w:type="dxa"/>
            <w:hideMark/>
          </w:tcPr>
          <w:p w14:paraId="78F4EEFF" w14:textId="77777777" w:rsidR="001A6EDC" w:rsidRPr="007A429F" w:rsidRDefault="001A6EDC" w:rsidP="0015665E">
            <w:pPr>
              <w:spacing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1</w:t>
            </w:r>
          </w:p>
        </w:tc>
        <w:tc>
          <w:tcPr>
            <w:tcW w:w="1116" w:type="dxa"/>
            <w:hideMark/>
          </w:tcPr>
          <w:p w14:paraId="6781A1D3" w14:textId="77777777" w:rsidR="001A6EDC" w:rsidRPr="007A429F" w:rsidRDefault="001A6EDC" w:rsidP="0015665E">
            <w:pPr>
              <w:spacing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P4/SW</w:t>
            </w:r>
          </w:p>
        </w:tc>
        <w:tc>
          <w:tcPr>
            <w:tcW w:w="6178" w:type="dxa"/>
          </w:tcPr>
          <w:p w14:paraId="2C3A2EC2" w14:textId="769C6174" w:rsidR="001A6EDC" w:rsidRPr="001A6EDC" w:rsidRDefault="001A6EDC" w:rsidP="0015665E">
            <w:pPr>
              <w:spacing w:line="276" w:lineRule="auto"/>
              <w:rPr>
                <w:rFonts w:ascii="Arial Unicode MS" w:eastAsia="Arial Unicode MS" w:hAnsi="Arial Unicode MS" w:cs="Arial Unicode MS"/>
                <w:szCs w:val="24"/>
                <w:lang w:val="da-DK"/>
              </w:rPr>
            </w:pPr>
            <w:r w:rsidRPr="001C707E">
              <w:rPr>
                <w:rFonts w:ascii="Arial Unicode MS" w:eastAsia="Arial Unicode MS" w:hAnsi="Arial Unicode MS" w:cs="Arial Unicode MS"/>
                <w:szCs w:val="24"/>
                <w:lang w:val="da-DK"/>
              </w:rPr>
              <w:t>Men, har hun ikke søgt fleks</w:t>
            </w:r>
            <w:r>
              <w:rPr>
                <w:rFonts w:ascii="Arial Unicode MS" w:eastAsia="Arial Unicode MS" w:hAnsi="Arial Unicode MS" w:cs="Arial Unicode MS"/>
                <w:szCs w:val="24"/>
                <w:lang w:val="da-DK"/>
              </w:rPr>
              <w:t>job</w:t>
            </w:r>
            <w:r w:rsidRPr="001C707E">
              <w:rPr>
                <w:rFonts w:ascii="Arial Unicode MS" w:eastAsia="Arial Unicode MS" w:hAnsi="Arial Unicode MS" w:cs="Arial Unicode MS"/>
                <w:szCs w:val="24"/>
                <w:lang w:val="da-DK"/>
              </w:rPr>
              <w:t>?</w:t>
            </w:r>
          </w:p>
        </w:tc>
      </w:tr>
      <w:tr w:rsidR="001A6EDC" w:rsidRPr="00D5509B" w14:paraId="360F281E" w14:textId="77777777" w:rsidTr="0015665E">
        <w:trPr>
          <w:trHeight w:val="590"/>
        </w:trPr>
        <w:tc>
          <w:tcPr>
            <w:tcW w:w="751" w:type="dxa"/>
            <w:hideMark/>
          </w:tcPr>
          <w:p w14:paraId="2DC13FFC" w14:textId="77777777" w:rsidR="001A6EDC" w:rsidRPr="007A429F" w:rsidRDefault="001A6EDC" w:rsidP="001A6EDC">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2</w:t>
            </w:r>
          </w:p>
        </w:tc>
        <w:tc>
          <w:tcPr>
            <w:tcW w:w="1116" w:type="dxa"/>
            <w:hideMark/>
          </w:tcPr>
          <w:p w14:paraId="69C070CC" w14:textId="77777777" w:rsidR="001A6EDC" w:rsidRPr="007A429F" w:rsidRDefault="001A6EDC" w:rsidP="001A6EDC">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6178" w:type="dxa"/>
          </w:tcPr>
          <w:p w14:paraId="16B4428A" w14:textId="77777777" w:rsidR="001A6EDC" w:rsidRPr="00ED174E" w:rsidRDefault="001A6EDC" w:rsidP="001A6EDC">
            <w:pPr>
              <w:spacing w:before="240" w:line="276" w:lineRule="auto"/>
              <w:rPr>
                <w:rFonts w:ascii="Arial Unicode MS" w:eastAsia="Arial Unicode MS" w:hAnsi="Arial Unicode MS" w:cs="Arial Unicode MS"/>
                <w:szCs w:val="24"/>
                <w:lang w:val="da-DK"/>
              </w:rPr>
            </w:pPr>
            <w:r w:rsidRPr="00ED174E">
              <w:rPr>
                <w:rFonts w:ascii="Arial Unicode MS" w:eastAsia="Arial Unicode MS" w:hAnsi="Arial Unicode MS" w:cs="Arial Unicode MS"/>
                <w:szCs w:val="24"/>
                <w:lang w:val="da-DK"/>
              </w:rPr>
              <w:t xml:space="preserve">Jo jo (.) men altså jeg tænkte ikke, </w:t>
            </w:r>
          </w:p>
          <w:p w14:paraId="0D55F7C6" w14:textId="38C82551" w:rsidR="001A6EDC" w:rsidRPr="001A6EDC" w:rsidRDefault="001A6EDC" w:rsidP="001A6EDC">
            <w:pPr>
              <w:spacing w:line="276" w:lineRule="auto"/>
              <w:rPr>
                <w:rFonts w:ascii="Arial Unicode MS" w:eastAsia="Arial Unicode MS" w:hAnsi="Arial Unicode MS" w:cs="Arial Unicode MS"/>
                <w:szCs w:val="24"/>
                <w:lang w:val="da-DK"/>
              </w:rPr>
            </w:pPr>
            <w:r w:rsidRPr="00725A34">
              <w:rPr>
                <w:rFonts w:ascii="Arial Unicode MS" w:eastAsia="Arial Unicode MS" w:hAnsi="Arial Unicode MS" w:cs="Arial Unicode MS"/>
                <w:szCs w:val="24"/>
                <w:lang w:val="da-DK"/>
              </w:rPr>
              <w:t>at der var så meget at snakke om</w:t>
            </w:r>
            <w:r w:rsidR="005F62AD">
              <w:rPr>
                <w:rFonts w:ascii="Arial Unicode MS" w:eastAsia="Arial Unicode MS" w:hAnsi="Arial Unicode MS" w:cs="Arial Unicode MS"/>
                <w:szCs w:val="24"/>
                <w:lang w:val="da-DK"/>
              </w:rPr>
              <w:t>.</w:t>
            </w:r>
          </w:p>
        </w:tc>
      </w:tr>
      <w:tr w:rsidR="001A6EDC" w:rsidRPr="00D5509B" w14:paraId="1C887B0A" w14:textId="77777777" w:rsidTr="0015665E">
        <w:trPr>
          <w:trHeight w:val="590"/>
        </w:trPr>
        <w:tc>
          <w:tcPr>
            <w:tcW w:w="751" w:type="dxa"/>
          </w:tcPr>
          <w:p w14:paraId="7E82E1C8" w14:textId="77777777" w:rsidR="001A6EDC" w:rsidRPr="007A429F" w:rsidRDefault="001A6EDC" w:rsidP="001A6EDC">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3</w:t>
            </w:r>
          </w:p>
        </w:tc>
        <w:tc>
          <w:tcPr>
            <w:tcW w:w="1116" w:type="dxa"/>
          </w:tcPr>
          <w:p w14:paraId="7E1CC285" w14:textId="77777777" w:rsidR="001A6EDC" w:rsidRPr="007A429F" w:rsidRDefault="001A6EDC" w:rsidP="001A6EDC">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P4/SW</w:t>
            </w:r>
          </w:p>
        </w:tc>
        <w:tc>
          <w:tcPr>
            <w:tcW w:w="6178" w:type="dxa"/>
          </w:tcPr>
          <w:p w14:paraId="5442AA34" w14:textId="3CBA6F59" w:rsidR="001A6EDC" w:rsidRPr="001A6EDC" w:rsidRDefault="001A6EDC" w:rsidP="001A6EDC">
            <w:pPr>
              <w:spacing w:before="240" w:line="276" w:lineRule="auto"/>
              <w:rPr>
                <w:rFonts w:ascii="Arial Unicode MS" w:eastAsia="Arial Unicode MS" w:hAnsi="Arial Unicode MS" w:cs="Arial Unicode MS"/>
                <w:szCs w:val="24"/>
                <w:lang w:val="da-DK"/>
              </w:rPr>
            </w:pPr>
            <w:r w:rsidRPr="008A4456">
              <w:rPr>
                <w:rFonts w:ascii="Arial Unicode MS" w:eastAsia="Arial Unicode MS" w:hAnsi="Arial Unicode MS" w:cs="Arial Unicode MS"/>
                <w:szCs w:val="24"/>
                <w:lang w:val="da-DK"/>
              </w:rPr>
              <w:t>Jeg har ikke haft hovedpine over den her sag</w:t>
            </w:r>
            <w:r w:rsidR="005F62AD">
              <w:rPr>
                <w:rFonts w:ascii="Arial Unicode MS" w:eastAsia="Arial Unicode MS" w:hAnsi="Arial Unicode MS" w:cs="Arial Unicode MS"/>
                <w:szCs w:val="24"/>
                <w:lang w:val="da-DK"/>
              </w:rPr>
              <w:t>.</w:t>
            </w:r>
          </w:p>
        </w:tc>
      </w:tr>
      <w:tr w:rsidR="001A6EDC" w:rsidRPr="0051311C" w14:paraId="657217A4" w14:textId="77777777" w:rsidTr="0015665E">
        <w:trPr>
          <w:trHeight w:val="590"/>
        </w:trPr>
        <w:tc>
          <w:tcPr>
            <w:tcW w:w="751" w:type="dxa"/>
          </w:tcPr>
          <w:p w14:paraId="3AE4E28F" w14:textId="77777777" w:rsidR="001A6EDC" w:rsidRPr="007A429F" w:rsidRDefault="001A6EDC" w:rsidP="001A6EDC">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4</w:t>
            </w:r>
          </w:p>
        </w:tc>
        <w:tc>
          <w:tcPr>
            <w:tcW w:w="1116" w:type="dxa"/>
          </w:tcPr>
          <w:p w14:paraId="79D45D11" w14:textId="77777777" w:rsidR="001A6EDC" w:rsidRPr="007A429F" w:rsidRDefault="001A6EDC" w:rsidP="001A6EDC">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P1/OT</w:t>
            </w:r>
          </w:p>
        </w:tc>
        <w:tc>
          <w:tcPr>
            <w:tcW w:w="6178" w:type="dxa"/>
          </w:tcPr>
          <w:p w14:paraId="0E296771" w14:textId="17B60361" w:rsidR="001A6EDC" w:rsidRPr="001A6EDC" w:rsidRDefault="001A6EDC" w:rsidP="001A6EDC">
            <w:pPr>
              <w:spacing w:before="240" w:line="276" w:lineRule="auto"/>
              <w:rPr>
                <w:rFonts w:ascii="Arial Unicode MS" w:eastAsia="Arial Unicode MS" w:hAnsi="Arial Unicode MS" w:cs="Arial Unicode MS"/>
                <w:szCs w:val="24"/>
                <w:lang w:val="da-DK"/>
              </w:rPr>
            </w:pPr>
            <w:r w:rsidRPr="00ED174E">
              <w:rPr>
                <w:rFonts w:ascii="Arial Unicode MS" w:eastAsia="Arial Unicode MS" w:hAnsi="Arial Unicode MS" w:cs="Arial Unicode MS"/>
                <w:szCs w:val="24"/>
                <w:lang w:val="da-DK"/>
              </w:rPr>
              <w:t>Jeg tænker også fleks</w:t>
            </w:r>
            <w:r w:rsidR="005F62AD">
              <w:rPr>
                <w:rFonts w:ascii="Arial Unicode MS" w:eastAsia="Arial Unicode MS" w:hAnsi="Arial Unicode MS" w:cs="Arial Unicode MS"/>
                <w:szCs w:val="24"/>
                <w:lang w:val="da-DK"/>
              </w:rPr>
              <w:t>.</w:t>
            </w:r>
          </w:p>
        </w:tc>
      </w:tr>
    </w:tbl>
    <w:p w14:paraId="7838F22E" w14:textId="77777777" w:rsidR="00044450" w:rsidRDefault="00044450" w:rsidP="00D4784A">
      <w:pPr>
        <w:spacing w:line="360" w:lineRule="auto"/>
        <w:rPr>
          <w:rFonts w:ascii="Arial Unicode MS" w:eastAsia="Arial Unicode MS" w:hAnsi="Arial Unicode MS" w:cs="Arial Unicode MS"/>
          <w:szCs w:val="24"/>
        </w:rPr>
      </w:pPr>
    </w:p>
    <w:p w14:paraId="69F6A41F" w14:textId="54D2D127" w:rsidR="00BD250D" w:rsidRPr="00A13234" w:rsidRDefault="00EE345A" w:rsidP="00D4784A">
      <w:pPr>
        <w:spacing w:line="360" w:lineRule="auto"/>
      </w:pPr>
      <w:r w:rsidRPr="007A429F">
        <w:rPr>
          <w:rFonts w:ascii="Arial Unicode MS" w:eastAsia="Arial Unicode MS" w:hAnsi="Arial Unicode MS" w:cs="Arial Unicode MS"/>
          <w:szCs w:val="24"/>
        </w:rPr>
        <w:t>The</w:t>
      </w:r>
      <w:r w:rsidR="00065E05" w:rsidRPr="007A429F">
        <w:rPr>
          <w:rFonts w:ascii="Arial Unicode MS" w:eastAsia="Arial Unicode MS" w:hAnsi="Arial Unicode MS" w:cs="Arial Unicode MS"/>
          <w:szCs w:val="24"/>
        </w:rPr>
        <w:t xml:space="preserve"> above</w:t>
      </w:r>
      <w:r w:rsidRPr="007A429F">
        <w:rPr>
          <w:rFonts w:ascii="Arial Unicode MS" w:eastAsia="Arial Unicode MS" w:hAnsi="Arial Unicode MS" w:cs="Arial Unicode MS"/>
          <w:szCs w:val="24"/>
        </w:rPr>
        <w:t xml:space="preserve"> </w:t>
      </w:r>
      <w:r w:rsidR="00400EFC" w:rsidRPr="007A429F">
        <w:rPr>
          <w:rFonts w:ascii="Arial Unicode MS" w:eastAsia="Arial Unicode MS" w:hAnsi="Arial Unicode MS" w:cs="Arial Unicode MS"/>
          <w:szCs w:val="24"/>
        </w:rPr>
        <w:t>ex</w:t>
      </w:r>
      <w:r w:rsidR="00065E05" w:rsidRPr="007A429F">
        <w:rPr>
          <w:rFonts w:ascii="Arial Unicode MS" w:eastAsia="Arial Unicode MS" w:hAnsi="Arial Unicode MS" w:cs="Arial Unicode MS"/>
          <w:szCs w:val="24"/>
        </w:rPr>
        <w:t>tract occurs at</w:t>
      </w:r>
      <w:r w:rsidRPr="007A429F">
        <w:rPr>
          <w:rFonts w:ascii="Arial Unicode MS" w:eastAsia="Arial Unicode MS" w:hAnsi="Arial Unicode MS" w:cs="Arial Unicode MS"/>
          <w:szCs w:val="24"/>
        </w:rPr>
        <w:t xml:space="preserve"> the very beginning of a meeting</w:t>
      </w:r>
      <w:r w:rsidR="00250270" w:rsidRPr="007A429F">
        <w:rPr>
          <w:rFonts w:ascii="Arial Unicode MS" w:eastAsia="Arial Unicode MS" w:hAnsi="Arial Unicode MS" w:cs="Arial Unicode MS"/>
          <w:szCs w:val="24"/>
        </w:rPr>
        <w:t xml:space="preserve">. </w:t>
      </w:r>
      <w:r w:rsidR="00C75128" w:rsidRPr="007A429F">
        <w:rPr>
          <w:rFonts w:ascii="Arial Unicode MS" w:eastAsia="Arial Unicode MS" w:hAnsi="Arial Unicode MS" w:cs="Arial Unicode MS"/>
          <w:szCs w:val="24"/>
        </w:rPr>
        <w:t>Immediately preceding the above extract, a</w:t>
      </w:r>
      <w:r w:rsidR="00250270" w:rsidRPr="007A429F">
        <w:rPr>
          <w:rFonts w:ascii="Arial Unicode MS" w:eastAsia="Arial Unicode MS" w:hAnsi="Arial Unicode MS" w:cs="Arial Unicode MS"/>
          <w:szCs w:val="24"/>
        </w:rPr>
        <w:t xml:space="preserve"> short presentation of the client’s ca</w:t>
      </w:r>
      <w:r w:rsidR="00105131" w:rsidRPr="007A429F">
        <w:rPr>
          <w:rFonts w:ascii="Arial Unicode MS" w:eastAsia="Arial Unicode MS" w:hAnsi="Arial Unicode MS" w:cs="Arial Unicode MS"/>
          <w:szCs w:val="24"/>
        </w:rPr>
        <w:t>se has</w:t>
      </w:r>
      <w:r w:rsidR="00250270" w:rsidRPr="007A429F">
        <w:rPr>
          <w:rFonts w:ascii="Arial Unicode MS" w:eastAsia="Arial Unicode MS" w:hAnsi="Arial Unicode MS" w:cs="Arial Unicode MS"/>
          <w:szCs w:val="24"/>
        </w:rPr>
        <w:t xml:space="preserve"> been given by the chair and the health representative </w:t>
      </w:r>
      <w:r w:rsidR="00105131" w:rsidRPr="007A429F">
        <w:rPr>
          <w:rFonts w:ascii="Arial Unicode MS" w:eastAsia="Arial Unicode MS" w:hAnsi="Arial Unicode MS" w:cs="Arial Unicode MS"/>
          <w:szCs w:val="24"/>
        </w:rPr>
        <w:t>(P1</w:t>
      </w:r>
      <w:r w:rsidR="003668F3" w:rsidRPr="007A429F">
        <w:rPr>
          <w:rFonts w:ascii="Arial Unicode MS" w:eastAsia="Arial Unicode MS" w:hAnsi="Arial Unicode MS" w:cs="Arial Unicode MS"/>
          <w:szCs w:val="24"/>
        </w:rPr>
        <w:t>/OT</w:t>
      </w:r>
      <w:r w:rsidR="00105131" w:rsidRPr="007A429F">
        <w:rPr>
          <w:rFonts w:ascii="Arial Unicode MS" w:eastAsia="Arial Unicode MS" w:hAnsi="Arial Unicode MS" w:cs="Arial Unicode MS"/>
          <w:szCs w:val="24"/>
        </w:rPr>
        <w:t>)</w:t>
      </w:r>
      <w:r w:rsidR="00065E05" w:rsidRPr="007A429F">
        <w:rPr>
          <w:rFonts w:ascii="Arial Unicode MS" w:eastAsia="Arial Unicode MS" w:hAnsi="Arial Unicode MS" w:cs="Arial Unicode MS"/>
          <w:szCs w:val="24"/>
        </w:rPr>
        <w:t xml:space="preserve">. In turn 1, </w:t>
      </w:r>
      <w:r w:rsidR="00250270" w:rsidRPr="007A429F">
        <w:rPr>
          <w:rFonts w:ascii="Arial Unicode MS" w:eastAsia="Arial Unicode MS" w:hAnsi="Arial Unicode MS" w:cs="Arial Unicode MS"/>
          <w:szCs w:val="24"/>
        </w:rPr>
        <w:t>the representative from social services (P4</w:t>
      </w:r>
      <w:r w:rsidR="003668F3" w:rsidRPr="007A429F">
        <w:rPr>
          <w:rFonts w:ascii="Arial Unicode MS" w:eastAsia="Arial Unicode MS" w:hAnsi="Arial Unicode MS" w:cs="Arial Unicode MS"/>
          <w:szCs w:val="24"/>
        </w:rPr>
        <w:t>/SW</w:t>
      </w:r>
      <w:r w:rsidR="00250270" w:rsidRPr="007A429F">
        <w:rPr>
          <w:rFonts w:ascii="Arial Unicode MS" w:eastAsia="Arial Unicode MS" w:hAnsi="Arial Unicode MS" w:cs="Arial Unicode MS"/>
          <w:szCs w:val="24"/>
        </w:rPr>
        <w:t>) invokes the category</w:t>
      </w:r>
      <w:r w:rsidR="00952512" w:rsidRPr="007A429F">
        <w:rPr>
          <w:rFonts w:ascii="Arial Unicode MS" w:eastAsia="Arial Unicode MS" w:hAnsi="Arial Unicode MS" w:cs="Arial Unicode MS"/>
          <w:szCs w:val="24"/>
        </w:rPr>
        <w:t xml:space="preserve"> of </w:t>
      </w:r>
      <w:r w:rsidR="00B05EA2" w:rsidRPr="00B05EA2">
        <w:rPr>
          <w:rFonts w:ascii="Arial Unicode MS" w:eastAsia="Arial Unicode MS" w:hAnsi="Arial Unicode MS" w:cs="Arial Unicode MS"/>
          <w:i/>
          <w:szCs w:val="24"/>
        </w:rPr>
        <w:t>“</w:t>
      </w:r>
      <w:r w:rsidR="00952512" w:rsidRPr="00B05EA2">
        <w:rPr>
          <w:rFonts w:ascii="Arial Unicode MS" w:eastAsia="Arial Unicode MS" w:hAnsi="Arial Unicode MS" w:cs="Arial Unicode MS"/>
          <w:i/>
          <w:szCs w:val="24"/>
        </w:rPr>
        <w:t>flexible employment</w:t>
      </w:r>
      <w:r w:rsidR="00B05EA2" w:rsidRPr="00B05EA2">
        <w:rPr>
          <w:rFonts w:ascii="Arial Unicode MS" w:eastAsia="Arial Unicode MS" w:hAnsi="Arial Unicode MS" w:cs="Arial Unicode MS"/>
          <w:i/>
          <w:szCs w:val="24"/>
        </w:rPr>
        <w:t>”</w:t>
      </w:r>
      <w:r w:rsidR="00065E05" w:rsidRPr="007A429F">
        <w:rPr>
          <w:rFonts w:ascii="Arial Unicode MS" w:eastAsia="Arial Unicode MS" w:hAnsi="Arial Unicode MS" w:cs="Arial Unicode MS"/>
          <w:szCs w:val="24"/>
        </w:rPr>
        <w:t xml:space="preserve">, which is then referred to </w:t>
      </w:r>
      <w:r w:rsidR="00952512" w:rsidRPr="007A429F">
        <w:rPr>
          <w:rFonts w:ascii="Arial Unicode MS" w:eastAsia="Arial Unicode MS" w:hAnsi="Arial Unicode MS" w:cs="Arial Unicode MS"/>
          <w:szCs w:val="24"/>
        </w:rPr>
        <w:t xml:space="preserve">diminutively </w:t>
      </w:r>
      <w:r w:rsidR="00281A04" w:rsidRPr="007A429F">
        <w:rPr>
          <w:rFonts w:ascii="Arial Unicode MS" w:eastAsia="Arial Unicode MS" w:hAnsi="Arial Unicode MS" w:cs="Arial Unicode MS"/>
          <w:szCs w:val="24"/>
        </w:rPr>
        <w:t>as “</w:t>
      </w:r>
      <w:r w:rsidR="00281A04" w:rsidRPr="007A429F">
        <w:rPr>
          <w:rFonts w:ascii="Arial Unicode MS" w:eastAsia="Arial Unicode MS" w:hAnsi="Arial Unicode MS" w:cs="Arial Unicode MS"/>
          <w:i/>
          <w:szCs w:val="24"/>
        </w:rPr>
        <w:t>flex</w:t>
      </w:r>
      <w:r w:rsidR="00281A04" w:rsidRPr="007A429F">
        <w:rPr>
          <w:rFonts w:ascii="Arial Unicode MS" w:eastAsia="Arial Unicode MS" w:hAnsi="Arial Unicode MS" w:cs="Arial Unicode MS"/>
          <w:szCs w:val="24"/>
        </w:rPr>
        <w:t>”</w:t>
      </w:r>
      <w:r w:rsidR="00065E05" w:rsidRPr="007A429F">
        <w:rPr>
          <w:rFonts w:ascii="Arial Unicode MS" w:eastAsia="Arial Unicode MS" w:hAnsi="Arial Unicode MS" w:cs="Arial Unicode MS"/>
          <w:szCs w:val="24"/>
        </w:rPr>
        <w:t xml:space="preserve"> by P1</w:t>
      </w:r>
      <w:r w:rsidR="003668F3" w:rsidRPr="007A429F">
        <w:rPr>
          <w:rFonts w:ascii="Arial Unicode MS" w:eastAsia="Arial Unicode MS" w:hAnsi="Arial Unicode MS" w:cs="Arial Unicode MS"/>
          <w:szCs w:val="24"/>
        </w:rPr>
        <w:t>/OT</w:t>
      </w:r>
      <w:r w:rsidR="00250270" w:rsidRPr="007A429F">
        <w:rPr>
          <w:rFonts w:ascii="Arial Unicode MS" w:eastAsia="Arial Unicode MS" w:hAnsi="Arial Unicode MS" w:cs="Arial Unicode MS"/>
          <w:szCs w:val="24"/>
        </w:rPr>
        <w:t>. Th</w:t>
      </w:r>
      <w:r w:rsidR="00952512" w:rsidRPr="007A429F">
        <w:rPr>
          <w:rFonts w:ascii="Arial Unicode MS" w:eastAsia="Arial Unicode MS" w:hAnsi="Arial Unicode MS" w:cs="Arial Unicode MS"/>
          <w:szCs w:val="24"/>
        </w:rPr>
        <w:t xml:space="preserve">is invoked institutional </w:t>
      </w:r>
      <w:r w:rsidR="00250270" w:rsidRPr="007A429F">
        <w:rPr>
          <w:rFonts w:ascii="Arial Unicode MS" w:eastAsia="Arial Unicode MS" w:hAnsi="Arial Unicode MS" w:cs="Arial Unicode MS"/>
          <w:szCs w:val="24"/>
        </w:rPr>
        <w:t xml:space="preserve">category receives immediate support from the chair and </w:t>
      </w:r>
      <w:r w:rsidR="00EC42BE">
        <w:rPr>
          <w:rFonts w:ascii="Arial Unicode MS" w:eastAsia="Arial Unicode MS" w:hAnsi="Arial Unicode MS" w:cs="Arial Unicode MS"/>
          <w:szCs w:val="24"/>
        </w:rPr>
        <w:t>P1/OT</w:t>
      </w:r>
      <w:r w:rsidR="003E6936">
        <w:rPr>
          <w:rFonts w:ascii="Arial Unicode MS" w:eastAsia="Arial Unicode MS" w:hAnsi="Arial Unicode MS" w:cs="Arial Unicode MS"/>
          <w:szCs w:val="24"/>
        </w:rPr>
        <w:t>,</w:t>
      </w:r>
      <w:r w:rsidR="00EC42BE">
        <w:rPr>
          <w:rFonts w:ascii="Arial Unicode MS" w:eastAsia="Arial Unicode MS" w:hAnsi="Arial Unicode MS" w:cs="Arial Unicode MS"/>
          <w:szCs w:val="24"/>
        </w:rPr>
        <w:t xml:space="preserve"> with neither referring explicitly to the criteria or legal </w:t>
      </w:r>
      <w:r w:rsidR="00EC42BE">
        <w:rPr>
          <w:rFonts w:ascii="Arial Unicode MS" w:eastAsia="Arial Unicode MS" w:hAnsi="Arial Unicode MS" w:cs="Arial Unicode MS"/>
          <w:szCs w:val="24"/>
        </w:rPr>
        <w:lastRenderedPageBreak/>
        <w:t>framework.</w:t>
      </w:r>
      <w:r w:rsidR="005844A6">
        <w:rPr>
          <w:rFonts w:ascii="Arial Unicode MS" w:eastAsia="Arial Unicode MS" w:hAnsi="Arial Unicode MS" w:cs="Arial Unicode MS"/>
          <w:szCs w:val="24"/>
        </w:rPr>
        <w:t xml:space="preserve"> However, expressions like </w:t>
      </w:r>
      <w:r w:rsidR="005844A6" w:rsidRPr="00B91C45">
        <w:rPr>
          <w:rFonts w:ascii="Arial Unicode MS" w:eastAsia="Arial Unicode MS" w:hAnsi="Arial Unicode MS" w:cs="Arial Unicode MS"/>
          <w:i/>
          <w:szCs w:val="24"/>
        </w:rPr>
        <w:t>“I had no headaches over this case”</w:t>
      </w:r>
      <w:r w:rsidR="005844A6">
        <w:rPr>
          <w:rFonts w:ascii="Arial Unicode MS" w:eastAsia="Arial Unicode MS" w:hAnsi="Arial Unicode MS" w:cs="Arial Unicode MS"/>
          <w:szCs w:val="24"/>
        </w:rPr>
        <w:t xml:space="preserve"> and </w:t>
      </w:r>
      <w:r w:rsidR="005844A6" w:rsidRPr="00B91C45">
        <w:rPr>
          <w:rFonts w:ascii="Arial Unicode MS" w:eastAsia="Arial Unicode MS" w:hAnsi="Arial Unicode MS" w:cs="Arial Unicode MS"/>
          <w:i/>
          <w:szCs w:val="24"/>
        </w:rPr>
        <w:t>“I’m thinking flex as well”</w:t>
      </w:r>
      <w:r w:rsidR="005844A6">
        <w:rPr>
          <w:rFonts w:ascii="Arial Unicode MS" w:eastAsia="Arial Unicode MS" w:hAnsi="Arial Unicode MS" w:cs="Arial Unicode MS"/>
          <w:szCs w:val="24"/>
        </w:rPr>
        <w:t xml:space="preserve"> are evaluative in tone and thus constitute appeals to professional expertise.</w:t>
      </w:r>
    </w:p>
    <w:p w14:paraId="3316EF0B" w14:textId="02D069B3" w:rsidR="00BD250D" w:rsidRPr="007A429F" w:rsidRDefault="001669CC" w:rsidP="00D4784A">
      <w:pPr>
        <w:spacing w:line="360" w:lineRule="auto"/>
        <w:rPr>
          <w:rFonts w:ascii="Arial Unicode MS" w:eastAsia="Arial Unicode MS" w:hAnsi="Arial Unicode MS" w:cs="Arial Unicode MS"/>
          <w:b/>
          <w:szCs w:val="24"/>
        </w:rPr>
      </w:pPr>
      <w:r w:rsidRPr="007A429F">
        <w:rPr>
          <w:rFonts w:ascii="Arial Unicode MS" w:eastAsia="Arial Unicode MS" w:hAnsi="Arial Unicode MS" w:cs="Arial Unicode MS"/>
          <w:szCs w:val="24"/>
        </w:rPr>
        <w:t xml:space="preserve">A </w:t>
      </w:r>
      <w:r w:rsidR="003E7C31" w:rsidRPr="007A429F">
        <w:rPr>
          <w:rFonts w:ascii="Arial Unicode MS" w:eastAsia="Arial Unicode MS" w:hAnsi="Arial Unicode MS" w:cs="Arial Unicode MS"/>
          <w:szCs w:val="24"/>
        </w:rPr>
        <w:t xml:space="preserve">further </w:t>
      </w:r>
      <w:r w:rsidRPr="007A429F">
        <w:rPr>
          <w:rFonts w:ascii="Arial Unicode MS" w:eastAsia="Arial Unicode MS" w:hAnsi="Arial Unicode MS" w:cs="Arial Unicode MS"/>
          <w:szCs w:val="24"/>
        </w:rPr>
        <w:t xml:space="preserve">example </w:t>
      </w:r>
      <w:r w:rsidR="003E7C31" w:rsidRPr="007A429F">
        <w:rPr>
          <w:rFonts w:ascii="Arial Unicode MS" w:eastAsia="Arial Unicode MS" w:hAnsi="Arial Unicode MS" w:cs="Arial Unicode MS"/>
          <w:szCs w:val="24"/>
        </w:rPr>
        <w:t xml:space="preserve">which illustrates the invocation </w:t>
      </w:r>
      <w:r w:rsidRPr="007A429F">
        <w:rPr>
          <w:rFonts w:ascii="Arial Unicode MS" w:eastAsia="Arial Unicode MS" w:hAnsi="Arial Unicode MS" w:cs="Arial Unicode MS"/>
          <w:szCs w:val="24"/>
        </w:rPr>
        <w:t xml:space="preserve">of institutional categories </w:t>
      </w:r>
      <w:r w:rsidR="003E6936">
        <w:rPr>
          <w:rFonts w:ascii="Arial Unicode MS" w:eastAsia="Arial Unicode MS" w:hAnsi="Arial Unicode MS" w:cs="Arial Unicode MS"/>
          <w:szCs w:val="24"/>
        </w:rPr>
        <w:t>follows</w:t>
      </w:r>
      <w:r w:rsidRPr="007A429F">
        <w:rPr>
          <w:rFonts w:ascii="Arial Unicode MS" w:eastAsia="Arial Unicode MS" w:hAnsi="Arial Unicode MS" w:cs="Arial Unicode MS"/>
          <w:szCs w:val="24"/>
        </w:rPr>
        <w:t>.</w:t>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1116"/>
        <w:gridCol w:w="6178"/>
      </w:tblGrid>
      <w:tr w:rsidR="00006B0C" w:rsidRPr="007A429F" w14:paraId="2C193F14" w14:textId="77777777" w:rsidTr="008910E2">
        <w:tc>
          <w:tcPr>
            <w:tcW w:w="8045" w:type="dxa"/>
            <w:gridSpan w:val="3"/>
            <w:hideMark/>
          </w:tcPr>
          <w:p w14:paraId="5583607B" w14:textId="72759EDE" w:rsidR="00006B0C" w:rsidRPr="007A429F" w:rsidRDefault="00400EFC" w:rsidP="008910E2">
            <w:pPr>
              <w:spacing w:line="276" w:lineRule="auto"/>
              <w:rPr>
                <w:rFonts w:ascii="Arial Unicode MS" w:eastAsia="Arial Unicode MS" w:hAnsi="Arial Unicode MS" w:cs="Arial Unicode MS"/>
                <w:szCs w:val="24"/>
                <w:u w:val="single"/>
              </w:rPr>
            </w:pPr>
            <w:r w:rsidRPr="007A429F">
              <w:rPr>
                <w:rFonts w:ascii="Arial Unicode MS" w:eastAsia="Arial Unicode MS" w:hAnsi="Arial Unicode MS" w:cs="Arial Unicode MS"/>
                <w:szCs w:val="24"/>
                <w:u w:val="single"/>
              </w:rPr>
              <w:t>Example 6 [phase 1</w:t>
            </w:r>
            <w:r w:rsidR="00922573" w:rsidRPr="007A429F">
              <w:rPr>
                <w:rFonts w:ascii="Arial Unicode MS" w:eastAsia="Arial Unicode MS" w:hAnsi="Arial Unicode MS" w:cs="Arial Unicode MS"/>
                <w:szCs w:val="24"/>
                <w:u w:val="single"/>
              </w:rPr>
              <w:t>, C09/John</w:t>
            </w:r>
            <w:r w:rsidRPr="007A429F">
              <w:rPr>
                <w:rFonts w:ascii="Arial Unicode MS" w:eastAsia="Arial Unicode MS" w:hAnsi="Arial Unicode MS" w:cs="Arial Unicode MS"/>
                <w:szCs w:val="24"/>
                <w:u w:val="single"/>
              </w:rPr>
              <w:t>]</w:t>
            </w:r>
          </w:p>
        </w:tc>
      </w:tr>
      <w:tr w:rsidR="00006B0C" w:rsidRPr="007A429F" w14:paraId="6F098829" w14:textId="77777777" w:rsidTr="008910E2">
        <w:tc>
          <w:tcPr>
            <w:tcW w:w="751" w:type="dxa"/>
            <w:hideMark/>
          </w:tcPr>
          <w:p w14:paraId="5F95A76C" w14:textId="77777777" w:rsidR="00006B0C" w:rsidRPr="007A429F" w:rsidRDefault="00006B0C" w:rsidP="008910E2">
            <w:pPr>
              <w:spacing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1</w:t>
            </w:r>
          </w:p>
        </w:tc>
        <w:tc>
          <w:tcPr>
            <w:tcW w:w="1116" w:type="dxa"/>
            <w:hideMark/>
          </w:tcPr>
          <w:p w14:paraId="0B44CD2E" w14:textId="77777777" w:rsidR="00006B0C" w:rsidRPr="007A429F" w:rsidRDefault="00006B0C" w:rsidP="008910E2">
            <w:pPr>
              <w:spacing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6178" w:type="dxa"/>
            <w:hideMark/>
          </w:tcPr>
          <w:p w14:paraId="6980033F" w14:textId="202C405C" w:rsidR="00006B0C" w:rsidRPr="00914F58" w:rsidRDefault="0067318E" w:rsidP="008910E2">
            <w:pPr>
              <w:spacing w:line="276" w:lineRule="auto"/>
              <w:rPr>
                <w:rFonts w:ascii="Arial Unicode MS" w:eastAsia="Arial Unicode MS" w:hAnsi="Arial Unicode MS" w:cs="Arial Unicode MS"/>
                <w:szCs w:val="24"/>
              </w:rPr>
            </w:pPr>
            <w:r w:rsidRPr="00914F58">
              <w:rPr>
                <w:rFonts w:ascii="Arial Unicode MS" w:eastAsia="Arial Unicode MS" w:hAnsi="Arial Unicode MS" w:cs="Arial Unicode MS"/>
                <w:szCs w:val="24"/>
              </w:rPr>
              <w:t xml:space="preserve">Don’t we </w:t>
            </w:r>
            <w:r w:rsidR="00FF4751" w:rsidRPr="00914F58">
              <w:rPr>
                <w:rFonts w:ascii="Arial Unicode MS" w:eastAsia="Arial Unicode MS" w:hAnsi="Arial Unicode MS" w:cs="Arial Unicode MS"/>
                <w:szCs w:val="24"/>
              </w:rPr>
              <w:t>agree</w:t>
            </w:r>
            <w:r w:rsidR="00006B0C" w:rsidRPr="00914F58">
              <w:rPr>
                <w:rFonts w:ascii="Arial Unicode MS" w:eastAsia="Arial Unicode MS" w:hAnsi="Arial Unicode MS" w:cs="Arial Unicode MS"/>
                <w:szCs w:val="24"/>
              </w:rPr>
              <w:t xml:space="preserve"> that this is a new resource program</w:t>
            </w:r>
            <w:r w:rsidR="00E1745D" w:rsidRPr="00914F58">
              <w:rPr>
                <w:rFonts w:ascii="Arial Unicode MS" w:eastAsia="Arial Unicode MS" w:hAnsi="Arial Unicode MS" w:cs="Arial Unicode MS"/>
                <w:szCs w:val="24"/>
              </w:rPr>
              <w:t>me</w:t>
            </w:r>
            <w:r w:rsidR="001669CC" w:rsidRPr="00914F58">
              <w:rPr>
                <w:rFonts w:ascii="Arial Unicode MS" w:eastAsia="Arial Unicode MS" w:hAnsi="Arial Unicode MS" w:cs="Arial Unicode MS"/>
                <w:szCs w:val="24"/>
              </w:rPr>
              <w:t>?</w:t>
            </w:r>
          </w:p>
        </w:tc>
      </w:tr>
      <w:tr w:rsidR="00006B0C" w:rsidRPr="007A429F" w14:paraId="4824EBBC" w14:textId="77777777" w:rsidTr="008910E2">
        <w:trPr>
          <w:trHeight w:val="590"/>
        </w:trPr>
        <w:tc>
          <w:tcPr>
            <w:tcW w:w="751" w:type="dxa"/>
            <w:hideMark/>
          </w:tcPr>
          <w:p w14:paraId="5BB98BE6" w14:textId="77777777" w:rsidR="00006B0C" w:rsidRPr="007A429F" w:rsidRDefault="00006B0C" w:rsidP="008910E2">
            <w:pPr>
              <w:spacing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2</w:t>
            </w:r>
          </w:p>
        </w:tc>
        <w:tc>
          <w:tcPr>
            <w:tcW w:w="1116" w:type="dxa"/>
            <w:hideMark/>
          </w:tcPr>
          <w:p w14:paraId="7838CBE5" w14:textId="1DEB6A84" w:rsidR="00006B0C" w:rsidRPr="007A429F" w:rsidRDefault="009F0B7B" w:rsidP="008910E2">
            <w:pPr>
              <w:spacing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P</w:t>
            </w:r>
            <w:r w:rsidR="00006B0C" w:rsidRPr="007A429F">
              <w:rPr>
                <w:rFonts w:ascii="Arial Unicode MS" w:eastAsia="Arial Unicode MS" w:hAnsi="Arial Unicode MS" w:cs="Arial Unicode MS"/>
                <w:szCs w:val="24"/>
              </w:rPr>
              <w:t>4</w:t>
            </w:r>
            <w:r w:rsidRPr="007A429F">
              <w:rPr>
                <w:rFonts w:ascii="Arial Unicode MS" w:eastAsia="Arial Unicode MS" w:hAnsi="Arial Unicode MS" w:cs="Arial Unicode MS"/>
                <w:szCs w:val="24"/>
              </w:rPr>
              <w:t>/SW</w:t>
            </w:r>
          </w:p>
        </w:tc>
        <w:tc>
          <w:tcPr>
            <w:tcW w:w="6178" w:type="dxa"/>
            <w:hideMark/>
          </w:tcPr>
          <w:p w14:paraId="35F30C20" w14:textId="6ACBD708" w:rsidR="00006B0C" w:rsidRPr="00914F58" w:rsidRDefault="00006B0C" w:rsidP="008910E2">
            <w:pPr>
              <w:spacing w:line="276" w:lineRule="auto"/>
              <w:rPr>
                <w:rFonts w:ascii="Arial Unicode MS" w:eastAsia="Arial Unicode MS" w:hAnsi="Arial Unicode MS" w:cs="Arial Unicode MS"/>
                <w:szCs w:val="24"/>
              </w:rPr>
            </w:pPr>
            <w:r w:rsidRPr="00914F58">
              <w:rPr>
                <w:rFonts w:ascii="Arial Unicode MS" w:eastAsia="Arial Unicode MS" w:hAnsi="Arial Unicode MS" w:cs="Arial Unicode MS"/>
                <w:szCs w:val="24"/>
              </w:rPr>
              <w:t>Yes</w:t>
            </w:r>
            <w:r w:rsidR="005F62AD">
              <w:rPr>
                <w:rFonts w:ascii="Arial Unicode MS" w:eastAsia="Arial Unicode MS" w:hAnsi="Arial Unicode MS" w:cs="Arial Unicode MS"/>
                <w:szCs w:val="24"/>
              </w:rPr>
              <w:t>.</w:t>
            </w:r>
          </w:p>
        </w:tc>
      </w:tr>
      <w:tr w:rsidR="00006B0C" w:rsidRPr="00914F58" w14:paraId="7A4D68D7" w14:textId="77777777" w:rsidTr="008910E2">
        <w:tc>
          <w:tcPr>
            <w:tcW w:w="751" w:type="dxa"/>
          </w:tcPr>
          <w:p w14:paraId="4B746968" w14:textId="77777777" w:rsidR="00006B0C" w:rsidRPr="007A429F" w:rsidRDefault="00006B0C" w:rsidP="008910E2">
            <w:pPr>
              <w:spacing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3</w:t>
            </w:r>
          </w:p>
        </w:tc>
        <w:tc>
          <w:tcPr>
            <w:tcW w:w="1116" w:type="dxa"/>
          </w:tcPr>
          <w:p w14:paraId="4BFC9A04" w14:textId="77777777" w:rsidR="00006B0C" w:rsidRPr="007A429F" w:rsidRDefault="00006B0C" w:rsidP="008910E2">
            <w:pPr>
              <w:spacing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6178" w:type="dxa"/>
          </w:tcPr>
          <w:p w14:paraId="513118BE" w14:textId="77777777" w:rsidR="004448B3" w:rsidRPr="00914F58" w:rsidRDefault="00006B0C" w:rsidP="008910E2">
            <w:pPr>
              <w:spacing w:line="276" w:lineRule="auto"/>
              <w:rPr>
                <w:rFonts w:ascii="Arial Unicode MS" w:eastAsia="Arial Unicode MS" w:hAnsi="Arial Unicode MS" w:cs="Arial Unicode MS"/>
                <w:szCs w:val="24"/>
                <w:lang w:val="en-US"/>
              </w:rPr>
            </w:pPr>
            <w:r w:rsidRPr="00914F58">
              <w:rPr>
                <w:rFonts w:ascii="Arial Unicode MS" w:eastAsia="Arial Unicode MS" w:hAnsi="Arial Unicode MS" w:cs="Arial Unicode MS"/>
                <w:szCs w:val="24"/>
              </w:rPr>
              <w:t xml:space="preserve">Because he is not set for anything. </w:t>
            </w:r>
            <w:r w:rsidRPr="00914F58">
              <w:rPr>
                <w:rFonts w:ascii="Arial Unicode MS" w:eastAsia="Arial Unicode MS" w:hAnsi="Arial Unicode MS" w:cs="Arial Unicode MS"/>
                <w:szCs w:val="24"/>
                <w:lang w:val="en-US"/>
              </w:rPr>
              <w:t xml:space="preserve">And that he shows up </w:t>
            </w:r>
          </w:p>
          <w:p w14:paraId="10733C9E" w14:textId="77777777" w:rsidR="004448B3" w:rsidRPr="00914F58" w:rsidRDefault="004448B3" w:rsidP="008910E2">
            <w:pPr>
              <w:spacing w:line="276" w:lineRule="auto"/>
              <w:rPr>
                <w:rFonts w:ascii="Arial Unicode MS" w:eastAsia="Arial Unicode MS" w:hAnsi="Arial Unicode MS" w:cs="Arial Unicode MS"/>
                <w:szCs w:val="24"/>
              </w:rPr>
            </w:pPr>
            <w:r w:rsidRPr="00914F58">
              <w:rPr>
                <w:rFonts w:ascii="Arial Unicode MS" w:eastAsia="Arial Unicode MS" w:hAnsi="Arial Unicode MS" w:cs="Arial Unicode MS"/>
                <w:szCs w:val="24"/>
              </w:rPr>
              <w:t xml:space="preserve">and and and </w:t>
            </w:r>
            <w:r w:rsidR="00006B0C" w:rsidRPr="00914F58">
              <w:rPr>
                <w:rFonts w:ascii="Arial Unicode MS" w:eastAsia="Arial Unicode MS" w:hAnsi="Arial Unicode MS" w:cs="Arial Unicode MS"/>
                <w:szCs w:val="24"/>
              </w:rPr>
              <w:t xml:space="preserve">caseworker has written too that treatment is </w:t>
            </w:r>
          </w:p>
          <w:p w14:paraId="01DE7357" w14:textId="77777777" w:rsidR="004448B3" w:rsidRPr="00914F58" w:rsidRDefault="00006B0C" w:rsidP="008910E2">
            <w:pPr>
              <w:spacing w:line="276" w:lineRule="auto"/>
              <w:rPr>
                <w:rFonts w:ascii="Arial Unicode MS" w:eastAsia="Arial Unicode MS" w:hAnsi="Arial Unicode MS" w:cs="Arial Unicode MS"/>
                <w:szCs w:val="24"/>
              </w:rPr>
            </w:pPr>
            <w:r w:rsidRPr="00914F58">
              <w:rPr>
                <w:rFonts w:ascii="Arial Unicode MS" w:eastAsia="Arial Unicode MS" w:hAnsi="Arial Unicode MS" w:cs="Arial Unicode MS"/>
                <w:szCs w:val="24"/>
              </w:rPr>
              <w:t xml:space="preserve">finished, but it isn’t though, because he shows up and tells </w:t>
            </w:r>
          </w:p>
          <w:p w14:paraId="5F0941CE" w14:textId="77777777" w:rsidR="005773C7" w:rsidRPr="00914F58" w:rsidRDefault="00006B0C" w:rsidP="008910E2">
            <w:pPr>
              <w:spacing w:line="276" w:lineRule="auto"/>
              <w:rPr>
                <w:rFonts w:ascii="Arial Unicode MS" w:eastAsia="Arial Unicode MS" w:hAnsi="Arial Unicode MS" w:cs="Arial Unicode MS"/>
                <w:szCs w:val="24"/>
              </w:rPr>
            </w:pPr>
            <w:r w:rsidRPr="00914F58">
              <w:rPr>
                <w:rFonts w:ascii="Arial Unicode MS" w:eastAsia="Arial Unicode MS" w:hAnsi="Arial Unicode MS" w:cs="Arial Unicode MS"/>
                <w:szCs w:val="24"/>
              </w:rPr>
              <w:t xml:space="preserve">them he doesn’t want to participate and </w:t>
            </w:r>
            <w:r w:rsidR="00243C6A" w:rsidRPr="00914F58">
              <w:rPr>
                <w:rFonts w:ascii="Arial Unicode MS" w:eastAsia="Arial Unicode MS" w:hAnsi="Arial Unicode MS" w:cs="Arial Unicode MS"/>
                <w:szCs w:val="24"/>
              </w:rPr>
              <w:t xml:space="preserve">he </w:t>
            </w:r>
            <w:r w:rsidRPr="00914F58">
              <w:rPr>
                <w:rFonts w:ascii="Arial Unicode MS" w:eastAsia="Arial Unicode MS" w:hAnsi="Arial Unicode MS" w:cs="Arial Unicode MS"/>
                <w:szCs w:val="24"/>
              </w:rPr>
              <w:t>bring</w:t>
            </w:r>
            <w:r w:rsidR="00243C6A" w:rsidRPr="00914F58">
              <w:rPr>
                <w:rFonts w:ascii="Arial Unicode MS" w:eastAsia="Arial Unicode MS" w:hAnsi="Arial Unicode MS" w:cs="Arial Unicode MS"/>
                <w:szCs w:val="24"/>
              </w:rPr>
              <w:t>s in</w:t>
            </w:r>
            <w:r w:rsidRPr="00914F58">
              <w:rPr>
                <w:rFonts w:ascii="Arial Unicode MS" w:eastAsia="Arial Unicode MS" w:hAnsi="Arial Unicode MS" w:cs="Arial Unicode MS"/>
                <w:szCs w:val="24"/>
              </w:rPr>
              <w:t xml:space="preserve"> a </w:t>
            </w:r>
          </w:p>
          <w:p w14:paraId="75D6A39E" w14:textId="77777777" w:rsidR="0042464F" w:rsidRPr="00914F58" w:rsidRDefault="00006B0C" w:rsidP="008910E2">
            <w:pPr>
              <w:spacing w:line="276" w:lineRule="auto"/>
              <w:rPr>
                <w:rFonts w:ascii="Arial Unicode MS" w:eastAsia="Arial Unicode MS" w:hAnsi="Arial Unicode MS" w:cs="Arial Unicode MS"/>
                <w:szCs w:val="24"/>
              </w:rPr>
            </w:pPr>
            <w:r w:rsidRPr="00914F58">
              <w:rPr>
                <w:rFonts w:ascii="Arial Unicode MS" w:eastAsia="Arial Unicode MS" w:hAnsi="Arial Unicode MS" w:cs="Arial Unicode MS"/>
                <w:szCs w:val="24"/>
              </w:rPr>
              <w:t xml:space="preserve">psychiatric specialist statement </w:t>
            </w:r>
            <w:r w:rsidR="00185BC0" w:rsidRPr="00914F58">
              <w:rPr>
                <w:rFonts w:ascii="Arial Unicode MS" w:eastAsia="Arial Unicode MS" w:hAnsi="Arial Unicode MS" w:cs="Arial Unicode MS"/>
                <w:szCs w:val="24"/>
              </w:rPr>
              <w:t>that states</w:t>
            </w:r>
            <w:r w:rsidRPr="00914F58">
              <w:rPr>
                <w:rFonts w:ascii="Arial Unicode MS" w:eastAsia="Arial Unicode MS" w:hAnsi="Arial Unicode MS" w:cs="Arial Unicode MS"/>
                <w:szCs w:val="24"/>
              </w:rPr>
              <w:t xml:space="preserve"> that </w:t>
            </w:r>
          </w:p>
          <w:p w14:paraId="34AD6020" w14:textId="464FEDBF" w:rsidR="00006B0C" w:rsidRPr="00914F58" w:rsidRDefault="00006B0C" w:rsidP="008910E2">
            <w:pPr>
              <w:spacing w:line="276" w:lineRule="auto"/>
              <w:rPr>
                <w:rFonts w:ascii="Arial Unicode MS" w:eastAsia="Arial Unicode MS" w:hAnsi="Arial Unicode MS" w:cs="Arial Unicode MS"/>
                <w:szCs w:val="24"/>
                <w:lang w:val="en-US"/>
              </w:rPr>
            </w:pPr>
            <w:r w:rsidRPr="00914F58">
              <w:rPr>
                <w:rFonts w:ascii="Arial Unicode MS" w:eastAsia="Arial Unicode MS" w:hAnsi="Arial Unicode MS" w:cs="Arial Unicode MS"/>
                <w:szCs w:val="24"/>
                <w:lang w:val="en-US"/>
              </w:rPr>
              <w:t>options for treatment have been exhausted.</w:t>
            </w:r>
          </w:p>
        </w:tc>
      </w:tr>
    </w:tbl>
    <w:p w14:paraId="06BBE94F" w14:textId="77777777" w:rsidR="00006B0C" w:rsidRPr="00914F58" w:rsidRDefault="00006B0C" w:rsidP="00C74648">
      <w:pPr>
        <w:spacing w:line="480" w:lineRule="auto"/>
        <w:rPr>
          <w:rFonts w:ascii="Arial Unicode MS" w:eastAsia="Arial Unicode MS" w:hAnsi="Arial Unicode MS" w:cs="Arial Unicode MS"/>
          <w:szCs w:val="24"/>
          <w:lang w:val="en-US"/>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1116"/>
        <w:gridCol w:w="6178"/>
      </w:tblGrid>
      <w:tr w:rsidR="00914F58" w:rsidRPr="007A429F" w14:paraId="1EFC5866" w14:textId="77777777" w:rsidTr="0015665E">
        <w:tc>
          <w:tcPr>
            <w:tcW w:w="8045" w:type="dxa"/>
            <w:gridSpan w:val="3"/>
            <w:hideMark/>
          </w:tcPr>
          <w:p w14:paraId="38152A16" w14:textId="77777777" w:rsidR="00914F58" w:rsidRPr="007A429F" w:rsidRDefault="00914F58" w:rsidP="0015665E">
            <w:pPr>
              <w:spacing w:line="276" w:lineRule="auto"/>
              <w:rPr>
                <w:rFonts w:ascii="Arial Unicode MS" w:eastAsia="Arial Unicode MS" w:hAnsi="Arial Unicode MS" w:cs="Arial Unicode MS"/>
                <w:szCs w:val="24"/>
                <w:u w:val="single"/>
              </w:rPr>
            </w:pPr>
            <w:r w:rsidRPr="007A429F">
              <w:rPr>
                <w:rFonts w:ascii="Arial Unicode MS" w:eastAsia="Arial Unicode MS" w:hAnsi="Arial Unicode MS" w:cs="Arial Unicode MS"/>
                <w:szCs w:val="24"/>
                <w:u w:val="single"/>
              </w:rPr>
              <w:t>Example 6 [phase 1, C09/John]</w:t>
            </w:r>
          </w:p>
        </w:tc>
      </w:tr>
      <w:tr w:rsidR="00914F58" w:rsidRPr="00D5509B" w14:paraId="4EC4AA78" w14:textId="77777777" w:rsidTr="0015665E">
        <w:tc>
          <w:tcPr>
            <w:tcW w:w="751" w:type="dxa"/>
            <w:hideMark/>
          </w:tcPr>
          <w:p w14:paraId="51D802B1" w14:textId="77777777" w:rsidR="00914F58" w:rsidRPr="007A429F" w:rsidRDefault="00914F58" w:rsidP="0015665E">
            <w:pPr>
              <w:spacing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1</w:t>
            </w:r>
          </w:p>
        </w:tc>
        <w:tc>
          <w:tcPr>
            <w:tcW w:w="1116" w:type="dxa"/>
            <w:hideMark/>
          </w:tcPr>
          <w:p w14:paraId="66EC1EA2" w14:textId="77777777" w:rsidR="00914F58" w:rsidRPr="007A429F" w:rsidRDefault="00914F58" w:rsidP="0015665E">
            <w:pPr>
              <w:spacing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6178" w:type="dxa"/>
            <w:hideMark/>
          </w:tcPr>
          <w:p w14:paraId="01DE7895" w14:textId="5A1C2800" w:rsidR="00914F58" w:rsidRPr="00914F58" w:rsidRDefault="00914F58" w:rsidP="0015665E">
            <w:pPr>
              <w:spacing w:line="276" w:lineRule="auto"/>
              <w:rPr>
                <w:rFonts w:ascii="Arial Unicode MS" w:eastAsia="Arial Unicode MS" w:hAnsi="Arial Unicode MS" w:cs="Arial Unicode MS"/>
                <w:szCs w:val="24"/>
                <w:lang w:val="da-DK"/>
              </w:rPr>
            </w:pPr>
            <w:r w:rsidRPr="004448B3">
              <w:rPr>
                <w:rFonts w:ascii="Arial Unicode MS" w:eastAsia="Arial Unicode MS" w:hAnsi="Arial Unicode MS" w:cs="Arial Unicode MS"/>
                <w:szCs w:val="24"/>
                <w:lang w:val="da-DK"/>
              </w:rPr>
              <w:t>Er vi ikke enige om at det her det er et nyt ressourceforløb?</w:t>
            </w:r>
          </w:p>
        </w:tc>
      </w:tr>
      <w:tr w:rsidR="00914F58" w:rsidRPr="007A429F" w14:paraId="7B639F2E" w14:textId="77777777" w:rsidTr="0015665E">
        <w:trPr>
          <w:trHeight w:val="590"/>
        </w:trPr>
        <w:tc>
          <w:tcPr>
            <w:tcW w:w="751" w:type="dxa"/>
            <w:hideMark/>
          </w:tcPr>
          <w:p w14:paraId="69CC9C3A" w14:textId="77777777" w:rsidR="00914F58" w:rsidRPr="007A429F" w:rsidRDefault="00914F58" w:rsidP="00914F58">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2</w:t>
            </w:r>
          </w:p>
        </w:tc>
        <w:tc>
          <w:tcPr>
            <w:tcW w:w="1116" w:type="dxa"/>
            <w:hideMark/>
          </w:tcPr>
          <w:p w14:paraId="69925DB8" w14:textId="77777777" w:rsidR="00914F58" w:rsidRPr="007A429F" w:rsidRDefault="00914F58" w:rsidP="00914F58">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P4/SW</w:t>
            </w:r>
          </w:p>
        </w:tc>
        <w:tc>
          <w:tcPr>
            <w:tcW w:w="6178" w:type="dxa"/>
            <w:hideMark/>
          </w:tcPr>
          <w:p w14:paraId="537CF22E" w14:textId="5736AAAC" w:rsidR="00914F58" w:rsidRPr="00914F58" w:rsidRDefault="00914F58" w:rsidP="00914F58">
            <w:pPr>
              <w:spacing w:before="240" w:line="276" w:lineRule="auto"/>
              <w:rPr>
                <w:rFonts w:ascii="Arial Unicode MS" w:eastAsia="Arial Unicode MS" w:hAnsi="Arial Unicode MS" w:cs="Arial Unicode MS"/>
                <w:szCs w:val="24"/>
              </w:rPr>
            </w:pPr>
            <w:r>
              <w:rPr>
                <w:rFonts w:ascii="Arial Unicode MS" w:eastAsia="Arial Unicode MS" w:hAnsi="Arial Unicode MS" w:cs="Arial Unicode MS"/>
                <w:szCs w:val="24"/>
              </w:rPr>
              <w:t>Jo</w:t>
            </w:r>
            <w:r w:rsidR="005F62AD">
              <w:rPr>
                <w:rFonts w:ascii="Arial Unicode MS" w:eastAsia="Arial Unicode MS" w:hAnsi="Arial Unicode MS" w:cs="Arial Unicode MS"/>
                <w:szCs w:val="24"/>
              </w:rPr>
              <w:t>.</w:t>
            </w:r>
          </w:p>
        </w:tc>
      </w:tr>
      <w:tr w:rsidR="00914F58" w:rsidRPr="0051311C" w14:paraId="3C6B951C" w14:textId="77777777" w:rsidTr="0015665E">
        <w:tc>
          <w:tcPr>
            <w:tcW w:w="751" w:type="dxa"/>
          </w:tcPr>
          <w:p w14:paraId="37DEAB10" w14:textId="77777777" w:rsidR="00914F58" w:rsidRPr="00914F58" w:rsidRDefault="00914F58" w:rsidP="00914F58">
            <w:pPr>
              <w:spacing w:before="240" w:line="276" w:lineRule="auto"/>
              <w:rPr>
                <w:rFonts w:ascii="Arial Unicode MS" w:eastAsia="Arial Unicode MS" w:hAnsi="Arial Unicode MS" w:cs="Arial Unicode MS"/>
              </w:rPr>
            </w:pPr>
            <w:r w:rsidRPr="00914F58">
              <w:rPr>
                <w:rFonts w:ascii="Arial Unicode MS" w:eastAsia="Arial Unicode MS" w:hAnsi="Arial Unicode MS" w:cs="Arial Unicode MS"/>
              </w:rPr>
              <w:t>3</w:t>
            </w:r>
          </w:p>
        </w:tc>
        <w:tc>
          <w:tcPr>
            <w:tcW w:w="1116" w:type="dxa"/>
          </w:tcPr>
          <w:p w14:paraId="74554852" w14:textId="77777777" w:rsidR="00914F58" w:rsidRPr="00914F58" w:rsidRDefault="00914F58" w:rsidP="00914F58">
            <w:pPr>
              <w:spacing w:before="240" w:line="276" w:lineRule="auto"/>
              <w:rPr>
                <w:rFonts w:ascii="Arial Unicode MS" w:eastAsia="Arial Unicode MS" w:hAnsi="Arial Unicode MS" w:cs="Arial Unicode MS"/>
              </w:rPr>
            </w:pPr>
            <w:r w:rsidRPr="00914F58">
              <w:rPr>
                <w:rFonts w:ascii="Arial Unicode MS" w:eastAsia="Arial Unicode MS" w:hAnsi="Arial Unicode MS" w:cs="Arial Unicode MS"/>
              </w:rPr>
              <w:t>CHAIR</w:t>
            </w:r>
          </w:p>
        </w:tc>
        <w:tc>
          <w:tcPr>
            <w:tcW w:w="6178" w:type="dxa"/>
          </w:tcPr>
          <w:p w14:paraId="06C464E2" w14:textId="77777777" w:rsidR="00914F58" w:rsidRPr="000523A9" w:rsidRDefault="00914F58" w:rsidP="00914F58">
            <w:pPr>
              <w:spacing w:before="240" w:line="276" w:lineRule="auto"/>
              <w:rPr>
                <w:rFonts w:ascii="Arial Unicode MS" w:eastAsia="Arial Unicode MS" w:hAnsi="Arial Unicode MS" w:cs="Arial Unicode MS"/>
                <w:lang w:val="da-DK"/>
              </w:rPr>
            </w:pPr>
            <w:r w:rsidRPr="00914F58">
              <w:rPr>
                <w:rFonts w:ascii="Arial Unicode MS" w:eastAsia="Arial Unicode MS" w:hAnsi="Arial Unicode MS" w:cs="Arial Unicode MS"/>
                <w:lang w:val="da-DK"/>
              </w:rPr>
              <w:t xml:space="preserve">Fordi han er ikke indstillet på noget. </w:t>
            </w:r>
            <w:r w:rsidRPr="000523A9">
              <w:rPr>
                <w:rFonts w:ascii="Arial Unicode MS" w:eastAsia="Arial Unicode MS" w:hAnsi="Arial Unicode MS" w:cs="Arial Unicode MS"/>
                <w:lang w:val="da-DK"/>
              </w:rPr>
              <w:t>Og det at han kommer</w:t>
            </w:r>
          </w:p>
          <w:p w14:paraId="4E9A3070" w14:textId="77777777" w:rsidR="00914F58" w:rsidRPr="00914F58" w:rsidRDefault="00914F58" w:rsidP="00914F58">
            <w:pPr>
              <w:spacing w:line="276" w:lineRule="auto"/>
              <w:rPr>
                <w:rFonts w:ascii="Arial Unicode MS" w:eastAsia="Arial Unicode MS" w:hAnsi="Arial Unicode MS" w:cs="Arial Unicode MS"/>
                <w:lang w:val="da-DK"/>
              </w:rPr>
            </w:pPr>
            <w:r w:rsidRPr="00914F58">
              <w:rPr>
                <w:rFonts w:ascii="Arial Unicode MS" w:eastAsia="Arial Unicode MS" w:hAnsi="Arial Unicode MS" w:cs="Arial Unicode MS"/>
                <w:lang w:val="da-DK"/>
              </w:rPr>
              <w:t xml:space="preserve">og og og sagsbehandler også har skrevet at behandling </w:t>
            </w:r>
          </w:p>
          <w:p w14:paraId="375F577E" w14:textId="77777777" w:rsidR="00914F58" w:rsidRPr="00914F58" w:rsidRDefault="00914F58" w:rsidP="00914F58">
            <w:pPr>
              <w:spacing w:line="276" w:lineRule="auto"/>
              <w:rPr>
                <w:rFonts w:ascii="Arial Unicode MS" w:eastAsia="Arial Unicode MS" w:hAnsi="Arial Unicode MS" w:cs="Arial Unicode MS"/>
                <w:lang w:val="da-DK"/>
              </w:rPr>
            </w:pPr>
            <w:r w:rsidRPr="00914F58">
              <w:rPr>
                <w:rFonts w:ascii="Arial Unicode MS" w:eastAsia="Arial Unicode MS" w:hAnsi="Arial Unicode MS" w:cs="Arial Unicode MS"/>
                <w:lang w:val="da-DK"/>
              </w:rPr>
              <w:t>er afsluttet, det er den jo ikke for han kommer op og fortæller</w:t>
            </w:r>
          </w:p>
          <w:p w14:paraId="6F672F05" w14:textId="77777777" w:rsidR="00914F58" w:rsidRPr="00914F58" w:rsidRDefault="00914F58" w:rsidP="00914F58">
            <w:pPr>
              <w:spacing w:line="276" w:lineRule="auto"/>
              <w:rPr>
                <w:rFonts w:ascii="Arial Unicode MS" w:eastAsia="Arial Unicode MS" w:hAnsi="Arial Unicode MS" w:cs="Arial Unicode MS"/>
                <w:lang w:val="da-DK"/>
              </w:rPr>
            </w:pPr>
            <w:r w:rsidRPr="00914F58">
              <w:rPr>
                <w:rFonts w:ascii="Arial Unicode MS" w:eastAsia="Arial Unicode MS" w:hAnsi="Arial Unicode MS" w:cs="Arial Unicode MS"/>
                <w:lang w:val="da-DK"/>
              </w:rPr>
              <w:lastRenderedPageBreak/>
              <w:t xml:space="preserve">at han ikke ønsker at deltage og kommer med en </w:t>
            </w:r>
          </w:p>
          <w:p w14:paraId="2B91AE9F" w14:textId="77777777" w:rsidR="00914F58" w:rsidRPr="00914F58" w:rsidRDefault="00914F58" w:rsidP="00914F58">
            <w:pPr>
              <w:spacing w:line="276" w:lineRule="auto"/>
              <w:rPr>
                <w:rFonts w:ascii="Arial Unicode MS" w:eastAsia="Arial Unicode MS" w:hAnsi="Arial Unicode MS" w:cs="Arial Unicode MS"/>
                <w:lang w:val="da-DK"/>
              </w:rPr>
            </w:pPr>
            <w:r w:rsidRPr="00914F58">
              <w:rPr>
                <w:rFonts w:ascii="Arial Unicode MS" w:eastAsia="Arial Unicode MS" w:hAnsi="Arial Unicode MS" w:cs="Arial Unicode MS"/>
                <w:lang w:val="da-DK"/>
              </w:rPr>
              <w:t>psykiatrisk speciallæge erklæring der skriver, at</w:t>
            </w:r>
          </w:p>
          <w:p w14:paraId="45A740BE" w14:textId="5EDCACA9" w:rsidR="00914F58" w:rsidRPr="00914F58" w:rsidRDefault="00914F58" w:rsidP="00914F58">
            <w:pPr>
              <w:spacing w:line="276" w:lineRule="auto"/>
              <w:rPr>
                <w:rFonts w:ascii="Arial Unicode MS" w:eastAsia="Arial Unicode MS" w:hAnsi="Arial Unicode MS" w:cs="Arial Unicode MS"/>
                <w:lang w:val="da-DK"/>
              </w:rPr>
            </w:pPr>
            <w:r w:rsidRPr="00914F58">
              <w:rPr>
                <w:rFonts w:ascii="Arial Unicode MS" w:eastAsia="Arial Unicode MS" w:hAnsi="Arial Unicode MS" w:cs="Arial Unicode MS"/>
                <w:lang w:val="da-DK"/>
              </w:rPr>
              <w:t>behandlingsmulighederne er udtømte.</w:t>
            </w:r>
          </w:p>
        </w:tc>
      </w:tr>
    </w:tbl>
    <w:p w14:paraId="17B5E4BF" w14:textId="77777777" w:rsidR="00914F58" w:rsidRPr="00ED174E" w:rsidRDefault="00914F58" w:rsidP="00C74648">
      <w:pPr>
        <w:spacing w:line="480" w:lineRule="auto"/>
        <w:rPr>
          <w:rFonts w:ascii="Arial Unicode MS" w:eastAsia="Arial Unicode MS" w:hAnsi="Arial Unicode MS" w:cs="Arial Unicode MS"/>
          <w:szCs w:val="24"/>
          <w:lang w:val="da-DK"/>
        </w:rPr>
      </w:pPr>
    </w:p>
    <w:p w14:paraId="71F23012" w14:textId="3FB5DBF0" w:rsidR="00006B0C" w:rsidRDefault="00006B0C" w:rsidP="00D4784A">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In turn 1</w:t>
      </w:r>
      <w:r w:rsidR="00EF75C6" w:rsidRPr="007A429F">
        <w:rPr>
          <w:rFonts w:ascii="Arial Unicode MS" w:eastAsia="Arial Unicode MS" w:hAnsi="Arial Unicode MS" w:cs="Arial Unicode MS"/>
          <w:szCs w:val="24"/>
        </w:rPr>
        <w:t>,</w:t>
      </w:r>
      <w:r w:rsidRPr="007A429F">
        <w:rPr>
          <w:rFonts w:ascii="Arial Unicode MS" w:eastAsia="Arial Unicode MS" w:hAnsi="Arial Unicode MS" w:cs="Arial Unicode MS"/>
          <w:szCs w:val="24"/>
        </w:rPr>
        <w:t xml:space="preserve"> the chair </w:t>
      </w:r>
      <w:r w:rsidR="00EF75C6" w:rsidRPr="007A429F">
        <w:rPr>
          <w:rFonts w:ascii="Arial Unicode MS" w:eastAsia="Arial Unicode MS" w:hAnsi="Arial Unicode MS" w:cs="Arial Unicode MS"/>
          <w:szCs w:val="24"/>
        </w:rPr>
        <w:t xml:space="preserve">formulates </w:t>
      </w:r>
      <w:r w:rsidRPr="007A429F">
        <w:rPr>
          <w:rFonts w:ascii="Arial Unicode MS" w:eastAsia="Arial Unicode MS" w:hAnsi="Arial Unicode MS" w:cs="Arial Unicode MS"/>
          <w:szCs w:val="24"/>
        </w:rPr>
        <w:t xml:space="preserve">a rhetorical question assuming </w:t>
      </w:r>
      <w:r w:rsidR="00FA6453" w:rsidRPr="007A429F">
        <w:rPr>
          <w:rFonts w:ascii="Arial Unicode MS" w:eastAsia="Arial Unicode MS" w:hAnsi="Arial Unicode MS" w:cs="Arial Unicode MS"/>
          <w:szCs w:val="24"/>
        </w:rPr>
        <w:t xml:space="preserve">the team’s </w:t>
      </w:r>
      <w:r w:rsidRPr="007A429F">
        <w:rPr>
          <w:rFonts w:ascii="Arial Unicode MS" w:eastAsia="Arial Unicode MS" w:hAnsi="Arial Unicode MS" w:cs="Arial Unicode MS"/>
          <w:szCs w:val="24"/>
        </w:rPr>
        <w:t xml:space="preserve">agreement on the decision to recommend a </w:t>
      </w:r>
      <w:r w:rsidR="00185BC0" w:rsidRPr="00B05EA2">
        <w:rPr>
          <w:rFonts w:ascii="Arial Unicode MS" w:eastAsia="Arial Unicode MS" w:hAnsi="Arial Unicode MS" w:cs="Arial Unicode MS"/>
          <w:i/>
          <w:szCs w:val="24"/>
        </w:rPr>
        <w:t>“</w:t>
      </w:r>
      <w:r w:rsidRPr="007A429F">
        <w:rPr>
          <w:rFonts w:ascii="Arial Unicode MS" w:eastAsia="Arial Unicode MS" w:hAnsi="Arial Unicode MS" w:cs="Arial Unicode MS"/>
          <w:i/>
          <w:szCs w:val="24"/>
        </w:rPr>
        <w:t>resource program</w:t>
      </w:r>
      <w:r w:rsidR="00185BC0" w:rsidRPr="007A429F">
        <w:rPr>
          <w:rFonts w:ascii="Arial Unicode MS" w:eastAsia="Arial Unicode MS" w:hAnsi="Arial Unicode MS" w:cs="Arial Unicode MS"/>
          <w:i/>
          <w:szCs w:val="24"/>
        </w:rPr>
        <w:t>me</w:t>
      </w:r>
      <w:r w:rsidR="00185BC0" w:rsidRPr="007A429F">
        <w:rPr>
          <w:rFonts w:ascii="Arial Unicode MS" w:eastAsia="Arial Unicode MS" w:hAnsi="Arial Unicode MS" w:cs="Arial Unicode MS"/>
          <w:szCs w:val="24"/>
        </w:rPr>
        <w:t>”</w:t>
      </w:r>
      <w:r w:rsidR="003E7C31" w:rsidRPr="007A429F">
        <w:rPr>
          <w:rFonts w:ascii="Arial Unicode MS" w:eastAsia="Arial Unicode MS" w:hAnsi="Arial Unicode MS" w:cs="Arial Unicode MS"/>
          <w:szCs w:val="24"/>
        </w:rPr>
        <w:t xml:space="preserve"> – another established institutional category for enhancing the employability skill set of the client</w:t>
      </w:r>
      <w:r w:rsidRPr="007A429F">
        <w:rPr>
          <w:rFonts w:ascii="Arial Unicode MS" w:eastAsia="Arial Unicode MS" w:hAnsi="Arial Unicode MS" w:cs="Arial Unicode MS"/>
          <w:szCs w:val="24"/>
        </w:rPr>
        <w:t xml:space="preserve">. </w:t>
      </w:r>
      <w:r w:rsidR="005844A6">
        <w:rPr>
          <w:rFonts w:ascii="Arial Unicode MS" w:eastAsia="Arial Unicode MS" w:hAnsi="Arial Unicode MS" w:cs="Arial Unicode MS"/>
          <w:szCs w:val="24"/>
        </w:rPr>
        <w:t>From a professional perspective,</w:t>
      </w:r>
      <w:r w:rsidRPr="007A429F">
        <w:rPr>
          <w:rFonts w:ascii="Arial Unicode MS" w:eastAsia="Arial Unicode MS" w:hAnsi="Arial Unicode MS" w:cs="Arial Unicode MS"/>
          <w:szCs w:val="24"/>
        </w:rPr>
        <w:t xml:space="preserve"> </w:t>
      </w:r>
      <w:r w:rsidR="005844A6">
        <w:rPr>
          <w:rFonts w:ascii="Arial Unicode MS" w:eastAsia="Arial Unicode MS" w:hAnsi="Arial Unicode MS" w:cs="Arial Unicode MS"/>
          <w:szCs w:val="24"/>
        </w:rPr>
        <w:t>t</w:t>
      </w:r>
      <w:r w:rsidRPr="007A429F">
        <w:rPr>
          <w:rFonts w:ascii="Arial Unicode MS" w:eastAsia="Arial Unicode MS" w:hAnsi="Arial Unicode MS" w:cs="Arial Unicode MS"/>
          <w:szCs w:val="24"/>
        </w:rPr>
        <w:t>he resource program</w:t>
      </w:r>
      <w:r w:rsidR="003E7C31" w:rsidRPr="007A429F">
        <w:rPr>
          <w:rFonts w:ascii="Arial Unicode MS" w:eastAsia="Arial Unicode MS" w:hAnsi="Arial Unicode MS" w:cs="Arial Unicode MS"/>
          <w:szCs w:val="24"/>
        </w:rPr>
        <w:t>me</w:t>
      </w:r>
      <w:r w:rsidRPr="007A429F">
        <w:rPr>
          <w:rFonts w:ascii="Arial Unicode MS" w:eastAsia="Arial Unicode MS" w:hAnsi="Arial Unicode MS" w:cs="Arial Unicode MS"/>
          <w:szCs w:val="24"/>
        </w:rPr>
        <w:t xml:space="preserve"> </w:t>
      </w:r>
      <w:r w:rsidR="008121DB" w:rsidRPr="007A429F">
        <w:rPr>
          <w:rFonts w:ascii="Arial Unicode MS" w:eastAsia="Arial Unicode MS" w:hAnsi="Arial Unicode MS" w:cs="Arial Unicode MS"/>
          <w:szCs w:val="24"/>
        </w:rPr>
        <w:t xml:space="preserve">is considered </w:t>
      </w:r>
      <w:r w:rsidR="003E7C31" w:rsidRPr="007A429F">
        <w:rPr>
          <w:rFonts w:ascii="Arial Unicode MS" w:eastAsia="Arial Unicode MS" w:hAnsi="Arial Unicode MS" w:cs="Arial Unicode MS"/>
          <w:szCs w:val="24"/>
        </w:rPr>
        <w:t xml:space="preserve">beneficial for the client, while being seen as part of the </w:t>
      </w:r>
      <w:r w:rsidRPr="007A429F">
        <w:rPr>
          <w:rFonts w:ascii="Arial Unicode MS" w:eastAsia="Arial Unicode MS" w:hAnsi="Arial Unicode MS" w:cs="Arial Unicode MS"/>
          <w:szCs w:val="24"/>
        </w:rPr>
        <w:t>criteria for eligibility</w:t>
      </w:r>
      <w:r w:rsidR="003E7C31" w:rsidRPr="007A429F">
        <w:rPr>
          <w:rFonts w:ascii="Arial Unicode MS" w:eastAsia="Arial Unicode MS" w:hAnsi="Arial Unicode MS" w:cs="Arial Unicode MS"/>
          <w:szCs w:val="24"/>
        </w:rPr>
        <w:t xml:space="preserve"> for return to the labour market</w:t>
      </w:r>
      <w:r w:rsidRPr="007A429F">
        <w:rPr>
          <w:rFonts w:ascii="Arial Unicode MS" w:eastAsia="Arial Unicode MS" w:hAnsi="Arial Unicode MS" w:cs="Arial Unicode MS"/>
          <w:szCs w:val="24"/>
        </w:rPr>
        <w:t>. In turn 3</w:t>
      </w:r>
      <w:r w:rsidR="003E7C31" w:rsidRPr="007A429F">
        <w:rPr>
          <w:rFonts w:ascii="Arial Unicode MS" w:eastAsia="Arial Unicode MS" w:hAnsi="Arial Unicode MS" w:cs="Arial Unicode MS"/>
          <w:szCs w:val="24"/>
        </w:rPr>
        <w:t xml:space="preserve">, the chair draws upon the client’s lifeworld, while </w:t>
      </w:r>
      <w:r w:rsidR="00F01051" w:rsidRPr="007A429F">
        <w:rPr>
          <w:rFonts w:ascii="Arial Unicode MS" w:eastAsia="Arial Unicode MS" w:hAnsi="Arial Unicode MS" w:cs="Arial Unicode MS"/>
          <w:szCs w:val="24"/>
        </w:rPr>
        <w:t xml:space="preserve">rejecting the </w:t>
      </w:r>
      <w:r w:rsidR="00EF75C6" w:rsidRPr="007A429F">
        <w:rPr>
          <w:rFonts w:ascii="Arial Unicode MS" w:eastAsia="Arial Unicode MS" w:hAnsi="Arial Unicode MS" w:cs="Arial Unicode MS"/>
          <w:szCs w:val="24"/>
        </w:rPr>
        <w:t xml:space="preserve">documentary evidence from a psychiatric specialist about the client’s condition. </w:t>
      </w:r>
      <w:r w:rsidR="005844A6">
        <w:rPr>
          <w:rFonts w:ascii="Arial Unicode MS" w:eastAsia="Arial Unicode MS" w:hAnsi="Arial Unicode MS" w:cs="Arial Unicode MS"/>
          <w:szCs w:val="24"/>
        </w:rPr>
        <w:t>This clearly marks a professional stance about what evidence is admissible within a given institutional order.</w:t>
      </w:r>
    </w:p>
    <w:p w14:paraId="0CBF259E" w14:textId="77777777" w:rsidR="000523A9" w:rsidRPr="007A429F" w:rsidRDefault="000523A9" w:rsidP="00D4784A">
      <w:pPr>
        <w:spacing w:line="360" w:lineRule="auto"/>
        <w:rPr>
          <w:rFonts w:ascii="Arial Unicode MS" w:eastAsia="Arial Unicode MS" w:hAnsi="Arial Unicode MS" w:cs="Arial Unicode MS"/>
          <w:szCs w:val="24"/>
        </w:rPr>
      </w:pPr>
    </w:p>
    <w:p w14:paraId="3D59FC03" w14:textId="10739A59" w:rsidR="004E20CB" w:rsidRPr="007A429F" w:rsidRDefault="00AE5E67" w:rsidP="00D4784A">
      <w:pPr>
        <w:spacing w:line="360" w:lineRule="auto"/>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 xml:space="preserve">4.3.4 </w:t>
      </w:r>
      <w:r w:rsidR="00977235" w:rsidRPr="007A429F">
        <w:rPr>
          <w:rFonts w:ascii="Arial Unicode MS" w:eastAsia="Arial Unicode MS" w:hAnsi="Arial Unicode MS" w:cs="Arial Unicode MS"/>
          <w:i/>
          <w:szCs w:val="24"/>
        </w:rPr>
        <w:t xml:space="preserve">Invoking </w:t>
      </w:r>
      <w:r w:rsidR="005C5474" w:rsidRPr="007A429F">
        <w:rPr>
          <w:rFonts w:ascii="Arial Unicode MS" w:eastAsia="Arial Unicode MS" w:hAnsi="Arial Unicode MS" w:cs="Arial Unicode MS"/>
          <w:i/>
          <w:szCs w:val="24"/>
        </w:rPr>
        <w:t>the institutional procedures</w:t>
      </w:r>
      <w:r w:rsidR="00977235" w:rsidRPr="007A429F">
        <w:rPr>
          <w:rFonts w:ascii="Arial Unicode MS" w:eastAsia="Arial Unicode MS" w:hAnsi="Arial Unicode MS" w:cs="Arial Unicode MS"/>
          <w:i/>
          <w:szCs w:val="24"/>
        </w:rPr>
        <w:t xml:space="preserve"> for case-processing</w:t>
      </w:r>
      <w:r w:rsidR="000E531A" w:rsidRPr="007A429F">
        <w:rPr>
          <w:rFonts w:ascii="Arial Unicode MS" w:eastAsia="Arial Unicode MS" w:hAnsi="Arial Unicode MS" w:cs="Arial Unicode MS"/>
          <w:i/>
          <w:szCs w:val="24"/>
        </w:rPr>
        <w:t xml:space="preserve"> </w:t>
      </w:r>
    </w:p>
    <w:p w14:paraId="01B28FB9" w14:textId="283E6E77" w:rsidR="003622B6" w:rsidRPr="007A429F" w:rsidRDefault="00EF75C6" w:rsidP="00D4784A">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Invocation of </w:t>
      </w:r>
      <w:r w:rsidR="00483842" w:rsidRPr="007A429F">
        <w:rPr>
          <w:rFonts w:ascii="Arial Unicode MS" w:eastAsia="Arial Unicode MS" w:hAnsi="Arial Unicode MS" w:cs="Arial Unicode MS"/>
          <w:szCs w:val="24"/>
        </w:rPr>
        <w:t xml:space="preserve">the institutional procedures </w:t>
      </w:r>
      <w:r w:rsidRPr="007A429F">
        <w:rPr>
          <w:rFonts w:ascii="Arial Unicode MS" w:eastAsia="Arial Unicode MS" w:hAnsi="Arial Unicode MS" w:cs="Arial Unicode MS"/>
          <w:szCs w:val="24"/>
        </w:rPr>
        <w:t xml:space="preserve">concerns </w:t>
      </w:r>
      <w:r w:rsidR="00483842" w:rsidRPr="007A429F">
        <w:rPr>
          <w:rFonts w:ascii="Arial Unicode MS" w:eastAsia="Arial Unicode MS" w:hAnsi="Arial Unicode MS" w:cs="Arial Unicode MS"/>
          <w:szCs w:val="24"/>
        </w:rPr>
        <w:t xml:space="preserve">references </w:t>
      </w:r>
      <w:r w:rsidR="00FD2D42" w:rsidRPr="007A429F">
        <w:rPr>
          <w:rFonts w:ascii="Arial Unicode MS" w:eastAsia="Arial Unicode MS" w:hAnsi="Arial Unicode MS" w:cs="Arial Unicode MS"/>
          <w:szCs w:val="24"/>
        </w:rPr>
        <w:t xml:space="preserve">to the </w:t>
      </w:r>
      <w:r w:rsidRPr="007A429F">
        <w:rPr>
          <w:rFonts w:ascii="Arial Unicode MS" w:eastAsia="Arial Unicode MS" w:hAnsi="Arial Unicode MS" w:cs="Arial Unicode MS"/>
          <w:szCs w:val="24"/>
        </w:rPr>
        <w:t xml:space="preserve">routine </w:t>
      </w:r>
      <w:r w:rsidR="00FD2D42" w:rsidRPr="007A429F">
        <w:rPr>
          <w:rFonts w:ascii="Arial Unicode MS" w:eastAsia="Arial Unicode MS" w:hAnsi="Arial Unicode MS" w:cs="Arial Unicode MS"/>
          <w:szCs w:val="24"/>
        </w:rPr>
        <w:t>practices and procedures of the institution, related to case-processing.</w:t>
      </w:r>
      <w:r w:rsidRPr="007A429F">
        <w:rPr>
          <w:rFonts w:ascii="Arial Unicode MS" w:eastAsia="Arial Unicode MS" w:hAnsi="Arial Unicode MS" w:cs="Arial Unicode MS"/>
          <w:szCs w:val="24"/>
        </w:rPr>
        <w:t xml:space="preserve"> We have already noticed allusions to such institutional procedures</w:t>
      </w:r>
      <w:r w:rsidR="00FD2D42" w:rsidRPr="007A429F">
        <w:rPr>
          <w:rFonts w:ascii="Arial Unicode MS" w:eastAsia="Arial Unicode MS" w:hAnsi="Arial Unicode MS" w:cs="Arial Unicode MS"/>
          <w:szCs w:val="24"/>
        </w:rPr>
        <w:t xml:space="preserve"> </w:t>
      </w:r>
      <w:r w:rsidRPr="007A429F">
        <w:rPr>
          <w:rFonts w:ascii="Arial Unicode MS" w:eastAsia="Arial Unicode MS" w:hAnsi="Arial Unicode MS" w:cs="Arial Unicode MS"/>
          <w:szCs w:val="24"/>
        </w:rPr>
        <w:t xml:space="preserve">in connection with other </w:t>
      </w:r>
      <w:r w:rsidR="00513D74">
        <w:rPr>
          <w:rFonts w:ascii="Arial Unicode MS" w:eastAsia="Arial Unicode MS" w:hAnsi="Arial Unicode MS" w:cs="Arial Unicode MS"/>
          <w:szCs w:val="24"/>
        </w:rPr>
        <w:t>sub-</w:t>
      </w:r>
      <w:r w:rsidRPr="007A429F">
        <w:rPr>
          <w:rFonts w:ascii="Arial Unicode MS" w:eastAsia="Arial Unicode MS" w:hAnsi="Arial Unicode MS" w:cs="Arial Unicode MS"/>
          <w:szCs w:val="24"/>
        </w:rPr>
        <w:t>types of invoking phenomena. In the examples below such pr</w:t>
      </w:r>
      <w:r w:rsidR="008121DB" w:rsidRPr="007A429F">
        <w:rPr>
          <w:rFonts w:ascii="Arial Unicode MS" w:eastAsia="Arial Unicode MS" w:hAnsi="Arial Unicode MS" w:cs="Arial Unicode MS"/>
          <w:szCs w:val="24"/>
        </w:rPr>
        <w:t xml:space="preserve">ocedures </w:t>
      </w:r>
      <w:r w:rsidRPr="007A429F">
        <w:rPr>
          <w:rFonts w:ascii="Arial Unicode MS" w:eastAsia="Arial Unicode MS" w:hAnsi="Arial Unicode MS" w:cs="Arial Unicode MS"/>
          <w:szCs w:val="24"/>
        </w:rPr>
        <w:t>become explicit.</w:t>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1273"/>
        <w:gridCol w:w="6033"/>
      </w:tblGrid>
      <w:tr w:rsidR="00CC4C3B" w:rsidRPr="007A429F" w14:paraId="24A46611" w14:textId="77777777" w:rsidTr="008910E2">
        <w:tc>
          <w:tcPr>
            <w:tcW w:w="8045" w:type="dxa"/>
            <w:gridSpan w:val="3"/>
            <w:hideMark/>
          </w:tcPr>
          <w:p w14:paraId="55AB3887" w14:textId="68C58AAD" w:rsidR="00CC4C3B" w:rsidRPr="007A429F" w:rsidRDefault="00400EFC" w:rsidP="00997930">
            <w:pPr>
              <w:spacing w:line="276" w:lineRule="auto"/>
              <w:rPr>
                <w:rFonts w:ascii="Arial Unicode MS" w:eastAsia="Arial Unicode MS" w:hAnsi="Arial Unicode MS" w:cs="Arial Unicode MS"/>
                <w:szCs w:val="24"/>
                <w:u w:val="single"/>
              </w:rPr>
            </w:pPr>
            <w:r w:rsidRPr="007A429F">
              <w:rPr>
                <w:rFonts w:ascii="Arial Unicode MS" w:eastAsia="Arial Unicode MS" w:hAnsi="Arial Unicode MS" w:cs="Arial Unicode MS"/>
                <w:szCs w:val="24"/>
                <w:u w:val="single"/>
              </w:rPr>
              <w:lastRenderedPageBreak/>
              <w:t>Example 7 [phase 1, A08]</w:t>
            </w:r>
          </w:p>
        </w:tc>
      </w:tr>
      <w:tr w:rsidR="00290D4E" w:rsidRPr="007A429F" w14:paraId="147392B4" w14:textId="77777777" w:rsidTr="008910E2">
        <w:tc>
          <w:tcPr>
            <w:tcW w:w="739" w:type="dxa"/>
            <w:hideMark/>
          </w:tcPr>
          <w:p w14:paraId="51EC578B" w14:textId="77777777" w:rsidR="00290D4E" w:rsidRPr="007A429F" w:rsidRDefault="00290D4E" w:rsidP="00997930">
            <w:pPr>
              <w:spacing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1</w:t>
            </w:r>
          </w:p>
        </w:tc>
        <w:tc>
          <w:tcPr>
            <w:tcW w:w="1273" w:type="dxa"/>
            <w:hideMark/>
          </w:tcPr>
          <w:p w14:paraId="72E74044" w14:textId="77777777" w:rsidR="00290D4E" w:rsidRPr="007A429F" w:rsidRDefault="00290D4E" w:rsidP="00997930">
            <w:pPr>
              <w:spacing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6033" w:type="dxa"/>
          </w:tcPr>
          <w:p w14:paraId="25DF8EBC" w14:textId="77777777" w:rsidR="00054FCF" w:rsidRPr="00914F58" w:rsidRDefault="00290D4E" w:rsidP="00997930">
            <w:pPr>
              <w:spacing w:line="276" w:lineRule="auto"/>
              <w:rPr>
                <w:rFonts w:ascii="Arial Unicode MS" w:eastAsia="Arial Unicode MS" w:hAnsi="Arial Unicode MS" w:cs="Arial Unicode MS"/>
                <w:szCs w:val="24"/>
              </w:rPr>
            </w:pPr>
            <w:r w:rsidRPr="00914F58">
              <w:rPr>
                <w:rFonts w:ascii="Arial Unicode MS" w:eastAsia="Arial Unicode MS" w:hAnsi="Arial Unicode MS" w:cs="Arial Unicode MS"/>
                <w:szCs w:val="24"/>
              </w:rPr>
              <w:t xml:space="preserve">But you might say, we could recommend this resource </w:t>
            </w:r>
          </w:p>
          <w:p w14:paraId="3FA1D7AD" w14:textId="642D11A6" w:rsidR="00054FCF" w:rsidRPr="00914F58" w:rsidRDefault="00290D4E" w:rsidP="00997930">
            <w:pPr>
              <w:spacing w:line="276" w:lineRule="auto"/>
              <w:rPr>
                <w:rFonts w:ascii="Arial Unicode MS" w:eastAsia="Arial Unicode MS" w:hAnsi="Arial Unicode MS" w:cs="Arial Unicode MS"/>
                <w:szCs w:val="24"/>
              </w:rPr>
            </w:pPr>
            <w:r w:rsidRPr="00914F58">
              <w:rPr>
                <w:rFonts w:ascii="Arial Unicode MS" w:eastAsia="Arial Unicode MS" w:hAnsi="Arial Unicode MS" w:cs="Arial Unicode MS"/>
                <w:szCs w:val="24"/>
              </w:rPr>
              <w:t>program</w:t>
            </w:r>
            <w:r w:rsidR="00E1745D" w:rsidRPr="00914F58">
              <w:rPr>
                <w:rFonts w:ascii="Arial Unicode MS" w:eastAsia="Arial Unicode MS" w:hAnsi="Arial Unicode MS" w:cs="Arial Unicode MS"/>
                <w:szCs w:val="24"/>
              </w:rPr>
              <w:t>me</w:t>
            </w:r>
            <w:r w:rsidRPr="00914F58">
              <w:rPr>
                <w:rFonts w:ascii="Arial Unicode MS" w:eastAsia="Arial Unicode MS" w:hAnsi="Arial Unicode MS" w:cs="Arial Unicode MS"/>
                <w:szCs w:val="24"/>
              </w:rPr>
              <w:t xml:space="preserve"> and if it goes a</w:t>
            </w:r>
            <w:r w:rsidR="00914F58" w:rsidRPr="00914F58">
              <w:rPr>
                <w:rFonts w:ascii="Arial Unicode MS" w:eastAsia="Arial Unicode MS" w:hAnsi="Arial Unicode MS" w:cs="Arial Unicode MS"/>
                <w:szCs w:val="24"/>
              </w:rPr>
              <w:t>long (.) with the interventions</w:t>
            </w:r>
          </w:p>
          <w:p w14:paraId="732607D8" w14:textId="77777777" w:rsidR="00054FCF" w:rsidRPr="00914F58" w:rsidRDefault="00290D4E" w:rsidP="00997930">
            <w:pPr>
              <w:spacing w:line="276" w:lineRule="auto"/>
              <w:rPr>
                <w:rFonts w:ascii="Arial Unicode MS" w:eastAsia="Arial Unicode MS" w:hAnsi="Arial Unicode MS" w:cs="Arial Unicode MS"/>
                <w:szCs w:val="24"/>
              </w:rPr>
            </w:pPr>
            <w:r w:rsidRPr="00914F58">
              <w:rPr>
                <w:rFonts w:ascii="Arial Unicode MS" w:eastAsia="Arial Unicode MS" w:hAnsi="Arial Unicode MS" w:cs="Arial Unicode MS"/>
                <w:szCs w:val="24"/>
              </w:rPr>
              <w:t xml:space="preserve">that are being put in place (.) and it doesn’t make sense. </w:t>
            </w:r>
          </w:p>
          <w:p w14:paraId="2C996990" w14:textId="6A4C483B" w:rsidR="00290D4E" w:rsidRPr="00914F58" w:rsidRDefault="00290D4E" w:rsidP="00997930">
            <w:pPr>
              <w:spacing w:line="276" w:lineRule="auto"/>
              <w:rPr>
                <w:rFonts w:ascii="Arial Unicode MS" w:eastAsia="Arial Unicode MS" w:hAnsi="Arial Unicode MS" w:cs="Arial Unicode MS"/>
                <w:szCs w:val="24"/>
              </w:rPr>
            </w:pPr>
            <w:r w:rsidRPr="00914F58">
              <w:rPr>
                <w:rFonts w:ascii="Arial Unicode MS" w:eastAsia="Arial Unicode MS" w:hAnsi="Arial Unicode MS" w:cs="Arial Unicode MS"/>
                <w:szCs w:val="24"/>
              </w:rPr>
              <w:t>Then you can recommend her for a disability pension</w:t>
            </w:r>
            <w:r w:rsidR="005F62AD">
              <w:rPr>
                <w:rFonts w:ascii="Arial Unicode MS" w:eastAsia="Arial Unicode MS" w:hAnsi="Arial Unicode MS" w:cs="Arial Unicode MS"/>
                <w:szCs w:val="24"/>
              </w:rPr>
              <w:t>.</w:t>
            </w:r>
          </w:p>
        </w:tc>
      </w:tr>
      <w:tr w:rsidR="00290D4E" w:rsidRPr="007A429F" w14:paraId="4B7F1653" w14:textId="77777777" w:rsidTr="008910E2">
        <w:trPr>
          <w:trHeight w:val="590"/>
        </w:trPr>
        <w:tc>
          <w:tcPr>
            <w:tcW w:w="739" w:type="dxa"/>
            <w:hideMark/>
          </w:tcPr>
          <w:p w14:paraId="30CFD19E" w14:textId="77777777" w:rsidR="00290D4E" w:rsidRPr="007A429F" w:rsidRDefault="00290D4E" w:rsidP="00914F58">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2</w:t>
            </w:r>
          </w:p>
        </w:tc>
        <w:tc>
          <w:tcPr>
            <w:tcW w:w="1273" w:type="dxa"/>
            <w:hideMark/>
          </w:tcPr>
          <w:p w14:paraId="2FA96627" w14:textId="6F8639C4" w:rsidR="00290D4E" w:rsidRPr="007A429F" w:rsidRDefault="00290D4E" w:rsidP="00914F58">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P4/</w:t>
            </w:r>
            <w:r w:rsidR="00922573" w:rsidRPr="007A429F">
              <w:rPr>
                <w:rFonts w:ascii="Arial Unicode MS" w:eastAsia="Arial Unicode MS" w:hAnsi="Arial Unicode MS" w:cs="Arial Unicode MS"/>
                <w:szCs w:val="24"/>
              </w:rPr>
              <w:t>OT</w:t>
            </w:r>
          </w:p>
        </w:tc>
        <w:tc>
          <w:tcPr>
            <w:tcW w:w="6033" w:type="dxa"/>
          </w:tcPr>
          <w:p w14:paraId="10C0B226" w14:textId="2959D87B" w:rsidR="00290D4E" w:rsidRPr="00914F58" w:rsidRDefault="00290D4E" w:rsidP="00914F58">
            <w:pPr>
              <w:spacing w:before="240" w:line="276" w:lineRule="auto"/>
              <w:rPr>
                <w:rFonts w:ascii="Arial Unicode MS" w:eastAsia="Arial Unicode MS" w:hAnsi="Arial Unicode MS" w:cs="Arial Unicode MS"/>
                <w:szCs w:val="24"/>
              </w:rPr>
            </w:pPr>
            <w:r w:rsidRPr="00914F58">
              <w:rPr>
                <w:rFonts w:ascii="Arial Unicode MS" w:eastAsia="Arial Unicode MS" w:hAnsi="Arial Unicode MS" w:cs="Arial Unicode MS"/>
                <w:szCs w:val="24"/>
              </w:rPr>
              <w:t>But it has to be tried</w:t>
            </w:r>
            <w:r w:rsidR="00981697" w:rsidRPr="00914F58">
              <w:rPr>
                <w:rFonts w:ascii="Arial Unicode MS" w:eastAsia="Arial Unicode MS" w:hAnsi="Arial Unicode MS" w:cs="Arial Unicode MS"/>
                <w:szCs w:val="24"/>
              </w:rPr>
              <w:t xml:space="preserve"> out</w:t>
            </w:r>
            <w:r w:rsidRPr="00914F58">
              <w:rPr>
                <w:rFonts w:ascii="Arial Unicode MS" w:eastAsia="Arial Unicode MS" w:hAnsi="Arial Unicode MS" w:cs="Arial Unicode MS"/>
                <w:szCs w:val="24"/>
              </w:rPr>
              <w:t>?</w:t>
            </w:r>
          </w:p>
        </w:tc>
      </w:tr>
      <w:tr w:rsidR="00290D4E" w:rsidRPr="007A429F" w14:paraId="1E44D52B" w14:textId="77777777" w:rsidTr="008910E2">
        <w:tc>
          <w:tcPr>
            <w:tcW w:w="739" w:type="dxa"/>
          </w:tcPr>
          <w:p w14:paraId="658842AB" w14:textId="77777777" w:rsidR="00290D4E" w:rsidRPr="007A429F" w:rsidRDefault="00290D4E" w:rsidP="00E451B0">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3</w:t>
            </w:r>
          </w:p>
        </w:tc>
        <w:tc>
          <w:tcPr>
            <w:tcW w:w="1273" w:type="dxa"/>
          </w:tcPr>
          <w:p w14:paraId="37729621" w14:textId="77777777" w:rsidR="00290D4E" w:rsidRPr="007A429F" w:rsidRDefault="00290D4E" w:rsidP="00E451B0">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6033" w:type="dxa"/>
          </w:tcPr>
          <w:p w14:paraId="41F63B11" w14:textId="72D55E3B" w:rsidR="00290D4E" w:rsidRPr="00914F58" w:rsidRDefault="00E83639" w:rsidP="00E451B0">
            <w:pPr>
              <w:spacing w:before="240" w:line="276" w:lineRule="auto"/>
              <w:rPr>
                <w:rFonts w:ascii="Arial Unicode MS" w:eastAsia="Arial Unicode MS" w:hAnsi="Arial Unicode MS" w:cs="Arial Unicode MS"/>
                <w:szCs w:val="24"/>
              </w:rPr>
            </w:pPr>
            <w:r w:rsidRPr="00914F58">
              <w:rPr>
                <w:rFonts w:ascii="Arial Unicode MS" w:eastAsia="Arial Unicode MS" w:hAnsi="Arial Unicode MS" w:cs="Arial Unicode MS"/>
                <w:szCs w:val="24"/>
              </w:rPr>
              <w:t>Yes it</w:t>
            </w:r>
            <w:r w:rsidR="00290D4E" w:rsidRPr="00914F58">
              <w:rPr>
                <w:rFonts w:ascii="Arial Unicode MS" w:eastAsia="Arial Unicode MS" w:hAnsi="Arial Unicode MS" w:cs="Arial Unicode MS"/>
                <w:szCs w:val="24"/>
              </w:rPr>
              <w:t xml:space="preserve"> has to be. </w:t>
            </w:r>
            <w:r w:rsidR="00841563" w:rsidRPr="00914F58">
              <w:rPr>
                <w:rFonts w:ascii="Arial Unicode MS" w:eastAsia="Arial Unicode MS" w:hAnsi="Arial Unicode MS" w:cs="Arial Unicode MS"/>
                <w:szCs w:val="24"/>
              </w:rPr>
              <w:t>((…))</w:t>
            </w:r>
          </w:p>
        </w:tc>
      </w:tr>
    </w:tbl>
    <w:p w14:paraId="3D1BF11F" w14:textId="77777777" w:rsidR="00997930" w:rsidRDefault="00997930" w:rsidP="00D4784A">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Unicode MS" w:eastAsia="Arial Unicode MS" w:hAnsi="Arial Unicode MS" w:cs="Arial Unicode MS"/>
          <w:szCs w:val="24"/>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1273"/>
        <w:gridCol w:w="6033"/>
      </w:tblGrid>
      <w:tr w:rsidR="00914F58" w:rsidRPr="00914F58" w14:paraId="5233E3A8" w14:textId="77777777" w:rsidTr="0015665E">
        <w:tc>
          <w:tcPr>
            <w:tcW w:w="8045" w:type="dxa"/>
            <w:gridSpan w:val="3"/>
            <w:hideMark/>
          </w:tcPr>
          <w:p w14:paraId="52C7B33C" w14:textId="77777777" w:rsidR="00914F58" w:rsidRPr="00914F58" w:rsidRDefault="00914F58" w:rsidP="0015665E">
            <w:pPr>
              <w:spacing w:line="276" w:lineRule="auto"/>
              <w:rPr>
                <w:rFonts w:ascii="Arial Unicode MS" w:eastAsia="Arial Unicode MS" w:hAnsi="Arial Unicode MS" w:cs="Arial Unicode MS"/>
                <w:u w:val="single"/>
              </w:rPr>
            </w:pPr>
            <w:r w:rsidRPr="00914F58">
              <w:rPr>
                <w:rFonts w:ascii="Arial Unicode MS" w:eastAsia="Arial Unicode MS" w:hAnsi="Arial Unicode MS" w:cs="Arial Unicode MS"/>
                <w:u w:val="single"/>
              </w:rPr>
              <w:t>Example 7 [phase 1, A08]</w:t>
            </w:r>
          </w:p>
        </w:tc>
      </w:tr>
      <w:tr w:rsidR="00914F58" w:rsidRPr="00D5509B" w14:paraId="09E8F22B" w14:textId="77777777" w:rsidTr="0015665E">
        <w:tc>
          <w:tcPr>
            <w:tcW w:w="739" w:type="dxa"/>
            <w:hideMark/>
          </w:tcPr>
          <w:p w14:paraId="2BB17C39" w14:textId="77777777" w:rsidR="00914F58" w:rsidRPr="00914F58" w:rsidRDefault="00914F58" w:rsidP="0015665E">
            <w:pPr>
              <w:spacing w:line="276" w:lineRule="auto"/>
              <w:rPr>
                <w:rFonts w:ascii="Arial Unicode MS" w:eastAsia="Arial Unicode MS" w:hAnsi="Arial Unicode MS" w:cs="Arial Unicode MS"/>
              </w:rPr>
            </w:pPr>
            <w:r w:rsidRPr="00914F58">
              <w:rPr>
                <w:rFonts w:ascii="Arial Unicode MS" w:eastAsia="Arial Unicode MS" w:hAnsi="Arial Unicode MS" w:cs="Arial Unicode MS"/>
              </w:rPr>
              <w:t>1</w:t>
            </w:r>
          </w:p>
        </w:tc>
        <w:tc>
          <w:tcPr>
            <w:tcW w:w="1273" w:type="dxa"/>
            <w:hideMark/>
          </w:tcPr>
          <w:p w14:paraId="52F76887" w14:textId="77777777" w:rsidR="00914F58" w:rsidRPr="00914F58" w:rsidRDefault="00914F58" w:rsidP="0015665E">
            <w:pPr>
              <w:spacing w:line="276" w:lineRule="auto"/>
              <w:rPr>
                <w:rFonts w:ascii="Arial Unicode MS" w:eastAsia="Arial Unicode MS" w:hAnsi="Arial Unicode MS" w:cs="Arial Unicode MS"/>
              </w:rPr>
            </w:pPr>
            <w:r w:rsidRPr="00914F58">
              <w:rPr>
                <w:rFonts w:ascii="Arial Unicode MS" w:eastAsia="Arial Unicode MS" w:hAnsi="Arial Unicode MS" w:cs="Arial Unicode MS"/>
              </w:rPr>
              <w:t>CHAIR</w:t>
            </w:r>
          </w:p>
        </w:tc>
        <w:tc>
          <w:tcPr>
            <w:tcW w:w="6033" w:type="dxa"/>
          </w:tcPr>
          <w:p w14:paraId="7871EA5E" w14:textId="77777777" w:rsidR="00914F58" w:rsidRPr="00914F58" w:rsidRDefault="00914F58" w:rsidP="0015665E">
            <w:pPr>
              <w:spacing w:line="276" w:lineRule="auto"/>
              <w:rPr>
                <w:rFonts w:ascii="Arial Unicode MS" w:eastAsia="Arial Unicode MS" w:hAnsi="Arial Unicode MS" w:cs="Arial Unicode MS"/>
                <w:lang w:val="da-DK"/>
              </w:rPr>
            </w:pPr>
            <w:r w:rsidRPr="00914F58">
              <w:rPr>
                <w:rFonts w:ascii="Arial Unicode MS" w:eastAsia="Arial Unicode MS" w:hAnsi="Arial Unicode MS" w:cs="Arial Unicode MS"/>
                <w:lang w:val="da-DK"/>
              </w:rPr>
              <w:t>Men man kan sige, vi kan indstille til det her ressource</w:t>
            </w:r>
          </w:p>
          <w:p w14:paraId="376E48A4" w14:textId="77777777" w:rsidR="00914F58" w:rsidRPr="00914F58" w:rsidRDefault="00914F58" w:rsidP="0015665E">
            <w:pPr>
              <w:spacing w:line="276" w:lineRule="auto"/>
              <w:rPr>
                <w:rFonts w:ascii="Arial Unicode MS" w:eastAsia="Arial Unicode MS" w:hAnsi="Arial Unicode MS" w:cs="Arial Unicode MS"/>
                <w:lang w:val="da-DK"/>
              </w:rPr>
            </w:pPr>
            <w:r w:rsidRPr="00914F58">
              <w:rPr>
                <w:rFonts w:ascii="Arial Unicode MS" w:eastAsia="Arial Unicode MS" w:hAnsi="Arial Unicode MS" w:cs="Arial Unicode MS"/>
                <w:lang w:val="da-DK"/>
              </w:rPr>
              <w:t xml:space="preserve">ressource og hvis det forløber (.) med de indsatser </w:t>
            </w:r>
          </w:p>
          <w:p w14:paraId="2B7FFFA0" w14:textId="77777777" w:rsidR="00914F58" w:rsidRPr="00914F58" w:rsidRDefault="00914F58" w:rsidP="0015665E">
            <w:pPr>
              <w:spacing w:line="276" w:lineRule="auto"/>
              <w:rPr>
                <w:rFonts w:ascii="Arial Unicode MS" w:eastAsia="Arial Unicode MS" w:hAnsi="Arial Unicode MS" w:cs="Arial Unicode MS"/>
                <w:lang w:val="da-DK"/>
              </w:rPr>
            </w:pPr>
            <w:r w:rsidRPr="00914F58">
              <w:rPr>
                <w:rFonts w:ascii="Arial Unicode MS" w:eastAsia="Arial Unicode MS" w:hAnsi="Arial Unicode MS" w:cs="Arial Unicode MS"/>
                <w:lang w:val="da-DK"/>
              </w:rPr>
              <w:t>der bliver sat i gang (.) å’ det her giver ikke mening.</w:t>
            </w:r>
          </w:p>
          <w:p w14:paraId="4876A01A" w14:textId="5D820408" w:rsidR="00914F58" w:rsidRPr="00914F58" w:rsidRDefault="00914F58" w:rsidP="0015665E">
            <w:pPr>
              <w:spacing w:line="276" w:lineRule="auto"/>
              <w:rPr>
                <w:rFonts w:ascii="Arial Unicode MS" w:eastAsia="Arial Unicode MS" w:hAnsi="Arial Unicode MS" w:cs="Arial Unicode MS"/>
                <w:lang w:val="da-DK"/>
              </w:rPr>
            </w:pPr>
            <w:r w:rsidRPr="00914F58">
              <w:rPr>
                <w:rFonts w:ascii="Arial Unicode MS" w:eastAsia="Arial Unicode MS" w:hAnsi="Arial Unicode MS" w:cs="Arial Unicode MS"/>
                <w:lang w:val="da-DK"/>
              </w:rPr>
              <w:t>Så kan man indstille hende til førtidspension.</w:t>
            </w:r>
          </w:p>
        </w:tc>
      </w:tr>
      <w:tr w:rsidR="00914F58" w:rsidRPr="00D5509B" w14:paraId="1F342403" w14:textId="77777777" w:rsidTr="0015665E">
        <w:trPr>
          <w:trHeight w:val="590"/>
        </w:trPr>
        <w:tc>
          <w:tcPr>
            <w:tcW w:w="739" w:type="dxa"/>
            <w:hideMark/>
          </w:tcPr>
          <w:p w14:paraId="489F249A" w14:textId="77777777" w:rsidR="00914F58" w:rsidRPr="00914F58" w:rsidRDefault="00914F58" w:rsidP="00914F58">
            <w:pPr>
              <w:spacing w:before="240" w:line="276" w:lineRule="auto"/>
              <w:rPr>
                <w:rFonts w:ascii="Arial Unicode MS" w:eastAsia="Arial Unicode MS" w:hAnsi="Arial Unicode MS" w:cs="Arial Unicode MS"/>
              </w:rPr>
            </w:pPr>
            <w:r w:rsidRPr="00914F58">
              <w:rPr>
                <w:rFonts w:ascii="Arial Unicode MS" w:eastAsia="Arial Unicode MS" w:hAnsi="Arial Unicode MS" w:cs="Arial Unicode MS"/>
              </w:rPr>
              <w:t>2</w:t>
            </w:r>
          </w:p>
        </w:tc>
        <w:tc>
          <w:tcPr>
            <w:tcW w:w="1273" w:type="dxa"/>
            <w:hideMark/>
          </w:tcPr>
          <w:p w14:paraId="1C4BFEA4" w14:textId="77777777" w:rsidR="00914F58" w:rsidRPr="00914F58" w:rsidRDefault="00914F58" w:rsidP="00914F58">
            <w:pPr>
              <w:spacing w:before="240" w:line="276" w:lineRule="auto"/>
              <w:rPr>
                <w:rFonts w:ascii="Arial Unicode MS" w:eastAsia="Arial Unicode MS" w:hAnsi="Arial Unicode MS" w:cs="Arial Unicode MS"/>
              </w:rPr>
            </w:pPr>
            <w:r w:rsidRPr="00914F58">
              <w:rPr>
                <w:rFonts w:ascii="Arial Unicode MS" w:eastAsia="Arial Unicode MS" w:hAnsi="Arial Unicode MS" w:cs="Arial Unicode MS"/>
              </w:rPr>
              <w:t>P4/OT</w:t>
            </w:r>
          </w:p>
        </w:tc>
        <w:tc>
          <w:tcPr>
            <w:tcW w:w="6033" w:type="dxa"/>
          </w:tcPr>
          <w:p w14:paraId="553CF948" w14:textId="69908B7F" w:rsidR="00914F58" w:rsidRPr="00914F58" w:rsidRDefault="00914F58" w:rsidP="00914F58">
            <w:pPr>
              <w:spacing w:before="240" w:line="276" w:lineRule="auto"/>
              <w:rPr>
                <w:rFonts w:ascii="Arial Unicode MS" w:eastAsia="Arial Unicode MS" w:hAnsi="Arial Unicode MS" w:cs="Arial Unicode MS"/>
                <w:lang w:val="da-DK"/>
              </w:rPr>
            </w:pPr>
            <w:r w:rsidRPr="00914F58">
              <w:rPr>
                <w:rFonts w:ascii="Arial Unicode MS" w:eastAsia="Arial Unicode MS" w:hAnsi="Arial Unicode MS" w:cs="Arial Unicode MS"/>
                <w:lang w:val="da-DK"/>
              </w:rPr>
              <w:t>Men det skal være prøvet af?</w:t>
            </w:r>
          </w:p>
        </w:tc>
      </w:tr>
      <w:tr w:rsidR="00914F58" w:rsidRPr="00914F58" w14:paraId="51FCC853" w14:textId="77777777" w:rsidTr="0015665E">
        <w:tc>
          <w:tcPr>
            <w:tcW w:w="739" w:type="dxa"/>
          </w:tcPr>
          <w:p w14:paraId="2E564D4D" w14:textId="77777777" w:rsidR="00914F58" w:rsidRPr="00914F58" w:rsidRDefault="00914F58" w:rsidP="00914F58">
            <w:pPr>
              <w:spacing w:before="240" w:line="276" w:lineRule="auto"/>
              <w:rPr>
                <w:rFonts w:ascii="Arial Unicode MS" w:eastAsia="Arial Unicode MS" w:hAnsi="Arial Unicode MS" w:cs="Arial Unicode MS"/>
              </w:rPr>
            </w:pPr>
            <w:r w:rsidRPr="00914F58">
              <w:rPr>
                <w:rFonts w:ascii="Arial Unicode MS" w:eastAsia="Arial Unicode MS" w:hAnsi="Arial Unicode MS" w:cs="Arial Unicode MS"/>
              </w:rPr>
              <w:t>3</w:t>
            </w:r>
          </w:p>
        </w:tc>
        <w:tc>
          <w:tcPr>
            <w:tcW w:w="1273" w:type="dxa"/>
          </w:tcPr>
          <w:p w14:paraId="3FE03E04" w14:textId="77777777" w:rsidR="00914F58" w:rsidRPr="00914F58" w:rsidRDefault="00914F58" w:rsidP="00914F58">
            <w:pPr>
              <w:spacing w:before="240" w:line="276" w:lineRule="auto"/>
              <w:rPr>
                <w:rFonts w:ascii="Arial Unicode MS" w:eastAsia="Arial Unicode MS" w:hAnsi="Arial Unicode MS" w:cs="Arial Unicode MS"/>
              </w:rPr>
            </w:pPr>
            <w:r w:rsidRPr="00914F58">
              <w:rPr>
                <w:rFonts w:ascii="Arial Unicode MS" w:eastAsia="Arial Unicode MS" w:hAnsi="Arial Unicode MS" w:cs="Arial Unicode MS"/>
              </w:rPr>
              <w:t>CHAIR</w:t>
            </w:r>
          </w:p>
        </w:tc>
        <w:tc>
          <w:tcPr>
            <w:tcW w:w="6033" w:type="dxa"/>
          </w:tcPr>
          <w:p w14:paraId="65A6FB1F" w14:textId="0168700E" w:rsidR="00914F58" w:rsidRPr="00914F58" w:rsidRDefault="00914F58" w:rsidP="00914F58">
            <w:pPr>
              <w:spacing w:before="240" w:line="276" w:lineRule="auto"/>
              <w:rPr>
                <w:rFonts w:ascii="Arial Unicode MS" w:eastAsia="Arial Unicode MS" w:hAnsi="Arial Unicode MS" w:cs="Arial Unicode MS"/>
              </w:rPr>
            </w:pPr>
            <w:r w:rsidRPr="00914F58">
              <w:rPr>
                <w:rFonts w:ascii="Arial Unicode MS" w:eastAsia="Arial Unicode MS" w:hAnsi="Arial Unicode MS" w:cs="Arial Unicode MS"/>
              </w:rPr>
              <w:t>Jamen det skal det. ((…)))</w:t>
            </w:r>
          </w:p>
        </w:tc>
      </w:tr>
    </w:tbl>
    <w:p w14:paraId="2118E2F6" w14:textId="77777777" w:rsidR="00914F58" w:rsidRDefault="00914F58" w:rsidP="00D4784A">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Unicode MS" w:eastAsia="Arial Unicode MS" w:hAnsi="Arial Unicode MS" w:cs="Arial Unicode MS"/>
          <w:szCs w:val="24"/>
        </w:rPr>
      </w:pPr>
    </w:p>
    <w:p w14:paraId="13D121D4" w14:textId="64A1A7C9" w:rsidR="008C1EE7" w:rsidRPr="007A429F" w:rsidRDefault="0040135D" w:rsidP="00D4784A">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The chair’s first turn outlines a case-processing sequence </w:t>
      </w:r>
      <w:r w:rsidRPr="007A429F">
        <w:rPr>
          <w:rFonts w:ascii="Arial Unicode MS" w:eastAsia="Arial Unicode MS" w:hAnsi="Arial Unicode MS" w:cs="Arial Unicode MS"/>
          <w:i/>
          <w:szCs w:val="24"/>
        </w:rPr>
        <w:t>(</w:t>
      </w:r>
      <w:r w:rsidR="008121DB" w:rsidRPr="007A429F">
        <w:rPr>
          <w:rFonts w:ascii="Arial Unicode MS" w:eastAsia="Arial Unicode MS" w:hAnsi="Arial Unicode MS" w:cs="Arial Unicode MS"/>
          <w:i/>
          <w:szCs w:val="24"/>
        </w:rPr>
        <w:t>“</w:t>
      </w:r>
      <w:r w:rsidR="00EF75C6" w:rsidRPr="007A429F">
        <w:rPr>
          <w:rFonts w:ascii="Arial Unicode MS" w:eastAsia="Arial Unicode MS" w:hAnsi="Arial Unicode MS" w:cs="Arial Unicode MS"/>
          <w:i/>
          <w:szCs w:val="24"/>
        </w:rPr>
        <w:t xml:space="preserve">we could recommend this </w:t>
      </w:r>
      <w:r w:rsidRPr="007A429F">
        <w:rPr>
          <w:rFonts w:ascii="Arial Unicode MS" w:eastAsia="Arial Unicode MS" w:hAnsi="Arial Unicode MS" w:cs="Arial Unicode MS"/>
          <w:i/>
          <w:szCs w:val="24"/>
        </w:rPr>
        <w:t>resource program</w:t>
      </w:r>
      <w:r w:rsidR="00EF75C6" w:rsidRPr="007A429F">
        <w:rPr>
          <w:rFonts w:ascii="Arial Unicode MS" w:eastAsia="Arial Unicode MS" w:hAnsi="Arial Unicode MS" w:cs="Arial Unicode MS"/>
          <w:i/>
          <w:szCs w:val="24"/>
        </w:rPr>
        <w:t>me</w:t>
      </w:r>
      <w:r w:rsidR="006A7FB4" w:rsidRPr="007A429F">
        <w:rPr>
          <w:rFonts w:ascii="Arial Unicode MS" w:eastAsia="Arial Unicode MS" w:hAnsi="Arial Unicode MS" w:cs="Arial Unicode MS"/>
          <w:i/>
          <w:szCs w:val="24"/>
        </w:rPr>
        <w:t>”, “</w:t>
      </w:r>
      <w:r w:rsidR="00EF75C6" w:rsidRPr="007A429F">
        <w:rPr>
          <w:rFonts w:ascii="Arial Unicode MS" w:eastAsia="Arial Unicode MS" w:hAnsi="Arial Unicode MS" w:cs="Arial Unicode MS"/>
          <w:i/>
          <w:szCs w:val="24"/>
        </w:rPr>
        <w:t>t</w:t>
      </w:r>
      <w:r w:rsidRPr="007A429F">
        <w:rPr>
          <w:rFonts w:ascii="Arial Unicode MS" w:eastAsia="Arial Unicode MS" w:hAnsi="Arial Unicode MS" w:cs="Arial Unicode MS"/>
          <w:i/>
          <w:szCs w:val="24"/>
        </w:rPr>
        <w:t>hen you can recommend her for a disability pension</w:t>
      </w:r>
      <w:r w:rsidR="008121DB" w:rsidRPr="007A429F">
        <w:rPr>
          <w:rFonts w:ascii="Arial Unicode MS" w:eastAsia="Arial Unicode MS" w:hAnsi="Arial Unicode MS" w:cs="Arial Unicode MS"/>
          <w:i/>
          <w:szCs w:val="24"/>
        </w:rPr>
        <w:t>”</w:t>
      </w:r>
      <w:r w:rsidRPr="007A429F">
        <w:rPr>
          <w:rFonts w:ascii="Arial Unicode MS" w:eastAsia="Arial Unicode MS" w:hAnsi="Arial Unicode MS" w:cs="Arial Unicode MS"/>
          <w:szCs w:val="24"/>
        </w:rPr>
        <w:t>)</w:t>
      </w:r>
      <w:r w:rsidR="00EF75C6" w:rsidRPr="007A429F">
        <w:rPr>
          <w:rFonts w:ascii="Arial Unicode MS" w:eastAsia="Arial Unicode MS" w:hAnsi="Arial Unicode MS" w:cs="Arial Unicode MS"/>
          <w:szCs w:val="24"/>
        </w:rPr>
        <w:t>. Apart from being an either/or suggestion</w:t>
      </w:r>
      <w:r w:rsidR="003B7A31" w:rsidRPr="007A429F">
        <w:rPr>
          <w:rFonts w:ascii="Arial Unicode MS" w:eastAsia="Arial Unicode MS" w:hAnsi="Arial Unicode MS" w:cs="Arial Unicode MS"/>
          <w:szCs w:val="24"/>
        </w:rPr>
        <w:t xml:space="preserve">, </w:t>
      </w:r>
      <w:r w:rsidR="00EF75C6" w:rsidRPr="007A429F">
        <w:rPr>
          <w:rFonts w:ascii="Arial Unicode MS" w:eastAsia="Arial Unicode MS" w:hAnsi="Arial Unicode MS" w:cs="Arial Unicode MS"/>
          <w:szCs w:val="24"/>
        </w:rPr>
        <w:t xml:space="preserve">what is implied is that, procedurally, the category of </w:t>
      </w:r>
      <w:r w:rsidR="00CE139B">
        <w:rPr>
          <w:rFonts w:ascii="Arial Unicode MS" w:eastAsia="Arial Unicode MS" w:hAnsi="Arial Unicode MS" w:cs="Arial Unicode MS"/>
          <w:i/>
          <w:szCs w:val="24"/>
        </w:rPr>
        <w:t>”r</w:t>
      </w:r>
      <w:r w:rsidR="00EF75C6" w:rsidRPr="00CE139B">
        <w:rPr>
          <w:rFonts w:ascii="Arial Unicode MS" w:eastAsia="Arial Unicode MS" w:hAnsi="Arial Unicode MS" w:cs="Arial Unicode MS"/>
          <w:i/>
          <w:szCs w:val="24"/>
        </w:rPr>
        <w:t>es</w:t>
      </w:r>
      <w:r w:rsidR="00527611" w:rsidRPr="00CE139B">
        <w:rPr>
          <w:rFonts w:ascii="Arial Unicode MS" w:eastAsia="Arial Unicode MS" w:hAnsi="Arial Unicode MS" w:cs="Arial Unicode MS"/>
          <w:i/>
          <w:szCs w:val="24"/>
        </w:rPr>
        <w:t>o</w:t>
      </w:r>
      <w:r w:rsidR="00EF75C6" w:rsidRPr="00CE139B">
        <w:rPr>
          <w:rFonts w:ascii="Arial Unicode MS" w:eastAsia="Arial Unicode MS" w:hAnsi="Arial Unicode MS" w:cs="Arial Unicode MS"/>
          <w:i/>
          <w:szCs w:val="24"/>
        </w:rPr>
        <w:t>urce programm</w:t>
      </w:r>
      <w:r w:rsidR="00CE139B">
        <w:rPr>
          <w:rFonts w:ascii="Arial Unicode MS" w:eastAsia="Arial Unicode MS" w:hAnsi="Arial Unicode MS" w:cs="Arial Unicode MS"/>
          <w:i/>
          <w:szCs w:val="24"/>
        </w:rPr>
        <w:t>e”</w:t>
      </w:r>
      <w:r w:rsidR="00EF75C6" w:rsidRPr="007A429F">
        <w:rPr>
          <w:rFonts w:ascii="Arial Unicode MS" w:eastAsia="Arial Unicode MS" w:hAnsi="Arial Unicode MS" w:cs="Arial Unicode MS"/>
          <w:szCs w:val="24"/>
        </w:rPr>
        <w:t xml:space="preserve"> must be considered first prior to a recommendation for </w:t>
      </w:r>
      <w:r w:rsidR="00CE139B" w:rsidRPr="00CE139B">
        <w:rPr>
          <w:rFonts w:ascii="Arial Unicode MS" w:eastAsia="Arial Unicode MS" w:hAnsi="Arial Unicode MS" w:cs="Arial Unicode MS"/>
          <w:i/>
          <w:szCs w:val="24"/>
        </w:rPr>
        <w:lastRenderedPageBreak/>
        <w:t>“</w:t>
      </w:r>
      <w:r w:rsidR="00EF75C6" w:rsidRPr="00CE139B">
        <w:rPr>
          <w:rFonts w:ascii="Arial Unicode MS" w:eastAsia="Arial Unicode MS" w:hAnsi="Arial Unicode MS" w:cs="Arial Unicode MS"/>
          <w:i/>
          <w:szCs w:val="24"/>
        </w:rPr>
        <w:t>disability pension</w:t>
      </w:r>
      <w:r w:rsidR="00CE139B" w:rsidRPr="00CE139B">
        <w:rPr>
          <w:rFonts w:ascii="Arial Unicode MS" w:eastAsia="Arial Unicode MS" w:hAnsi="Arial Unicode MS" w:cs="Arial Unicode MS"/>
          <w:i/>
          <w:szCs w:val="24"/>
        </w:rPr>
        <w:t>”</w:t>
      </w:r>
      <w:r w:rsidR="00EF75C6" w:rsidRPr="007A429F">
        <w:rPr>
          <w:rFonts w:ascii="Arial Unicode MS" w:eastAsia="Arial Unicode MS" w:hAnsi="Arial Unicode MS" w:cs="Arial Unicode MS"/>
          <w:szCs w:val="24"/>
        </w:rPr>
        <w:t xml:space="preserve">. </w:t>
      </w:r>
      <w:r w:rsidRPr="007A429F">
        <w:rPr>
          <w:rFonts w:ascii="Arial Unicode MS" w:eastAsia="Arial Unicode MS" w:hAnsi="Arial Unicode MS" w:cs="Arial Unicode MS"/>
          <w:szCs w:val="24"/>
        </w:rPr>
        <w:t xml:space="preserve">The Act on Social Pension </w:t>
      </w:r>
      <w:r w:rsidR="00EF75C6" w:rsidRPr="007A429F">
        <w:rPr>
          <w:rFonts w:ascii="Arial Unicode MS" w:eastAsia="Arial Unicode MS" w:hAnsi="Arial Unicode MS" w:cs="Arial Unicode MS"/>
          <w:szCs w:val="24"/>
        </w:rPr>
        <w:t xml:space="preserve">explicitly </w:t>
      </w:r>
      <w:r w:rsidRPr="007A429F">
        <w:rPr>
          <w:rFonts w:ascii="Arial Unicode MS" w:eastAsia="Arial Unicode MS" w:hAnsi="Arial Unicode MS" w:cs="Arial Unicode MS"/>
          <w:szCs w:val="24"/>
        </w:rPr>
        <w:t>states that a di</w:t>
      </w:r>
      <w:r w:rsidR="00EF75C6" w:rsidRPr="007A429F">
        <w:rPr>
          <w:rFonts w:ascii="Arial Unicode MS" w:eastAsia="Arial Unicode MS" w:hAnsi="Arial Unicode MS" w:cs="Arial Unicode MS"/>
          <w:szCs w:val="24"/>
        </w:rPr>
        <w:t>sability pension can be granted</w:t>
      </w:r>
      <w:r w:rsidRPr="007A429F">
        <w:rPr>
          <w:rFonts w:ascii="Arial Unicode MS" w:eastAsia="Arial Unicode MS" w:hAnsi="Arial Unicode MS" w:cs="Arial Unicode MS"/>
          <w:szCs w:val="24"/>
        </w:rPr>
        <w:t xml:space="preserve"> when the client has completed a resource program</w:t>
      </w:r>
      <w:r w:rsidR="00EF75C6" w:rsidRPr="007A429F">
        <w:rPr>
          <w:rFonts w:ascii="Arial Unicode MS" w:eastAsia="Arial Unicode MS" w:hAnsi="Arial Unicode MS" w:cs="Arial Unicode MS"/>
          <w:szCs w:val="24"/>
        </w:rPr>
        <w:t>me</w:t>
      </w:r>
      <w:r w:rsidRPr="007A429F">
        <w:rPr>
          <w:rFonts w:ascii="Arial Unicode MS" w:eastAsia="Arial Unicode MS" w:hAnsi="Arial Unicode MS" w:cs="Arial Unicode MS"/>
          <w:szCs w:val="24"/>
        </w:rPr>
        <w:t xml:space="preserve"> and when all possibilities of </w:t>
      </w:r>
      <w:r w:rsidR="00EF75C6" w:rsidRPr="007A429F">
        <w:rPr>
          <w:rFonts w:ascii="Arial Unicode MS" w:eastAsia="Arial Unicode MS" w:hAnsi="Arial Unicode MS" w:cs="Arial Unicode MS"/>
          <w:szCs w:val="24"/>
        </w:rPr>
        <w:t xml:space="preserve">enhancing </w:t>
      </w:r>
      <w:r w:rsidRPr="007A429F">
        <w:rPr>
          <w:rFonts w:ascii="Arial Unicode MS" w:eastAsia="Arial Unicode MS" w:hAnsi="Arial Unicode MS" w:cs="Arial Unicode MS"/>
          <w:szCs w:val="24"/>
        </w:rPr>
        <w:t xml:space="preserve">the work ability </w:t>
      </w:r>
      <w:r w:rsidR="00EF75C6" w:rsidRPr="007A429F">
        <w:rPr>
          <w:rFonts w:ascii="Arial Unicode MS" w:eastAsia="Arial Unicode MS" w:hAnsi="Arial Unicode MS" w:cs="Arial Unicode MS"/>
          <w:szCs w:val="24"/>
        </w:rPr>
        <w:t xml:space="preserve">of the client </w:t>
      </w:r>
      <w:r w:rsidRPr="007A429F">
        <w:rPr>
          <w:rFonts w:ascii="Arial Unicode MS" w:eastAsia="Arial Unicode MS" w:hAnsi="Arial Unicode MS" w:cs="Arial Unicode MS"/>
          <w:szCs w:val="24"/>
        </w:rPr>
        <w:t xml:space="preserve">have been tried (sections 18 and 19). </w:t>
      </w:r>
      <w:r w:rsidR="005844A6">
        <w:rPr>
          <w:rFonts w:ascii="Arial Unicode MS" w:eastAsia="Arial Unicode MS" w:hAnsi="Arial Unicode MS" w:cs="Arial Unicode MS"/>
          <w:szCs w:val="24"/>
        </w:rPr>
        <w:t>We notice</w:t>
      </w:r>
      <w:r w:rsidR="003E5828">
        <w:rPr>
          <w:rFonts w:ascii="Arial Unicode MS" w:eastAsia="Arial Unicode MS" w:hAnsi="Arial Unicode MS" w:cs="Arial Unicode MS"/>
          <w:szCs w:val="24"/>
        </w:rPr>
        <w:t xml:space="preserve"> here</w:t>
      </w:r>
      <w:r w:rsidR="005844A6">
        <w:rPr>
          <w:rFonts w:ascii="Arial Unicode MS" w:eastAsia="Arial Unicode MS" w:hAnsi="Arial Unicode MS" w:cs="Arial Unicode MS"/>
          <w:szCs w:val="24"/>
        </w:rPr>
        <w:t xml:space="preserve"> how professional expertise is invoked </w:t>
      </w:r>
      <w:r w:rsidR="003E5828">
        <w:rPr>
          <w:rFonts w:ascii="Arial Unicode MS" w:eastAsia="Arial Unicode MS" w:hAnsi="Arial Unicode MS" w:cs="Arial Unicode MS"/>
          <w:szCs w:val="24"/>
        </w:rPr>
        <w:t xml:space="preserve">in the prioritisation of available options when processing the case. </w:t>
      </w:r>
      <w:r w:rsidR="003B7A31" w:rsidRPr="007A429F">
        <w:rPr>
          <w:rFonts w:ascii="Arial Unicode MS" w:eastAsia="Arial Unicode MS" w:hAnsi="Arial Unicode MS" w:cs="Arial Unicode MS"/>
          <w:szCs w:val="24"/>
        </w:rPr>
        <w:t>T</w:t>
      </w:r>
      <w:r w:rsidRPr="007A429F">
        <w:rPr>
          <w:rFonts w:ascii="Arial Unicode MS" w:eastAsia="Arial Unicode MS" w:hAnsi="Arial Unicode MS" w:cs="Arial Unicode MS"/>
          <w:szCs w:val="24"/>
        </w:rPr>
        <w:t>he representative from social services</w:t>
      </w:r>
      <w:r w:rsidR="00EF75C6" w:rsidRPr="007A429F">
        <w:rPr>
          <w:rFonts w:ascii="Arial Unicode MS" w:eastAsia="Arial Unicode MS" w:hAnsi="Arial Unicode MS" w:cs="Arial Unicode MS"/>
          <w:szCs w:val="24"/>
        </w:rPr>
        <w:t xml:space="preserve"> (P4)</w:t>
      </w:r>
      <w:r w:rsidRPr="007A429F">
        <w:rPr>
          <w:rFonts w:ascii="Arial Unicode MS" w:eastAsia="Arial Unicode MS" w:hAnsi="Arial Unicode MS" w:cs="Arial Unicode MS"/>
          <w:szCs w:val="24"/>
        </w:rPr>
        <w:t xml:space="preserve"> </w:t>
      </w:r>
      <w:r w:rsidR="00EF75C6" w:rsidRPr="007A429F">
        <w:rPr>
          <w:rFonts w:ascii="Arial Unicode MS" w:eastAsia="Arial Unicode MS" w:hAnsi="Arial Unicode MS" w:cs="Arial Unicode MS"/>
          <w:szCs w:val="24"/>
        </w:rPr>
        <w:t xml:space="preserve">colludes with the </w:t>
      </w:r>
      <w:r w:rsidRPr="007A429F">
        <w:rPr>
          <w:rFonts w:ascii="Arial Unicode MS" w:eastAsia="Arial Unicode MS" w:hAnsi="Arial Unicode MS" w:cs="Arial Unicode MS"/>
          <w:szCs w:val="24"/>
        </w:rPr>
        <w:t xml:space="preserve">chair’s </w:t>
      </w:r>
      <w:r w:rsidR="00EF75C6" w:rsidRPr="007A429F">
        <w:rPr>
          <w:rFonts w:ascii="Arial Unicode MS" w:eastAsia="Arial Unicode MS" w:hAnsi="Arial Unicode MS" w:cs="Arial Unicode MS"/>
          <w:szCs w:val="24"/>
        </w:rPr>
        <w:t>as</w:t>
      </w:r>
      <w:r w:rsidR="00CC2AEB" w:rsidRPr="007A429F">
        <w:rPr>
          <w:rFonts w:ascii="Arial Unicode MS" w:eastAsia="Arial Unicode MS" w:hAnsi="Arial Unicode MS" w:cs="Arial Unicode MS"/>
          <w:szCs w:val="24"/>
        </w:rPr>
        <w:t>sessment, emphasis</w:t>
      </w:r>
      <w:r w:rsidR="00EF75C6" w:rsidRPr="007A429F">
        <w:rPr>
          <w:rFonts w:ascii="Arial Unicode MS" w:eastAsia="Arial Unicode MS" w:hAnsi="Arial Unicode MS" w:cs="Arial Unicode MS"/>
          <w:szCs w:val="24"/>
        </w:rPr>
        <w:t>ing</w:t>
      </w:r>
      <w:r w:rsidR="008121DB" w:rsidRPr="007A429F">
        <w:rPr>
          <w:rFonts w:ascii="Arial Unicode MS" w:eastAsia="Arial Unicode MS" w:hAnsi="Arial Unicode MS" w:cs="Arial Unicode MS"/>
          <w:szCs w:val="24"/>
        </w:rPr>
        <w:t xml:space="preserve"> that</w:t>
      </w:r>
      <w:r w:rsidR="00EF75C6" w:rsidRPr="007A429F">
        <w:rPr>
          <w:rFonts w:ascii="Arial Unicode MS" w:eastAsia="Arial Unicode MS" w:hAnsi="Arial Unicode MS" w:cs="Arial Unicode MS"/>
          <w:szCs w:val="24"/>
        </w:rPr>
        <w:t xml:space="preserve"> </w:t>
      </w:r>
      <w:r w:rsidR="008121DB" w:rsidRPr="007A429F">
        <w:rPr>
          <w:rFonts w:ascii="Arial Unicode MS" w:eastAsia="Arial Unicode MS" w:hAnsi="Arial Unicode MS" w:cs="Arial Unicode MS"/>
          <w:i/>
          <w:szCs w:val="24"/>
        </w:rPr>
        <w:t>“</w:t>
      </w:r>
      <w:r w:rsidR="00EF75C6" w:rsidRPr="007A429F">
        <w:rPr>
          <w:rFonts w:ascii="Arial Unicode MS" w:eastAsia="Arial Unicode MS" w:hAnsi="Arial Unicode MS" w:cs="Arial Unicode MS"/>
          <w:i/>
          <w:szCs w:val="24"/>
        </w:rPr>
        <w:t>it has to be tried</w:t>
      </w:r>
      <w:r w:rsidR="00BF0F95">
        <w:rPr>
          <w:rFonts w:ascii="Arial Unicode MS" w:eastAsia="Arial Unicode MS" w:hAnsi="Arial Unicode MS" w:cs="Arial Unicode MS"/>
          <w:i/>
          <w:szCs w:val="24"/>
        </w:rPr>
        <w:t xml:space="preserve"> out</w:t>
      </w:r>
      <w:r w:rsidR="008121DB" w:rsidRPr="007A429F">
        <w:rPr>
          <w:rFonts w:ascii="Arial Unicode MS" w:eastAsia="Arial Unicode MS" w:hAnsi="Arial Unicode MS" w:cs="Arial Unicode MS"/>
          <w:i/>
          <w:szCs w:val="24"/>
        </w:rPr>
        <w:t>”</w:t>
      </w:r>
      <w:r w:rsidR="00EF75C6" w:rsidRPr="007A429F">
        <w:rPr>
          <w:rFonts w:ascii="Arial Unicode MS" w:eastAsia="Arial Unicode MS" w:hAnsi="Arial Unicode MS" w:cs="Arial Unicode MS"/>
          <w:szCs w:val="24"/>
        </w:rPr>
        <w:t xml:space="preserve"> (turn</w:t>
      </w:r>
      <w:r w:rsidRPr="007A429F">
        <w:rPr>
          <w:rFonts w:ascii="Arial Unicode MS" w:eastAsia="Arial Unicode MS" w:hAnsi="Arial Unicode MS" w:cs="Arial Unicode MS"/>
          <w:szCs w:val="24"/>
        </w:rPr>
        <w:t xml:space="preserve"> 4). </w:t>
      </w:r>
    </w:p>
    <w:p w14:paraId="508D257E" w14:textId="4C02FA19" w:rsidR="00EB0434" w:rsidRPr="007A429F" w:rsidRDefault="008C1EE7" w:rsidP="00D4784A">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The next exampl</w:t>
      </w:r>
      <w:r w:rsidR="008121DB" w:rsidRPr="007A429F">
        <w:rPr>
          <w:rFonts w:ascii="Arial Unicode MS" w:eastAsia="Arial Unicode MS" w:hAnsi="Arial Unicode MS" w:cs="Arial Unicode MS"/>
          <w:szCs w:val="24"/>
        </w:rPr>
        <w:t xml:space="preserve">e is from </w:t>
      </w:r>
      <w:r w:rsidR="00EF75C6" w:rsidRPr="007A429F">
        <w:rPr>
          <w:rFonts w:ascii="Arial Unicode MS" w:eastAsia="Arial Unicode MS" w:hAnsi="Arial Unicode MS" w:cs="Arial Unicode MS"/>
          <w:szCs w:val="24"/>
        </w:rPr>
        <w:t xml:space="preserve">the rehabilitation </w:t>
      </w:r>
      <w:r w:rsidRPr="007A429F">
        <w:rPr>
          <w:rFonts w:ascii="Arial Unicode MS" w:eastAsia="Arial Unicode MS" w:hAnsi="Arial Unicode MS" w:cs="Arial Unicode MS"/>
          <w:szCs w:val="24"/>
        </w:rPr>
        <w:t>meeting</w:t>
      </w:r>
      <w:r w:rsidR="00EF75C6" w:rsidRPr="007A429F">
        <w:rPr>
          <w:rFonts w:ascii="Arial Unicode MS" w:eastAsia="Arial Unicode MS" w:hAnsi="Arial Unicode MS" w:cs="Arial Unicode MS"/>
          <w:szCs w:val="24"/>
        </w:rPr>
        <w:t xml:space="preserve"> which concerns Marianne</w:t>
      </w:r>
      <w:r w:rsidR="002778B6" w:rsidRPr="007A429F">
        <w:rPr>
          <w:rFonts w:ascii="Arial Unicode MS" w:eastAsia="Arial Unicode MS" w:hAnsi="Arial Unicode MS" w:cs="Arial Unicode MS"/>
          <w:szCs w:val="24"/>
        </w:rPr>
        <w:t>.</w:t>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1273"/>
        <w:gridCol w:w="6033"/>
      </w:tblGrid>
      <w:tr w:rsidR="00CB58FE" w:rsidRPr="00E451B0" w14:paraId="5BD34F57" w14:textId="77777777" w:rsidTr="005B0F0B">
        <w:tc>
          <w:tcPr>
            <w:tcW w:w="8045" w:type="dxa"/>
            <w:gridSpan w:val="3"/>
            <w:hideMark/>
          </w:tcPr>
          <w:p w14:paraId="505B5B88" w14:textId="3206A80E" w:rsidR="00CB58FE" w:rsidRPr="00E451B0" w:rsidRDefault="00400EFC" w:rsidP="00766BB3">
            <w:pPr>
              <w:spacing w:line="276" w:lineRule="auto"/>
              <w:rPr>
                <w:rFonts w:ascii="Arial Unicode MS" w:eastAsia="Arial Unicode MS" w:hAnsi="Arial Unicode MS" w:cs="Arial Unicode MS"/>
                <w:u w:val="single"/>
              </w:rPr>
            </w:pPr>
            <w:r w:rsidRPr="00E451B0">
              <w:rPr>
                <w:rFonts w:ascii="Arial Unicode MS" w:eastAsia="Arial Unicode MS" w:hAnsi="Arial Unicode MS" w:cs="Arial Unicode MS"/>
                <w:u w:val="single"/>
              </w:rPr>
              <w:t>Example 8</w:t>
            </w:r>
            <w:r w:rsidR="005E16D3" w:rsidRPr="00E451B0">
              <w:rPr>
                <w:rFonts w:ascii="Arial Unicode MS" w:eastAsia="Arial Unicode MS" w:hAnsi="Arial Unicode MS" w:cs="Arial Unicode MS"/>
                <w:u w:val="single"/>
              </w:rPr>
              <w:t xml:space="preserve"> </w:t>
            </w:r>
            <w:r w:rsidRPr="00E451B0">
              <w:rPr>
                <w:rFonts w:ascii="Arial Unicode MS" w:eastAsia="Arial Unicode MS" w:hAnsi="Arial Unicode MS" w:cs="Arial Unicode MS"/>
                <w:u w:val="single"/>
              </w:rPr>
              <w:t>[</w:t>
            </w:r>
            <w:r w:rsidR="00CB58FE" w:rsidRPr="00E451B0">
              <w:rPr>
                <w:rFonts w:ascii="Arial Unicode MS" w:eastAsia="Arial Unicode MS" w:hAnsi="Arial Unicode MS" w:cs="Arial Unicode MS"/>
                <w:u w:val="single"/>
              </w:rPr>
              <w:t xml:space="preserve">phase 1, </w:t>
            </w:r>
            <w:r w:rsidR="001A7E7E" w:rsidRPr="00E451B0">
              <w:rPr>
                <w:rFonts w:ascii="Arial Unicode MS" w:eastAsia="Arial Unicode MS" w:hAnsi="Arial Unicode MS" w:cs="Arial Unicode MS"/>
                <w:u w:val="single"/>
              </w:rPr>
              <w:t>B04/</w:t>
            </w:r>
            <w:r w:rsidR="00CB58FE" w:rsidRPr="00E451B0">
              <w:rPr>
                <w:rFonts w:ascii="Arial Unicode MS" w:eastAsia="Arial Unicode MS" w:hAnsi="Arial Unicode MS" w:cs="Arial Unicode MS"/>
                <w:u w:val="single"/>
              </w:rPr>
              <w:t>Marianne</w:t>
            </w:r>
            <w:r w:rsidRPr="00E451B0">
              <w:rPr>
                <w:rFonts w:ascii="Arial Unicode MS" w:eastAsia="Arial Unicode MS" w:hAnsi="Arial Unicode MS" w:cs="Arial Unicode MS"/>
                <w:u w:val="single"/>
              </w:rPr>
              <w:t>]</w:t>
            </w:r>
          </w:p>
        </w:tc>
      </w:tr>
      <w:tr w:rsidR="00CB58FE" w:rsidRPr="00E451B0" w14:paraId="2CCC7A3A" w14:textId="77777777" w:rsidTr="005B0F0B">
        <w:tc>
          <w:tcPr>
            <w:tcW w:w="739" w:type="dxa"/>
            <w:hideMark/>
          </w:tcPr>
          <w:p w14:paraId="54979BC3" w14:textId="77777777" w:rsidR="00CB58FE" w:rsidRPr="00E451B0" w:rsidRDefault="00CB58FE" w:rsidP="00766BB3">
            <w:pPr>
              <w:spacing w:line="276" w:lineRule="auto"/>
              <w:rPr>
                <w:rFonts w:ascii="Arial Unicode MS" w:eastAsia="Arial Unicode MS" w:hAnsi="Arial Unicode MS" w:cs="Arial Unicode MS"/>
              </w:rPr>
            </w:pPr>
            <w:r w:rsidRPr="00E451B0">
              <w:rPr>
                <w:rFonts w:ascii="Arial Unicode MS" w:eastAsia="Arial Unicode MS" w:hAnsi="Arial Unicode MS" w:cs="Arial Unicode MS"/>
              </w:rPr>
              <w:t>1</w:t>
            </w:r>
          </w:p>
        </w:tc>
        <w:tc>
          <w:tcPr>
            <w:tcW w:w="1273" w:type="dxa"/>
            <w:hideMark/>
          </w:tcPr>
          <w:p w14:paraId="573F7BE7" w14:textId="52881D4F" w:rsidR="00CB58FE" w:rsidRPr="00E451B0" w:rsidRDefault="00CB58FE" w:rsidP="00766BB3">
            <w:pPr>
              <w:spacing w:line="276" w:lineRule="auto"/>
              <w:rPr>
                <w:rFonts w:ascii="Arial Unicode MS" w:eastAsia="Arial Unicode MS" w:hAnsi="Arial Unicode MS" w:cs="Arial Unicode MS"/>
              </w:rPr>
            </w:pPr>
            <w:r w:rsidRPr="00E451B0">
              <w:rPr>
                <w:rFonts w:ascii="Arial Unicode MS" w:eastAsia="Arial Unicode MS" w:hAnsi="Arial Unicode MS" w:cs="Arial Unicode MS"/>
              </w:rPr>
              <w:t>P2/DOC</w:t>
            </w:r>
          </w:p>
        </w:tc>
        <w:tc>
          <w:tcPr>
            <w:tcW w:w="6033" w:type="dxa"/>
          </w:tcPr>
          <w:p w14:paraId="69CFBCB2" w14:textId="550CE9E3" w:rsidR="00E27701" w:rsidRPr="00E451B0" w:rsidRDefault="00841563" w:rsidP="00766BB3">
            <w:pPr>
              <w:spacing w:line="276" w:lineRule="auto"/>
              <w:rPr>
                <w:rFonts w:ascii="Arial Unicode MS" w:eastAsia="Arial Unicode MS" w:hAnsi="Arial Unicode MS" w:cs="Arial Unicode MS"/>
              </w:rPr>
            </w:pPr>
            <w:r w:rsidRPr="00E451B0">
              <w:rPr>
                <w:rFonts w:ascii="Arial Unicode MS" w:eastAsia="Arial Unicode MS" w:hAnsi="Arial Unicode MS" w:cs="Arial Unicode MS"/>
              </w:rPr>
              <w:t>((…))</w:t>
            </w:r>
            <w:r w:rsidR="00CE2A92" w:rsidRPr="00E451B0">
              <w:rPr>
                <w:rFonts w:ascii="Arial Unicode MS" w:eastAsia="Arial Unicode MS" w:hAnsi="Arial Unicode MS" w:cs="Arial Unicode MS"/>
              </w:rPr>
              <w:t xml:space="preserve"> </w:t>
            </w:r>
            <w:r w:rsidR="00CB58FE" w:rsidRPr="00E451B0">
              <w:rPr>
                <w:rFonts w:ascii="Arial Unicode MS" w:eastAsia="Arial Unicode MS" w:hAnsi="Arial Unicode MS" w:cs="Arial Unicode MS"/>
              </w:rPr>
              <w:t xml:space="preserve">So I don’t know, in terms of documentation </w:t>
            </w:r>
          </w:p>
          <w:p w14:paraId="0C8FE904" w14:textId="77777777" w:rsidR="00E27701" w:rsidRPr="00E451B0" w:rsidRDefault="00CB58FE" w:rsidP="00766BB3">
            <w:pPr>
              <w:spacing w:line="276" w:lineRule="auto"/>
              <w:rPr>
                <w:rFonts w:ascii="Arial Unicode MS" w:eastAsia="Arial Unicode MS" w:hAnsi="Arial Unicode MS" w:cs="Arial Unicode MS"/>
              </w:rPr>
            </w:pPr>
            <w:r w:rsidRPr="00E451B0">
              <w:rPr>
                <w:rFonts w:ascii="Arial Unicode MS" w:eastAsia="Arial Unicode MS" w:hAnsi="Arial Unicode MS" w:cs="Arial Unicode MS"/>
              </w:rPr>
              <w:t xml:space="preserve">whether we can take the medical consultant’s word </w:t>
            </w:r>
          </w:p>
          <w:p w14:paraId="3981349F" w14:textId="07EAED96" w:rsidR="00CB58FE" w:rsidRPr="00E451B0" w:rsidRDefault="00CB58FE" w:rsidP="00766BB3">
            <w:pPr>
              <w:spacing w:line="276" w:lineRule="auto"/>
              <w:rPr>
                <w:rFonts w:ascii="Arial Unicode MS" w:eastAsia="Arial Unicode MS" w:hAnsi="Arial Unicode MS" w:cs="Arial Unicode MS"/>
              </w:rPr>
            </w:pPr>
            <w:r w:rsidRPr="00E451B0">
              <w:rPr>
                <w:rFonts w:ascii="Arial Unicode MS" w:eastAsia="Arial Unicode MS" w:hAnsi="Arial Unicode MS" w:cs="Arial Unicode MS"/>
              </w:rPr>
              <w:t>at face value or what</w:t>
            </w:r>
            <w:r w:rsidR="0048685D" w:rsidRPr="00E451B0">
              <w:rPr>
                <w:rFonts w:ascii="Arial Unicode MS" w:eastAsia="Arial Unicode MS" w:hAnsi="Arial Unicode MS" w:cs="Arial Unicode MS"/>
              </w:rPr>
              <w:t>?</w:t>
            </w:r>
          </w:p>
        </w:tc>
      </w:tr>
      <w:tr w:rsidR="00CB58FE" w:rsidRPr="00E451B0" w14:paraId="5E25A84C" w14:textId="77777777" w:rsidTr="005B0F0B">
        <w:trPr>
          <w:trHeight w:val="590"/>
        </w:trPr>
        <w:tc>
          <w:tcPr>
            <w:tcW w:w="739" w:type="dxa"/>
            <w:hideMark/>
          </w:tcPr>
          <w:p w14:paraId="3B79BAF8" w14:textId="77777777" w:rsidR="00CB58FE" w:rsidRPr="00E451B0" w:rsidRDefault="00CB58FE" w:rsidP="00E451B0">
            <w:pPr>
              <w:spacing w:before="240" w:line="276" w:lineRule="auto"/>
              <w:rPr>
                <w:rFonts w:ascii="Arial Unicode MS" w:eastAsia="Arial Unicode MS" w:hAnsi="Arial Unicode MS" w:cs="Arial Unicode MS"/>
              </w:rPr>
            </w:pPr>
            <w:r w:rsidRPr="00E451B0">
              <w:rPr>
                <w:rFonts w:ascii="Arial Unicode MS" w:eastAsia="Arial Unicode MS" w:hAnsi="Arial Unicode MS" w:cs="Arial Unicode MS"/>
              </w:rPr>
              <w:t>2</w:t>
            </w:r>
          </w:p>
        </w:tc>
        <w:tc>
          <w:tcPr>
            <w:tcW w:w="1273" w:type="dxa"/>
            <w:hideMark/>
          </w:tcPr>
          <w:p w14:paraId="480682E7" w14:textId="36011F8B" w:rsidR="00CB58FE" w:rsidRPr="00E451B0" w:rsidRDefault="00CB58FE" w:rsidP="00E451B0">
            <w:pPr>
              <w:spacing w:before="240" w:line="276" w:lineRule="auto"/>
              <w:rPr>
                <w:rFonts w:ascii="Arial Unicode MS" w:eastAsia="Arial Unicode MS" w:hAnsi="Arial Unicode MS" w:cs="Arial Unicode MS"/>
              </w:rPr>
            </w:pPr>
            <w:r w:rsidRPr="00E451B0">
              <w:rPr>
                <w:rFonts w:ascii="Arial Unicode MS" w:eastAsia="Arial Unicode MS" w:hAnsi="Arial Unicode MS" w:cs="Arial Unicode MS"/>
              </w:rPr>
              <w:t>CHAIR</w:t>
            </w:r>
          </w:p>
        </w:tc>
        <w:tc>
          <w:tcPr>
            <w:tcW w:w="6033" w:type="dxa"/>
          </w:tcPr>
          <w:p w14:paraId="3CD8A458" w14:textId="051B13CC" w:rsidR="00CB58FE" w:rsidRPr="00E451B0" w:rsidRDefault="00CB58FE" w:rsidP="00E451B0">
            <w:pPr>
              <w:spacing w:before="240" w:line="276" w:lineRule="auto"/>
              <w:rPr>
                <w:rFonts w:ascii="Arial Unicode MS" w:eastAsia="Arial Unicode MS" w:hAnsi="Arial Unicode MS" w:cs="Arial Unicode MS"/>
                <w:lang w:val="da-DK"/>
              </w:rPr>
            </w:pPr>
            <w:r w:rsidRPr="00E451B0">
              <w:rPr>
                <w:rFonts w:ascii="Arial Unicode MS" w:eastAsia="Arial Unicode MS" w:hAnsi="Arial Unicode MS" w:cs="Arial Unicode MS"/>
                <w:lang w:val="da-DK"/>
              </w:rPr>
              <w:t>We can’t, really</w:t>
            </w:r>
            <w:r w:rsidR="005F62AD">
              <w:rPr>
                <w:rFonts w:ascii="Arial Unicode MS" w:eastAsia="Arial Unicode MS" w:hAnsi="Arial Unicode MS" w:cs="Arial Unicode MS"/>
                <w:lang w:val="da-DK"/>
              </w:rPr>
              <w:t>.</w:t>
            </w:r>
          </w:p>
        </w:tc>
      </w:tr>
    </w:tbl>
    <w:p w14:paraId="2C8151B9" w14:textId="77777777" w:rsidR="00E451B0" w:rsidRDefault="00E451B0"/>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1273"/>
        <w:gridCol w:w="6033"/>
      </w:tblGrid>
      <w:tr w:rsidR="00E451B0" w:rsidRPr="00E451B0" w14:paraId="29C0AA8F" w14:textId="77777777" w:rsidTr="0015665E">
        <w:tc>
          <w:tcPr>
            <w:tcW w:w="8045" w:type="dxa"/>
            <w:gridSpan w:val="3"/>
            <w:hideMark/>
          </w:tcPr>
          <w:p w14:paraId="20D86C55" w14:textId="539280FD" w:rsidR="00E451B0" w:rsidRPr="00E451B0" w:rsidRDefault="00E451B0" w:rsidP="0015665E">
            <w:pPr>
              <w:spacing w:line="276" w:lineRule="auto"/>
              <w:rPr>
                <w:rFonts w:ascii="Arial Unicode MS" w:eastAsia="Arial Unicode MS" w:hAnsi="Arial Unicode MS" w:cs="Arial Unicode MS"/>
                <w:u w:val="single"/>
              </w:rPr>
            </w:pPr>
            <w:r>
              <w:rPr>
                <w:rFonts w:ascii="Arial Unicode MS" w:eastAsia="Arial Unicode MS" w:hAnsi="Arial Unicode MS" w:cs="Arial Unicode MS"/>
                <w:u w:val="single"/>
              </w:rPr>
              <w:t>E</w:t>
            </w:r>
            <w:r w:rsidRPr="00E451B0">
              <w:rPr>
                <w:rFonts w:ascii="Arial Unicode MS" w:eastAsia="Arial Unicode MS" w:hAnsi="Arial Unicode MS" w:cs="Arial Unicode MS"/>
                <w:u w:val="single"/>
              </w:rPr>
              <w:t>xample 8 [phase 1, B04/Marianne]</w:t>
            </w:r>
          </w:p>
        </w:tc>
      </w:tr>
      <w:tr w:rsidR="00E451B0" w:rsidRPr="00E451B0" w14:paraId="785CC396" w14:textId="77777777" w:rsidTr="0015665E">
        <w:tc>
          <w:tcPr>
            <w:tcW w:w="739" w:type="dxa"/>
            <w:hideMark/>
          </w:tcPr>
          <w:p w14:paraId="5F5BF3D5" w14:textId="77777777" w:rsidR="00E451B0" w:rsidRPr="00E451B0" w:rsidRDefault="00E451B0" w:rsidP="0015665E">
            <w:pPr>
              <w:spacing w:line="276" w:lineRule="auto"/>
              <w:rPr>
                <w:rFonts w:ascii="Arial Unicode MS" w:eastAsia="Arial Unicode MS" w:hAnsi="Arial Unicode MS" w:cs="Arial Unicode MS"/>
              </w:rPr>
            </w:pPr>
            <w:r w:rsidRPr="00E451B0">
              <w:rPr>
                <w:rFonts w:ascii="Arial Unicode MS" w:eastAsia="Arial Unicode MS" w:hAnsi="Arial Unicode MS" w:cs="Arial Unicode MS"/>
              </w:rPr>
              <w:t>1</w:t>
            </w:r>
          </w:p>
        </w:tc>
        <w:tc>
          <w:tcPr>
            <w:tcW w:w="1273" w:type="dxa"/>
            <w:hideMark/>
          </w:tcPr>
          <w:p w14:paraId="65A621F2" w14:textId="77777777" w:rsidR="00E451B0" w:rsidRPr="00E451B0" w:rsidRDefault="00E451B0" w:rsidP="0015665E">
            <w:pPr>
              <w:spacing w:line="276" w:lineRule="auto"/>
              <w:rPr>
                <w:rFonts w:ascii="Arial Unicode MS" w:eastAsia="Arial Unicode MS" w:hAnsi="Arial Unicode MS" w:cs="Arial Unicode MS"/>
              </w:rPr>
            </w:pPr>
            <w:r w:rsidRPr="00E451B0">
              <w:rPr>
                <w:rFonts w:ascii="Arial Unicode MS" w:eastAsia="Arial Unicode MS" w:hAnsi="Arial Unicode MS" w:cs="Arial Unicode MS"/>
              </w:rPr>
              <w:t>P2/DOC</w:t>
            </w:r>
          </w:p>
        </w:tc>
        <w:tc>
          <w:tcPr>
            <w:tcW w:w="6033" w:type="dxa"/>
          </w:tcPr>
          <w:p w14:paraId="31712C83" w14:textId="77777777" w:rsidR="00E451B0" w:rsidRPr="00E451B0" w:rsidRDefault="00E451B0" w:rsidP="0015665E">
            <w:pPr>
              <w:spacing w:line="276" w:lineRule="auto"/>
              <w:rPr>
                <w:rFonts w:ascii="Arial Unicode MS" w:eastAsia="Arial Unicode MS" w:hAnsi="Arial Unicode MS" w:cs="Arial Unicode MS"/>
                <w:lang w:val="da-DK"/>
              </w:rPr>
            </w:pPr>
            <w:r w:rsidRPr="00E451B0">
              <w:rPr>
                <w:rFonts w:ascii="Arial Unicode MS" w:eastAsia="Arial Unicode MS" w:hAnsi="Arial Unicode MS" w:cs="Arial Unicode MS"/>
                <w:lang w:val="da-DK"/>
              </w:rPr>
              <w:t xml:space="preserve">((…)) så jeg ved ikke, sådan dokumentationsmæssigt </w:t>
            </w:r>
          </w:p>
          <w:p w14:paraId="7A92137E" w14:textId="77777777" w:rsidR="00E451B0" w:rsidRPr="00E451B0" w:rsidRDefault="00E451B0" w:rsidP="0015665E">
            <w:pPr>
              <w:spacing w:line="276" w:lineRule="auto"/>
              <w:rPr>
                <w:rFonts w:ascii="Arial Unicode MS" w:eastAsia="Arial Unicode MS" w:hAnsi="Arial Unicode MS" w:cs="Arial Unicode MS"/>
                <w:lang w:val="da-DK"/>
              </w:rPr>
            </w:pPr>
            <w:r w:rsidRPr="00E451B0">
              <w:rPr>
                <w:rFonts w:ascii="Arial Unicode MS" w:eastAsia="Arial Unicode MS" w:hAnsi="Arial Unicode MS" w:cs="Arial Unicode MS"/>
                <w:lang w:val="da-DK"/>
              </w:rPr>
              <w:t>om vi kan tage lægekonsulentens ord</w:t>
            </w:r>
          </w:p>
          <w:p w14:paraId="69944660" w14:textId="5D7B849B" w:rsidR="00E451B0" w:rsidRPr="00E451B0" w:rsidRDefault="00E451B0" w:rsidP="0015665E">
            <w:pPr>
              <w:spacing w:line="276" w:lineRule="auto"/>
              <w:rPr>
                <w:rFonts w:ascii="Arial Unicode MS" w:eastAsia="Arial Unicode MS" w:hAnsi="Arial Unicode MS" w:cs="Arial Unicode MS"/>
              </w:rPr>
            </w:pPr>
            <w:r w:rsidRPr="00E451B0">
              <w:rPr>
                <w:rFonts w:ascii="Arial Unicode MS" w:eastAsia="Arial Unicode MS" w:hAnsi="Arial Unicode MS" w:cs="Arial Unicode MS"/>
              </w:rPr>
              <w:t>for givet eller hvad?</w:t>
            </w:r>
          </w:p>
        </w:tc>
      </w:tr>
      <w:tr w:rsidR="00E451B0" w:rsidRPr="00D5509B" w14:paraId="3C85295D" w14:textId="77777777" w:rsidTr="0015665E">
        <w:trPr>
          <w:trHeight w:val="590"/>
        </w:trPr>
        <w:tc>
          <w:tcPr>
            <w:tcW w:w="739" w:type="dxa"/>
            <w:hideMark/>
          </w:tcPr>
          <w:p w14:paraId="19C85538" w14:textId="77777777" w:rsidR="00E451B0" w:rsidRPr="00E451B0" w:rsidRDefault="00E451B0" w:rsidP="00E451B0">
            <w:pPr>
              <w:spacing w:before="240" w:line="276" w:lineRule="auto"/>
              <w:rPr>
                <w:rFonts w:ascii="Arial Unicode MS" w:eastAsia="Arial Unicode MS" w:hAnsi="Arial Unicode MS" w:cs="Arial Unicode MS"/>
              </w:rPr>
            </w:pPr>
            <w:r w:rsidRPr="00E451B0">
              <w:rPr>
                <w:rFonts w:ascii="Arial Unicode MS" w:eastAsia="Arial Unicode MS" w:hAnsi="Arial Unicode MS" w:cs="Arial Unicode MS"/>
              </w:rPr>
              <w:t>2</w:t>
            </w:r>
          </w:p>
        </w:tc>
        <w:tc>
          <w:tcPr>
            <w:tcW w:w="1273" w:type="dxa"/>
            <w:hideMark/>
          </w:tcPr>
          <w:p w14:paraId="357A0542" w14:textId="77777777" w:rsidR="00E451B0" w:rsidRPr="00E451B0" w:rsidRDefault="00E451B0" w:rsidP="00E451B0">
            <w:pPr>
              <w:spacing w:before="240" w:line="276" w:lineRule="auto"/>
              <w:rPr>
                <w:rFonts w:ascii="Arial Unicode MS" w:eastAsia="Arial Unicode MS" w:hAnsi="Arial Unicode MS" w:cs="Arial Unicode MS"/>
              </w:rPr>
            </w:pPr>
            <w:r w:rsidRPr="00E451B0">
              <w:rPr>
                <w:rFonts w:ascii="Arial Unicode MS" w:eastAsia="Arial Unicode MS" w:hAnsi="Arial Unicode MS" w:cs="Arial Unicode MS"/>
              </w:rPr>
              <w:t>CHAIR</w:t>
            </w:r>
          </w:p>
        </w:tc>
        <w:tc>
          <w:tcPr>
            <w:tcW w:w="6033" w:type="dxa"/>
          </w:tcPr>
          <w:p w14:paraId="1FA29D9C" w14:textId="7A1E3036" w:rsidR="00E451B0" w:rsidRPr="00E451B0" w:rsidRDefault="00E451B0" w:rsidP="00E451B0">
            <w:pPr>
              <w:spacing w:before="240" w:line="276" w:lineRule="auto"/>
              <w:rPr>
                <w:rFonts w:ascii="Arial Unicode MS" w:eastAsia="Arial Unicode MS" w:hAnsi="Arial Unicode MS" w:cs="Arial Unicode MS"/>
                <w:lang w:val="da-DK"/>
              </w:rPr>
            </w:pPr>
            <w:r w:rsidRPr="00E451B0">
              <w:rPr>
                <w:rFonts w:ascii="Arial Unicode MS" w:eastAsia="Arial Unicode MS" w:hAnsi="Arial Unicode MS" w:cs="Arial Unicode MS"/>
                <w:lang w:val="da-DK"/>
              </w:rPr>
              <w:t>Det kan vi ikke, altså</w:t>
            </w:r>
            <w:r w:rsidR="005F62AD">
              <w:rPr>
                <w:rFonts w:ascii="Arial Unicode MS" w:eastAsia="Arial Unicode MS" w:hAnsi="Arial Unicode MS" w:cs="Arial Unicode MS"/>
                <w:lang w:val="da-DK"/>
              </w:rPr>
              <w:t>.</w:t>
            </w:r>
          </w:p>
        </w:tc>
      </w:tr>
    </w:tbl>
    <w:p w14:paraId="69AF3A8D" w14:textId="77777777" w:rsidR="00E451B0" w:rsidRPr="000523A9" w:rsidRDefault="00E451B0" w:rsidP="00D4784A">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Unicode MS" w:eastAsia="Arial Unicode MS" w:hAnsi="Arial Unicode MS" w:cs="Arial Unicode MS"/>
          <w:szCs w:val="24"/>
          <w:lang w:val="da-DK"/>
        </w:rPr>
      </w:pPr>
    </w:p>
    <w:p w14:paraId="4B3485A3" w14:textId="7AC9B910" w:rsidR="00CB58FE" w:rsidRDefault="008907C2" w:rsidP="00D4784A">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lastRenderedPageBreak/>
        <w:t>Rule-following in the institutional setting relies heavily on adequate documentation of the case under consideration</w:t>
      </w:r>
      <w:r w:rsidR="003E5828">
        <w:rPr>
          <w:rFonts w:ascii="Arial Unicode MS" w:eastAsia="Arial Unicode MS" w:hAnsi="Arial Unicode MS" w:cs="Arial Unicode MS"/>
          <w:szCs w:val="24"/>
        </w:rPr>
        <w:t xml:space="preserve"> (see example 6 for a similar instance)</w:t>
      </w:r>
      <w:r w:rsidRPr="007A429F">
        <w:rPr>
          <w:rFonts w:ascii="Arial Unicode MS" w:eastAsia="Arial Unicode MS" w:hAnsi="Arial Unicode MS" w:cs="Arial Unicode MS"/>
          <w:szCs w:val="24"/>
        </w:rPr>
        <w:t xml:space="preserve">. </w:t>
      </w:r>
      <w:r w:rsidR="00BD1671" w:rsidRPr="007A429F">
        <w:rPr>
          <w:rFonts w:ascii="Arial Unicode MS" w:eastAsia="Arial Unicode MS" w:hAnsi="Arial Unicode MS" w:cs="Arial Unicode MS"/>
          <w:szCs w:val="24"/>
        </w:rPr>
        <w:t xml:space="preserve">Prior to the </w:t>
      </w:r>
      <w:r w:rsidRPr="007A429F">
        <w:rPr>
          <w:rFonts w:ascii="Arial Unicode MS" w:eastAsia="Arial Unicode MS" w:hAnsi="Arial Unicode MS" w:cs="Arial Unicode MS"/>
          <w:szCs w:val="24"/>
        </w:rPr>
        <w:t>ex</w:t>
      </w:r>
      <w:r w:rsidR="00BD1671" w:rsidRPr="007A429F">
        <w:rPr>
          <w:rFonts w:ascii="Arial Unicode MS" w:eastAsia="Arial Unicode MS" w:hAnsi="Arial Unicode MS" w:cs="Arial Unicode MS"/>
          <w:szCs w:val="24"/>
        </w:rPr>
        <w:t>tract above</w:t>
      </w:r>
      <w:r w:rsidRPr="007A429F">
        <w:rPr>
          <w:rFonts w:ascii="Arial Unicode MS" w:eastAsia="Arial Unicode MS" w:hAnsi="Arial Unicode MS" w:cs="Arial Unicode MS"/>
          <w:szCs w:val="24"/>
        </w:rPr>
        <w:t>, the t</w:t>
      </w:r>
      <w:r w:rsidR="0048685D" w:rsidRPr="007A429F">
        <w:rPr>
          <w:rFonts w:ascii="Arial Unicode MS" w:eastAsia="Arial Unicode MS" w:hAnsi="Arial Unicode MS" w:cs="Arial Unicode MS"/>
          <w:szCs w:val="24"/>
        </w:rPr>
        <w:t xml:space="preserve">eam members have been discussing the </w:t>
      </w:r>
      <w:r w:rsidR="00BD1671" w:rsidRPr="007A429F">
        <w:rPr>
          <w:rFonts w:ascii="Arial Unicode MS" w:eastAsia="Arial Unicode MS" w:hAnsi="Arial Unicode MS" w:cs="Arial Unicode MS"/>
          <w:szCs w:val="24"/>
        </w:rPr>
        <w:t>lack of adequate documentation in the case file. This leads</w:t>
      </w:r>
      <w:r w:rsidR="0048685D" w:rsidRPr="007A429F">
        <w:rPr>
          <w:rFonts w:ascii="Arial Unicode MS" w:eastAsia="Arial Unicode MS" w:hAnsi="Arial Unicode MS" w:cs="Arial Unicode MS"/>
          <w:szCs w:val="24"/>
        </w:rPr>
        <w:t xml:space="preserve"> the doctor </w:t>
      </w:r>
      <w:r w:rsidR="00BD1671" w:rsidRPr="007A429F">
        <w:rPr>
          <w:rFonts w:ascii="Arial Unicode MS" w:eastAsia="Arial Unicode MS" w:hAnsi="Arial Unicode MS" w:cs="Arial Unicode MS"/>
          <w:szCs w:val="24"/>
        </w:rPr>
        <w:t>(P2/D</w:t>
      </w:r>
      <w:r w:rsidR="00FA6453" w:rsidRPr="007A429F">
        <w:rPr>
          <w:rFonts w:ascii="Arial Unicode MS" w:eastAsia="Arial Unicode MS" w:hAnsi="Arial Unicode MS" w:cs="Arial Unicode MS"/>
          <w:szCs w:val="24"/>
        </w:rPr>
        <w:t>OC</w:t>
      </w:r>
      <w:r w:rsidR="00BD1671" w:rsidRPr="007A429F">
        <w:rPr>
          <w:rFonts w:ascii="Arial Unicode MS" w:eastAsia="Arial Unicode MS" w:hAnsi="Arial Unicode MS" w:cs="Arial Unicode MS"/>
          <w:szCs w:val="24"/>
        </w:rPr>
        <w:t>),</w:t>
      </w:r>
      <w:r w:rsidR="0048685D" w:rsidRPr="007A429F">
        <w:rPr>
          <w:rFonts w:ascii="Arial Unicode MS" w:eastAsia="Arial Unicode MS" w:hAnsi="Arial Unicode MS" w:cs="Arial Unicode MS"/>
          <w:szCs w:val="24"/>
        </w:rPr>
        <w:t xml:space="preserve"> in turn 1, </w:t>
      </w:r>
      <w:r w:rsidR="00BD1671" w:rsidRPr="007A429F">
        <w:rPr>
          <w:rFonts w:ascii="Arial Unicode MS" w:eastAsia="Arial Unicode MS" w:hAnsi="Arial Unicode MS" w:cs="Arial Unicode MS"/>
          <w:szCs w:val="24"/>
        </w:rPr>
        <w:t xml:space="preserve">to ask </w:t>
      </w:r>
      <w:r w:rsidR="0048685D" w:rsidRPr="007A429F">
        <w:rPr>
          <w:rFonts w:ascii="Arial Unicode MS" w:eastAsia="Arial Unicode MS" w:hAnsi="Arial Unicode MS" w:cs="Arial Unicode MS"/>
          <w:szCs w:val="24"/>
        </w:rPr>
        <w:t xml:space="preserve">whether a statement from the municipal medical consultant can be </w:t>
      </w:r>
      <w:r w:rsidR="00BD1671" w:rsidRPr="007A429F">
        <w:rPr>
          <w:rFonts w:ascii="Arial Unicode MS" w:eastAsia="Arial Unicode MS" w:hAnsi="Arial Unicode MS" w:cs="Arial Unicode MS"/>
          <w:szCs w:val="24"/>
        </w:rPr>
        <w:t xml:space="preserve">regarded as admissible </w:t>
      </w:r>
      <w:r w:rsidR="00BF13A4" w:rsidRPr="00CE139B">
        <w:rPr>
          <w:rFonts w:ascii="Arial Unicode MS" w:eastAsia="Arial Unicode MS" w:hAnsi="Arial Unicode MS" w:cs="Arial Unicode MS"/>
          <w:i/>
          <w:szCs w:val="24"/>
        </w:rPr>
        <w:t>“</w:t>
      </w:r>
      <w:r w:rsidR="00BF13A4" w:rsidRPr="007A429F">
        <w:rPr>
          <w:rFonts w:ascii="Arial Unicode MS" w:eastAsia="Arial Unicode MS" w:hAnsi="Arial Unicode MS" w:cs="Arial Unicode MS"/>
          <w:i/>
          <w:szCs w:val="24"/>
        </w:rPr>
        <w:t>documentation</w:t>
      </w:r>
      <w:r w:rsidR="00BF13A4" w:rsidRPr="007A429F">
        <w:rPr>
          <w:rFonts w:ascii="Arial Unicode MS" w:eastAsia="Arial Unicode MS" w:hAnsi="Arial Unicode MS" w:cs="Arial Unicode MS"/>
          <w:szCs w:val="24"/>
        </w:rPr>
        <w:t>”</w:t>
      </w:r>
      <w:r w:rsidR="0048685D" w:rsidRPr="007A429F">
        <w:rPr>
          <w:rFonts w:ascii="Arial Unicode MS" w:eastAsia="Arial Unicode MS" w:hAnsi="Arial Unicode MS" w:cs="Arial Unicode MS"/>
          <w:szCs w:val="24"/>
        </w:rPr>
        <w:t>. The chair, in turn 2, denies th</w:t>
      </w:r>
      <w:r w:rsidR="00BD1671" w:rsidRPr="007A429F">
        <w:rPr>
          <w:rFonts w:ascii="Arial Unicode MS" w:eastAsia="Arial Unicode MS" w:hAnsi="Arial Unicode MS" w:cs="Arial Unicode MS"/>
          <w:szCs w:val="24"/>
        </w:rPr>
        <w:t xml:space="preserve">e credible </w:t>
      </w:r>
      <w:r w:rsidR="0048685D" w:rsidRPr="007A429F">
        <w:rPr>
          <w:rFonts w:ascii="Arial Unicode MS" w:eastAsia="Arial Unicode MS" w:hAnsi="Arial Unicode MS" w:cs="Arial Unicode MS"/>
          <w:szCs w:val="24"/>
        </w:rPr>
        <w:t>s</w:t>
      </w:r>
      <w:r w:rsidR="00BD1671" w:rsidRPr="007A429F">
        <w:rPr>
          <w:rFonts w:ascii="Arial Unicode MS" w:eastAsia="Arial Unicode MS" w:hAnsi="Arial Unicode MS" w:cs="Arial Unicode MS"/>
          <w:szCs w:val="24"/>
        </w:rPr>
        <w:t>tatus of the medical statement</w:t>
      </w:r>
      <w:r w:rsidR="0048685D" w:rsidRPr="007A429F">
        <w:rPr>
          <w:rFonts w:ascii="Arial Unicode MS" w:eastAsia="Arial Unicode MS" w:hAnsi="Arial Unicode MS" w:cs="Arial Unicode MS"/>
          <w:szCs w:val="24"/>
        </w:rPr>
        <w:t xml:space="preserve">. </w:t>
      </w:r>
      <w:r w:rsidR="00BD1671" w:rsidRPr="007A429F">
        <w:rPr>
          <w:rFonts w:ascii="Arial Unicode MS" w:eastAsia="Arial Unicode MS" w:hAnsi="Arial Unicode MS" w:cs="Arial Unicode MS"/>
          <w:szCs w:val="24"/>
        </w:rPr>
        <w:t>Here the institutional procedure</w:t>
      </w:r>
      <w:r w:rsidR="00732C99" w:rsidRPr="007A429F">
        <w:rPr>
          <w:rFonts w:ascii="Arial Unicode MS" w:eastAsia="Arial Unicode MS" w:hAnsi="Arial Unicode MS" w:cs="Arial Unicode MS"/>
          <w:szCs w:val="24"/>
        </w:rPr>
        <w:t xml:space="preserve"> </w:t>
      </w:r>
      <w:r w:rsidR="00BD1671" w:rsidRPr="007A429F">
        <w:rPr>
          <w:rFonts w:ascii="Arial Unicode MS" w:eastAsia="Arial Unicode MS" w:hAnsi="Arial Unicode MS" w:cs="Arial Unicode MS"/>
          <w:szCs w:val="24"/>
        </w:rPr>
        <w:t xml:space="preserve">underlying </w:t>
      </w:r>
      <w:r w:rsidR="00732C99" w:rsidRPr="007A429F">
        <w:rPr>
          <w:rFonts w:ascii="Arial Unicode MS" w:eastAsia="Arial Unicode MS" w:hAnsi="Arial Unicode MS" w:cs="Arial Unicode MS"/>
          <w:szCs w:val="24"/>
        </w:rPr>
        <w:t xml:space="preserve">what counts as </w:t>
      </w:r>
      <w:r w:rsidR="00BD1671" w:rsidRPr="007A429F">
        <w:rPr>
          <w:rFonts w:ascii="Arial Unicode MS" w:eastAsia="Arial Unicode MS" w:hAnsi="Arial Unicode MS" w:cs="Arial Unicode MS"/>
          <w:szCs w:val="24"/>
        </w:rPr>
        <w:t xml:space="preserve">formal </w:t>
      </w:r>
      <w:r w:rsidR="00732C99" w:rsidRPr="007A429F">
        <w:rPr>
          <w:rFonts w:ascii="Arial Unicode MS" w:eastAsia="Arial Unicode MS" w:hAnsi="Arial Unicode MS" w:cs="Arial Unicode MS"/>
          <w:szCs w:val="24"/>
        </w:rPr>
        <w:t xml:space="preserve">documentation is invoked and to </w:t>
      </w:r>
      <w:r w:rsidR="00BD1671" w:rsidRPr="007A429F">
        <w:rPr>
          <w:rFonts w:ascii="Arial Unicode MS" w:eastAsia="Arial Unicode MS" w:hAnsi="Arial Unicode MS" w:cs="Arial Unicode MS"/>
          <w:szCs w:val="24"/>
        </w:rPr>
        <w:t xml:space="preserve">an </w:t>
      </w:r>
      <w:r w:rsidR="00732C99" w:rsidRPr="007A429F">
        <w:rPr>
          <w:rFonts w:ascii="Arial Unicode MS" w:eastAsia="Arial Unicode MS" w:hAnsi="Arial Unicode MS" w:cs="Arial Unicode MS"/>
          <w:szCs w:val="24"/>
        </w:rPr>
        <w:t xml:space="preserve">extent made explicit to the </w:t>
      </w:r>
      <w:r w:rsidR="00BD1671" w:rsidRPr="007A429F">
        <w:rPr>
          <w:rFonts w:ascii="Arial Unicode MS" w:eastAsia="Arial Unicode MS" w:hAnsi="Arial Unicode MS" w:cs="Arial Unicode MS"/>
          <w:szCs w:val="24"/>
        </w:rPr>
        <w:t xml:space="preserve">team </w:t>
      </w:r>
      <w:r w:rsidR="00732C99" w:rsidRPr="007A429F">
        <w:rPr>
          <w:rFonts w:ascii="Arial Unicode MS" w:eastAsia="Arial Unicode MS" w:hAnsi="Arial Unicode MS" w:cs="Arial Unicode MS"/>
          <w:szCs w:val="24"/>
        </w:rPr>
        <w:t xml:space="preserve">members </w:t>
      </w:r>
      <w:r w:rsidR="00BD1671" w:rsidRPr="007A429F">
        <w:rPr>
          <w:rFonts w:ascii="Arial Unicode MS" w:eastAsia="Arial Unicode MS" w:hAnsi="Arial Unicode MS" w:cs="Arial Unicode MS"/>
          <w:szCs w:val="24"/>
        </w:rPr>
        <w:t xml:space="preserve">who come </w:t>
      </w:r>
      <w:r w:rsidR="00732C99" w:rsidRPr="007A429F">
        <w:rPr>
          <w:rFonts w:ascii="Arial Unicode MS" w:eastAsia="Arial Unicode MS" w:hAnsi="Arial Unicode MS" w:cs="Arial Unicode MS"/>
          <w:szCs w:val="24"/>
        </w:rPr>
        <w:t>from outside the employment services.</w:t>
      </w:r>
      <w:r w:rsidR="003E5828">
        <w:rPr>
          <w:rFonts w:ascii="Arial Unicode MS" w:eastAsia="Arial Unicode MS" w:hAnsi="Arial Unicode MS" w:cs="Arial Unicode MS"/>
          <w:szCs w:val="24"/>
        </w:rPr>
        <w:t xml:space="preserve"> In a sense, different professionals attending the rehabilitation team have differential access to and understanding of the institutional order. Under the circumstances, it is the chair, because of his/her organisational role-responsibilities, who can steer the decision-making process in a given direction.</w:t>
      </w:r>
    </w:p>
    <w:p w14:paraId="1C12E55C" w14:textId="77777777" w:rsidR="000523A9" w:rsidRPr="007A429F" w:rsidRDefault="000523A9" w:rsidP="00D4784A">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Unicode MS" w:eastAsia="Arial Unicode MS" w:hAnsi="Arial Unicode MS" w:cs="Arial Unicode MS"/>
          <w:szCs w:val="24"/>
        </w:rPr>
      </w:pPr>
    </w:p>
    <w:p w14:paraId="06A11868" w14:textId="3DF50327" w:rsidR="004E20CB" w:rsidRPr="007A429F" w:rsidRDefault="00AE5E67" w:rsidP="00D4784A">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 xml:space="preserve">4.3.5 </w:t>
      </w:r>
      <w:r w:rsidR="00977235" w:rsidRPr="007A429F">
        <w:rPr>
          <w:rFonts w:ascii="Arial Unicode MS" w:eastAsia="Arial Unicode MS" w:hAnsi="Arial Unicode MS" w:cs="Arial Unicode MS"/>
          <w:i/>
          <w:szCs w:val="24"/>
        </w:rPr>
        <w:t>An</w:t>
      </w:r>
      <w:r w:rsidR="00C933D9" w:rsidRPr="007A429F">
        <w:rPr>
          <w:rFonts w:ascii="Arial Unicode MS" w:eastAsia="Arial Unicode MS" w:hAnsi="Arial Unicode MS" w:cs="Arial Unicode MS"/>
          <w:i/>
          <w:szCs w:val="24"/>
        </w:rPr>
        <w:t>ticipat</w:t>
      </w:r>
      <w:r w:rsidR="00977235" w:rsidRPr="007A429F">
        <w:rPr>
          <w:rFonts w:ascii="Arial Unicode MS" w:eastAsia="Arial Unicode MS" w:hAnsi="Arial Unicode MS" w:cs="Arial Unicode MS"/>
          <w:i/>
          <w:szCs w:val="24"/>
        </w:rPr>
        <w:t>ing</w:t>
      </w:r>
      <w:r w:rsidR="00C933D9" w:rsidRPr="007A429F">
        <w:rPr>
          <w:rFonts w:ascii="Arial Unicode MS" w:eastAsia="Arial Unicode MS" w:hAnsi="Arial Unicode MS" w:cs="Arial Unicode MS"/>
          <w:i/>
          <w:szCs w:val="24"/>
        </w:rPr>
        <w:t xml:space="preserve"> future </w:t>
      </w:r>
      <w:r w:rsidR="00977235" w:rsidRPr="007A429F">
        <w:rPr>
          <w:rFonts w:ascii="Arial Unicode MS" w:eastAsia="Arial Unicode MS" w:hAnsi="Arial Unicode MS" w:cs="Arial Unicode MS"/>
          <w:i/>
          <w:szCs w:val="24"/>
        </w:rPr>
        <w:t xml:space="preserve">institutional </w:t>
      </w:r>
      <w:r w:rsidR="00C933D9" w:rsidRPr="007A429F">
        <w:rPr>
          <w:rFonts w:ascii="Arial Unicode MS" w:eastAsia="Arial Unicode MS" w:hAnsi="Arial Unicode MS" w:cs="Arial Unicode MS"/>
          <w:i/>
          <w:szCs w:val="24"/>
        </w:rPr>
        <w:t>scenarios</w:t>
      </w:r>
      <w:r w:rsidR="000E531A" w:rsidRPr="007A429F">
        <w:rPr>
          <w:rFonts w:ascii="Arial Unicode MS" w:eastAsia="Arial Unicode MS" w:hAnsi="Arial Unicode MS" w:cs="Arial Unicode MS"/>
          <w:i/>
          <w:szCs w:val="24"/>
        </w:rPr>
        <w:t xml:space="preserve"> </w:t>
      </w:r>
    </w:p>
    <w:p w14:paraId="21A65969" w14:textId="6D31EF59" w:rsidR="00066F96" w:rsidRPr="007A429F" w:rsidRDefault="00A32398" w:rsidP="00D4784A">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Anticipation of </w:t>
      </w:r>
      <w:r w:rsidR="00CE2A92" w:rsidRPr="007A429F">
        <w:rPr>
          <w:rFonts w:ascii="Arial Unicode MS" w:eastAsia="Arial Unicode MS" w:hAnsi="Arial Unicode MS" w:cs="Arial Unicode MS"/>
          <w:szCs w:val="24"/>
        </w:rPr>
        <w:t xml:space="preserve">future </w:t>
      </w:r>
      <w:r w:rsidRPr="007A429F">
        <w:rPr>
          <w:rFonts w:ascii="Arial Unicode MS" w:eastAsia="Arial Unicode MS" w:hAnsi="Arial Unicode MS" w:cs="Arial Unicode MS"/>
          <w:szCs w:val="24"/>
        </w:rPr>
        <w:t xml:space="preserve">institutional </w:t>
      </w:r>
      <w:r w:rsidR="00CE2A92" w:rsidRPr="007A429F">
        <w:rPr>
          <w:rFonts w:ascii="Arial Unicode MS" w:eastAsia="Arial Unicode MS" w:hAnsi="Arial Unicode MS" w:cs="Arial Unicode MS"/>
          <w:szCs w:val="24"/>
        </w:rPr>
        <w:t>scenarios</w:t>
      </w:r>
      <w:r w:rsidR="00037D84" w:rsidRPr="007A429F">
        <w:rPr>
          <w:rFonts w:ascii="Arial Unicode MS" w:eastAsia="Arial Unicode MS" w:hAnsi="Arial Unicode MS" w:cs="Arial Unicode MS"/>
          <w:szCs w:val="24"/>
        </w:rPr>
        <w:t xml:space="preserve"> is an extension of the previous sub-type, invocation of the institutional procedures for case-processing</w:t>
      </w:r>
      <w:r w:rsidR="00037D84" w:rsidRPr="007A429F">
        <w:rPr>
          <w:rFonts w:ascii="Arial Unicode MS" w:eastAsia="Arial Unicode MS" w:hAnsi="Arial Unicode MS" w:cs="Arial Unicode MS"/>
          <w:i/>
          <w:szCs w:val="24"/>
        </w:rPr>
        <w:t>.</w:t>
      </w:r>
      <w:r w:rsidR="00037D84" w:rsidRPr="007A429F">
        <w:rPr>
          <w:rFonts w:ascii="Arial Unicode MS" w:eastAsia="Arial Unicode MS" w:hAnsi="Arial Unicode MS" w:cs="Arial Unicode MS"/>
          <w:szCs w:val="24"/>
        </w:rPr>
        <w:t xml:space="preserve"> However, unlike the latter, the former involves an assessment of the credibility of the decision recommendation from the perspective of the higher ‘granting’ authority, often based on the team </w:t>
      </w:r>
      <w:r w:rsidR="00037D84" w:rsidRPr="007A429F">
        <w:rPr>
          <w:rFonts w:ascii="Arial Unicode MS" w:eastAsia="Arial Unicode MS" w:hAnsi="Arial Unicode MS" w:cs="Arial Unicode MS"/>
          <w:szCs w:val="24"/>
        </w:rPr>
        <w:lastRenderedPageBreak/>
        <w:t xml:space="preserve">members’ previous experiences with </w:t>
      </w:r>
      <w:r w:rsidR="005E16D3" w:rsidRPr="007A429F">
        <w:rPr>
          <w:rFonts w:ascii="Arial Unicode MS" w:eastAsia="Arial Unicode MS" w:hAnsi="Arial Unicode MS" w:cs="Arial Unicode MS"/>
          <w:szCs w:val="24"/>
        </w:rPr>
        <w:t xml:space="preserve">similar </w:t>
      </w:r>
      <w:r w:rsidR="00037D84" w:rsidRPr="007A429F">
        <w:rPr>
          <w:rFonts w:ascii="Arial Unicode MS" w:eastAsia="Arial Unicode MS" w:hAnsi="Arial Unicode MS" w:cs="Arial Unicode MS"/>
          <w:szCs w:val="24"/>
        </w:rPr>
        <w:t xml:space="preserve">cases. Consider </w:t>
      </w:r>
      <w:r w:rsidRPr="007A429F">
        <w:rPr>
          <w:rFonts w:ascii="Arial Unicode MS" w:eastAsia="Arial Unicode MS" w:hAnsi="Arial Unicode MS" w:cs="Arial Unicode MS"/>
          <w:szCs w:val="24"/>
        </w:rPr>
        <w:t xml:space="preserve">the following example. </w:t>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1273"/>
        <w:gridCol w:w="6033"/>
      </w:tblGrid>
      <w:tr w:rsidR="00066F96" w:rsidRPr="00936364" w14:paraId="020BECDF" w14:textId="77777777" w:rsidTr="005B0F0B">
        <w:tc>
          <w:tcPr>
            <w:tcW w:w="8045" w:type="dxa"/>
            <w:gridSpan w:val="3"/>
            <w:hideMark/>
          </w:tcPr>
          <w:p w14:paraId="4EFE04D3" w14:textId="782778CA" w:rsidR="00066F96" w:rsidRPr="00936364" w:rsidRDefault="00400EFC" w:rsidP="00936364">
            <w:pPr>
              <w:spacing w:line="276" w:lineRule="auto"/>
              <w:rPr>
                <w:rFonts w:ascii="Arial Unicode MS" w:eastAsia="Arial Unicode MS" w:hAnsi="Arial Unicode MS" w:cs="Arial Unicode MS"/>
                <w:u w:val="single"/>
              </w:rPr>
            </w:pPr>
            <w:r w:rsidRPr="00936364">
              <w:rPr>
                <w:rFonts w:ascii="Arial Unicode MS" w:eastAsia="Arial Unicode MS" w:hAnsi="Arial Unicode MS" w:cs="Arial Unicode MS"/>
                <w:u w:val="single"/>
              </w:rPr>
              <w:t>Example 9</w:t>
            </w:r>
            <w:r w:rsidR="00066F96" w:rsidRPr="00936364">
              <w:rPr>
                <w:rFonts w:ascii="Arial Unicode MS" w:eastAsia="Arial Unicode MS" w:hAnsi="Arial Unicode MS" w:cs="Arial Unicode MS"/>
                <w:u w:val="single"/>
              </w:rPr>
              <w:t xml:space="preserve"> </w:t>
            </w:r>
            <w:r w:rsidRPr="00936364">
              <w:rPr>
                <w:rFonts w:ascii="Arial Unicode MS" w:eastAsia="Arial Unicode MS" w:hAnsi="Arial Unicode MS" w:cs="Arial Unicode MS"/>
                <w:u w:val="single"/>
              </w:rPr>
              <w:t>[</w:t>
            </w:r>
            <w:r w:rsidR="00066F96" w:rsidRPr="00936364">
              <w:rPr>
                <w:rFonts w:ascii="Arial Unicode MS" w:eastAsia="Arial Unicode MS" w:hAnsi="Arial Unicode MS" w:cs="Arial Unicode MS"/>
                <w:u w:val="single"/>
              </w:rPr>
              <w:t xml:space="preserve">phase 1, </w:t>
            </w:r>
            <w:r w:rsidR="001A7E7E" w:rsidRPr="00936364">
              <w:rPr>
                <w:rFonts w:ascii="Arial Unicode MS" w:eastAsia="Arial Unicode MS" w:hAnsi="Arial Unicode MS" w:cs="Arial Unicode MS"/>
                <w:u w:val="single"/>
              </w:rPr>
              <w:t>A04</w:t>
            </w:r>
            <w:r w:rsidR="000F6231" w:rsidRPr="00936364">
              <w:rPr>
                <w:rFonts w:ascii="Arial Unicode MS" w:eastAsia="Arial Unicode MS" w:hAnsi="Arial Unicode MS" w:cs="Arial Unicode MS"/>
                <w:u w:val="single"/>
              </w:rPr>
              <w:t>/</w:t>
            </w:r>
            <w:r w:rsidR="00066F96" w:rsidRPr="00936364">
              <w:rPr>
                <w:rFonts w:ascii="Arial Unicode MS" w:eastAsia="Arial Unicode MS" w:hAnsi="Arial Unicode MS" w:cs="Arial Unicode MS"/>
                <w:u w:val="single"/>
              </w:rPr>
              <w:t>Peter</w:t>
            </w:r>
            <w:r w:rsidRPr="00936364">
              <w:rPr>
                <w:rFonts w:ascii="Arial Unicode MS" w:eastAsia="Arial Unicode MS" w:hAnsi="Arial Unicode MS" w:cs="Arial Unicode MS"/>
                <w:u w:val="single"/>
              </w:rPr>
              <w:t>]</w:t>
            </w:r>
          </w:p>
        </w:tc>
      </w:tr>
      <w:tr w:rsidR="00066F96" w:rsidRPr="00936364" w14:paraId="5B8DC0B5" w14:textId="77777777" w:rsidTr="005B0F0B">
        <w:tc>
          <w:tcPr>
            <w:tcW w:w="739" w:type="dxa"/>
            <w:hideMark/>
          </w:tcPr>
          <w:p w14:paraId="1E8ACECD" w14:textId="77777777" w:rsidR="00066F96" w:rsidRPr="00936364" w:rsidRDefault="00066F96" w:rsidP="00936364">
            <w:pPr>
              <w:spacing w:line="276" w:lineRule="auto"/>
              <w:rPr>
                <w:rFonts w:ascii="Arial Unicode MS" w:eastAsia="Arial Unicode MS" w:hAnsi="Arial Unicode MS" w:cs="Arial Unicode MS"/>
              </w:rPr>
            </w:pPr>
            <w:r w:rsidRPr="00936364">
              <w:rPr>
                <w:rFonts w:ascii="Arial Unicode MS" w:eastAsia="Arial Unicode MS" w:hAnsi="Arial Unicode MS" w:cs="Arial Unicode MS"/>
              </w:rPr>
              <w:t>1</w:t>
            </w:r>
          </w:p>
        </w:tc>
        <w:tc>
          <w:tcPr>
            <w:tcW w:w="1273" w:type="dxa"/>
            <w:hideMark/>
          </w:tcPr>
          <w:p w14:paraId="4E2C5342" w14:textId="2F80FEAF" w:rsidR="00066F96" w:rsidRPr="00936364" w:rsidRDefault="00066F96" w:rsidP="00936364">
            <w:pPr>
              <w:spacing w:line="276" w:lineRule="auto"/>
              <w:rPr>
                <w:rFonts w:ascii="Arial Unicode MS" w:eastAsia="Arial Unicode MS" w:hAnsi="Arial Unicode MS" w:cs="Arial Unicode MS"/>
              </w:rPr>
            </w:pPr>
            <w:r w:rsidRPr="00936364">
              <w:rPr>
                <w:rFonts w:ascii="Arial Unicode MS" w:eastAsia="Arial Unicode MS" w:hAnsi="Arial Unicode MS" w:cs="Arial Unicode MS"/>
              </w:rPr>
              <w:t>CHAIR</w:t>
            </w:r>
          </w:p>
        </w:tc>
        <w:tc>
          <w:tcPr>
            <w:tcW w:w="6033" w:type="dxa"/>
          </w:tcPr>
          <w:p w14:paraId="2CEDB15F" w14:textId="128B90F7" w:rsidR="008A3CCD" w:rsidRPr="00D64A98" w:rsidRDefault="00066F96" w:rsidP="00936364">
            <w:pPr>
              <w:spacing w:line="276" w:lineRule="auto"/>
              <w:rPr>
                <w:rFonts w:ascii="Arial Unicode MS" w:eastAsia="Arial Unicode MS" w:hAnsi="Arial Unicode MS" w:cs="Arial Unicode MS"/>
              </w:rPr>
            </w:pPr>
            <w:r w:rsidRPr="00D64A98">
              <w:rPr>
                <w:rFonts w:ascii="Arial Unicode MS" w:eastAsia="Arial Unicode MS" w:hAnsi="Arial Unicode MS" w:cs="Arial Unicode MS"/>
              </w:rPr>
              <w:t xml:space="preserve">And I’m also thinking </w:t>
            </w:r>
            <w:r w:rsidR="00981697" w:rsidRPr="00D64A98">
              <w:rPr>
                <w:rFonts w:ascii="Arial Unicode MS" w:eastAsia="Arial Unicode MS" w:hAnsi="Arial Unicode MS" w:cs="Arial Unicode MS"/>
              </w:rPr>
              <w:t>about</w:t>
            </w:r>
            <w:r w:rsidRPr="00D64A98">
              <w:rPr>
                <w:rFonts w:ascii="Arial Unicode MS" w:eastAsia="Arial Unicode MS" w:hAnsi="Arial Unicode MS" w:cs="Arial Unicode MS"/>
              </w:rPr>
              <w:t xml:space="preserve"> that thing with, because </w:t>
            </w:r>
          </w:p>
          <w:p w14:paraId="36A91F83" w14:textId="77777777" w:rsidR="00B3500B" w:rsidRPr="00D64A98" w:rsidRDefault="008A3CCD" w:rsidP="00936364">
            <w:pPr>
              <w:spacing w:line="276" w:lineRule="auto"/>
              <w:rPr>
                <w:rFonts w:ascii="Arial Unicode MS" w:eastAsia="Arial Unicode MS" w:hAnsi="Arial Unicode MS" w:cs="Arial Unicode MS"/>
              </w:rPr>
            </w:pPr>
            <w:r w:rsidRPr="00D64A98">
              <w:rPr>
                <w:rFonts w:ascii="Arial Unicode MS" w:eastAsia="Arial Unicode MS" w:hAnsi="Arial Unicode MS" w:cs="Arial Unicode MS"/>
              </w:rPr>
              <w:t xml:space="preserve">I’m just  </w:t>
            </w:r>
            <w:r w:rsidR="00066F96" w:rsidRPr="00D64A98">
              <w:rPr>
                <w:rFonts w:ascii="Arial Unicode MS" w:eastAsia="Arial Unicode MS" w:hAnsi="Arial Unicode MS" w:cs="Arial Unicode MS"/>
              </w:rPr>
              <w:t>asking because I know, I want t</w:t>
            </w:r>
            <w:r w:rsidR="00841563" w:rsidRPr="00D64A98">
              <w:rPr>
                <w:rFonts w:ascii="Arial Unicode MS" w:eastAsia="Arial Unicode MS" w:hAnsi="Arial Unicode MS" w:cs="Arial Unicode MS"/>
              </w:rPr>
              <w:t xml:space="preserve">o be able </w:t>
            </w:r>
          </w:p>
          <w:p w14:paraId="19FF6BB6" w14:textId="77777777" w:rsidR="00B3500B" w:rsidRPr="00D64A98" w:rsidRDefault="00841563" w:rsidP="00936364">
            <w:pPr>
              <w:spacing w:line="276" w:lineRule="auto"/>
              <w:rPr>
                <w:rFonts w:ascii="Arial Unicode MS" w:eastAsia="Arial Unicode MS" w:hAnsi="Arial Unicode MS" w:cs="Arial Unicode MS"/>
              </w:rPr>
            </w:pPr>
            <w:r w:rsidRPr="00D64A98">
              <w:rPr>
                <w:rFonts w:ascii="Arial Unicode MS" w:eastAsia="Arial Unicode MS" w:hAnsi="Arial Unicode MS" w:cs="Arial Unicode MS"/>
              </w:rPr>
              <w:t>to use the arguments ((</w:t>
            </w:r>
            <w:r w:rsidR="00066F96" w:rsidRPr="00D64A98">
              <w:rPr>
                <w:rFonts w:ascii="Arial Unicode MS" w:eastAsia="Arial Unicode MS" w:hAnsi="Arial Unicode MS" w:cs="Arial Unicode MS"/>
              </w:rPr>
              <w:t>laughs</w:t>
            </w:r>
            <w:r w:rsidRPr="00D64A98">
              <w:rPr>
                <w:rFonts w:ascii="Arial Unicode MS" w:eastAsia="Arial Unicode MS" w:hAnsi="Arial Unicode MS" w:cs="Arial Unicode MS"/>
              </w:rPr>
              <w:t>))</w:t>
            </w:r>
            <w:r w:rsidR="00066F96" w:rsidRPr="00D64A98">
              <w:rPr>
                <w:rFonts w:ascii="Arial Unicode MS" w:eastAsia="Arial Unicode MS" w:hAnsi="Arial Unicode MS" w:cs="Arial Unicode MS"/>
              </w:rPr>
              <w:t xml:space="preserve"> because I know that is </w:t>
            </w:r>
          </w:p>
          <w:p w14:paraId="22149376" w14:textId="77777777" w:rsidR="00792974" w:rsidRPr="00D64A98" w:rsidRDefault="00066F96" w:rsidP="00936364">
            <w:pPr>
              <w:spacing w:line="276" w:lineRule="auto"/>
              <w:rPr>
                <w:rFonts w:ascii="Arial Unicode MS" w:eastAsia="Arial Unicode MS" w:hAnsi="Arial Unicode MS" w:cs="Arial Unicode MS"/>
              </w:rPr>
            </w:pPr>
            <w:r w:rsidRPr="00D64A98">
              <w:rPr>
                <w:rFonts w:ascii="Arial Unicode MS" w:eastAsia="Arial Unicode MS" w:hAnsi="Arial Unicode MS" w:cs="Arial Unicode MS"/>
              </w:rPr>
              <w:t xml:space="preserve">something they could </w:t>
            </w:r>
            <w:r w:rsidR="005E166B" w:rsidRPr="00D64A98">
              <w:rPr>
                <w:rFonts w:ascii="Arial Unicode MS" w:eastAsia="Arial Unicode MS" w:hAnsi="Arial Unicode MS" w:cs="Arial Unicode MS"/>
              </w:rPr>
              <w:t>pick</w:t>
            </w:r>
            <w:r w:rsidRPr="00D64A98">
              <w:rPr>
                <w:rFonts w:ascii="Arial Unicode MS" w:eastAsia="Arial Unicode MS" w:hAnsi="Arial Unicode MS" w:cs="Arial Unicode MS"/>
              </w:rPr>
              <w:t xml:space="preserve"> on and say</w:t>
            </w:r>
            <w:r w:rsidR="00AF0119" w:rsidRPr="00D64A98">
              <w:rPr>
                <w:rFonts w:ascii="Arial Unicode MS" w:eastAsia="Arial Unicode MS" w:hAnsi="Arial Unicode MS" w:cs="Arial Unicode MS"/>
              </w:rPr>
              <w:t>,</w:t>
            </w:r>
            <w:r w:rsidRPr="00D64A98">
              <w:rPr>
                <w:rFonts w:ascii="Arial Unicode MS" w:eastAsia="Arial Unicode MS" w:hAnsi="Arial Unicode MS" w:cs="Arial Unicode MS"/>
              </w:rPr>
              <w:t xml:space="preserve"> well he </w:t>
            </w:r>
          </w:p>
          <w:p w14:paraId="4A4EF573" w14:textId="77777777" w:rsidR="00CE6DB6" w:rsidRPr="00D64A98" w:rsidRDefault="00066F96" w:rsidP="00936364">
            <w:pPr>
              <w:spacing w:line="276" w:lineRule="auto"/>
              <w:rPr>
                <w:rFonts w:ascii="Arial Unicode MS" w:eastAsia="Arial Unicode MS" w:hAnsi="Arial Unicode MS" w:cs="Arial Unicode MS"/>
              </w:rPr>
            </w:pPr>
            <w:r w:rsidRPr="00D64A98">
              <w:rPr>
                <w:rFonts w:ascii="Arial Unicode MS" w:eastAsia="Arial Unicode MS" w:hAnsi="Arial Unicode MS" w:cs="Arial Unicode MS"/>
              </w:rPr>
              <w:t xml:space="preserve">hasn’t been properly tried, right. </w:t>
            </w:r>
          </w:p>
          <w:p w14:paraId="3E381E65" w14:textId="283FB6FE" w:rsidR="00CE6DB6" w:rsidRPr="00D64A98" w:rsidRDefault="00CE6DB6" w:rsidP="00936364">
            <w:pPr>
              <w:spacing w:line="276" w:lineRule="auto"/>
              <w:rPr>
                <w:rFonts w:ascii="Times New Roman" w:hAnsi="Times New Roman" w:cs="Times New Roman"/>
                <w:lang w:val="en-US"/>
              </w:rPr>
            </w:pPr>
            <w:r w:rsidRPr="00D64A98">
              <w:rPr>
                <w:rFonts w:ascii="Arial Unicode MS" w:eastAsia="Arial Unicode MS" w:hAnsi="Arial Unicode MS" w:cs="Arial Unicode MS"/>
              </w:rPr>
              <w:t>But I’m kind of thinking, that Anne, who did</w:t>
            </w:r>
          </w:p>
          <w:p w14:paraId="2BA4D9B9" w14:textId="68C1C716" w:rsidR="00CE6DB6" w:rsidRPr="00D64A98" w:rsidRDefault="00CE6DB6" w:rsidP="00936364">
            <w:pPr>
              <w:spacing w:line="276" w:lineRule="auto"/>
              <w:rPr>
                <w:rFonts w:ascii="Arial Unicode MS" w:eastAsia="Arial Unicode MS" w:hAnsi="Arial Unicode MS" w:cs="Arial Unicode MS"/>
                <w:lang w:val="en-US"/>
              </w:rPr>
            </w:pPr>
            <w:r w:rsidRPr="00D64A98">
              <w:rPr>
                <w:rFonts w:ascii="Arial Unicode MS" w:eastAsia="Arial Unicode MS" w:hAnsi="Arial Unicode MS" w:cs="Arial Unicode MS"/>
              </w:rPr>
              <w:t>the work trial, also writes that he has general</w:t>
            </w:r>
          </w:p>
          <w:p w14:paraId="1BA44513" w14:textId="4CA2D4E7" w:rsidR="00F92DD3" w:rsidRPr="00D64A98" w:rsidRDefault="00F92DD3" w:rsidP="00936364">
            <w:pPr>
              <w:spacing w:line="276" w:lineRule="auto"/>
              <w:rPr>
                <w:rFonts w:ascii="Arial Unicode MS" w:eastAsia="Arial Unicode MS" w:hAnsi="Arial Unicode MS" w:cs="Arial Unicode MS"/>
                <w:lang w:val="en-US"/>
              </w:rPr>
            </w:pPr>
            <w:r w:rsidRPr="00D64A98">
              <w:rPr>
                <w:rFonts w:ascii="Arial Unicode MS" w:eastAsia="Arial Unicode MS" w:hAnsi="Arial Unicode MS" w:cs="Arial Unicode MS"/>
              </w:rPr>
              <w:t>pain and it is assessed, that a work trial</w:t>
            </w:r>
          </w:p>
          <w:p w14:paraId="1582F215" w14:textId="2091FAF6" w:rsidR="00066F96" w:rsidRPr="00D64A98" w:rsidRDefault="00066F96" w:rsidP="00936364">
            <w:pPr>
              <w:spacing w:line="276" w:lineRule="auto"/>
              <w:rPr>
                <w:rFonts w:ascii="Arial Unicode MS" w:eastAsia="Arial Unicode MS" w:hAnsi="Arial Unicode MS" w:cs="Arial Unicode MS"/>
              </w:rPr>
            </w:pPr>
            <w:r w:rsidRPr="00D64A98">
              <w:rPr>
                <w:rFonts w:ascii="Arial Unicode MS" w:eastAsia="Arial Unicode MS" w:hAnsi="Arial Unicode MS" w:cs="Arial Unicode MS"/>
              </w:rPr>
              <w:t xml:space="preserve">somewhere else </w:t>
            </w:r>
            <w:r w:rsidR="002A261D" w:rsidRPr="00D64A98">
              <w:rPr>
                <w:rFonts w:ascii="Arial Unicode MS" w:eastAsia="Arial Unicode MS" w:hAnsi="Arial Unicode MS" w:cs="Arial Unicode MS"/>
              </w:rPr>
              <w:t>will not be able to change that</w:t>
            </w:r>
            <w:r w:rsidR="005F62AD">
              <w:rPr>
                <w:rFonts w:ascii="Arial Unicode MS" w:eastAsia="Arial Unicode MS" w:hAnsi="Arial Unicode MS" w:cs="Arial Unicode MS"/>
              </w:rPr>
              <w:t>.</w:t>
            </w:r>
          </w:p>
        </w:tc>
      </w:tr>
      <w:tr w:rsidR="00066F96" w:rsidRPr="00936364" w14:paraId="0D5588F0" w14:textId="77777777" w:rsidTr="005B0F0B">
        <w:trPr>
          <w:trHeight w:val="590"/>
        </w:trPr>
        <w:tc>
          <w:tcPr>
            <w:tcW w:w="739" w:type="dxa"/>
            <w:hideMark/>
          </w:tcPr>
          <w:p w14:paraId="6826B89E" w14:textId="77777777" w:rsidR="00066F96" w:rsidRPr="00936364" w:rsidRDefault="00066F96" w:rsidP="00D64A98">
            <w:pPr>
              <w:spacing w:before="240" w:line="276" w:lineRule="auto"/>
              <w:rPr>
                <w:rFonts w:ascii="Arial Unicode MS" w:eastAsia="Arial Unicode MS" w:hAnsi="Arial Unicode MS" w:cs="Arial Unicode MS"/>
              </w:rPr>
            </w:pPr>
            <w:r w:rsidRPr="00936364">
              <w:rPr>
                <w:rFonts w:ascii="Arial Unicode MS" w:eastAsia="Arial Unicode MS" w:hAnsi="Arial Unicode MS" w:cs="Arial Unicode MS"/>
              </w:rPr>
              <w:t>2</w:t>
            </w:r>
          </w:p>
        </w:tc>
        <w:tc>
          <w:tcPr>
            <w:tcW w:w="1273" w:type="dxa"/>
            <w:hideMark/>
          </w:tcPr>
          <w:p w14:paraId="30856F93" w14:textId="583180E7" w:rsidR="00066F96" w:rsidRPr="00936364" w:rsidRDefault="00066F96" w:rsidP="00D64A98">
            <w:pPr>
              <w:spacing w:before="240" w:line="276" w:lineRule="auto"/>
              <w:rPr>
                <w:rFonts w:ascii="Arial Unicode MS" w:eastAsia="Arial Unicode MS" w:hAnsi="Arial Unicode MS" w:cs="Arial Unicode MS"/>
              </w:rPr>
            </w:pPr>
            <w:r w:rsidRPr="00936364">
              <w:rPr>
                <w:rFonts w:ascii="Arial Unicode MS" w:eastAsia="Arial Unicode MS" w:hAnsi="Arial Unicode MS" w:cs="Arial Unicode MS"/>
              </w:rPr>
              <w:t>P1/OT</w:t>
            </w:r>
          </w:p>
        </w:tc>
        <w:tc>
          <w:tcPr>
            <w:tcW w:w="6033" w:type="dxa"/>
          </w:tcPr>
          <w:p w14:paraId="3E45BDBE" w14:textId="77777777" w:rsidR="005E21C5" w:rsidRPr="00D64A98" w:rsidRDefault="00066F96" w:rsidP="00D64A98">
            <w:pPr>
              <w:spacing w:before="240" w:line="276" w:lineRule="auto"/>
              <w:rPr>
                <w:rFonts w:ascii="Arial Unicode MS" w:eastAsia="Arial Unicode MS" w:hAnsi="Arial Unicode MS" w:cs="Arial Unicode MS"/>
              </w:rPr>
            </w:pPr>
            <w:r w:rsidRPr="00D64A98">
              <w:rPr>
                <w:rFonts w:ascii="Arial Unicode MS" w:eastAsia="Arial Unicode MS" w:hAnsi="Arial Unicode MS" w:cs="Arial Unicode MS"/>
              </w:rPr>
              <w:t xml:space="preserve">You have to think about, that when he was in that </w:t>
            </w:r>
          </w:p>
          <w:p w14:paraId="4B030675" w14:textId="31D55EED" w:rsidR="005E21C5" w:rsidRPr="00D64A98" w:rsidRDefault="005E21C5" w:rsidP="00D64A98">
            <w:pPr>
              <w:spacing w:line="276" w:lineRule="auto"/>
              <w:rPr>
                <w:rFonts w:ascii="Times New Roman" w:hAnsi="Times New Roman" w:cs="Times New Roman"/>
                <w:lang w:val="en-US"/>
              </w:rPr>
            </w:pPr>
            <w:r w:rsidRPr="00D64A98">
              <w:rPr>
                <w:rFonts w:ascii="Arial Unicode MS" w:eastAsia="Arial Unicode MS" w:hAnsi="Arial Unicode MS" w:cs="Arial Unicode MS"/>
              </w:rPr>
              <w:t>bike repair shop, that thing about standing bent over doing</w:t>
            </w:r>
          </w:p>
          <w:p w14:paraId="314D7EAA" w14:textId="77777777" w:rsidR="005E21C5" w:rsidRPr="00D64A98" w:rsidRDefault="00066F96" w:rsidP="00D64A98">
            <w:pPr>
              <w:spacing w:line="276" w:lineRule="auto"/>
              <w:rPr>
                <w:rFonts w:ascii="Arial Unicode MS" w:eastAsia="Arial Unicode MS" w:hAnsi="Arial Unicode MS" w:cs="Arial Unicode MS"/>
              </w:rPr>
            </w:pPr>
            <w:r w:rsidRPr="00D64A98">
              <w:rPr>
                <w:rFonts w:ascii="Arial Unicode MS" w:eastAsia="Arial Unicode MS" w:hAnsi="Arial Unicode MS" w:cs="Arial Unicode MS"/>
              </w:rPr>
              <w:t xml:space="preserve">precision work with his hands, that was clearly </w:t>
            </w:r>
          </w:p>
          <w:p w14:paraId="69C39C4A" w14:textId="77777777" w:rsidR="005E21C5" w:rsidRPr="00D64A98" w:rsidRDefault="00066F96" w:rsidP="00D64A98">
            <w:pPr>
              <w:spacing w:line="276" w:lineRule="auto"/>
              <w:rPr>
                <w:rFonts w:ascii="Arial Unicode MS" w:eastAsia="Arial Unicode MS" w:hAnsi="Arial Unicode MS" w:cs="Arial Unicode MS"/>
              </w:rPr>
            </w:pPr>
            <w:r w:rsidRPr="00D64A98">
              <w:rPr>
                <w:rFonts w:ascii="Arial Unicode MS" w:eastAsia="Arial Unicode MS" w:hAnsi="Arial Unicode MS" w:cs="Arial Unicode MS"/>
              </w:rPr>
              <w:t xml:space="preserve">too strenuous for him, he couldn’t do that. </w:t>
            </w:r>
          </w:p>
          <w:p w14:paraId="5D90F00B" w14:textId="1146EFA3" w:rsidR="00936364" w:rsidRPr="00D64A98" w:rsidRDefault="00936364" w:rsidP="00D64A98">
            <w:pPr>
              <w:spacing w:line="276" w:lineRule="auto"/>
              <w:rPr>
                <w:rFonts w:ascii="Times New Roman" w:hAnsi="Times New Roman" w:cs="Times New Roman"/>
                <w:lang w:val="en-US"/>
              </w:rPr>
            </w:pPr>
            <w:r w:rsidRPr="00D64A98">
              <w:rPr>
                <w:rFonts w:ascii="Arial Unicode MS" w:eastAsia="Arial Unicode MS" w:hAnsi="Arial Unicode MS" w:cs="Arial Unicode MS"/>
              </w:rPr>
              <w:t>If you send him to the office or</w:t>
            </w:r>
          </w:p>
          <w:p w14:paraId="225C408A" w14:textId="1DE01210" w:rsidR="00936364" w:rsidRPr="00D64A98" w:rsidRDefault="00066F96" w:rsidP="00D64A98">
            <w:pPr>
              <w:spacing w:line="276" w:lineRule="auto"/>
              <w:rPr>
                <w:rFonts w:ascii="Arial Unicode MS" w:eastAsia="Arial Unicode MS" w:hAnsi="Arial Unicode MS" w:cs="Arial Unicode MS"/>
              </w:rPr>
            </w:pPr>
            <w:r w:rsidRPr="00D64A98">
              <w:rPr>
                <w:rFonts w:ascii="Arial Unicode MS" w:eastAsia="Arial Unicode MS" w:hAnsi="Arial Unicode MS" w:cs="Arial Unicode MS"/>
              </w:rPr>
              <w:t xml:space="preserve">to do admin, where he has to be seated, </w:t>
            </w:r>
          </w:p>
          <w:p w14:paraId="0A161CA4" w14:textId="1AA1693E" w:rsidR="00066F96" w:rsidRPr="00D64A98" w:rsidRDefault="00066F96" w:rsidP="00D64A98">
            <w:pPr>
              <w:spacing w:line="276" w:lineRule="auto"/>
              <w:rPr>
                <w:rFonts w:ascii="Arial Unicode MS" w:eastAsia="Arial Unicode MS" w:hAnsi="Arial Unicode MS" w:cs="Arial Unicode MS"/>
              </w:rPr>
            </w:pPr>
            <w:r w:rsidRPr="00D64A98">
              <w:rPr>
                <w:rFonts w:ascii="Arial Unicode MS" w:eastAsia="Arial Unicode MS" w:hAnsi="Arial Unicode MS" w:cs="Arial Unicode MS"/>
              </w:rPr>
              <w:t>that can be really strenuous for the neck, right.</w:t>
            </w:r>
          </w:p>
        </w:tc>
      </w:tr>
      <w:tr w:rsidR="00066F96" w:rsidRPr="0051311C" w14:paraId="5E63FAE7" w14:textId="77777777" w:rsidTr="005B0F0B">
        <w:trPr>
          <w:trHeight w:val="590"/>
        </w:trPr>
        <w:tc>
          <w:tcPr>
            <w:tcW w:w="739" w:type="dxa"/>
          </w:tcPr>
          <w:p w14:paraId="0D59C11B" w14:textId="3C9D5931" w:rsidR="00066F96" w:rsidRPr="00936364" w:rsidRDefault="00066F96" w:rsidP="00D64A98">
            <w:pPr>
              <w:spacing w:before="240" w:line="276" w:lineRule="auto"/>
              <w:rPr>
                <w:rFonts w:ascii="Arial Unicode MS" w:eastAsia="Arial Unicode MS" w:hAnsi="Arial Unicode MS" w:cs="Arial Unicode MS"/>
              </w:rPr>
            </w:pPr>
            <w:r w:rsidRPr="00936364">
              <w:rPr>
                <w:rFonts w:ascii="Arial Unicode MS" w:eastAsia="Arial Unicode MS" w:hAnsi="Arial Unicode MS" w:cs="Arial Unicode MS"/>
              </w:rPr>
              <w:t>3</w:t>
            </w:r>
          </w:p>
        </w:tc>
        <w:tc>
          <w:tcPr>
            <w:tcW w:w="1273" w:type="dxa"/>
          </w:tcPr>
          <w:p w14:paraId="4751F10A" w14:textId="7B738E81" w:rsidR="00066F96" w:rsidRPr="00936364" w:rsidRDefault="00066F96" w:rsidP="00D64A98">
            <w:pPr>
              <w:spacing w:before="240" w:line="276" w:lineRule="auto"/>
              <w:rPr>
                <w:rFonts w:ascii="Arial Unicode MS" w:eastAsia="Arial Unicode MS" w:hAnsi="Arial Unicode MS" w:cs="Arial Unicode MS"/>
              </w:rPr>
            </w:pPr>
            <w:r w:rsidRPr="00936364">
              <w:rPr>
                <w:rFonts w:ascii="Arial Unicode MS" w:eastAsia="Arial Unicode MS" w:hAnsi="Arial Unicode MS" w:cs="Arial Unicode MS"/>
              </w:rPr>
              <w:t>CHAIR</w:t>
            </w:r>
          </w:p>
        </w:tc>
        <w:tc>
          <w:tcPr>
            <w:tcW w:w="6033" w:type="dxa"/>
          </w:tcPr>
          <w:p w14:paraId="2D98EA5F" w14:textId="05C56899" w:rsidR="00066F96" w:rsidRPr="00D64A98" w:rsidRDefault="00066F96" w:rsidP="00D64A98">
            <w:pPr>
              <w:spacing w:before="240" w:line="276" w:lineRule="auto"/>
              <w:rPr>
                <w:rFonts w:ascii="Arial Unicode MS" w:eastAsia="Arial Unicode MS" w:hAnsi="Arial Unicode MS" w:cs="Arial Unicode MS"/>
                <w:lang w:val="da-DK"/>
              </w:rPr>
            </w:pPr>
            <w:r w:rsidRPr="00D64A98">
              <w:rPr>
                <w:rFonts w:ascii="Arial Unicode MS" w:eastAsia="Arial Unicode MS" w:hAnsi="Arial Unicode MS" w:cs="Arial Unicode MS"/>
                <w:lang w:val="da-DK"/>
              </w:rPr>
              <w:t>Oh that’s good!</w:t>
            </w:r>
          </w:p>
        </w:tc>
      </w:tr>
    </w:tbl>
    <w:p w14:paraId="0D6139E0" w14:textId="77777777" w:rsidR="00066F96" w:rsidRDefault="00066F96" w:rsidP="00865E2E">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480" w:lineRule="auto"/>
        <w:rPr>
          <w:rFonts w:ascii="Arial Unicode MS" w:eastAsia="Arial Unicode MS" w:hAnsi="Arial Unicode MS" w:cs="Arial Unicode MS"/>
          <w:szCs w:val="24"/>
          <w:lang w:val="da-DK"/>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1273"/>
        <w:gridCol w:w="6033"/>
      </w:tblGrid>
      <w:tr w:rsidR="00D64A98" w:rsidRPr="00D64A98" w14:paraId="457B7000" w14:textId="77777777" w:rsidTr="0015665E">
        <w:tc>
          <w:tcPr>
            <w:tcW w:w="8045" w:type="dxa"/>
            <w:gridSpan w:val="3"/>
            <w:hideMark/>
          </w:tcPr>
          <w:p w14:paraId="3D8F8203" w14:textId="77777777" w:rsidR="00D64A98" w:rsidRPr="00D64A98" w:rsidRDefault="00D64A98" w:rsidP="0015665E">
            <w:pPr>
              <w:spacing w:line="276" w:lineRule="auto"/>
              <w:rPr>
                <w:rFonts w:ascii="Arial Unicode MS" w:eastAsia="Arial Unicode MS" w:hAnsi="Arial Unicode MS" w:cs="Arial Unicode MS"/>
                <w:u w:val="single"/>
              </w:rPr>
            </w:pPr>
            <w:r w:rsidRPr="00D64A98">
              <w:rPr>
                <w:rFonts w:ascii="Arial Unicode MS" w:eastAsia="Arial Unicode MS" w:hAnsi="Arial Unicode MS" w:cs="Arial Unicode MS"/>
                <w:u w:val="single"/>
              </w:rPr>
              <w:t>Example 9 [phase 1, A04/Peter]</w:t>
            </w:r>
          </w:p>
        </w:tc>
      </w:tr>
      <w:tr w:rsidR="00D64A98" w:rsidRPr="00D5509B" w14:paraId="6C7467C8" w14:textId="77777777" w:rsidTr="0015665E">
        <w:tc>
          <w:tcPr>
            <w:tcW w:w="739" w:type="dxa"/>
            <w:hideMark/>
          </w:tcPr>
          <w:p w14:paraId="2B8491B5" w14:textId="77777777" w:rsidR="00D64A98" w:rsidRPr="00D64A98" w:rsidRDefault="00D64A98" w:rsidP="0015665E">
            <w:pPr>
              <w:spacing w:line="276" w:lineRule="auto"/>
              <w:rPr>
                <w:rFonts w:ascii="Arial Unicode MS" w:eastAsia="Arial Unicode MS" w:hAnsi="Arial Unicode MS" w:cs="Arial Unicode MS"/>
              </w:rPr>
            </w:pPr>
            <w:r w:rsidRPr="00D64A98">
              <w:rPr>
                <w:rFonts w:ascii="Arial Unicode MS" w:eastAsia="Arial Unicode MS" w:hAnsi="Arial Unicode MS" w:cs="Arial Unicode MS"/>
              </w:rPr>
              <w:t>1</w:t>
            </w:r>
          </w:p>
        </w:tc>
        <w:tc>
          <w:tcPr>
            <w:tcW w:w="1273" w:type="dxa"/>
            <w:hideMark/>
          </w:tcPr>
          <w:p w14:paraId="17D6A133" w14:textId="77777777" w:rsidR="00D64A98" w:rsidRPr="00D64A98" w:rsidRDefault="00D64A98" w:rsidP="0015665E">
            <w:pPr>
              <w:spacing w:line="276" w:lineRule="auto"/>
              <w:rPr>
                <w:rFonts w:ascii="Arial Unicode MS" w:eastAsia="Arial Unicode MS" w:hAnsi="Arial Unicode MS" w:cs="Arial Unicode MS"/>
              </w:rPr>
            </w:pPr>
            <w:r w:rsidRPr="00D64A98">
              <w:rPr>
                <w:rFonts w:ascii="Arial Unicode MS" w:eastAsia="Arial Unicode MS" w:hAnsi="Arial Unicode MS" w:cs="Arial Unicode MS"/>
              </w:rPr>
              <w:t>CHAIR</w:t>
            </w:r>
          </w:p>
        </w:tc>
        <w:tc>
          <w:tcPr>
            <w:tcW w:w="6033" w:type="dxa"/>
          </w:tcPr>
          <w:p w14:paraId="1FF2F034" w14:textId="77777777" w:rsidR="00D64A98" w:rsidRPr="00D64A98" w:rsidRDefault="00D64A98" w:rsidP="0015665E">
            <w:pPr>
              <w:spacing w:line="276" w:lineRule="auto"/>
              <w:rPr>
                <w:rFonts w:ascii="Arial Unicode MS" w:eastAsia="Arial Unicode MS" w:hAnsi="Arial Unicode MS" w:cs="Arial Unicode MS"/>
                <w:lang w:val="da-DK"/>
              </w:rPr>
            </w:pPr>
            <w:r w:rsidRPr="00D64A98">
              <w:rPr>
                <w:rFonts w:ascii="Arial Unicode MS" w:eastAsia="Arial Unicode MS" w:hAnsi="Arial Unicode MS" w:cs="Arial Unicode MS"/>
                <w:lang w:val="da-DK"/>
              </w:rPr>
              <w:t xml:space="preserve">Og jeg tænker også det der med, fordi nu </w:t>
            </w:r>
          </w:p>
          <w:p w14:paraId="0156ADF9" w14:textId="77777777" w:rsidR="00D64A98" w:rsidRPr="00D64A98" w:rsidRDefault="00D64A98" w:rsidP="0015665E">
            <w:pPr>
              <w:spacing w:line="276" w:lineRule="auto"/>
              <w:rPr>
                <w:rFonts w:ascii="Arial Unicode MS" w:eastAsia="Arial Unicode MS" w:hAnsi="Arial Unicode MS" w:cs="Arial Unicode MS"/>
                <w:lang w:val="da-DK"/>
              </w:rPr>
            </w:pPr>
            <w:r w:rsidRPr="00D64A98">
              <w:rPr>
                <w:rFonts w:ascii="Arial Unicode MS" w:eastAsia="Arial Unicode MS" w:hAnsi="Arial Unicode MS" w:cs="Arial Unicode MS"/>
                <w:lang w:val="da-DK"/>
              </w:rPr>
              <w:lastRenderedPageBreak/>
              <w:t>spørger jeg bare fordi jeg ved, at jeg vil gerne kunne</w:t>
            </w:r>
          </w:p>
          <w:p w14:paraId="07F8FE77" w14:textId="77777777" w:rsidR="00D64A98" w:rsidRPr="00D64A98" w:rsidRDefault="00D64A98" w:rsidP="0015665E">
            <w:pPr>
              <w:spacing w:line="276" w:lineRule="auto"/>
              <w:rPr>
                <w:rFonts w:ascii="Arial Unicode MS" w:eastAsia="Arial Unicode MS" w:hAnsi="Arial Unicode MS" w:cs="Arial Unicode MS"/>
                <w:lang w:val="da-DK"/>
              </w:rPr>
            </w:pPr>
            <w:r w:rsidRPr="00D64A98">
              <w:rPr>
                <w:rFonts w:ascii="Arial Unicode MS" w:eastAsia="Arial Unicode MS" w:hAnsi="Arial Unicode MS" w:cs="Arial Unicode MS"/>
                <w:lang w:val="da-DK"/>
              </w:rPr>
              <w:t>bruge argumenterne ((griner)) fordi jeg ved det er</w:t>
            </w:r>
          </w:p>
          <w:p w14:paraId="1546C97F" w14:textId="77777777" w:rsidR="00D64A98" w:rsidRPr="00D64A98" w:rsidRDefault="00D64A98" w:rsidP="0015665E">
            <w:pPr>
              <w:spacing w:line="276" w:lineRule="auto"/>
              <w:rPr>
                <w:rFonts w:ascii="Arial Unicode MS" w:eastAsia="Arial Unicode MS" w:hAnsi="Arial Unicode MS" w:cs="Arial Unicode MS"/>
                <w:lang w:val="da-DK"/>
              </w:rPr>
            </w:pPr>
            <w:r w:rsidRPr="00D64A98">
              <w:rPr>
                <w:rFonts w:ascii="Arial Unicode MS" w:eastAsia="Arial Unicode MS" w:hAnsi="Arial Unicode MS" w:cs="Arial Unicode MS"/>
                <w:lang w:val="da-DK"/>
              </w:rPr>
              <w:t xml:space="preserve">sådan noget de kunne slå ned på og sige, ej men han </w:t>
            </w:r>
          </w:p>
          <w:p w14:paraId="1D76A9E5" w14:textId="77777777" w:rsidR="00D64A98" w:rsidRPr="00D64A98" w:rsidRDefault="00D64A98" w:rsidP="0015665E">
            <w:pPr>
              <w:spacing w:line="276" w:lineRule="auto"/>
              <w:rPr>
                <w:rFonts w:ascii="Arial Unicode MS" w:eastAsia="Arial Unicode MS" w:hAnsi="Arial Unicode MS" w:cs="Arial Unicode MS"/>
                <w:lang w:val="da-DK"/>
              </w:rPr>
            </w:pPr>
            <w:r w:rsidRPr="00D64A98">
              <w:rPr>
                <w:rFonts w:ascii="Arial Unicode MS" w:eastAsia="Arial Unicode MS" w:hAnsi="Arial Unicode MS" w:cs="Arial Unicode MS"/>
                <w:lang w:val="da-DK"/>
              </w:rPr>
              <w:t xml:space="preserve">har ikke været optimalt afprøvet, ikke. </w:t>
            </w:r>
          </w:p>
          <w:p w14:paraId="4A581011" w14:textId="77777777" w:rsidR="00D64A98" w:rsidRPr="00D64A98" w:rsidRDefault="00D64A98" w:rsidP="0015665E">
            <w:pPr>
              <w:spacing w:line="276" w:lineRule="auto"/>
              <w:rPr>
                <w:rFonts w:ascii="Arial Unicode MS" w:eastAsia="Arial Unicode MS" w:hAnsi="Arial Unicode MS" w:cs="Arial Unicode MS"/>
                <w:lang w:val="da-DK"/>
              </w:rPr>
            </w:pPr>
            <w:r w:rsidRPr="00D64A98">
              <w:rPr>
                <w:rFonts w:ascii="Arial Unicode MS" w:eastAsia="Arial Unicode MS" w:hAnsi="Arial Unicode MS" w:cs="Arial Unicode MS"/>
                <w:lang w:val="da-DK"/>
              </w:rPr>
              <w:t xml:space="preserve">Men jeg tænker sådan lidt, at Anne som har lavet </w:t>
            </w:r>
          </w:p>
          <w:p w14:paraId="0E0E2E7D" w14:textId="77777777" w:rsidR="00D64A98" w:rsidRPr="00D64A98" w:rsidRDefault="00D64A98" w:rsidP="0015665E">
            <w:pPr>
              <w:spacing w:line="276" w:lineRule="auto"/>
              <w:rPr>
                <w:rFonts w:ascii="Arial Unicode MS" w:eastAsia="Arial Unicode MS" w:hAnsi="Arial Unicode MS" w:cs="Arial Unicode MS"/>
                <w:lang w:val="da-DK"/>
              </w:rPr>
            </w:pPr>
            <w:r w:rsidRPr="00D64A98">
              <w:rPr>
                <w:rFonts w:ascii="Arial Unicode MS" w:eastAsia="Arial Unicode MS" w:hAnsi="Arial Unicode MS" w:cs="Arial Unicode MS"/>
                <w:lang w:val="da-DK"/>
              </w:rPr>
              <w:t xml:space="preserve">arbejdsprøvningen skriver også, han har generelle </w:t>
            </w:r>
          </w:p>
          <w:p w14:paraId="7236F372" w14:textId="77777777" w:rsidR="00D64A98" w:rsidRPr="00D64A98" w:rsidRDefault="00D64A98" w:rsidP="0015665E">
            <w:pPr>
              <w:spacing w:line="276" w:lineRule="auto"/>
              <w:rPr>
                <w:rFonts w:ascii="Arial Unicode MS" w:eastAsia="Arial Unicode MS" w:hAnsi="Arial Unicode MS" w:cs="Arial Unicode MS"/>
                <w:lang w:val="da-DK"/>
              </w:rPr>
            </w:pPr>
            <w:r w:rsidRPr="00D64A98">
              <w:rPr>
                <w:rFonts w:ascii="Arial Unicode MS" w:eastAsia="Arial Unicode MS" w:hAnsi="Arial Unicode MS" w:cs="Arial Unicode MS"/>
                <w:lang w:val="da-DK"/>
              </w:rPr>
              <w:t xml:space="preserve">smerter og det vurderes ikke, at en arbejdsprøvning </w:t>
            </w:r>
          </w:p>
          <w:p w14:paraId="542A0E53" w14:textId="129E1E7C" w:rsidR="00D64A98" w:rsidRPr="00D64A98" w:rsidRDefault="00D64A98" w:rsidP="0015665E">
            <w:pPr>
              <w:spacing w:line="276" w:lineRule="auto"/>
              <w:rPr>
                <w:rFonts w:ascii="Arial Unicode MS" w:eastAsia="Arial Unicode MS" w:hAnsi="Arial Unicode MS" w:cs="Arial Unicode MS"/>
                <w:lang w:val="da-DK"/>
              </w:rPr>
            </w:pPr>
            <w:r w:rsidRPr="00D64A98">
              <w:rPr>
                <w:rFonts w:ascii="Arial Unicode MS" w:eastAsia="Arial Unicode MS" w:hAnsi="Arial Unicode MS" w:cs="Arial Unicode MS"/>
                <w:lang w:val="da-DK"/>
              </w:rPr>
              <w:t>andetsteds vil kunne ændre på det</w:t>
            </w:r>
            <w:r w:rsidR="0038333C">
              <w:rPr>
                <w:rFonts w:ascii="Arial Unicode MS" w:eastAsia="Arial Unicode MS" w:hAnsi="Arial Unicode MS" w:cs="Arial Unicode MS"/>
                <w:lang w:val="da-DK"/>
              </w:rPr>
              <w:t>.</w:t>
            </w:r>
          </w:p>
        </w:tc>
      </w:tr>
      <w:tr w:rsidR="00D64A98" w:rsidRPr="00D5509B" w14:paraId="28F73FBB" w14:textId="77777777" w:rsidTr="0015665E">
        <w:trPr>
          <w:trHeight w:val="590"/>
        </w:trPr>
        <w:tc>
          <w:tcPr>
            <w:tcW w:w="739" w:type="dxa"/>
            <w:hideMark/>
          </w:tcPr>
          <w:p w14:paraId="48BE577F" w14:textId="77777777" w:rsidR="00D64A98" w:rsidRPr="00D64A98" w:rsidRDefault="00D64A98" w:rsidP="00D64A98">
            <w:pPr>
              <w:spacing w:before="240" w:line="276" w:lineRule="auto"/>
              <w:rPr>
                <w:rFonts w:ascii="Arial Unicode MS" w:eastAsia="Arial Unicode MS" w:hAnsi="Arial Unicode MS" w:cs="Arial Unicode MS"/>
              </w:rPr>
            </w:pPr>
            <w:r w:rsidRPr="00D64A98">
              <w:rPr>
                <w:rFonts w:ascii="Arial Unicode MS" w:eastAsia="Arial Unicode MS" w:hAnsi="Arial Unicode MS" w:cs="Arial Unicode MS"/>
              </w:rPr>
              <w:lastRenderedPageBreak/>
              <w:t>2</w:t>
            </w:r>
          </w:p>
        </w:tc>
        <w:tc>
          <w:tcPr>
            <w:tcW w:w="1273" w:type="dxa"/>
            <w:hideMark/>
          </w:tcPr>
          <w:p w14:paraId="492F75EF" w14:textId="77777777" w:rsidR="00D64A98" w:rsidRPr="00D64A98" w:rsidRDefault="00D64A98" w:rsidP="00D64A98">
            <w:pPr>
              <w:spacing w:before="240" w:line="276" w:lineRule="auto"/>
              <w:rPr>
                <w:rFonts w:ascii="Arial Unicode MS" w:eastAsia="Arial Unicode MS" w:hAnsi="Arial Unicode MS" w:cs="Arial Unicode MS"/>
              </w:rPr>
            </w:pPr>
            <w:r w:rsidRPr="00D64A98">
              <w:rPr>
                <w:rFonts w:ascii="Arial Unicode MS" w:eastAsia="Arial Unicode MS" w:hAnsi="Arial Unicode MS" w:cs="Arial Unicode MS"/>
              </w:rPr>
              <w:t>P1/OT</w:t>
            </w:r>
          </w:p>
        </w:tc>
        <w:tc>
          <w:tcPr>
            <w:tcW w:w="6033" w:type="dxa"/>
          </w:tcPr>
          <w:p w14:paraId="3CCC20A6" w14:textId="77777777" w:rsidR="00D64A98" w:rsidRPr="00D64A98" w:rsidRDefault="00D64A98" w:rsidP="00D64A98">
            <w:pPr>
              <w:spacing w:before="240" w:line="276" w:lineRule="auto"/>
              <w:rPr>
                <w:rFonts w:ascii="Arial Unicode MS" w:eastAsia="Arial Unicode MS" w:hAnsi="Arial Unicode MS" w:cs="Arial Unicode MS"/>
                <w:lang w:val="da-DK"/>
              </w:rPr>
            </w:pPr>
            <w:r w:rsidRPr="00D64A98">
              <w:rPr>
                <w:rFonts w:ascii="Arial Unicode MS" w:eastAsia="Arial Unicode MS" w:hAnsi="Arial Unicode MS" w:cs="Arial Unicode MS"/>
                <w:lang w:val="da-DK"/>
              </w:rPr>
              <w:t>Du skal jo tænke på, der da han var i det der</w:t>
            </w:r>
          </w:p>
          <w:p w14:paraId="61C6896C" w14:textId="77777777" w:rsidR="00D64A98" w:rsidRPr="00D64A98" w:rsidRDefault="00D64A98" w:rsidP="00D64A98">
            <w:pPr>
              <w:spacing w:line="276" w:lineRule="auto"/>
              <w:rPr>
                <w:rFonts w:ascii="Arial Unicode MS" w:eastAsia="Arial Unicode MS" w:hAnsi="Arial Unicode MS" w:cs="Arial Unicode MS"/>
                <w:lang w:val="da-DK"/>
              </w:rPr>
            </w:pPr>
            <w:r w:rsidRPr="00D64A98">
              <w:rPr>
                <w:rFonts w:ascii="Arial Unicode MS" w:eastAsia="Arial Unicode MS" w:hAnsi="Arial Unicode MS" w:cs="Arial Unicode MS"/>
                <w:lang w:val="da-DK"/>
              </w:rPr>
              <w:t xml:space="preserve">cykelværksted, det der med at stå foroverbøjet og lave </w:t>
            </w:r>
          </w:p>
          <w:p w14:paraId="5479AF3E" w14:textId="77777777" w:rsidR="00D64A98" w:rsidRPr="00D64A98" w:rsidRDefault="00D64A98" w:rsidP="00D64A98">
            <w:pPr>
              <w:spacing w:line="276" w:lineRule="auto"/>
              <w:rPr>
                <w:rFonts w:ascii="Arial Unicode MS" w:eastAsia="Arial Unicode MS" w:hAnsi="Arial Unicode MS" w:cs="Arial Unicode MS"/>
                <w:lang w:val="da-DK"/>
              </w:rPr>
            </w:pPr>
            <w:r w:rsidRPr="00D64A98">
              <w:rPr>
                <w:rFonts w:ascii="Arial Unicode MS" w:eastAsia="Arial Unicode MS" w:hAnsi="Arial Unicode MS" w:cs="Arial Unicode MS"/>
                <w:lang w:val="da-DK"/>
              </w:rPr>
              <w:t xml:space="preserve">noget præcisions arbejde med hænderne, det var hel </w:t>
            </w:r>
          </w:p>
          <w:p w14:paraId="79A51524" w14:textId="77777777" w:rsidR="00D64A98" w:rsidRPr="00D64A98" w:rsidRDefault="00D64A98" w:rsidP="00D64A98">
            <w:pPr>
              <w:spacing w:line="276" w:lineRule="auto"/>
              <w:rPr>
                <w:rFonts w:ascii="Arial Unicode MS" w:eastAsia="Arial Unicode MS" w:hAnsi="Arial Unicode MS" w:cs="Arial Unicode MS"/>
                <w:lang w:val="da-DK"/>
              </w:rPr>
            </w:pPr>
            <w:r w:rsidRPr="00D64A98">
              <w:rPr>
                <w:rFonts w:ascii="Arial Unicode MS" w:eastAsia="Arial Unicode MS" w:hAnsi="Arial Unicode MS" w:cs="Arial Unicode MS"/>
                <w:lang w:val="da-DK"/>
              </w:rPr>
              <w:t>klart for belastende for ham, det kunne han ikke.</w:t>
            </w:r>
          </w:p>
          <w:p w14:paraId="360BB622" w14:textId="77777777" w:rsidR="00D64A98" w:rsidRPr="00D64A98" w:rsidRDefault="00D64A98" w:rsidP="00D64A98">
            <w:pPr>
              <w:spacing w:line="276" w:lineRule="auto"/>
              <w:rPr>
                <w:rFonts w:ascii="Arial Unicode MS" w:eastAsia="Arial Unicode MS" w:hAnsi="Arial Unicode MS" w:cs="Arial Unicode MS"/>
                <w:lang w:val="da-DK"/>
              </w:rPr>
            </w:pPr>
            <w:r w:rsidRPr="00D64A98">
              <w:rPr>
                <w:rFonts w:ascii="Arial Unicode MS" w:eastAsia="Arial Unicode MS" w:hAnsi="Arial Unicode MS" w:cs="Arial Unicode MS"/>
                <w:lang w:val="da-DK"/>
              </w:rPr>
              <w:t xml:space="preserve">Hvis du sender ham ind på kontoret eller </w:t>
            </w:r>
          </w:p>
          <w:p w14:paraId="788DDF8C" w14:textId="77777777" w:rsidR="00D64A98" w:rsidRPr="00D64A98" w:rsidRDefault="00D64A98" w:rsidP="00D64A98">
            <w:pPr>
              <w:spacing w:line="276" w:lineRule="auto"/>
              <w:rPr>
                <w:rFonts w:ascii="Arial Unicode MS" w:eastAsia="Arial Unicode MS" w:hAnsi="Arial Unicode MS" w:cs="Arial Unicode MS"/>
                <w:lang w:val="da-DK"/>
              </w:rPr>
            </w:pPr>
            <w:r w:rsidRPr="00D64A98">
              <w:rPr>
                <w:rFonts w:ascii="Arial Unicode MS" w:eastAsia="Arial Unicode MS" w:hAnsi="Arial Unicode MS" w:cs="Arial Unicode MS"/>
                <w:lang w:val="da-DK"/>
              </w:rPr>
              <w:t>laver noget administration, hvor han skal sidde ned,</w:t>
            </w:r>
          </w:p>
          <w:p w14:paraId="764DFD31" w14:textId="54929485" w:rsidR="00D64A98" w:rsidRPr="00D64A98" w:rsidRDefault="00D64A98" w:rsidP="00D64A98">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rPr>
                <w:rFonts w:ascii="Arial Unicode MS" w:eastAsia="Arial Unicode MS" w:hAnsi="Arial Unicode MS" w:cs="Arial Unicode MS"/>
                <w:lang w:val="da-DK"/>
              </w:rPr>
            </w:pPr>
            <w:r w:rsidRPr="00D64A98">
              <w:rPr>
                <w:rFonts w:ascii="Arial Unicode MS" w:eastAsia="Arial Unicode MS" w:hAnsi="Arial Unicode MS" w:cs="Arial Unicode MS"/>
                <w:lang w:val="da-DK"/>
              </w:rPr>
              <w:t>så ka’ det os’ være rigtig belastende for nakken ikke.</w:t>
            </w:r>
          </w:p>
        </w:tc>
      </w:tr>
      <w:tr w:rsidR="00D64A98" w:rsidRPr="00D64A98" w14:paraId="7EE36D84" w14:textId="77777777" w:rsidTr="0015665E">
        <w:trPr>
          <w:trHeight w:val="590"/>
        </w:trPr>
        <w:tc>
          <w:tcPr>
            <w:tcW w:w="739" w:type="dxa"/>
          </w:tcPr>
          <w:p w14:paraId="3054B73C" w14:textId="77777777" w:rsidR="00D64A98" w:rsidRPr="00D64A98" w:rsidRDefault="00D64A98" w:rsidP="00D64A98">
            <w:pPr>
              <w:spacing w:before="240" w:line="276" w:lineRule="auto"/>
              <w:rPr>
                <w:rFonts w:ascii="Arial Unicode MS" w:eastAsia="Arial Unicode MS" w:hAnsi="Arial Unicode MS" w:cs="Arial Unicode MS"/>
              </w:rPr>
            </w:pPr>
            <w:r w:rsidRPr="00D64A98">
              <w:rPr>
                <w:rFonts w:ascii="Arial Unicode MS" w:eastAsia="Arial Unicode MS" w:hAnsi="Arial Unicode MS" w:cs="Arial Unicode MS"/>
              </w:rPr>
              <w:t>3</w:t>
            </w:r>
          </w:p>
        </w:tc>
        <w:tc>
          <w:tcPr>
            <w:tcW w:w="1273" w:type="dxa"/>
          </w:tcPr>
          <w:p w14:paraId="3D064B85" w14:textId="77777777" w:rsidR="00D64A98" w:rsidRPr="00D64A98" w:rsidRDefault="00D64A98" w:rsidP="00D64A98">
            <w:pPr>
              <w:spacing w:before="240" w:line="276" w:lineRule="auto"/>
              <w:rPr>
                <w:rFonts w:ascii="Arial Unicode MS" w:eastAsia="Arial Unicode MS" w:hAnsi="Arial Unicode MS" w:cs="Arial Unicode MS"/>
              </w:rPr>
            </w:pPr>
            <w:r w:rsidRPr="00D64A98">
              <w:rPr>
                <w:rFonts w:ascii="Arial Unicode MS" w:eastAsia="Arial Unicode MS" w:hAnsi="Arial Unicode MS" w:cs="Arial Unicode MS"/>
              </w:rPr>
              <w:t>CHAIR</w:t>
            </w:r>
          </w:p>
        </w:tc>
        <w:tc>
          <w:tcPr>
            <w:tcW w:w="6033" w:type="dxa"/>
          </w:tcPr>
          <w:p w14:paraId="55497A3E" w14:textId="24943DCA" w:rsidR="00D64A98" w:rsidRPr="00D64A98" w:rsidRDefault="00D64A98" w:rsidP="00D64A98">
            <w:pPr>
              <w:spacing w:before="240" w:line="276" w:lineRule="auto"/>
              <w:rPr>
                <w:rFonts w:ascii="Arial Unicode MS" w:eastAsia="Arial Unicode MS" w:hAnsi="Arial Unicode MS" w:cs="Arial Unicode MS"/>
                <w:lang w:val="da-DK"/>
              </w:rPr>
            </w:pPr>
            <w:r w:rsidRPr="00D64A98">
              <w:rPr>
                <w:rFonts w:ascii="Arial Unicode MS" w:eastAsia="Arial Unicode MS" w:hAnsi="Arial Unicode MS" w:cs="Arial Unicode MS"/>
                <w:lang w:val="da-DK"/>
              </w:rPr>
              <w:t>Åh det er godt</w:t>
            </w:r>
            <w:r w:rsidR="0038333C">
              <w:rPr>
                <w:rFonts w:ascii="Arial Unicode MS" w:eastAsia="Arial Unicode MS" w:hAnsi="Arial Unicode MS" w:cs="Arial Unicode MS"/>
                <w:lang w:val="da-DK"/>
              </w:rPr>
              <w:t>!</w:t>
            </w:r>
          </w:p>
        </w:tc>
      </w:tr>
    </w:tbl>
    <w:p w14:paraId="559E8635" w14:textId="77777777" w:rsidR="00D64A98" w:rsidRPr="00936364" w:rsidRDefault="00D64A98" w:rsidP="00865E2E">
      <w:pPr>
        <w:widowControl w:v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480" w:lineRule="auto"/>
        <w:rPr>
          <w:rFonts w:ascii="Arial Unicode MS" w:eastAsia="Arial Unicode MS" w:hAnsi="Arial Unicode MS" w:cs="Arial Unicode MS"/>
          <w:szCs w:val="24"/>
          <w:lang w:val="da-DK"/>
        </w:rPr>
      </w:pPr>
    </w:p>
    <w:p w14:paraId="00071D36" w14:textId="35E213C6" w:rsidR="00CE4172" w:rsidRPr="007A429F" w:rsidRDefault="009569E7" w:rsidP="00D4784A">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In turn 1, with the remark </w:t>
      </w:r>
      <w:r w:rsidR="00037D84" w:rsidRPr="007A429F">
        <w:rPr>
          <w:rFonts w:ascii="Arial Unicode MS" w:eastAsia="Arial Unicode MS" w:hAnsi="Arial Unicode MS" w:cs="Arial Unicode MS"/>
          <w:i/>
          <w:szCs w:val="24"/>
        </w:rPr>
        <w:t>“</w:t>
      </w:r>
      <w:r w:rsidRPr="007A429F">
        <w:rPr>
          <w:rFonts w:ascii="Arial Unicode MS" w:eastAsia="Arial Unicode MS" w:hAnsi="Arial Unicode MS" w:cs="Arial Unicode MS"/>
          <w:i/>
          <w:szCs w:val="24"/>
        </w:rPr>
        <w:t xml:space="preserve">something they can </w:t>
      </w:r>
      <w:r w:rsidR="005E166B" w:rsidRPr="007A429F">
        <w:rPr>
          <w:rFonts w:ascii="Arial Unicode MS" w:eastAsia="Arial Unicode MS" w:hAnsi="Arial Unicode MS" w:cs="Arial Unicode MS"/>
          <w:i/>
          <w:szCs w:val="24"/>
        </w:rPr>
        <w:t>pick</w:t>
      </w:r>
      <w:r w:rsidRPr="007A429F">
        <w:rPr>
          <w:rFonts w:ascii="Arial Unicode MS" w:eastAsia="Arial Unicode MS" w:hAnsi="Arial Unicode MS" w:cs="Arial Unicode MS"/>
          <w:i/>
          <w:szCs w:val="24"/>
        </w:rPr>
        <w:t xml:space="preserve"> on</w:t>
      </w:r>
      <w:r w:rsidR="00037D84" w:rsidRPr="007A429F">
        <w:rPr>
          <w:rFonts w:ascii="Arial Unicode MS" w:eastAsia="Arial Unicode MS" w:hAnsi="Arial Unicode MS" w:cs="Arial Unicode MS"/>
          <w:i/>
          <w:szCs w:val="24"/>
        </w:rPr>
        <w:t>”</w:t>
      </w:r>
      <w:r w:rsidRPr="007A429F">
        <w:rPr>
          <w:rFonts w:ascii="Arial Unicode MS" w:eastAsia="Arial Unicode MS" w:hAnsi="Arial Unicode MS" w:cs="Arial Unicode MS"/>
          <w:szCs w:val="24"/>
        </w:rPr>
        <w:t>, the chair anticipates a future institutional scenario</w:t>
      </w:r>
      <w:r w:rsidR="00FA6453" w:rsidRPr="007A429F">
        <w:rPr>
          <w:rFonts w:ascii="Arial Unicode MS" w:eastAsia="Arial Unicode MS" w:hAnsi="Arial Unicode MS" w:cs="Arial Unicode MS"/>
          <w:szCs w:val="24"/>
        </w:rPr>
        <w:t xml:space="preserve"> in the form of ‘event work’</w:t>
      </w:r>
      <w:r w:rsidR="00353654" w:rsidRPr="007A429F">
        <w:rPr>
          <w:rFonts w:ascii="Arial Unicode MS" w:eastAsia="Arial Unicode MS" w:hAnsi="Arial Unicode MS" w:cs="Arial Unicode MS"/>
          <w:szCs w:val="24"/>
        </w:rPr>
        <w:t xml:space="preserve"> (</w:t>
      </w:r>
      <w:r w:rsidR="000523A9">
        <w:rPr>
          <w:rFonts w:ascii="Arial Unicode MS" w:eastAsia="Arial Unicode MS" w:hAnsi="Arial Unicode MS" w:cs="Arial Unicode MS"/>
          <w:szCs w:val="24"/>
        </w:rPr>
        <w:t>Author</w:t>
      </w:r>
      <w:r w:rsidR="00FA6453" w:rsidRPr="007A429F">
        <w:rPr>
          <w:rFonts w:ascii="Arial Unicode MS" w:eastAsia="Arial Unicode MS" w:hAnsi="Arial Unicode MS" w:cs="Arial Unicode MS"/>
          <w:szCs w:val="24"/>
        </w:rPr>
        <w:t xml:space="preserve"> 2006)</w:t>
      </w:r>
      <w:r w:rsidR="001B2A80" w:rsidRPr="007A429F">
        <w:rPr>
          <w:rFonts w:ascii="Arial Unicode MS" w:eastAsia="Arial Unicode MS" w:hAnsi="Arial Unicode MS" w:cs="Arial Unicode MS"/>
          <w:szCs w:val="24"/>
        </w:rPr>
        <w:t xml:space="preserve">. The </w:t>
      </w:r>
      <w:r w:rsidRPr="007A429F">
        <w:rPr>
          <w:rFonts w:ascii="Arial Unicode MS" w:eastAsia="Arial Unicode MS" w:hAnsi="Arial Unicode MS" w:cs="Arial Unicode MS"/>
          <w:szCs w:val="24"/>
        </w:rPr>
        <w:t xml:space="preserve">reference to </w:t>
      </w:r>
      <w:r w:rsidR="001B2A80" w:rsidRPr="007A429F">
        <w:rPr>
          <w:rFonts w:ascii="Arial Unicode MS" w:eastAsia="Arial Unicode MS" w:hAnsi="Arial Unicode MS" w:cs="Arial Unicode MS"/>
          <w:szCs w:val="24"/>
        </w:rPr>
        <w:t xml:space="preserve">‘they’ </w:t>
      </w:r>
      <w:r w:rsidRPr="007A429F">
        <w:rPr>
          <w:rFonts w:ascii="Arial Unicode MS" w:eastAsia="Arial Unicode MS" w:hAnsi="Arial Unicode MS" w:cs="Arial Unicode MS"/>
          <w:szCs w:val="24"/>
        </w:rPr>
        <w:t xml:space="preserve">stands for </w:t>
      </w:r>
      <w:r w:rsidR="001B2A80" w:rsidRPr="007A429F">
        <w:rPr>
          <w:rFonts w:ascii="Arial Unicode MS" w:eastAsia="Arial Unicode MS" w:hAnsi="Arial Unicode MS" w:cs="Arial Unicode MS"/>
          <w:szCs w:val="24"/>
        </w:rPr>
        <w:t xml:space="preserve">the board of flexible employment, </w:t>
      </w:r>
      <w:r w:rsidRPr="007A429F">
        <w:rPr>
          <w:rFonts w:ascii="Arial Unicode MS" w:eastAsia="Arial Unicode MS" w:hAnsi="Arial Unicode MS" w:cs="Arial Unicode MS"/>
          <w:szCs w:val="24"/>
        </w:rPr>
        <w:t xml:space="preserve">which </w:t>
      </w:r>
      <w:r w:rsidR="001B2A80" w:rsidRPr="007A429F">
        <w:rPr>
          <w:rFonts w:ascii="Arial Unicode MS" w:eastAsia="Arial Unicode MS" w:hAnsi="Arial Unicode MS" w:cs="Arial Unicode MS"/>
          <w:szCs w:val="24"/>
        </w:rPr>
        <w:t xml:space="preserve">will </w:t>
      </w:r>
      <w:r w:rsidRPr="007A429F">
        <w:rPr>
          <w:rFonts w:ascii="Arial Unicode MS" w:eastAsia="Arial Unicode MS" w:hAnsi="Arial Unicode MS" w:cs="Arial Unicode MS"/>
          <w:szCs w:val="24"/>
        </w:rPr>
        <w:t xml:space="preserve">subsequently </w:t>
      </w:r>
      <w:r w:rsidR="001B2A80" w:rsidRPr="007A429F">
        <w:rPr>
          <w:rFonts w:ascii="Arial Unicode MS" w:eastAsia="Arial Unicode MS" w:hAnsi="Arial Unicode MS" w:cs="Arial Unicode MS"/>
          <w:szCs w:val="24"/>
        </w:rPr>
        <w:t xml:space="preserve">assess the case </w:t>
      </w:r>
      <w:r w:rsidRPr="007A429F">
        <w:rPr>
          <w:rFonts w:ascii="Arial Unicode MS" w:eastAsia="Arial Unicode MS" w:hAnsi="Arial Unicode MS" w:cs="Arial Unicode MS"/>
          <w:szCs w:val="24"/>
        </w:rPr>
        <w:t xml:space="preserve">if the </w:t>
      </w:r>
      <w:r w:rsidR="001B2A80" w:rsidRPr="007A429F">
        <w:rPr>
          <w:rFonts w:ascii="Arial Unicode MS" w:eastAsia="Arial Unicode MS" w:hAnsi="Arial Unicode MS" w:cs="Arial Unicode MS"/>
          <w:szCs w:val="24"/>
        </w:rPr>
        <w:t xml:space="preserve">rehabilitation team </w:t>
      </w:r>
      <w:r w:rsidR="00037D84" w:rsidRPr="007A429F">
        <w:rPr>
          <w:rFonts w:ascii="Arial Unicode MS" w:eastAsia="Arial Unicode MS" w:hAnsi="Arial Unicode MS" w:cs="Arial Unicode MS"/>
          <w:szCs w:val="24"/>
        </w:rPr>
        <w:t xml:space="preserve">recommends </w:t>
      </w:r>
      <w:r w:rsidR="001B2A80" w:rsidRPr="007A429F">
        <w:rPr>
          <w:rFonts w:ascii="Arial Unicode MS" w:eastAsia="Arial Unicode MS" w:hAnsi="Arial Unicode MS" w:cs="Arial Unicode MS"/>
          <w:szCs w:val="24"/>
        </w:rPr>
        <w:t>flexible employment</w:t>
      </w:r>
      <w:r w:rsidR="00037D84" w:rsidRPr="007A429F">
        <w:rPr>
          <w:rFonts w:ascii="Arial Unicode MS" w:eastAsia="Arial Unicode MS" w:hAnsi="Arial Unicode MS" w:cs="Arial Unicode MS"/>
          <w:szCs w:val="24"/>
        </w:rPr>
        <w:t xml:space="preserve"> for the client</w:t>
      </w:r>
      <w:r w:rsidR="001B2A80" w:rsidRPr="007A429F">
        <w:rPr>
          <w:rFonts w:ascii="Arial Unicode MS" w:eastAsia="Arial Unicode MS" w:hAnsi="Arial Unicode MS" w:cs="Arial Unicode MS"/>
          <w:szCs w:val="24"/>
        </w:rPr>
        <w:t xml:space="preserve">. </w:t>
      </w:r>
      <w:r w:rsidR="00B87DD1" w:rsidRPr="007A429F">
        <w:rPr>
          <w:rFonts w:ascii="Arial Unicode MS" w:eastAsia="Arial Unicode MS" w:hAnsi="Arial Unicode MS" w:cs="Arial Unicode MS"/>
          <w:szCs w:val="24"/>
        </w:rPr>
        <w:t>The chair</w:t>
      </w:r>
      <w:r w:rsidR="00BB245D" w:rsidRPr="007A429F">
        <w:rPr>
          <w:rFonts w:ascii="Arial Unicode MS" w:eastAsia="Arial Unicode MS" w:hAnsi="Arial Unicode MS" w:cs="Arial Unicode MS"/>
          <w:szCs w:val="24"/>
        </w:rPr>
        <w:t xml:space="preserve">, in collaboration with the team, must present </w:t>
      </w:r>
      <w:r w:rsidR="00037D84" w:rsidRPr="007A429F">
        <w:rPr>
          <w:rFonts w:ascii="Arial Unicode MS" w:eastAsia="Arial Unicode MS" w:hAnsi="Arial Unicode MS" w:cs="Arial Unicode MS"/>
          <w:szCs w:val="24"/>
        </w:rPr>
        <w:t xml:space="preserve">a </w:t>
      </w:r>
      <w:r w:rsidR="00BB245D" w:rsidRPr="007A429F">
        <w:rPr>
          <w:rFonts w:ascii="Arial Unicode MS" w:eastAsia="Arial Unicode MS" w:hAnsi="Arial Unicode MS" w:cs="Arial Unicode MS"/>
          <w:szCs w:val="24"/>
        </w:rPr>
        <w:t xml:space="preserve">robust account of why a flexible </w:t>
      </w:r>
      <w:r w:rsidR="00BB245D" w:rsidRPr="007A429F">
        <w:rPr>
          <w:rFonts w:ascii="Arial Unicode MS" w:eastAsia="Arial Unicode MS" w:hAnsi="Arial Unicode MS" w:cs="Arial Unicode MS"/>
          <w:szCs w:val="24"/>
        </w:rPr>
        <w:lastRenderedPageBreak/>
        <w:t xml:space="preserve">employment is justified to </w:t>
      </w:r>
      <w:r w:rsidR="00B87DD1" w:rsidRPr="007A429F">
        <w:rPr>
          <w:rFonts w:ascii="Arial Unicode MS" w:eastAsia="Arial Unicode MS" w:hAnsi="Arial Unicode MS" w:cs="Arial Unicode MS"/>
          <w:szCs w:val="24"/>
        </w:rPr>
        <w:t>prevent the board from ‘</w:t>
      </w:r>
      <w:r w:rsidR="005E166B" w:rsidRPr="007A429F">
        <w:rPr>
          <w:rFonts w:ascii="Arial Unicode MS" w:eastAsia="Arial Unicode MS" w:hAnsi="Arial Unicode MS" w:cs="Arial Unicode MS"/>
          <w:szCs w:val="24"/>
        </w:rPr>
        <w:t>picking</w:t>
      </w:r>
      <w:r w:rsidR="00BB245D" w:rsidRPr="007A429F">
        <w:rPr>
          <w:rFonts w:ascii="Arial Unicode MS" w:eastAsia="Arial Unicode MS" w:hAnsi="Arial Unicode MS" w:cs="Arial Unicode MS"/>
          <w:szCs w:val="24"/>
        </w:rPr>
        <w:t xml:space="preserve"> on’</w:t>
      </w:r>
      <w:r w:rsidR="00B87DD1" w:rsidRPr="007A429F">
        <w:rPr>
          <w:rFonts w:ascii="Arial Unicode MS" w:eastAsia="Arial Unicode MS" w:hAnsi="Arial Unicode MS" w:cs="Arial Unicode MS"/>
          <w:szCs w:val="24"/>
        </w:rPr>
        <w:t xml:space="preserve"> the </w:t>
      </w:r>
      <w:r w:rsidR="00BB245D" w:rsidRPr="007A429F">
        <w:rPr>
          <w:rFonts w:ascii="Arial Unicode MS" w:eastAsia="Arial Unicode MS" w:hAnsi="Arial Unicode MS" w:cs="Arial Unicode MS"/>
          <w:szCs w:val="24"/>
        </w:rPr>
        <w:t xml:space="preserve">recommendation. </w:t>
      </w:r>
      <w:r w:rsidR="003E5828">
        <w:rPr>
          <w:rFonts w:ascii="Arial Unicode MS" w:eastAsia="Arial Unicode MS" w:hAnsi="Arial Unicode MS" w:cs="Arial Unicode MS"/>
          <w:szCs w:val="24"/>
        </w:rPr>
        <w:t xml:space="preserve">During the event work, the client’s lifeworld is being transformed into evidence to warrant the decision recommendation. </w:t>
      </w:r>
      <w:r w:rsidR="00BB245D" w:rsidRPr="007A429F">
        <w:rPr>
          <w:rFonts w:ascii="Arial Unicode MS" w:eastAsia="Arial Unicode MS" w:hAnsi="Arial Unicode MS" w:cs="Arial Unicode MS"/>
          <w:szCs w:val="24"/>
        </w:rPr>
        <w:t>P1/OT’s assessment in turn 2 meets this requirement</w:t>
      </w:r>
      <w:r w:rsidR="003E5828">
        <w:rPr>
          <w:rFonts w:ascii="Arial Unicode MS" w:eastAsia="Arial Unicode MS" w:hAnsi="Arial Unicode MS" w:cs="Arial Unicode MS"/>
          <w:szCs w:val="24"/>
        </w:rPr>
        <w:t xml:space="preserve">, which is endorsed by the chair in turn 3: </w:t>
      </w:r>
      <w:r w:rsidR="003E5828" w:rsidRPr="00B91C45">
        <w:rPr>
          <w:rFonts w:ascii="Arial Unicode MS" w:eastAsia="Arial Unicode MS" w:hAnsi="Arial Unicode MS" w:cs="Arial Unicode MS"/>
          <w:i/>
          <w:szCs w:val="24"/>
        </w:rPr>
        <w:t>“Oh that’s good!”</w:t>
      </w:r>
      <w:r w:rsidR="003E5828">
        <w:rPr>
          <w:rFonts w:ascii="Arial Unicode MS" w:eastAsia="Arial Unicode MS" w:hAnsi="Arial Unicode MS" w:cs="Arial Unicode MS"/>
          <w:szCs w:val="24"/>
        </w:rPr>
        <w:t xml:space="preserve">. It is worth noting that the many markers of uncertainty and tentativeness – </w:t>
      </w:r>
      <w:r w:rsidR="003E5828" w:rsidRPr="00B91C45">
        <w:rPr>
          <w:rFonts w:ascii="Arial Unicode MS" w:eastAsia="Arial Unicode MS" w:hAnsi="Arial Unicode MS" w:cs="Arial Unicode MS"/>
          <w:i/>
          <w:szCs w:val="24"/>
        </w:rPr>
        <w:t>“I’m also thinking</w:t>
      </w:r>
      <w:r w:rsidR="00B91C45" w:rsidRPr="00B91C45">
        <w:rPr>
          <w:rFonts w:ascii="Arial Unicode MS" w:eastAsia="Arial Unicode MS" w:hAnsi="Arial Unicode MS" w:cs="Arial Unicode MS"/>
          <w:i/>
          <w:szCs w:val="24"/>
        </w:rPr>
        <w:t>”</w:t>
      </w:r>
      <w:r w:rsidR="003E5828">
        <w:rPr>
          <w:rFonts w:ascii="Arial Unicode MS" w:eastAsia="Arial Unicode MS" w:hAnsi="Arial Unicode MS" w:cs="Arial Unicode MS"/>
          <w:szCs w:val="24"/>
        </w:rPr>
        <w:t xml:space="preserve">, </w:t>
      </w:r>
      <w:r w:rsidR="003E5828" w:rsidRPr="00B91C45">
        <w:rPr>
          <w:rFonts w:ascii="Arial Unicode MS" w:eastAsia="Arial Unicode MS" w:hAnsi="Arial Unicode MS" w:cs="Arial Unicode MS"/>
          <w:i/>
          <w:szCs w:val="24"/>
        </w:rPr>
        <w:t>“I’m just thinking”</w:t>
      </w:r>
      <w:r w:rsidR="003E5828">
        <w:rPr>
          <w:rFonts w:ascii="Arial Unicode MS" w:eastAsia="Arial Unicode MS" w:hAnsi="Arial Unicode MS" w:cs="Arial Unicode MS"/>
          <w:szCs w:val="24"/>
        </w:rPr>
        <w:t xml:space="preserve">, </w:t>
      </w:r>
      <w:r w:rsidR="003E5828" w:rsidRPr="00B91C45">
        <w:rPr>
          <w:rFonts w:ascii="Arial Unicode MS" w:eastAsia="Arial Unicode MS" w:hAnsi="Arial Unicode MS" w:cs="Arial Unicode MS"/>
          <w:i/>
          <w:szCs w:val="24"/>
        </w:rPr>
        <w:t>“I’m kind of thinking”</w:t>
      </w:r>
      <w:r w:rsidR="003E5828">
        <w:rPr>
          <w:rFonts w:ascii="Arial Unicode MS" w:eastAsia="Arial Unicode MS" w:hAnsi="Arial Unicode MS" w:cs="Arial Unicode MS"/>
          <w:szCs w:val="24"/>
        </w:rPr>
        <w:t xml:space="preserve"> – are a key component of professional expertise when offering assessments</w:t>
      </w:r>
      <w:r w:rsidR="00BB245D" w:rsidRPr="007A429F">
        <w:rPr>
          <w:rFonts w:ascii="Arial Unicode MS" w:eastAsia="Arial Unicode MS" w:hAnsi="Arial Unicode MS" w:cs="Arial Unicode MS"/>
          <w:szCs w:val="24"/>
        </w:rPr>
        <w:t xml:space="preserve">. </w:t>
      </w:r>
    </w:p>
    <w:p w14:paraId="4AACFE1E" w14:textId="3D1D71B7" w:rsidR="00CE4172" w:rsidRPr="007A429F" w:rsidRDefault="00A13234" w:rsidP="00D4784A">
      <w:pPr>
        <w:spacing w:line="360" w:lineRule="auto"/>
        <w:rPr>
          <w:rFonts w:ascii="Arial Unicode MS" w:eastAsia="Arial Unicode MS" w:hAnsi="Arial Unicode MS" w:cs="Arial Unicode MS"/>
          <w:szCs w:val="24"/>
        </w:rPr>
      </w:pPr>
      <w:r>
        <w:rPr>
          <w:rFonts w:ascii="Arial Unicode MS" w:eastAsia="Arial Unicode MS" w:hAnsi="Arial Unicode MS" w:cs="Arial Unicode MS"/>
          <w:szCs w:val="24"/>
        </w:rPr>
        <w:t>The following example further illustrate</w:t>
      </w:r>
      <w:r w:rsidR="00FD6D31">
        <w:rPr>
          <w:rFonts w:ascii="Arial Unicode MS" w:eastAsia="Arial Unicode MS" w:hAnsi="Arial Unicode MS" w:cs="Arial Unicode MS"/>
          <w:szCs w:val="24"/>
        </w:rPr>
        <w:t>s</w:t>
      </w:r>
      <w:r>
        <w:rPr>
          <w:rFonts w:ascii="Arial Unicode MS" w:eastAsia="Arial Unicode MS" w:hAnsi="Arial Unicode MS" w:cs="Arial Unicode MS"/>
          <w:szCs w:val="24"/>
        </w:rPr>
        <w:t xml:space="preserve"> th</w:t>
      </w:r>
      <w:r w:rsidR="003E5828">
        <w:rPr>
          <w:rFonts w:ascii="Arial Unicode MS" w:eastAsia="Arial Unicode MS" w:hAnsi="Arial Unicode MS" w:cs="Arial Unicode MS"/>
          <w:szCs w:val="24"/>
        </w:rPr>
        <w:t>e anticipation of future institutional scenarios</w:t>
      </w:r>
      <w:r w:rsidR="00CE4172" w:rsidRPr="007A429F">
        <w:rPr>
          <w:rFonts w:ascii="Arial Unicode MS" w:eastAsia="Arial Unicode MS" w:hAnsi="Arial Unicode MS" w:cs="Arial Unicode MS"/>
          <w:szCs w:val="24"/>
        </w:rPr>
        <w:t>.</w:t>
      </w:r>
      <w:r w:rsidR="00BB245D" w:rsidRPr="007A429F">
        <w:rPr>
          <w:rFonts w:ascii="Arial Unicode MS" w:eastAsia="Arial Unicode MS" w:hAnsi="Arial Unicode MS" w:cs="Arial Unicode MS"/>
          <w:szCs w:val="24"/>
        </w:rPr>
        <w:t xml:space="preserve"> </w:t>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1273"/>
        <w:gridCol w:w="6033"/>
      </w:tblGrid>
      <w:tr w:rsidR="00E30AFA" w:rsidRPr="00411F42" w14:paraId="7005F8C7" w14:textId="77777777" w:rsidTr="00936364">
        <w:tc>
          <w:tcPr>
            <w:tcW w:w="8045" w:type="dxa"/>
            <w:gridSpan w:val="3"/>
            <w:hideMark/>
          </w:tcPr>
          <w:p w14:paraId="31283F02" w14:textId="05808FD7" w:rsidR="00E30AFA" w:rsidRPr="00411F42" w:rsidRDefault="00400EFC" w:rsidP="00411F42">
            <w:pPr>
              <w:spacing w:line="276" w:lineRule="auto"/>
              <w:rPr>
                <w:rFonts w:ascii="Arial Unicode MS" w:eastAsia="Arial Unicode MS" w:hAnsi="Arial Unicode MS" w:cs="Arial Unicode MS"/>
                <w:u w:val="single"/>
              </w:rPr>
            </w:pPr>
            <w:r w:rsidRPr="00411F42">
              <w:rPr>
                <w:rFonts w:ascii="Arial Unicode MS" w:eastAsia="Arial Unicode MS" w:hAnsi="Arial Unicode MS" w:cs="Arial Unicode MS"/>
                <w:u w:val="single"/>
              </w:rPr>
              <w:t>Example 10 [</w:t>
            </w:r>
            <w:r w:rsidR="00E30AFA" w:rsidRPr="00411F42">
              <w:rPr>
                <w:rFonts w:ascii="Arial Unicode MS" w:eastAsia="Arial Unicode MS" w:hAnsi="Arial Unicode MS" w:cs="Arial Unicode MS"/>
                <w:u w:val="single"/>
              </w:rPr>
              <w:t>phase 1</w:t>
            </w:r>
            <w:r w:rsidR="00F13A5A" w:rsidRPr="00411F42">
              <w:rPr>
                <w:rFonts w:ascii="Arial Unicode MS" w:eastAsia="Arial Unicode MS" w:hAnsi="Arial Unicode MS" w:cs="Arial Unicode MS"/>
                <w:u w:val="single"/>
              </w:rPr>
              <w:t>B</w:t>
            </w:r>
            <w:r w:rsidR="00E30AFA" w:rsidRPr="00411F42">
              <w:rPr>
                <w:rFonts w:ascii="Arial Unicode MS" w:eastAsia="Arial Unicode MS" w:hAnsi="Arial Unicode MS" w:cs="Arial Unicode MS"/>
                <w:u w:val="single"/>
              </w:rPr>
              <w:t xml:space="preserve">, </w:t>
            </w:r>
            <w:r w:rsidR="00E35A8C" w:rsidRPr="00411F42">
              <w:rPr>
                <w:rFonts w:ascii="Arial Unicode MS" w:eastAsia="Arial Unicode MS" w:hAnsi="Arial Unicode MS" w:cs="Arial Unicode MS"/>
                <w:u w:val="single"/>
              </w:rPr>
              <w:t>B</w:t>
            </w:r>
            <w:r w:rsidR="000F6231" w:rsidRPr="00411F42">
              <w:rPr>
                <w:rFonts w:ascii="Arial Unicode MS" w:eastAsia="Arial Unicode MS" w:hAnsi="Arial Unicode MS" w:cs="Arial Unicode MS"/>
                <w:u w:val="single"/>
              </w:rPr>
              <w:t>04/</w:t>
            </w:r>
            <w:r w:rsidR="00E35A8C" w:rsidRPr="00411F42">
              <w:rPr>
                <w:rFonts w:ascii="Arial Unicode MS" w:eastAsia="Arial Unicode MS" w:hAnsi="Arial Unicode MS" w:cs="Arial Unicode MS"/>
                <w:u w:val="single"/>
              </w:rPr>
              <w:t>Marianne</w:t>
            </w:r>
            <w:r w:rsidRPr="00411F42">
              <w:rPr>
                <w:rFonts w:ascii="Arial Unicode MS" w:eastAsia="Arial Unicode MS" w:hAnsi="Arial Unicode MS" w:cs="Arial Unicode MS"/>
                <w:u w:val="single"/>
              </w:rPr>
              <w:t>]</w:t>
            </w:r>
          </w:p>
        </w:tc>
      </w:tr>
      <w:tr w:rsidR="00E30AFA" w:rsidRPr="00411F42" w14:paraId="48FF026C" w14:textId="77777777" w:rsidTr="00936364">
        <w:tc>
          <w:tcPr>
            <w:tcW w:w="739" w:type="dxa"/>
            <w:hideMark/>
          </w:tcPr>
          <w:p w14:paraId="3025EE51" w14:textId="77777777" w:rsidR="00E30AFA" w:rsidRPr="00411F42" w:rsidRDefault="00E30AFA" w:rsidP="00411F42">
            <w:pPr>
              <w:spacing w:line="276" w:lineRule="auto"/>
              <w:rPr>
                <w:rFonts w:ascii="Arial Unicode MS" w:eastAsia="Arial Unicode MS" w:hAnsi="Arial Unicode MS" w:cs="Arial Unicode MS"/>
              </w:rPr>
            </w:pPr>
            <w:r w:rsidRPr="00411F42">
              <w:rPr>
                <w:rFonts w:ascii="Arial Unicode MS" w:eastAsia="Arial Unicode MS" w:hAnsi="Arial Unicode MS" w:cs="Arial Unicode MS"/>
              </w:rPr>
              <w:t>1</w:t>
            </w:r>
          </w:p>
        </w:tc>
        <w:tc>
          <w:tcPr>
            <w:tcW w:w="1273" w:type="dxa"/>
          </w:tcPr>
          <w:p w14:paraId="3A347537" w14:textId="55B5A468" w:rsidR="00E30AFA" w:rsidRPr="00411F42" w:rsidRDefault="00E30AFA" w:rsidP="00411F42">
            <w:pPr>
              <w:spacing w:line="276" w:lineRule="auto"/>
              <w:rPr>
                <w:rFonts w:ascii="Arial Unicode MS" w:eastAsia="Arial Unicode MS" w:hAnsi="Arial Unicode MS" w:cs="Arial Unicode MS"/>
              </w:rPr>
            </w:pPr>
            <w:r w:rsidRPr="00411F42">
              <w:rPr>
                <w:rFonts w:ascii="Arial Unicode MS" w:eastAsia="Arial Unicode MS" w:hAnsi="Arial Unicode MS" w:cs="Arial Unicode MS"/>
              </w:rPr>
              <w:t>P3/SW</w:t>
            </w:r>
          </w:p>
        </w:tc>
        <w:tc>
          <w:tcPr>
            <w:tcW w:w="6033" w:type="dxa"/>
          </w:tcPr>
          <w:p w14:paraId="2313B322" w14:textId="77777777" w:rsidR="00AF383E" w:rsidRPr="00EC027B" w:rsidRDefault="00E30AFA" w:rsidP="00411F42">
            <w:pPr>
              <w:spacing w:line="276" w:lineRule="auto"/>
              <w:rPr>
                <w:rFonts w:ascii="Arial Unicode MS" w:eastAsia="Arial Unicode MS" w:hAnsi="Arial Unicode MS" w:cs="Arial Unicode MS"/>
              </w:rPr>
            </w:pPr>
            <w:r w:rsidRPr="00EC027B">
              <w:rPr>
                <w:rFonts w:ascii="Arial Unicode MS" w:eastAsia="Arial Unicode MS" w:hAnsi="Arial Unicode MS" w:cs="Arial Unicode MS"/>
              </w:rPr>
              <w:t xml:space="preserve">I’m also thinking, there’s a medical assessment </w:t>
            </w:r>
            <w:r w:rsidR="00FD51FD" w:rsidRPr="00EC027B">
              <w:rPr>
                <w:rFonts w:ascii="Arial Unicode MS" w:eastAsia="Arial Unicode MS" w:hAnsi="Arial Unicode MS" w:cs="Arial Unicode MS"/>
              </w:rPr>
              <w:t>from</w:t>
            </w:r>
            <w:r w:rsidRPr="00EC027B">
              <w:rPr>
                <w:rFonts w:ascii="Arial Unicode MS" w:eastAsia="Arial Unicode MS" w:hAnsi="Arial Unicode MS" w:cs="Arial Unicode MS"/>
              </w:rPr>
              <w:t xml:space="preserve"> </w:t>
            </w:r>
          </w:p>
          <w:p w14:paraId="1FA128DF" w14:textId="5B3E2680" w:rsidR="00AF383E" w:rsidRPr="00EC027B" w:rsidRDefault="00EC027B" w:rsidP="00411F42">
            <w:pPr>
              <w:spacing w:line="276" w:lineRule="auto"/>
              <w:rPr>
                <w:rFonts w:ascii="Arial Unicode MS" w:eastAsia="Arial Unicode MS" w:hAnsi="Arial Unicode MS" w:cs="Arial Unicode MS"/>
              </w:rPr>
            </w:pPr>
            <w:r w:rsidRPr="00EC027B">
              <w:rPr>
                <w:rFonts w:ascii="Arial Unicode MS" w:eastAsia="Arial Unicode MS" w:hAnsi="Arial Unicode MS" w:cs="Arial Unicode MS"/>
              </w:rPr>
              <w:t xml:space="preserve"> </w:t>
            </w:r>
            <w:r w:rsidR="00841563" w:rsidRPr="00EC027B">
              <w:rPr>
                <w:rFonts w:ascii="Arial Unicode MS" w:eastAsia="Arial Unicode MS" w:hAnsi="Arial Unicode MS" w:cs="Arial Unicode MS"/>
              </w:rPr>
              <w:t>(</w:t>
            </w:r>
            <w:r w:rsidR="00552EFE" w:rsidRPr="00EC027B">
              <w:rPr>
                <w:rFonts w:ascii="Arial Unicode MS" w:eastAsia="Arial Unicode MS" w:hAnsi="Arial Unicode MS" w:cs="Arial Unicode MS"/>
              </w:rPr>
              <w:t>(</w:t>
            </w:r>
            <w:r w:rsidR="00E30AFA" w:rsidRPr="00EC027B">
              <w:rPr>
                <w:rFonts w:ascii="Arial Unicode MS" w:eastAsia="Arial Unicode MS" w:hAnsi="Arial Unicode MS" w:cs="Arial Unicode MS"/>
              </w:rPr>
              <w:t>medical consultant</w:t>
            </w:r>
            <w:r w:rsidR="00552EFE" w:rsidRPr="00EC027B">
              <w:rPr>
                <w:rFonts w:ascii="Arial Unicode MS" w:eastAsia="Arial Unicode MS" w:hAnsi="Arial Unicode MS" w:cs="Arial Unicode MS"/>
              </w:rPr>
              <w:t>)</w:t>
            </w:r>
            <w:r w:rsidR="00841563" w:rsidRPr="00EC027B">
              <w:rPr>
                <w:rFonts w:ascii="Arial Unicode MS" w:eastAsia="Arial Unicode MS" w:hAnsi="Arial Unicode MS" w:cs="Arial Unicode MS"/>
              </w:rPr>
              <w:t>)</w:t>
            </w:r>
            <w:r w:rsidR="00E30AFA" w:rsidRPr="00EC027B">
              <w:rPr>
                <w:rFonts w:ascii="Arial Unicode MS" w:eastAsia="Arial Unicode MS" w:hAnsi="Arial Unicode MS" w:cs="Arial Unicode MS"/>
              </w:rPr>
              <w:t xml:space="preserve">, they place emphasis on that too, </w:t>
            </w:r>
          </w:p>
          <w:p w14:paraId="09818604" w14:textId="140A781B" w:rsidR="00E30AFA" w:rsidRPr="00EC027B" w:rsidRDefault="00E30AFA" w:rsidP="00411F42">
            <w:pPr>
              <w:spacing w:line="276" w:lineRule="auto"/>
              <w:rPr>
                <w:rFonts w:ascii="Arial Unicode MS" w:eastAsia="Arial Unicode MS" w:hAnsi="Arial Unicode MS" w:cs="Arial Unicode MS"/>
              </w:rPr>
            </w:pPr>
            <w:r w:rsidRPr="00EC027B">
              <w:rPr>
                <w:rFonts w:ascii="Arial Unicode MS" w:eastAsia="Arial Unicode MS" w:hAnsi="Arial Unicode MS" w:cs="Arial Unicode MS"/>
              </w:rPr>
              <w:t>I know, the ones at the office for pensions</w:t>
            </w:r>
            <w:r w:rsidR="0038333C">
              <w:rPr>
                <w:rFonts w:ascii="Arial Unicode MS" w:eastAsia="Arial Unicode MS" w:hAnsi="Arial Unicode MS" w:cs="Arial Unicode MS"/>
              </w:rPr>
              <w:t>.</w:t>
            </w:r>
          </w:p>
        </w:tc>
      </w:tr>
      <w:tr w:rsidR="00E30AFA" w:rsidRPr="00411F42" w14:paraId="0B0BEDC7" w14:textId="77777777" w:rsidTr="00936364">
        <w:trPr>
          <w:trHeight w:val="590"/>
        </w:trPr>
        <w:tc>
          <w:tcPr>
            <w:tcW w:w="739" w:type="dxa"/>
            <w:hideMark/>
          </w:tcPr>
          <w:p w14:paraId="7A0CC132" w14:textId="77777777" w:rsidR="00E30AFA" w:rsidRPr="00411F42" w:rsidRDefault="00E30AFA" w:rsidP="00EC027B">
            <w:pPr>
              <w:spacing w:before="240" w:line="276" w:lineRule="auto"/>
              <w:rPr>
                <w:rFonts w:ascii="Arial Unicode MS" w:eastAsia="Arial Unicode MS" w:hAnsi="Arial Unicode MS" w:cs="Arial Unicode MS"/>
              </w:rPr>
            </w:pPr>
            <w:r w:rsidRPr="00411F42">
              <w:rPr>
                <w:rFonts w:ascii="Arial Unicode MS" w:eastAsia="Arial Unicode MS" w:hAnsi="Arial Unicode MS" w:cs="Arial Unicode MS"/>
              </w:rPr>
              <w:t>2</w:t>
            </w:r>
          </w:p>
        </w:tc>
        <w:tc>
          <w:tcPr>
            <w:tcW w:w="1273" w:type="dxa"/>
            <w:hideMark/>
          </w:tcPr>
          <w:p w14:paraId="565CA4CE" w14:textId="2805CC1B" w:rsidR="00E30AFA" w:rsidRPr="00411F42" w:rsidRDefault="00E30AFA" w:rsidP="00EC027B">
            <w:pPr>
              <w:spacing w:before="240" w:line="276" w:lineRule="auto"/>
              <w:rPr>
                <w:rFonts w:ascii="Arial Unicode MS" w:eastAsia="Arial Unicode MS" w:hAnsi="Arial Unicode MS" w:cs="Arial Unicode MS"/>
              </w:rPr>
            </w:pPr>
            <w:r w:rsidRPr="00411F42">
              <w:rPr>
                <w:rFonts w:ascii="Arial Unicode MS" w:eastAsia="Arial Unicode MS" w:hAnsi="Arial Unicode MS" w:cs="Arial Unicode MS"/>
              </w:rPr>
              <w:t>P2/DOC</w:t>
            </w:r>
          </w:p>
        </w:tc>
        <w:tc>
          <w:tcPr>
            <w:tcW w:w="6033" w:type="dxa"/>
          </w:tcPr>
          <w:p w14:paraId="3B2B669A" w14:textId="07858EBA" w:rsidR="00E30AFA" w:rsidRPr="00EC027B" w:rsidRDefault="00E30AFA" w:rsidP="00EC027B">
            <w:pPr>
              <w:spacing w:before="240" w:line="276" w:lineRule="auto"/>
              <w:rPr>
                <w:rFonts w:ascii="Arial Unicode MS" w:eastAsia="Arial Unicode MS" w:hAnsi="Arial Unicode MS" w:cs="Arial Unicode MS"/>
              </w:rPr>
            </w:pPr>
            <w:r w:rsidRPr="00EC027B">
              <w:rPr>
                <w:rFonts w:ascii="Arial Unicode MS" w:eastAsia="Arial Unicode MS" w:hAnsi="Arial Unicode MS" w:cs="Arial Unicode MS"/>
              </w:rPr>
              <w:t>Yes, that’s what I had doubts about</w:t>
            </w:r>
            <w:r w:rsidR="0038333C">
              <w:rPr>
                <w:rFonts w:ascii="Arial Unicode MS" w:eastAsia="Arial Unicode MS" w:hAnsi="Arial Unicode MS" w:cs="Arial Unicode MS"/>
              </w:rPr>
              <w:t>.</w:t>
            </w:r>
          </w:p>
        </w:tc>
      </w:tr>
    </w:tbl>
    <w:p w14:paraId="2CEB8FF2" w14:textId="77777777" w:rsidR="00411F42" w:rsidRDefault="00411F42" w:rsidP="00D4784A">
      <w:pPr>
        <w:spacing w:line="360" w:lineRule="auto"/>
        <w:rPr>
          <w:rFonts w:ascii="Arial Unicode MS" w:eastAsia="Arial Unicode MS" w:hAnsi="Arial Unicode MS" w:cs="Arial Unicode MS"/>
          <w:szCs w:val="24"/>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1273"/>
        <w:gridCol w:w="6033"/>
      </w:tblGrid>
      <w:tr w:rsidR="00EC027B" w:rsidRPr="00411F42" w14:paraId="1CCDB4C2" w14:textId="77777777" w:rsidTr="0015665E">
        <w:tc>
          <w:tcPr>
            <w:tcW w:w="8045" w:type="dxa"/>
            <w:gridSpan w:val="3"/>
            <w:hideMark/>
          </w:tcPr>
          <w:p w14:paraId="172C628F" w14:textId="77777777" w:rsidR="00EC027B" w:rsidRPr="00411F42" w:rsidRDefault="00EC027B" w:rsidP="0015665E">
            <w:pPr>
              <w:spacing w:line="276" w:lineRule="auto"/>
              <w:rPr>
                <w:rFonts w:ascii="Arial Unicode MS" w:eastAsia="Arial Unicode MS" w:hAnsi="Arial Unicode MS" w:cs="Arial Unicode MS"/>
                <w:u w:val="single"/>
              </w:rPr>
            </w:pPr>
            <w:r w:rsidRPr="00411F42">
              <w:rPr>
                <w:rFonts w:ascii="Arial Unicode MS" w:eastAsia="Arial Unicode MS" w:hAnsi="Arial Unicode MS" w:cs="Arial Unicode MS"/>
                <w:u w:val="single"/>
              </w:rPr>
              <w:t>Example 10 [phase 1B, B04/Marianne]</w:t>
            </w:r>
          </w:p>
        </w:tc>
      </w:tr>
      <w:tr w:rsidR="00EC027B" w:rsidRPr="00D5509B" w14:paraId="1EB907C9" w14:textId="77777777" w:rsidTr="0015665E">
        <w:tc>
          <w:tcPr>
            <w:tcW w:w="739" w:type="dxa"/>
            <w:hideMark/>
          </w:tcPr>
          <w:p w14:paraId="1A9C41C8" w14:textId="77777777" w:rsidR="00EC027B" w:rsidRPr="00411F42" w:rsidRDefault="00EC027B" w:rsidP="0015665E">
            <w:pPr>
              <w:spacing w:line="276" w:lineRule="auto"/>
              <w:rPr>
                <w:rFonts w:ascii="Arial Unicode MS" w:eastAsia="Arial Unicode MS" w:hAnsi="Arial Unicode MS" w:cs="Arial Unicode MS"/>
              </w:rPr>
            </w:pPr>
            <w:r w:rsidRPr="00411F42">
              <w:rPr>
                <w:rFonts w:ascii="Arial Unicode MS" w:eastAsia="Arial Unicode MS" w:hAnsi="Arial Unicode MS" w:cs="Arial Unicode MS"/>
              </w:rPr>
              <w:t>1</w:t>
            </w:r>
          </w:p>
        </w:tc>
        <w:tc>
          <w:tcPr>
            <w:tcW w:w="1273" w:type="dxa"/>
          </w:tcPr>
          <w:p w14:paraId="77945E2F" w14:textId="77777777" w:rsidR="00EC027B" w:rsidRPr="00411F42" w:rsidRDefault="00EC027B" w:rsidP="0015665E">
            <w:pPr>
              <w:spacing w:line="276" w:lineRule="auto"/>
              <w:rPr>
                <w:rFonts w:ascii="Arial Unicode MS" w:eastAsia="Arial Unicode MS" w:hAnsi="Arial Unicode MS" w:cs="Arial Unicode MS"/>
              </w:rPr>
            </w:pPr>
            <w:r w:rsidRPr="00411F42">
              <w:rPr>
                <w:rFonts w:ascii="Arial Unicode MS" w:eastAsia="Arial Unicode MS" w:hAnsi="Arial Unicode MS" w:cs="Arial Unicode MS"/>
              </w:rPr>
              <w:t>P3/SW</w:t>
            </w:r>
          </w:p>
        </w:tc>
        <w:tc>
          <w:tcPr>
            <w:tcW w:w="6033" w:type="dxa"/>
          </w:tcPr>
          <w:p w14:paraId="11EE2AB0" w14:textId="77777777" w:rsidR="00EC027B" w:rsidRPr="00411F42" w:rsidRDefault="00EC027B" w:rsidP="0015665E">
            <w:pPr>
              <w:spacing w:line="276" w:lineRule="auto"/>
              <w:rPr>
                <w:rFonts w:ascii="Arial Unicode MS" w:eastAsia="Arial Unicode MS" w:hAnsi="Arial Unicode MS" w:cs="Arial Unicode MS"/>
                <w:lang w:val="da-DK"/>
              </w:rPr>
            </w:pPr>
            <w:r w:rsidRPr="00411F42">
              <w:rPr>
                <w:rFonts w:ascii="Arial Unicode MS" w:eastAsia="Arial Unicode MS" w:hAnsi="Arial Unicode MS" w:cs="Arial Unicode MS"/>
                <w:lang w:val="da-DK"/>
              </w:rPr>
              <w:t>Så tænker jeg også, der ligger også et lægeskøn fra</w:t>
            </w:r>
          </w:p>
          <w:p w14:paraId="0302221E" w14:textId="59ED1116" w:rsidR="00EC027B" w:rsidRPr="00411F42" w:rsidRDefault="00EC027B" w:rsidP="0015665E">
            <w:pPr>
              <w:spacing w:line="276" w:lineRule="auto"/>
              <w:rPr>
                <w:rFonts w:ascii="Arial Unicode MS" w:eastAsia="Arial Unicode MS" w:hAnsi="Arial Unicode MS" w:cs="Arial Unicode MS"/>
                <w:lang w:val="da-DK"/>
              </w:rPr>
            </w:pPr>
            <w:r w:rsidRPr="00411F42">
              <w:rPr>
                <w:rFonts w:ascii="Arial Unicode MS" w:eastAsia="Arial Unicode MS" w:hAnsi="Arial Unicode MS" w:cs="Arial Unicode MS"/>
                <w:lang w:val="da-DK"/>
              </w:rPr>
              <w:t xml:space="preserve"> ((lægekonsulent)), det lægger de også meget vægt på, </w:t>
            </w:r>
          </w:p>
          <w:p w14:paraId="0BCBA657" w14:textId="42AF5FD4" w:rsidR="00EC027B" w:rsidRPr="00EC027B" w:rsidRDefault="00EC027B" w:rsidP="00EC027B">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line="276" w:lineRule="auto"/>
              <w:rPr>
                <w:rFonts w:ascii="Arial Unicode MS" w:eastAsia="Arial Unicode MS" w:hAnsi="Arial Unicode MS" w:cs="Arial Unicode MS"/>
                <w:lang w:val="da-DK"/>
              </w:rPr>
            </w:pPr>
            <w:r w:rsidRPr="00411F42">
              <w:rPr>
                <w:rFonts w:ascii="Arial Unicode MS" w:eastAsia="Arial Unicode MS" w:hAnsi="Arial Unicode MS" w:cs="Arial Unicode MS"/>
                <w:lang w:val="da-DK"/>
              </w:rPr>
              <w:t>ved jeg, dem ovre på pensionskontoret</w:t>
            </w:r>
            <w:r w:rsidR="0038333C">
              <w:rPr>
                <w:rFonts w:ascii="Arial Unicode MS" w:eastAsia="Arial Unicode MS" w:hAnsi="Arial Unicode MS" w:cs="Arial Unicode MS"/>
                <w:lang w:val="da-DK"/>
              </w:rPr>
              <w:t>.</w:t>
            </w:r>
          </w:p>
        </w:tc>
      </w:tr>
      <w:tr w:rsidR="00EC027B" w:rsidRPr="00D5509B" w14:paraId="1E812391" w14:textId="77777777" w:rsidTr="0015665E">
        <w:trPr>
          <w:trHeight w:val="590"/>
        </w:trPr>
        <w:tc>
          <w:tcPr>
            <w:tcW w:w="739" w:type="dxa"/>
            <w:hideMark/>
          </w:tcPr>
          <w:p w14:paraId="3B6C7BFE" w14:textId="77777777" w:rsidR="00EC027B" w:rsidRPr="00411F42" w:rsidRDefault="00EC027B" w:rsidP="00EC027B">
            <w:pPr>
              <w:spacing w:before="240" w:line="276" w:lineRule="auto"/>
              <w:rPr>
                <w:rFonts w:ascii="Arial Unicode MS" w:eastAsia="Arial Unicode MS" w:hAnsi="Arial Unicode MS" w:cs="Arial Unicode MS"/>
              </w:rPr>
            </w:pPr>
            <w:r w:rsidRPr="00411F42">
              <w:rPr>
                <w:rFonts w:ascii="Arial Unicode MS" w:eastAsia="Arial Unicode MS" w:hAnsi="Arial Unicode MS" w:cs="Arial Unicode MS"/>
              </w:rPr>
              <w:t>2</w:t>
            </w:r>
          </w:p>
        </w:tc>
        <w:tc>
          <w:tcPr>
            <w:tcW w:w="1273" w:type="dxa"/>
            <w:hideMark/>
          </w:tcPr>
          <w:p w14:paraId="4BDD8E2C" w14:textId="77777777" w:rsidR="00EC027B" w:rsidRPr="00411F42" w:rsidRDefault="00EC027B" w:rsidP="00EC027B">
            <w:pPr>
              <w:spacing w:before="240" w:line="276" w:lineRule="auto"/>
              <w:rPr>
                <w:rFonts w:ascii="Arial Unicode MS" w:eastAsia="Arial Unicode MS" w:hAnsi="Arial Unicode MS" w:cs="Arial Unicode MS"/>
              </w:rPr>
            </w:pPr>
            <w:r w:rsidRPr="00411F42">
              <w:rPr>
                <w:rFonts w:ascii="Arial Unicode MS" w:eastAsia="Arial Unicode MS" w:hAnsi="Arial Unicode MS" w:cs="Arial Unicode MS"/>
              </w:rPr>
              <w:t>P2/DOC</w:t>
            </w:r>
          </w:p>
        </w:tc>
        <w:tc>
          <w:tcPr>
            <w:tcW w:w="6033" w:type="dxa"/>
          </w:tcPr>
          <w:p w14:paraId="6A56C99B" w14:textId="6411E249" w:rsidR="00EC027B" w:rsidRPr="00EC027B" w:rsidRDefault="00EC027B" w:rsidP="00EC027B">
            <w:pPr>
              <w:spacing w:before="240" w:line="276" w:lineRule="auto"/>
              <w:rPr>
                <w:rFonts w:ascii="Arial Unicode MS" w:eastAsia="Arial Unicode MS" w:hAnsi="Arial Unicode MS" w:cs="Arial Unicode MS"/>
                <w:lang w:val="da-DK"/>
              </w:rPr>
            </w:pPr>
            <w:r w:rsidRPr="00411F42">
              <w:rPr>
                <w:rFonts w:ascii="Arial Unicode MS" w:eastAsia="Arial Unicode MS" w:hAnsi="Arial Unicode MS" w:cs="Arial Unicode MS"/>
                <w:lang w:val="da-DK"/>
              </w:rPr>
              <w:t>Ja, det var nemlig det, jeg var lidt i tvivl om</w:t>
            </w:r>
            <w:r w:rsidR="0038333C">
              <w:rPr>
                <w:rFonts w:ascii="Arial Unicode MS" w:eastAsia="Arial Unicode MS" w:hAnsi="Arial Unicode MS" w:cs="Arial Unicode MS"/>
                <w:lang w:val="da-DK"/>
              </w:rPr>
              <w:t>.</w:t>
            </w:r>
          </w:p>
        </w:tc>
      </w:tr>
    </w:tbl>
    <w:p w14:paraId="4051A4CF" w14:textId="77777777" w:rsidR="00EC027B" w:rsidRPr="00EC027B" w:rsidRDefault="00EC027B" w:rsidP="00D4784A">
      <w:pPr>
        <w:spacing w:line="360" w:lineRule="auto"/>
        <w:rPr>
          <w:rFonts w:ascii="Arial Unicode MS" w:eastAsia="Arial Unicode MS" w:hAnsi="Arial Unicode MS" w:cs="Arial Unicode MS"/>
          <w:szCs w:val="24"/>
          <w:lang w:val="da-DK"/>
        </w:rPr>
      </w:pPr>
    </w:p>
    <w:p w14:paraId="142B44D9" w14:textId="292D71BD" w:rsidR="00E30AFA" w:rsidRPr="007A429F" w:rsidRDefault="00E30AFA" w:rsidP="00D4784A">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lastRenderedPageBreak/>
        <w:t>In th</w:t>
      </w:r>
      <w:r w:rsidR="00BB245D" w:rsidRPr="007A429F">
        <w:rPr>
          <w:rFonts w:ascii="Arial Unicode MS" w:eastAsia="Arial Unicode MS" w:hAnsi="Arial Unicode MS" w:cs="Arial Unicode MS"/>
          <w:szCs w:val="24"/>
        </w:rPr>
        <w:t>e above</w:t>
      </w:r>
      <w:r w:rsidRPr="007A429F">
        <w:rPr>
          <w:rFonts w:ascii="Arial Unicode MS" w:eastAsia="Arial Unicode MS" w:hAnsi="Arial Unicode MS" w:cs="Arial Unicode MS"/>
          <w:szCs w:val="24"/>
        </w:rPr>
        <w:t xml:space="preserve"> example, it</w:t>
      </w:r>
      <w:r w:rsidR="00BB245D" w:rsidRPr="007A429F">
        <w:rPr>
          <w:rFonts w:ascii="Arial Unicode MS" w:eastAsia="Arial Unicode MS" w:hAnsi="Arial Unicode MS" w:cs="Arial Unicode MS"/>
          <w:szCs w:val="24"/>
        </w:rPr>
        <w:t xml:space="preserve"> is</w:t>
      </w:r>
      <w:r w:rsidR="00801D74" w:rsidRPr="007A429F">
        <w:rPr>
          <w:rFonts w:ascii="Arial Unicode MS" w:eastAsia="Arial Unicode MS" w:hAnsi="Arial Unicode MS" w:cs="Arial Unicode MS"/>
          <w:szCs w:val="24"/>
        </w:rPr>
        <w:t xml:space="preserve"> the </w:t>
      </w:r>
      <w:r w:rsidR="00801D74" w:rsidRPr="00CE139B">
        <w:rPr>
          <w:rFonts w:ascii="Arial Unicode MS" w:eastAsia="Arial Unicode MS" w:hAnsi="Arial Unicode MS" w:cs="Arial Unicode MS"/>
          <w:i/>
          <w:szCs w:val="24"/>
        </w:rPr>
        <w:t>“</w:t>
      </w:r>
      <w:r w:rsidRPr="007A429F">
        <w:rPr>
          <w:rFonts w:ascii="Arial Unicode MS" w:eastAsia="Arial Unicode MS" w:hAnsi="Arial Unicode MS" w:cs="Arial Unicode MS"/>
          <w:i/>
          <w:szCs w:val="24"/>
        </w:rPr>
        <w:t>office for pensions</w:t>
      </w:r>
      <w:r w:rsidR="00801D74" w:rsidRPr="007A429F">
        <w:rPr>
          <w:rFonts w:ascii="Arial Unicode MS" w:eastAsia="Arial Unicode MS" w:hAnsi="Arial Unicode MS" w:cs="Arial Unicode MS"/>
          <w:szCs w:val="24"/>
        </w:rPr>
        <w:t>”</w:t>
      </w:r>
      <w:r w:rsidRPr="007A429F">
        <w:rPr>
          <w:rFonts w:ascii="Arial Unicode MS" w:eastAsia="Arial Unicode MS" w:hAnsi="Arial Unicode MS" w:cs="Arial Unicode MS"/>
          <w:szCs w:val="24"/>
        </w:rPr>
        <w:t xml:space="preserve"> that is invoked as a possible future scenario. The office for pensions </w:t>
      </w:r>
      <w:r w:rsidR="00BB245D" w:rsidRPr="007A429F">
        <w:rPr>
          <w:rFonts w:ascii="Arial Unicode MS" w:eastAsia="Arial Unicode MS" w:hAnsi="Arial Unicode MS" w:cs="Arial Unicode MS"/>
          <w:szCs w:val="24"/>
        </w:rPr>
        <w:t>is the one</w:t>
      </w:r>
      <w:r w:rsidRPr="007A429F">
        <w:rPr>
          <w:rFonts w:ascii="Arial Unicode MS" w:eastAsia="Arial Unicode MS" w:hAnsi="Arial Unicode MS" w:cs="Arial Unicode MS"/>
          <w:szCs w:val="24"/>
        </w:rPr>
        <w:t xml:space="preserve">, in this municipality, that will assess whether or not to follow a recommendation </w:t>
      </w:r>
      <w:r w:rsidR="00F36AC9" w:rsidRPr="007A429F">
        <w:rPr>
          <w:rFonts w:ascii="Arial Unicode MS" w:eastAsia="Arial Unicode MS" w:hAnsi="Arial Unicode MS" w:cs="Arial Unicode MS"/>
          <w:szCs w:val="24"/>
        </w:rPr>
        <w:t>of the rehabilitation team.</w:t>
      </w:r>
      <w:r w:rsidR="00FD51FD" w:rsidRPr="007A429F">
        <w:rPr>
          <w:rFonts w:ascii="Arial Unicode MS" w:eastAsia="Arial Unicode MS" w:hAnsi="Arial Unicode MS" w:cs="Arial Unicode MS"/>
          <w:szCs w:val="24"/>
        </w:rPr>
        <w:t xml:space="preserve"> In turn 1</w:t>
      </w:r>
      <w:r w:rsidR="00BB245D" w:rsidRPr="007A429F">
        <w:rPr>
          <w:rFonts w:ascii="Arial Unicode MS" w:eastAsia="Arial Unicode MS" w:hAnsi="Arial Unicode MS" w:cs="Arial Unicode MS"/>
          <w:szCs w:val="24"/>
        </w:rPr>
        <w:t>,</w:t>
      </w:r>
      <w:r w:rsidR="00FD51FD" w:rsidRPr="007A429F">
        <w:rPr>
          <w:rFonts w:ascii="Arial Unicode MS" w:eastAsia="Arial Unicode MS" w:hAnsi="Arial Unicode MS" w:cs="Arial Unicode MS"/>
          <w:szCs w:val="24"/>
        </w:rPr>
        <w:t xml:space="preserve"> the representative from the employment services (P3</w:t>
      </w:r>
      <w:r w:rsidR="000F6231" w:rsidRPr="007A429F">
        <w:rPr>
          <w:rFonts w:ascii="Arial Unicode MS" w:eastAsia="Arial Unicode MS" w:hAnsi="Arial Unicode MS" w:cs="Arial Unicode MS"/>
          <w:szCs w:val="24"/>
        </w:rPr>
        <w:t>/SW</w:t>
      </w:r>
      <w:r w:rsidR="00FD51FD" w:rsidRPr="007A429F">
        <w:rPr>
          <w:rFonts w:ascii="Arial Unicode MS" w:eastAsia="Arial Unicode MS" w:hAnsi="Arial Unicode MS" w:cs="Arial Unicode MS"/>
          <w:szCs w:val="24"/>
        </w:rPr>
        <w:t xml:space="preserve">) </w:t>
      </w:r>
      <w:r w:rsidR="00BB245D" w:rsidRPr="007A429F">
        <w:rPr>
          <w:rFonts w:ascii="Arial Unicode MS" w:eastAsia="Arial Unicode MS" w:hAnsi="Arial Unicode MS" w:cs="Arial Unicode MS"/>
          <w:szCs w:val="24"/>
        </w:rPr>
        <w:t xml:space="preserve">draws </w:t>
      </w:r>
      <w:r w:rsidR="00FD51FD" w:rsidRPr="007A429F">
        <w:rPr>
          <w:rFonts w:ascii="Arial Unicode MS" w:eastAsia="Arial Unicode MS" w:hAnsi="Arial Unicode MS" w:cs="Arial Unicode MS"/>
          <w:szCs w:val="24"/>
        </w:rPr>
        <w:t>attention to a specific statement from the case</w:t>
      </w:r>
      <w:r w:rsidR="00BB245D" w:rsidRPr="007A429F">
        <w:rPr>
          <w:rFonts w:ascii="Arial Unicode MS" w:eastAsia="Arial Unicode MS" w:hAnsi="Arial Unicode MS" w:cs="Arial Unicode MS"/>
          <w:szCs w:val="24"/>
        </w:rPr>
        <w:t xml:space="preserve"> file</w:t>
      </w:r>
      <w:r w:rsidR="002E240A" w:rsidRPr="007A429F">
        <w:rPr>
          <w:rFonts w:ascii="Arial Unicode MS" w:eastAsia="Arial Unicode MS" w:hAnsi="Arial Unicode MS" w:cs="Arial Unicode MS"/>
          <w:szCs w:val="24"/>
        </w:rPr>
        <w:t xml:space="preserve"> (“</w:t>
      </w:r>
      <w:r w:rsidR="00FD51FD" w:rsidRPr="007A429F">
        <w:rPr>
          <w:rFonts w:ascii="Arial Unicode MS" w:eastAsia="Arial Unicode MS" w:hAnsi="Arial Unicode MS" w:cs="Arial Unicode MS"/>
          <w:i/>
          <w:szCs w:val="24"/>
        </w:rPr>
        <w:t>medical assessment</w:t>
      </w:r>
      <w:r w:rsidR="002E240A" w:rsidRPr="007A429F">
        <w:rPr>
          <w:rFonts w:ascii="Arial Unicode MS" w:eastAsia="Arial Unicode MS" w:hAnsi="Arial Unicode MS" w:cs="Arial Unicode MS"/>
          <w:szCs w:val="24"/>
        </w:rPr>
        <w:t>”</w:t>
      </w:r>
      <w:r w:rsidR="00FD51FD" w:rsidRPr="007A429F">
        <w:rPr>
          <w:rFonts w:ascii="Arial Unicode MS" w:eastAsia="Arial Unicode MS" w:hAnsi="Arial Unicode MS" w:cs="Arial Unicode MS"/>
          <w:szCs w:val="24"/>
        </w:rPr>
        <w:t xml:space="preserve">) that in </w:t>
      </w:r>
      <w:r w:rsidR="00CB5257" w:rsidRPr="007A429F">
        <w:rPr>
          <w:rFonts w:ascii="Arial Unicode MS" w:eastAsia="Arial Unicode MS" w:hAnsi="Arial Unicode MS" w:cs="Arial Unicode MS"/>
          <w:szCs w:val="24"/>
        </w:rPr>
        <w:t>his/</w:t>
      </w:r>
      <w:r w:rsidR="00FD51FD" w:rsidRPr="007A429F">
        <w:rPr>
          <w:rFonts w:ascii="Arial Unicode MS" w:eastAsia="Arial Unicode MS" w:hAnsi="Arial Unicode MS" w:cs="Arial Unicode MS"/>
          <w:szCs w:val="24"/>
        </w:rPr>
        <w:t xml:space="preserve">her </w:t>
      </w:r>
      <w:r w:rsidR="003E5828">
        <w:rPr>
          <w:rFonts w:ascii="Arial Unicode MS" w:eastAsia="Arial Unicode MS" w:hAnsi="Arial Unicode MS" w:cs="Arial Unicode MS"/>
          <w:szCs w:val="24"/>
        </w:rPr>
        <w:t xml:space="preserve">professional </w:t>
      </w:r>
      <w:r w:rsidR="00FD51FD" w:rsidRPr="007A429F">
        <w:rPr>
          <w:rFonts w:ascii="Arial Unicode MS" w:eastAsia="Arial Unicode MS" w:hAnsi="Arial Unicode MS" w:cs="Arial Unicode MS"/>
          <w:szCs w:val="24"/>
        </w:rPr>
        <w:t>experience is given emphasis with</w:t>
      </w:r>
      <w:r w:rsidR="00BB245D" w:rsidRPr="007A429F">
        <w:rPr>
          <w:rFonts w:ascii="Arial Unicode MS" w:eastAsia="Arial Unicode MS" w:hAnsi="Arial Unicode MS" w:cs="Arial Unicode MS"/>
          <w:szCs w:val="24"/>
        </w:rPr>
        <w:t>in</w:t>
      </w:r>
      <w:r w:rsidR="00FD51FD" w:rsidRPr="007A429F">
        <w:rPr>
          <w:rFonts w:ascii="Arial Unicode MS" w:eastAsia="Arial Unicode MS" w:hAnsi="Arial Unicode MS" w:cs="Arial Unicode MS"/>
          <w:szCs w:val="24"/>
        </w:rPr>
        <w:t xml:space="preserve"> the office</w:t>
      </w:r>
      <w:r w:rsidR="00BB245D" w:rsidRPr="007A429F">
        <w:rPr>
          <w:rFonts w:ascii="Arial Unicode MS" w:eastAsia="Arial Unicode MS" w:hAnsi="Arial Unicode MS" w:cs="Arial Unicode MS"/>
          <w:szCs w:val="24"/>
        </w:rPr>
        <w:t xml:space="preserve"> for pensions</w:t>
      </w:r>
      <w:r w:rsidR="00FD51FD" w:rsidRPr="007A429F">
        <w:rPr>
          <w:rFonts w:ascii="Arial Unicode MS" w:eastAsia="Arial Unicode MS" w:hAnsi="Arial Unicode MS" w:cs="Arial Unicode MS"/>
          <w:szCs w:val="24"/>
        </w:rPr>
        <w:t xml:space="preserve">. </w:t>
      </w:r>
      <w:r w:rsidR="003177A4" w:rsidRPr="007A429F">
        <w:rPr>
          <w:rFonts w:ascii="Arial Unicode MS" w:eastAsia="Arial Unicode MS" w:hAnsi="Arial Unicode MS" w:cs="Arial Unicode MS"/>
          <w:szCs w:val="24"/>
        </w:rPr>
        <w:t xml:space="preserve"> In turn 2</w:t>
      </w:r>
      <w:r w:rsidR="00BB245D" w:rsidRPr="007A429F">
        <w:rPr>
          <w:rFonts w:ascii="Arial Unicode MS" w:eastAsia="Arial Unicode MS" w:hAnsi="Arial Unicode MS" w:cs="Arial Unicode MS"/>
          <w:szCs w:val="24"/>
        </w:rPr>
        <w:t>, the doctor (P2</w:t>
      </w:r>
      <w:r w:rsidR="000F6231" w:rsidRPr="007A429F">
        <w:rPr>
          <w:rFonts w:ascii="Arial Unicode MS" w:eastAsia="Arial Unicode MS" w:hAnsi="Arial Unicode MS" w:cs="Arial Unicode MS"/>
          <w:szCs w:val="24"/>
        </w:rPr>
        <w:t>/DOC</w:t>
      </w:r>
      <w:r w:rsidR="00BB245D" w:rsidRPr="007A429F">
        <w:rPr>
          <w:rFonts w:ascii="Arial Unicode MS" w:eastAsia="Arial Unicode MS" w:hAnsi="Arial Unicode MS" w:cs="Arial Unicode MS"/>
          <w:szCs w:val="24"/>
        </w:rPr>
        <w:t>) confirms</w:t>
      </w:r>
      <w:r w:rsidR="003177A4" w:rsidRPr="007A429F">
        <w:rPr>
          <w:rFonts w:ascii="Arial Unicode MS" w:eastAsia="Arial Unicode MS" w:hAnsi="Arial Unicode MS" w:cs="Arial Unicode MS"/>
          <w:szCs w:val="24"/>
        </w:rPr>
        <w:t xml:space="preserve"> that s</w:t>
      </w:r>
      <w:r w:rsidR="00CB5257" w:rsidRPr="007A429F">
        <w:rPr>
          <w:rFonts w:ascii="Arial Unicode MS" w:eastAsia="Arial Unicode MS" w:hAnsi="Arial Unicode MS" w:cs="Arial Unicode MS"/>
          <w:szCs w:val="24"/>
        </w:rPr>
        <w:t>/</w:t>
      </w:r>
      <w:r w:rsidR="003177A4" w:rsidRPr="007A429F">
        <w:rPr>
          <w:rFonts w:ascii="Arial Unicode MS" w:eastAsia="Arial Unicode MS" w:hAnsi="Arial Unicode MS" w:cs="Arial Unicode MS"/>
          <w:szCs w:val="24"/>
        </w:rPr>
        <w:t>he has had similar concern</w:t>
      </w:r>
      <w:r w:rsidR="00BB245D" w:rsidRPr="007A429F">
        <w:rPr>
          <w:rFonts w:ascii="Arial Unicode MS" w:eastAsia="Arial Unicode MS" w:hAnsi="Arial Unicode MS" w:cs="Arial Unicode MS"/>
          <w:szCs w:val="24"/>
        </w:rPr>
        <w:t xml:space="preserve">s about the </w:t>
      </w:r>
      <w:r w:rsidR="001F0D40" w:rsidRPr="007A429F">
        <w:rPr>
          <w:rFonts w:ascii="Arial Unicode MS" w:eastAsia="Arial Unicode MS" w:hAnsi="Arial Unicode MS" w:cs="Arial Unicode MS"/>
          <w:szCs w:val="24"/>
        </w:rPr>
        <w:t>future assessment</w:t>
      </w:r>
      <w:r w:rsidR="00BB245D" w:rsidRPr="007A429F">
        <w:rPr>
          <w:rFonts w:ascii="Arial Unicode MS" w:eastAsia="Arial Unicode MS" w:hAnsi="Arial Unicode MS" w:cs="Arial Unicode MS"/>
          <w:szCs w:val="24"/>
        </w:rPr>
        <w:t xml:space="preserve"> of th</w:t>
      </w:r>
      <w:r w:rsidR="00CE139B">
        <w:rPr>
          <w:rFonts w:ascii="Arial Unicode MS" w:eastAsia="Arial Unicode MS" w:hAnsi="Arial Unicode MS" w:cs="Arial Unicode MS"/>
          <w:szCs w:val="24"/>
        </w:rPr>
        <w:t>is</w:t>
      </w:r>
      <w:r w:rsidR="00BB245D" w:rsidRPr="007A429F">
        <w:rPr>
          <w:rFonts w:ascii="Arial Unicode MS" w:eastAsia="Arial Unicode MS" w:hAnsi="Arial Unicode MS" w:cs="Arial Unicode MS"/>
          <w:szCs w:val="24"/>
        </w:rPr>
        <w:t xml:space="preserve"> client’s case</w:t>
      </w:r>
      <w:r w:rsidR="001F0D40" w:rsidRPr="007A429F">
        <w:rPr>
          <w:rFonts w:ascii="Arial Unicode MS" w:eastAsia="Arial Unicode MS" w:hAnsi="Arial Unicode MS" w:cs="Arial Unicode MS"/>
          <w:szCs w:val="24"/>
        </w:rPr>
        <w:t>.</w:t>
      </w:r>
      <w:r w:rsidR="009127BE">
        <w:rPr>
          <w:rFonts w:ascii="Arial Unicode MS" w:eastAsia="Arial Unicode MS" w:hAnsi="Arial Unicode MS" w:cs="Arial Unicode MS"/>
          <w:szCs w:val="24"/>
        </w:rPr>
        <w:t xml:space="preserve"> As in previous examples, we also have markers of uncertainty underpinning professional assessment: </w:t>
      </w:r>
      <w:r w:rsidR="009127BE" w:rsidRPr="00B91C45">
        <w:rPr>
          <w:rFonts w:ascii="Arial Unicode MS" w:eastAsia="Arial Unicode MS" w:hAnsi="Arial Unicode MS" w:cs="Arial Unicode MS"/>
          <w:i/>
          <w:szCs w:val="24"/>
        </w:rPr>
        <w:t>“I’m also thinking”</w:t>
      </w:r>
      <w:r w:rsidR="009127BE">
        <w:rPr>
          <w:rFonts w:ascii="Arial Unicode MS" w:eastAsia="Arial Unicode MS" w:hAnsi="Arial Unicode MS" w:cs="Arial Unicode MS"/>
          <w:szCs w:val="24"/>
        </w:rPr>
        <w:t xml:space="preserve">; </w:t>
      </w:r>
      <w:r w:rsidR="009127BE" w:rsidRPr="00B91C45">
        <w:rPr>
          <w:rFonts w:ascii="Arial Unicode MS" w:eastAsia="Arial Unicode MS" w:hAnsi="Arial Unicode MS" w:cs="Arial Unicode MS"/>
          <w:i/>
          <w:szCs w:val="24"/>
        </w:rPr>
        <w:t>“I had doubts about”</w:t>
      </w:r>
      <w:r w:rsidR="009127BE">
        <w:rPr>
          <w:rFonts w:ascii="Arial Unicode MS" w:eastAsia="Arial Unicode MS" w:hAnsi="Arial Unicode MS" w:cs="Arial Unicode MS"/>
          <w:szCs w:val="24"/>
        </w:rPr>
        <w:t>.</w:t>
      </w:r>
    </w:p>
    <w:p w14:paraId="616DB240" w14:textId="77777777" w:rsidR="009600B2" w:rsidRPr="007A429F" w:rsidRDefault="009600B2" w:rsidP="00D4784A">
      <w:pPr>
        <w:spacing w:line="360" w:lineRule="auto"/>
        <w:rPr>
          <w:rFonts w:ascii="Arial Unicode MS" w:eastAsia="Arial Unicode MS" w:hAnsi="Arial Unicode MS" w:cs="Arial Unicode MS"/>
          <w:i/>
          <w:szCs w:val="24"/>
        </w:rPr>
      </w:pPr>
    </w:p>
    <w:p w14:paraId="76019CEB" w14:textId="0E2708DF" w:rsidR="00950E53" w:rsidRPr="007A429F" w:rsidRDefault="00AE5E67" w:rsidP="00D4784A">
      <w:pPr>
        <w:spacing w:line="360" w:lineRule="auto"/>
        <w:rPr>
          <w:rFonts w:ascii="Arial Unicode MS" w:eastAsia="Arial Unicode MS" w:hAnsi="Arial Unicode MS" w:cs="Arial Unicode MS"/>
          <w:i/>
          <w:szCs w:val="24"/>
        </w:rPr>
      </w:pPr>
      <w:r w:rsidRPr="007A429F">
        <w:rPr>
          <w:rFonts w:ascii="Arial Unicode MS" w:eastAsia="Arial Unicode MS" w:hAnsi="Arial Unicode MS" w:cs="Arial Unicode MS"/>
          <w:i/>
          <w:szCs w:val="24"/>
        </w:rPr>
        <w:t xml:space="preserve">4.4 </w:t>
      </w:r>
      <w:r w:rsidR="000F2134" w:rsidRPr="007A429F">
        <w:rPr>
          <w:rFonts w:ascii="Arial Unicode MS" w:eastAsia="Arial Unicode MS" w:hAnsi="Arial Unicode MS" w:cs="Arial Unicode MS"/>
          <w:i/>
          <w:szCs w:val="24"/>
        </w:rPr>
        <w:t xml:space="preserve">Analysis of </w:t>
      </w:r>
      <w:r w:rsidR="0015665E">
        <w:rPr>
          <w:rFonts w:ascii="Arial Unicode MS" w:eastAsia="Arial Unicode MS" w:hAnsi="Arial Unicode MS" w:cs="Arial Unicode MS"/>
          <w:i/>
          <w:szCs w:val="24"/>
        </w:rPr>
        <w:t>two</w:t>
      </w:r>
      <w:r w:rsidR="00950E53" w:rsidRPr="007A429F">
        <w:rPr>
          <w:rFonts w:ascii="Arial Unicode MS" w:eastAsia="Arial Unicode MS" w:hAnsi="Arial Unicode MS" w:cs="Arial Unicode MS"/>
          <w:i/>
          <w:szCs w:val="24"/>
        </w:rPr>
        <w:t xml:space="preserve"> </w:t>
      </w:r>
      <w:r w:rsidR="00BB245D" w:rsidRPr="007A429F">
        <w:rPr>
          <w:rFonts w:ascii="Arial Unicode MS" w:eastAsia="Arial Unicode MS" w:hAnsi="Arial Unicode MS" w:cs="Arial Unicode MS"/>
          <w:i/>
          <w:szCs w:val="24"/>
        </w:rPr>
        <w:t>extended example</w:t>
      </w:r>
      <w:r w:rsidR="0015665E">
        <w:rPr>
          <w:rFonts w:ascii="Arial Unicode MS" w:eastAsia="Arial Unicode MS" w:hAnsi="Arial Unicode MS" w:cs="Arial Unicode MS"/>
          <w:i/>
          <w:szCs w:val="24"/>
        </w:rPr>
        <w:t>s</w:t>
      </w:r>
    </w:p>
    <w:p w14:paraId="7CBA1399" w14:textId="7A200696" w:rsidR="0015665E" w:rsidRDefault="00C80E12" w:rsidP="00ED174E">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As evidenced through our above analyses of brief extracts from the data corpus, the different ways of appealing to the institution are analytically separable, but </w:t>
      </w:r>
      <w:r w:rsidR="008C4425" w:rsidRPr="007A429F">
        <w:rPr>
          <w:rFonts w:ascii="Arial Unicode MS" w:eastAsia="Arial Unicode MS" w:hAnsi="Arial Unicode MS" w:cs="Arial Unicode MS"/>
          <w:szCs w:val="24"/>
        </w:rPr>
        <w:t xml:space="preserve">in a given stretch of talk they are sequentially connected and </w:t>
      </w:r>
      <w:r w:rsidR="00A36E1F" w:rsidRPr="007A429F">
        <w:rPr>
          <w:rFonts w:ascii="Arial Unicode MS" w:eastAsia="Arial Unicode MS" w:hAnsi="Arial Unicode MS" w:cs="Arial Unicode MS"/>
          <w:szCs w:val="24"/>
        </w:rPr>
        <w:t>interwoven</w:t>
      </w:r>
      <w:r w:rsidR="00950E53" w:rsidRPr="007A429F">
        <w:rPr>
          <w:rFonts w:ascii="Arial Unicode MS" w:eastAsia="Arial Unicode MS" w:hAnsi="Arial Unicode MS" w:cs="Arial Unicode MS"/>
          <w:szCs w:val="24"/>
        </w:rPr>
        <w:t xml:space="preserve">. In what follows we offer </w:t>
      </w:r>
      <w:r w:rsidRPr="007A429F">
        <w:rPr>
          <w:rFonts w:ascii="Arial Unicode MS" w:eastAsia="Arial Unicode MS" w:hAnsi="Arial Unicode MS" w:cs="Arial Unicode MS"/>
          <w:szCs w:val="24"/>
        </w:rPr>
        <w:t xml:space="preserve">detailed analysis of </w:t>
      </w:r>
      <w:r w:rsidR="0015665E">
        <w:rPr>
          <w:rFonts w:ascii="Arial Unicode MS" w:eastAsia="Arial Unicode MS" w:hAnsi="Arial Unicode MS" w:cs="Arial Unicode MS"/>
          <w:szCs w:val="24"/>
        </w:rPr>
        <w:t>two</w:t>
      </w:r>
      <w:r w:rsidR="00950E53" w:rsidRPr="007A429F">
        <w:rPr>
          <w:rFonts w:ascii="Arial Unicode MS" w:eastAsia="Arial Unicode MS" w:hAnsi="Arial Unicode MS" w:cs="Arial Unicode MS"/>
          <w:szCs w:val="24"/>
        </w:rPr>
        <w:t xml:space="preserve"> </w:t>
      </w:r>
      <w:r w:rsidRPr="007A429F">
        <w:rPr>
          <w:rFonts w:ascii="Arial Unicode MS" w:eastAsia="Arial Unicode MS" w:hAnsi="Arial Unicode MS" w:cs="Arial Unicode MS"/>
          <w:szCs w:val="24"/>
        </w:rPr>
        <w:t>extended example</w:t>
      </w:r>
      <w:r w:rsidR="0015665E">
        <w:rPr>
          <w:rFonts w:ascii="Arial Unicode MS" w:eastAsia="Arial Unicode MS" w:hAnsi="Arial Unicode MS" w:cs="Arial Unicode MS"/>
          <w:szCs w:val="24"/>
        </w:rPr>
        <w:t>s.</w:t>
      </w:r>
    </w:p>
    <w:p w14:paraId="3E7CD208" w14:textId="3B75797E" w:rsidR="0015665E" w:rsidRDefault="0015665E" w:rsidP="0015665E">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The first example is from phase 1 of the meeting which concerns Christian. Christian is 22 years old and has cerebral palsy. He has limited work experience and lacks further education. His desire is to get disability pension, while simultaneously dreaming of a </w:t>
      </w:r>
      <w:r w:rsidRPr="007A429F">
        <w:rPr>
          <w:rFonts w:ascii="Arial Unicode MS" w:eastAsia="Arial Unicode MS" w:hAnsi="Arial Unicode MS" w:cs="Arial Unicode MS"/>
          <w:szCs w:val="24"/>
        </w:rPr>
        <w:lastRenderedPageBreak/>
        <w:t>career as a sound engineer.</w:t>
      </w:r>
      <w:r>
        <w:rPr>
          <w:rFonts w:ascii="Arial Unicode MS" w:eastAsia="Arial Unicode MS" w:hAnsi="Arial Unicode MS" w:cs="Arial Unicode MS"/>
          <w:szCs w:val="24"/>
        </w:rPr>
        <w:t xml:space="preserve"> </w:t>
      </w:r>
      <w:r w:rsidRPr="007A429F">
        <w:rPr>
          <w:rFonts w:ascii="Arial Unicode MS" w:eastAsia="Arial Unicode MS" w:hAnsi="Arial Unicode MS" w:cs="Arial Unicode MS"/>
          <w:szCs w:val="24"/>
        </w:rPr>
        <w:t xml:space="preserve">The extract opens with the chair initiating the discussion of Christian’s case by offering his/her own </w:t>
      </w:r>
      <w:r w:rsidR="009127BE">
        <w:rPr>
          <w:rFonts w:ascii="Arial Unicode MS" w:eastAsia="Arial Unicode MS" w:hAnsi="Arial Unicode MS" w:cs="Arial Unicode MS"/>
          <w:szCs w:val="24"/>
        </w:rPr>
        <w:t xml:space="preserve">professional </w:t>
      </w:r>
      <w:r w:rsidRPr="007A429F">
        <w:rPr>
          <w:rFonts w:ascii="Arial Unicode MS" w:eastAsia="Arial Unicode MS" w:hAnsi="Arial Unicode MS" w:cs="Arial Unicode MS"/>
          <w:szCs w:val="24"/>
        </w:rPr>
        <w:t>assessment and then ask</w:t>
      </w:r>
      <w:r>
        <w:rPr>
          <w:rFonts w:ascii="Arial Unicode MS" w:eastAsia="Arial Unicode MS" w:hAnsi="Arial Unicode MS" w:cs="Arial Unicode MS"/>
          <w:szCs w:val="24"/>
        </w:rPr>
        <w:t>ing</w:t>
      </w:r>
      <w:r w:rsidRPr="007A429F">
        <w:rPr>
          <w:rFonts w:ascii="Arial Unicode MS" w:eastAsia="Arial Unicode MS" w:hAnsi="Arial Unicode MS" w:cs="Arial Unicode MS"/>
          <w:szCs w:val="24"/>
        </w:rPr>
        <w:t xml:space="preserve"> P6/SW and P4/SW in succession for their </w:t>
      </w:r>
      <w:r w:rsidR="00FD4D8C">
        <w:rPr>
          <w:rFonts w:ascii="Arial Unicode MS" w:eastAsia="Arial Unicode MS" w:hAnsi="Arial Unicode MS" w:cs="Arial Unicode MS"/>
          <w:szCs w:val="24"/>
        </w:rPr>
        <w:t>expert input</w:t>
      </w:r>
      <w:r w:rsidRPr="007A429F">
        <w:rPr>
          <w:rFonts w:ascii="Arial Unicode MS" w:eastAsia="Arial Unicode MS" w:hAnsi="Arial Unicode MS" w:cs="Arial Unicode MS"/>
          <w:szCs w:val="24"/>
        </w:rPr>
        <w:t>.</w:t>
      </w:r>
    </w:p>
    <w:p w14:paraId="1068EC4D" w14:textId="12AE718B" w:rsidR="00FD4D8C" w:rsidRPr="007A429F" w:rsidRDefault="00FD4D8C" w:rsidP="0015665E">
      <w:pPr>
        <w:spacing w:line="360" w:lineRule="auto"/>
        <w:rPr>
          <w:rFonts w:ascii="Arial Unicode MS" w:eastAsia="Arial Unicode MS" w:hAnsi="Arial Unicode MS" w:cs="Arial Unicode MS"/>
          <w:szCs w:val="24"/>
        </w:rPr>
      </w:pPr>
    </w:p>
    <w:tbl>
      <w:tblPr>
        <w:tblStyle w:val="Tabel-Gitter"/>
        <w:tblW w:w="793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1559"/>
        <w:gridCol w:w="5840"/>
      </w:tblGrid>
      <w:tr w:rsidR="0015665E" w:rsidRPr="007A429F" w14:paraId="6ACBC6E9" w14:textId="77777777" w:rsidTr="0015665E">
        <w:tc>
          <w:tcPr>
            <w:tcW w:w="7938" w:type="dxa"/>
            <w:gridSpan w:val="3"/>
          </w:tcPr>
          <w:p w14:paraId="55925B77" w14:textId="77777777" w:rsidR="0015665E" w:rsidRPr="00450BEB" w:rsidRDefault="0015665E" w:rsidP="0015665E">
            <w:pPr>
              <w:spacing w:before="240" w:line="276" w:lineRule="auto"/>
              <w:rPr>
                <w:rFonts w:ascii="Arial Unicode MS" w:eastAsia="Arial Unicode MS" w:hAnsi="Arial Unicode MS" w:cs="Arial Unicode MS"/>
                <w:szCs w:val="24"/>
                <w:u w:val="single"/>
              </w:rPr>
            </w:pPr>
            <w:r w:rsidRPr="00450BEB">
              <w:rPr>
                <w:rFonts w:ascii="Arial Unicode MS" w:eastAsia="Arial Unicode MS" w:hAnsi="Arial Unicode MS" w:cs="Arial Unicode MS"/>
                <w:szCs w:val="24"/>
                <w:u w:val="single"/>
              </w:rPr>
              <w:t>Example 11 [Phase 1, A11/Christian]</w:t>
            </w:r>
          </w:p>
        </w:tc>
      </w:tr>
      <w:tr w:rsidR="0015665E" w:rsidRPr="007A429F" w14:paraId="7CEEFAA0" w14:textId="77777777" w:rsidTr="0015665E">
        <w:tc>
          <w:tcPr>
            <w:tcW w:w="539" w:type="dxa"/>
          </w:tcPr>
          <w:p w14:paraId="269ABAF4"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1</w:t>
            </w:r>
          </w:p>
        </w:tc>
        <w:tc>
          <w:tcPr>
            <w:tcW w:w="1559" w:type="dxa"/>
          </w:tcPr>
          <w:p w14:paraId="1902E21C"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5840" w:type="dxa"/>
          </w:tcPr>
          <w:p w14:paraId="1EA8F9E1" w14:textId="77777777" w:rsidR="0015665E" w:rsidRPr="007A429F" w:rsidRDefault="0015665E" w:rsidP="0015665E">
            <w:pPr>
              <w:spacing w:line="276" w:lineRule="auto"/>
              <w:rPr>
                <w:rFonts w:ascii="Arial Unicode MS" w:eastAsia="Arial Unicode MS" w:hAnsi="Arial Unicode MS" w:cs="Arial Unicode MS"/>
                <w:szCs w:val="24"/>
              </w:rPr>
            </w:pPr>
          </w:p>
          <w:p w14:paraId="48C4ABBE" w14:textId="7F5FE0BF" w:rsidR="00E22A70" w:rsidRDefault="0015665E" w:rsidP="0015665E">
            <w:pPr>
              <w:spacing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Yes, Christian, he has cerebral palsy and then he has some cognitive challenges and has been in a little bit of work training and has had some courses since </w:t>
            </w:r>
            <w:r w:rsidRPr="00940572">
              <w:rPr>
                <w:rFonts w:ascii="Arial Unicode MS" w:eastAsia="Arial Unicode MS" w:hAnsi="Arial Unicode MS" w:cs="Arial Unicode MS"/>
                <w:szCs w:val="24"/>
              </w:rPr>
              <w:t>the eighteenth year</w:t>
            </w:r>
            <w:r w:rsidR="007D467E" w:rsidRPr="00940572">
              <w:rPr>
                <w:rFonts w:ascii="Arial Unicode MS" w:eastAsia="Arial Unicode MS" w:hAnsi="Arial Unicode MS" w:cs="Arial Unicode MS"/>
                <w:szCs w:val="24"/>
              </w:rPr>
              <w:t xml:space="preserve"> </w:t>
            </w:r>
            <w:r w:rsidRPr="007A429F">
              <w:rPr>
                <w:rFonts w:ascii="Arial Unicode MS" w:eastAsia="Arial Unicode MS" w:hAnsi="Arial Unicode MS" w:cs="Arial Unicode MS"/>
                <w:szCs w:val="24"/>
              </w:rPr>
              <w:t xml:space="preserve">(.) about six years have gone by on cash benefit and then he mentions that he would like a disability pension, so he can live his dream of becoming an independent contractor and self-supporting and that is naturally contradictory. You can’t get a disability pension to become self-supporting that is sort of the point of a disability pension that you can’t do that. </w:t>
            </w:r>
          </w:p>
          <w:p w14:paraId="2A2D19E5" w14:textId="77777777" w:rsidR="008A639A" w:rsidRDefault="0015665E" w:rsidP="0015665E">
            <w:pPr>
              <w:spacing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But never mind about that, he is young so I don’t think we should get all legal-technical about it. Yes and I (.) I have a lot of doubt, because offhand I would say that </w:t>
            </w:r>
          </w:p>
          <w:p w14:paraId="5386FEEF" w14:textId="1F4720F0" w:rsidR="0015665E" w:rsidRPr="007A429F" w:rsidRDefault="0015665E" w:rsidP="0015665E">
            <w:pPr>
              <w:spacing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a young guy like this, we should work with educational rehabilitation with him and do we actually know whether he wants to get an education? On the other hand I’m </w:t>
            </w:r>
            <w:r w:rsidRPr="007A429F">
              <w:rPr>
                <w:rFonts w:ascii="Arial Unicode MS" w:eastAsia="Arial Unicode MS" w:hAnsi="Arial Unicode MS" w:cs="Arial Unicode MS"/>
                <w:szCs w:val="24"/>
              </w:rPr>
              <w:lastRenderedPageBreak/>
              <w:t>thinking well maybe he is eligible for flexible employment -due to the cognitive challenges I’m thinking especially. That is kind of where I’m at and then with a question of -what do you think, ((P6/SW)), of his chances of actually getting an education?</w:t>
            </w:r>
          </w:p>
        </w:tc>
      </w:tr>
      <w:tr w:rsidR="0015665E" w:rsidRPr="007A429F" w14:paraId="4B8D2293" w14:textId="77777777" w:rsidTr="0015665E">
        <w:tc>
          <w:tcPr>
            <w:tcW w:w="539" w:type="dxa"/>
          </w:tcPr>
          <w:p w14:paraId="7711CA3A"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lastRenderedPageBreak/>
              <w:t>2</w:t>
            </w:r>
          </w:p>
        </w:tc>
        <w:tc>
          <w:tcPr>
            <w:tcW w:w="1559" w:type="dxa"/>
          </w:tcPr>
          <w:p w14:paraId="008807E3"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P6/SW</w:t>
            </w:r>
          </w:p>
        </w:tc>
        <w:tc>
          <w:tcPr>
            <w:tcW w:w="5840" w:type="dxa"/>
          </w:tcPr>
          <w:p w14:paraId="7DA349D5" w14:textId="77777777" w:rsidR="0015665E" w:rsidRPr="007A429F" w:rsidRDefault="0015665E" w:rsidP="0015665E">
            <w:pPr>
              <w:spacing w:line="276" w:lineRule="auto"/>
              <w:rPr>
                <w:rFonts w:ascii="Arial Unicode MS" w:eastAsia="Arial Unicode MS" w:hAnsi="Arial Unicode MS" w:cs="Arial Unicode MS"/>
                <w:szCs w:val="24"/>
              </w:rPr>
            </w:pPr>
          </w:p>
          <w:p w14:paraId="7C545D53" w14:textId="6902758E" w:rsidR="0015665E" w:rsidRPr="007A429F" w:rsidRDefault="0015665E" w:rsidP="0015665E">
            <w:pPr>
              <w:spacing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Well I have as many doubts as you have, because on the one hand it’s worth supporting him as long as –and all the effort he has put into moving ahead and at the same time it seems that there are some cognitive limitations that mean that the likelihood isn’t very big (.) and then you might say that at one point where there could be something done with an after-school program</w:t>
            </w:r>
            <w:r w:rsidR="007D467E" w:rsidRPr="00B177B9">
              <w:rPr>
                <w:rFonts w:ascii="Arial Unicode MS" w:eastAsia="Arial Unicode MS" w:hAnsi="Arial Unicode MS" w:cs="Arial Unicode MS"/>
                <w:szCs w:val="24"/>
              </w:rPr>
              <w:t>me</w:t>
            </w:r>
            <w:r w:rsidRPr="007A429F">
              <w:rPr>
                <w:rFonts w:ascii="Arial Unicode MS" w:eastAsia="Arial Unicode MS" w:hAnsi="Arial Unicode MS" w:cs="Arial Unicode MS"/>
                <w:szCs w:val="24"/>
              </w:rPr>
              <w:t xml:space="preserve"> and music and kids and that might look like a plan and then if he isn’t into kids, then we have a problem, right. So he’s tough like that and then I’m thinking if there are some other music-places where you possibly –but whether he can start at some place where it’s not that hard and he could then get it on paper, that he can do this. Because you can picture, if he is capable of some of the sound technical -like something around camera radio or something, where you can contribute to something, then that would be good.</w:t>
            </w:r>
          </w:p>
        </w:tc>
      </w:tr>
      <w:tr w:rsidR="0015665E" w:rsidRPr="007A429F" w14:paraId="25E05A86" w14:textId="77777777" w:rsidTr="0015665E">
        <w:tc>
          <w:tcPr>
            <w:tcW w:w="539" w:type="dxa"/>
          </w:tcPr>
          <w:p w14:paraId="00745120"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lastRenderedPageBreak/>
              <w:t>3</w:t>
            </w:r>
          </w:p>
        </w:tc>
        <w:tc>
          <w:tcPr>
            <w:tcW w:w="1559" w:type="dxa"/>
          </w:tcPr>
          <w:p w14:paraId="0958E570"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5840" w:type="dxa"/>
          </w:tcPr>
          <w:p w14:paraId="32669EA1" w14:textId="3F99581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And got a personal assistant in the future, helping him keeping track of things and such, then you could perhaps talk about ordinary employment</w:t>
            </w:r>
            <w:r w:rsidR="005E6A7C">
              <w:rPr>
                <w:rFonts w:ascii="Arial Unicode MS" w:eastAsia="Arial Unicode MS" w:hAnsi="Arial Unicode MS" w:cs="Arial Unicode MS"/>
                <w:szCs w:val="24"/>
              </w:rPr>
              <w:t>.</w:t>
            </w:r>
            <w:r w:rsidRPr="007A429F">
              <w:rPr>
                <w:rFonts w:ascii="Arial Unicode MS" w:eastAsia="Arial Unicode MS" w:hAnsi="Arial Unicode MS" w:cs="Arial Unicode MS"/>
                <w:szCs w:val="24"/>
              </w:rPr>
              <w:t xml:space="preserve"> </w:t>
            </w:r>
          </w:p>
        </w:tc>
      </w:tr>
      <w:tr w:rsidR="0015665E" w:rsidRPr="007A429F" w14:paraId="66138C37" w14:textId="77777777" w:rsidTr="0015665E">
        <w:tc>
          <w:tcPr>
            <w:tcW w:w="539" w:type="dxa"/>
          </w:tcPr>
          <w:p w14:paraId="2AFD8236"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4</w:t>
            </w:r>
          </w:p>
        </w:tc>
        <w:tc>
          <w:tcPr>
            <w:tcW w:w="1559" w:type="dxa"/>
          </w:tcPr>
          <w:p w14:paraId="5A79244D"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P6/SW</w:t>
            </w:r>
          </w:p>
        </w:tc>
        <w:tc>
          <w:tcPr>
            <w:tcW w:w="5840" w:type="dxa"/>
          </w:tcPr>
          <w:p w14:paraId="74727586" w14:textId="2F1B01BE"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Yes well apparently h</w:t>
            </w:r>
            <w:r w:rsidR="002A03DB">
              <w:rPr>
                <w:rFonts w:ascii="Arial Unicode MS" w:eastAsia="Arial Unicode MS" w:hAnsi="Arial Unicode MS" w:cs="Arial Unicode MS"/>
                <w:szCs w:val="24"/>
              </w:rPr>
              <w:t xml:space="preserve">e does need that, because both </w:t>
            </w:r>
            <w:r w:rsidRPr="007A429F">
              <w:rPr>
                <w:rFonts w:ascii="Arial Unicode MS" w:eastAsia="Arial Unicode MS" w:hAnsi="Arial Unicode MS" w:cs="Arial Unicode MS"/>
                <w:szCs w:val="24"/>
              </w:rPr>
              <w:t>his family and girlfriend need to be part of managing this and that</w:t>
            </w:r>
            <w:r w:rsidR="005E6A7C">
              <w:rPr>
                <w:rFonts w:ascii="Arial Unicode MS" w:eastAsia="Arial Unicode MS" w:hAnsi="Arial Unicode MS" w:cs="Arial Unicode MS"/>
                <w:szCs w:val="24"/>
              </w:rPr>
              <w:t>.</w:t>
            </w:r>
          </w:p>
        </w:tc>
      </w:tr>
      <w:tr w:rsidR="0015665E" w:rsidRPr="007A429F" w14:paraId="5DD3139B" w14:textId="77777777" w:rsidTr="0015665E">
        <w:tc>
          <w:tcPr>
            <w:tcW w:w="539" w:type="dxa"/>
          </w:tcPr>
          <w:p w14:paraId="16F70176"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5</w:t>
            </w:r>
          </w:p>
        </w:tc>
        <w:tc>
          <w:tcPr>
            <w:tcW w:w="1559" w:type="dxa"/>
          </w:tcPr>
          <w:p w14:paraId="1CFFB96D"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5840" w:type="dxa"/>
          </w:tcPr>
          <w:p w14:paraId="19794EDC"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Yes. ((P4/SW)).</w:t>
            </w:r>
          </w:p>
        </w:tc>
      </w:tr>
      <w:tr w:rsidR="0015665E" w:rsidRPr="007A429F" w14:paraId="5994EBB6" w14:textId="77777777" w:rsidTr="0015665E">
        <w:tc>
          <w:tcPr>
            <w:tcW w:w="539" w:type="dxa"/>
          </w:tcPr>
          <w:p w14:paraId="05A3F84E"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6</w:t>
            </w:r>
          </w:p>
        </w:tc>
        <w:tc>
          <w:tcPr>
            <w:tcW w:w="1559" w:type="dxa"/>
          </w:tcPr>
          <w:p w14:paraId="7E797763"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P4/SW</w:t>
            </w:r>
          </w:p>
        </w:tc>
        <w:tc>
          <w:tcPr>
            <w:tcW w:w="5840" w:type="dxa"/>
          </w:tcPr>
          <w:p w14:paraId="14E613DE" w14:textId="0EA570FE"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I think he is a very sensitive guy. In 2012 the Job Centre said, he could get a disability pension (.) he didn’t want that because he was afraid of being </w:t>
            </w:r>
            <w:r w:rsidRPr="00B177B9">
              <w:rPr>
                <w:rFonts w:ascii="Arial Unicode MS" w:eastAsia="Arial Unicode MS" w:hAnsi="Arial Unicode MS" w:cs="Arial Unicode MS"/>
                <w:szCs w:val="24"/>
              </w:rPr>
              <w:t xml:space="preserve">labelled. </w:t>
            </w:r>
            <w:r w:rsidR="005E6A7C" w:rsidRPr="00B177B9">
              <w:rPr>
                <w:rFonts w:ascii="Arial Unicode MS" w:eastAsia="Arial Unicode MS" w:hAnsi="Arial Unicode MS" w:cs="Arial Unicode MS"/>
                <w:szCs w:val="24"/>
              </w:rPr>
              <w:t>On</w:t>
            </w:r>
            <w:r w:rsidR="005E6A7C">
              <w:rPr>
                <w:rFonts w:ascii="Arial Unicode MS" w:eastAsia="Arial Unicode MS" w:hAnsi="Arial Unicode MS" w:cs="Arial Unicode MS"/>
                <w:szCs w:val="24"/>
              </w:rPr>
              <w:t xml:space="preserve"> </w:t>
            </w:r>
            <w:r w:rsidRPr="007A429F">
              <w:rPr>
                <w:rFonts w:ascii="Arial Unicode MS" w:eastAsia="Arial Unicode MS" w:hAnsi="Arial Unicode MS" w:cs="Arial Unicode MS"/>
                <w:szCs w:val="24"/>
              </w:rPr>
              <w:t>February 1</w:t>
            </w:r>
            <w:r w:rsidRPr="007A429F">
              <w:rPr>
                <w:rFonts w:ascii="Arial Unicode MS" w:eastAsia="Arial Unicode MS" w:hAnsi="Arial Unicode MS" w:cs="Arial Unicode MS"/>
                <w:szCs w:val="24"/>
                <w:vertAlign w:val="superscript"/>
              </w:rPr>
              <w:t>st</w:t>
            </w:r>
            <w:r w:rsidRPr="007A429F">
              <w:rPr>
                <w:rFonts w:ascii="Arial Unicode MS" w:eastAsia="Arial Unicode MS" w:hAnsi="Arial Unicode MS" w:cs="Arial Unicode MS"/>
                <w:szCs w:val="24"/>
              </w:rPr>
              <w:t xml:space="preserve"> 2013 he quit his home support arrangement, section 85 after Act on Social Service, because he didn’t want it, so perhaps he sees himself in another place. He got a disability car in 2013 (.) a service car it’s called and in 2012 he got remunerated physiotherapy which wasn’t enough and how that matter turned out I can’t read from the case file. So we know him a little, but not a lot because he stopped.</w:t>
            </w:r>
          </w:p>
        </w:tc>
      </w:tr>
      <w:tr w:rsidR="0015665E" w:rsidRPr="007A429F" w14:paraId="7631ADD0" w14:textId="77777777" w:rsidTr="0015665E">
        <w:tc>
          <w:tcPr>
            <w:tcW w:w="539" w:type="dxa"/>
          </w:tcPr>
          <w:p w14:paraId="41238A92"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7</w:t>
            </w:r>
          </w:p>
        </w:tc>
        <w:tc>
          <w:tcPr>
            <w:tcW w:w="1559" w:type="dxa"/>
          </w:tcPr>
          <w:p w14:paraId="0B87DAA2"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P6/SW</w:t>
            </w:r>
          </w:p>
        </w:tc>
        <w:tc>
          <w:tcPr>
            <w:tcW w:w="5840" w:type="dxa"/>
          </w:tcPr>
          <w:p w14:paraId="75DB3949" w14:textId="77592BA2"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But verbally he seems to be on top, right</w:t>
            </w:r>
            <w:r w:rsidR="005E6A7C">
              <w:rPr>
                <w:rFonts w:ascii="Arial Unicode MS" w:eastAsia="Arial Unicode MS" w:hAnsi="Arial Unicode MS" w:cs="Arial Unicode MS"/>
                <w:szCs w:val="24"/>
              </w:rPr>
              <w:t>?</w:t>
            </w:r>
          </w:p>
        </w:tc>
      </w:tr>
      <w:tr w:rsidR="0015665E" w:rsidRPr="007A429F" w14:paraId="419A7F8D" w14:textId="77777777" w:rsidTr="0015665E">
        <w:tc>
          <w:tcPr>
            <w:tcW w:w="539" w:type="dxa"/>
          </w:tcPr>
          <w:p w14:paraId="6AE5EDFC"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8</w:t>
            </w:r>
          </w:p>
        </w:tc>
        <w:tc>
          <w:tcPr>
            <w:tcW w:w="1559" w:type="dxa"/>
          </w:tcPr>
          <w:p w14:paraId="11E7CC45"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P4/SW</w:t>
            </w:r>
          </w:p>
        </w:tc>
        <w:tc>
          <w:tcPr>
            <w:tcW w:w="5840" w:type="dxa"/>
          </w:tcPr>
          <w:p w14:paraId="04941FF4" w14:textId="021DB96C"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Yes</w:t>
            </w:r>
            <w:r w:rsidR="005E6A7C">
              <w:rPr>
                <w:rFonts w:ascii="Arial Unicode MS" w:eastAsia="Arial Unicode MS" w:hAnsi="Arial Unicode MS" w:cs="Arial Unicode MS"/>
                <w:szCs w:val="24"/>
              </w:rPr>
              <w:t>.</w:t>
            </w:r>
          </w:p>
        </w:tc>
      </w:tr>
      <w:tr w:rsidR="0015665E" w:rsidRPr="007A429F" w14:paraId="0124B7ED" w14:textId="77777777" w:rsidTr="0015665E">
        <w:tc>
          <w:tcPr>
            <w:tcW w:w="539" w:type="dxa"/>
          </w:tcPr>
          <w:p w14:paraId="5F1C08A1"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lastRenderedPageBreak/>
              <w:t>9</w:t>
            </w:r>
          </w:p>
        </w:tc>
        <w:tc>
          <w:tcPr>
            <w:tcW w:w="1559" w:type="dxa"/>
          </w:tcPr>
          <w:p w14:paraId="51840279"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P6/SW</w:t>
            </w:r>
          </w:p>
        </w:tc>
        <w:tc>
          <w:tcPr>
            <w:tcW w:w="5840" w:type="dxa"/>
          </w:tcPr>
          <w:p w14:paraId="505FAAB5" w14:textId="0E42A7D3"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In that he can make an impression and explain what it is he wants but perhaps then doesn’t live up to his own expectations</w:t>
            </w:r>
            <w:r w:rsidR="005E6A7C">
              <w:rPr>
                <w:rFonts w:ascii="Arial Unicode MS" w:eastAsia="Arial Unicode MS" w:hAnsi="Arial Unicode MS" w:cs="Arial Unicode MS"/>
                <w:szCs w:val="24"/>
              </w:rPr>
              <w:t>.</w:t>
            </w:r>
          </w:p>
        </w:tc>
      </w:tr>
      <w:tr w:rsidR="0015665E" w:rsidRPr="007A429F" w14:paraId="12BD10CC" w14:textId="77777777" w:rsidTr="0015665E">
        <w:tc>
          <w:tcPr>
            <w:tcW w:w="539" w:type="dxa"/>
          </w:tcPr>
          <w:p w14:paraId="78B0AE39"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10</w:t>
            </w:r>
          </w:p>
        </w:tc>
        <w:tc>
          <w:tcPr>
            <w:tcW w:w="1559" w:type="dxa"/>
          </w:tcPr>
          <w:p w14:paraId="2D18CA94"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P4/SW</w:t>
            </w:r>
          </w:p>
        </w:tc>
        <w:tc>
          <w:tcPr>
            <w:tcW w:w="5840" w:type="dxa"/>
          </w:tcPr>
          <w:p w14:paraId="2B20572D"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And there have been a lot of problems around economy (.) him and mom because they don’t have, they write that they can’t afford everything.</w:t>
            </w:r>
          </w:p>
        </w:tc>
      </w:tr>
      <w:tr w:rsidR="0015665E" w:rsidRPr="007A429F" w14:paraId="28014285" w14:textId="77777777" w:rsidTr="0015665E">
        <w:tc>
          <w:tcPr>
            <w:tcW w:w="539" w:type="dxa"/>
          </w:tcPr>
          <w:p w14:paraId="7A3A2577"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11</w:t>
            </w:r>
          </w:p>
        </w:tc>
        <w:tc>
          <w:tcPr>
            <w:tcW w:w="1559" w:type="dxa"/>
          </w:tcPr>
          <w:p w14:paraId="23BC51C0" w14:textId="77777777"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CHAIR</w:t>
            </w:r>
          </w:p>
        </w:tc>
        <w:tc>
          <w:tcPr>
            <w:tcW w:w="5840" w:type="dxa"/>
          </w:tcPr>
          <w:p w14:paraId="0A98EE79" w14:textId="52736483" w:rsidR="0015665E" w:rsidRPr="007A429F" w:rsidRDefault="0015665E" w:rsidP="0015665E">
            <w:pPr>
              <w:spacing w:before="240" w:line="276"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You can grant a flexible employment and then say that the person is subsequently being rehabilitated for a flex job, refer him so to speak, but I’m still thinking ((pause)) I just think it’s really hard to assess from what we writes, but of course when you look at the psychologist’s test then there are some rather -you know there are a lot of things obviously like keeping perspective, slowness in task solution</w:t>
            </w:r>
            <w:r w:rsidR="005E6A7C">
              <w:rPr>
                <w:rFonts w:ascii="Arial Unicode MS" w:eastAsia="Arial Unicode MS" w:hAnsi="Arial Unicode MS" w:cs="Arial Unicode MS"/>
                <w:szCs w:val="24"/>
              </w:rPr>
              <w:t>.</w:t>
            </w:r>
          </w:p>
        </w:tc>
      </w:tr>
    </w:tbl>
    <w:p w14:paraId="5361A263" w14:textId="77777777" w:rsidR="0015665E" w:rsidRDefault="0015665E" w:rsidP="0015665E">
      <w:pPr>
        <w:spacing w:line="480" w:lineRule="auto"/>
        <w:rPr>
          <w:rFonts w:ascii="Arial Unicode MS" w:eastAsia="Arial Unicode MS" w:hAnsi="Arial Unicode MS" w:cs="Arial Unicode MS"/>
          <w:szCs w:val="24"/>
        </w:rPr>
      </w:pPr>
    </w:p>
    <w:tbl>
      <w:tblPr>
        <w:tblStyle w:val="Tabel-Gitter"/>
        <w:tblW w:w="793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1559"/>
        <w:gridCol w:w="5840"/>
      </w:tblGrid>
      <w:tr w:rsidR="0015665E" w:rsidRPr="00235153" w14:paraId="2C7FBCC3" w14:textId="77777777" w:rsidTr="0015665E">
        <w:tc>
          <w:tcPr>
            <w:tcW w:w="7938" w:type="dxa"/>
            <w:gridSpan w:val="3"/>
          </w:tcPr>
          <w:p w14:paraId="1B55252C" w14:textId="77777777" w:rsidR="0015665E" w:rsidRPr="00235153" w:rsidRDefault="0015665E" w:rsidP="0015665E">
            <w:pPr>
              <w:spacing w:before="240" w:line="276" w:lineRule="auto"/>
              <w:rPr>
                <w:rFonts w:ascii="Arial Unicode MS" w:eastAsia="Arial Unicode MS" w:hAnsi="Arial Unicode MS" w:cs="Arial Unicode MS"/>
                <w:u w:val="single"/>
              </w:rPr>
            </w:pPr>
            <w:r w:rsidRPr="00235153">
              <w:rPr>
                <w:rFonts w:ascii="Arial Unicode MS" w:eastAsia="Arial Unicode MS" w:hAnsi="Arial Unicode MS" w:cs="Arial Unicode MS"/>
                <w:u w:val="single"/>
              </w:rPr>
              <w:t>Example 11 [Phase 1, A11/Christian]</w:t>
            </w:r>
          </w:p>
        </w:tc>
      </w:tr>
      <w:tr w:rsidR="0015665E" w:rsidRPr="00235153" w14:paraId="0DD121E0" w14:textId="77777777" w:rsidTr="0015665E">
        <w:tc>
          <w:tcPr>
            <w:tcW w:w="539" w:type="dxa"/>
          </w:tcPr>
          <w:p w14:paraId="3B794C06" w14:textId="77777777" w:rsidR="0015665E" w:rsidRPr="00235153" w:rsidRDefault="0015665E"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1</w:t>
            </w:r>
          </w:p>
        </w:tc>
        <w:tc>
          <w:tcPr>
            <w:tcW w:w="1559" w:type="dxa"/>
          </w:tcPr>
          <w:p w14:paraId="37664B16" w14:textId="77777777" w:rsidR="0015665E" w:rsidRPr="00235153" w:rsidRDefault="0015665E"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CHAIR</w:t>
            </w:r>
          </w:p>
        </w:tc>
        <w:tc>
          <w:tcPr>
            <w:tcW w:w="5840" w:type="dxa"/>
          </w:tcPr>
          <w:p w14:paraId="5802B067" w14:textId="0D1A0C55" w:rsidR="0015665E" w:rsidRPr="00235153" w:rsidRDefault="0015665E" w:rsidP="0015665E">
            <w:pPr>
              <w:spacing w:before="240"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Ja, Christian, han er spastisk lammet, så har han nogle kognitive vanskeligheder og har været i en lille smule virksomhedspraktik og har fået nogle kurser siden det attende år (.) der er også gået en seks år på kontant-</w:t>
            </w:r>
          </w:p>
          <w:p w14:paraId="7DA18CC7" w14:textId="7A363848" w:rsidR="0015665E" w:rsidRPr="00235153" w:rsidRDefault="0015665E"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hjælp og han nævner så selv, at han vil have</w:t>
            </w:r>
          </w:p>
          <w:p w14:paraId="05CB016F" w14:textId="0AA0325A" w:rsidR="0015665E" w:rsidRPr="00235153" w:rsidRDefault="0015665E"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lastRenderedPageBreak/>
              <w:t>førtidspension, så han kan udlede sin drøm om at blive</w:t>
            </w:r>
          </w:p>
          <w:p w14:paraId="3F0AC674" w14:textId="77777777" w:rsidR="0015665E" w:rsidRPr="00235153" w:rsidRDefault="0015665E"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selvstændig erhvervsdrivende og selvforsørgende og det er så i sagens natur modsætningsfyldt. Man kan jo ikke få</w:t>
            </w:r>
          </w:p>
          <w:p w14:paraId="22CD8A20" w14:textId="3ACA6B31" w:rsidR="0015665E" w:rsidRPr="00235153" w:rsidRDefault="0015665E"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 xml:space="preserve">førtidspension for at blive selvforsørgende, det er ligesom </w:t>
            </w:r>
          </w:p>
          <w:p w14:paraId="1FCDD49E" w14:textId="05DB98B7" w:rsidR="0015665E" w:rsidRPr="00235153" w:rsidRDefault="00E22A70"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pointen med førtidspension, at man ikke kan det ikke.</w:t>
            </w:r>
          </w:p>
          <w:p w14:paraId="547E63F2" w14:textId="5ED65A64" w:rsidR="00E22A70" w:rsidRPr="00235153" w:rsidRDefault="006A3DCF"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 xml:space="preserve">Men pyt nu med det, han er ung, så det tror jeg ikke vi </w:t>
            </w:r>
          </w:p>
          <w:p w14:paraId="60568A1D" w14:textId="3E31895F" w:rsidR="006A3DCF" w:rsidRPr="00235153" w:rsidRDefault="006A3DCF"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 xml:space="preserve">vi skal køre så meget lovteknisk rundt i. Ja og jeg (.) jeg er meget i tvivl, </w:t>
            </w:r>
            <w:r w:rsidR="008A639A" w:rsidRPr="00235153">
              <w:rPr>
                <w:rFonts w:ascii="Arial Unicode MS" w:eastAsia="Arial Unicode MS" w:hAnsi="Arial Unicode MS" w:cs="Arial Unicode MS"/>
                <w:lang w:val="da-DK"/>
              </w:rPr>
              <w:t>fordi jeg kunne umiddelbart godt sige, at sådan en ung fyr, ham skal vi arbejde med revaliderings-mæssigt og ved vi egentlig om</w:t>
            </w:r>
            <w:r w:rsidR="005E6A7C">
              <w:rPr>
                <w:rFonts w:ascii="Arial Unicode MS" w:eastAsia="Arial Unicode MS" w:hAnsi="Arial Unicode MS" w:cs="Arial Unicode MS"/>
                <w:lang w:val="da-DK"/>
              </w:rPr>
              <w:t>.</w:t>
            </w:r>
          </w:p>
          <w:p w14:paraId="3D6A6EE2" w14:textId="3ACAAD32" w:rsidR="008A639A" w:rsidRPr="00235153" w:rsidRDefault="005E6A7C" w:rsidP="0015665E">
            <w:pPr>
              <w:spacing w:line="276" w:lineRule="auto"/>
              <w:rPr>
                <w:rFonts w:ascii="Arial Unicode MS" w:eastAsia="Arial Unicode MS" w:hAnsi="Arial Unicode MS" w:cs="Arial Unicode MS"/>
                <w:lang w:val="da-DK"/>
              </w:rPr>
            </w:pPr>
            <w:r>
              <w:rPr>
                <w:rFonts w:ascii="Arial Unicode MS" w:eastAsia="Arial Unicode MS" w:hAnsi="Arial Unicode MS" w:cs="Arial Unicode MS"/>
                <w:lang w:val="da-DK"/>
              </w:rPr>
              <w:t>H</w:t>
            </w:r>
            <w:r w:rsidR="008A639A" w:rsidRPr="00235153">
              <w:rPr>
                <w:rFonts w:ascii="Arial Unicode MS" w:eastAsia="Arial Unicode MS" w:hAnsi="Arial Unicode MS" w:cs="Arial Unicode MS"/>
                <w:lang w:val="da-DK"/>
              </w:rPr>
              <w:t xml:space="preserve">an ønsker at uddanne sig et eller andet sted? Omvendt </w:t>
            </w:r>
          </w:p>
          <w:p w14:paraId="4D09DDFA" w14:textId="1C23C4C4" w:rsidR="008A639A" w:rsidRPr="00235153" w:rsidRDefault="008A639A"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tænker jeg, jamen han er måske berettiget til et fleksjob</w:t>
            </w:r>
          </w:p>
          <w:p w14:paraId="23405B96" w14:textId="2B281BF2" w:rsidR="008A639A" w:rsidRPr="00235153" w:rsidRDefault="008A639A"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-på grund af de kognitive vanskeligheder tænker jeg især.</w:t>
            </w:r>
          </w:p>
          <w:p w14:paraId="6C023863" w14:textId="03C4A724" w:rsidR="006A3DCF" w:rsidRPr="00235153" w:rsidRDefault="00492A31"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 xml:space="preserve">Det er sådan der jeg er og så med spørgsmål til om </w:t>
            </w:r>
            <w:r w:rsidR="00EA6C4E" w:rsidRPr="00235153">
              <w:rPr>
                <w:rFonts w:ascii="Arial Unicode MS" w:eastAsia="Arial Unicode MS" w:hAnsi="Arial Unicode MS" w:cs="Arial Unicode MS"/>
                <w:lang w:val="da-DK"/>
              </w:rPr>
              <w:t>–</w:t>
            </w:r>
          </w:p>
          <w:p w14:paraId="448D8F60" w14:textId="4C6276AC" w:rsidR="00EA6C4E" w:rsidRPr="00235153" w:rsidRDefault="00EA6C4E"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hvad du tænker, ((P6/SW)), om hans mulighed for en’tlig</w:t>
            </w:r>
          </w:p>
          <w:p w14:paraId="4DB40282" w14:textId="5C902C2C" w:rsidR="0015665E" w:rsidRPr="00235153" w:rsidRDefault="00005EF5"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at tage uddannelse?</w:t>
            </w:r>
          </w:p>
        </w:tc>
      </w:tr>
      <w:tr w:rsidR="0015665E" w:rsidRPr="00D5509B" w14:paraId="39C8FD43" w14:textId="77777777" w:rsidTr="0015665E">
        <w:tc>
          <w:tcPr>
            <w:tcW w:w="539" w:type="dxa"/>
          </w:tcPr>
          <w:p w14:paraId="2B0D5063" w14:textId="72FD67ED" w:rsidR="0015665E" w:rsidRPr="00235153" w:rsidRDefault="0015665E"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2</w:t>
            </w:r>
          </w:p>
        </w:tc>
        <w:tc>
          <w:tcPr>
            <w:tcW w:w="1559" w:type="dxa"/>
          </w:tcPr>
          <w:p w14:paraId="38D1C0C7" w14:textId="77777777" w:rsidR="0015665E" w:rsidRPr="00235153" w:rsidRDefault="0015665E"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P6/SW</w:t>
            </w:r>
          </w:p>
        </w:tc>
        <w:tc>
          <w:tcPr>
            <w:tcW w:w="5840" w:type="dxa"/>
          </w:tcPr>
          <w:p w14:paraId="21FB8714" w14:textId="315F6376" w:rsidR="00005EF5" w:rsidRPr="00235153" w:rsidRDefault="00005EF5" w:rsidP="00C317F5">
            <w:pPr>
              <w:spacing w:before="240"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Jamen jeg er ligeså meget i tvivl som du er, fordi på den</w:t>
            </w:r>
          </w:p>
          <w:p w14:paraId="33777238" w14:textId="2E2DFE21" w:rsidR="00005EF5" w:rsidRPr="00235153" w:rsidRDefault="00005EF5"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ene side, så er det jo værd at støtte så længe -og al den</w:t>
            </w:r>
          </w:p>
          <w:p w14:paraId="357B1101" w14:textId="3E6105FF" w:rsidR="00005EF5" w:rsidRPr="00235153" w:rsidRDefault="00005EF5"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flid han har lagt for at komme videre og samtidig så</w:t>
            </w:r>
          </w:p>
          <w:p w14:paraId="3B07A5EC" w14:textId="77777777" w:rsidR="007A4225" w:rsidRPr="00235153" w:rsidRDefault="00CB3AFD"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virker det so</w:t>
            </w:r>
            <w:r w:rsidR="00C317F5" w:rsidRPr="00235153">
              <w:rPr>
                <w:rFonts w:ascii="Arial Unicode MS" w:eastAsia="Arial Unicode MS" w:hAnsi="Arial Unicode MS" w:cs="Arial Unicode MS"/>
                <w:lang w:val="da-DK"/>
              </w:rPr>
              <w:t>m om, der er nogle kognitive b</w:t>
            </w:r>
            <w:r w:rsidRPr="00235153">
              <w:rPr>
                <w:rFonts w:ascii="Arial Unicode MS" w:eastAsia="Arial Unicode MS" w:hAnsi="Arial Unicode MS" w:cs="Arial Unicode MS"/>
                <w:lang w:val="da-DK"/>
              </w:rPr>
              <w:t>eg</w:t>
            </w:r>
            <w:r w:rsidR="00C317F5" w:rsidRPr="00235153">
              <w:rPr>
                <w:rFonts w:ascii="Arial Unicode MS" w:eastAsia="Arial Unicode MS" w:hAnsi="Arial Unicode MS" w:cs="Arial Unicode MS"/>
                <w:lang w:val="da-DK"/>
              </w:rPr>
              <w:t>rænsninger</w:t>
            </w:r>
            <w:r w:rsidRPr="00235153">
              <w:rPr>
                <w:rFonts w:ascii="Arial Unicode MS" w:eastAsia="Arial Unicode MS" w:hAnsi="Arial Unicode MS" w:cs="Arial Unicode MS"/>
                <w:lang w:val="da-DK"/>
              </w:rPr>
              <w:t xml:space="preserve"> som</w:t>
            </w:r>
            <w:r w:rsidR="00B83622" w:rsidRPr="00235153">
              <w:rPr>
                <w:rFonts w:ascii="Arial Unicode MS" w:eastAsia="Arial Unicode MS" w:hAnsi="Arial Unicode MS" w:cs="Arial Unicode MS"/>
                <w:lang w:val="da-DK"/>
              </w:rPr>
              <w:t xml:space="preserve"> gør, at sandsynligheden ikke er stor (.) og så </w:t>
            </w:r>
            <w:r w:rsidR="007A4225" w:rsidRPr="00235153">
              <w:rPr>
                <w:rFonts w:ascii="Arial Unicode MS" w:eastAsia="Arial Unicode MS" w:hAnsi="Arial Unicode MS" w:cs="Arial Unicode MS"/>
                <w:lang w:val="da-DK"/>
              </w:rPr>
              <w:t xml:space="preserve">kunne man sige at på et tidspunkt hvor der måske var </w:t>
            </w:r>
          </w:p>
          <w:p w14:paraId="5723E78D" w14:textId="02458754" w:rsidR="007A4225" w:rsidRPr="00235153" w:rsidRDefault="007A4225"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noget med et fritidshjem og musik og børn og</w:t>
            </w:r>
          </w:p>
          <w:p w14:paraId="40654D33" w14:textId="77777777" w:rsidR="007A4225" w:rsidRPr="00235153" w:rsidRDefault="007A4225"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 xml:space="preserve">det kunne ligne en plan og hvis han så </w:t>
            </w:r>
          </w:p>
          <w:p w14:paraId="2F2B4573" w14:textId="2B8A08DD" w:rsidR="007A4225" w:rsidRPr="00235153" w:rsidRDefault="007A4225"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lastRenderedPageBreak/>
              <w:t>ikke er til børn så har vi jo ligesom et problem ikke. Så på</w:t>
            </w:r>
          </w:p>
          <w:p w14:paraId="2B18BAEE" w14:textId="384A7F05" w:rsidR="00CB3AFD" w:rsidRPr="00235153" w:rsidRDefault="007A4225"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den led er han svær og så tænker jeg, om der var nogle</w:t>
            </w:r>
          </w:p>
          <w:p w14:paraId="04DF4C7E" w14:textId="5A99E620" w:rsidR="007A4225" w:rsidRPr="00235153" w:rsidRDefault="004501F5"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andre musik steder hvor man eventuelt -men om han</w:t>
            </w:r>
          </w:p>
          <w:p w14:paraId="5D1E3423" w14:textId="7E375165" w:rsidR="004501F5" w:rsidRPr="00235153" w:rsidRDefault="00A76886"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kunne starte et sted, hvor det ikke var så svært og han</w:t>
            </w:r>
          </w:p>
          <w:p w14:paraId="2B3A7DFD" w14:textId="3B3CB124" w:rsidR="00A76886" w:rsidRPr="00235153" w:rsidRDefault="00834692"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så kunne få papir på, at det kunne han. Fordi</w:t>
            </w:r>
          </w:p>
          <w:p w14:paraId="07649C33" w14:textId="4AD32801" w:rsidR="0015665E" w:rsidRPr="00235153" w:rsidRDefault="00834692" w:rsidP="0015665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man kunne jo forestille sig, at hvis han kan noget af det der lydtekniske -altså et eller andet med kamera radio eller et el’ andet</w:t>
            </w:r>
            <w:r w:rsidR="00600607" w:rsidRPr="00235153">
              <w:rPr>
                <w:rFonts w:ascii="Arial Unicode MS" w:eastAsia="Arial Unicode MS" w:hAnsi="Arial Unicode MS" w:cs="Arial Unicode MS"/>
                <w:lang w:val="da-DK"/>
              </w:rPr>
              <w:t>, hvor man kan komme ind og gøre noget gavn, det ville jo være fint</w:t>
            </w:r>
            <w:r w:rsidR="005E6A7C">
              <w:rPr>
                <w:rFonts w:ascii="Arial Unicode MS" w:eastAsia="Arial Unicode MS" w:hAnsi="Arial Unicode MS" w:cs="Arial Unicode MS"/>
                <w:lang w:val="da-DK"/>
              </w:rPr>
              <w:t>.</w:t>
            </w:r>
          </w:p>
        </w:tc>
      </w:tr>
      <w:tr w:rsidR="0015665E" w:rsidRPr="00D5509B" w14:paraId="7224232C" w14:textId="77777777" w:rsidTr="0015665E">
        <w:tc>
          <w:tcPr>
            <w:tcW w:w="539" w:type="dxa"/>
          </w:tcPr>
          <w:p w14:paraId="6EA8B7AC" w14:textId="7E0014C5" w:rsidR="0015665E" w:rsidRPr="00235153" w:rsidRDefault="0015665E"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lastRenderedPageBreak/>
              <w:t>3</w:t>
            </w:r>
          </w:p>
        </w:tc>
        <w:tc>
          <w:tcPr>
            <w:tcW w:w="1559" w:type="dxa"/>
          </w:tcPr>
          <w:p w14:paraId="599B3480" w14:textId="77777777" w:rsidR="0015665E" w:rsidRPr="00235153" w:rsidRDefault="0015665E"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CHAIR</w:t>
            </w:r>
          </w:p>
        </w:tc>
        <w:tc>
          <w:tcPr>
            <w:tcW w:w="5840" w:type="dxa"/>
          </w:tcPr>
          <w:p w14:paraId="31416AA6" w14:textId="7E171F98" w:rsidR="001F2FD1" w:rsidRPr="00235153" w:rsidRDefault="00B42321" w:rsidP="0015665E">
            <w:pPr>
              <w:spacing w:before="240"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Og fik en personlig assistent i fremtiden, til at hjælpe ham</w:t>
            </w:r>
          </w:p>
          <w:p w14:paraId="582403AD" w14:textId="72297690" w:rsidR="00B42321" w:rsidRPr="00235153" w:rsidRDefault="00B42321" w:rsidP="00B42321">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med overblik og sådan noget, så kunne man måske godt</w:t>
            </w:r>
          </w:p>
          <w:p w14:paraId="3239E572" w14:textId="706C044D" w:rsidR="0015665E" w:rsidRPr="00235153" w:rsidRDefault="00B42321" w:rsidP="00B42321">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tale om det ordinære arbejde</w:t>
            </w:r>
            <w:r w:rsidR="005E6A7C">
              <w:rPr>
                <w:rFonts w:ascii="Arial Unicode MS" w:eastAsia="Arial Unicode MS" w:hAnsi="Arial Unicode MS" w:cs="Arial Unicode MS"/>
                <w:lang w:val="da-DK"/>
              </w:rPr>
              <w:t>.</w:t>
            </w:r>
          </w:p>
        </w:tc>
      </w:tr>
      <w:tr w:rsidR="0015665E" w:rsidRPr="00D5509B" w14:paraId="0A36E3EC" w14:textId="77777777" w:rsidTr="0015665E">
        <w:tc>
          <w:tcPr>
            <w:tcW w:w="539" w:type="dxa"/>
          </w:tcPr>
          <w:p w14:paraId="6F664A3D" w14:textId="77777777" w:rsidR="0015665E" w:rsidRPr="00235153" w:rsidRDefault="0015665E"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4</w:t>
            </w:r>
          </w:p>
        </w:tc>
        <w:tc>
          <w:tcPr>
            <w:tcW w:w="1559" w:type="dxa"/>
          </w:tcPr>
          <w:p w14:paraId="423AFEB8" w14:textId="77777777" w:rsidR="0015665E" w:rsidRPr="00235153" w:rsidRDefault="0015665E"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P6/SW</w:t>
            </w:r>
          </w:p>
        </w:tc>
        <w:tc>
          <w:tcPr>
            <w:tcW w:w="5840" w:type="dxa"/>
          </w:tcPr>
          <w:p w14:paraId="2AC2CCF9" w14:textId="76A37C62" w:rsidR="00B42321" w:rsidRPr="00235153" w:rsidRDefault="002A03DB" w:rsidP="0015665E">
            <w:pPr>
              <w:spacing w:before="240"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Jamen det har han jo tilsyneladende behov for, for både</w:t>
            </w:r>
          </w:p>
          <w:p w14:paraId="6C4ABCB9" w14:textId="56EABB52" w:rsidR="0015665E" w:rsidRPr="00235153" w:rsidRDefault="00507759" w:rsidP="00507759">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familien og kæreste og sådan noget skal jo være med til at styre ting og sager.</w:t>
            </w:r>
          </w:p>
        </w:tc>
      </w:tr>
      <w:tr w:rsidR="0015665E" w:rsidRPr="00235153" w14:paraId="4134EA7B" w14:textId="77777777" w:rsidTr="0015665E">
        <w:tc>
          <w:tcPr>
            <w:tcW w:w="539" w:type="dxa"/>
          </w:tcPr>
          <w:p w14:paraId="76D2789F" w14:textId="77777777" w:rsidR="0015665E" w:rsidRPr="00235153" w:rsidRDefault="0015665E"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5</w:t>
            </w:r>
          </w:p>
        </w:tc>
        <w:tc>
          <w:tcPr>
            <w:tcW w:w="1559" w:type="dxa"/>
          </w:tcPr>
          <w:p w14:paraId="036A6C31" w14:textId="77777777" w:rsidR="0015665E" w:rsidRPr="00235153" w:rsidRDefault="0015665E"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CHAIR</w:t>
            </w:r>
          </w:p>
        </w:tc>
        <w:tc>
          <w:tcPr>
            <w:tcW w:w="5840" w:type="dxa"/>
          </w:tcPr>
          <w:p w14:paraId="24C55404" w14:textId="3AA86479" w:rsidR="0015665E" w:rsidRPr="00235153" w:rsidRDefault="00366076"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Ja. ((P4/SW)).</w:t>
            </w:r>
          </w:p>
        </w:tc>
      </w:tr>
      <w:tr w:rsidR="0015665E" w:rsidRPr="00D5509B" w14:paraId="558183E7" w14:textId="77777777" w:rsidTr="0015665E">
        <w:tc>
          <w:tcPr>
            <w:tcW w:w="539" w:type="dxa"/>
          </w:tcPr>
          <w:p w14:paraId="26144009" w14:textId="77777777" w:rsidR="0015665E" w:rsidRPr="00235153" w:rsidRDefault="0015665E"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6</w:t>
            </w:r>
          </w:p>
        </w:tc>
        <w:tc>
          <w:tcPr>
            <w:tcW w:w="1559" w:type="dxa"/>
          </w:tcPr>
          <w:p w14:paraId="71E95A74" w14:textId="77777777" w:rsidR="0015665E" w:rsidRPr="00235153" w:rsidRDefault="0015665E"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P4/SW</w:t>
            </w:r>
          </w:p>
        </w:tc>
        <w:tc>
          <w:tcPr>
            <w:tcW w:w="5840" w:type="dxa"/>
          </w:tcPr>
          <w:p w14:paraId="4AD998AD" w14:textId="6176FF74" w:rsidR="006A0812" w:rsidRPr="00235153" w:rsidRDefault="0072412E" w:rsidP="0015665E">
            <w:pPr>
              <w:spacing w:before="240"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Jeg tror at han er en meget følsom fyr. I 2012 sagde man i jobcentret han kunne få førtidspension (.) det ønskede</w:t>
            </w:r>
          </w:p>
          <w:p w14:paraId="18C2F792" w14:textId="1DEEC340" w:rsidR="006A0812" w:rsidRPr="00235153" w:rsidRDefault="0072412E" w:rsidP="0072412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han ik’ fordi han var bange for at blive stemplet. Første februar 2013 ophørte han med sin støttekontaktpersons-ordning, paragraf 85 efter serviceloven, fordi han ikke ville have den, så</w:t>
            </w:r>
          </w:p>
          <w:p w14:paraId="053CE548" w14:textId="77777777" w:rsidR="0072412E" w:rsidRPr="00235153" w:rsidRDefault="0072412E" w:rsidP="0072412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lastRenderedPageBreak/>
              <w:t xml:space="preserve">han ser måske sig selv et andet sted. Han fik en handicap bil 2013 (.) servicebil hedder det og i </w:t>
            </w:r>
          </w:p>
          <w:p w14:paraId="6BC5422B" w14:textId="3847ABEC" w:rsidR="0072412E" w:rsidRPr="00235153" w:rsidRDefault="0072412E" w:rsidP="0072412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2012 fik han vederlagsfri fys((ioterapi)) hvilket ikke var</w:t>
            </w:r>
          </w:p>
          <w:p w14:paraId="309B4784" w14:textId="0285AD15" w:rsidR="0072412E" w:rsidRPr="00235153" w:rsidRDefault="00111B17" w:rsidP="0072412E">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nok og hvordan den sag er havnet, kan jeg ikke læse ud</w:t>
            </w:r>
          </w:p>
          <w:p w14:paraId="20401565" w14:textId="360712A5" w:rsidR="0015665E" w:rsidRPr="00235153" w:rsidRDefault="00111B17" w:rsidP="00111B17">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fra journalen. Så han er lidt kendt hos os, men ikke meget fordi han er stoppet.</w:t>
            </w:r>
          </w:p>
        </w:tc>
      </w:tr>
      <w:tr w:rsidR="0015665E" w:rsidRPr="00D5509B" w14:paraId="6FA7EA88" w14:textId="77777777" w:rsidTr="0015665E">
        <w:tc>
          <w:tcPr>
            <w:tcW w:w="539" w:type="dxa"/>
          </w:tcPr>
          <w:p w14:paraId="64AE284E" w14:textId="0B292B4B" w:rsidR="0015665E" w:rsidRPr="00235153" w:rsidRDefault="0015665E"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lastRenderedPageBreak/>
              <w:t>7</w:t>
            </w:r>
          </w:p>
        </w:tc>
        <w:tc>
          <w:tcPr>
            <w:tcW w:w="1559" w:type="dxa"/>
          </w:tcPr>
          <w:p w14:paraId="084D2E0D" w14:textId="77777777" w:rsidR="0015665E" w:rsidRPr="00235153" w:rsidRDefault="0015665E"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P6/SW</w:t>
            </w:r>
          </w:p>
        </w:tc>
        <w:tc>
          <w:tcPr>
            <w:tcW w:w="5840" w:type="dxa"/>
          </w:tcPr>
          <w:p w14:paraId="13EC69EA" w14:textId="4FEF75AB" w:rsidR="0015665E" w:rsidRPr="00235153" w:rsidRDefault="00F91B63" w:rsidP="0015665E">
            <w:pPr>
              <w:spacing w:before="240"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Men verbalt har han tilsyneladende et overskud, ikke</w:t>
            </w:r>
            <w:r w:rsidR="005E6A7C">
              <w:rPr>
                <w:rFonts w:ascii="Arial Unicode MS" w:eastAsia="Arial Unicode MS" w:hAnsi="Arial Unicode MS" w:cs="Arial Unicode MS"/>
                <w:lang w:val="da-DK"/>
              </w:rPr>
              <w:t>?</w:t>
            </w:r>
          </w:p>
        </w:tc>
      </w:tr>
      <w:tr w:rsidR="0015665E" w:rsidRPr="00235153" w14:paraId="41A69819" w14:textId="77777777" w:rsidTr="0015665E">
        <w:tc>
          <w:tcPr>
            <w:tcW w:w="539" w:type="dxa"/>
          </w:tcPr>
          <w:p w14:paraId="17DD49E9" w14:textId="77777777" w:rsidR="0015665E" w:rsidRPr="00235153" w:rsidRDefault="0015665E"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8</w:t>
            </w:r>
          </w:p>
        </w:tc>
        <w:tc>
          <w:tcPr>
            <w:tcW w:w="1559" w:type="dxa"/>
          </w:tcPr>
          <w:p w14:paraId="1F6935B4" w14:textId="77777777" w:rsidR="0015665E" w:rsidRPr="00235153" w:rsidRDefault="0015665E"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P4/SW</w:t>
            </w:r>
          </w:p>
        </w:tc>
        <w:tc>
          <w:tcPr>
            <w:tcW w:w="5840" w:type="dxa"/>
          </w:tcPr>
          <w:p w14:paraId="223E0DDD" w14:textId="48C5788E" w:rsidR="0015665E" w:rsidRPr="00235153" w:rsidRDefault="00F91B63"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Ja</w:t>
            </w:r>
            <w:r w:rsidR="005E6A7C">
              <w:rPr>
                <w:rFonts w:ascii="Arial Unicode MS" w:eastAsia="Arial Unicode MS" w:hAnsi="Arial Unicode MS" w:cs="Arial Unicode MS"/>
              </w:rPr>
              <w:t>.</w:t>
            </w:r>
          </w:p>
        </w:tc>
      </w:tr>
      <w:tr w:rsidR="0015665E" w:rsidRPr="00D5509B" w14:paraId="58D5CC94" w14:textId="77777777" w:rsidTr="0015665E">
        <w:tc>
          <w:tcPr>
            <w:tcW w:w="539" w:type="dxa"/>
          </w:tcPr>
          <w:p w14:paraId="2F25D57E" w14:textId="77777777" w:rsidR="0015665E" w:rsidRPr="00235153" w:rsidRDefault="0015665E"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9</w:t>
            </w:r>
          </w:p>
        </w:tc>
        <w:tc>
          <w:tcPr>
            <w:tcW w:w="1559" w:type="dxa"/>
          </w:tcPr>
          <w:p w14:paraId="597C1784" w14:textId="77777777" w:rsidR="0015665E" w:rsidRPr="00235153" w:rsidRDefault="0015665E"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P6/SW</w:t>
            </w:r>
          </w:p>
        </w:tc>
        <w:tc>
          <w:tcPr>
            <w:tcW w:w="5840" w:type="dxa"/>
          </w:tcPr>
          <w:p w14:paraId="089F0D81" w14:textId="0BEDE770" w:rsidR="0015665E" w:rsidRPr="00235153" w:rsidRDefault="00EC0D6A" w:rsidP="0015665E">
            <w:pPr>
              <w:spacing w:before="240"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Sådan så han kan gøre indtryk og forklare hvad det er, han gerne vil men måske ikke helt lever op til sin egne forventninger</w:t>
            </w:r>
            <w:r w:rsidR="005E6A7C">
              <w:rPr>
                <w:rFonts w:ascii="Arial Unicode MS" w:eastAsia="Arial Unicode MS" w:hAnsi="Arial Unicode MS" w:cs="Arial Unicode MS"/>
                <w:lang w:val="da-DK"/>
              </w:rPr>
              <w:t>.</w:t>
            </w:r>
          </w:p>
        </w:tc>
      </w:tr>
      <w:tr w:rsidR="0015665E" w:rsidRPr="00D5509B" w14:paraId="083F5914" w14:textId="77777777" w:rsidTr="0015665E">
        <w:tc>
          <w:tcPr>
            <w:tcW w:w="539" w:type="dxa"/>
          </w:tcPr>
          <w:p w14:paraId="1D1624E2" w14:textId="77777777" w:rsidR="0015665E" w:rsidRPr="00235153" w:rsidRDefault="0015665E"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10</w:t>
            </w:r>
          </w:p>
        </w:tc>
        <w:tc>
          <w:tcPr>
            <w:tcW w:w="1559" w:type="dxa"/>
          </w:tcPr>
          <w:p w14:paraId="7591A0C7" w14:textId="77777777" w:rsidR="0015665E" w:rsidRPr="00235153" w:rsidRDefault="0015665E"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P4/SW</w:t>
            </w:r>
          </w:p>
        </w:tc>
        <w:tc>
          <w:tcPr>
            <w:tcW w:w="5840" w:type="dxa"/>
          </w:tcPr>
          <w:p w14:paraId="6ED1F8B6" w14:textId="6C8A540B" w:rsidR="0015665E" w:rsidRPr="00235153" w:rsidRDefault="00AB7004" w:rsidP="0015665E">
            <w:pPr>
              <w:spacing w:before="240"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Og der har været mange problemer med økonomien (.) mor og ham fordi de har ikke, de skriver at de ikke har råd til det hele.</w:t>
            </w:r>
          </w:p>
        </w:tc>
      </w:tr>
      <w:tr w:rsidR="0015665E" w:rsidRPr="00D5509B" w14:paraId="3194C57B" w14:textId="77777777" w:rsidTr="0015665E">
        <w:tc>
          <w:tcPr>
            <w:tcW w:w="539" w:type="dxa"/>
          </w:tcPr>
          <w:p w14:paraId="01490A98" w14:textId="77777777" w:rsidR="0015665E" w:rsidRPr="00235153" w:rsidRDefault="0015665E"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11</w:t>
            </w:r>
          </w:p>
        </w:tc>
        <w:tc>
          <w:tcPr>
            <w:tcW w:w="1559" w:type="dxa"/>
          </w:tcPr>
          <w:p w14:paraId="6A2810C7" w14:textId="77777777" w:rsidR="0015665E" w:rsidRPr="00235153" w:rsidRDefault="0015665E" w:rsidP="0015665E">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CHAIR</w:t>
            </w:r>
          </w:p>
        </w:tc>
        <w:tc>
          <w:tcPr>
            <w:tcW w:w="5840" w:type="dxa"/>
          </w:tcPr>
          <w:p w14:paraId="0C402900" w14:textId="635B245B" w:rsidR="007F454A" w:rsidRPr="00235153" w:rsidRDefault="007F454A" w:rsidP="0015665E">
            <w:pPr>
              <w:spacing w:before="240"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 xml:space="preserve">Man kan jo godt bevillige et fleksjob og så sige at personen efterfølgende skal revalideres til et fleksjob </w:t>
            </w:r>
          </w:p>
          <w:p w14:paraId="71BF092B" w14:textId="55C553FE" w:rsidR="007F454A" w:rsidRPr="00235153" w:rsidRDefault="007F454A" w:rsidP="007F454A">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så og sige visitere ham, men stadig tænker jeg ((pause))</w:t>
            </w:r>
          </w:p>
          <w:p w14:paraId="2DEE4A85" w14:textId="77777777" w:rsidR="00235153" w:rsidRPr="00235153" w:rsidRDefault="007F454A" w:rsidP="007F454A">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 xml:space="preserve">Jeg syntes simpelthen det er utrolig svært at vurdere ud fra det han skriver, men man kan selvfølgelig sige, at når man går ind og kigger på psykolog testen, </w:t>
            </w:r>
          </w:p>
          <w:p w14:paraId="1E189EE7" w14:textId="3B074A5F" w:rsidR="0015665E" w:rsidRPr="00235153" w:rsidRDefault="00235153" w:rsidP="00235153">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så er det nogle ret -</w:t>
            </w:r>
            <w:r w:rsidR="007F454A" w:rsidRPr="00235153">
              <w:rPr>
                <w:rFonts w:ascii="Arial Unicode MS" w:eastAsia="Arial Unicode MS" w:hAnsi="Arial Unicode MS" w:cs="Arial Unicode MS"/>
                <w:lang w:val="da-DK"/>
              </w:rPr>
              <w:t>altså så kommer der selvfølgeli</w:t>
            </w:r>
            <w:r w:rsidRPr="00235153">
              <w:rPr>
                <w:rFonts w:ascii="Arial Unicode MS" w:eastAsia="Arial Unicode MS" w:hAnsi="Arial Unicode MS" w:cs="Arial Unicode MS"/>
                <w:lang w:val="da-DK"/>
              </w:rPr>
              <w:t>g ret mange ting altså overblik, langsomhed i opgaveløsningen</w:t>
            </w:r>
            <w:r w:rsidR="005E6A7C">
              <w:rPr>
                <w:rFonts w:ascii="Arial Unicode MS" w:eastAsia="Arial Unicode MS" w:hAnsi="Arial Unicode MS" w:cs="Arial Unicode MS"/>
                <w:lang w:val="da-DK"/>
              </w:rPr>
              <w:t>.</w:t>
            </w:r>
          </w:p>
        </w:tc>
      </w:tr>
    </w:tbl>
    <w:p w14:paraId="248EF4E1" w14:textId="77777777" w:rsidR="0015665E" w:rsidRPr="00235153" w:rsidRDefault="0015665E" w:rsidP="0015665E">
      <w:pPr>
        <w:spacing w:line="480" w:lineRule="auto"/>
        <w:rPr>
          <w:rFonts w:ascii="Arial Unicode MS" w:eastAsia="Arial Unicode MS" w:hAnsi="Arial Unicode MS" w:cs="Arial Unicode MS"/>
          <w:szCs w:val="24"/>
          <w:lang w:val="da-DK"/>
        </w:rPr>
      </w:pPr>
    </w:p>
    <w:p w14:paraId="639F8109" w14:textId="20B99B30" w:rsidR="0015665E" w:rsidRPr="007A429F" w:rsidRDefault="0015665E" w:rsidP="0015665E">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The excerpt opens with a longer turn from the chair providing a gist of the case before assessing Christian’s entitlement to disability pension. The institutional category of </w:t>
      </w:r>
      <w:r w:rsidR="003F3F8D" w:rsidRPr="003F3F8D">
        <w:rPr>
          <w:rFonts w:ascii="Arial Unicode MS" w:eastAsia="Arial Unicode MS" w:hAnsi="Arial Unicode MS" w:cs="Arial Unicode MS"/>
          <w:i/>
          <w:szCs w:val="24"/>
        </w:rPr>
        <w:t>“</w:t>
      </w:r>
      <w:r w:rsidRPr="003F3F8D">
        <w:rPr>
          <w:rFonts w:ascii="Arial Unicode MS" w:eastAsia="Arial Unicode MS" w:hAnsi="Arial Unicode MS" w:cs="Arial Unicode MS"/>
          <w:i/>
          <w:szCs w:val="24"/>
        </w:rPr>
        <w:t>disability pension</w:t>
      </w:r>
      <w:r w:rsidR="003F3F8D" w:rsidRPr="003F3F8D">
        <w:rPr>
          <w:rFonts w:ascii="Arial Unicode MS" w:eastAsia="Arial Unicode MS" w:hAnsi="Arial Unicode MS" w:cs="Arial Unicode MS"/>
          <w:i/>
          <w:szCs w:val="24"/>
        </w:rPr>
        <w:t>”</w:t>
      </w:r>
      <w:r w:rsidRPr="007A429F">
        <w:rPr>
          <w:rFonts w:ascii="Arial Unicode MS" w:eastAsia="Arial Unicode MS" w:hAnsi="Arial Unicode MS" w:cs="Arial Unicode MS"/>
          <w:szCs w:val="24"/>
        </w:rPr>
        <w:t xml:space="preserve"> is invoked, although the eligibility criteria are hinted at through a negative framing (</w:t>
      </w:r>
      <w:r w:rsidRPr="003F3F8D">
        <w:rPr>
          <w:rFonts w:ascii="Arial Unicode MS" w:eastAsia="Arial Unicode MS" w:hAnsi="Arial Unicode MS" w:cs="Arial Unicode MS"/>
          <w:i/>
          <w:szCs w:val="24"/>
        </w:rPr>
        <w:t>“</w:t>
      </w:r>
      <w:r w:rsidRPr="007A429F">
        <w:rPr>
          <w:rFonts w:ascii="Arial Unicode MS" w:eastAsia="Arial Unicode MS" w:hAnsi="Arial Unicode MS" w:cs="Arial Unicode MS"/>
          <w:i/>
          <w:szCs w:val="24"/>
        </w:rPr>
        <w:t>you can’t get a disability pension to become self-supporting</w:t>
      </w:r>
      <w:r w:rsidRPr="007A429F">
        <w:rPr>
          <w:rFonts w:ascii="Arial Unicode MS" w:eastAsia="Arial Unicode MS" w:hAnsi="Arial Unicode MS" w:cs="Arial Unicode MS"/>
          <w:szCs w:val="24"/>
        </w:rPr>
        <w:t xml:space="preserve">”). The chair seems to be in doubt about what to recommend under the circumstances as evidenced through the interplay of several possible categories of benefits to be considered. In rejecting the category of </w:t>
      </w:r>
      <w:r w:rsidR="003F3F8D" w:rsidRPr="003F3F8D">
        <w:rPr>
          <w:rFonts w:ascii="Arial Unicode MS" w:eastAsia="Arial Unicode MS" w:hAnsi="Arial Unicode MS" w:cs="Arial Unicode MS"/>
          <w:i/>
          <w:szCs w:val="24"/>
        </w:rPr>
        <w:t>“</w:t>
      </w:r>
      <w:r w:rsidRPr="003F3F8D">
        <w:rPr>
          <w:rFonts w:ascii="Arial Unicode MS" w:eastAsia="Arial Unicode MS" w:hAnsi="Arial Unicode MS" w:cs="Arial Unicode MS"/>
          <w:i/>
          <w:szCs w:val="24"/>
        </w:rPr>
        <w:t>disability pension</w:t>
      </w:r>
      <w:r w:rsidR="003F3F8D" w:rsidRPr="003F3F8D">
        <w:rPr>
          <w:rFonts w:ascii="Arial Unicode MS" w:eastAsia="Arial Unicode MS" w:hAnsi="Arial Unicode MS" w:cs="Arial Unicode MS"/>
          <w:i/>
          <w:szCs w:val="24"/>
        </w:rPr>
        <w:t>”</w:t>
      </w:r>
      <w:r w:rsidRPr="007A429F">
        <w:rPr>
          <w:rFonts w:ascii="Arial Unicode MS" w:eastAsia="Arial Unicode MS" w:hAnsi="Arial Unicode MS" w:cs="Arial Unicode MS"/>
          <w:szCs w:val="24"/>
        </w:rPr>
        <w:t xml:space="preserve"> as a viable option, the chair entertains the alternative institutional categories at the team’s disposal – first </w:t>
      </w:r>
      <w:r w:rsidRPr="003F3F8D">
        <w:rPr>
          <w:rFonts w:ascii="Arial Unicode MS" w:eastAsia="Arial Unicode MS" w:hAnsi="Arial Unicode MS" w:cs="Arial Unicode MS"/>
          <w:i/>
          <w:szCs w:val="24"/>
        </w:rPr>
        <w:t>“</w:t>
      </w:r>
      <w:r w:rsidRPr="007A429F">
        <w:rPr>
          <w:rFonts w:ascii="Arial Unicode MS" w:eastAsia="Arial Unicode MS" w:hAnsi="Arial Unicode MS" w:cs="Arial Unicode MS"/>
          <w:i/>
          <w:szCs w:val="24"/>
        </w:rPr>
        <w:t>educational rehabilitation</w:t>
      </w:r>
      <w:r w:rsidRPr="007A429F">
        <w:rPr>
          <w:rFonts w:ascii="Arial Unicode MS" w:eastAsia="Arial Unicode MS" w:hAnsi="Arial Unicode MS" w:cs="Arial Unicode MS"/>
          <w:szCs w:val="24"/>
        </w:rPr>
        <w:t xml:space="preserve">” and then </w:t>
      </w:r>
      <w:r w:rsidRPr="003F3F8D">
        <w:rPr>
          <w:rFonts w:ascii="Arial Unicode MS" w:eastAsia="Arial Unicode MS" w:hAnsi="Arial Unicode MS" w:cs="Arial Unicode MS"/>
          <w:i/>
          <w:szCs w:val="24"/>
        </w:rPr>
        <w:t>“</w:t>
      </w:r>
      <w:r w:rsidRPr="007A429F">
        <w:rPr>
          <w:rFonts w:ascii="Arial Unicode MS" w:eastAsia="Arial Unicode MS" w:hAnsi="Arial Unicode MS" w:cs="Arial Unicode MS"/>
          <w:i/>
          <w:szCs w:val="24"/>
        </w:rPr>
        <w:t>flexible employment</w:t>
      </w:r>
      <w:r w:rsidRPr="007A429F">
        <w:rPr>
          <w:rFonts w:ascii="Arial Unicode MS" w:eastAsia="Arial Unicode MS" w:hAnsi="Arial Unicode MS" w:cs="Arial Unicode MS"/>
          <w:szCs w:val="24"/>
        </w:rPr>
        <w:t>” – as realistic decisional outcomes. Both these categories are invoked with reference to selected aspects of Christian’s predicament (</w:t>
      </w:r>
      <w:r w:rsidRPr="003F3F8D">
        <w:rPr>
          <w:rFonts w:ascii="Arial Unicode MS" w:eastAsia="Arial Unicode MS" w:hAnsi="Arial Unicode MS" w:cs="Arial Unicode MS"/>
          <w:i/>
          <w:szCs w:val="24"/>
        </w:rPr>
        <w:t>“</w:t>
      </w:r>
      <w:r w:rsidRPr="007A429F">
        <w:rPr>
          <w:rFonts w:ascii="Arial Unicode MS" w:eastAsia="Arial Unicode MS" w:hAnsi="Arial Unicode MS" w:cs="Arial Unicode MS"/>
          <w:i/>
          <w:szCs w:val="24"/>
        </w:rPr>
        <w:t>a young guy</w:t>
      </w:r>
      <w:r w:rsidRPr="007A429F">
        <w:rPr>
          <w:rFonts w:ascii="Arial Unicode MS" w:eastAsia="Arial Unicode MS" w:hAnsi="Arial Unicode MS" w:cs="Arial Unicode MS"/>
          <w:szCs w:val="24"/>
        </w:rPr>
        <w:t xml:space="preserve">”, </w:t>
      </w:r>
      <w:r w:rsidRPr="003F3F8D">
        <w:rPr>
          <w:rFonts w:ascii="Arial Unicode MS" w:eastAsia="Arial Unicode MS" w:hAnsi="Arial Unicode MS" w:cs="Arial Unicode MS"/>
          <w:i/>
          <w:szCs w:val="24"/>
        </w:rPr>
        <w:t>“</w:t>
      </w:r>
      <w:r w:rsidR="003F3F8D" w:rsidRPr="003F3F8D">
        <w:rPr>
          <w:rFonts w:ascii="Arial Unicode MS" w:eastAsia="Arial Unicode MS" w:hAnsi="Arial Unicode MS" w:cs="Arial Unicode MS"/>
          <w:i/>
          <w:szCs w:val="24"/>
        </w:rPr>
        <w:t>he has some</w:t>
      </w:r>
      <w:r w:rsidR="003F3F8D">
        <w:rPr>
          <w:rFonts w:ascii="Arial Unicode MS" w:eastAsia="Arial Unicode MS" w:hAnsi="Arial Unicode MS" w:cs="Arial Unicode MS"/>
          <w:i/>
          <w:szCs w:val="24"/>
        </w:rPr>
        <w:t xml:space="preserve"> </w:t>
      </w:r>
      <w:r w:rsidRPr="007A429F">
        <w:rPr>
          <w:rFonts w:ascii="Arial Unicode MS" w:eastAsia="Arial Unicode MS" w:hAnsi="Arial Unicode MS" w:cs="Arial Unicode MS"/>
          <w:i/>
          <w:szCs w:val="24"/>
        </w:rPr>
        <w:t>cognitive challenges</w:t>
      </w:r>
      <w:r w:rsidRPr="007A429F">
        <w:rPr>
          <w:rFonts w:ascii="Arial Unicode MS" w:eastAsia="Arial Unicode MS" w:hAnsi="Arial Unicode MS" w:cs="Arial Unicode MS"/>
          <w:szCs w:val="24"/>
        </w:rPr>
        <w:t>”)</w:t>
      </w:r>
      <w:r w:rsidR="00406187">
        <w:rPr>
          <w:rFonts w:ascii="Arial Unicode MS" w:eastAsia="Arial Unicode MS" w:hAnsi="Arial Unicode MS" w:cs="Arial Unicode MS"/>
          <w:szCs w:val="24"/>
        </w:rPr>
        <w:t xml:space="preserve">, </w:t>
      </w:r>
      <w:r w:rsidR="003F3F8D">
        <w:rPr>
          <w:rFonts w:ascii="Arial Unicode MS" w:eastAsia="Arial Unicode MS" w:hAnsi="Arial Unicode MS" w:cs="Arial Unicode MS"/>
          <w:szCs w:val="24"/>
        </w:rPr>
        <w:t xml:space="preserve">indexing </w:t>
      </w:r>
      <w:r w:rsidR="00406187">
        <w:rPr>
          <w:rFonts w:ascii="Arial Unicode MS" w:eastAsia="Arial Unicode MS" w:hAnsi="Arial Unicode MS" w:cs="Arial Unicode MS"/>
          <w:szCs w:val="24"/>
        </w:rPr>
        <w:t>the lifeworld of the client</w:t>
      </w:r>
      <w:r w:rsidRPr="007A429F">
        <w:rPr>
          <w:rFonts w:ascii="Arial Unicode MS" w:eastAsia="Arial Unicode MS" w:hAnsi="Arial Unicode MS" w:cs="Arial Unicode MS"/>
          <w:szCs w:val="24"/>
        </w:rPr>
        <w:t xml:space="preserve">. </w:t>
      </w:r>
      <w:r w:rsidR="003051AD">
        <w:rPr>
          <w:rFonts w:ascii="Arial Unicode MS" w:eastAsia="Arial Unicode MS" w:hAnsi="Arial Unicode MS" w:cs="Arial Unicode MS"/>
          <w:szCs w:val="24"/>
        </w:rPr>
        <w:t xml:space="preserve">The chair ends </w:t>
      </w:r>
      <w:r w:rsidR="003F3F8D">
        <w:rPr>
          <w:rFonts w:ascii="Arial Unicode MS" w:eastAsia="Arial Unicode MS" w:hAnsi="Arial Unicode MS" w:cs="Arial Unicode MS"/>
          <w:szCs w:val="24"/>
        </w:rPr>
        <w:t>his/her turn w</w:t>
      </w:r>
      <w:r w:rsidR="003051AD">
        <w:rPr>
          <w:rFonts w:ascii="Arial Unicode MS" w:eastAsia="Arial Unicode MS" w:hAnsi="Arial Unicode MS" w:cs="Arial Unicode MS"/>
          <w:szCs w:val="24"/>
        </w:rPr>
        <w:t>ith a</w:t>
      </w:r>
      <w:r w:rsidR="003F3F8D">
        <w:rPr>
          <w:rFonts w:ascii="Arial Unicode MS" w:eastAsia="Arial Unicode MS" w:hAnsi="Arial Unicode MS" w:cs="Arial Unicode MS"/>
          <w:szCs w:val="24"/>
        </w:rPr>
        <w:t xml:space="preserve"> direct </w:t>
      </w:r>
      <w:r w:rsidR="003051AD">
        <w:rPr>
          <w:rFonts w:ascii="Arial Unicode MS" w:eastAsia="Arial Unicode MS" w:hAnsi="Arial Unicode MS" w:cs="Arial Unicode MS"/>
          <w:szCs w:val="24"/>
        </w:rPr>
        <w:t xml:space="preserve">invitation to P6/SW to provide his/her assessment. By asking the education counsellor </w:t>
      </w:r>
      <w:r w:rsidR="003F3F8D">
        <w:rPr>
          <w:rFonts w:ascii="Arial Unicode MS" w:eastAsia="Arial Unicode MS" w:hAnsi="Arial Unicode MS" w:cs="Arial Unicode MS"/>
          <w:szCs w:val="24"/>
        </w:rPr>
        <w:t xml:space="preserve">(P6/SW) </w:t>
      </w:r>
      <w:r w:rsidR="003051AD">
        <w:rPr>
          <w:rFonts w:ascii="Arial Unicode MS" w:eastAsia="Arial Unicode MS" w:hAnsi="Arial Unicode MS" w:cs="Arial Unicode MS"/>
          <w:szCs w:val="24"/>
        </w:rPr>
        <w:t xml:space="preserve">about the </w:t>
      </w:r>
      <w:r w:rsidR="003051AD" w:rsidRPr="003F3F8D">
        <w:rPr>
          <w:rFonts w:ascii="Arial Unicode MS" w:eastAsia="Arial Unicode MS" w:hAnsi="Arial Unicode MS" w:cs="Arial Unicode MS"/>
          <w:i/>
          <w:szCs w:val="24"/>
        </w:rPr>
        <w:t>“chances of actually getting an education”</w:t>
      </w:r>
      <w:r w:rsidR="003F3F8D">
        <w:rPr>
          <w:rFonts w:ascii="Arial Unicode MS" w:eastAsia="Arial Unicode MS" w:hAnsi="Arial Unicode MS" w:cs="Arial Unicode MS"/>
          <w:szCs w:val="24"/>
        </w:rPr>
        <w:t>, the chair appeals</w:t>
      </w:r>
      <w:r w:rsidR="003051AD">
        <w:rPr>
          <w:rFonts w:ascii="Arial Unicode MS" w:eastAsia="Arial Unicode MS" w:hAnsi="Arial Unicode MS" w:cs="Arial Unicode MS"/>
          <w:szCs w:val="24"/>
        </w:rPr>
        <w:t xml:space="preserve"> </w:t>
      </w:r>
      <w:r w:rsidR="003F3F8D">
        <w:rPr>
          <w:rFonts w:ascii="Arial Unicode MS" w:eastAsia="Arial Unicode MS" w:hAnsi="Arial Unicode MS" w:cs="Arial Unicode MS"/>
          <w:szCs w:val="24"/>
        </w:rPr>
        <w:t xml:space="preserve">to </w:t>
      </w:r>
      <w:r w:rsidR="003051AD">
        <w:rPr>
          <w:rFonts w:ascii="Arial Unicode MS" w:eastAsia="Arial Unicode MS" w:hAnsi="Arial Unicode MS" w:cs="Arial Unicode MS"/>
          <w:szCs w:val="24"/>
        </w:rPr>
        <w:t xml:space="preserve">the professional status of P6/SW. </w:t>
      </w:r>
      <w:r w:rsidRPr="007A429F">
        <w:rPr>
          <w:rFonts w:ascii="Arial Unicode MS" w:eastAsia="Arial Unicode MS" w:hAnsi="Arial Unicode MS" w:cs="Arial Unicode MS"/>
          <w:szCs w:val="24"/>
        </w:rPr>
        <w:t>P6/SW</w:t>
      </w:r>
      <w:r w:rsidR="003F3F8D">
        <w:rPr>
          <w:rFonts w:ascii="Arial Unicode MS" w:eastAsia="Arial Unicode MS" w:hAnsi="Arial Unicode MS" w:cs="Arial Unicode MS"/>
          <w:szCs w:val="24"/>
        </w:rPr>
        <w:t xml:space="preserve">’s response </w:t>
      </w:r>
      <w:r w:rsidRPr="007A429F">
        <w:rPr>
          <w:rFonts w:ascii="Arial Unicode MS" w:eastAsia="Arial Unicode MS" w:hAnsi="Arial Unicode MS" w:cs="Arial Unicode MS"/>
          <w:szCs w:val="24"/>
        </w:rPr>
        <w:t>echo</w:t>
      </w:r>
      <w:r w:rsidR="003F3F8D">
        <w:rPr>
          <w:rFonts w:ascii="Arial Unicode MS" w:eastAsia="Arial Unicode MS" w:hAnsi="Arial Unicode MS" w:cs="Arial Unicode MS"/>
          <w:szCs w:val="24"/>
        </w:rPr>
        <w:t xml:space="preserve">es </w:t>
      </w:r>
      <w:r w:rsidRPr="007A429F">
        <w:rPr>
          <w:rFonts w:ascii="Arial Unicode MS" w:eastAsia="Arial Unicode MS" w:hAnsi="Arial Unicode MS" w:cs="Arial Unicode MS"/>
          <w:szCs w:val="24"/>
        </w:rPr>
        <w:t xml:space="preserve">the </w:t>
      </w:r>
      <w:r w:rsidR="003F3F8D">
        <w:rPr>
          <w:rFonts w:ascii="Arial Unicode MS" w:eastAsia="Arial Unicode MS" w:hAnsi="Arial Unicode MS" w:cs="Arial Unicode MS"/>
          <w:szCs w:val="24"/>
        </w:rPr>
        <w:t xml:space="preserve">chair’s </w:t>
      </w:r>
      <w:r w:rsidRPr="007A429F">
        <w:rPr>
          <w:rFonts w:ascii="Arial Unicode MS" w:eastAsia="Arial Unicode MS" w:hAnsi="Arial Unicode MS" w:cs="Arial Unicode MS"/>
          <w:szCs w:val="24"/>
        </w:rPr>
        <w:t>doubts surrounding Christian’s occupational future</w:t>
      </w:r>
      <w:r w:rsidR="004E1690">
        <w:rPr>
          <w:rFonts w:ascii="Arial Unicode MS" w:eastAsia="Arial Unicode MS" w:hAnsi="Arial Unicode MS" w:cs="Arial Unicode MS"/>
          <w:szCs w:val="24"/>
        </w:rPr>
        <w:t xml:space="preserve">, </w:t>
      </w:r>
      <w:r w:rsidR="003F3F8D">
        <w:rPr>
          <w:rFonts w:ascii="Arial Unicode MS" w:eastAsia="Arial Unicode MS" w:hAnsi="Arial Unicode MS" w:cs="Arial Unicode MS"/>
          <w:szCs w:val="24"/>
        </w:rPr>
        <w:t xml:space="preserve">this time drawing upon the </w:t>
      </w:r>
      <w:r w:rsidR="004E1690">
        <w:rPr>
          <w:rFonts w:ascii="Arial Unicode MS" w:eastAsia="Arial Unicode MS" w:hAnsi="Arial Unicode MS" w:cs="Arial Unicode MS"/>
          <w:szCs w:val="24"/>
        </w:rPr>
        <w:t xml:space="preserve">professional field of educational counselling </w:t>
      </w:r>
      <w:r w:rsidR="004E1690" w:rsidRPr="003F3F8D">
        <w:rPr>
          <w:rFonts w:ascii="Arial Unicode MS" w:eastAsia="Arial Unicode MS" w:hAnsi="Arial Unicode MS" w:cs="Arial Unicode MS"/>
          <w:szCs w:val="24"/>
        </w:rPr>
        <w:t>(</w:t>
      </w:r>
      <w:r w:rsidR="004E1690" w:rsidRPr="003F3F8D">
        <w:rPr>
          <w:rFonts w:ascii="Arial Unicode MS" w:eastAsia="Arial Unicode MS" w:hAnsi="Arial Unicode MS" w:cs="Arial Unicode MS"/>
          <w:i/>
          <w:szCs w:val="24"/>
        </w:rPr>
        <w:t>“after-school program</w:t>
      </w:r>
      <w:r w:rsidR="00DD43CF">
        <w:rPr>
          <w:rFonts w:ascii="Arial Unicode MS" w:eastAsia="Arial Unicode MS" w:hAnsi="Arial Unicode MS" w:cs="Arial Unicode MS"/>
          <w:i/>
          <w:szCs w:val="24"/>
        </w:rPr>
        <w:t>me</w:t>
      </w:r>
      <w:r w:rsidR="004E1690" w:rsidRPr="003F3F8D">
        <w:rPr>
          <w:rFonts w:ascii="Arial Unicode MS" w:eastAsia="Arial Unicode MS" w:hAnsi="Arial Unicode MS" w:cs="Arial Unicode MS"/>
          <w:i/>
          <w:szCs w:val="24"/>
        </w:rPr>
        <w:t>”</w:t>
      </w:r>
      <w:r w:rsidR="004E1690">
        <w:rPr>
          <w:rFonts w:ascii="Arial Unicode MS" w:eastAsia="Arial Unicode MS" w:hAnsi="Arial Unicode MS" w:cs="Arial Unicode MS"/>
          <w:szCs w:val="24"/>
        </w:rPr>
        <w:t xml:space="preserve">, </w:t>
      </w:r>
      <w:r w:rsidR="004E1690" w:rsidRPr="003F3F8D">
        <w:rPr>
          <w:rFonts w:ascii="Arial Unicode MS" w:eastAsia="Arial Unicode MS" w:hAnsi="Arial Unicode MS" w:cs="Arial Unicode MS"/>
          <w:i/>
          <w:szCs w:val="24"/>
        </w:rPr>
        <w:t>“get it on paper”</w:t>
      </w:r>
      <w:r w:rsidR="004E1690">
        <w:rPr>
          <w:rFonts w:ascii="Arial Unicode MS" w:eastAsia="Arial Unicode MS" w:hAnsi="Arial Unicode MS" w:cs="Arial Unicode MS"/>
          <w:szCs w:val="24"/>
        </w:rPr>
        <w:t>)</w:t>
      </w:r>
      <w:r w:rsidRPr="007A429F">
        <w:rPr>
          <w:rFonts w:ascii="Arial Unicode MS" w:eastAsia="Arial Unicode MS" w:hAnsi="Arial Unicode MS" w:cs="Arial Unicode MS"/>
          <w:szCs w:val="24"/>
        </w:rPr>
        <w:t xml:space="preserve">. In turn 3, the chair invokes yet another institutional category, </w:t>
      </w:r>
      <w:r w:rsidRPr="003F3F8D">
        <w:rPr>
          <w:rFonts w:ascii="Arial Unicode MS" w:eastAsia="Arial Unicode MS" w:hAnsi="Arial Unicode MS" w:cs="Arial Unicode MS"/>
          <w:i/>
          <w:szCs w:val="24"/>
        </w:rPr>
        <w:t>“</w:t>
      </w:r>
      <w:r w:rsidRPr="007A429F">
        <w:rPr>
          <w:rFonts w:ascii="Arial Unicode MS" w:eastAsia="Arial Unicode MS" w:hAnsi="Arial Unicode MS" w:cs="Arial Unicode MS"/>
          <w:i/>
          <w:szCs w:val="24"/>
        </w:rPr>
        <w:t>ordinary employment</w:t>
      </w:r>
      <w:r w:rsidRPr="007A429F">
        <w:rPr>
          <w:rFonts w:ascii="Arial Unicode MS" w:eastAsia="Arial Unicode MS" w:hAnsi="Arial Unicode MS" w:cs="Arial Unicode MS"/>
          <w:szCs w:val="24"/>
        </w:rPr>
        <w:t xml:space="preserve">”. As </w:t>
      </w:r>
      <w:r w:rsidR="003F3F8D">
        <w:rPr>
          <w:rFonts w:ascii="Arial Unicode MS" w:eastAsia="Arial Unicode MS" w:hAnsi="Arial Unicode MS" w:cs="Arial Unicode MS"/>
          <w:szCs w:val="24"/>
        </w:rPr>
        <w:t>can be seen</w:t>
      </w:r>
      <w:r w:rsidRPr="007A429F">
        <w:rPr>
          <w:rFonts w:ascii="Arial Unicode MS" w:eastAsia="Arial Unicode MS" w:hAnsi="Arial Unicode MS" w:cs="Arial Unicode MS"/>
          <w:szCs w:val="24"/>
        </w:rPr>
        <w:t xml:space="preserve">, the chair has </w:t>
      </w:r>
      <w:r w:rsidRPr="007A429F">
        <w:rPr>
          <w:rFonts w:ascii="Arial Unicode MS" w:eastAsia="Arial Unicode MS" w:hAnsi="Arial Unicode MS" w:cs="Arial Unicode MS"/>
          <w:szCs w:val="24"/>
        </w:rPr>
        <w:lastRenderedPageBreak/>
        <w:t>now displayed before the team all the available categories t</w:t>
      </w:r>
      <w:r w:rsidR="003F3F8D">
        <w:rPr>
          <w:rFonts w:ascii="Arial Unicode MS" w:eastAsia="Arial Unicode MS" w:hAnsi="Arial Unicode MS" w:cs="Arial Unicode MS"/>
          <w:szCs w:val="24"/>
        </w:rPr>
        <w:t>o inform the upcoming decision.</w:t>
      </w:r>
    </w:p>
    <w:p w14:paraId="792624A3" w14:textId="3CDA4772" w:rsidR="0015665E" w:rsidRPr="007A429F" w:rsidRDefault="0015665E" w:rsidP="0015665E">
      <w:pPr>
        <w:spacing w:line="360" w:lineRule="auto"/>
        <w:rPr>
          <w:rFonts w:ascii="Arial Unicode MS" w:eastAsia="Arial Unicode MS" w:hAnsi="Arial Unicode MS" w:cs="Arial Unicode MS"/>
          <w:sz w:val="20"/>
        </w:rPr>
      </w:pPr>
      <w:r w:rsidRPr="007A429F">
        <w:rPr>
          <w:rFonts w:ascii="Arial Unicode MS" w:eastAsia="Arial Unicode MS" w:hAnsi="Arial Unicode MS" w:cs="Arial Unicode MS"/>
          <w:szCs w:val="24"/>
        </w:rPr>
        <w:t xml:space="preserve">In turn 6, P4/SW, the representative from the adult services, outlines the measures that have already been taken for Christian in the previous years. Such measures have included the categories of </w:t>
      </w:r>
      <w:r w:rsidRPr="0051342F">
        <w:rPr>
          <w:rFonts w:ascii="Arial Unicode MS" w:eastAsia="Arial Unicode MS" w:hAnsi="Arial Unicode MS" w:cs="Arial Unicode MS"/>
          <w:i/>
          <w:szCs w:val="24"/>
        </w:rPr>
        <w:t>“</w:t>
      </w:r>
      <w:r w:rsidRPr="007A429F">
        <w:rPr>
          <w:rFonts w:ascii="Arial Unicode MS" w:eastAsia="Arial Unicode MS" w:hAnsi="Arial Unicode MS" w:cs="Arial Unicode MS"/>
          <w:i/>
          <w:szCs w:val="24"/>
        </w:rPr>
        <w:t>disability pension</w:t>
      </w:r>
      <w:r w:rsidRPr="007A429F">
        <w:rPr>
          <w:rFonts w:ascii="Arial Unicode MS" w:eastAsia="Arial Unicode MS" w:hAnsi="Arial Unicode MS" w:cs="Arial Unicode MS"/>
          <w:szCs w:val="24"/>
        </w:rPr>
        <w:t xml:space="preserve">”, </w:t>
      </w:r>
      <w:r w:rsidRPr="0051342F">
        <w:rPr>
          <w:rFonts w:ascii="Arial Unicode MS" w:eastAsia="Arial Unicode MS" w:hAnsi="Arial Unicode MS" w:cs="Arial Unicode MS"/>
          <w:i/>
          <w:szCs w:val="24"/>
        </w:rPr>
        <w:t>“</w:t>
      </w:r>
      <w:r w:rsidRPr="007A429F">
        <w:rPr>
          <w:rFonts w:ascii="Arial Unicode MS" w:eastAsia="Arial Unicode MS" w:hAnsi="Arial Unicode MS" w:cs="Arial Unicode MS"/>
          <w:i/>
          <w:szCs w:val="24"/>
        </w:rPr>
        <w:t>home support</w:t>
      </w:r>
      <w:r w:rsidRPr="007A429F">
        <w:rPr>
          <w:rFonts w:ascii="Arial Unicode MS" w:eastAsia="Arial Unicode MS" w:hAnsi="Arial Unicode MS" w:cs="Arial Unicode MS"/>
          <w:szCs w:val="24"/>
        </w:rPr>
        <w:t xml:space="preserve">” and </w:t>
      </w:r>
      <w:r w:rsidRPr="0051342F">
        <w:rPr>
          <w:rFonts w:ascii="Arial Unicode MS" w:eastAsia="Arial Unicode MS" w:hAnsi="Arial Unicode MS" w:cs="Arial Unicode MS"/>
          <w:i/>
          <w:szCs w:val="24"/>
        </w:rPr>
        <w:t>“</w:t>
      </w:r>
      <w:r w:rsidRPr="007A429F">
        <w:rPr>
          <w:rFonts w:ascii="Arial Unicode MS" w:eastAsia="Arial Unicode MS" w:hAnsi="Arial Unicode MS" w:cs="Arial Unicode MS"/>
          <w:i/>
          <w:szCs w:val="24"/>
        </w:rPr>
        <w:t>remunerated physiotherapy</w:t>
      </w:r>
      <w:r w:rsidRPr="0051342F">
        <w:rPr>
          <w:rFonts w:ascii="Arial Unicode MS" w:eastAsia="Arial Unicode MS" w:hAnsi="Arial Unicode MS" w:cs="Arial Unicode MS"/>
          <w:i/>
          <w:szCs w:val="24"/>
        </w:rPr>
        <w:t>”</w:t>
      </w:r>
      <w:r w:rsidRPr="007A429F">
        <w:rPr>
          <w:rFonts w:ascii="Arial Unicode MS" w:eastAsia="Arial Unicode MS" w:hAnsi="Arial Unicode MS" w:cs="Arial Unicode MS"/>
          <w:szCs w:val="24"/>
        </w:rPr>
        <w:t xml:space="preserve">, each of which will have been granted on the basis of fulfilment of certain </w:t>
      </w:r>
      <w:r w:rsidR="0051342F">
        <w:rPr>
          <w:rFonts w:ascii="Arial Unicode MS" w:eastAsia="Arial Unicode MS" w:hAnsi="Arial Unicode MS" w:cs="Arial Unicode MS"/>
          <w:szCs w:val="24"/>
        </w:rPr>
        <w:t xml:space="preserve">legal </w:t>
      </w:r>
      <w:r w:rsidRPr="007A429F">
        <w:rPr>
          <w:rFonts w:ascii="Arial Unicode MS" w:eastAsia="Arial Unicode MS" w:hAnsi="Arial Unicode MS" w:cs="Arial Unicode MS"/>
          <w:szCs w:val="24"/>
        </w:rPr>
        <w:t>criteria. The entire legal framework has not been appealed to explicitly, with the exception of the legal section for home support (</w:t>
      </w:r>
      <w:r w:rsidRPr="0051342F">
        <w:rPr>
          <w:rFonts w:ascii="Arial Unicode MS" w:eastAsia="Arial Unicode MS" w:hAnsi="Arial Unicode MS" w:cs="Arial Unicode MS"/>
          <w:i/>
          <w:szCs w:val="24"/>
        </w:rPr>
        <w:t>“</w:t>
      </w:r>
      <w:r w:rsidRPr="007A429F">
        <w:rPr>
          <w:rFonts w:ascii="Arial Unicode MS" w:eastAsia="Arial Unicode MS" w:hAnsi="Arial Unicode MS" w:cs="Arial Unicode MS"/>
          <w:i/>
          <w:szCs w:val="24"/>
        </w:rPr>
        <w:t>section 85 after Act on Social Service</w:t>
      </w:r>
      <w:r w:rsidRPr="007A429F">
        <w:rPr>
          <w:rFonts w:ascii="Arial Unicode MS" w:eastAsia="Arial Unicode MS" w:hAnsi="Arial Unicode MS" w:cs="Arial Unicode MS"/>
          <w:szCs w:val="24"/>
        </w:rPr>
        <w:t xml:space="preserve">”). The extract concludes with a note to consider the institutional procedures as part of whatever decision precipitates. In taking into account the exceptional circumstances of this case, in turn 11, the chair suggests a way </w:t>
      </w:r>
      <w:r w:rsidR="0051342F">
        <w:rPr>
          <w:rFonts w:ascii="Arial Unicode MS" w:eastAsia="Arial Unicode MS" w:hAnsi="Arial Unicode MS" w:cs="Arial Unicode MS"/>
          <w:szCs w:val="24"/>
        </w:rPr>
        <w:t xml:space="preserve">of combining the categories of </w:t>
      </w:r>
      <w:r w:rsidR="0051342F" w:rsidRPr="0051342F">
        <w:rPr>
          <w:rFonts w:ascii="Arial Unicode MS" w:eastAsia="Arial Unicode MS" w:hAnsi="Arial Unicode MS" w:cs="Arial Unicode MS"/>
          <w:i/>
          <w:szCs w:val="24"/>
        </w:rPr>
        <w:t>“</w:t>
      </w:r>
      <w:r w:rsidRPr="0051342F">
        <w:rPr>
          <w:rFonts w:ascii="Arial Unicode MS" w:eastAsia="Arial Unicode MS" w:hAnsi="Arial Unicode MS" w:cs="Arial Unicode MS"/>
          <w:i/>
          <w:szCs w:val="24"/>
        </w:rPr>
        <w:t>flex</w:t>
      </w:r>
      <w:r w:rsidR="0051342F" w:rsidRPr="0051342F">
        <w:rPr>
          <w:rFonts w:ascii="Arial Unicode MS" w:eastAsia="Arial Unicode MS" w:hAnsi="Arial Unicode MS" w:cs="Arial Unicode MS"/>
          <w:i/>
          <w:szCs w:val="24"/>
        </w:rPr>
        <w:t>ible employment”</w:t>
      </w:r>
      <w:r w:rsidR="0051342F">
        <w:rPr>
          <w:rFonts w:ascii="Arial Unicode MS" w:eastAsia="Arial Unicode MS" w:hAnsi="Arial Unicode MS" w:cs="Arial Unicode MS"/>
          <w:szCs w:val="24"/>
        </w:rPr>
        <w:t xml:space="preserve"> and </w:t>
      </w:r>
      <w:r w:rsidR="0051342F" w:rsidRPr="0051342F">
        <w:rPr>
          <w:rFonts w:ascii="Arial Unicode MS" w:eastAsia="Arial Unicode MS" w:hAnsi="Arial Unicode MS" w:cs="Arial Unicode MS"/>
          <w:i/>
          <w:szCs w:val="24"/>
        </w:rPr>
        <w:t>“educational rehabilitation”</w:t>
      </w:r>
      <w:r w:rsidRPr="007A429F">
        <w:rPr>
          <w:rFonts w:ascii="Arial Unicode MS" w:eastAsia="Arial Unicode MS" w:hAnsi="Arial Unicode MS" w:cs="Arial Unicode MS"/>
          <w:szCs w:val="24"/>
        </w:rPr>
        <w:t xml:space="preserve"> (</w:t>
      </w:r>
      <w:r w:rsidRPr="0051342F">
        <w:rPr>
          <w:rFonts w:ascii="Arial Unicode MS" w:eastAsia="Arial Unicode MS" w:hAnsi="Arial Unicode MS" w:cs="Arial Unicode MS"/>
          <w:i/>
          <w:szCs w:val="24"/>
        </w:rPr>
        <w:t>“</w:t>
      </w:r>
      <w:r w:rsidRPr="007A429F">
        <w:rPr>
          <w:rFonts w:ascii="Arial Unicode MS" w:eastAsia="Arial Unicode MS" w:hAnsi="Arial Unicode MS" w:cs="Arial Unicode MS"/>
          <w:i/>
          <w:szCs w:val="24"/>
        </w:rPr>
        <w:t>you can grant a flexible employment and then…</w:t>
      </w:r>
      <w:r w:rsidRPr="007A429F">
        <w:rPr>
          <w:rFonts w:ascii="Arial Unicode MS" w:eastAsia="Arial Unicode MS" w:hAnsi="Arial Unicode MS" w:cs="Arial Unicode MS"/>
          <w:szCs w:val="24"/>
        </w:rPr>
        <w:t>”).</w:t>
      </w:r>
    </w:p>
    <w:p w14:paraId="47587069" w14:textId="0994D806" w:rsidR="0015665E" w:rsidRPr="000F184D" w:rsidRDefault="0015665E" w:rsidP="0015665E">
      <w:pPr>
        <w:spacing w:line="360" w:lineRule="auto"/>
      </w:pPr>
      <w:r w:rsidRPr="007A429F">
        <w:rPr>
          <w:rFonts w:ascii="Arial Unicode MS" w:eastAsia="Arial Unicode MS" w:hAnsi="Arial Unicode MS" w:cs="Arial Unicode MS"/>
          <w:szCs w:val="24"/>
        </w:rPr>
        <w:t xml:space="preserve">The analysis above illustrates how different ways of appealing to the institution are intricately interwoven in a given stretch of team talk. Both the appeal to institutional categories and the weighing up of the available options are particularly salient for the rehabilitation team in arriving at a recommendation decision. </w:t>
      </w:r>
      <w:r w:rsidR="0096241A">
        <w:rPr>
          <w:rFonts w:ascii="Arial Unicode MS" w:eastAsia="Arial Unicode MS" w:hAnsi="Arial Unicode MS" w:cs="Arial Unicode MS"/>
          <w:szCs w:val="24"/>
        </w:rPr>
        <w:t xml:space="preserve">We also see how the institutional appeals are </w:t>
      </w:r>
      <w:r w:rsidR="0051342F">
        <w:rPr>
          <w:rFonts w:ascii="Arial Unicode MS" w:eastAsia="Arial Unicode MS" w:hAnsi="Arial Unicode MS" w:cs="Arial Unicode MS"/>
          <w:szCs w:val="24"/>
        </w:rPr>
        <w:t>mapped on t</w:t>
      </w:r>
      <w:r w:rsidR="0096241A">
        <w:rPr>
          <w:rFonts w:ascii="Arial Unicode MS" w:eastAsia="Arial Unicode MS" w:hAnsi="Arial Unicode MS" w:cs="Arial Unicode MS"/>
          <w:szCs w:val="24"/>
        </w:rPr>
        <w:t xml:space="preserve">o professional </w:t>
      </w:r>
      <w:r w:rsidR="0051342F">
        <w:rPr>
          <w:rFonts w:ascii="Arial Unicode MS" w:eastAsia="Arial Unicode MS" w:hAnsi="Arial Unicode MS" w:cs="Arial Unicode MS"/>
          <w:szCs w:val="24"/>
        </w:rPr>
        <w:t xml:space="preserve">expertise and </w:t>
      </w:r>
      <w:r w:rsidR="0096241A">
        <w:rPr>
          <w:rFonts w:ascii="Arial Unicode MS" w:eastAsia="Arial Unicode MS" w:hAnsi="Arial Unicode MS" w:cs="Arial Unicode MS"/>
          <w:szCs w:val="24"/>
        </w:rPr>
        <w:t>role</w:t>
      </w:r>
      <w:r w:rsidR="0051342F">
        <w:rPr>
          <w:rFonts w:ascii="Arial Unicode MS" w:eastAsia="Arial Unicode MS" w:hAnsi="Arial Unicode MS" w:cs="Arial Unicode MS"/>
          <w:szCs w:val="24"/>
        </w:rPr>
        <w:t>-responsibilities</w:t>
      </w:r>
      <w:r w:rsidR="0096241A">
        <w:rPr>
          <w:rFonts w:ascii="Arial Unicode MS" w:eastAsia="Arial Unicode MS" w:hAnsi="Arial Unicode MS" w:cs="Arial Unicode MS"/>
          <w:szCs w:val="24"/>
        </w:rPr>
        <w:t xml:space="preserve"> (</w:t>
      </w:r>
      <w:r w:rsidR="0051342F">
        <w:rPr>
          <w:rFonts w:ascii="Arial Unicode MS" w:eastAsia="Arial Unicode MS" w:hAnsi="Arial Unicode MS" w:cs="Arial Unicode MS"/>
          <w:szCs w:val="24"/>
        </w:rPr>
        <w:t xml:space="preserve">e.g. through the </w:t>
      </w:r>
      <w:r w:rsidR="0096241A">
        <w:rPr>
          <w:rFonts w:ascii="Arial Unicode MS" w:eastAsia="Arial Unicode MS" w:hAnsi="Arial Unicode MS" w:cs="Arial Unicode MS"/>
          <w:szCs w:val="24"/>
        </w:rPr>
        <w:t>chair inviting a specific professional assessment in turn 1)</w:t>
      </w:r>
      <w:r w:rsidR="0051342F">
        <w:rPr>
          <w:rFonts w:ascii="Arial Unicode MS" w:eastAsia="Arial Unicode MS" w:hAnsi="Arial Unicode MS" w:cs="Arial Unicode MS"/>
          <w:szCs w:val="24"/>
        </w:rPr>
        <w:t xml:space="preserve">, while </w:t>
      </w:r>
      <w:r w:rsidR="0051342F">
        <w:rPr>
          <w:rFonts w:ascii="Arial Unicode MS" w:eastAsia="Arial Unicode MS" w:hAnsi="Arial Unicode MS" w:cs="Arial Unicode MS"/>
          <w:szCs w:val="24"/>
        </w:rPr>
        <w:lastRenderedPageBreak/>
        <w:t xml:space="preserve">constantly keeping </w:t>
      </w:r>
      <w:r w:rsidR="0096241A">
        <w:rPr>
          <w:rFonts w:ascii="Arial Unicode MS" w:eastAsia="Arial Unicode MS" w:hAnsi="Arial Unicode MS" w:cs="Arial Unicode MS"/>
          <w:szCs w:val="24"/>
        </w:rPr>
        <w:t xml:space="preserve">the lifeworld of the client </w:t>
      </w:r>
      <w:r w:rsidR="0051342F">
        <w:rPr>
          <w:rFonts w:ascii="Arial Unicode MS" w:eastAsia="Arial Unicode MS" w:hAnsi="Arial Unicode MS" w:cs="Arial Unicode MS"/>
          <w:szCs w:val="24"/>
        </w:rPr>
        <w:t xml:space="preserve">latent in the discussions </w:t>
      </w:r>
      <w:r w:rsidR="0096241A">
        <w:rPr>
          <w:rFonts w:ascii="Arial Unicode MS" w:eastAsia="Arial Unicode MS" w:hAnsi="Arial Unicode MS" w:cs="Arial Unicode MS"/>
          <w:szCs w:val="24"/>
        </w:rPr>
        <w:t xml:space="preserve">(e.g. his </w:t>
      </w:r>
      <w:r w:rsidR="0051342F">
        <w:rPr>
          <w:rFonts w:ascii="Arial Unicode MS" w:eastAsia="Arial Unicode MS" w:hAnsi="Arial Unicode MS" w:cs="Arial Unicode MS"/>
          <w:szCs w:val="24"/>
        </w:rPr>
        <w:t xml:space="preserve">cognitive </w:t>
      </w:r>
      <w:r w:rsidR="0096241A">
        <w:rPr>
          <w:rFonts w:ascii="Arial Unicode MS" w:eastAsia="Arial Unicode MS" w:hAnsi="Arial Unicode MS" w:cs="Arial Unicode MS"/>
          <w:szCs w:val="24"/>
        </w:rPr>
        <w:t>challenges in turn 1, his need fo</w:t>
      </w:r>
      <w:r w:rsidR="0051342F">
        <w:rPr>
          <w:rFonts w:ascii="Arial Unicode MS" w:eastAsia="Arial Unicode MS" w:hAnsi="Arial Unicode MS" w:cs="Arial Unicode MS"/>
          <w:szCs w:val="24"/>
        </w:rPr>
        <w:t xml:space="preserve">r help from his family in turn </w:t>
      </w:r>
      <w:r w:rsidR="0096241A">
        <w:rPr>
          <w:rFonts w:ascii="Arial Unicode MS" w:eastAsia="Arial Unicode MS" w:hAnsi="Arial Unicode MS" w:cs="Arial Unicode MS"/>
          <w:szCs w:val="24"/>
        </w:rPr>
        <w:t>4, and having economic challenges in turn 10).</w:t>
      </w:r>
    </w:p>
    <w:p w14:paraId="3FAA3226" w14:textId="2150A535" w:rsidR="005A61FA" w:rsidRPr="007A429F" w:rsidRDefault="0015665E" w:rsidP="00ED174E">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In what follows we consider another extended example, focusing primarily on how documentary evidence </w:t>
      </w:r>
      <w:r w:rsidR="00D36956">
        <w:rPr>
          <w:rFonts w:ascii="Arial Unicode MS" w:eastAsia="Arial Unicode MS" w:hAnsi="Arial Unicode MS" w:cs="Arial Unicode MS"/>
          <w:szCs w:val="24"/>
        </w:rPr>
        <w:t xml:space="preserve">– and, by extension, the institutional order – </w:t>
      </w:r>
      <w:r w:rsidRPr="007A429F">
        <w:rPr>
          <w:rFonts w:ascii="Arial Unicode MS" w:eastAsia="Arial Unicode MS" w:hAnsi="Arial Unicode MS" w:cs="Arial Unicode MS"/>
          <w:szCs w:val="24"/>
        </w:rPr>
        <w:t>remains integral to case processing and decision-making.</w:t>
      </w:r>
      <w:r>
        <w:rPr>
          <w:rFonts w:ascii="Arial Unicode MS" w:eastAsia="Arial Unicode MS" w:hAnsi="Arial Unicode MS" w:cs="Arial Unicode MS"/>
          <w:szCs w:val="24"/>
        </w:rPr>
        <w:t xml:space="preserve"> </w:t>
      </w:r>
      <w:r w:rsidR="005A61FA" w:rsidRPr="007A429F">
        <w:rPr>
          <w:rFonts w:ascii="Arial Unicode MS" w:eastAsia="Arial Unicode MS" w:hAnsi="Arial Unicode MS" w:cs="Arial Unicode MS"/>
          <w:szCs w:val="24"/>
        </w:rPr>
        <w:t xml:space="preserve">The </w:t>
      </w:r>
      <w:r w:rsidR="00400EFC" w:rsidRPr="007A429F">
        <w:rPr>
          <w:rFonts w:ascii="Arial Unicode MS" w:eastAsia="Arial Unicode MS" w:hAnsi="Arial Unicode MS" w:cs="Arial Unicode MS"/>
          <w:szCs w:val="24"/>
        </w:rPr>
        <w:t>ex</w:t>
      </w:r>
      <w:r w:rsidR="000F2134" w:rsidRPr="007A429F">
        <w:rPr>
          <w:rFonts w:ascii="Arial Unicode MS" w:eastAsia="Arial Unicode MS" w:hAnsi="Arial Unicode MS" w:cs="Arial Unicode MS"/>
          <w:szCs w:val="24"/>
        </w:rPr>
        <w:t>tract</w:t>
      </w:r>
      <w:r w:rsidR="005A61FA" w:rsidRPr="007A429F">
        <w:rPr>
          <w:rFonts w:ascii="Arial Unicode MS" w:eastAsia="Arial Unicode MS" w:hAnsi="Arial Unicode MS" w:cs="Arial Unicode MS"/>
          <w:szCs w:val="24"/>
        </w:rPr>
        <w:t xml:space="preserve"> is </w:t>
      </w:r>
      <w:r w:rsidR="000F2134" w:rsidRPr="007A429F">
        <w:rPr>
          <w:rFonts w:ascii="Arial Unicode MS" w:eastAsia="Arial Unicode MS" w:hAnsi="Arial Unicode MS" w:cs="Arial Unicode MS"/>
          <w:szCs w:val="24"/>
        </w:rPr>
        <w:t xml:space="preserve">taken </w:t>
      </w:r>
      <w:r w:rsidR="005A61FA" w:rsidRPr="007A429F">
        <w:rPr>
          <w:rFonts w:ascii="Arial Unicode MS" w:eastAsia="Arial Unicode MS" w:hAnsi="Arial Unicode MS" w:cs="Arial Unicode MS"/>
          <w:szCs w:val="24"/>
        </w:rPr>
        <w:t>from phase 1B of</w:t>
      </w:r>
      <w:r w:rsidR="00E23FF8" w:rsidRPr="007A429F">
        <w:rPr>
          <w:rFonts w:ascii="Arial Unicode MS" w:eastAsia="Arial Unicode MS" w:hAnsi="Arial Unicode MS" w:cs="Arial Unicode MS"/>
          <w:szCs w:val="24"/>
        </w:rPr>
        <w:t xml:space="preserve"> the meeting which concerns</w:t>
      </w:r>
      <w:r w:rsidR="005A61FA" w:rsidRPr="007A429F">
        <w:rPr>
          <w:rFonts w:ascii="Arial Unicode MS" w:eastAsia="Arial Unicode MS" w:hAnsi="Arial Unicode MS" w:cs="Arial Unicode MS"/>
          <w:szCs w:val="24"/>
        </w:rPr>
        <w:t xml:space="preserve"> Marianne</w:t>
      </w:r>
      <w:r w:rsidR="00E23FF8" w:rsidRPr="007A429F">
        <w:rPr>
          <w:rFonts w:ascii="Arial Unicode MS" w:eastAsia="Arial Unicode MS" w:hAnsi="Arial Unicode MS" w:cs="Arial Unicode MS"/>
          <w:szCs w:val="24"/>
        </w:rPr>
        <w:t xml:space="preserve">. </w:t>
      </w:r>
      <w:r w:rsidR="002B393A" w:rsidRPr="007A429F">
        <w:rPr>
          <w:rFonts w:ascii="Arial Unicode MS" w:eastAsia="Arial Unicode MS" w:hAnsi="Arial Unicode MS" w:cs="Arial Unicode MS"/>
          <w:szCs w:val="24"/>
        </w:rPr>
        <w:t>Marianne is 51 years old and ha</w:t>
      </w:r>
      <w:r w:rsidR="0084089A" w:rsidRPr="007A429F">
        <w:rPr>
          <w:rFonts w:ascii="Arial Unicode MS" w:eastAsia="Arial Unicode MS" w:hAnsi="Arial Unicode MS" w:cs="Arial Unicode MS"/>
          <w:szCs w:val="24"/>
        </w:rPr>
        <w:t>s</w:t>
      </w:r>
      <w:r w:rsidR="00AF5F87" w:rsidRPr="007A429F">
        <w:rPr>
          <w:rFonts w:ascii="Arial Unicode MS" w:eastAsia="Arial Unicode MS" w:hAnsi="Arial Unicode MS" w:cs="Arial Unicode MS"/>
          <w:szCs w:val="24"/>
        </w:rPr>
        <w:t xml:space="preserve"> had </w:t>
      </w:r>
      <w:r w:rsidR="00FF30A1" w:rsidRPr="007A429F">
        <w:rPr>
          <w:rFonts w:ascii="Arial Unicode MS" w:eastAsia="Arial Unicode MS" w:hAnsi="Arial Unicode MS" w:cs="Arial Unicode MS"/>
          <w:szCs w:val="24"/>
        </w:rPr>
        <w:t>in excess of 50</w:t>
      </w:r>
      <w:r w:rsidR="00AF5F87" w:rsidRPr="007A429F">
        <w:rPr>
          <w:rFonts w:ascii="Arial Unicode MS" w:eastAsia="Arial Unicode MS" w:hAnsi="Arial Unicode MS" w:cs="Arial Unicode MS"/>
          <w:szCs w:val="24"/>
        </w:rPr>
        <w:t xml:space="preserve"> operations o</w:t>
      </w:r>
      <w:r w:rsidR="002B393A" w:rsidRPr="007A429F">
        <w:rPr>
          <w:rFonts w:ascii="Arial Unicode MS" w:eastAsia="Arial Unicode MS" w:hAnsi="Arial Unicode MS" w:cs="Arial Unicode MS"/>
          <w:szCs w:val="24"/>
        </w:rPr>
        <w:t>n her knees and shoulders due to dislocations and osteoarthritis. Marianne</w:t>
      </w:r>
      <w:r w:rsidR="00013366" w:rsidRPr="007A429F">
        <w:rPr>
          <w:rFonts w:ascii="Arial Unicode MS" w:eastAsia="Arial Unicode MS" w:hAnsi="Arial Unicode MS" w:cs="Arial Unicode MS"/>
          <w:szCs w:val="24"/>
        </w:rPr>
        <w:t xml:space="preserve"> now wishes to </w:t>
      </w:r>
      <w:r w:rsidR="00FF30A1" w:rsidRPr="007A429F">
        <w:rPr>
          <w:rFonts w:ascii="Arial Unicode MS" w:eastAsia="Arial Unicode MS" w:hAnsi="Arial Unicode MS" w:cs="Arial Unicode MS"/>
          <w:szCs w:val="24"/>
        </w:rPr>
        <w:t xml:space="preserve">apply for </w:t>
      </w:r>
      <w:r w:rsidR="00013366" w:rsidRPr="007A429F">
        <w:rPr>
          <w:rFonts w:ascii="Arial Unicode MS" w:eastAsia="Arial Unicode MS" w:hAnsi="Arial Unicode MS" w:cs="Arial Unicode MS"/>
          <w:szCs w:val="24"/>
        </w:rPr>
        <w:t xml:space="preserve">a disability pension, and her caseworker has </w:t>
      </w:r>
      <w:r w:rsidR="00FF30A1" w:rsidRPr="007A429F">
        <w:rPr>
          <w:rFonts w:ascii="Arial Unicode MS" w:eastAsia="Arial Unicode MS" w:hAnsi="Arial Unicode MS" w:cs="Arial Unicode MS"/>
          <w:szCs w:val="24"/>
        </w:rPr>
        <w:t xml:space="preserve">accordingly prepared </w:t>
      </w:r>
      <w:r w:rsidR="00013366" w:rsidRPr="007A429F">
        <w:rPr>
          <w:rFonts w:ascii="Arial Unicode MS" w:eastAsia="Arial Unicode MS" w:hAnsi="Arial Unicode MS" w:cs="Arial Unicode MS"/>
          <w:szCs w:val="24"/>
        </w:rPr>
        <w:t xml:space="preserve">the case </w:t>
      </w:r>
      <w:r w:rsidR="00FF30A1" w:rsidRPr="007A429F">
        <w:rPr>
          <w:rFonts w:ascii="Arial Unicode MS" w:eastAsia="Arial Unicode MS" w:hAnsi="Arial Unicode MS" w:cs="Arial Unicode MS"/>
          <w:szCs w:val="24"/>
        </w:rPr>
        <w:t xml:space="preserve">for consideration by the </w:t>
      </w:r>
      <w:r w:rsidR="00013366" w:rsidRPr="007A429F">
        <w:rPr>
          <w:rFonts w:ascii="Arial Unicode MS" w:eastAsia="Arial Unicode MS" w:hAnsi="Arial Unicode MS" w:cs="Arial Unicode MS"/>
          <w:szCs w:val="24"/>
        </w:rPr>
        <w:t>rehabilitation</w:t>
      </w:r>
      <w:r w:rsidR="00FF30A1" w:rsidRPr="007A429F">
        <w:rPr>
          <w:rFonts w:ascii="Arial Unicode MS" w:eastAsia="Arial Unicode MS" w:hAnsi="Arial Unicode MS" w:cs="Arial Unicode MS"/>
          <w:szCs w:val="24"/>
        </w:rPr>
        <w:t xml:space="preserve"> team</w:t>
      </w:r>
      <w:r w:rsidR="00013366" w:rsidRPr="007A429F">
        <w:rPr>
          <w:rFonts w:ascii="Arial Unicode MS" w:eastAsia="Arial Unicode MS" w:hAnsi="Arial Unicode MS" w:cs="Arial Unicode MS"/>
          <w:szCs w:val="24"/>
        </w:rPr>
        <w:t xml:space="preserve">. </w:t>
      </w:r>
      <w:r w:rsidR="00FF30A1" w:rsidRPr="007A429F">
        <w:rPr>
          <w:rFonts w:ascii="Arial Unicode MS" w:eastAsia="Arial Unicode MS" w:hAnsi="Arial Unicode MS" w:cs="Arial Unicode MS"/>
          <w:szCs w:val="24"/>
        </w:rPr>
        <w:t>Prior to the opening of the extract below, the case has been</w:t>
      </w:r>
      <w:r w:rsidR="00E23FF8" w:rsidRPr="007A429F">
        <w:rPr>
          <w:rFonts w:ascii="Arial Unicode MS" w:eastAsia="Arial Unicode MS" w:hAnsi="Arial Unicode MS" w:cs="Arial Unicode MS"/>
          <w:szCs w:val="24"/>
        </w:rPr>
        <w:t xml:space="preserve"> discussed </w:t>
      </w:r>
      <w:r w:rsidR="00FF30A1" w:rsidRPr="007A429F">
        <w:rPr>
          <w:rFonts w:ascii="Arial Unicode MS" w:eastAsia="Arial Unicode MS" w:hAnsi="Arial Unicode MS" w:cs="Arial Unicode MS"/>
          <w:szCs w:val="24"/>
        </w:rPr>
        <w:t>by the team</w:t>
      </w:r>
      <w:r w:rsidR="00E23FF8" w:rsidRPr="007A429F">
        <w:rPr>
          <w:rFonts w:ascii="Arial Unicode MS" w:eastAsia="Arial Unicode MS" w:hAnsi="Arial Unicode MS" w:cs="Arial Unicode MS"/>
          <w:szCs w:val="24"/>
        </w:rPr>
        <w:t xml:space="preserve">, with input from </w:t>
      </w:r>
      <w:r w:rsidR="005A61FA" w:rsidRPr="007A429F">
        <w:rPr>
          <w:rFonts w:ascii="Arial Unicode MS" w:eastAsia="Arial Unicode MS" w:hAnsi="Arial Unicode MS" w:cs="Arial Unicode MS"/>
          <w:szCs w:val="24"/>
        </w:rPr>
        <w:t>Marianne and her caseworker</w:t>
      </w:r>
      <w:r w:rsidR="00E23FF8" w:rsidRPr="007A429F">
        <w:rPr>
          <w:rFonts w:ascii="Arial Unicode MS" w:eastAsia="Arial Unicode MS" w:hAnsi="Arial Unicode MS" w:cs="Arial Unicode MS"/>
          <w:szCs w:val="24"/>
        </w:rPr>
        <w:t xml:space="preserve">, and </w:t>
      </w:r>
      <w:r w:rsidR="00A057D5">
        <w:rPr>
          <w:rFonts w:ascii="Arial Unicode MS" w:eastAsia="Arial Unicode MS" w:hAnsi="Arial Unicode MS" w:cs="Arial Unicode MS"/>
          <w:szCs w:val="24"/>
        </w:rPr>
        <w:t xml:space="preserve">the team members then </w:t>
      </w:r>
      <w:r w:rsidR="00FF30A1" w:rsidRPr="007A429F">
        <w:rPr>
          <w:rFonts w:ascii="Arial Unicode MS" w:eastAsia="Arial Unicode MS" w:hAnsi="Arial Unicode MS" w:cs="Arial Unicode MS"/>
          <w:szCs w:val="24"/>
        </w:rPr>
        <w:t>move to a</w:t>
      </w:r>
      <w:r w:rsidR="00E23FF8" w:rsidRPr="007A429F">
        <w:rPr>
          <w:rFonts w:ascii="Arial Unicode MS" w:eastAsia="Arial Unicode MS" w:hAnsi="Arial Unicode MS" w:cs="Arial Unicode MS"/>
          <w:szCs w:val="24"/>
        </w:rPr>
        <w:t xml:space="preserve"> separate room </w:t>
      </w:r>
      <w:r w:rsidR="005A61FA" w:rsidRPr="007A429F">
        <w:rPr>
          <w:rFonts w:ascii="Arial Unicode MS" w:eastAsia="Arial Unicode MS" w:hAnsi="Arial Unicode MS" w:cs="Arial Unicode MS"/>
          <w:szCs w:val="24"/>
        </w:rPr>
        <w:t xml:space="preserve">to </w:t>
      </w:r>
      <w:r w:rsidR="00B42574" w:rsidRPr="007A429F">
        <w:rPr>
          <w:rFonts w:ascii="Arial Unicode MS" w:eastAsia="Arial Unicode MS" w:hAnsi="Arial Unicode MS" w:cs="Arial Unicode MS"/>
          <w:szCs w:val="24"/>
        </w:rPr>
        <w:t>discuss and agree on</w:t>
      </w:r>
      <w:r w:rsidR="00E23FF8" w:rsidRPr="007A429F">
        <w:rPr>
          <w:rFonts w:ascii="Arial Unicode MS" w:eastAsia="Arial Unicode MS" w:hAnsi="Arial Unicode MS" w:cs="Arial Unicode MS"/>
          <w:szCs w:val="24"/>
        </w:rPr>
        <w:t xml:space="preserve"> a </w:t>
      </w:r>
      <w:r w:rsidR="0063239F">
        <w:rPr>
          <w:rFonts w:ascii="Arial Unicode MS" w:eastAsia="Arial Unicode MS" w:hAnsi="Arial Unicode MS" w:cs="Arial Unicode MS"/>
          <w:szCs w:val="24"/>
        </w:rPr>
        <w:t xml:space="preserve">recommendation </w:t>
      </w:r>
      <w:r w:rsidR="00B42574" w:rsidRPr="007A429F">
        <w:rPr>
          <w:rFonts w:ascii="Arial Unicode MS" w:eastAsia="Arial Unicode MS" w:hAnsi="Arial Unicode MS" w:cs="Arial Unicode MS"/>
          <w:szCs w:val="24"/>
        </w:rPr>
        <w:t>decision</w:t>
      </w:r>
      <w:r w:rsidR="00E23FF8" w:rsidRPr="007A429F">
        <w:rPr>
          <w:rFonts w:ascii="Arial Unicode MS" w:eastAsia="Arial Unicode MS" w:hAnsi="Arial Unicode MS" w:cs="Arial Unicode MS"/>
          <w:szCs w:val="24"/>
        </w:rPr>
        <w:t xml:space="preserve"> </w:t>
      </w:r>
      <w:r w:rsidR="0084089A" w:rsidRPr="007A429F">
        <w:rPr>
          <w:rFonts w:ascii="Arial Unicode MS" w:eastAsia="Arial Unicode MS" w:hAnsi="Arial Unicode MS" w:cs="Arial Unicode MS"/>
          <w:szCs w:val="24"/>
        </w:rPr>
        <w:t>(phase 1B)</w:t>
      </w:r>
      <w:r w:rsidR="00E23FF8" w:rsidRPr="007A429F">
        <w:rPr>
          <w:rFonts w:ascii="Arial Unicode MS" w:eastAsia="Arial Unicode MS" w:hAnsi="Arial Unicode MS" w:cs="Arial Unicode MS"/>
          <w:szCs w:val="24"/>
        </w:rPr>
        <w:t xml:space="preserve">. </w:t>
      </w:r>
      <w:r w:rsidR="005A61FA" w:rsidRPr="007A429F">
        <w:rPr>
          <w:rFonts w:ascii="Arial Unicode MS" w:eastAsia="Arial Unicode MS" w:hAnsi="Arial Unicode MS" w:cs="Arial Unicode MS"/>
          <w:szCs w:val="24"/>
        </w:rPr>
        <w:t xml:space="preserve">The </w:t>
      </w:r>
      <w:r w:rsidR="00400EFC" w:rsidRPr="007A429F">
        <w:rPr>
          <w:rFonts w:ascii="Arial Unicode MS" w:eastAsia="Arial Unicode MS" w:hAnsi="Arial Unicode MS" w:cs="Arial Unicode MS"/>
          <w:szCs w:val="24"/>
        </w:rPr>
        <w:t>ex</w:t>
      </w:r>
      <w:r w:rsidR="00E23FF8" w:rsidRPr="007A429F">
        <w:rPr>
          <w:rFonts w:ascii="Arial Unicode MS" w:eastAsia="Arial Unicode MS" w:hAnsi="Arial Unicode MS" w:cs="Arial Unicode MS"/>
          <w:szCs w:val="24"/>
        </w:rPr>
        <w:t>tract opens with one team member (P2/D</w:t>
      </w:r>
      <w:r w:rsidR="000F6231" w:rsidRPr="007A429F">
        <w:rPr>
          <w:rFonts w:ascii="Arial Unicode MS" w:eastAsia="Arial Unicode MS" w:hAnsi="Arial Unicode MS" w:cs="Arial Unicode MS"/>
          <w:szCs w:val="24"/>
        </w:rPr>
        <w:t>OC</w:t>
      </w:r>
      <w:r w:rsidR="00E23FF8" w:rsidRPr="007A429F">
        <w:rPr>
          <w:rFonts w:ascii="Arial Unicode MS" w:eastAsia="Arial Unicode MS" w:hAnsi="Arial Unicode MS" w:cs="Arial Unicode MS"/>
          <w:szCs w:val="24"/>
        </w:rPr>
        <w:t>) suggesting</w:t>
      </w:r>
      <w:r w:rsidR="005A61FA" w:rsidRPr="007A429F">
        <w:rPr>
          <w:rFonts w:ascii="Arial Unicode MS" w:eastAsia="Arial Unicode MS" w:hAnsi="Arial Unicode MS" w:cs="Arial Unicode MS"/>
          <w:szCs w:val="24"/>
        </w:rPr>
        <w:t xml:space="preserve"> </w:t>
      </w:r>
      <w:r w:rsidR="00A057D5" w:rsidRPr="00A057D5">
        <w:rPr>
          <w:rFonts w:ascii="Arial Unicode MS" w:eastAsia="Arial Unicode MS" w:hAnsi="Arial Unicode MS" w:cs="Arial Unicode MS"/>
          <w:i/>
          <w:szCs w:val="24"/>
        </w:rPr>
        <w:t>“</w:t>
      </w:r>
      <w:r w:rsidR="005A61FA" w:rsidRPr="00A057D5">
        <w:rPr>
          <w:rFonts w:ascii="Arial Unicode MS" w:eastAsia="Arial Unicode MS" w:hAnsi="Arial Unicode MS" w:cs="Arial Unicode MS"/>
          <w:i/>
          <w:szCs w:val="24"/>
        </w:rPr>
        <w:t>disability pension</w:t>
      </w:r>
      <w:r w:rsidR="00A057D5" w:rsidRPr="00A057D5">
        <w:rPr>
          <w:rFonts w:ascii="Arial Unicode MS" w:eastAsia="Arial Unicode MS" w:hAnsi="Arial Unicode MS" w:cs="Arial Unicode MS"/>
          <w:i/>
          <w:szCs w:val="24"/>
        </w:rPr>
        <w:t>”</w:t>
      </w:r>
      <w:r w:rsidR="005A61FA" w:rsidRPr="00A057D5">
        <w:rPr>
          <w:rFonts w:ascii="Arial Unicode MS" w:eastAsia="Arial Unicode MS" w:hAnsi="Arial Unicode MS" w:cs="Arial Unicode MS"/>
          <w:i/>
          <w:szCs w:val="24"/>
        </w:rPr>
        <w:t xml:space="preserve"> </w:t>
      </w:r>
      <w:r w:rsidR="005A61FA" w:rsidRPr="007A429F">
        <w:rPr>
          <w:rFonts w:ascii="Arial Unicode MS" w:eastAsia="Arial Unicode MS" w:hAnsi="Arial Unicode MS" w:cs="Arial Unicode MS"/>
          <w:szCs w:val="24"/>
        </w:rPr>
        <w:t>as a possible recommendation</w:t>
      </w:r>
      <w:r w:rsidR="00DD160D" w:rsidRPr="007A429F">
        <w:rPr>
          <w:rFonts w:ascii="Arial Unicode MS" w:eastAsia="Arial Unicode MS" w:hAnsi="Arial Unicode MS" w:cs="Arial Unicode MS"/>
          <w:szCs w:val="24"/>
        </w:rPr>
        <w:t xml:space="preserve">, </w:t>
      </w:r>
      <w:r w:rsidR="00E23FF8" w:rsidRPr="007A429F">
        <w:rPr>
          <w:rFonts w:ascii="Arial Unicode MS" w:eastAsia="Arial Unicode MS" w:hAnsi="Arial Unicode MS" w:cs="Arial Unicode MS"/>
          <w:szCs w:val="24"/>
        </w:rPr>
        <w:t xml:space="preserve">albeit </w:t>
      </w:r>
      <w:r w:rsidR="00851D01" w:rsidRPr="007A429F">
        <w:rPr>
          <w:rFonts w:ascii="Arial Unicode MS" w:eastAsia="Arial Unicode MS" w:hAnsi="Arial Unicode MS" w:cs="Arial Unicode MS"/>
          <w:szCs w:val="24"/>
        </w:rPr>
        <w:t xml:space="preserve">simultaneously </w:t>
      </w:r>
      <w:r w:rsidR="00E23FF8" w:rsidRPr="007A429F">
        <w:rPr>
          <w:rFonts w:ascii="Arial Unicode MS" w:eastAsia="Arial Unicode MS" w:hAnsi="Arial Unicode MS" w:cs="Arial Unicode MS"/>
          <w:szCs w:val="24"/>
        </w:rPr>
        <w:t>problemati</w:t>
      </w:r>
      <w:r w:rsidR="00CC2AEB" w:rsidRPr="007A429F">
        <w:rPr>
          <w:rFonts w:ascii="Arial Unicode MS" w:eastAsia="Arial Unicode MS" w:hAnsi="Arial Unicode MS" w:cs="Arial Unicode MS"/>
          <w:szCs w:val="24"/>
        </w:rPr>
        <w:t>z</w:t>
      </w:r>
      <w:r w:rsidR="00E23FF8" w:rsidRPr="007A429F">
        <w:rPr>
          <w:rFonts w:ascii="Arial Unicode MS" w:eastAsia="Arial Unicode MS" w:hAnsi="Arial Unicode MS" w:cs="Arial Unicode MS"/>
          <w:szCs w:val="24"/>
        </w:rPr>
        <w:t xml:space="preserve">ing </w:t>
      </w:r>
      <w:r w:rsidR="009F0483">
        <w:rPr>
          <w:rFonts w:ascii="Arial Unicode MS" w:eastAsia="Arial Unicode MS" w:hAnsi="Arial Unicode MS" w:cs="Arial Unicode MS"/>
          <w:szCs w:val="24"/>
        </w:rPr>
        <w:t>such a decision</w:t>
      </w:r>
      <w:r w:rsidR="005A61FA" w:rsidRPr="007A429F">
        <w:rPr>
          <w:rFonts w:ascii="Arial Unicode MS" w:eastAsia="Arial Unicode MS" w:hAnsi="Arial Unicode MS" w:cs="Arial Unicode MS"/>
          <w:szCs w:val="24"/>
        </w:rPr>
        <w:t>.</w:t>
      </w:r>
    </w:p>
    <w:tbl>
      <w:tblPr>
        <w:tblStyle w:val="Tabel-Gitter"/>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1243"/>
        <w:gridCol w:w="6359"/>
      </w:tblGrid>
      <w:tr w:rsidR="00200627" w:rsidRPr="005D69A8" w14:paraId="2409615D" w14:textId="77777777" w:rsidTr="00E339AA">
        <w:tc>
          <w:tcPr>
            <w:tcW w:w="5000" w:type="pct"/>
            <w:gridSpan w:val="3"/>
          </w:tcPr>
          <w:p w14:paraId="7F52BC29" w14:textId="696E1AB7" w:rsidR="00200627" w:rsidRPr="005D69A8" w:rsidRDefault="00400EFC" w:rsidP="00763325">
            <w:pPr>
              <w:tabs>
                <w:tab w:val="center" w:pos="4383"/>
              </w:tabs>
              <w:spacing w:line="276" w:lineRule="auto"/>
              <w:rPr>
                <w:rFonts w:ascii="Arial Unicode MS" w:eastAsia="Arial Unicode MS" w:hAnsi="Arial Unicode MS" w:cs="Arial Unicode MS"/>
                <w:u w:val="single"/>
              </w:rPr>
            </w:pPr>
            <w:r w:rsidRPr="005D69A8">
              <w:rPr>
                <w:rFonts w:ascii="Arial Unicode MS" w:eastAsia="Arial Unicode MS" w:hAnsi="Arial Unicode MS" w:cs="Arial Unicode MS"/>
                <w:u w:val="single"/>
              </w:rPr>
              <w:t>Example 1</w:t>
            </w:r>
            <w:r w:rsidR="00763325">
              <w:rPr>
                <w:rFonts w:ascii="Arial Unicode MS" w:eastAsia="Arial Unicode MS" w:hAnsi="Arial Unicode MS" w:cs="Arial Unicode MS"/>
                <w:u w:val="single"/>
              </w:rPr>
              <w:t>2</w:t>
            </w:r>
            <w:r w:rsidR="00200627" w:rsidRPr="005D69A8">
              <w:rPr>
                <w:rFonts w:ascii="Arial Unicode MS" w:eastAsia="Arial Unicode MS" w:hAnsi="Arial Unicode MS" w:cs="Arial Unicode MS"/>
                <w:u w:val="single"/>
              </w:rPr>
              <w:t xml:space="preserve"> </w:t>
            </w:r>
            <w:r w:rsidRPr="005D69A8">
              <w:rPr>
                <w:rFonts w:ascii="Arial Unicode MS" w:eastAsia="Arial Unicode MS" w:hAnsi="Arial Unicode MS" w:cs="Arial Unicode MS"/>
                <w:u w:val="single"/>
              </w:rPr>
              <w:t>[</w:t>
            </w:r>
            <w:r w:rsidR="00B13FB0" w:rsidRPr="005D69A8">
              <w:rPr>
                <w:rFonts w:ascii="Arial Unicode MS" w:eastAsia="Arial Unicode MS" w:hAnsi="Arial Unicode MS" w:cs="Arial Unicode MS"/>
                <w:u w:val="single"/>
              </w:rPr>
              <w:t xml:space="preserve">phase 1B, </w:t>
            </w:r>
            <w:r w:rsidR="00B00353" w:rsidRPr="005D69A8">
              <w:rPr>
                <w:rFonts w:ascii="Arial Unicode MS" w:eastAsia="Arial Unicode MS" w:hAnsi="Arial Unicode MS" w:cs="Arial Unicode MS"/>
                <w:u w:val="single"/>
              </w:rPr>
              <w:t>B04/</w:t>
            </w:r>
            <w:r w:rsidR="00200627" w:rsidRPr="005D69A8">
              <w:rPr>
                <w:rFonts w:ascii="Arial Unicode MS" w:eastAsia="Arial Unicode MS" w:hAnsi="Arial Unicode MS" w:cs="Arial Unicode MS"/>
                <w:u w:val="single"/>
              </w:rPr>
              <w:t>Marianne</w:t>
            </w:r>
            <w:r w:rsidRPr="005D69A8">
              <w:rPr>
                <w:rFonts w:ascii="Arial Unicode MS" w:eastAsia="Arial Unicode MS" w:hAnsi="Arial Unicode MS" w:cs="Arial Unicode MS"/>
                <w:u w:val="single"/>
              </w:rPr>
              <w:t>]</w:t>
            </w:r>
          </w:p>
        </w:tc>
      </w:tr>
      <w:tr w:rsidR="000C1BA1" w:rsidRPr="005D69A8" w14:paraId="5F02ECBF" w14:textId="77777777" w:rsidTr="00E339AA">
        <w:tc>
          <w:tcPr>
            <w:tcW w:w="475" w:type="pct"/>
          </w:tcPr>
          <w:p w14:paraId="16E8F8FD" w14:textId="07DB75A0" w:rsidR="000C1BA1" w:rsidRPr="005D69A8" w:rsidRDefault="000C1BA1" w:rsidP="005D69A8">
            <w:pPr>
              <w:spacing w:line="276" w:lineRule="auto"/>
              <w:rPr>
                <w:rFonts w:ascii="Arial Unicode MS" w:eastAsia="Arial Unicode MS" w:hAnsi="Arial Unicode MS" w:cs="Arial Unicode MS"/>
              </w:rPr>
            </w:pPr>
            <w:r w:rsidRPr="005D69A8">
              <w:rPr>
                <w:rFonts w:ascii="Arial Unicode MS" w:eastAsia="Arial Unicode MS" w:hAnsi="Arial Unicode MS" w:cs="Arial Unicode MS"/>
              </w:rPr>
              <w:t>1</w:t>
            </w:r>
          </w:p>
        </w:tc>
        <w:tc>
          <w:tcPr>
            <w:tcW w:w="740" w:type="pct"/>
          </w:tcPr>
          <w:p w14:paraId="02A4D157" w14:textId="3A716A53" w:rsidR="000C1BA1" w:rsidRPr="005D69A8" w:rsidRDefault="009F0B7B" w:rsidP="005D69A8">
            <w:pPr>
              <w:spacing w:line="276" w:lineRule="auto"/>
              <w:rPr>
                <w:rFonts w:ascii="Arial Unicode MS" w:eastAsia="Arial Unicode MS" w:hAnsi="Arial Unicode MS" w:cs="Arial Unicode MS"/>
              </w:rPr>
            </w:pPr>
            <w:r w:rsidRPr="005D69A8">
              <w:rPr>
                <w:rFonts w:ascii="Arial Unicode MS" w:eastAsia="Arial Unicode MS" w:hAnsi="Arial Unicode MS" w:cs="Arial Unicode MS"/>
              </w:rPr>
              <w:t>P</w:t>
            </w:r>
            <w:r w:rsidR="000C1BA1" w:rsidRPr="005D69A8">
              <w:rPr>
                <w:rFonts w:ascii="Arial Unicode MS" w:eastAsia="Arial Unicode MS" w:hAnsi="Arial Unicode MS" w:cs="Arial Unicode MS"/>
              </w:rPr>
              <w:t>2</w:t>
            </w:r>
            <w:r w:rsidRPr="005D69A8">
              <w:rPr>
                <w:rFonts w:ascii="Arial Unicode MS" w:eastAsia="Arial Unicode MS" w:hAnsi="Arial Unicode MS" w:cs="Arial Unicode MS"/>
              </w:rPr>
              <w:t>/DOC</w:t>
            </w:r>
          </w:p>
        </w:tc>
        <w:tc>
          <w:tcPr>
            <w:tcW w:w="3785" w:type="pct"/>
          </w:tcPr>
          <w:p w14:paraId="07F24806" w14:textId="77777777" w:rsidR="0081549A" w:rsidRPr="00235153" w:rsidRDefault="0081549A" w:rsidP="005D69A8">
            <w:pPr>
              <w:spacing w:line="276" w:lineRule="auto"/>
              <w:rPr>
                <w:rFonts w:ascii="Arial Unicode MS" w:eastAsia="Arial Unicode MS" w:hAnsi="Arial Unicode MS" w:cs="Arial Unicode MS"/>
              </w:rPr>
            </w:pPr>
            <w:r w:rsidRPr="00235153">
              <w:rPr>
                <w:rFonts w:ascii="Arial Unicode MS" w:eastAsia="Arial Unicode MS" w:hAnsi="Arial Unicode MS" w:cs="Arial Unicode MS"/>
              </w:rPr>
              <w:t xml:space="preserve">But if we were to say pension, but well then </w:t>
            </w:r>
          </w:p>
          <w:p w14:paraId="1CFCA9D9" w14:textId="77777777" w:rsidR="0081549A" w:rsidRPr="00235153" w:rsidRDefault="0081549A" w:rsidP="005D69A8">
            <w:pPr>
              <w:spacing w:line="276" w:lineRule="auto"/>
              <w:rPr>
                <w:rFonts w:ascii="Arial Unicode MS" w:eastAsia="Arial Unicode MS" w:hAnsi="Arial Unicode MS" w:cs="Arial Unicode MS"/>
              </w:rPr>
            </w:pPr>
            <w:r w:rsidRPr="00235153">
              <w:rPr>
                <w:rFonts w:ascii="Arial Unicode MS" w:eastAsia="Arial Unicode MS" w:hAnsi="Arial Unicode MS" w:cs="Arial Unicode MS"/>
              </w:rPr>
              <w:t xml:space="preserve">we’re missing a lot of documentation </w:t>
            </w:r>
          </w:p>
          <w:p w14:paraId="5F732297" w14:textId="3E6B91EC" w:rsidR="000C1BA1" w:rsidRPr="00235153" w:rsidRDefault="000C1BA1" w:rsidP="005D69A8">
            <w:pPr>
              <w:spacing w:line="276" w:lineRule="auto"/>
              <w:rPr>
                <w:rFonts w:ascii="Arial Unicode MS" w:eastAsia="Arial Unicode MS" w:hAnsi="Arial Unicode MS" w:cs="Arial Unicode MS"/>
                <w:lang w:val="en-US"/>
              </w:rPr>
            </w:pPr>
            <w:r w:rsidRPr="00235153">
              <w:rPr>
                <w:rFonts w:ascii="Arial Unicode MS" w:eastAsia="Arial Unicode MS" w:hAnsi="Arial Unicode MS" w:cs="Arial Unicode MS"/>
              </w:rPr>
              <w:t>[</w:t>
            </w:r>
            <w:r w:rsidR="0081549A" w:rsidRPr="00235153">
              <w:rPr>
                <w:rFonts w:ascii="Arial Unicode MS" w:eastAsia="Arial Unicode MS" w:hAnsi="Arial Unicode MS" w:cs="Arial Unicode MS"/>
              </w:rPr>
              <w:t>–I was about to say], in this</w:t>
            </w:r>
            <w:r w:rsidRPr="00235153">
              <w:rPr>
                <w:rFonts w:ascii="Arial Unicode MS" w:eastAsia="Arial Unicode MS" w:hAnsi="Arial Unicode MS" w:cs="Arial Unicode MS"/>
              </w:rPr>
              <w:t xml:space="preserve"> case. </w:t>
            </w:r>
          </w:p>
        </w:tc>
      </w:tr>
      <w:tr w:rsidR="000C1BA1" w:rsidRPr="005D69A8" w14:paraId="5BAFC919" w14:textId="77777777" w:rsidTr="00E339AA">
        <w:tc>
          <w:tcPr>
            <w:tcW w:w="475" w:type="pct"/>
          </w:tcPr>
          <w:p w14:paraId="0E4138D3" w14:textId="6780BCD6" w:rsidR="000C1BA1" w:rsidRPr="005D69A8" w:rsidRDefault="003B3D48"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lastRenderedPageBreak/>
              <w:t>2</w:t>
            </w:r>
          </w:p>
        </w:tc>
        <w:tc>
          <w:tcPr>
            <w:tcW w:w="740" w:type="pct"/>
          </w:tcPr>
          <w:p w14:paraId="772DBD88" w14:textId="77777777" w:rsidR="000C1BA1" w:rsidRPr="005D69A8" w:rsidRDefault="000C1BA1"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CHAIR</w:t>
            </w:r>
          </w:p>
        </w:tc>
        <w:tc>
          <w:tcPr>
            <w:tcW w:w="3785" w:type="pct"/>
          </w:tcPr>
          <w:p w14:paraId="30CD042A" w14:textId="49D2A6C4" w:rsidR="000C1BA1" w:rsidRPr="000523A9" w:rsidRDefault="000C1BA1" w:rsidP="00235153">
            <w:pPr>
              <w:spacing w:before="240" w:line="276" w:lineRule="auto"/>
              <w:rPr>
                <w:rFonts w:ascii="Arial Unicode MS" w:eastAsia="Arial Unicode MS" w:hAnsi="Arial Unicode MS" w:cs="Arial Unicode MS"/>
                <w:lang w:val="en-US"/>
              </w:rPr>
            </w:pPr>
            <w:r w:rsidRPr="000523A9">
              <w:rPr>
                <w:rFonts w:ascii="Arial Unicode MS" w:eastAsia="Arial Unicode MS" w:hAnsi="Arial Unicode MS" w:cs="Arial Unicode MS"/>
                <w:lang w:val="en-US"/>
              </w:rPr>
              <w:t>[It’s probably digital</w:t>
            </w:r>
            <w:r w:rsidR="005323D9" w:rsidRPr="000523A9">
              <w:rPr>
                <w:rFonts w:ascii="Arial Unicode MS" w:eastAsia="Arial Unicode MS" w:hAnsi="Arial Unicode MS" w:cs="Arial Unicode MS"/>
                <w:lang w:val="en-US"/>
              </w:rPr>
              <w:t xml:space="preserve"> </w:t>
            </w:r>
            <w:r w:rsidRPr="000523A9">
              <w:rPr>
                <w:rFonts w:ascii="Arial Unicode MS" w:eastAsia="Arial Unicode MS" w:hAnsi="Arial Unicode MS" w:cs="Arial Unicode MS"/>
                <w:lang w:val="en-US"/>
              </w:rPr>
              <w:t xml:space="preserve">]           </w:t>
            </w:r>
          </w:p>
          <w:p w14:paraId="44259F8A" w14:textId="76FD82C7" w:rsidR="000C1BA1" w:rsidRPr="00235153" w:rsidRDefault="000C1BA1" w:rsidP="00235153">
            <w:pPr>
              <w:spacing w:line="276" w:lineRule="auto"/>
              <w:rPr>
                <w:rFonts w:ascii="Arial Unicode MS" w:eastAsia="Arial Unicode MS" w:hAnsi="Arial Unicode MS" w:cs="Arial Unicode MS"/>
              </w:rPr>
            </w:pPr>
            <w:r w:rsidRPr="00235153">
              <w:rPr>
                <w:rFonts w:ascii="Arial Unicode MS" w:eastAsia="Arial Unicode MS" w:hAnsi="Arial Unicode MS" w:cs="Arial Unicode MS"/>
              </w:rPr>
              <w:t>But the GP has it written</w:t>
            </w:r>
            <w:r w:rsidR="00EF7C3A" w:rsidRPr="00235153">
              <w:rPr>
                <w:rFonts w:ascii="Arial Unicode MS" w:eastAsia="Arial Unicode MS" w:hAnsi="Arial Unicode MS" w:cs="Arial Unicode MS"/>
              </w:rPr>
              <w:t xml:space="preserve"> up</w:t>
            </w:r>
            <w:r w:rsidRPr="00235153">
              <w:rPr>
                <w:rFonts w:ascii="Arial Unicode MS" w:eastAsia="Arial Unicode MS" w:hAnsi="Arial Unicode MS" w:cs="Arial Unicode MS"/>
              </w:rPr>
              <w:t xml:space="preserve">, you know, </w:t>
            </w:r>
          </w:p>
          <w:p w14:paraId="72665AA1" w14:textId="19908405" w:rsidR="000C1BA1" w:rsidRPr="00235153" w:rsidRDefault="000C1BA1" w:rsidP="00235153">
            <w:pPr>
              <w:spacing w:line="276" w:lineRule="auto"/>
              <w:rPr>
                <w:rFonts w:ascii="Arial Unicode MS" w:eastAsia="Arial Unicode MS" w:hAnsi="Arial Unicode MS" w:cs="Arial Unicode MS"/>
              </w:rPr>
            </w:pPr>
            <w:r w:rsidRPr="00235153">
              <w:rPr>
                <w:rFonts w:ascii="Arial Unicode MS" w:eastAsia="Arial Unicode MS" w:hAnsi="Arial Unicode MS" w:cs="Arial Unicode MS"/>
              </w:rPr>
              <w:t>we can use that LÆ265</w:t>
            </w:r>
            <w:r w:rsidR="00E169C2">
              <w:rPr>
                <w:rFonts w:ascii="Arial Unicode MS" w:eastAsia="Arial Unicode MS" w:hAnsi="Arial Unicode MS" w:cs="Arial Unicode MS"/>
              </w:rPr>
              <w:t>.</w:t>
            </w:r>
            <w:r w:rsidRPr="00235153">
              <w:rPr>
                <w:rStyle w:val="Fodnotehenvisning"/>
                <w:rFonts w:ascii="Arial Unicode MS" w:eastAsia="Arial Unicode MS" w:hAnsi="Arial Unicode MS" w:cs="Arial Unicode MS"/>
              </w:rPr>
              <w:footnoteReference w:id="1"/>
            </w:r>
          </w:p>
        </w:tc>
      </w:tr>
      <w:tr w:rsidR="000C1BA1" w:rsidRPr="005D69A8" w14:paraId="3225402D" w14:textId="77777777" w:rsidTr="00E339AA">
        <w:tc>
          <w:tcPr>
            <w:tcW w:w="475" w:type="pct"/>
          </w:tcPr>
          <w:p w14:paraId="01C2B29B" w14:textId="3AA304DE" w:rsidR="000C1BA1" w:rsidRPr="005D69A8" w:rsidRDefault="003B3D48"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3</w:t>
            </w:r>
          </w:p>
        </w:tc>
        <w:tc>
          <w:tcPr>
            <w:tcW w:w="740" w:type="pct"/>
          </w:tcPr>
          <w:p w14:paraId="254A94B7" w14:textId="0015CF8E" w:rsidR="000C1BA1" w:rsidRPr="005D69A8" w:rsidRDefault="009F0B7B"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P</w:t>
            </w:r>
            <w:r w:rsidR="000C1BA1" w:rsidRPr="005D69A8">
              <w:rPr>
                <w:rFonts w:ascii="Arial Unicode MS" w:eastAsia="Arial Unicode MS" w:hAnsi="Arial Unicode MS" w:cs="Arial Unicode MS"/>
              </w:rPr>
              <w:t>2</w:t>
            </w:r>
            <w:r w:rsidRPr="005D69A8">
              <w:rPr>
                <w:rFonts w:ascii="Arial Unicode MS" w:eastAsia="Arial Unicode MS" w:hAnsi="Arial Unicode MS" w:cs="Arial Unicode MS"/>
              </w:rPr>
              <w:t>/DOC</w:t>
            </w:r>
          </w:p>
        </w:tc>
        <w:tc>
          <w:tcPr>
            <w:tcW w:w="3785" w:type="pct"/>
          </w:tcPr>
          <w:p w14:paraId="3937F0FF" w14:textId="28D22E5D" w:rsidR="000C1BA1" w:rsidRPr="00235153" w:rsidRDefault="000C1BA1" w:rsidP="00235153">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Okay</w:t>
            </w:r>
            <w:r w:rsidR="00E169C2">
              <w:rPr>
                <w:rFonts w:ascii="Arial Unicode MS" w:eastAsia="Arial Unicode MS" w:hAnsi="Arial Unicode MS" w:cs="Arial Unicode MS"/>
              </w:rPr>
              <w:t>.</w:t>
            </w:r>
          </w:p>
        </w:tc>
      </w:tr>
      <w:tr w:rsidR="000C1BA1" w:rsidRPr="0051311C" w14:paraId="2F6BAAD3" w14:textId="77777777" w:rsidTr="00E339AA">
        <w:tc>
          <w:tcPr>
            <w:tcW w:w="475" w:type="pct"/>
          </w:tcPr>
          <w:p w14:paraId="5A1BDA82" w14:textId="320A654F" w:rsidR="000C1BA1" w:rsidRPr="005D69A8" w:rsidRDefault="003B3D48"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4</w:t>
            </w:r>
          </w:p>
        </w:tc>
        <w:tc>
          <w:tcPr>
            <w:tcW w:w="740" w:type="pct"/>
          </w:tcPr>
          <w:p w14:paraId="799A9719" w14:textId="77777777" w:rsidR="000C1BA1" w:rsidRPr="005D69A8" w:rsidRDefault="000C1BA1"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CHAIR</w:t>
            </w:r>
          </w:p>
        </w:tc>
        <w:tc>
          <w:tcPr>
            <w:tcW w:w="3785" w:type="pct"/>
          </w:tcPr>
          <w:p w14:paraId="22E3FB76" w14:textId="77777777" w:rsidR="00B0748B" w:rsidRPr="00235153" w:rsidRDefault="000C1BA1" w:rsidP="00235153">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 xml:space="preserve">That is actually enough documentation on its own, that is </w:t>
            </w:r>
          </w:p>
          <w:p w14:paraId="02B42B6B" w14:textId="211FAB3C" w:rsidR="00B0748B" w:rsidRPr="00235153" w:rsidRDefault="00B0748B" w:rsidP="00235153">
            <w:pPr>
              <w:spacing w:line="276" w:lineRule="auto"/>
              <w:rPr>
                <w:rFonts w:ascii="Arial Unicode MS" w:eastAsia="Arial Unicode MS" w:hAnsi="Arial Unicode MS" w:cs="Arial Unicode MS"/>
                <w:lang w:val="en-US"/>
              </w:rPr>
            </w:pPr>
            <w:r w:rsidRPr="00235153">
              <w:rPr>
                <w:rFonts w:ascii="Arial Unicode MS" w:eastAsia="Arial Unicode MS" w:hAnsi="Arial Unicode MS" w:cs="Arial Unicode MS"/>
              </w:rPr>
              <w:t>the power it has got after this, the reform,</w:t>
            </w:r>
          </w:p>
          <w:p w14:paraId="3AA38D2C" w14:textId="4228CE1E" w:rsidR="000C1BA1" w:rsidRPr="00235153" w:rsidRDefault="000C1BA1" w:rsidP="00235153">
            <w:pPr>
              <w:spacing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is the basis, right</w:t>
            </w:r>
            <w:r w:rsidR="00E169C2">
              <w:rPr>
                <w:rFonts w:ascii="Arial Unicode MS" w:eastAsia="Arial Unicode MS" w:hAnsi="Arial Unicode MS" w:cs="Arial Unicode MS"/>
                <w:lang w:val="da-DK"/>
              </w:rPr>
              <w:t>?</w:t>
            </w:r>
          </w:p>
        </w:tc>
      </w:tr>
      <w:tr w:rsidR="000C1BA1" w:rsidRPr="005D69A8" w14:paraId="34D5A9F6" w14:textId="77777777" w:rsidTr="00E339AA">
        <w:tc>
          <w:tcPr>
            <w:tcW w:w="475" w:type="pct"/>
          </w:tcPr>
          <w:p w14:paraId="50853253" w14:textId="6DD449BC" w:rsidR="000C1BA1" w:rsidRPr="005D69A8" w:rsidRDefault="003B3D48"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5</w:t>
            </w:r>
          </w:p>
        </w:tc>
        <w:tc>
          <w:tcPr>
            <w:tcW w:w="740" w:type="pct"/>
          </w:tcPr>
          <w:p w14:paraId="20E8738B" w14:textId="5FC8249E" w:rsidR="000C1BA1" w:rsidRPr="005D69A8" w:rsidRDefault="009F0B7B"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P2/DOC</w:t>
            </w:r>
          </w:p>
        </w:tc>
        <w:tc>
          <w:tcPr>
            <w:tcW w:w="3785" w:type="pct"/>
          </w:tcPr>
          <w:p w14:paraId="10A569B9" w14:textId="77777777" w:rsidR="000C1BA1" w:rsidRPr="00235153" w:rsidRDefault="000C1BA1" w:rsidP="00235153">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Yes, yes, then it’s on that?</w:t>
            </w:r>
          </w:p>
        </w:tc>
      </w:tr>
      <w:tr w:rsidR="000C1BA1" w:rsidRPr="0051311C" w14:paraId="093E3B21" w14:textId="77777777" w:rsidTr="00E339AA">
        <w:tc>
          <w:tcPr>
            <w:tcW w:w="475" w:type="pct"/>
          </w:tcPr>
          <w:p w14:paraId="03E60E59" w14:textId="00A29F19" w:rsidR="000C1BA1" w:rsidRPr="005D69A8" w:rsidRDefault="003B3D48"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6</w:t>
            </w:r>
          </w:p>
        </w:tc>
        <w:tc>
          <w:tcPr>
            <w:tcW w:w="740" w:type="pct"/>
          </w:tcPr>
          <w:p w14:paraId="2BC126DA" w14:textId="77777777" w:rsidR="000C1BA1" w:rsidRPr="005D69A8" w:rsidRDefault="000C1BA1"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CHAIR</w:t>
            </w:r>
          </w:p>
        </w:tc>
        <w:tc>
          <w:tcPr>
            <w:tcW w:w="3785" w:type="pct"/>
          </w:tcPr>
          <w:p w14:paraId="2BFC4DB7" w14:textId="1F60007D" w:rsidR="000C1BA1" w:rsidRPr="00235153" w:rsidRDefault="000C1BA1" w:rsidP="00235153">
            <w:pPr>
              <w:spacing w:before="240" w:line="276" w:lineRule="auto"/>
              <w:rPr>
                <w:rFonts w:ascii="Arial Unicode MS" w:eastAsia="Arial Unicode MS" w:hAnsi="Arial Unicode MS" w:cs="Arial Unicode MS"/>
                <w:lang w:val="da-DK"/>
              </w:rPr>
            </w:pPr>
            <w:r w:rsidRPr="00235153">
              <w:rPr>
                <w:rFonts w:ascii="Arial Unicode MS" w:eastAsia="Arial Unicode MS" w:hAnsi="Arial Unicode MS" w:cs="Arial Unicode MS"/>
                <w:lang w:val="da-DK"/>
              </w:rPr>
              <w:t>Then it’s on that</w:t>
            </w:r>
            <w:r w:rsidR="00E169C2">
              <w:rPr>
                <w:rFonts w:ascii="Arial Unicode MS" w:eastAsia="Arial Unicode MS" w:hAnsi="Arial Unicode MS" w:cs="Arial Unicode MS"/>
                <w:lang w:val="da-DK"/>
              </w:rPr>
              <w:t>.</w:t>
            </w:r>
          </w:p>
        </w:tc>
      </w:tr>
      <w:tr w:rsidR="000C1BA1" w:rsidRPr="005D69A8" w14:paraId="07B0E1FC" w14:textId="77777777" w:rsidTr="00E339AA">
        <w:tc>
          <w:tcPr>
            <w:tcW w:w="475" w:type="pct"/>
          </w:tcPr>
          <w:p w14:paraId="336F05B4" w14:textId="1110E103" w:rsidR="000C1BA1" w:rsidRPr="005D69A8" w:rsidRDefault="003B3D48"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7</w:t>
            </w:r>
          </w:p>
        </w:tc>
        <w:tc>
          <w:tcPr>
            <w:tcW w:w="740" w:type="pct"/>
          </w:tcPr>
          <w:p w14:paraId="453AA461" w14:textId="1C31BDC9" w:rsidR="000C1BA1" w:rsidRPr="005D69A8" w:rsidRDefault="009F0B7B"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P3/SW</w:t>
            </w:r>
          </w:p>
        </w:tc>
        <w:tc>
          <w:tcPr>
            <w:tcW w:w="3785" w:type="pct"/>
          </w:tcPr>
          <w:p w14:paraId="30DD03BC" w14:textId="77777777" w:rsidR="00235153" w:rsidRPr="00235153" w:rsidRDefault="000C1BA1" w:rsidP="00235153">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I’m also thinking, there’s a medical assessment fro</w:t>
            </w:r>
            <w:r w:rsidR="00841563" w:rsidRPr="00235153">
              <w:rPr>
                <w:rFonts w:ascii="Arial Unicode MS" w:eastAsia="Arial Unicode MS" w:hAnsi="Arial Unicode MS" w:cs="Arial Unicode MS"/>
              </w:rPr>
              <w:t xml:space="preserve">m </w:t>
            </w:r>
          </w:p>
          <w:p w14:paraId="1C44A31E" w14:textId="29E51592" w:rsidR="00065102" w:rsidRPr="00235153" w:rsidRDefault="00065102" w:rsidP="00235153">
            <w:pPr>
              <w:spacing w:line="276" w:lineRule="auto"/>
              <w:rPr>
                <w:rFonts w:ascii="Arial Unicode MS" w:eastAsia="Arial Unicode MS" w:hAnsi="Arial Unicode MS" w:cs="Arial Unicode MS"/>
                <w:lang w:val="en-US"/>
              </w:rPr>
            </w:pPr>
            <w:r w:rsidRPr="00235153">
              <w:rPr>
                <w:rFonts w:ascii="Arial Unicode MS" w:eastAsia="Arial Unicode MS" w:hAnsi="Arial Unicode MS" w:cs="Arial Unicode MS"/>
              </w:rPr>
              <w:t>((medical consultant)), they place emphasis on</w:t>
            </w:r>
            <w:r w:rsidR="00B031A7" w:rsidRPr="00235153">
              <w:rPr>
                <w:rFonts w:ascii="Arial Unicode MS" w:eastAsia="Arial Unicode MS" w:hAnsi="Arial Unicode MS" w:cs="Arial Unicode MS"/>
              </w:rPr>
              <w:t xml:space="preserve"> that too,</w:t>
            </w:r>
          </w:p>
          <w:p w14:paraId="75C0FCD8" w14:textId="6B51CE04" w:rsidR="000C1BA1" w:rsidRPr="00235153" w:rsidRDefault="000C1BA1" w:rsidP="00235153">
            <w:pPr>
              <w:spacing w:line="276" w:lineRule="auto"/>
              <w:rPr>
                <w:rFonts w:ascii="Arial Unicode MS" w:eastAsia="Arial Unicode MS" w:hAnsi="Arial Unicode MS" w:cs="Arial Unicode MS"/>
              </w:rPr>
            </w:pPr>
            <w:r w:rsidRPr="00235153">
              <w:rPr>
                <w:rFonts w:ascii="Arial Unicode MS" w:eastAsia="Arial Unicode MS" w:hAnsi="Arial Unicode MS" w:cs="Arial Unicode MS"/>
              </w:rPr>
              <w:t>I know, the ones at the office for pensions</w:t>
            </w:r>
            <w:r w:rsidR="00A43D76" w:rsidRPr="00235153">
              <w:rPr>
                <w:rFonts w:ascii="Arial Unicode MS" w:eastAsia="Arial Unicode MS" w:hAnsi="Arial Unicode MS" w:cs="Arial Unicode MS"/>
              </w:rPr>
              <w:t>.</w:t>
            </w:r>
          </w:p>
        </w:tc>
      </w:tr>
      <w:tr w:rsidR="000C1BA1" w:rsidRPr="005D69A8" w14:paraId="6419D298" w14:textId="77777777" w:rsidTr="00E339AA">
        <w:tc>
          <w:tcPr>
            <w:tcW w:w="475" w:type="pct"/>
          </w:tcPr>
          <w:p w14:paraId="27DA293C" w14:textId="216BDB00" w:rsidR="000C1BA1" w:rsidRPr="005D69A8" w:rsidRDefault="003B3D48"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8</w:t>
            </w:r>
          </w:p>
        </w:tc>
        <w:tc>
          <w:tcPr>
            <w:tcW w:w="740" w:type="pct"/>
          </w:tcPr>
          <w:p w14:paraId="776CAE79" w14:textId="3B4A76DA" w:rsidR="000C1BA1" w:rsidRPr="005D69A8" w:rsidRDefault="009F0B7B"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P2/DOC</w:t>
            </w:r>
          </w:p>
        </w:tc>
        <w:tc>
          <w:tcPr>
            <w:tcW w:w="3785" w:type="pct"/>
          </w:tcPr>
          <w:p w14:paraId="1F6E4355" w14:textId="2E1E0B25" w:rsidR="000C1BA1" w:rsidRPr="00235153" w:rsidRDefault="00235153" w:rsidP="00235153">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Y</w:t>
            </w:r>
            <w:r w:rsidR="000C1BA1" w:rsidRPr="00235153">
              <w:rPr>
                <w:rFonts w:ascii="Arial Unicode MS" w:eastAsia="Arial Unicode MS" w:hAnsi="Arial Unicode MS" w:cs="Arial Unicode MS"/>
              </w:rPr>
              <w:t>es, that’s what I had doubts about</w:t>
            </w:r>
            <w:r w:rsidR="00E169C2">
              <w:rPr>
                <w:rFonts w:ascii="Arial Unicode MS" w:eastAsia="Arial Unicode MS" w:hAnsi="Arial Unicode MS" w:cs="Arial Unicode MS"/>
              </w:rPr>
              <w:t>.</w:t>
            </w:r>
          </w:p>
        </w:tc>
      </w:tr>
      <w:tr w:rsidR="000C1BA1" w:rsidRPr="005D69A8" w14:paraId="3BB3DE57" w14:textId="77777777" w:rsidTr="00E339AA">
        <w:tc>
          <w:tcPr>
            <w:tcW w:w="475" w:type="pct"/>
          </w:tcPr>
          <w:p w14:paraId="4DB0EC55" w14:textId="1763B4B3" w:rsidR="000C1BA1" w:rsidRPr="005D69A8" w:rsidRDefault="003B3D48"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9</w:t>
            </w:r>
          </w:p>
        </w:tc>
        <w:tc>
          <w:tcPr>
            <w:tcW w:w="740" w:type="pct"/>
          </w:tcPr>
          <w:p w14:paraId="17674DED" w14:textId="32BE50D4" w:rsidR="000C1BA1" w:rsidRPr="005D69A8" w:rsidRDefault="009F0B7B"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P3/SW</w:t>
            </w:r>
          </w:p>
        </w:tc>
        <w:tc>
          <w:tcPr>
            <w:tcW w:w="3785" w:type="pct"/>
          </w:tcPr>
          <w:p w14:paraId="5B089012" w14:textId="77777777" w:rsidR="004279E3" w:rsidRPr="00235153" w:rsidRDefault="000C1BA1" w:rsidP="00235153">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 xml:space="preserve">And that on its own – previously that alone would give, </w:t>
            </w:r>
          </w:p>
          <w:p w14:paraId="712536CA" w14:textId="5F6DF133" w:rsidR="000C1BA1" w:rsidRPr="00235153" w:rsidRDefault="000C1BA1" w:rsidP="00235153">
            <w:pPr>
              <w:spacing w:line="276" w:lineRule="auto"/>
              <w:rPr>
                <w:rFonts w:ascii="Arial Unicode MS" w:eastAsia="Arial Unicode MS" w:hAnsi="Arial Unicode MS" w:cs="Arial Unicode MS"/>
              </w:rPr>
            </w:pPr>
            <w:r w:rsidRPr="00235153">
              <w:rPr>
                <w:rFonts w:ascii="Arial Unicode MS" w:eastAsia="Arial Unicode MS" w:hAnsi="Arial Unicode MS" w:cs="Arial Unicode MS"/>
              </w:rPr>
              <w:t>you might say, because it’s so close to insignificant</w:t>
            </w:r>
            <w:r w:rsidR="00E169C2">
              <w:rPr>
                <w:rFonts w:ascii="Arial Unicode MS" w:eastAsia="Arial Unicode MS" w:hAnsi="Arial Unicode MS" w:cs="Arial Unicode MS"/>
              </w:rPr>
              <w:t>.</w:t>
            </w:r>
            <w:r w:rsidRPr="00235153">
              <w:rPr>
                <w:rFonts w:ascii="Arial Unicode MS" w:eastAsia="Arial Unicode MS" w:hAnsi="Arial Unicode MS" w:cs="Arial Unicode MS"/>
              </w:rPr>
              <w:t xml:space="preserve"> </w:t>
            </w:r>
          </w:p>
        </w:tc>
      </w:tr>
      <w:tr w:rsidR="000C1BA1" w:rsidRPr="005D69A8" w14:paraId="3FD3E288" w14:textId="77777777" w:rsidTr="00E339AA">
        <w:tc>
          <w:tcPr>
            <w:tcW w:w="475" w:type="pct"/>
          </w:tcPr>
          <w:p w14:paraId="7E658C4A" w14:textId="1B80A90E" w:rsidR="000C1BA1" w:rsidRPr="005D69A8" w:rsidRDefault="003B3D48"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10</w:t>
            </w:r>
          </w:p>
        </w:tc>
        <w:tc>
          <w:tcPr>
            <w:tcW w:w="740" w:type="pct"/>
          </w:tcPr>
          <w:p w14:paraId="18C3E72D" w14:textId="4A2FA15E" w:rsidR="000C1BA1" w:rsidRPr="005D69A8" w:rsidRDefault="009F0B7B"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P2/DOC</w:t>
            </w:r>
          </w:p>
        </w:tc>
        <w:tc>
          <w:tcPr>
            <w:tcW w:w="3785" w:type="pct"/>
          </w:tcPr>
          <w:p w14:paraId="5C409688" w14:textId="77777777" w:rsidR="00DB31FD" w:rsidRPr="00235153" w:rsidRDefault="000C1BA1" w:rsidP="00235153">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 xml:space="preserve">But it was more about, that thing where they’re very, now in the </w:t>
            </w:r>
          </w:p>
          <w:p w14:paraId="045A0702" w14:textId="77777777" w:rsidR="00DB31FD" w:rsidRPr="00235153" w:rsidRDefault="000C1BA1" w:rsidP="00235153">
            <w:pPr>
              <w:spacing w:line="276" w:lineRule="auto"/>
              <w:rPr>
                <w:rFonts w:ascii="Arial Unicode MS" w:eastAsia="Arial Unicode MS" w:hAnsi="Arial Unicode MS" w:cs="Arial Unicode MS"/>
              </w:rPr>
            </w:pPr>
            <w:r w:rsidRPr="00235153">
              <w:rPr>
                <w:rFonts w:ascii="Arial Unicode MS" w:eastAsia="Arial Unicode MS" w:hAnsi="Arial Unicode MS" w:cs="Arial Unicode MS"/>
              </w:rPr>
              <w:t xml:space="preserve">rehabilitation team, that it has to be documented </w:t>
            </w:r>
          </w:p>
          <w:p w14:paraId="77B2C133" w14:textId="77777777" w:rsidR="00DB31FD" w:rsidRPr="00235153" w:rsidRDefault="000C1BA1" w:rsidP="00235153">
            <w:pPr>
              <w:spacing w:line="276" w:lineRule="auto"/>
              <w:rPr>
                <w:rFonts w:ascii="Arial Unicode MS" w:eastAsia="Arial Unicode MS" w:hAnsi="Arial Unicode MS" w:cs="Arial Unicode MS"/>
              </w:rPr>
            </w:pPr>
            <w:r w:rsidRPr="00235153">
              <w:rPr>
                <w:rFonts w:ascii="Arial Unicode MS" w:eastAsia="Arial Unicode MS" w:hAnsi="Arial Unicode MS" w:cs="Arial Unicode MS"/>
              </w:rPr>
              <w:t xml:space="preserve">and such. But it’s not that it’s undocumented, </w:t>
            </w:r>
          </w:p>
          <w:p w14:paraId="4E07E399" w14:textId="77777777" w:rsidR="009914AA" w:rsidRPr="00235153" w:rsidRDefault="000C1BA1" w:rsidP="00235153">
            <w:pPr>
              <w:spacing w:line="276" w:lineRule="auto"/>
              <w:rPr>
                <w:rFonts w:ascii="Arial Unicode MS" w:eastAsia="Arial Unicode MS" w:hAnsi="Arial Unicode MS" w:cs="Arial Unicode MS"/>
              </w:rPr>
            </w:pPr>
            <w:r w:rsidRPr="00235153">
              <w:rPr>
                <w:rFonts w:ascii="Arial Unicode MS" w:eastAsia="Arial Unicode MS" w:hAnsi="Arial Unicode MS" w:cs="Arial Unicode MS"/>
              </w:rPr>
              <w:lastRenderedPageBreak/>
              <w:t>but I’m thinking we don’t really have that hard</w:t>
            </w:r>
            <w:r w:rsidR="00914050" w:rsidRPr="00235153">
              <w:rPr>
                <w:rFonts w:ascii="Arial Unicode MS" w:eastAsia="Arial Unicode MS" w:hAnsi="Arial Unicode MS" w:cs="Arial Unicode MS"/>
              </w:rPr>
              <w:t xml:space="preserve"> </w:t>
            </w:r>
            <w:r w:rsidRPr="00235153">
              <w:rPr>
                <w:rFonts w:ascii="Arial Unicode MS" w:eastAsia="Arial Unicode MS" w:hAnsi="Arial Unicode MS" w:cs="Arial Unicode MS"/>
              </w:rPr>
              <w:t xml:space="preserve">core </w:t>
            </w:r>
          </w:p>
          <w:p w14:paraId="793076A0" w14:textId="46D56F33" w:rsidR="004C0F04" w:rsidRPr="00235153" w:rsidRDefault="004C0F04" w:rsidP="00235153">
            <w:pPr>
              <w:spacing w:line="276" w:lineRule="auto"/>
              <w:rPr>
                <w:rFonts w:ascii="Arial Unicode MS" w:eastAsia="Arial Unicode MS" w:hAnsi="Arial Unicode MS" w:cs="Arial Unicode MS"/>
                <w:lang w:val="en-US"/>
              </w:rPr>
            </w:pPr>
            <w:r w:rsidRPr="00235153">
              <w:rPr>
                <w:rFonts w:ascii="Arial Unicode MS" w:eastAsia="Arial Unicode MS" w:hAnsi="Arial Unicode MS" w:cs="Arial Unicode MS"/>
              </w:rPr>
              <w:t>orthopaedic surgical statement that says –it may be that</w:t>
            </w:r>
          </w:p>
          <w:p w14:paraId="2E88593A" w14:textId="56EB1107" w:rsidR="000C1BA1" w:rsidRPr="00235153" w:rsidRDefault="000C1BA1" w:rsidP="00235153">
            <w:pPr>
              <w:spacing w:line="276" w:lineRule="auto"/>
              <w:rPr>
                <w:rFonts w:ascii="Arial Unicode MS" w:eastAsia="Arial Unicode MS" w:hAnsi="Arial Unicode MS" w:cs="Arial Unicode MS"/>
              </w:rPr>
            </w:pPr>
            <w:r w:rsidRPr="00235153">
              <w:rPr>
                <w:rFonts w:ascii="Arial Unicode MS" w:eastAsia="Arial Unicode MS" w:hAnsi="Arial Unicode MS" w:cs="Arial Unicode MS"/>
              </w:rPr>
              <w:t>(</w:t>
            </w:r>
            <w:r w:rsidR="00914050" w:rsidRPr="00235153">
              <w:rPr>
                <w:rFonts w:ascii="Arial Unicode MS" w:eastAsia="Arial Unicode MS" w:hAnsi="Arial Unicode MS" w:cs="Arial Unicode MS"/>
              </w:rPr>
              <w:t>(</w:t>
            </w:r>
            <w:r w:rsidRPr="00235153">
              <w:rPr>
                <w:rFonts w:ascii="Arial Unicode MS" w:eastAsia="Arial Unicode MS" w:hAnsi="Arial Unicode MS" w:cs="Arial Unicode MS"/>
              </w:rPr>
              <w:t>medical consultant</w:t>
            </w:r>
            <w:r w:rsidR="00914050" w:rsidRPr="00235153">
              <w:rPr>
                <w:rFonts w:ascii="Arial Unicode MS" w:eastAsia="Arial Unicode MS" w:hAnsi="Arial Unicode MS" w:cs="Arial Unicode MS"/>
              </w:rPr>
              <w:t>)</w:t>
            </w:r>
            <w:r w:rsidRPr="00235153">
              <w:rPr>
                <w:rFonts w:ascii="Arial Unicode MS" w:eastAsia="Arial Unicode MS" w:hAnsi="Arial Unicode MS" w:cs="Arial Unicode MS"/>
              </w:rPr>
              <w:t>) has seen it=</w:t>
            </w:r>
          </w:p>
        </w:tc>
      </w:tr>
      <w:tr w:rsidR="000C1BA1" w:rsidRPr="005D69A8" w14:paraId="2D024CD6" w14:textId="77777777" w:rsidTr="00E339AA">
        <w:tc>
          <w:tcPr>
            <w:tcW w:w="475" w:type="pct"/>
          </w:tcPr>
          <w:p w14:paraId="3EA65ACA" w14:textId="4FFB574F" w:rsidR="000C1BA1" w:rsidRPr="005D69A8" w:rsidRDefault="003B3D48"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lastRenderedPageBreak/>
              <w:t>11</w:t>
            </w:r>
          </w:p>
        </w:tc>
        <w:tc>
          <w:tcPr>
            <w:tcW w:w="740" w:type="pct"/>
          </w:tcPr>
          <w:p w14:paraId="0EF5D9FE" w14:textId="77777777" w:rsidR="000C1BA1" w:rsidRPr="005D69A8" w:rsidRDefault="000C1BA1"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CHAIR</w:t>
            </w:r>
          </w:p>
        </w:tc>
        <w:tc>
          <w:tcPr>
            <w:tcW w:w="3785" w:type="pct"/>
          </w:tcPr>
          <w:p w14:paraId="08B89A40" w14:textId="6B0DF332" w:rsidR="000C1BA1" w:rsidRPr="00235153" w:rsidRDefault="000C1BA1" w:rsidP="00235153">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=But the GP wrote it too</w:t>
            </w:r>
            <w:r w:rsidR="00E169C2">
              <w:rPr>
                <w:rFonts w:ascii="Arial Unicode MS" w:eastAsia="Arial Unicode MS" w:hAnsi="Arial Unicode MS" w:cs="Arial Unicode MS"/>
              </w:rPr>
              <w:t>.</w:t>
            </w:r>
          </w:p>
        </w:tc>
      </w:tr>
      <w:tr w:rsidR="000C1BA1" w:rsidRPr="005D69A8" w14:paraId="3AEB98E2" w14:textId="77777777" w:rsidTr="00E339AA">
        <w:tc>
          <w:tcPr>
            <w:tcW w:w="475" w:type="pct"/>
          </w:tcPr>
          <w:p w14:paraId="4C4A8170" w14:textId="61CBBECE" w:rsidR="000C1BA1" w:rsidRPr="005D69A8" w:rsidRDefault="003B3D48"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12</w:t>
            </w:r>
          </w:p>
        </w:tc>
        <w:tc>
          <w:tcPr>
            <w:tcW w:w="740" w:type="pct"/>
          </w:tcPr>
          <w:p w14:paraId="61547B67" w14:textId="7C3F1180" w:rsidR="000C1BA1" w:rsidRPr="005D69A8" w:rsidRDefault="009F0B7B"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P2/DOC</w:t>
            </w:r>
          </w:p>
        </w:tc>
        <w:tc>
          <w:tcPr>
            <w:tcW w:w="3785" w:type="pct"/>
          </w:tcPr>
          <w:p w14:paraId="010F16D5" w14:textId="3FE1D092" w:rsidR="000C1BA1" w:rsidRPr="00235153" w:rsidRDefault="000C1BA1" w:rsidP="00235153">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Yes</w:t>
            </w:r>
            <w:r w:rsidR="00E169C2">
              <w:rPr>
                <w:rFonts w:ascii="Arial Unicode MS" w:eastAsia="Arial Unicode MS" w:hAnsi="Arial Unicode MS" w:cs="Arial Unicode MS"/>
              </w:rPr>
              <w:t>.</w:t>
            </w:r>
          </w:p>
        </w:tc>
      </w:tr>
      <w:tr w:rsidR="000C1BA1" w:rsidRPr="005D69A8" w14:paraId="20770D14" w14:textId="77777777" w:rsidTr="00E339AA">
        <w:tc>
          <w:tcPr>
            <w:tcW w:w="475" w:type="pct"/>
          </w:tcPr>
          <w:p w14:paraId="7B54F615" w14:textId="7862A74F" w:rsidR="000C1BA1" w:rsidRPr="005D69A8" w:rsidRDefault="003B3D48"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13</w:t>
            </w:r>
          </w:p>
        </w:tc>
        <w:tc>
          <w:tcPr>
            <w:tcW w:w="740" w:type="pct"/>
          </w:tcPr>
          <w:p w14:paraId="05718316" w14:textId="1A8F5962" w:rsidR="000C1BA1" w:rsidRPr="005D69A8" w:rsidRDefault="009F0B7B"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P3/SW</w:t>
            </w:r>
          </w:p>
        </w:tc>
        <w:tc>
          <w:tcPr>
            <w:tcW w:w="3785" w:type="pct"/>
          </w:tcPr>
          <w:p w14:paraId="6EBE956B" w14:textId="502860B6" w:rsidR="000C1BA1" w:rsidRPr="00235153" w:rsidRDefault="000C1BA1" w:rsidP="00235153">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And it may exist, it’s also included</w:t>
            </w:r>
            <w:r w:rsidR="00E169C2">
              <w:rPr>
                <w:rFonts w:ascii="Arial Unicode MS" w:eastAsia="Arial Unicode MS" w:hAnsi="Arial Unicode MS" w:cs="Arial Unicode MS"/>
              </w:rPr>
              <w:t>.</w:t>
            </w:r>
          </w:p>
        </w:tc>
      </w:tr>
      <w:tr w:rsidR="000C1BA1" w:rsidRPr="005D69A8" w14:paraId="2245B969" w14:textId="77777777" w:rsidTr="00E339AA">
        <w:tc>
          <w:tcPr>
            <w:tcW w:w="475" w:type="pct"/>
          </w:tcPr>
          <w:p w14:paraId="123D7EA0" w14:textId="1466475D" w:rsidR="000C1BA1" w:rsidRPr="005D69A8" w:rsidRDefault="003B3D48"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14</w:t>
            </w:r>
          </w:p>
        </w:tc>
        <w:tc>
          <w:tcPr>
            <w:tcW w:w="740" w:type="pct"/>
          </w:tcPr>
          <w:p w14:paraId="5C2F891B" w14:textId="66B562CF" w:rsidR="000C1BA1" w:rsidRPr="005D69A8" w:rsidRDefault="009F0B7B"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P1/</w:t>
            </w:r>
            <w:r w:rsidR="00424C98" w:rsidRPr="005D69A8">
              <w:rPr>
                <w:rFonts w:ascii="Arial Unicode MS" w:eastAsia="Arial Unicode MS" w:hAnsi="Arial Unicode MS" w:cs="Arial Unicode MS"/>
              </w:rPr>
              <w:t>PT</w:t>
            </w:r>
          </w:p>
        </w:tc>
        <w:tc>
          <w:tcPr>
            <w:tcW w:w="3785" w:type="pct"/>
          </w:tcPr>
          <w:p w14:paraId="7BFC1A87" w14:textId="77777777" w:rsidR="003A6947" w:rsidRPr="00235153" w:rsidRDefault="000C1BA1" w:rsidP="00235153">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 xml:space="preserve">But it would have been really nice to have that </w:t>
            </w:r>
          </w:p>
          <w:p w14:paraId="0B0BE606" w14:textId="77777777" w:rsidR="005E3CAF" w:rsidRPr="00235153" w:rsidRDefault="000C1BA1" w:rsidP="00235153">
            <w:pPr>
              <w:spacing w:line="276" w:lineRule="auto"/>
              <w:rPr>
                <w:rFonts w:ascii="Arial Unicode MS" w:eastAsia="Arial Unicode MS" w:hAnsi="Arial Unicode MS" w:cs="Arial Unicode MS"/>
                <w:lang w:val="en-US"/>
              </w:rPr>
            </w:pPr>
            <w:r w:rsidRPr="00235153">
              <w:rPr>
                <w:rFonts w:ascii="Arial Unicode MS" w:eastAsia="Arial Unicode MS" w:hAnsi="Arial Unicode MS" w:cs="Arial Unicode MS"/>
                <w:lang w:val="en-US"/>
              </w:rPr>
              <w:t xml:space="preserve">description of how the bones are probably </w:t>
            </w:r>
          </w:p>
          <w:p w14:paraId="26ABA781" w14:textId="57713B79" w:rsidR="000C1BA1" w:rsidRPr="00235153" w:rsidRDefault="000C1BA1" w:rsidP="00235153">
            <w:pPr>
              <w:spacing w:line="276" w:lineRule="auto"/>
              <w:rPr>
                <w:rFonts w:ascii="Arial Unicode MS" w:eastAsia="Arial Unicode MS" w:hAnsi="Arial Unicode MS" w:cs="Arial Unicode MS"/>
              </w:rPr>
            </w:pPr>
            <w:r w:rsidRPr="00235153">
              <w:rPr>
                <w:rFonts w:ascii="Arial Unicode MS" w:eastAsia="Arial Unicode MS" w:hAnsi="Arial Unicode MS" w:cs="Arial Unicode MS"/>
              </w:rPr>
              <w:t>disintegrated to some degree at least, then it eats away</w:t>
            </w:r>
            <w:r w:rsidR="00E169C2">
              <w:rPr>
                <w:rFonts w:ascii="Arial Unicode MS" w:eastAsia="Arial Unicode MS" w:hAnsi="Arial Unicode MS" w:cs="Arial Unicode MS"/>
              </w:rPr>
              <w:t>.</w:t>
            </w:r>
          </w:p>
        </w:tc>
      </w:tr>
      <w:tr w:rsidR="000C1BA1" w:rsidRPr="005D69A8" w14:paraId="7DA7DE9C" w14:textId="77777777" w:rsidTr="00E339AA">
        <w:tc>
          <w:tcPr>
            <w:tcW w:w="475" w:type="pct"/>
          </w:tcPr>
          <w:p w14:paraId="67E6B7CD" w14:textId="68FC4302" w:rsidR="000C1BA1" w:rsidRPr="005D69A8" w:rsidRDefault="003B3D48"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15</w:t>
            </w:r>
          </w:p>
        </w:tc>
        <w:tc>
          <w:tcPr>
            <w:tcW w:w="740" w:type="pct"/>
          </w:tcPr>
          <w:p w14:paraId="19261854" w14:textId="1BDC9E98" w:rsidR="000C1BA1" w:rsidRPr="005D69A8" w:rsidRDefault="009F0B7B"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P3/SW</w:t>
            </w:r>
          </w:p>
        </w:tc>
        <w:tc>
          <w:tcPr>
            <w:tcW w:w="3785" w:type="pct"/>
          </w:tcPr>
          <w:p w14:paraId="68D4A54F" w14:textId="77777777" w:rsidR="009902A9" w:rsidRPr="00235153" w:rsidRDefault="000C1BA1" w:rsidP="00235153">
            <w:pPr>
              <w:spacing w:before="240" w:line="276" w:lineRule="auto"/>
              <w:rPr>
                <w:rFonts w:ascii="Arial Unicode MS" w:eastAsia="Arial Unicode MS" w:hAnsi="Arial Unicode MS" w:cs="Arial Unicode MS"/>
              </w:rPr>
            </w:pPr>
            <w:r w:rsidRPr="00235153">
              <w:rPr>
                <w:rFonts w:ascii="Arial Unicode MS" w:eastAsia="Arial Unicode MS" w:hAnsi="Arial Unicode MS" w:cs="Arial Unicode MS"/>
              </w:rPr>
              <w:t xml:space="preserve">Yes, but that should be attached, that’s obvious, you will have </w:t>
            </w:r>
          </w:p>
          <w:p w14:paraId="55642848" w14:textId="77777777" w:rsidR="00981779" w:rsidRPr="00235153" w:rsidRDefault="000C1BA1" w:rsidP="00235153">
            <w:pPr>
              <w:spacing w:line="276" w:lineRule="auto"/>
              <w:rPr>
                <w:rFonts w:ascii="Arial Unicode MS" w:eastAsia="Arial Unicode MS" w:hAnsi="Arial Unicode MS" w:cs="Arial Unicode MS"/>
              </w:rPr>
            </w:pPr>
            <w:r w:rsidRPr="00235153">
              <w:rPr>
                <w:rFonts w:ascii="Arial Unicode MS" w:eastAsia="Arial Unicode MS" w:hAnsi="Arial Unicode MS" w:cs="Arial Unicode MS"/>
              </w:rPr>
              <w:t xml:space="preserve">to go find that. It is a bit of a pity that the casework that has </w:t>
            </w:r>
          </w:p>
          <w:p w14:paraId="658014B9" w14:textId="196BCA51" w:rsidR="000C1BA1" w:rsidRPr="00235153" w:rsidRDefault="000C1BA1" w:rsidP="00E169C2">
            <w:pPr>
              <w:spacing w:line="276" w:lineRule="auto"/>
              <w:rPr>
                <w:rFonts w:ascii="Arial Unicode MS" w:eastAsia="Arial Unicode MS" w:hAnsi="Arial Unicode MS" w:cs="Arial Unicode MS"/>
              </w:rPr>
            </w:pPr>
            <w:r w:rsidRPr="00235153">
              <w:rPr>
                <w:rFonts w:ascii="Arial Unicode MS" w:eastAsia="Arial Unicode MS" w:hAnsi="Arial Unicode MS" w:cs="Arial Unicode MS"/>
                <w:lang w:val="en-US"/>
              </w:rPr>
              <w:t xml:space="preserve">been produced isn’t optimal, </w:t>
            </w:r>
            <w:r w:rsidRPr="00235153">
              <w:rPr>
                <w:rFonts w:ascii="Arial Unicode MS" w:eastAsia="Arial Unicode MS" w:hAnsi="Arial Unicode MS" w:cs="Arial Unicode MS"/>
              </w:rPr>
              <w:t>we can agree on that right up front</w:t>
            </w:r>
            <w:r w:rsidR="002429FA" w:rsidRPr="00235153">
              <w:rPr>
                <w:rFonts w:ascii="Arial Unicode MS" w:eastAsia="Arial Unicode MS" w:hAnsi="Arial Unicode MS" w:cs="Arial Unicode MS"/>
              </w:rPr>
              <w:t>.</w:t>
            </w:r>
          </w:p>
        </w:tc>
      </w:tr>
    </w:tbl>
    <w:p w14:paraId="2C140BF9" w14:textId="77777777" w:rsidR="00BA1A5D" w:rsidRDefault="00BA1A5D" w:rsidP="00461C48">
      <w:pPr>
        <w:spacing w:line="480" w:lineRule="auto"/>
        <w:rPr>
          <w:rFonts w:ascii="Arial Unicode MS" w:eastAsia="Arial Unicode MS" w:hAnsi="Arial Unicode MS" w:cs="Arial Unicode MS"/>
          <w:szCs w:val="24"/>
        </w:rPr>
      </w:pPr>
    </w:p>
    <w:tbl>
      <w:tblPr>
        <w:tblStyle w:val="Tabel-Gitter"/>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1243"/>
        <w:gridCol w:w="6359"/>
      </w:tblGrid>
      <w:tr w:rsidR="00235153" w:rsidRPr="005D69A8" w14:paraId="0AE09715" w14:textId="77777777" w:rsidTr="00B53B34">
        <w:tc>
          <w:tcPr>
            <w:tcW w:w="5000" w:type="pct"/>
            <w:gridSpan w:val="3"/>
          </w:tcPr>
          <w:p w14:paraId="00384CA2" w14:textId="76E52261" w:rsidR="00235153" w:rsidRPr="005D69A8" w:rsidRDefault="00235153" w:rsidP="00763325">
            <w:pPr>
              <w:tabs>
                <w:tab w:val="center" w:pos="4383"/>
              </w:tabs>
              <w:spacing w:line="276" w:lineRule="auto"/>
              <w:rPr>
                <w:rFonts w:ascii="Arial Unicode MS" w:eastAsia="Arial Unicode MS" w:hAnsi="Arial Unicode MS" w:cs="Arial Unicode MS"/>
                <w:u w:val="single"/>
              </w:rPr>
            </w:pPr>
            <w:r w:rsidRPr="005D69A8">
              <w:rPr>
                <w:rFonts w:ascii="Arial Unicode MS" w:eastAsia="Arial Unicode MS" w:hAnsi="Arial Unicode MS" w:cs="Arial Unicode MS"/>
                <w:u w:val="single"/>
              </w:rPr>
              <w:t>Example 1</w:t>
            </w:r>
            <w:r w:rsidR="00763325">
              <w:rPr>
                <w:rFonts w:ascii="Arial Unicode MS" w:eastAsia="Arial Unicode MS" w:hAnsi="Arial Unicode MS" w:cs="Arial Unicode MS"/>
                <w:u w:val="single"/>
              </w:rPr>
              <w:t>2</w:t>
            </w:r>
            <w:r w:rsidRPr="005D69A8">
              <w:rPr>
                <w:rFonts w:ascii="Arial Unicode MS" w:eastAsia="Arial Unicode MS" w:hAnsi="Arial Unicode MS" w:cs="Arial Unicode MS"/>
                <w:u w:val="single"/>
              </w:rPr>
              <w:t xml:space="preserve"> [phase 1B, B04/Marianne]</w:t>
            </w:r>
          </w:p>
        </w:tc>
      </w:tr>
      <w:tr w:rsidR="00235153" w:rsidRPr="00D5509B" w14:paraId="11146361" w14:textId="77777777" w:rsidTr="00B53B34">
        <w:tc>
          <w:tcPr>
            <w:tcW w:w="475" w:type="pct"/>
          </w:tcPr>
          <w:p w14:paraId="6510A4E5" w14:textId="77777777" w:rsidR="00235153" w:rsidRPr="005D69A8" w:rsidRDefault="00235153" w:rsidP="00B53B34">
            <w:pPr>
              <w:spacing w:line="276" w:lineRule="auto"/>
              <w:rPr>
                <w:rFonts w:ascii="Arial Unicode MS" w:eastAsia="Arial Unicode MS" w:hAnsi="Arial Unicode MS" w:cs="Arial Unicode MS"/>
              </w:rPr>
            </w:pPr>
            <w:r w:rsidRPr="005D69A8">
              <w:rPr>
                <w:rFonts w:ascii="Arial Unicode MS" w:eastAsia="Arial Unicode MS" w:hAnsi="Arial Unicode MS" w:cs="Arial Unicode MS"/>
              </w:rPr>
              <w:t>1</w:t>
            </w:r>
          </w:p>
        </w:tc>
        <w:tc>
          <w:tcPr>
            <w:tcW w:w="740" w:type="pct"/>
          </w:tcPr>
          <w:p w14:paraId="4A92CA1C" w14:textId="77777777" w:rsidR="00235153" w:rsidRPr="005D69A8" w:rsidRDefault="00235153" w:rsidP="00B53B34">
            <w:pPr>
              <w:spacing w:line="276" w:lineRule="auto"/>
              <w:rPr>
                <w:rFonts w:ascii="Arial Unicode MS" w:eastAsia="Arial Unicode MS" w:hAnsi="Arial Unicode MS" w:cs="Arial Unicode MS"/>
              </w:rPr>
            </w:pPr>
            <w:r w:rsidRPr="005D69A8">
              <w:rPr>
                <w:rFonts w:ascii="Arial Unicode MS" w:eastAsia="Arial Unicode MS" w:hAnsi="Arial Unicode MS" w:cs="Arial Unicode MS"/>
              </w:rPr>
              <w:t>P2/DOC</w:t>
            </w:r>
          </w:p>
        </w:tc>
        <w:tc>
          <w:tcPr>
            <w:tcW w:w="3785" w:type="pct"/>
          </w:tcPr>
          <w:p w14:paraId="7C60786C" w14:textId="77777777" w:rsidR="00235153" w:rsidRPr="005D69A8" w:rsidRDefault="00235153" w:rsidP="00B53B34">
            <w:pPr>
              <w:spacing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 xml:space="preserve">Men hvis vi nu sagde så pension, men altså så </w:t>
            </w:r>
          </w:p>
          <w:p w14:paraId="323BA31C" w14:textId="77777777" w:rsidR="00235153" w:rsidRPr="005D69A8" w:rsidRDefault="00235153" w:rsidP="00B53B34">
            <w:pPr>
              <w:spacing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 xml:space="preserve">mangler vi jo en masse dokumentation </w:t>
            </w:r>
          </w:p>
          <w:p w14:paraId="2F48A5FB" w14:textId="5372EEB8" w:rsidR="00235153" w:rsidRPr="00235153" w:rsidRDefault="00235153" w:rsidP="00B53B34">
            <w:pPr>
              <w:spacing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 xml:space="preserve"> [-var jeg lige ved at sige     </w:t>
            </w:r>
            <w:r>
              <w:rPr>
                <w:rFonts w:ascii="Arial Unicode MS" w:eastAsia="Arial Unicode MS" w:hAnsi="Arial Unicode MS" w:cs="Arial Unicode MS"/>
                <w:lang w:val="da-DK"/>
              </w:rPr>
              <w:t>] i den her sag</w:t>
            </w:r>
            <w:r w:rsidR="00E169C2">
              <w:rPr>
                <w:rFonts w:ascii="Arial Unicode MS" w:eastAsia="Arial Unicode MS" w:hAnsi="Arial Unicode MS" w:cs="Arial Unicode MS"/>
                <w:lang w:val="da-DK"/>
              </w:rPr>
              <w:t>.</w:t>
            </w:r>
          </w:p>
        </w:tc>
      </w:tr>
      <w:tr w:rsidR="00235153" w:rsidRPr="00D5509B" w14:paraId="465F2A21" w14:textId="77777777" w:rsidTr="00B53B34">
        <w:tc>
          <w:tcPr>
            <w:tcW w:w="475" w:type="pct"/>
          </w:tcPr>
          <w:p w14:paraId="563547DE"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2</w:t>
            </w:r>
          </w:p>
        </w:tc>
        <w:tc>
          <w:tcPr>
            <w:tcW w:w="740" w:type="pct"/>
          </w:tcPr>
          <w:p w14:paraId="5513025D"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CHAIR</w:t>
            </w:r>
          </w:p>
        </w:tc>
        <w:tc>
          <w:tcPr>
            <w:tcW w:w="3785" w:type="pct"/>
          </w:tcPr>
          <w:p w14:paraId="554E8725" w14:textId="77777777" w:rsidR="00235153" w:rsidRPr="005D69A8" w:rsidRDefault="00235153" w:rsidP="00235153">
            <w:pPr>
              <w:spacing w:before="240"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[Det forme’ntlig elektronisk]</w:t>
            </w:r>
          </w:p>
          <w:p w14:paraId="5AF4765C" w14:textId="77777777" w:rsidR="00235153" w:rsidRPr="005D69A8" w:rsidRDefault="00235153" w:rsidP="00235153">
            <w:pPr>
              <w:spacing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 xml:space="preserve">Jamen lægen har jo skrevet det, altså,        </w:t>
            </w:r>
          </w:p>
          <w:p w14:paraId="613B98BB" w14:textId="0E511DEC" w:rsidR="00235153" w:rsidRPr="00235153" w:rsidRDefault="00235153" w:rsidP="00235153">
            <w:pPr>
              <w:spacing w:line="276" w:lineRule="auto"/>
              <w:rPr>
                <w:rFonts w:ascii="Arial Unicode MS" w:eastAsia="Arial Unicode MS" w:hAnsi="Arial Unicode MS" w:cs="Arial Unicode MS"/>
                <w:lang w:val="da-DK"/>
              </w:rPr>
            </w:pPr>
            <w:r>
              <w:rPr>
                <w:rFonts w:ascii="Arial Unicode MS" w:eastAsia="Arial Unicode MS" w:hAnsi="Arial Unicode MS" w:cs="Arial Unicode MS"/>
                <w:lang w:val="da-DK"/>
              </w:rPr>
              <w:t>vi kan jo bruge den der LÆ265</w:t>
            </w:r>
            <w:r w:rsidR="00E169C2">
              <w:rPr>
                <w:rFonts w:ascii="Arial Unicode MS" w:eastAsia="Arial Unicode MS" w:hAnsi="Arial Unicode MS" w:cs="Arial Unicode MS"/>
                <w:lang w:val="da-DK"/>
              </w:rPr>
              <w:t>.</w:t>
            </w:r>
          </w:p>
        </w:tc>
      </w:tr>
      <w:tr w:rsidR="00235153" w:rsidRPr="005D69A8" w14:paraId="114F4743" w14:textId="77777777" w:rsidTr="00B53B34">
        <w:tc>
          <w:tcPr>
            <w:tcW w:w="475" w:type="pct"/>
          </w:tcPr>
          <w:p w14:paraId="4BE018EB"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lastRenderedPageBreak/>
              <w:t>3</w:t>
            </w:r>
          </w:p>
        </w:tc>
        <w:tc>
          <w:tcPr>
            <w:tcW w:w="740" w:type="pct"/>
          </w:tcPr>
          <w:p w14:paraId="6F28BC8B"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P2/DOC</w:t>
            </w:r>
          </w:p>
        </w:tc>
        <w:tc>
          <w:tcPr>
            <w:tcW w:w="3785" w:type="pct"/>
          </w:tcPr>
          <w:p w14:paraId="1A357ED4" w14:textId="3FB5550A" w:rsidR="00235153" w:rsidRPr="00235153" w:rsidRDefault="00235153" w:rsidP="00235153">
            <w:pPr>
              <w:spacing w:before="240" w:line="276" w:lineRule="auto"/>
              <w:rPr>
                <w:rFonts w:ascii="Arial Unicode MS" w:eastAsia="Arial Unicode MS" w:hAnsi="Arial Unicode MS" w:cs="Arial Unicode MS"/>
              </w:rPr>
            </w:pPr>
            <w:r>
              <w:rPr>
                <w:rFonts w:ascii="Arial Unicode MS" w:eastAsia="Arial Unicode MS" w:hAnsi="Arial Unicode MS" w:cs="Arial Unicode MS"/>
              </w:rPr>
              <w:t>Okay</w:t>
            </w:r>
            <w:r w:rsidR="00E169C2">
              <w:rPr>
                <w:rFonts w:ascii="Arial Unicode MS" w:eastAsia="Arial Unicode MS" w:hAnsi="Arial Unicode MS" w:cs="Arial Unicode MS"/>
              </w:rPr>
              <w:t>.</w:t>
            </w:r>
          </w:p>
        </w:tc>
      </w:tr>
      <w:tr w:rsidR="00235153" w:rsidRPr="0051311C" w14:paraId="688CA2E1" w14:textId="77777777" w:rsidTr="00B53B34">
        <w:tc>
          <w:tcPr>
            <w:tcW w:w="475" w:type="pct"/>
          </w:tcPr>
          <w:p w14:paraId="296D8A51"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4</w:t>
            </w:r>
          </w:p>
        </w:tc>
        <w:tc>
          <w:tcPr>
            <w:tcW w:w="740" w:type="pct"/>
          </w:tcPr>
          <w:p w14:paraId="6A600902"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CHAIR</w:t>
            </w:r>
          </w:p>
        </w:tc>
        <w:tc>
          <w:tcPr>
            <w:tcW w:w="3785" w:type="pct"/>
          </w:tcPr>
          <w:p w14:paraId="01468BCA" w14:textId="77777777" w:rsidR="00235153" w:rsidRPr="005D69A8" w:rsidRDefault="00235153" w:rsidP="00235153">
            <w:pPr>
              <w:spacing w:before="240"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Den er jo sådan set nok dokumentation i sig selv, det er jo</w:t>
            </w:r>
          </w:p>
          <w:p w14:paraId="23FDEBB6" w14:textId="304B02F3" w:rsidR="00235153" w:rsidRPr="005D69A8" w:rsidRDefault="00235153" w:rsidP="00235153">
            <w:pPr>
              <w:spacing w:line="276" w:lineRule="auto"/>
              <w:rPr>
                <w:rFonts w:ascii="Arial Unicode MS" w:eastAsia="Arial Unicode MS" w:hAnsi="Arial Unicode MS" w:cs="Arial Unicode MS"/>
                <w:lang w:val="da-DK"/>
              </w:rPr>
            </w:pPr>
            <w:r>
              <w:rPr>
                <w:rFonts w:ascii="Arial Unicode MS" w:eastAsia="Arial Unicode MS" w:hAnsi="Arial Unicode MS" w:cs="Arial Unicode MS"/>
                <w:lang w:val="da-DK"/>
              </w:rPr>
              <w:t>d</w:t>
            </w:r>
            <w:r w:rsidRPr="005D69A8">
              <w:rPr>
                <w:rFonts w:ascii="Arial Unicode MS" w:eastAsia="Arial Unicode MS" w:hAnsi="Arial Unicode MS" w:cs="Arial Unicode MS"/>
                <w:lang w:val="da-DK"/>
              </w:rPr>
              <w:t xml:space="preserve">en magt den har fået efter det her, reformen, </w:t>
            </w:r>
          </w:p>
          <w:p w14:paraId="6B16E644" w14:textId="768265AC" w:rsidR="00235153" w:rsidRPr="00235153" w:rsidRDefault="00235153" w:rsidP="00235153">
            <w:pPr>
              <w:spacing w:line="276" w:lineRule="auto"/>
              <w:rPr>
                <w:rFonts w:ascii="Arial Unicode MS" w:eastAsia="Arial Unicode MS" w:hAnsi="Arial Unicode MS" w:cs="Arial Unicode MS"/>
                <w:lang w:val="da-DK"/>
              </w:rPr>
            </w:pPr>
            <w:r>
              <w:rPr>
                <w:rFonts w:ascii="Arial Unicode MS" w:eastAsia="Arial Unicode MS" w:hAnsi="Arial Unicode MS" w:cs="Arial Unicode MS"/>
                <w:lang w:val="da-DK"/>
              </w:rPr>
              <w:t>er grundlaget, ikke</w:t>
            </w:r>
            <w:r w:rsidR="00E169C2">
              <w:rPr>
                <w:rFonts w:ascii="Arial Unicode MS" w:eastAsia="Arial Unicode MS" w:hAnsi="Arial Unicode MS" w:cs="Arial Unicode MS"/>
                <w:lang w:val="da-DK"/>
              </w:rPr>
              <w:t>?</w:t>
            </w:r>
          </w:p>
        </w:tc>
      </w:tr>
      <w:tr w:rsidR="00235153" w:rsidRPr="00D5509B" w14:paraId="6EC62A25" w14:textId="77777777" w:rsidTr="00B53B34">
        <w:tc>
          <w:tcPr>
            <w:tcW w:w="475" w:type="pct"/>
          </w:tcPr>
          <w:p w14:paraId="76518C65"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5</w:t>
            </w:r>
          </w:p>
        </w:tc>
        <w:tc>
          <w:tcPr>
            <w:tcW w:w="740" w:type="pct"/>
          </w:tcPr>
          <w:p w14:paraId="3183E5CB"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P2/DOC</w:t>
            </w:r>
          </w:p>
        </w:tc>
        <w:tc>
          <w:tcPr>
            <w:tcW w:w="3785" w:type="pct"/>
          </w:tcPr>
          <w:p w14:paraId="015D2E4E" w14:textId="7D61957B" w:rsidR="00235153" w:rsidRPr="00235153" w:rsidRDefault="00235153" w:rsidP="00235153">
            <w:pPr>
              <w:spacing w:before="240"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Ja, jo, så skulle det være på den?</w:t>
            </w:r>
          </w:p>
        </w:tc>
      </w:tr>
      <w:tr w:rsidR="00235153" w:rsidRPr="00D5509B" w14:paraId="6413D365" w14:textId="77777777" w:rsidTr="00B53B34">
        <w:tc>
          <w:tcPr>
            <w:tcW w:w="475" w:type="pct"/>
          </w:tcPr>
          <w:p w14:paraId="434BB60B"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6</w:t>
            </w:r>
          </w:p>
        </w:tc>
        <w:tc>
          <w:tcPr>
            <w:tcW w:w="740" w:type="pct"/>
          </w:tcPr>
          <w:p w14:paraId="4A9398E4"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CHAIR</w:t>
            </w:r>
          </w:p>
        </w:tc>
        <w:tc>
          <w:tcPr>
            <w:tcW w:w="3785" w:type="pct"/>
          </w:tcPr>
          <w:p w14:paraId="61C52B1D" w14:textId="72850757" w:rsidR="00235153" w:rsidRPr="00235153" w:rsidRDefault="00235153" w:rsidP="00235153">
            <w:pPr>
              <w:spacing w:before="240"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Så er det på den</w:t>
            </w:r>
            <w:r w:rsidR="00E169C2">
              <w:rPr>
                <w:rFonts w:ascii="Arial Unicode MS" w:eastAsia="Arial Unicode MS" w:hAnsi="Arial Unicode MS" w:cs="Arial Unicode MS"/>
                <w:lang w:val="da-DK"/>
              </w:rPr>
              <w:t>.</w:t>
            </w:r>
          </w:p>
        </w:tc>
      </w:tr>
      <w:tr w:rsidR="00235153" w:rsidRPr="00D5509B" w14:paraId="7F6B2162" w14:textId="77777777" w:rsidTr="00B53B34">
        <w:tc>
          <w:tcPr>
            <w:tcW w:w="475" w:type="pct"/>
          </w:tcPr>
          <w:p w14:paraId="67A1BE0E"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7</w:t>
            </w:r>
          </w:p>
        </w:tc>
        <w:tc>
          <w:tcPr>
            <w:tcW w:w="740" w:type="pct"/>
          </w:tcPr>
          <w:p w14:paraId="4304FC4C"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P3/SW</w:t>
            </w:r>
          </w:p>
        </w:tc>
        <w:tc>
          <w:tcPr>
            <w:tcW w:w="3785" w:type="pct"/>
          </w:tcPr>
          <w:p w14:paraId="314FC7F3" w14:textId="77777777" w:rsidR="00235153" w:rsidRPr="005D69A8" w:rsidRDefault="00235153" w:rsidP="00235153">
            <w:pPr>
              <w:spacing w:before="240"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Så tænker jeg også, der ligger også et lægeskøn fra</w:t>
            </w:r>
          </w:p>
          <w:p w14:paraId="6380595A" w14:textId="355F742F" w:rsidR="00235153" w:rsidRPr="005D69A8" w:rsidRDefault="00235153" w:rsidP="00235153">
            <w:pPr>
              <w:spacing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((lægekonsulent)) det ligger de også meget vægt på</w:t>
            </w:r>
          </w:p>
          <w:p w14:paraId="1356AE58" w14:textId="247CE26A" w:rsidR="00235153" w:rsidRPr="00235153" w:rsidRDefault="00235153" w:rsidP="00235153">
            <w:pPr>
              <w:spacing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ved je</w:t>
            </w:r>
            <w:r>
              <w:rPr>
                <w:rFonts w:ascii="Arial Unicode MS" w:eastAsia="Arial Unicode MS" w:hAnsi="Arial Unicode MS" w:cs="Arial Unicode MS"/>
                <w:lang w:val="da-DK"/>
              </w:rPr>
              <w:t>g, dem ovre på pensionskontoret</w:t>
            </w:r>
            <w:r w:rsidR="00E169C2">
              <w:rPr>
                <w:rFonts w:ascii="Arial Unicode MS" w:eastAsia="Arial Unicode MS" w:hAnsi="Arial Unicode MS" w:cs="Arial Unicode MS"/>
                <w:lang w:val="da-DK"/>
              </w:rPr>
              <w:t>.</w:t>
            </w:r>
          </w:p>
        </w:tc>
      </w:tr>
      <w:tr w:rsidR="00235153" w:rsidRPr="00D5509B" w14:paraId="3205EFA1" w14:textId="77777777" w:rsidTr="00B53B34">
        <w:tc>
          <w:tcPr>
            <w:tcW w:w="475" w:type="pct"/>
          </w:tcPr>
          <w:p w14:paraId="4BECAE61"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8</w:t>
            </w:r>
          </w:p>
        </w:tc>
        <w:tc>
          <w:tcPr>
            <w:tcW w:w="740" w:type="pct"/>
          </w:tcPr>
          <w:p w14:paraId="51EA89CB"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P2/DOC</w:t>
            </w:r>
          </w:p>
        </w:tc>
        <w:tc>
          <w:tcPr>
            <w:tcW w:w="3785" w:type="pct"/>
          </w:tcPr>
          <w:p w14:paraId="13DA1FE2" w14:textId="421D523B" w:rsidR="00235153" w:rsidRPr="00235153" w:rsidRDefault="00235153" w:rsidP="00235153">
            <w:pPr>
              <w:spacing w:before="240"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Ja, det var neml</w:t>
            </w:r>
            <w:r>
              <w:rPr>
                <w:rFonts w:ascii="Arial Unicode MS" w:eastAsia="Arial Unicode MS" w:hAnsi="Arial Unicode MS" w:cs="Arial Unicode MS"/>
                <w:lang w:val="da-DK"/>
              </w:rPr>
              <w:t>ig det, jeg var lidt i tvivl om</w:t>
            </w:r>
            <w:r w:rsidR="00E169C2">
              <w:rPr>
                <w:rFonts w:ascii="Arial Unicode MS" w:eastAsia="Arial Unicode MS" w:hAnsi="Arial Unicode MS" w:cs="Arial Unicode MS"/>
                <w:lang w:val="da-DK"/>
              </w:rPr>
              <w:t>.</w:t>
            </w:r>
          </w:p>
        </w:tc>
      </w:tr>
      <w:tr w:rsidR="00235153" w:rsidRPr="00D5509B" w14:paraId="181F22CA" w14:textId="77777777" w:rsidTr="00B53B34">
        <w:tc>
          <w:tcPr>
            <w:tcW w:w="475" w:type="pct"/>
          </w:tcPr>
          <w:p w14:paraId="28C6B4C1"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9</w:t>
            </w:r>
          </w:p>
        </w:tc>
        <w:tc>
          <w:tcPr>
            <w:tcW w:w="740" w:type="pct"/>
          </w:tcPr>
          <w:p w14:paraId="6A110B9B"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P3/SW</w:t>
            </w:r>
          </w:p>
        </w:tc>
        <w:tc>
          <w:tcPr>
            <w:tcW w:w="3785" w:type="pct"/>
          </w:tcPr>
          <w:p w14:paraId="2AF71BB1" w14:textId="77777777" w:rsidR="00235153" w:rsidRPr="005D69A8" w:rsidRDefault="00235153" w:rsidP="00235153">
            <w:pPr>
              <w:spacing w:before="240"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 xml:space="preserve">Og det i sig selv – altså førhen ville det jo give alene, </w:t>
            </w:r>
          </w:p>
          <w:p w14:paraId="3C440275" w14:textId="771338AE" w:rsidR="00235153" w:rsidRPr="00235153" w:rsidRDefault="00235153" w:rsidP="00235153">
            <w:pPr>
              <w:spacing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 xml:space="preserve">kan man sige, fordi det </w:t>
            </w:r>
            <w:r>
              <w:rPr>
                <w:rFonts w:ascii="Arial Unicode MS" w:eastAsia="Arial Unicode MS" w:hAnsi="Arial Unicode MS" w:cs="Arial Unicode MS"/>
                <w:lang w:val="da-DK"/>
              </w:rPr>
              <w:t>jo er så tæt på det ubetydelige</w:t>
            </w:r>
            <w:r w:rsidR="00E169C2">
              <w:rPr>
                <w:rFonts w:ascii="Arial Unicode MS" w:eastAsia="Arial Unicode MS" w:hAnsi="Arial Unicode MS" w:cs="Arial Unicode MS"/>
                <w:lang w:val="da-DK"/>
              </w:rPr>
              <w:t>.</w:t>
            </w:r>
          </w:p>
        </w:tc>
      </w:tr>
      <w:tr w:rsidR="00235153" w:rsidRPr="00D5509B" w14:paraId="2904E0A4" w14:textId="77777777" w:rsidTr="00B53B34">
        <w:tc>
          <w:tcPr>
            <w:tcW w:w="475" w:type="pct"/>
          </w:tcPr>
          <w:p w14:paraId="7D866284"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10</w:t>
            </w:r>
          </w:p>
        </w:tc>
        <w:tc>
          <w:tcPr>
            <w:tcW w:w="740" w:type="pct"/>
          </w:tcPr>
          <w:p w14:paraId="277E5891"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P2/DOC</w:t>
            </w:r>
          </w:p>
        </w:tc>
        <w:tc>
          <w:tcPr>
            <w:tcW w:w="3785" w:type="pct"/>
          </w:tcPr>
          <w:p w14:paraId="35187AD5" w14:textId="77777777" w:rsidR="00235153" w:rsidRPr="005D69A8" w:rsidRDefault="00235153" w:rsidP="00235153">
            <w:pPr>
              <w:spacing w:before="240"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Men det var mere det der med, at de er meget nu i</w:t>
            </w:r>
          </w:p>
          <w:p w14:paraId="676AB651" w14:textId="77777777" w:rsidR="00235153" w:rsidRPr="005D69A8" w:rsidRDefault="00235153" w:rsidP="00235153">
            <w:pPr>
              <w:spacing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rehabiliteringsteams, at det ligesom skal være dokumenteret</w:t>
            </w:r>
          </w:p>
          <w:p w14:paraId="70219761" w14:textId="77777777" w:rsidR="00235153" w:rsidRPr="005D69A8" w:rsidRDefault="00235153" w:rsidP="00235153">
            <w:pPr>
              <w:spacing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og sådan. Men det er jo ikke fordi det er udokumenteret,</w:t>
            </w:r>
          </w:p>
          <w:p w14:paraId="06D6DCB0" w14:textId="77777777" w:rsidR="00235153" w:rsidRPr="005D69A8" w:rsidRDefault="00235153" w:rsidP="00235153">
            <w:pPr>
              <w:spacing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men jeg tænker at vi har ligesom ikke den der helt hardcore</w:t>
            </w:r>
          </w:p>
          <w:p w14:paraId="694AAB26" w14:textId="77777777" w:rsidR="00235153" w:rsidRPr="005D69A8" w:rsidRDefault="00235153" w:rsidP="00235153">
            <w:pPr>
              <w:spacing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 xml:space="preserve">ortopædkirurgisk udtalelse der siger –det kan godt være </w:t>
            </w:r>
          </w:p>
          <w:p w14:paraId="13792172" w14:textId="32E80198" w:rsidR="00235153" w:rsidRPr="00235153" w:rsidRDefault="00235153" w:rsidP="00235153">
            <w:pPr>
              <w:spacing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 xml:space="preserve"> ((lægekonsulent)) så har set den=</w:t>
            </w:r>
          </w:p>
        </w:tc>
      </w:tr>
      <w:tr w:rsidR="00235153" w:rsidRPr="00D5509B" w14:paraId="33B0C68E" w14:textId="77777777" w:rsidTr="00B53B34">
        <w:tc>
          <w:tcPr>
            <w:tcW w:w="475" w:type="pct"/>
          </w:tcPr>
          <w:p w14:paraId="3B2ABF55"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11</w:t>
            </w:r>
          </w:p>
        </w:tc>
        <w:tc>
          <w:tcPr>
            <w:tcW w:w="740" w:type="pct"/>
          </w:tcPr>
          <w:p w14:paraId="71FAEBDA"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CHAIR</w:t>
            </w:r>
          </w:p>
        </w:tc>
        <w:tc>
          <w:tcPr>
            <w:tcW w:w="3785" w:type="pct"/>
          </w:tcPr>
          <w:p w14:paraId="55A4F0A5" w14:textId="527CAEDB" w:rsidR="00235153" w:rsidRPr="00235153" w:rsidRDefault="00235153" w:rsidP="00235153">
            <w:pPr>
              <w:spacing w:before="240"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 Me</w:t>
            </w:r>
            <w:r>
              <w:rPr>
                <w:rFonts w:ascii="Arial Unicode MS" w:eastAsia="Arial Unicode MS" w:hAnsi="Arial Unicode MS" w:cs="Arial Unicode MS"/>
                <w:lang w:val="da-DK"/>
              </w:rPr>
              <w:t>n lægen har jo også skrevet det</w:t>
            </w:r>
            <w:r w:rsidR="00E169C2">
              <w:rPr>
                <w:rFonts w:ascii="Arial Unicode MS" w:eastAsia="Arial Unicode MS" w:hAnsi="Arial Unicode MS" w:cs="Arial Unicode MS"/>
                <w:lang w:val="da-DK"/>
              </w:rPr>
              <w:t>.</w:t>
            </w:r>
          </w:p>
        </w:tc>
      </w:tr>
      <w:tr w:rsidR="00235153" w:rsidRPr="005D69A8" w14:paraId="587FC0B3" w14:textId="77777777" w:rsidTr="00B53B34">
        <w:tc>
          <w:tcPr>
            <w:tcW w:w="475" w:type="pct"/>
          </w:tcPr>
          <w:p w14:paraId="1FBDFC8C"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12</w:t>
            </w:r>
          </w:p>
        </w:tc>
        <w:tc>
          <w:tcPr>
            <w:tcW w:w="740" w:type="pct"/>
          </w:tcPr>
          <w:p w14:paraId="568E3ADC"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P2/DOC</w:t>
            </w:r>
          </w:p>
        </w:tc>
        <w:tc>
          <w:tcPr>
            <w:tcW w:w="3785" w:type="pct"/>
          </w:tcPr>
          <w:p w14:paraId="04A8BDA3" w14:textId="59EED524" w:rsidR="00235153" w:rsidRPr="00235153" w:rsidRDefault="00235153" w:rsidP="00235153">
            <w:pPr>
              <w:spacing w:before="240" w:line="276" w:lineRule="auto"/>
              <w:rPr>
                <w:rFonts w:ascii="Arial Unicode MS" w:eastAsia="Arial Unicode MS" w:hAnsi="Arial Unicode MS" w:cs="Arial Unicode MS"/>
              </w:rPr>
            </w:pPr>
            <w:r>
              <w:rPr>
                <w:rFonts w:ascii="Arial Unicode MS" w:eastAsia="Arial Unicode MS" w:hAnsi="Arial Unicode MS" w:cs="Arial Unicode MS"/>
              </w:rPr>
              <w:t>Ja</w:t>
            </w:r>
            <w:r w:rsidR="00E169C2">
              <w:rPr>
                <w:rFonts w:ascii="Arial Unicode MS" w:eastAsia="Arial Unicode MS" w:hAnsi="Arial Unicode MS" w:cs="Arial Unicode MS"/>
              </w:rPr>
              <w:t>.</w:t>
            </w:r>
          </w:p>
        </w:tc>
      </w:tr>
      <w:tr w:rsidR="00235153" w:rsidRPr="00D5509B" w14:paraId="3B264D18" w14:textId="77777777" w:rsidTr="00B53B34">
        <w:tc>
          <w:tcPr>
            <w:tcW w:w="475" w:type="pct"/>
          </w:tcPr>
          <w:p w14:paraId="38106C7E"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lastRenderedPageBreak/>
              <w:t>13</w:t>
            </w:r>
          </w:p>
        </w:tc>
        <w:tc>
          <w:tcPr>
            <w:tcW w:w="740" w:type="pct"/>
          </w:tcPr>
          <w:p w14:paraId="691EF2F7"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P3/SW</w:t>
            </w:r>
          </w:p>
        </w:tc>
        <w:tc>
          <w:tcPr>
            <w:tcW w:w="3785" w:type="pct"/>
          </w:tcPr>
          <w:p w14:paraId="56093AEC" w14:textId="200F2371" w:rsidR="00235153" w:rsidRPr="00235153" w:rsidRDefault="00235153" w:rsidP="00235153">
            <w:pPr>
              <w:spacing w:before="240"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 xml:space="preserve">Og den findes </w:t>
            </w:r>
            <w:r>
              <w:rPr>
                <w:rFonts w:ascii="Arial Unicode MS" w:eastAsia="Arial Unicode MS" w:hAnsi="Arial Unicode MS" w:cs="Arial Unicode MS"/>
                <w:lang w:val="da-DK"/>
              </w:rPr>
              <w:t>jo muligvis, den ligger jo også</w:t>
            </w:r>
            <w:r w:rsidR="00E169C2">
              <w:rPr>
                <w:rFonts w:ascii="Arial Unicode MS" w:eastAsia="Arial Unicode MS" w:hAnsi="Arial Unicode MS" w:cs="Arial Unicode MS"/>
                <w:lang w:val="da-DK"/>
              </w:rPr>
              <w:t>.</w:t>
            </w:r>
          </w:p>
        </w:tc>
      </w:tr>
      <w:tr w:rsidR="00235153" w:rsidRPr="00D5509B" w14:paraId="736B13CB" w14:textId="77777777" w:rsidTr="00B53B34">
        <w:tc>
          <w:tcPr>
            <w:tcW w:w="475" w:type="pct"/>
          </w:tcPr>
          <w:p w14:paraId="476877FF"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14</w:t>
            </w:r>
          </w:p>
        </w:tc>
        <w:tc>
          <w:tcPr>
            <w:tcW w:w="740" w:type="pct"/>
          </w:tcPr>
          <w:p w14:paraId="0DD04928"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P1/PT</w:t>
            </w:r>
          </w:p>
        </w:tc>
        <w:tc>
          <w:tcPr>
            <w:tcW w:w="3785" w:type="pct"/>
          </w:tcPr>
          <w:p w14:paraId="0A933D01" w14:textId="77777777" w:rsidR="00235153" w:rsidRPr="005D69A8" w:rsidRDefault="00235153" w:rsidP="00235153">
            <w:pPr>
              <w:spacing w:before="240"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Men det kunne have været super fint, at have den</w:t>
            </w:r>
          </w:p>
          <w:p w14:paraId="5D864EB2" w14:textId="77777777" w:rsidR="00235153" w:rsidRPr="0051311C" w:rsidRDefault="00235153" w:rsidP="00235153">
            <w:pPr>
              <w:spacing w:line="276" w:lineRule="auto"/>
              <w:rPr>
                <w:rFonts w:ascii="Arial Unicode MS" w:eastAsia="Arial Unicode MS" w:hAnsi="Arial Unicode MS" w:cs="Arial Unicode MS"/>
                <w:lang w:val="da-DK"/>
              </w:rPr>
            </w:pPr>
            <w:r w:rsidRPr="0051311C">
              <w:rPr>
                <w:rFonts w:ascii="Arial Unicode MS" w:eastAsia="Arial Unicode MS" w:hAnsi="Arial Unicode MS" w:cs="Arial Unicode MS"/>
                <w:lang w:val="da-DK"/>
              </w:rPr>
              <w:t>beskrivelse af at knoglerne formegentlig</w:t>
            </w:r>
          </w:p>
          <w:p w14:paraId="495C425F" w14:textId="78D00B50" w:rsidR="00235153" w:rsidRPr="00235153" w:rsidRDefault="00235153" w:rsidP="00235153">
            <w:pPr>
              <w:spacing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 xml:space="preserve">er smuldret noget i hvert fald, så æder det </w:t>
            </w:r>
            <w:r>
              <w:rPr>
                <w:rFonts w:ascii="Arial Unicode MS" w:eastAsia="Arial Unicode MS" w:hAnsi="Arial Unicode MS" w:cs="Arial Unicode MS"/>
                <w:lang w:val="da-DK"/>
              </w:rPr>
              <w:t>jo</w:t>
            </w:r>
            <w:r w:rsidR="00E169C2">
              <w:rPr>
                <w:rFonts w:ascii="Arial Unicode MS" w:eastAsia="Arial Unicode MS" w:hAnsi="Arial Unicode MS" w:cs="Arial Unicode MS"/>
                <w:lang w:val="da-DK"/>
              </w:rPr>
              <w:t>.</w:t>
            </w:r>
          </w:p>
        </w:tc>
      </w:tr>
      <w:tr w:rsidR="00235153" w:rsidRPr="00D5509B" w14:paraId="71E640BF" w14:textId="77777777" w:rsidTr="00B53B34">
        <w:tc>
          <w:tcPr>
            <w:tcW w:w="475" w:type="pct"/>
          </w:tcPr>
          <w:p w14:paraId="6DE3586A"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15</w:t>
            </w:r>
          </w:p>
        </w:tc>
        <w:tc>
          <w:tcPr>
            <w:tcW w:w="740" w:type="pct"/>
          </w:tcPr>
          <w:p w14:paraId="45C3DC82" w14:textId="77777777" w:rsidR="00235153" w:rsidRPr="005D69A8" w:rsidRDefault="00235153" w:rsidP="00235153">
            <w:pPr>
              <w:spacing w:before="240" w:line="276" w:lineRule="auto"/>
              <w:rPr>
                <w:rFonts w:ascii="Arial Unicode MS" w:eastAsia="Arial Unicode MS" w:hAnsi="Arial Unicode MS" w:cs="Arial Unicode MS"/>
              </w:rPr>
            </w:pPr>
            <w:r w:rsidRPr="005D69A8">
              <w:rPr>
                <w:rFonts w:ascii="Arial Unicode MS" w:eastAsia="Arial Unicode MS" w:hAnsi="Arial Unicode MS" w:cs="Arial Unicode MS"/>
              </w:rPr>
              <w:t>P3/SW</w:t>
            </w:r>
          </w:p>
        </w:tc>
        <w:tc>
          <w:tcPr>
            <w:tcW w:w="3785" w:type="pct"/>
          </w:tcPr>
          <w:p w14:paraId="05EF46C4" w14:textId="77777777" w:rsidR="00235153" w:rsidRPr="005D69A8" w:rsidRDefault="00235153" w:rsidP="00235153">
            <w:pPr>
              <w:spacing w:before="240"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Jamen den skal vedlægges, det er klart, den skal man ind</w:t>
            </w:r>
          </w:p>
          <w:p w14:paraId="3F4E9FEA" w14:textId="77777777" w:rsidR="00235153" w:rsidRPr="005D69A8" w:rsidRDefault="00235153" w:rsidP="00235153">
            <w:pPr>
              <w:spacing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 xml:space="preserve">og finde. Det er da lidt ærgerligt, at det sagsarbejde der er </w:t>
            </w:r>
          </w:p>
          <w:p w14:paraId="35CC18F5" w14:textId="36CAFC84" w:rsidR="00235153" w:rsidRPr="00235153" w:rsidRDefault="00235153" w:rsidP="00E169C2">
            <w:pPr>
              <w:spacing w:line="276" w:lineRule="auto"/>
              <w:rPr>
                <w:rFonts w:ascii="Arial Unicode MS" w:eastAsia="Arial Unicode MS" w:hAnsi="Arial Unicode MS" w:cs="Arial Unicode MS"/>
                <w:lang w:val="da-DK"/>
              </w:rPr>
            </w:pPr>
            <w:r w:rsidRPr="005D69A8">
              <w:rPr>
                <w:rFonts w:ascii="Arial Unicode MS" w:eastAsia="Arial Unicode MS" w:hAnsi="Arial Unicode MS" w:cs="Arial Unicode MS"/>
                <w:lang w:val="da-DK"/>
              </w:rPr>
              <w:t>fremstillet ikke er optimalt, det k</w:t>
            </w:r>
            <w:r>
              <w:rPr>
                <w:rFonts w:ascii="Arial Unicode MS" w:eastAsia="Arial Unicode MS" w:hAnsi="Arial Unicode MS" w:cs="Arial Unicode MS"/>
                <w:lang w:val="da-DK"/>
              </w:rPr>
              <w:t>an vi da hurtigt blive enig om.</w:t>
            </w:r>
          </w:p>
        </w:tc>
      </w:tr>
    </w:tbl>
    <w:p w14:paraId="0EB63C69" w14:textId="77777777" w:rsidR="00235153" w:rsidRPr="00235153" w:rsidRDefault="00235153" w:rsidP="00461C48">
      <w:pPr>
        <w:spacing w:line="480" w:lineRule="auto"/>
        <w:rPr>
          <w:rFonts w:ascii="Arial Unicode MS" w:eastAsia="Arial Unicode MS" w:hAnsi="Arial Unicode MS" w:cs="Arial Unicode MS"/>
          <w:szCs w:val="24"/>
          <w:lang w:val="da-DK"/>
        </w:rPr>
      </w:pPr>
    </w:p>
    <w:p w14:paraId="7CFB8144" w14:textId="104C7808" w:rsidR="008B3EE3" w:rsidRPr="007A429F" w:rsidRDefault="009A1BB2" w:rsidP="008066B3">
      <w:pPr>
        <w:spacing w:line="360" w:lineRule="auto"/>
        <w:rPr>
          <w:rFonts w:ascii="Arial Unicode MS" w:eastAsia="Arial Unicode MS" w:hAnsi="Arial Unicode MS" w:cs="Arial Unicode MS"/>
          <w:i/>
          <w:szCs w:val="24"/>
        </w:rPr>
      </w:pPr>
      <w:r w:rsidRPr="007A429F">
        <w:rPr>
          <w:rFonts w:ascii="Arial Unicode MS" w:eastAsia="Arial Unicode MS" w:hAnsi="Arial Unicode MS" w:cs="Arial Unicode MS"/>
          <w:szCs w:val="24"/>
        </w:rPr>
        <w:t>I</w:t>
      </w:r>
      <w:r w:rsidR="00EA6FE4" w:rsidRPr="007A429F">
        <w:rPr>
          <w:rFonts w:ascii="Arial Unicode MS" w:eastAsia="Arial Unicode MS" w:hAnsi="Arial Unicode MS" w:cs="Arial Unicode MS"/>
          <w:szCs w:val="24"/>
        </w:rPr>
        <w:t xml:space="preserve">n </w:t>
      </w:r>
      <w:r w:rsidR="00EF7C3A" w:rsidRPr="007A429F">
        <w:rPr>
          <w:rFonts w:ascii="Arial Unicode MS" w:eastAsia="Arial Unicode MS" w:hAnsi="Arial Unicode MS" w:cs="Arial Unicode MS"/>
          <w:szCs w:val="24"/>
        </w:rPr>
        <w:t>turn 1, P2/DOC</w:t>
      </w:r>
      <w:r w:rsidR="00966BA6" w:rsidRPr="007A429F">
        <w:rPr>
          <w:rFonts w:ascii="Arial Unicode MS" w:eastAsia="Arial Unicode MS" w:hAnsi="Arial Unicode MS" w:cs="Arial Unicode MS"/>
          <w:szCs w:val="24"/>
        </w:rPr>
        <w:t xml:space="preserve"> suggests </w:t>
      </w:r>
      <w:r w:rsidRPr="007A429F">
        <w:rPr>
          <w:rFonts w:ascii="Arial Unicode MS" w:eastAsia="Arial Unicode MS" w:hAnsi="Arial Unicode MS" w:cs="Arial Unicode MS"/>
          <w:szCs w:val="24"/>
        </w:rPr>
        <w:t xml:space="preserve">one possible </w:t>
      </w:r>
      <w:r w:rsidR="00966BA6" w:rsidRPr="007A429F">
        <w:rPr>
          <w:rFonts w:ascii="Arial Unicode MS" w:eastAsia="Arial Unicode MS" w:hAnsi="Arial Unicode MS" w:cs="Arial Unicode MS"/>
          <w:szCs w:val="24"/>
        </w:rPr>
        <w:t xml:space="preserve">decisional </w:t>
      </w:r>
      <w:r w:rsidRPr="007A429F">
        <w:rPr>
          <w:rFonts w:ascii="Arial Unicode MS" w:eastAsia="Arial Unicode MS" w:hAnsi="Arial Unicode MS" w:cs="Arial Unicode MS"/>
          <w:szCs w:val="24"/>
        </w:rPr>
        <w:t>option</w:t>
      </w:r>
      <w:r w:rsidR="00966BA6" w:rsidRPr="007A429F">
        <w:rPr>
          <w:rFonts w:ascii="Arial Unicode MS" w:eastAsia="Arial Unicode MS" w:hAnsi="Arial Unicode MS" w:cs="Arial Unicode MS"/>
          <w:szCs w:val="24"/>
        </w:rPr>
        <w:t>,</w:t>
      </w:r>
      <w:r w:rsidRPr="007A429F">
        <w:rPr>
          <w:rFonts w:ascii="Arial Unicode MS" w:eastAsia="Arial Unicode MS" w:hAnsi="Arial Unicode MS" w:cs="Arial Unicode MS"/>
          <w:szCs w:val="24"/>
        </w:rPr>
        <w:t xml:space="preserve"> </w:t>
      </w:r>
      <w:r w:rsidR="00966BA6" w:rsidRPr="007A429F">
        <w:rPr>
          <w:rFonts w:ascii="Arial Unicode MS" w:eastAsia="Arial Unicode MS" w:hAnsi="Arial Unicode MS" w:cs="Arial Unicode MS"/>
          <w:szCs w:val="24"/>
        </w:rPr>
        <w:t xml:space="preserve">i.e. </w:t>
      </w:r>
      <w:r w:rsidR="00411ABA" w:rsidRPr="00411ABA">
        <w:rPr>
          <w:rFonts w:ascii="Arial Unicode MS" w:eastAsia="Arial Unicode MS" w:hAnsi="Arial Unicode MS" w:cs="Arial Unicode MS"/>
          <w:i/>
          <w:szCs w:val="24"/>
        </w:rPr>
        <w:t>“</w:t>
      </w:r>
      <w:r w:rsidRPr="00411ABA">
        <w:rPr>
          <w:rFonts w:ascii="Arial Unicode MS" w:eastAsia="Arial Unicode MS" w:hAnsi="Arial Unicode MS" w:cs="Arial Unicode MS"/>
          <w:i/>
          <w:szCs w:val="24"/>
        </w:rPr>
        <w:t>disability pension</w:t>
      </w:r>
      <w:r w:rsidR="00411ABA" w:rsidRPr="00411ABA">
        <w:rPr>
          <w:rFonts w:ascii="Arial Unicode MS" w:eastAsia="Arial Unicode MS" w:hAnsi="Arial Unicode MS" w:cs="Arial Unicode MS"/>
          <w:i/>
          <w:szCs w:val="24"/>
        </w:rPr>
        <w:t>”</w:t>
      </w:r>
      <w:r w:rsidR="00966BA6" w:rsidRPr="007A429F">
        <w:rPr>
          <w:rFonts w:ascii="Arial Unicode MS" w:eastAsia="Arial Unicode MS" w:hAnsi="Arial Unicode MS" w:cs="Arial Unicode MS"/>
          <w:szCs w:val="24"/>
        </w:rPr>
        <w:t xml:space="preserve">, which is formulated hypothetically </w:t>
      </w:r>
      <w:r w:rsidRPr="007A429F">
        <w:rPr>
          <w:rFonts w:ascii="Arial Unicode MS" w:eastAsia="Arial Unicode MS" w:hAnsi="Arial Unicode MS" w:cs="Arial Unicode MS"/>
          <w:szCs w:val="24"/>
        </w:rPr>
        <w:t>(</w:t>
      </w:r>
      <w:r w:rsidR="00B57BB9" w:rsidRPr="007A429F">
        <w:rPr>
          <w:rFonts w:ascii="Arial Unicode MS" w:eastAsia="Arial Unicode MS" w:hAnsi="Arial Unicode MS" w:cs="Arial Unicode MS"/>
          <w:i/>
          <w:szCs w:val="24"/>
        </w:rPr>
        <w:t>“if we were to say pension”</w:t>
      </w:r>
      <w:r w:rsidRPr="007A429F">
        <w:rPr>
          <w:rFonts w:ascii="Arial Unicode MS" w:eastAsia="Arial Unicode MS" w:hAnsi="Arial Unicode MS" w:cs="Arial Unicode MS"/>
          <w:szCs w:val="24"/>
        </w:rPr>
        <w:t>)</w:t>
      </w:r>
      <w:r w:rsidR="00EF7C3A" w:rsidRPr="007A429F">
        <w:rPr>
          <w:rFonts w:ascii="Arial Unicode MS" w:eastAsia="Arial Unicode MS" w:hAnsi="Arial Unicode MS" w:cs="Arial Unicode MS"/>
          <w:szCs w:val="24"/>
        </w:rPr>
        <w:t>. S</w:t>
      </w:r>
      <w:r w:rsidR="006A45CA" w:rsidRPr="007A429F">
        <w:rPr>
          <w:rFonts w:ascii="Arial Unicode MS" w:eastAsia="Arial Unicode MS" w:hAnsi="Arial Unicode MS" w:cs="Arial Unicode MS"/>
          <w:szCs w:val="24"/>
        </w:rPr>
        <w:t>/</w:t>
      </w:r>
      <w:r w:rsidR="00966BA6" w:rsidRPr="007A429F">
        <w:rPr>
          <w:rFonts w:ascii="Arial Unicode MS" w:eastAsia="Arial Unicode MS" w:hAnsi="Arial Unicode MS" w:cs="Arial Unicode MS"/>
          <w:szCs w:val="24"/>
        </w:rPr>
        <w:t>he then quickly alerts the team that this</w:t>
      </w:r>
      <w:r w:rsidRPr="007A429F">
        <w:rPr>
          <w:rFonts w:ascii="Arial Unicode MS" w:eastAsia="Arial Unicode MS" w:hAnsi="Arial Unicode MS" w:cs="Arial Unicode MS"/>
          <w:szCs w:val="24"/>
        </w:rPr>
        <w:t xml:space="preserve"> specific category </w:t>
      </w:r>
      <w:r w:rsidR="00966BA6" w:rsidRPr="007A429F">
        <w:rPr>
          <w:rFonts w:ascii="Arial Unicode MS" w:eastAsia="Arial Unicode MS" w:hAnsi="Arial Unicode MS" w:cs="Arial Unicode MS"/>
          <w:szCs w:val="24"/>
        </w:rPr>
        <w:t xml:space="preserve">of welfare benefit </w:t>
      </w:r>
      <w:r w:rsidR="00411ABA">
        <w:rPr>
          <w:rFonts w:ascii="Arial Unicode MS" w:eastAsia="Arial Unicode MS" w:hAnsi="Arial Unicode MS" w:cs="Arial Unicode MS"/>
          <w:szCs w:val="24"/>
        </w:rPr>
        <w:t xml:space="preserve">warrants </w:t>
      </w:r>
      <w:r w:rsidR="00966BA6" w:rsidRPr="007A429F">
        <w:rPr>
          <w:rFonts w:ascii="Arial Unicode MS" w:eastAsia="Arial Unicode MS" w:hAnsi="Arial Unicode MS" w:cs="Arial Unicode MS"/>
          <w:szCs w:val="24"/>
        </w:rPr>
        <w:t xml:space="preserve">stringent criteria especially in relation to documentary evidence </w:t>
      </w:r>
      <w:r w:rsidRPr="007A429F">
        <w:rPr>
          <w:rFonts w:ascii="Arial Unicode MS" w:eastAsia="Arial Unicode MS" w:hAnsi="Arial Unicode MS" w:cs="Arial Unicode MS"/>
          <w:szCs w:val="24"/>
        </w:rPr>
        <w:t>(</w:t>
      </w:r>
      <w:r w:rsidR="00B57BB9" w:rsidRPr="007A429F">
        <w:rPr>
          <w:rFonts w:ascii="Arial Unicode MS" w:eastAsia="Arial Unicode MS" w:hAnsi="Arial Unicode MS" w:cs="Arial Unicode MS"/>
          <w:i/>
          <w:szCs w:val="24"/>
        </w:rPr>
        <w:t>“</w:t>
      </w:r>
      <w:r w:rsidRPr="007A429F">
        <w:rPr>
          <w:rFonts w:ascii="Arial Unicode MS" w:eastAsia="Arial Unicode MS" w:hAnsi="Arial Unicode MS" w:cs="Arial Unicode MS"/>
          <w:i/>
          <w:szCs w:val="24"/>
        </w:rPr>
        <w:t>then we’re missing a lot of information</w:t>
      </w:r>
      <w:r w:rsidR="00B57BB9" w:rsidRPr="007A429F">
        <w:rPr>
          <w:rFonts w:ascii="Arial Unicode MS" w:eastAsia="Arial Unicode MS" w:hAnsi="Arial Unicode MS" w:cs="Arial Unicode MS"/>
          <w:i/>
          <w:szCs w:val="24"/>
        </w:rPr>
        <w:t>”</w:t>
      </w:r>
      <w:r w:rsidRPr="007A429F">
        <w:rPr>
          <w:rFonts w:ascii="Arial Unicode MS" w:eastAsia="Arial Unicode MS" w:hAnsi="Arial Unicode MS" w:cs="Arial Unicode MS"/>
          <w:szCs w:val="24"/>
        </w:rPr>
        <w:t>).</w:t>
      </w:r>
      <w:r w:rsidR="00D55948" w:rsidRPr="007A429F">
        <w:rPr>
          <w:rFonts w:ascii="Arial Unicode MS" w:eastAsia="Arial Unicode MS" w:hAnsi="Arial Unicode MS" w:cs="Arial Unicode MS"/>
          <w:szCs w:val="24"/>
        </w:rPr>
        <w:t xml:space="preserve"> </w:t>
      </w:r>
      <w:r w:rsidR="00B57BB9" w:rsidRPr="007A429F">
        <w:rPr>
          <w:rFonts w:ascii="Arial Unicode MS" w:eastAsia="Arial Unicode MS" w:hAnsi="Arial Unicode MS" w:cs="Arial Unicode MS"/>
          <w:szCs w:val="24"/>
        </w:rPr>
        <w:t xml:space="preserve">As we can see, </w:t>
      </w:r>
      <w:r w:rsidR="00EF7C3A" w:rsidRPr="007A429F">
        <w:rPr>
          <w:rFonts w:ascii="Arial Unicode MS" w:eastAsia="Arial Unicode MS" w:hAnsi="Arial Unicode MS" w:cs="Arial Unicode MS"/>
          <w:szCs w:val="24"/>
        </w:rPr>
        <w:t xml:space="preserve">P2/DOC </w:t>
      </w:r>
      <w:r w:rsidR="00B57BB9" w:rsidRPr="007A429F">
        <w:rPr>
          <w:rFonts w:ascii="Arial Unicode MS" w:eastAsia="Arial Unicode MS" w:hAnsi="Arial Unicode MS" w:cs="Arial Unicode MS"/>
          <w:szCs w:val="24"/>
        </w:rPr>
        <w:t xml:space="preserve">thus </w:t>
      </w:r>
      <w:r w:rsidR="00EF7C3A" w:rsidRPr="007A429F">
        <w:rPr>
          <w:rFonts w:ascii="Arial Unicode MS" w:eastAsia="Arial Unicode MS" w:hAnsi="Arial Unicode MS" w:cs="Arial Unicode MS"/>
          <w:szCs w:val="24"/>
        </w:rPr>
        <w:t xml:space="preserve">makes both an appeal to the category of </w:t>
      </w:r>
      <w:r w:rsidR="00411ABA" w:rsidRPr="00411ABA">
        <w:rPr>
          <w:rFonts w:ascii="Arial Unicode MS" w:eastAsia="Arial Unicode MS" w:hAnsi="Arial Unicode MS" w:cs="Arial Unicode MS"/>
          <w:i/>
          <w:szCs w:val="24"/>
        </w:rPr>
        <w:t>“</w:t>
      </w:r>
      <w:r w:rsidR="00EF7C3A" w:rsidRPr="00411ABA">
        <w:rPr>
          <w:rFonts w:ascii="Arial Unicode MS" w:eastAsia="Arial Unicode MS" w:hAnsi="Arial Unicode MS" w:cs="Arial Unicode MS"/>
          <w:i/>
          <w:szCs w:val="24"/>
        </w:rPr>
        <w:t>disability pension</w:t>
      </w:r>
      <w:r w:rsidR="00411ABA" w:rsidRPr="00411ABA">
        <w:rPr>
          <w:rFonts w:ascii="Arial Unicode MS" w:eastAsia="Arial Unicode MS" w:hAnsi="Arial Unicode MS" w:cs="Arial Unicode MS"/>
          <w:i/>
          <w:szCs w:val="24"/>
        </w:rPr>
        <w:t>”</w:t>
      </w:r>
      <w:r w:rsidR="00EF7C3A" w:rsidRPr="007A429F">
        <w:rPr>
          <w:rFonts w:ascii="Arial Unicode MS" w:eastAsia="Arial Unicode MS" w:hAnsi="Arial Unicode MS" w:cs="Arial Unicode MS"/>
          <w:szCs w:val="24"/>
        </w:rPr>
        <w:t xml:space="preserve"> as well as a more implicit appeal to the </w:t>
      </w:r>
      <w:r w:rsidR="00B57BB9" w:rsidRPr="007A429F">
        <w:rPr>
          <w:rFonts w:ascii="Arial Unicode MS" w:eastAsia="Arial Unicode MS" w:hAnsi="Arial Unicode MS" w:cs="Arial Unicode MS"/>
          <w:szCs w:val="24"/>
        </w:rPr>
        <w:t xml:space="preserve">eligibility </w:t>
      </w:r>
      <w:r w:rsidR="00EF7C3A" w:rsidRPr="007A429F">
        <w:rPr>
          <w:rFonts w:ascii="Arial Unicode MS" w:eastAsia="Arial Unicode MS" w:hAnsi="Arial Unicode MS" w:cs="Arial Unicode MS"/>
          <w:szCs w:val="24"/>
        </w:rPr>
        <w:t>criteria related to this category.</w:t>
      </w:r>
      <w:r w:rsidR="00CD4937" w:rsidRPr="007A429F">
        <w:rPr>
          <w:rFonts w:ascii="Arial Unicode MS" w:eastAsia="Arial Unicode MS" w:hAnsi="Arial Unicode MS" w:cs="Arial Unicode MS"/>
          <w:sz w:val="20"/>
        </w:rPr>
        <w:t xml:space="preserve"> </w:t>
      </w:r>
      <w:r w:rsidR="007B1DFC" w:rsidRPr="007A429F">
        <w:rPr>
          <w:rFonts w:ascii="Arial Unicode MS" w:eastAsia="Arial Unicode MS" w:hAnsi="Arial Unicode MS" w:cs="Arial Unicode MS"/>
          <w:szCs w:val="24"/>
        </w:rPr>
        <w:t xml:space="preserve">The chair responds to this </w:t>
      </w:r>
      <w:r w:rsidR="00B57BB9" w:rsidRPr="007A429F">
        <w:rPr>
          <w:rFonts w:ascii="Arial Unicode MS" w:eastAsia="Arial Unicode MS" w:hAnsi="Arial Unicode MS" w:cs="Arial Unicode MS"/>
          <w:szCs w:val="24"/>
        </w:rPr>
        <w:t xml:space="preserve">hypothetical suggestion </w:t>
      </w:r>
      <w:r w:rsidR="008C0200" w:rsidRPr="007A429F">
        <w:rPr>
          <w:rFonts w:ascii="Arial Unicode MS" w:eastAsia="Arial Unicode MS" w:hAnsi="Arial Unicode MS" w:cs="Arial Unicode MS"/>
          <w:szCs w:val="24"/>
        </w:rPr>
        <w:t xml:space="preserve">by countering the assessment of the current documentation (turns </w:t>
      </w:r>
      <w:r w:rsidR="003B3D48" w:rsidRPr="007A429F">
        <w:rPr>
          <w:rFonts w:ascii="Arial Unicode MS" w:eastAsia="Arial Unicode MS" w:hAnsi="Arial Unicode MS" w:cs="Arial Unicode MS"/>
          <w:szCs w:val="24"/>
        </w:rPr>
        <w:t>2</w:t>
      </w:r>
      <w:r w:rsidR="008C0200" w:rsidRPr="007A429F">
        <w:rPr>
          <w:rFonts w:ascii="Arial Unicode MS" w:eastAsia="Arial Unicode MS" w:hAnsi="Arial Unicode MS" w:cs="Arial Unicode MS"/>
          <w:szCs w:val="24"/>
        </w:rPr>
        <w:t xml:space="preserve"> and </w:t>
      </w:r>
      <w:r w:rsidR="003B3D48" w:rsidRPr="007A429F">
        <w:rPr>
          <w:rFonts w:ascii="Arial Unicode MS" w:eastAsia="Arial Unicode MS" w:hAnsi="Arial Unicode MS" w:cs="Arial Unicode MS"/>
          <w:szCs w:val="24"/>
        </w:rPr>
        <w:t>4</w:t>
      </w:r>
      <w:r w:rsidR="008C0200" w:rsidRPr="007A429F">
        <w:rPr>
          <w:rFonts w:ascii="Arial Unicode MS" w:eastAsia="Arial Unicode MS" w:hAnsi="Arial Unicode MS" w:cs="Arial Unicode MS"/>
          <w:szCs w:val="24"/>
        </w:rPr>
        <w:t xml:space="preserve">), informing the doctor (and the other participants) that </w:t>
      </w:r>
      <w:r w:rsidR="008B2536" w:rsidRPr="007A429F">
        <w:rPr>
          <w:rFonts w:ascii="Arial Unicode MS" w:eastAsia="Arial Unicode MS" w:hAnsi="Arial Unicode MS" w:cs="Arial Unicode MS"/>
          <w:i/>
          <w:szCs w:val="24"/>
        </w:rPr>
        <w:t>“we can use that</w:t>
      </w:r>
      <w:r w:rsidR="005A26AA">
        <w:rPr>
          <w:rFonts w:ascii="Arial Unicode MS" w:eastAsia="Arial Unicode MS" w:hAnsi="Arial Unicode MS" w:cs="Arial Unicode MS"/>
          <w:i/>
          <w:szCs w:val="24"/>
        </w:rPr>
        <w:t xml:space="preserve"> LÆ265</w:t>
      </w:r>
      <w:r w:rsidR="008B3EE3" w:rsidRPr="007A429F">
        <w:rPr>
          <w:rFonts w:ascii="Arial Unicode MS" w:eastAsia="Arial Unicode MS" w:hAnsi="Arial Unicode MS" w:cs="Arial Unicode MS"/>
          <w:i/>
          <w:szCs w:val="24"/>
        </w:rPr>
        <w:t>”</w:t>
      </w:r>
      <w:r w:rsidR="005A26AA">
        <w:rPr>
          <w:rFonts w:ascii="Arial Unicode MS" w:eastAsia="Arial Unicode MS" w:hAnsi="Arial Unicode MS" w:cs="Arial Unicode MS"/>
          <w:szCs w:val="24"/>
        </w:rPr>
        <w:t xml:space="preserve"> </w:t>
      </w:r>
      <w:r w:rsidR="008C0200" w:rsidRPr="007A429F">
        <w:rPr>
          <w:rFonts w:ascii="Arial Unicode MS" w:eastAsia="Arial Unicode MS" w:hAnsi="Arial Unicode MS" w:cs="Arial Unicode MS"/>
          <w:szCs w:val="24"/>
        </w:rPr>
        <w:t xml:space="preserve"> </w:t>
      </w:r>
      <w:r w:rsidR="008B3EE3" w:rsidRPr="007A429F">
        <w:rPr>
          <w:rFonts w:ascii="Arial Unicode MS" w:eastAsia="Arial Unicode MS" w:hAnsi="Arial Unicode MS" w:cs="Arial Unicode MS"/>
          <w:szCs w:val="24"/>
        </w:rPr>
        <w:t>(turn 2) and it i</w:t>
      </w:r>
      <w:r w:rsidR="00B57BB9" w:rsidRPr="007A429F">
        <w:rPr>
          <w:rFonts w:ascii="Arial Unicode MS" w:eastAsia="Arial Unicode MS" w:hAnsi="Arial Unicode MS" w:cs="Arial Unicode MS"/>
          <w:szCs w:val="24"/>
        </w:rPr>
        <w:t xml:space="preserve">s </w:t>
      </w:r>
      <w:r w:rsidR="00B57BB9" w:rsidRPr="007A429F">
        <w:rPr>
          <w:rFonts w:ascii="Arial Unicode MS" w:eastAsia="Arial Unicode MS" w:hAnsi="Arial Unicode MS" w:cs="Arial Unicode MS"/>
          <w:i/>
          <w:szCs w:val="24"/>
        </w:rPr>
        <w:t>“</w:t>
      </w:r>
      <w:r w:rsidR="004D2C12" w:rsidRPr="007A429F">
        <w:rPr>
          <w:rFonts w:ascii="Arial Unicode MS" w:eastAsia="Arial Unicode MS" w:hAnsi="Arial Unicode MS" w:cs="Arial Unicode MS"/>
          <w:i/>
          <w:szCs w:val="24"/>
        </w:rPr>
        <w:t>enough docum</w:t>
      </w:r>
      <w:r w:rsidR="00B57BB9" w:rsidRPr="007A429F">
        <w:rPr>
          <w:rFonts w:ascii="Arial Unicode MS" w:eastAsia="Arial Unicode MS" w:hAnsi="Arial Unicode MS" w:cs="Arial Unicode MS"/>
          <w:i/>
          <w:szCs w:val="24"/>
        </w:rPr>
        <w:t>entation on its own”</w:t>
      </w:r>
      <w:r w:rsidR="00CD4937" w:rsidRPr="007A429F">
        <w:rPr>
          <w:rFonts w:ascii="Arial Unicode MS" w:eastAsia="Arial Unicode MS" w:hAnsi="Arial Unicode MS" w:cs="Arial Unicode MS"/>
          <w:szCs w:val="24"/>
        </w:rPr>
        <w:t xml:space="preserve"> (turn </w:t>
      </w:r>
      <w:r w:rsidR="003B3D48" w:rsidRPr="007A429F">
        <w:rPr>
          <w:rFonts w:ascii="Arial Unicode MS" w:eastAsia="Arial Unicode MS" w:hAnsi="Arial Unicode MS" w:cs="Arial Unicode MS"/>
          <w:szCs w:val="24"/>
        </w:rPr>
        <w:t>4</w:t>
      </w:r>
      <w:r w:rsidR="00CD4937" w:rsidRPr="007A429F">
        <w:rPr>
          <w:rFonts w:ascii="Arial Unicode MS" w:eastAsia="Arial Unicode MS" w:hAnsi="Arial Unicode MS" w:cs="Arial Unicode MS"/>
          <w:szCs w:val="24"/>
        </w:rPr>
        <w:t>)</w:t>
      </w:r>
      <w:r w:rsidR="00954ABC" w:rsidRPr="007A429F">
        <w:rPr>
          <w:rFonts w:ascii="Arial Unicode MS" w:eastAsia="Arial Unicode MS" w:hAnsi="Arial Unicode MS" w:cs="Arial Unicode MS"/>
          <w:szCs w:val="24"/>
        </w:rPr>
        <w:t xml:space="preserve">. </w:t>
      </w:r>
      <w:r w:rsidR="00B57BB9" w:rsidRPr="007A429F">
        <w:rPr>
          <w:rFonts w:ascii="Arial Unicode MS" w:eastAsia="Arial Unicode MS" w:hAnsi="Arial Unicode MS" w:cs="Arial Unicode MS"/>
          <w:szCs w:val="24"/>
        </w:rPr>
        <w:t>In tu</w:t>
      </w:r>
      <w:r w:rsidR="004D2C12" w:rsidRPr="007A429F">
        <w:rPr>
          <w:rFonts w:ascii="Arial Unicode MS" w:eastAsia="Arial Unicode MS" w:hAnsi="Arial Unicode MS" w:cs="Arial Unicode MS"/>
          <w:szCs w:val="24"/>
        </w:rPr>
        <w:t xml:space="preserve">rn </w:t>
      </w:r>
      <w:r w:rsidR="003B3D48" w:rsidRPr="007A429F">
        <w:rPr>
          <w:rFonts w:ascii="Arial Unicode MS" w:eastAsia="Arial Unicode MS" w:hAnsi="Arial Unicode MS" w:cs="Arial Unicode MS"/>
          <w:szCs w:val="24"/>
        </w:rPr>
        <w:t>4</w:t>
      </w:r>
      <w:r w:rsidR="0095263E" w:rsidRPr="007A429F">
        <w:rPr>
          <w:rFonts w:ascii="Arial Unicode MS" w:eastAsia="Arial Unicode MS" w:hAnsi="Arial Unicode MS" w:cs="Arial Unicode MS"/>
          <w:szCs w:val="24"/>
        </w:rPr>
        <w:t>,</w:t>
      </w:r>
      <w:r w:rsidR="004D2C12" w:rsidRPr="007A429F">
        <w:rPr>
          <w:rFonts w:ascii="Arial Unicode MS" w:eastAsia="Arial Unicode MS" w:hAnsi="Arial Unicode MS" w:cs="Arial Unicode MS"/>
          <w:szCs w:val="24"/>
        </w:rPr>
        <w:t xml:space="preserve"> </w:t>
      </w:r>
      <w:r w:rsidR="00B57BB9" w:rsidRPr="007A429F">
        <w:rPr>
          <w:rFonts w:ascii="Arial Unicode MS" w:eastAsia="Arial Unicode MS" w:hAnsi="Arial Unicode MS" w:cs="Arial Unicode MS"/>
          <w:szCs w:val="24"/>
        </w:rPr>
        <w:t xml:space="preserve">we notice a shift </w:t>
      </w:r>
      <w:r w:rsidR="004D2C12" w:rsidRPr="007A429F">
        <w:rPr>
          <w:rFonts w:ascii="Arial Unicode MS" w:eastAsia="Arial Unicode MS" w:hAnsi="Arial Unicode MS" w:cs="Arial Unicode MS"/>
          <w:szCs w:val="24"/>
        </w:rPr>
        <w:t>from the specific</w:t>
      </w:r>
      <w:r w:rsidR="00B57BB9" w:rsidRPr="007A429F">
        <w:rPr>
          <w:rFonts w:ascii="Arial Unicode MS" w:eastAsia="Arial Unicode MS" w:hAnsi="Arial Unicode MS" w:cs="Arial Unicode MS"/>
          <w:szCs w:val="24"/>
        </w:rPr>
        <w:t>s of Marianne’s case</w:t>
      </w:r>
      <w:r w:rsidR="004D2C12" w:rsidRPr="007A429F">
        <w:rPr>
          <w:rFonts w:ascii="Arial Unicode MS" w:eastAsia="Arial Unicode MS" w:hAnsi="Arial Unicode MS" w:cs="Arial Unicode MS"/>
          <w:szCs w:val="24"/>
        </w:rPr>
        <w:t xml:space="preserve"> to the general </w:t>
      </w:r>
      <w:r w:rsidR="00EA6FE4" w:rsidRPr="007A429F">
        <w:rPr>
          <w:rFonts w:ascii="Arial Unicode MS" w:eastAsia="Arial Unicode MS" w:hAnsi="Arial Unicode MS" w:cs="Arial Unicode MS"/>
          <w:szCs w:val="24"/>
        </w:rPr>
        <w:t>legal framework for</w:t>
      </w:r>
      <w:r w:rsidR="00B57BB9" w:rsidRPr="007A429F">
        <w:rPr>
          <w:rFonts w:ascii="Arial Unicode MS" w:eastAsia="Arial Unicode MS" w:hAnsi="Arial Unicode MS" w:cs="Arial Unicode MS"/>
          <w:szCs w:val="24"/>
        </w:rPr>
        <w:t xml:space="preserve"> decision-</w:t>
      </w:r>
      <w:r w:rsidR="004D2C12" w:rsidRPr="007A429F">
        <w:rPr>
          <w:rFonts w:ascii="Arial Unicode MS" w:eastAsia="Arial Unicode MS" w:hAnsi="Arial Unicode MS" w:cs="Arial Unicode MS"/>
          <w:szCs w:val="24"/>
        </w:rPr>
        <w:t>making</w:t>
      </w:r>
      <w:r w:rsidR="008E258F" w:rsidRPr="007A429F">
        <w:rPr>
          <w:rFonts w:ascii="Arial Unicode MS" w:eastAsia="Arial Unicode MS" w:hAnsi="Arial Unicode MS" w:cs="Arial Unicode MS"/>
          <w:szCs w:val="24"/>
        </w:rPr>
        <w:t xml:space="preserve"> (</w:t>
      </w:r>
      <w:r w:rsidR="008E258F" w:rsidRPr="00411ABA">
        <w:rPr>
          <w:rFonts w:ascii="Arial Unicode MS" w:eastAsia="Arial Unicode MS" w:hAnsi="Arial Unicode MS" w:cs="Arial Unicode MS"/>
          <w:i/>
          <w:szCs w:val="24"/>
        </w:rPr>
        <w:t>“</w:t>
      </w:r>
      <w:r w:rsidR="008E258F" w:rsidRPr="007A429F">
        <w:rPr>
          <w:rFonts w:ascii="Arial Unicode MS" w:eastAsia="Arial Unicode MS" w:hAnsi="Arial Unicode MS" w:cs="Arial Unicode MS"/>
          <w:i/>
          <w:szCs w:val="24"/>
        </w:rPr>
        <w:t>the reform</w:t>
      </w:r>
      <w:r w:rsidR="008E258F" w:rsidRPr="00411ABA">
        <w:rPr>
          <w:rFonts w:ascii="Arial Unicode MS" w:eastAsia="Arial Unicode MS" w:hAnsi="Arial Unicode MS" w:cs="Arial Unicode MS"/>
          <w:i/>
          <w:szCs w:val="24"/>
        </w:rPr>
        <w:t>”</w:t>
      </w:r>
      <w:r w:rsidR="00EA6FE4" w:rsidRPr="007A429F">
        <w:rPr>
          <w:rFonts w:ascii="Arial Unicode MS" w:eastAsia="Arial Unicode MS" w:hAnsi="Arial Unicode MS" w:cs="Arial Unicode MS"/>
          <w:szCs w:val="24"/>
        </w:rPr>
        <w:t>)</w:t>
      </w:r>
      <w:r w:rsidR="00B57BB9" w:rsidRPr="007A429F">
        <w:rPr>
          <w:rFonts w:ascii="Arial Unicode MS" w:eastAsia="Arial Unicode MS" w:hAnsi="Arial Unicode MS" w:cs="Arial Unicode MS"/>
          <w:szCs w:val="24"/>
        </w:rPr>
        <w:t>,</w:t>
      </w:r>
      <w:r w:rsidR="00EA6FE4" w:rsidRPr="007A429F">
        <w:rPr>
          <w:rFonts w:ascii="Arial Unicode MS" w:eastAsia="Arial Unicode MS" w:hAnsi="Arial Unicode MS" w:cs="Arial Unicode MS"/>
          <w:szCs w:val="24"/>
        </w:rPr>
        <w:t xml:space="preserve"> thus</w:t>
      </w:r>
      <w:r w:rsidR="004D2C12" w:rsidRPr="007A429F">
        <w:rPr>
          <w:rFonts w:ascii="Arial Unicode MS" w:eastAsia="Arial Unicode MS" w:hAnsi="Arial Unicode MS" w:cs="Arial Unicode MS"/>
          <w:szCs w:val="24"/>
        </w:rPr>
        <w:t xml:space="preserve"> </w:t>
      </w:r>
      <w:r w:rsidR="00B57BB9" w:rsidRPr="007A429F">
        <w:rPr>
          <w:rFonts w:ascii="Arial Unicode MS" w:eastAsia="Arial Unicode MS" w:hAnsi="Arial Unicode MS" w:cs="Arial Unicode MS"/>
          <w:szCs w:val="24"/>
        </w:rPr>
        <w:t xml:space="preserve">invoking the </w:t>
      </w:r>
      <w:r w:rsidR="00EA6FE4" w:rsidRPr="007A429F">
        <w:rPr>
          <w:rFonts w:ascii="Arial Unicode MS" w:eastAsia="Arial Unicode MS" w:hAnsi="Arial Unicode MS" w:cs="Arial Unicode MS"/>
          <w:szCs w:val="24"/>
        </w:rPr>
        <w:t>legal</w:t>
      </w:r>
      <w:r w:rsidR="004D2C12" w:rsidRPr="007A429F">
        <w:rPr>
          <w:rFonts w:ascii="Arial Unicode MS" w:eastAsia="Arial Unicode MS" w:hAnsi="Arial Unicode MS" w:cs="Arial Unicode MS"/>
          <w:szCs w:val="24"/>
        </w:rPr>
        <w:t xml:space="preserve"> </w:t>
      </w:r>
      <w:r w:rsidR="00B57BB9" w:rsidRPr="007A429F">
        <w:rPr>
          <w:rFonts w:ascii="Arial Unicode MS" w:eastAsia="Arial Unicode MS" w:hAnsi="Arial Unicode MS" w:cs="Arial Unicode MS"/>
          <w:szCs w:val="24"/>
        </w:rPr>
        <w:t>framework</w:t>
      </w:r>
      <w:r w:rsidR="00EA6FE4" w:rsidRPr="007A429F">
        <w:rPr>
          <w:rFonts w:ascii="Arial Unicode MS" w:eastAsia="Arial Unicode MS" w:hAnsi="Arial Unicode MS" w:cs="Arial Unicode MS"/>
          <w:szCs w:val="24"/>
        </w:rPr>
        <w:t xml:space="preserve">. </w:t>
      </w:r>
      <w:r w:rsidR="008B3EE3" w:rsidRPr="007A429F">
        <w:rPr>
          <w:rFonts w:ascii="Arial Unicode MS" w:eastAsia="Arial Unicode MS" w:hAnsi="Arial Unicode MS" w:cs="Arial Unicode MS"/>
          <w:szCs w:val="24"/>
        </w:rPr>
        <w:lastRenderedPageBreak/>
        <w:t>P2/DOC, who may not be familiar with</w:t>
      </w:r>
      <w:r w:rsidR="00EA6FE4" w:rsidRPr="007A429F">
        <w:rPr>
          <w:rFonts w:ascii="Arial Unicode MS" w:eastAsia="Arial Unicode MS" w:hAnsi="Arial Unicode MS" w:cs="Arial Unicode MS"/>
          <w:szCs w:val="24"/>
        </w:rPr>
        <w:t xml:space="preserve"> the employment services, </w:t>
      </w:r>
      <w:r w:rsidR="0035153B" w:rsidRPr="007A429F">
        <w:rPr>
          <w:rFonts w:ascii="Arial Unicode MS" w:eastAsia="Arial Unicode MS" w:hAnsi="Arial Unicode MS" w:cs="Arial Unicode MS"/>
          <w:szCs w:val="24"/>
        </w:rPr>
        <w:t xml:space="preserve">accepts this correction in turn </w:t>
      </w:r>
      <w:r w:rsidR="003B3D48" w:rsidRPr="007A429F">
        <w:rPr>
          <w:rFonts w:ascii="Arial Unicode MS" w:eastAsia="Arial Unicode MS" w:hAnsi="Arial Unicode MS" w:cs="Arial Unicode MS"/>
          <w:szCs w:val="24"/>
        </w:rPr>
        <w:t>5</w:t>
      </w:r>
      <w:r w:rsidR="0035153B" w:rsidRPr="007A429F">
        <w:rPr>
          <w:rFonts w:ascii="Arial Unicode MS" w:eastAsia="Arial Unicode MS" w:hAnsi="Arial Unicode MS" w:cs="Arial Unicode MS"/>
          <w:szCs w:val="24"/>
        </w:rPr>
        <w:t xml:space="preserve"> </w:t>
      </w:r>
      <w:r w:rsidR="008B3EE3" w:rsidRPr="007A429F">
        <w:rPr>
          <w:rFonts w:ascii="Arial Unicode MS" w:eastAsia="Arial Unicode MS" w:hAnsi="Arial Unicode MS" w:cs="Arial Unicode MS"/>
          <w:szCs w:val="24"/>
        </w:rPr>
        <w:t xml:space="preserve">by </w:t>
      </w:r>
      <w:r w:rsidR="0035153B" w:rsidRPr="007A429F">
        <w:rPr>
          <w:rFonts w:ascii="Arial Unicode MS" w:eastAsia="Arial Unicode MS" w:hAnsi="Arial Unicode MS" w:cs="Arial Unicode MS"/>
          <w:szCs w:val="24"/>
        </w:rPr>
        <w:t xml:space="preserve">referring back to </w:t>
      </w:r>
      <w:r w:rsidR="0095263E" w:rsidRPr="007A429F">
        <w:rPr>
          <w:rFonts w:ascii="Arial Unicode MS" w:eastAsia="Arial Unicode MS" w:hAnsi="Arial Unicode MS" w:cs="Arial Unicode MS"/>
          <w:szCs w:val="24"/>
        </w:rPr>
        <w:t>his/</w:t>
      </w:r>
      <w:r w:rsidR="0035153B" w:rsidRPr="007A429F">
        <w:rPr>
          <w:rFonts w:ascii="Arial Unicode MS" w:eastAsia="Arial Unicode MS" w:hAnsi="Arial Unicode MS" w:cs="Arial Unicode MS"/>
          <w:szCs w:val="24"/>
        </w:rPr>
        <w:t xml:space="preserve">her previous </w:t>
      </w:r>
      <w:r w:rsidR="00B11764" w:rsidRPr="007A429F">
        <w:rPr>
          <w:rFonts w:ascii="Arial Unicode MS" w:eastAsia="Arial Unicode MS" w:hAnsi="Arial Unicode MS" w:cs="Arial Unicode MS"/>
          <w:szCs w:val="24"/>
        </w:rPr>
        <w:t xml:space="preserve">turn </w:t>
      </w:r>
      <w:r w:rsidR="00411ABA">
        <w:rPr>
          <w:rFonts w:ascii="Arial Unicode MS" w:eastAsia="Arial Unicode MS" w:hAnsi="Arial Unicode MS" w:cs="Arial Unicode MS"/>
          <w:szCs w:val="24"/>
        </w:rPr>
        <w:t xml:space="preserve">which </w:t>
      </w:r>
      <w:r w:rsidR="00B11764" w:rsidRPr="007A429F">
        <w:rPr>
          <w:rFonts w:ascii="Arial Unicode MS" w:eastAsia="Arial Unicode MS" w:hAnsi="Arial Unicode MS" w:cs="Arial Unicode MS"/>
          <w:szCs w:val="24"/>
        </w:rPr>
        <w:t>introduc</w:t>
      </w:r>
      <w:r w:rsidR="00411ABA">
        <w:rPr>
          <w:rFonts w:ascii="Arial Unicode MS" w:eastAsia="Arial Unicode MS" w:hAnsi="Arial Unicode MS" w:cs="Arial Unicode MS"/>
          <w:szCs w:val="24"/>
        </w:rPr>
        <w:t>ed</w:t>
      </w:r>
      <w:r w:rsidR="00B11764" w:rsidRPr="007A429F">
        <w:rPr>
          <w:rFonts w:ascii="Arial Unicode MS" w:eastAsia="Arial Unicode MS" w:hAnsi="Arial Unicode MS" w:cs="Arial Unicode MS"/>
          <w:szCs w:val="24"/>
        </w:rPr>
        <w:t xml:space="preserve"> the c</w:t>
      </w:r>
      <w:r w:rsidR="008B3EE3" w:rsidRPr="007A429F">
        <w:rPr>
          <w:rFonts w:ascii="Arial Unicode MS" w:eastAsia="Arial Unicode MS" w:hAnsi="Arial Unicode MS" w:cs="Arial Unicode MS"/>
          <w:szCs w:val="24"/>
        </w:rPr>
        <w:t xml:space="preserve">ategory of </w:t>
      </w:r>
      <w:r w:rsidR="00411ABA" w:rsidRPr="00411ABA">
        <w:rPr>
          <w:rFonts w:ascii="Arial Unicode MS" w:eastAsia="Arial Unicode MS" w:hAnsi="Arial Unicode MS" w:cs="Arial Unicode MS"/>
          <w:i/>
          <w:szCs w:val="24"/>
        </w:rPr>
        <w:t>“</w:t>
      </w:r>
      <w:r w:rsidR="008B3EE3" w:rsidRPr="00411ABA">
        <w:rPr>
          <w:rFonts w:ascii="Arial Unicode MS" w:eastAsia="Arial Unicode MS" w:hAnsi="Arial Unicode MS" w:cs="Arial Unicode MS"/>
          <w:i/>
          <w:szCs w:val="24"/>
        </w:rPr>
        <w:t>disability pension</w:t>
      </w:r>
      <w:r w:rsidR="00411ABA" w:rsidRPr="00411ABA">
        <w:rPr>
          <w:rFonts w:ascii="Arial Unicode MS" w:eastAsia="Arial Unicode MS" w:hAnsi="Arial Unicode MS" w:cs="Arial Unicode MS"/>
          <w:i/>
          <w:szCs w:val="24"/>
        </w:rPr>
        <w:t>”</w:t>
      </w:r>
      <w:r w:rsidR="008B3EE3" w:rsidRPr="00411ABA">
        <w:rPr>
          <w:rFonts w:ascii="Arial Unicode MS" w:eastAsia="Arial Unicode MS" w:hAnsi="Arial Unicode MS" w:cs="Arial Unicode MS"/>
          <w:i/>
          <w:szCs w:val="24"/>
        </w:rPr>
        <w:t xml:space="preserve"> </w:t>
      </w:r>
      <w:r w:rsidR="008B3EE3" w:rsidRPr="007A429F">
        <w:rPr>
          <w:rFonts w:ascii="Arial Unicode MS" w:eastAsia="Arial Unicode MS" w:hAnsi="Arial Unicode MS" w:cs="Arial Unicode MS"/>
          <w:szCs w:val="24"/>
        </w:rPr>
        <w:t>(</w:t>
      </w:r>
      <w:r w:rsidR="008B3EE3" w:rsidRPr="007A429F">
        <w:rPr>
          <w:rFonts w:ascii="Arial Unicode MS" w:eastAsia="Arial Unicode MS" w:hAnsi="Arial Unicode MS" w:cs="Arial Unicode MS"/>
          <w:i/>
          <w:szCs w:val="24"/>
        </w:rPr>
        <w:t>“</w:t>
      </w:r>
      <w:r w:rsidR="00B11764" w:rsidRPr="007A429F">
        <w:rPr>
          <w:rFonts w:ascii="Arial Unicode MS" w:eastAsia="Arial Unicode MS" w:hAnsi="Arial Unicode MS" w:cs="Arial Unicode MS"/>
          <w:i/>
          <w:szCs w:val="24"/>
        </w:rPr>
        <w:t xml:space="preserve">then </w:t>
      </w:r>
      <w:r w:rsidR="008B3EE3" w:rsidRPr="007A429F">
        <w:rPr>
          <w:rFonts w:ascii="Arial Unicode MS" w:eastAsia="Arial Unicode MS" w:hAnsi="Arial Unicode MS" w:cs="Arial Unicode MS"/>
          <w:i/>
          <w:szCs w:val="24"/>
        </w:rPr>
        <w:t>it’s on that”</w:t>
      </w:r>
      <w:r w:rsidR="00B11764" w:rsidRPr="007A429F">
        <w:rPr>
          <w:rFonts w:ascii="Arial Unicode MS" w:eastAsia="Arial Unicode MS" w:hAnsi="Arial Unicode MS" w:cs="Arial Unicode MS"/>
          <w:szCs w:val="24"/>
        </w:rPr>
        <w:t>)</w:t>
      </w:r>
      <w:r w:rsidR="00405CBF" w:rsidRPr="007A429F">
        <w:rPr>
          <w:rFonts w:ascii="Arial Unicode MS" w:eastAsia="Arial Unicode MS" w:hAnsi="Arial Unicode MS" w:cs="Arial Unicode MS"/>
          <w:szCs w:val="24"/>
        </w:rPr>
        <w:t>.</w:t>
      </w:r>
      <w:r w:rsidR="004C1C15" w:rsidRPr="007A429F">
        <w:rPr>
          <w:rFonts w:ascii="Arial Unicode MS" w:eastAsia="Arial Unicode MS" w:hAnsi="Arial Unicode MS" w:cs="Arial Unicode MS"/>
          <w:i/>
          <w:szCs w:val="24"/>
        </w:rPr>
        <w:t xml:space="preserve"> </w:t>
      </w:r>
    </w:p>
    <w:p w14:paraId="4508D50D" w14:textId="77777777" w:rsidR="0063239F" w:rsidRDefault="00F2116E" w:rsidP="008066B3">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In</w:t>
      </w:r>
      <w:r w:rsidR="004C1C15" w:rsidRPr="007A429F">
        <w:rPr>
          <w:rFonts w:ascii="Arial Unicode MS" w:eastAsia="Arial Unicode MS" w:hAnsi="Arial Unicode MS" w:cs="Arial Unicode MS"/>
          <w:szCs w:val="24"/>
        </w:rPr>
        <w:t xml:space="preserve"> the following turns we see </w:t>
      </w:r>
      <w:r w:rsidR="008B3EE3" w:rsidRPr="007A429F">
        <w:rPr>
          <w:rFonts w:ascii="Arial Unicode MS" w:eastAsia="Arial Unicode MS" w:hAnsi="Arial Unicode MS" w:cs="Arial Unicode MS"/>
          <w:szCs w:val="24"/>
        </w:rPr>
        <w:t xml:space="preserve">not only </w:t>
      </w:r>
      <w:r w:rsidR="004C1C15" w:rsidRPr="007A429F">
        <w:rPr>
          <w:rFonts w:ascii="Arial Unicode MS" w:eastAsia="Arial Unicode MS" w:hAnsi="Arial Unicode MS" w:cs="Arial Unicode MS"/>
          <w:szCs w:val="24"/>
        </w:rPr>
        <w:t xml:space="preserve">how </w:t>
      </w:r>
      <w:r w:rsidR="008B3EE3" w:rsidRPr="007A429F">
        <w:rPr>
          <w:rFonts w:ascii="Arial Unicode MS" w:eastAsia="Arial Unicode MS" w:hAnsi="Arial Unicode MS" w:cs="Arial Unicode MS"/>
          <w:szCs w:val="24"/>
        </w:rPr>
        <w:t>the</w:t>
      </w:r>
      <w:r w:rsidR="001D4D15" w:rsidRPr="007A429F">
        <w:rPr>
          <w:rFonts w:ascii="Arial Unicode MS" w:eastAsia="Arial Unicode MS" w:hAnsi="Arial Unicode MS" w:cs="Arial Unicode MS"/>
          <w:szCs w:val="24"/>
        </w:rPr>
        <w:t xml:space="preserve">re are shifts </w:t>
      </w:r>
      <w:r w:rsidR="002F66A2" w:rsidRPr="007A429F">
        <w:rPr>
          <w:rFonts w:ascii="Arial Unicode MS" w:eastAsia="Arial Unicode MS" w:hAnsi="Arial Unicode MS" w:cs="Arial Unicode MS"/>
          <w:szCs w:val="24"/>
        </w:rPr>
        <w:t xml:space="preserve">between </w:t>
      </w:r>
      <w:r w:rsidR="008B3EE3" w:rsidRPr="007A429F">
        <w:rPr>
          <w:rFonts w:ascii="Arial Unicode MS" w:eastAsia="Arial Unicode MS" w:hAnsi="Arial Unicode MS" w:cs="Arial Unicode MS"/>
          <w:szCs w:val="24"/>
        </w:rPr>
        <w:t xml:space="preserve">different sub-types of </w:t>
      </w:r>
      <w:r w:rsidR="002F66A2" w:rsidRPr="007A429F">
        <w:rPr>
          <w:rFonts w:ascii="Arial Unicode MS" w:eastAsia="Arial Unicode MS" w:hAnsi="Arial Unicode MS" w:cs="Arial Unicode MS"/>
          <w:szCs w:val="24"/>
        </w:rPr>
        <w:t>appeal</w:t>
      </w:r>
      <w:r w:rsidR="008B3EE3" w:rsidRPr="007A429F">
        <w:rPr>
          <w:rFonts w:ascii="Arial Unicode MS" w:eastAsia="Arial Unicode MS" w:hAnsi="Arial Unicode MS" w:cs="Arial Unicode MS"/>
          <w:szCs w:val="24"/>
        </w:rPr>
        <w:t xml:space="preserve"> to the institution</w:t>
      </w:r>
      <w:r w:rsidR="004C1C15" w:rsidRPr="007A429F">
        <w:rPr>
          <w:rFonts w:ascii="Arial Unicode MS" w:eastAsia="Arial Unicode MS" w:hAnsi="Arial Unicode MS" w:cs="Arial Unicode MS"/>
          <w:szCs w:val="24"/>
        </w:rPr>
        <w:t xml:space="preserve">, but </w:t>
      </w:r>
      <w:r w:rsidR="008B3EE3" w:rsidRPr="007A429F">
        <w:rPr>
          <w:rFonts w:ascii="Arial Unicode MS" w:eastAsia="Arial Unicode MS" w:hAnsi="Arial Unicode MS" w:cs="Arial Unicode MS"/>
          <w:szCs w:val="24"/>
        </w:rPr>
        <w:t xml:space="preserve">also </w:t>
      </w:r>
      <w:r w:rsidR="004C1C15" w:rsidRPr="007A429F">
        <w:rPr>
          <w:rFonts w:ascii="Arial Unicode MS" w:eastAsia="Arial Unicode MS" w:hAnsi="Arial Unicode MS" w:cs="Arial Unicode MS"/>
          <w:szCs w:val="24"/>
        </w:rPr>
        <w:t>how</w:t>
      </w:r>
      <w:r w:rsidR="002F66A2" w:rsidRPr="007A429F">
        <w:rPr>
          <w:rFonts w:ascii="Arial Unicode MS" w:eastAsia="Arial Unicode MS" w:hAnsi="Arial Unicode MS" w:cs="Arial Unicode MS"/>
          <w:szCs w:val="24"/>
        </w:rPr>
        <w:t xml:space="preserve"> </w:t>
      </w:r>
      <w:r w:rsidR="008B3EE3" w:rsidRPr="007A429F">
        <w:rPr>
          <w:rFonts w:ascii="Arial Unicode MS" w:eastAsia="Arial Unicode MS" w:hAnsi="Arial Unicode MS" w:cs="Arial Unicode MS"/>
          <w:szCs w:val="24"/>
        </w:rPr>
        <w:t xml:space="preserve">these </w:t>
      </w:r>
      <w:r w:rsidR="002F66A2" w:rsidRPr="007A429F">
        <w:rPr>
          <w:rFonts w:ascii="Arial Unicode MS" w:eastAsia="Arial Unicode MS" w:hAnsi="Arial Unicode MS" w:cs="Arial Unicode MS"/>
          <w:szCs w:val="24"/>
        </w:rPr>
        <w:t>different</w:t>
      </w:r>
      <w:r w:rsidR="008B3EE3" w:rsidRPr="007A429F">
        <w:rPr>
          <w:rFonts w:ascii="Arial Unicode MS" w:eastAsia="Arial Unicode MS" w:hAnsi="Arial Unicode MS" w:cs="Arial Unicode MS"/>
          <w:szCs w:val="24"/>
        </w:rPr>
        <w:t xml:space="preserve"> sub-</w:t>
      </w:r>
      <w:r w:rsidR="004C1C15" w:rsidRPr="007A429F">
        <w:rPr>
          <w:rFonts w:ascii="Arial Unicode MS" w:eastAsia="Arial Unicode MS" w:hAnsi="Arial Unicode MS" w:cs="Arial Unicode MS"/>
          <w:szCs w:val="24"/>
        </w:rPr>
        <w:t xml:space="preserve">types </w:t>
      </w:r>
      <w:r w:rsidR="001D4D15" w:rsidRPr="007A429F">
        <w:rPr>
          <w:rFonts w:ascii="Arial Unicode MS" w:eastAsia="Arial Unicode MS" w:hAnsi="Arial Unicode MS" w:cs="Arial Unicode MS"/>
          <w:szCs w:val="24"/>
        </w:rPr>
        <w:t xml:space="preserve">are </w:t>
      </w:r>
      <w:r w:rsidR="008B3EE3" w:rsidRPr="007A429F">
        <w:rPr>
          <w:rFonts w:ascii="Arial Unicode MS" w:eastAsia="Arial Unicode MS" w:hAnsi="Arial Unicode MS" w:cs="Arial Unicode MS"/>
          <w:szCs w:val="24"/>
        </w:rPr>
        <w:t>interwoven</w:t>
      </w:r>
      <w:r w:rsidR="004C1C15" w:rsidRPr="007A429F">
        <w:rPr>
          <w:rFonts w:ascii="Arial Unicode MS" w:eastAsia="Arial Unicode MS" w:hAnsi="Arial Unicode MS" w:cs="Arial Unicode MS"/>
          <w:szCs w:val="24"/>
        </w:rPr>
        <w:t xml:space="preserve">. </w:t>
      </w:r>
      <w:r w:rsidR="002F66A2" w:rsidRPr="007A429F">
        <w:rPr>
          <w:rFonts w:ascii="Arial Unicode MS" w:eastAsia="Arial Unicode MS" w:hAnsi="Arial Unicode MS" w:cs="Arial Unicode MS"/>
          <w:szCs w:val="24"/>
        </w:rPr>
        <w:t xml:space="preserve">In turn </w:t>
      </w:r>
      <w:r w:rsidR="003B3D48" w:rsidRPr="007A429F">
        <w:rPr>
          <w:rFonts w:ascii="Arial Unicode MS" w:eastAsia="Arial Unicode MS" w:hAnsi="Arial Unicode MS" w:cs="Arial Unicode MS"/>
          <w:szCs w:val="24"/>
        </w:rPr>
        <w:t>7</w:t>
      </w:r>
      <w:r w:rsidR="008B3EE3" w:rsidRPr="007A429F">
        <w:rPr>
          <w:rFonts w:ascii="Arial Unicode MS" w:eastAsia="Arial Unicode MS" w:hAnsi="Arial Unicode MS" w:cs="Arial Unicode MS"/>
          <w:szCs w:val="24"/>
        </w:rPr>
        <w:t>, P3/SW</w:t>
      </w:r>
      <w:r w:rsidR="00A87857" w:rsidRPr="007A429F">
        <w:rPr>
          <w:rFonts w:ascii="Arial Unicode MS" w:eastAsia="Arial Unicode MS" w:hAnsi="Arial Unicode MS" w:cs="Arial Unicode MS"/>
          <w:szCs w:val="24"/>
        </w:rPr>
        <w:t>, a</w:t>
      </w:r>
      <w:r w:rsidR="002217A2" w:rsidRPr="007A429F">
        <w:rPr>
          <w:rFonts w:ascii="Arial Unicode MS" w:eastAsia="Arial Unicode MS" w:hAnsi="Arial Unicode MS" w:cs="Arial Unicode MS"/>
          <w:szCs w:val="24"/>
        </w:rPr>
        <w:t xml:space="preserve"> </w:t>
      </w:r>
      <w:r w:rsidR="00A87857" w:rsidRPr="007A429F">
        <w:rPr>
          <w:rFonts w:ascii="Arial Unicode MS" w:eastAsia="Arial Unicode MS" w:hAnsi="Arial Unicode MS" w:cs="Arial Unicode MS"/>
          <w:szCs w:val="24"/>
        </w:rPr>
        <w:t xml:space="preserve">representative from the employment services, </w:t>
      </w:r>
      <w:r w:rsidR="00A1024A" w:rsidRPr="007A429F">
        <w:rPr>
          <w:rFonts w:ascii="Arial Unicode MS" w:eastAsia="Arial Unicode MS" w:hAnsi="Arial Unicode MS" w:cs="Arial Unicode MS"/>
          <w:szCs w:val="24"/>
        </w:rPr>
        <w:t xml:space="preserve">continues the assessment of the documentation </w:t>
      </w:r>
      <w:r w:rsidR="008B3EE3" w:rsidRPr="007A429F">
        <w:rPr>
          <w:rFonts w:ascii="Arial Unicode MS" w:eastAsia="Arial Unicode MS" w:hAnsi="Arial Unicode MS" w:cs="Arial Unicode MS"/>
          <w:szCs w:val="24"/>
        </w:rPr>
        <w:t xml:space="preserve">pertaining to Marianne’s </w:t>
      </w:r>
      <w:r w:rsidR="00A1024A" w:rsidRPr="007A429F">
        <w:rPr>
          <w:rFonts w:ascii="Arial Unicode MS" w:eastAsia="Arial Unicode MS" w:hAnsi="Arial Unicode MS" w:cs="Arial Unicode MS"/>
          <w:szCs w:val="24"/>
        </w:rPr>
        <w:t>case,</w:t>
      </w:r>
      <w:r w:rsidR="00A87857" w:rsidRPr="007A429F">
        <w:rPr>
          <w:rFonts w:ascii="Arial Unicode MS" w:eastAsia="Arial Unicode MS" w:hAnsi="Arial Unicode MS" w:cs="Arial Unicode MS"/>
          <w:szCs w:val="24"/>
        </w:rPr>
        <w:t xml:space="preserve"> drawing on </w:t>
      </w:r>
      <w:r w:rsidR="006A45CA" w:rsidRPr="007A429F">
        <w:rPr>
          <w:rFonts w:ascii="Arial Unicode MS" w:eastAsia="Arial Unicode MS" w:hAnsi="Arial Unicode MS" w:cs="Arial Unicode MS"/>
          <w:szCs w:val="24"/>
        </w:rPr>
        <w:t>his/</w:t>
      </w:r>
      <w:r w:rsidR="00A87857" w:rsidRPr="007A429F">
        <w:rPr>
          <w:rFonts w:ascii="Arial Unicode MS" w:eastAsia="Arial Unicode MS" w:hAnsi="Arial Unicode MS" w:cs="Arial Unicode MS"/>
          <w:szCs w:val="24"/>
        </w:rPr>
        <w:t>her insig</w:t>
      </w:r>
      <w:r w:rsidR="00A1024A" w:rsidRPr="007A429F">
        <w:rPr>
          <w:rFonts w:ascii="Arial Unicode MS" w:eastAsia="Arial Unicode MS" w:hAnsi="Arial Unicode MS" w:cs="Arial Unicode MS"/>
          <w:szCs w:val="24"/>
        </w:rPr>
        <w:t>h</w:t>
      </w:r>
      <w:r w:rsidR="00A87857" w:rsidRPr="007A429F">
        <w:rPr>
          <w:rFonts w:ascii="Arial Unicode MS" w:eastAsia="Arial Unicode MS" w:hAnsi="Arial Unicode MS" w:cs="Arial Unicode MS"/>
          <w:szCs w:val="24"/>
        </w:rPr>
        <w:t>t</w:t>
      </w:r>
      <w:r w:rsidR="008B3EE3" w:rsidRPr="007A429F">
        <w:rPr>
          <w:rFonts w:ascii="Arial Unicode MS" w:eastAsia="Arial Unicode MS" w:hAnsi="Arial Unicode MS" w:cs="Arial Unicode MS"/>
          <w:szCs w:val="24"/>
        </w:rPr>
        <w:t>s</w:t>
      </w:r>
      <w:r w:rsidR="00A87857" w:rsidRPr="007A429F">
        <w:rPr>
          <w:rFonts w:ascii="Arial Unicode MS" w:eastAsia="Arial Unicode MS" w:hAnsi="Arial Unicode MS" w:cs="Arial Unicode MS"/>
          <w:szCs w:val="24"/>
        </w:rPr>
        <w:t xml:space="preserve"> into the </w:t>
      </w:r>
      <w:r w:rsidR="002217A2" w:rsidRPr="007A429F">
        <w:rPr>
          <w:rFonts w:ascii="Arial Unicode MS" w:eastAsia="Arial Unicode MS" w:hAnsi="Arial Unicode MS" w:cs="Arial Unicode MS"/>
          <w:szCs w:val="24"/>
        </w:rPr>
        <w:t>practices</w:t>
      </w:r>
      <w:r w:rsidR="00A87857" w:rsidRPr="007A429F">
        <w:rPr>
          <w:rFonts w:ascii="Arial Unicode MS" w:eastAsia="Arial Unicode MS" w:hAnsi="Arial Unicode MS" w:cs="Arial Unicode MS"/>
          <w:szCs w:val="24"/>
        </w:rPr>
        <w:t xml:space="preserve"> of the granting authority (</w:t>
      </w:r>
      <w:r w:rsidR="008B3EE3" w:rsidRPr="007A429F">
        <w:rPr>
          <w:rFonts w:ascii="Arial Unicode MS" w:eastAsia="Arial Unicode MS" w:hAnsi="Arial Unicode MS" w:cs="Arial Unicode MS"/>
          <w:i/>
          <w:szCs w:val="24"/>
        </w:rPr>
        <w:t>“</w:t>
      </w:r>
      <w:r w:rsidR="00A87857" w:rsidRPr="007A429F">
        <w:rPr>
          <w:rFonts w:ascii="Arial Unicode MS" w:eastAsia="Arial Unicode MS" w:hAnsi="Arial Unicode MS" w:cs="Arial Unicode MS"/>
          <w:i/>
          <w:szCs w:val="24"/>
        </w:rPr>
        <w:t>they place emphasis on that</w:t>
      </w:r>
      <w:r w:rsidR="008B3EE3" w:rsidRPr="007A429F">
        <w:rPr>
          <w:rFonts w:ascii="Arial Unicode MS" w:eastAsia="Arial Unicode MS" w:hAnsi="Arial Unicode MS" w:cs="Arial Unicode MS"/>
          <w:i/>
          <w:szCs w:val="24"/>
        </w:rPr>
        <w:t>”</w:t>
      </w:r>
      <w:r w:rsidR="00A87857" w:rsidRPr="007A429F">
        <w:rPr>
          <w:rFonts w:ascii="Arial Unicode MS" w:eastAsia="Arial Unicode MS" w:hAnsi="Arial Unicode MS" w:cs="Arial Unicode MS"/>
          <w:szCs w:val="24"/>
        </w:rPr>
        <w:t>)</w:t>
      </w:r>
      <w:r w:rsidR="002217A2" w:rsidRPr="007A429F">
        <w:rPr>
          <w:rFonts w:ascii="Arial Unicode MS" w:eastAsia="Arial Unicode MS" w:hAnsi="Arial Unicode MS" w:cs="Arial Unicode MS"/>
          <w:szCs w:val="24"/>
        </w:rPr>
        <w:t xml:space="preserve">. </w:t>
      </w:r>
      <w:r w:rsidR="008B3EE3" w:rsidRPr="007A429F">
        <w:rPr>
          <w:rFonts w:ascii="Arial Unicode MS" w:eastAsia="Arial Unicode MS" w:hAnsi="Arial Unicode MS" w:cs="Arial Unicode MS"/>
          <w:szCs w:val="24"/>
        </w:rPr>
        <w:t>This remark</w:t>
      </w:r>
      <w:r w:rsidR="00411ABA">
        <w:rPr>
          <w:rFonts w:ascii="Arial Unicode MS" w:eastAsia="Arial Unicode MS" w:hAnsi="Arial Unicode MS" w:cs="Arial Unicode MS"/>
          <w:szCs w:val="24"/>
        </w:rPr>
        <w:t xml:space="preserve"> is premised on professional judgement and</w:t>
      </w:r>
      <w:r w:rsidR="008B3EE3" w:rsidRPr="007A429F">
        <w:rPr>
          <w:rFonts w:ascii="Arial Unicode MS" w:eastAsia="Arial Unicode MS" w:hAnsi="Arial Unicode MS" w:cs="Arial Unicode MS"/>
          <w:szCs w:val="24"/>
        </w:rPr>
        <w:t xml:space="preserve"> both </w:t>
      </w:r>
      <w:r w:rsidR="002D167C" w:rsidRPr="007A429F">
        <w:rPr>
          <w:rFonts w:ascii="Arial Unicode MS" w:eastAsia="Arial Unicode MS" w:hAnsi="Arial Unicode MS" w:cs="Arial Unicode MS"/>
          <w:szCs w:val="24"/>
        </w:rPr>
        <w:t>anticipates a</w:t>
      </w:r>
      <w:r w:rsidR="00411ABA">
        <w:rPr>
          <w:rFonts w:ascii="Arial Unicode MS" w:eastAsia="Arial Unicode MS" w:hAnsi="Arial Unicode MS" w:cs="Arial Unicode MS"/>
          <w:szCs w:val="24"/>
        </w:rPr>
        <w:t xml:space="preserve">s well as </w:t>
      </w:r>
      <w:r w:rsidR="008B3EE3" w:rsidRPr="007A429F">
        <w:rPr>
          <w:rFonts w:ascii="Arial Unicode MS" w:eastAsia="Arial Unicode MS" w:hAnsi="Arial Unicode MS" w:cs="Arial Unicode MS"/>
          <w:szCs w:val="24"/>
        </w:rPr>
        <w:t xml:space="preserve">assesses </w:t>
      </w:r>
      <w:r w:rsidR="002217A2" w:rsidRPr="007A429F">
        <w:rPr>
          <w:rFonts w:ascii="Arial Unicode MS" w:eastAsia="Arial Unicode MS" w:hAnsi="Arial Unicode MS" w:cs="Arial Unicode MS"/>
          <w:szCs w:val="24"/>
        </w:rPr>
        <w:t xml:space="preserve">future </w:t>
      </w:r>
      <w:r w:rsidR="008B3EE3" w:rsidRPr="007A429F">
        <w:rPr>
          <w:rFonts w:ascii="Arial Unicode MS" w:eastAsia="Arial Unicode MS" w:hAnsi="Arial Unicode MS" w:cs="Arial Unicode MS"/>
          <w:szCs w:val="24"/>
        </w:rPr>
        <w:t xml:space="preserve">institutional </w:t>
      </w:r>
      <w:r w:rsidR="002217A2" w:rsidRPr="007A429F">
        <w:rPr>
          <w:rFonts w:ascii="Arial Unicode MS" w:eastAsia="Arial Unicode MS" w:hAnsi="Arial Unicode MS" w:cs="Arial Unicode MS"/>
          <w:szCs w:val="24"/>
        </w:rPr>
        <w:t>scenario</w:t>
      </w:r>
      <w:r w:rsidR="008B3EE3" w:rsidRPr="007A429F">
        <w:rPr>
          <w:rFonts w:ascii="Arial Unicode MS" w:eastAsia="Arial Unicode MS" w:hAnsi="Arial Unicode MS" w:cs="Arial Unicode MS"/>
          <w:szCs w:val="24"/>
        </w:rPr>
        <w:t xml:space="preserve">, i.e. </w:t>
      </w:r>
      <w:r w:rsidR="002D167C" w:rsidRPr="007A429F">
        <w:rPr>
          <w:rFonts w:ascii="Arial Unicode MS" w:eastAsia="Arial Unicode MS" w:hAnsi="Arial Unicode MS" w:cs="Arial Unicode MS"/>
          <w:szCs w:val="24"/>
        </w:rPr>
        <w:t xml:space="preserve">whether </w:t>
      </w:r>
      <w:r w:rsidR="00411ABA">
        <w:rPr>
          <w:rFonts w:ascii="Arial Unicode MS" w:eastAsia="Arial Unicode MS" w:hAnsi="Arial Unicode MS" w:cs="Arial Unicode MS"/>
          <w:szCs w:val="24"/>
        </w:rPr>
        <w:t xml:space="preserve">the </w:t>
      </w:r>
      <w:r w:rsidR="00411ABA" w:rsidRPr="00411ABA">
        <w:rPr>
          <w:rFonts w:ascii="Arial Unicode MS" w:eastAsia="Arial Unicode MS" w:hAnsi="Arial Unicode MS" w:cs="Arial Unicode MS"/>
          <w:i/>
          <w:szCs w:val="24"/>
        </w:rPr>
        <w:t>“</w:t>
      </w:r>
      <w:r w:rsidR="008B3EE3" w:rsidRPr="00411ABA">
        <w:rPr>
          <w:rFonts w:ascii="Arial Unicode MS" w:eastAsia="Arial Unicode MS" w:hAnsi="Arial Unicode MS" w:cs="Arial Unicode MS"/>
          <w:i/>
          <w:szCs w:val="24"/>
        </w:rPr>
        <w:t>office of pension</w:t>
      </w:r>
      <w:r w:rsidR="00424C98" w:rsidRPr="00411ABA">
        <w:rPr>
          <w:rFonts w:ascii="Arial Unicode MS" w:eastAsia="Arial Unicode MS" w:hAnsi="Arial Unicode MS" w:cs="Arial Unicode MS"/>
          <w:i/>
          <w:szCs w:val="24"/>
        </w:rPr>
        <w:t>s</w:t>
      </w:r>
      <w:r w:rsidR="00411ABA" w:rsidRPr="00411ABA">
        <w:rPr>
          <w:rFonts w:ascii="Arial Unicode MS" w:eastAsia="Arial Unicode MS" w:hAnsi="Arial Unicode MS" w:cs="Arial Unicode MS"/>
          <w:i/>
          <w:szCs w:val="24"/>
        </w:rPr>
        <w:t>”</w:t>
      </w:r>
      <w:r w:rsidR="008B3EE3" w:rsidRPr="007A429F">
        <w:rPr>
          <w:rFonts w:ascii="Arial Unicode MS" w:eastAsia="Arial Unicode MS" w:hAnsi="Arial Unicode MS" w:cs="Arial Unicode MS"/>
          <w:szCs w:val="24"/>
        </w:rPr>
        <w:t xml:space="preserve"> w</w:t>
      </w:r>
      <w:r w:rsidR="002D167C" w:rsidRPr="007A429F">
        <w:rPr>
          <w:rFonts w:ascii="Arial Unicode MS" w:eastAsia="Arial Unicode MS" w:hAnsi="Arial Unicode MS" w:cs="Arial Unicode MS"/>
          <w:szCs w:val="24"/>
        </w:rPr>
        <w:t xml:space="preserve">ould </w:t>
      </w:r>
      <w:r w:rsidR="008B3EE3" w:rsidRPr="007A429F">
        <w:rPr>
          <w:rFonts w:ascii="Arial Unicode MS" w:eastAsia="Arial Unicode MS" w:hAnsi="Arial Unicode MS" w:cs="Arial Unicode MS"/>
          <w:szCs w:val="24"/>
        </w:rPr>
        <w:t xml:space="preserve">uphold the </w:t>
      </w:r>
      <w:r w:rsidR="002D167C" w:rsidRPr="007A429F">
        <w:rPr>
          <w:rFonts w:ascii="Arial Unicode MS" w:eastAsia="Arial Unicode MS" w:hAnsi="Arial Unicode MS" w:cs="Arial Unicode MS"/>
          <w:szCs w:val="24"/>
        </w:rPr>
        <w:t xml:space="preserve">team’s </w:t>
      </w:r>
      <w:r w:rsidR="002217A2" w:rsidRPr="007A429F">
        <w:rPr>
          <w:rFonts w:ascii="Arial Unicode MS" w:eastAsia="Arial Unicode MS" w:hAnsi="Arial Unicode MS" w:cs="Arial Unicode MS"/>
          <w:szCs w:val="24"/>
        </w:rPr>
        <w:t>recommendation of disability pension</w:t>
      </w:r>
      <w:r w:rsidR="008B3EE3" w:rsidRPr="007A429F">
        <w:rPr>
          <w:rFonts w:ascii="Arial Unicode MS" w:eastAsia="Arial Unicode MS" w:hAnsi="Arial Unicode MS" w:cs="Arial Unicode MS"/>
          <w:szCs w:val="24"/>
        </w:rPr>
        <w:t xml:space="preserve">. </w:t>
      </w:r>
      <w:r w:rsidR="0011569D" w:rsidRPr="007A429F">
        <w:rPr>
          <w:rFonts w:ascii="Arial Unicode MS" w:eastAsia="Arial Unicode MS" w:hAnsi="Arial Unicode MS" w:cs="Arial Unicode MS"/>
          <w:szCs w:val="24"/>
        </w:rPr>
        <w:t xml:space="preserve">The </w:t>
      </w:r>
      <w:r w:rsidR="002D167C" w:rsidRPr="007A429F">
        <w:rPr>
          <w:rFonts w:ascii="Arial Unicode MS" w:eastAsia="Arial Unicode MS" w:hAnsi="Arial Unicode MS" w:cs="Arial Unicode MS"/>
          <w:szCs w:val="24"/>
        </w:rPr>
        <w:t xml:space="preserve">consideration </w:t>
      </w:r>
      <w:r w:rsidR="0011569D" w:rsidRPr="007A429F">
        <w:rPr>
          <w:rFonts w:ascii="Arial Unicode MS" w:eastAsia="Arial Unicode MS" w:hAnsi="Arial Unicode MS" w:cs="Arial Unicode MS"/>
          <w:szCs w:val="24"/>
        </w:rPr>
        <w:t>here is not about the specific procedures or legal framework</w:t>
      </w:r>
      <w:r w:rsidR="002D167C" w:rsidRPr="007A429F">
        <w:rPr>
          <w:rFonts w:ascii="Arial Unicode MS" w:eastAsia="Arial Unicode MS" w:hAnsi="Arial Unicode MS" w:cs="Arial Unicode MS"/>
          <w:szCs w:val="24"/>
        </w:rPr>
        <w:t>s</w:t>
      </w:r>
      <w:r w:rsidR="0011569D" w:rsidRPr="007A429F">
        <w:rPr>
          <w:rFonts w:ascii="Arial Unicode MS" w:eastAsia="Arial Unicode MS" w:hAnsi="Arial Unicode MS" w:cs="Arial Unicode MS"/>
          <w:szCs w:val="24"/>
        </w:rPr>
        <w:t xml:space="preserve"> themselves, but about the practices of </w:t>
      </w:r>
      <w:r w:rsidR="002D167C" w:rsidRPr="007A429F">
        <w:rPr>
          <w:rFonts w:ascii="Arial Unicode MS" w:eastAsia="Arial Unicode MS" w:hAnsi="Arial Unicode MS" w:cs="Arial Unicode MS"/>
          <w:szCs w:val="24"/>
        </w:rPr>
        <w:t>the higher authorities</w:t>
      </w:r>
      <w:r w:rsidR="0011569D" w:rsidRPr="007A429F">
        <w:rPr>
          <w:rFonts w:ascii="Arial Unicode MS" w:eastAsia="Arial Unicode MS" w:hAnsi="Arial Unicode MS" w:cs="Arial Unicode MS"/>
          <w:szCs w:val="24"/>
        </w:rPr>
        <w:t xml:space="preserve">. </w:t>
      </w:r>
      <w:r w:rsidR="002D167C" w:rsidRPr="007A429F">
        <w:rPr>
          <w:rFonts w:ascii="Arial Unicode MS" w:eastAsia="Arial Unicode MS" w:hAnsi="Arial Unicode MS" w:cs="Arial Unicode MS"/>
          <w:szCs w:val="24"/>
        </w:rPr>
        <w:t xml:space="preserve">In turns 8 and 10, using meta-pragmatic statements P2/DOC </w:t>
      </w:r>
      <w:r w:rsidR="007121DE" w:rsidRPr="007A429F">
        <w:rPr>
          <w:rFonts w:ascii="Arial Unicode MS" w:eastAsia="Arial Unicode MS" w:hAnsi="Arial Unicode MS" w:cs="Arial Unicode MS"/>
          <w:szCs w:val="24"/>
        </w:rPr>
        <w:t>confirm</w:t>
      </w:r>
      <w:r w:rsidR="00352423" w:rsidRPr="007A429F">
        <w:rPr>
          <w:rFonts w:ascii="Arial Unicode MS" w:eastAsia="Arial Unicode MS" w:hAnsi="Arial Unicode MS" w:cs="Arial Unicode MS"/>
          <w:szCs w:val="24"/>
        </w:rPr>
        <w:t>s</w:t>
      </w:r>
      <w:r w:rsidR="007121DE" w:rsidRPr="007A429F">
        <w:rPr>
          <w:rFonts w:ascii="Arial Unicode MS" w:eastAsia="Arial Unicode MS" w:hAnsi="Arial Unicode MS" w:cs="Arial Unicode MS"/>
          <w:szCs w:val="24"/>
        </w:rPr>
        <w:t xml:space="preserve"> that </w:t>
      </w:r>
      <w:r w:rsidR="0095263E" w:rsidRPr="007A429F">
        <w:rPr>
          <w:rFonts w:ascii="Arial Unicode MS" w:eastAsia="Arial Unicode MS" w:hAnsi="Arial Unicode MS" w:cs="Arial Unicode MS"/>
          <w:szCs w:val="24"/>
        </w:rPr>
        <w:t>his/</w:t>
      </w:r>
      <w:r w:rsidR="007121DE" w:rsidRPr="007A429F">
        <w:rPr>
          <w:rFonts w:ascii="Arial Unicode MS" w:eastAsia="Arial Unicode MS" w:hAnsi="Arial Unicode MS" w:cs="Arial Unicode MS"/>
          <w:szCs w:val="24"/>
        </w:rPr>
        <w:t xml:space="preserve">her </w:t>
      </w:r>
      <w:r w:rsidR="002D167C" w:rsidRPr="007A429F">
        <w:rPr>
          <w:rFonts w:ascii="Arial Unicode MS" w:eastAsia="Arial Unicode MS" w:hAnsi="Arial Unicode MS" w:cs="Arial Unicode MS"/>
          <w:szCs w:val="24"/>
        </w:rPr>
        <w:t xml:space="preserve">earlier </w:t>
      </w:r>
      <w:r w:rsidR="007121DE" w:rsidRPr="007A429F">
        <w:rPr>
          <w:rFonts w:ascii="Arial Unicode MS" w:eastAsia="Arial Unicode MS" w:hAnsi="Arial Unicode MS" w:cs="Arial Unicode MS"/>
          <w:szCs w:val="24"/>
        </w:rPr>
        <w:t xml:space="preserve">concern about missing documentation (turn </w:t>
      </w:r>
      <w:r w:rsidR="003B3D48" w:rsidRPr="007A429F">
        <w:rPr>
          <w:rFonts w:ascii="Arial Unicode MS" w:eastAsia="Arial Unicode MS" w:hAnsi="Arial Unicode MS" w:cs="Arial Unicode MS"/>
          <w:szCs w:val="24"/>
        </w:rPr>
        <w:t>1</w:t>
      </w:r>
      <w:r w:rsidR="007121DE" w:rsidRPr="007A429F">
        <w:rPr>
          <w:rFonts w:ascii="Arial Unicode MS" w:eastAsia="Arial Unicode MS" w:hAnsi="Arial Unicode MS" w:cs="Arial Unicode MS"/>
          <w:szCs w:val="24"/>
        </w:rPr>
        <w:t xml:space="preserve">) </w:t>
      </w:r>
      <w:r w:rsidR="002D167C" w:rsidRPr="007A429F">
        <w:rPr>
          <w:rFonts w:ascii="Arial Unicode MS" w:eastAsia="Arial Unicode MS" w:hAnsi="Arial Unicode MS" w:cs="Arial Unicode MS"/>
          <w:szCs w:val="24"/>
        </w:rPr>
        <w:t xml:space="preserve">is </w:t>
      </w:r>
      <w:r w:rsidR="00A231D0" w:rsidRPr="007A429F">
        <w:rPr>
          <w:rFonts w:ascii="Arial Unicode MS" w:eastAsia="Arial Unicode MS" w:hAnsi="Arial Unicode MS" w:cs="Arial Unicode MS"/>
          <w:szCs w:val="24"/>
        </w:rPr>
        <w:t xml:space="preserve">less about </w:t>
      </w:r>
      <w:r w:rsidR="0095263E" w:rsidRPr="007A429F">
        <w:rPr>
          <w:rFonts w:ascii="Arial Unicode MS" w:eastAsia="Arial Unicode MS" w:hAnsi="Arial Unicode MS" w:cs="Arial Unicode MS"/>
          <w:szCs w:val="24"/>
        </w:rPr>
        <w:t>his/</w:t>
      </w:r>
      <w:r w:rsidR="00A231D0" w:rsidRPr="007A429F">
        <w:rPr>
          <w:rFonts w:ascii="Arial Unicode MS" w:eastAsia="Arial Unicode MS" w:hAnsi="Arial Unicode MS" w:cs="Arial Unicode MS"/>
          <w:szCs w:val="24"/>
        </w:rPr>
        <w:t xml:space="preserve">her own doubts than about </w:t>
      </w:r>
      <w:r w:rsidR="007121DE" w:rsidRPr="007A429F">
        <w:rPr>
          <w:rFonts w:ascii="Arial Unicode MS" w:eastAsia="Arial Unicode MS" w:hAnsi="Arial Unicode MS" w:cs="Arial Unicode MS"/>
          <w:szCs w:val="24"/>
        </w:rPr>
        <w:t xml:space="preserve">anticipating the </w:t>
      </w:r>
      <w:r w:rsidR="003C7F9F" w:rsidRPr="007A429F">
        <w:rPr>
          <w:rFonts w:ascii="Arial Unicode MS" w:eastAsia="Arial Unicode MS" w:hAnsi="Arial Unicode MS" w:cs="Arial Unicode MS"/>
          <w:szCs w:val="24"/>
        </w:rPr>
        <w:t>assessment</w:t>
      </w:r>
      <w:r w:rsidR="007121DE" w:rsidRPr="007A429F">
        <w:rPr>
          <w:rFonts w:ascii="Arial Unicode MS" w:eastAsia="Arial Unicode MS" w:hAnsi="Arial Unicode MS" w:cs="Arial Unicode MS"/>
          <w:szCs w:val="24"/>
        </w:rPr>
        <w:t xml:space="preserve"> of the granting authority (</w:t>
      </w:r>
      <w:r w:rsidR="002D167C" w:rsidRPr="007A429F">
        <w:rPr>
          <w:rFonts w:ascii="Arial Unicode MS" w:eastAsia="Arial Unicode MS" w:hAnsi="Arial Unicode MS" w:cs="Arial Unicode MS"/>
          <w:i/>
          <w:szCs w:val="24"/>
        </w:rPr>
        <w:t>“</w:t>
      </w:r>
      <w:r w:rsidR="007121DE" w:rsidRPr="007A429F">
        <w:rPr>
          <w:rFonts w:ascii="Arial Unicode MS" w:eastAsia="Arial Unicode MS" w:hAnsi="Arial Unicode MS" w:cs="Arial Unicode MS"/>
          <w:i/>
          <w:szCs w:val="24"/>
        </w:rPr>
        <w:t>that’s what I had doubts about’; ‘it was more about…</w:t>
      </w:r>
      <w:r w:rsidR="002D167C" w:rsidRPr="007A429F">
        <w:rPr>
          <w:rFonts w:ascii="Arial Unicode MS" w:eastAsia="Arial Unicode MS" w:hAnsi="Arial Unicode MS" w:cs="Arial Unicode MS"/>
          <w:i/>
          <w:szCs w:val="24"/>
        </w:rPr>
        <w:t>”</w:t>
      </w:r>
      <w:r w:rsidR="007121DE" w:rsidRPr="007A429F">
        <w:rPr>
          <w:rFonts w:ascii="Arial Unicode MS" w:eastAsia="Arial Unicode MS" w:hAnsi="Arial Unicode MS" w:cs="Arial Unicode MS"/>
          <w:szCs w:val="24"/>
        </w:rPr>
        <w:t>)</w:t>
      </w:r>
      <w:r w:rsidR="00A231D0" w:rsidRPr="007A429F">
        <w:rPr>
          <w:rFonts w:ascii="Arial Unicode MS" w:eastAsia="Arial Unicode MS" w:hAnsi="Arial Unicode MS" w:cs="Arial Unicode MS"/>
          <w:szCs w:val="24"/>
        </w:rPr>
        <w:t xml:space="preserve">. </w:t>
      </w:r>
    </w:p>
    <w:p w14:paraId="33A8AB11" w14:textId="16DAB0D1" w:rsidR="003F0175" w:rsidRPr="007A429F" w:rsidRDefault="00CC3380" w:rsidP="008066B3">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In turn 9</w:t>
      </w:r>
      <w:r w:rsidR="002D167C" w:rsidRPr="007A429F">
        <w:rPr>
          <w:rFonts w:ascii="Arial Unicode MS" w:eastAsia="Arial Unicode MS" w:hAnsi="Arial Unicode MS" w:cs="Arial Unicode MS"/>
          <w:szCs w:val="24"/>
        </w:rPr>
        <w:t>,</w:t>
      </w:r>
      <w:r w:rsidRPr="007A429F">
        <w:rPr>
          <w:rFonts w:ascii="Arial Unicode MS" w:eastAsia="Arial Unicode MS" w:hAnsi="Arial Unicode MS" w:cs="Arial Unicode MS"/>
          <w:szCs w:val="24"/>
        </w:rPr>
        <w:t xml:space="preserve"> </w:t>
      </w:r>
      <w:r w:rsidR="002D167C" w:rsidRPr="007A429F">
        <w:rPr>
          <w:rFonts w:ascii="Arial Unicode MS" w:eastAsia="Arial Unicode MS" w:hAnsi="Arial Unicode MS" w:cs="Arial Unicode MS"/>
          <w:szCs w:val="24"/>
        </w:rPr>
        <w:t>P</w:t>
      </w:r>
      <w:r w:rsidRPr="007A429F">
        <w:rPr>
          <w:rFonts w:ascii="Arial Unicode MS" w:eastAsia="Arial Unicode MS" w:hAnsi="Arial Unicode MS" w:cs="Arial Unicode MS"/>
          <w:szCs w:val="24"/>
        </w:rPr>
        <w:t>3</w:t>
      </w:r>
      <w:r w:rsidR="003F0175" w:rsidRPr="007A429F">
        <w:rPr>
          <w:rFonts w:ascii="Arial Unicode MS" w:eastAsia="Arial Unicode MS" w:hAnsi="Arial Unicode MS" w:cs="Arial Unicode MS"/>
          <w:szCs w:val="24"/>
        </w:rPr>
        <w:t>/SW</w:t>
      </w:r>
      <w:r w:rsidRPr="007A429F">
        <w:rPr>
          <w:rFonts w:ascii="Arial Unicode MS" w:eastAsia="Arial Unicode MS" w:hAnsi="Arial Unicode MS" w:cs="Arial Unicode MS"/>
          <w:szCs w:val="24"/>
        </w:rPr>
        <w:t xml:space="preserve"> offers another </w:t>
      </w:r>
      <w:r w:rsidR="00211314" w:rsidRPr="007A429F">
        <w:rPr>
          <w:rFonts w:ascii="Arial Unicode MS" w:eastAsia="Arial Unicode MS" w:hAnsi="Arial Unicode MS" w:cs="Arial Unicode MS"/>
          <w:szCs w:val="24"/>
        </w:rPr>
        <w:t xml:space="preserve">argument </w:t>
      </w:r>
      <w:r w:rsidR="003F0175" w:rsidRPr="007A429F">
        <w:rPr>
          <w:rFonts w:ascii="Arial Unicode MS" w:eastAsia="Arial Unicode MS" w:hAnsi="Arial Unicode MS" w:cs="Arial Unicode MS"/>
          <w:szCs w:val="24"/>
        </w:rPr>
        <w:t xml:space="preserve">in favour of </w:t>
      </w:r>
      <w:r w:rsidR="00211314" w:rsidRPr="007A429F">
        <w:rPr>
          <w:rFonts w:ascii="Arial Unicode MS" w:eastAsia="Arial Unicode MS" w:hAnsi="Arial Unicode MS" w:cs="Arial Unicode MS"/>
          <w:szCs w:val="24"/>
        </w:rPr>
        <w:t xml:space="preserve">the current statement as </w:t>
      </w:r>
      <w:r w:rsidR="003F0175" w:rsidRPr="007A429F">
        <w:rPr>
          <w:rFonts w:ascii="Arial Unicode MS" w:eastAsia="Arial Unicode MS" w:hAnsi="Arial Unicode MS" w:cs="Arial Unicode MS"/>
          <w:szCs w:val="24"/>
        </w:rPr>
        <w:t xml:space="preserve">acceptable </w:t>
      </w:r>
      <w:r w:rsidR="00211314" w:rsidRPr="007A429F">
        <w:rPr>
          <w:rFonts w:ascii="Arial Unicode MS" w:eastAsia="Arial Unicode MS" w:hAnsi="Arial Unicode MS" w:cs="Arial Unicode MS"/>
          <w:szCs w:val="24"/>
        </w:rPr>
        <w:t>documentation</w:t>
      </w:r>
      <w:r w:rsidR="00507A52" w:rsidRPr="007A429F">
        <w:rPr>
          <w:rFonts w:ascii="Arial Unicode MS" w:eastAsia="Arial Unicode MS" w:hAnsi="Arial Unicode MS" w:cs="Arial Unicode MS"/>
          <w:szCs w:val="24"/>
        </w:rPr>
        <w:t xml:space="preserve">. </w:t>
      </w:r>
      <w:r w:rsidR="0095263E" w:rsidRPr="007A429F">
        <w:rPr>
          <w:rFonts w:ascii="Arial Unicode MS" w:eastAsia="Arial Unicode MS" w:hAnsi="Arial Unicode MS" w:cs="Arial Unicode MS"/>
          <w:szCs w:val="24"/>
        </w:rPr>
        <w:t>He/s</w:t>
      </w:r>
      <w:r w:rsidR="003F0175" w:rsidRPr="007A429F">
        <w:rPr>
          <w:rFonts w:ascii="Arial Unicode MS" w:eastAsia="Arial Unicode MS" w:hAnsi="Arial Unicode MS" w:cs="Arial Unicode MS"/>
          <w:szCs w:val="24"/>
        </w:rPr>
        <w:t xml:space="preserve">he does so </w:t>
      </w:r>
      <w:r w:rsidR="00211314" w:rsidRPr="007A429F">
        <w:rPr>
          <w:rFonts w:ascii="Arial Unicode MS" w:eastAsia="Arial Unicode MS" w:hAnsi="Arial Unicode MS" w:cs="Arial Unicode MS"/>
          <w:szCs w:val="24"/>
        </w:rPr>
        <w:t>by relating the statement from th</w:t>
      </w:r>
      <w:r w:rsidR="003F0175" w:rsidRPr="007A429F">
        <w:rPr>
          <w:rFonts w:ascii="Arial Unicode MS" w:eastAsia="Arial Unicode MS" w:hAnsi="Arial Unicode MS" w:cs="Arial Unicode MS"/>
          <w:szCs w:val="24"/>
        </w:rPr>
        <w:t xml:space="preserve">e medical consultant (turn 7) simultaneously to </w:t>
      </w:r>
      <w:r w:rsidR="00211314" w:rsidRPr="007A429F">
        <w:rPr>
          <w:rFonts w:ascii="Arial Unicode MS" w:eastAsia="Arial Unicode MS" w:hAnsi="Arial Unicode MS" w:cs="Arial Unicode MS"/>
          <w:szCs w:val="24"/>
        </w:rPr>
        <w:t>the client</w:t>
      </w:r>
      <w:r w:rsidR="003F0175" w:rsidRPr="007A429F">
        <w:rPr>
          <w:rFonts w:ascii="Arial Unicode MS" w:eastAsia="Arial Unicode MS" w:hAnsi="Arial Unicode MS" w:cs="Arial Unicode MS"/>
          <w:szCs w:val="24"/>
        </w:rPr>
        <w:t xml:space="preserve">’s </w:t>
      </w:r>
      <w:r w:rsidR="00411ABA">
        <w:rPr>
          <w:rFonts w:ascii="Arial Unicode MS" w:eastAsia="Arial Unicode MS" w:hAnsi="Arial Unicode MS" w:cs="Arial Unicode MS"/>
          <w:szCs w:val="24"/>
        </w:rPr>
        <w:t xml:space="preserve">lifeworld </w:t>
      </w:r>
      <w:r w:rsidR="00211314" w:rsidRPr="007A429F">
        <w:rPr>
          <w:rFonts w:ascii="Arial Unicode MS" w:eastAsia="Arial Unicode MS" w:hAnsi="Arial Unicode MS" w:cs="Arial Unicode MS"/>
          <w:szCs w:val="24"/>
        </w:rPr>
        <w:t xml:space="preserve">and </w:t>
      </w:r>
      <w:r w:rsidR="00411ABA">
        <w:rPr>
          <w:rFonts w:ascii="Arial Unicode MS" w:eastAsia="Arial Unicode MS" w:hAnsi="Arial Unicode MS" w:cs="Arial Unicode MS"/>
          <w:szCs w:val="24"/>
        </w:rPr>
        <w:t xml:space="preserve">to </w:t>
      </w:r>
      <w:r w:rsidR="00211314" w:rsidRPr="007A429F">
        <w:rPr>
          <w:rFonts w:ascii="Arial Unicode MS" w:eastAsia="Arial Unicode MS" w:hAnsi="Arial Unicode MS" w:cs="Arial Unicode MS"/>
          <w:szCs w:val="24"/>
        </w:rPr>
        <w:t xml:space="preserve">the </w:t>
      </w:r>
      <w:r w:rsidR="003F0175" w:rsidRPr="007A429F">
        <w:rPr>
          <w:rFonts w:ascii="Arial Unicode MS" w:eastAsia="Arial Unicode MS" w:hAnsi="Arial Unicode MS" w:cs="Arial Unicode MS"/>
          <w:szCs w:val="24"/>
        </w:rPr>
        <w:t xml:space="preserve">existing </w:t>
      </w:r>
      <w:r w:rsidR="00211314" w:rsidRPr="007A429F">
        <w:rPr>
          <w:rFonts w:ascii="Arial Unicode MS" w:eastAsia="Arial Unicode MS" w:hAnsi="Arial Unicode MS" w:cs="Arial Unicode MS"/>
          <w:szCs w:val="24"/>
        </w:rPr>
        <w:t xml:space="preserve">criteria for </w:t>
      </w:r>
      <w:r w:rsidR="00411ABA" w:rsidRPr="00411ABA">
        <w:rPr>
          <w:rFonts w:ascii="Arial Unicode MS" w:eastAsia="Arial Unicode MS" w:hAnsi="Arial Unicode MS" w:cs="Arial Unicode MS"/>
          <w:i/>
          <w:szCs w:val="24"/>
        </w:rPr>
        <w:lastRenderedPageBreak/>
        <w:t>“</w:t>
      </w:r>
      <w:r w:rsidR="00211314" w:rsidRPr="00411ABA">
        <w:rPr>
          <w:rFonts w:ascii="Arial Unicode MS" w:eastAsia="Arial Unicode MS" w:hAnsi="Arial Unicode MS" w:cs="Arial Unicode MS"/>
          <w:i/>
          <w:szCs w:val="24"/>
        </w:rPr>
        <w:t>disability pension</w:t>
      </w:r>
      <w:r w:rsidR="00411ABA" w:rsidRPr="00411ABA">
        <w:rPr>
          <w:rFonts w:ascii="Arial Unicode MS" w:eastAsia="Arial Unicode MS" w:hAnsi="Arial Unicode MS" w:cs="Arial Unicode MS"/>
          <w:i/>
          <w:szCs w:val="24"/>
        </w:rPr>
        <w:t>”</w:t>
      </w:r>
      <w:r w:rsidR="00211314" w:rsidRPr="007A429F">
        <w:rPr>
          <w:rFonts w:ascii="Arial Unicode MS" w:eastAsia="Arial Unicode MS" w:hAnsi="Arial Unicode MS" w:cs="Arial Unicode MS"/>
          <w:szCs w:val="24"/>
        </w:rPr>
        <w:t xml:space="preserve">. Thus, the </w:t>
      </w:r>
      <w:r w:rsidR="003F0175" w:rsidRPr="007A429F">
        <w:rPr>
          <w:rFonts w:ascii="Arial Unicode MS" w:eastAsia="Arial Unicode MS" w:hAnsi="Arial Unicode MS" w:cs="Arial Unicode MS"/>
          <w:szCs w:val="24"/>
        </w:rPr>
        <w:t xml:space="preserve">remark </w:t>
      </w:r>
      <w:r w:rsidR="003F0175" w:rsidRPr="007A429F">
        <w:rPr>
          <w:rFonts w:ascii="Arial Unicode MS" w:eastAsia="Arial Unicode MS" w:hAnsi="Arial Unicode MS" w:cs="Arial Unicode MS"/>
          <w:i/>
          <w:szCs w:val="24"/>
        </w:rPr>
        <w:t>“</w:t>
      </w:r>
      <w:r w:rsidR="00211314" w:rsidRPr="007A429F">
        <w:rPr>
          <w:rFonts w:ascii="Arial Unicode MS" w:eastAsia="Arial Unicode MS" w:hAnsi="Arial Unicode MS" w:cs="Arial Unicode MS"/>
          <w:i/>
          <w:szCs w:val="24"/>
        </w:rPr>
        <w:t>close to insignificant</w:t>
      </w:r>
      <w:r w:rsidR="003F0175" w:rsidRPr="007A429F">
        <w:rPr>
          <w:rFonts w:ascii="Arial Unicode MS" w:eastAsia="Arial Unicode MS" w:hAnsi="Arial Unicode MS" w:cs="Arial Unicode MS"/>
          <w:i/>
          <w:szCs w:val="24"/>
        </w:rPr>
        <w:t>”</w:t>
      </w:r>
      <w:r w:rsidR="00211314" w:rsidRPr="007A429F">
        <w:rPr>
          <w:rFonts w:ascii="Arial Unicode MS" w:eastAsia="Arial Unicode MS" w:hAnsi="Arial Unicode MS" w:cs="Arial Unicode MS"/>
          <w:szCs w:val="24"/>
        </w:rPr>
        <w:t xml:space="preserve"> echoes the typical </w:t>
      </w:r>
      <w:r w:rsidR="003F0175" w:rsidRPr="007A429F">
        <w:rPr>
          <w:rFonts w:ascii="Arial Unicode MS" w:eastAsia="Arial Unicode MS" w:hAnsi="Arial Unicode MS" w:cs="Arial Unicode MS"/>
          <w:szCs w:val="24"/>
        </w:rPr>
        <w:t xml:space="preserve">criterion </w:t>
      </w:r>
      <w:r w:rsidR="00211314" w:rsidRPr="007A429F">
        <w:rPr>
          <w:rFonts w:ascii="Arial Unicode MS" w:eastAsia="Arial Unicode MS" w:hAnsi="Arial Unicode MS" w:cs="Arial Unicode MS"/>
          <w:szCs w:val="24"/>
        </w:rPr>
        <w:t>of a decision to recommend and/or grant a</w:t>
      </w:r>
      <w:r w:rsidR="003F0175" w:rsidRPr="007A429F">
        <w:rPr>
          <w:rFonts w:ascii="Arial Unicode MS" w:eastAsia="Arial Unicode MS" w:hAnsi="Arial Unicode MS" w:cs="Arial Unicode MS"/>
          <w:szCs w:val="24"/>
        </w:rPr>
        <w:t xml:space="preserve"> disability pension</w:t>
      </w:r>
      <w:r w:rsidR="00211314" w:rsidRPr="007A429F">
        <w:rPr>
          <w:rFonts w:ascii="Arial Unicode MS" w:eastAsia="Arial Unicode MS" w:hAnsi="Arial Unicode MS" w:cs="Arial Unicode MS"/>
          <w:szCs w:val="24"/>
        </w:rPr>
        <w:t>.  At the same time, th</w:t>
      </w:r>
      <w:r w:rsidR="003F0175" w:rsidRPr="007A429F">
        <w:rPr>
          <w:rFonts w:ascii="Arial Unicode MS" w:eastAsia="Arial Unicode MS" w:hAnsi="Arial Unicode MS" w:cs="Arial Unicode MS"/>
          <w:szCs w:val="24"/>
        </w:rPr>
        <w:t xml:space="preserve">is remark </w:t>
      </w:r>
      <w:r w:rsidR="00211314" w:rsidRPr="007A429F">
        <w:rPr>
          <w:rFonts w:ascii="Arial Unicode MS" w:eastAsia="Arial Unicode MS" w:hAnsi="Arial Unicode MS" w:cs="Arial Unicode MS"/>
          <w:szCs w:val="24"/>
        </w:rPr>
        <w:t xml:space="preserve">refers to the lifeworld of Marianne, </w:t>
      </w:r>
      <w:r w:rsidR="003F0175" w:rsidRPr="007A429F">
        <w:rPr>
          <w:rFonts w:ascii="Arial Unicode MS" w:eastAsia="Arial Unicode MS" w:hAnsi="Arial Unicode MS" w:cs="Arial Unicode MS"/>
          <w:szCs w:val="24"/>
        </w:rPr>
        <w:t xml:space="preserve">i.e. </w:t>
      </w:r>
      <w:r w:rsidR="00211314" w:rsidRPr="007A429F">
        <w:rPr>
          <w:rFonts w:ascii="Arial Unicode MS" w:eastAsia="Arial Unicode MS" w:hAnsi="Arial Unicode MS" w:cs="Arial Unicode MS"/>
          <w:szCs w:val="24"/>
        </w:rPr>
        <w:t>her work ability</w:t>
      </w:r>
      <w:r w:rsidR="009F438D" w:rsidRPr="007A429F">
        <w:rPr>
          <w:rFonts w:ascii="Arial Unicode MS" w:eastAsia="Arial Unicode MS" w:hAnsi="Arial Unicode MS" w:cs="Arial Unicode MS"/>
          <w:szCs w:val="24"/>
        </w:rPr>
        <w:t>.</w:t>
      </w:r>
      <w:r w:rsidR="005635A9">
        <w:rPr>
          <w:rFonts w:ascii="Arial Unicode MS" w:eastAsia="Arial Unicode MS" w:hAnsi="Arial Unicode MS" w:cs="Arial Unicode MS"/>
          <w:szCs w:val="24"/>
        </w:rPr>
        <w:t xml:space="preserve"> In turns 10 and 14 P2/DOC and P1/PT</w:t>
      </w:r>
      <w:r w:rsidR="00411ABA">
        <w:rPr>
          <w:rFonts w:ascii="Arial Unicode MS" w:eastAsia="Arial Unicode MS" w:hAnsi="Arial Unicode MS" w:cs="Arial Unicode MS"/>
          <w:szCs w:val="24"/>
        </w:rPr>
        <w:t xml:space="preserve"> foreground </w:t>
      </w:r>
      <w:r w:rsidR="005635A9">
        <w:rPr>
          <w:rFonts w:ascii="Arial Unicode MS" w:eastAsia="Arial Unicode MS" w:hAnsi="Arial Unicode MS" w:cs="Arial Unicode MS"/>
          <w:szCs w:val="24"/>
        </w:rPr>
        <w:t xml:space="preserve">their respective professional </w:t>
      </w:r>
      <w:r w:rsidR="00411ABA">
        <w:rPr>
          <w:rFonts w:ascii="Arial Unicode MS" w:eastAsia="Arial Unicode MS" w:hAnsi="Arial Unicode MS" w:cs="Arial Unicode MS"/>
          <w:szCs w:val="24"/>
        </w:rPr>
        <w:t xml:space="preserve">role-responsibilities </w:t>
      </w:r>
      <w:r w:rsidR="005635A9">
        <w:rPr>
          <w:rFonts w:ascii="Arial Unicode MS" w:eastAsia="Arial Unicode MS" w:hAnsi="Arial Unicode MS" w:cs="Arial Unicode MS"/>
          <w:szCs w:val="24"/>
        </w:rPr>
        <w:t xml:space="preserve">as doctor and physiotherapist by specifying </w:t>
      </w:r>
      <w:r w:rsidR="00411ABA">
        <w:rPr>
          <w:rFonts w:ascii="Arial Unicode MS" w:eastAsia="Arial Unicode MS" w:hAnsi="Arial Unicode MS" w:cs="Arial Unicode MS"/>
          <w:szCs w:val="24"/>
        </w:rPr>
        <w:t xml:space="preserve">what </w:t>
      </w:r>
      <w:r w:rsidR="005635A9">
        <w:rPr>
          <w:rFonts w:ascii="Arial Unicode MS" w:eastAsia="Arial Unicode MS" w:hAnsi="Arial Unicode MS" w:cs="Arial Unicode MS"/>
          <w:szCs w:val="24"/>
        </w:rPr>
        <w:t xml:space="preserve">documentation </w:t>
      </w:r>
      <w:r w:rsidR="00411ABA">
        <w:rPr>
          <w:rFonts w:ascii="Arial Unicode MS" w:eastAsia="Arial Unicode MS" w:hAnsi="Arial Unicode MS" w:cs="Arial Unicode MS"/>
          <w:szCs w:val="24"/>
        </w:rPr>
        <w:t xml:space="preserve">would be necessary: </w:t>
      </w:r>
      <w:r w:rsidR="005635A9" w:rsidRPr="003B3EDC">
        <w:rPr>
          <w:rFonts w:ascii="Arial Unicode MS" w:eastAsia="Arial Unicode MS" w:hAnsi="Arial Unicode MS" w:cs="Arial Unicode MS"/>
          <w:i/>
          <w:szCs w:val="24"/>
        </w:rPr>
        <w:t>“</w:t>
      </w:r>
      <w:r w:rsidR="005635A9" w:rsidRPr="008462C1">
        <w:rPr>
          <w:rFonts w:ascii="Arial Unicode MS" w:eastAsia="Arial Unicode MS" w:hAnsi="Arial Unicode MS" w:cs="Arial Unicode MS"/>
          <w:i/>
          <w:szCs w:val="24"/>
        </w:rPr>
        <w:t>orthopaedic</w:t>
      </w:r>
      <w:r w:rsidR="0067287D" w:rsidRPr="008462C1">
        <w:rPr>
          <w:rFonts w:ascii="Arial Unicode MS" w:eastAsia="Arial Unicode MS" w:hAnsi="Arial Unicode MS" w:cs="Arial Unicode MS"/>
          <w:i/>
          <w:szCs w:val="24"/>
        </w:rPr>
        <w:t xml:space="preserve"> </w:t>
      </w:r>
      <w:r w:rsidR="005635A9" w:rsidRPr="008462C1">
        <w:rPr>
          <w:rFonts w:ascii="Arial Unicode MS" w:eastAsia="Arial Unicode MS" w:hAnsi="Arial Unicode MS" w:cs="Arial Unicode MS"/>
          <w:i/>
          <w:szCs w:val="24"/>
        </w:rPr>
        <w:t>surgical statement</w:t>
      </w:r>
      <w:r w:rsidR="0063239F">
        <w:rPr>
          <w:rFonts w:ascii="Arial Unicode MS" w:eastAsia="Arial Unicode MS" w:hAnsi="Arial Unicode MS" w:cs="Arial Unicode MS"/>
          <w:szCs w:val="24"/>
        </w:rPr>
        <w:t>” and</w:t>
      </w:r>
      <w:r w:rsidR="005635A9">
        <w:rPr>
          <w:rFonts w:ascii="Arial Unicode MS" w:eastAsia="Arial Unicode MS" w:hAnsi="Arial Unicode MS" w:cs="Arial Unicode MS"/>
          <w:szCs w:val="24"/>
        </w:rPr>
        <w:t xml:space="preserve"> </w:t>
      </w:r>
      <w:r w:rsidR="005635A9" w:rsidRPr="003B3EDC">
        <w:rPr>
          <w:rFonts w:ascii="Arial Unicode MS" w:eastAsia="Arial Unicode MS" w:hAnsi="Arial Unicode MS" w:cs="Arial Unicode MS"/>
          <w:i/>
          <w:szCs w:val="24"/>
        </w:rPr>
        <w:t>“</w:t>
      </w:r>
      <w:r w:rsidR="005635A9" w:rsidRPr="008462C1">
        <w:rPr>
          <w:rFonts w:ascii="Arial Unicode MS" w:eastAsia="Arial Unicode MS" w:hAnsi="Arial Unicode MS" w:cs="Arial Unicode MS"/>
          <w:i/>
          <w:szCs w:val="24"/>
        </w:rPr>
        <w:t>description of how the bones are disintegrated</w:t>
      </w:r>
      <w:r w:rsidR="005635A9">
        <w:rPr>
          <w:rFonts w:ascii="Arial Unicode MS" w:eastAsia="Arial Unicode MS" w:hAnsi="Arial Unicode MS" w:cs="Arial Unicode MS"/>
          <w:szCs w:val="24"/>
        </w:rPr>
        <w:t xml:space="preserve">”. </w:t>
      </w:r>
      <w:r w:rsidR="00A231D0" w:rsidRPr="007A429F">
        <w:rPr>
          <w:rFonts w:ascii="Arial Unicode MS" w:eastAsia="Arial Unicode MS" w:hAnsi="Arial Unicode MS" w:cs="Arial Unicode MS"/>
          <w:szCs w:val="24"/>
        </w:rPr>
        <w:t xml:space="preserve">In </w:t>
      </w:r>
      <w:r w:rsidR="00147CE7" w:rsidRPr="007A429F">
        <w:rPr>
          <w:rFonts w:ascii="Arial Unicode MS" w:eastAsia="Arial Unicode MS" w:hAnsi="Arial Unicode MS" w:cs="Arial Unicode MS"/>
          <w:szCs w:val="24"/>
        </w:rPr>
        <w:t xml:space="preserve">the first part of </w:t>
      </w:r>
      <w:r w:rsidR="00A231D0" w:rsidRPr="007A429F">
        <w:rPr>
          <w:rFonts w:ascii="Arial Unicode MS" w:eastAsia="Arial Unicode MS" w:hAnsi="Arial Unicode MS" w:cs="Arial Unicode MS"/>
          <w:szCs w:val="24"/>
        </w:rPr>
        <w:t xml:space="preserve">turn </w:t>
      </w:r>
      <w:r w:rsidR="003B3D48" w:rsidRPr="007A429F">
        <w:rPr>
          <w:rFonts w:ascii="Arial Unicode MS" w:eastAsia="Arial Unicode MS" w:hAnsi="Arial Unicode MS" w:cs="Arial Unicode MS"/>
          <w:szCs w:val="24"/>
        </w:rPr>
        <w:t>15</w:t>
      </w:r>
      <w:r w:rsidR="003F0175" w:rsidRPr="007A429F">
        <w:rPr>
          <w:rFonts w:ascii="Arial Unicode MS" w:eastAsia="Arial Unicode MS" w:hAnsi="Arial Unicode MS" w:cs="Arial Unicode MS"/>
          <w:szCs w:val="24"/>
        </w:rPr>
        <w:t>,</w:t>
      </w:r>
      <w:r w:rsidR="00924225" w:rsidRPr="007A429F">
        <w:rPr>
          <w:rFonts w:ascii="Arial Unicode MS" w:eastAsia="Arial Unicode MS" w:hAnsi="Arial Unicode MS" w:cs="Arial Unicode MS"/>
          <w:szCs w:val="24"/>
        </w:rPr>
        <w:t xml:space="preserve"> </w:t>
      </w:r>
      <w:r w:rsidR="003F0175" w:rsidRPr="007A429F">
        <w:rPr>
          <w:rFonts w:ascii="Arial Unicode MS" w:eastAsia="Arial Unicode MS" w:hAnsi="Arial Unicode MS" w:cs="Arial Unicode MS"/>
          <w:szCs w:val="24"/>
        </w:rPr>
        <w:t>P</w:t>
      </w:r>
      <w:r w:rsidR="00924225" w:rsidRPr="007A429F">
        <w:rPr>
          <w:rFonts w:ascii="Arial Unicode MS" w:eastAsia="Arial Unicode MS" w:hAnsi="Arial Unicode MS" w:cs="Arial Unicode MS"/>
          <w:szCs w:val="24"/>
        </w:rPr>
        <w:t>3</w:t>
      </w:r>
      <w:r w:rsidR="003F0175" w:rsidRPr="007A429F">
        <w:rPr>
          <w:rFonts w:ascii="Arial Unicode MS" w:eastAsia="Arial Unicode MS" w:hAnsi="Arial Unicode MS" w:cs="Arial Unicode MS"/>
          <w:szCs w:val="24"/>
        </w:rPr>
        <w:t>/SW</w:t>
      </w:r>
      <w:r w:rsidR="00924225" w:rsidRPr="007A429F">
        <w:rPr>
          <w:rFonts w:ascii="Arial Unicode MS" w:eastAsia="Arial Unicode MS" w:hAnsi="Arial Unicode MS" w:cs="Arial Unicode MS"/>
          <w:szCs w:val="24"/>
        </w:rPr>
        <w:t xml:space="preserve"> </w:t>
      </w:r>
      <w:r w:rsidR="00900BDC">
        <w:rPr>
          <w:rFonts w:ascii="Arial Unicode MS" w:eastAsia="Arial Unicode MS" w:hAnsi="Arial Unicode MS" w:cs="Arial Unicode MS"/>
          <w:szCs w:val="24"/>
        </w:rPr>
        <w:t xml:space="preserve">then </w:t>
      </w:r>
      <w:r w:rsidR="003F0175" w:rsidRPr="007A429F">
        <w:rPr>
          <w:rFonts w:ascii="Arial Unicode MS" w:eastAsia="Arial Unicode MS" w:hAnsi="Arial Unicode MS" w:cs="Arial Unicode MS"/>
          <w:szCs w:val="24"/>
        </w:rPr>
        <w:t>outlines what ought to be done by the caseworker (</w:t>
      </w:r>
      <w:r w:rsidR="003F0175" w:rsidRPr="007A429F">
        <w:rPr>
          <w:rFonts w:ascii="Arial Unicode MS" w:eastAsia="Arial Unicode MS" w:hAnsi="Arial Unicode MS" w:cs="Arial Unicode MS"/>
          <w:i/>
          <w:szCs w:val="24"/>
        </w:rPr>
        <w:t>“</w:t>
      </w:r>
      <w:r w:rsidR="00147CE7" w:rsidRPr="007A429F">
        <w:rPr>
          <w:rFonts w:ascii="Arial Unicode MS" w:eastAsia="Arial Unicode MS" w:hAnsi="Arial Unicode MS" w:cs="Arial Unicode MS"/>
          <w:i/>
          <w:szCs w:val="24"/>
        </w:rPr>
        <w:t>should be attached…</w:t>
      </w:r>
      <w:r w:rsidR="004602C1" w:rsidRPr="007A429F">
        <w:rPr>
          <w:rFonts w:ascii="Arial Unicode MS" w:eastAsia="Arial Unicode MS" w:hAnsi="Arial Unicode MS" w:cs="Arial Unicode MS"/>
          <w:i/>
          <w:szCs w:val="24"/>
        </w:rPr>
        <w:t xml:space="preserve"> have to go find that</w:t>
      </w:r>
      <w:r w:rsidR="003F0175" w:rsidRPr="007A429F">
        <w:rPr>
          <w:rFonts w:ascii="Arial Unicode MS" w:eastAsia="Arial Unicode MS" w:hAnsi="Arial Unicode MS" w:cs="Arial Unicode MS"/>
          <w:i/>
          <w:szCs w:val="24"/>
        </w:rPr>
        <w:t>”</w:t>
      </w:r>
      <w:r w:rsidR="00147CE7" w:rsidRPr="007A429F">
        <w:rPr>
          <w:rFonts w:ascii="Arial Unicode MS" w:eastAsia="Arial Unicode MS" w:hAnsi="Arial Unicode MS" w:cs="Arial Unicode MS"/>
          <w:szCs w:val="24"/>
        </w:rPr>
        <w:t xml:space="preserve">), </w:t>
      </w:r>
      <w:r w:rsidR="003F0175" w:rsidRPr="007A429F">
        <w:rPr>
          <w:rFonts w:ascii="Arial Unicode MS" w:eastAsia="Arial Unicode MS" w:hAnsi="Arial Unicode MS" w:cs="Arial Unicode MS"/>
          <w:szCs w:val="24"/>
        </w:rPr>
        <w:t xml:space="preserve">while assessing negatively the casework preparation </w:t>
      </w:r>
      <w:r w:rsidR="003B3EDC">
        <w:rPr>
          <w:rFonts w:ascii="Arial Unicode MS" w:eastAsia="Arial Unicode MS" w:hAnsi="Arial Unicode MS" w:cs="Arial Unicode MS"/>
          <w:szCs w:val="24"/>
        </w:rPr>
        <w:t xml:space="preserve">from a professional perspective </w:t>
      </w:r>
      <w:r w:rsidR="003F0175" w:rsidRPr="007A429F">
        <w:rPr>
          <w:rFonts w:ascii="Arial Unicode MS" w:eastAsia="Arial Unicode MS" w:hAnsi="Arial Unicode MS" w:cs="Arial Unicode MS"/>
          <w:szCs w:val="24"/>
        </w:rPr>
        <w:t>(</w:t>
      </w:r>
      <w:r w:rsidR="003F0175" w:rsidRPr="007A429F">
        <w:rPr>
          <w:rFonts w:ascii="Arial Unicode MS" w:eastAsia="Arial Unicode MS" w:hAnsi="Arial Unicode MS" w:cs="Arial Unicode MS"/>
          <w:i/>
          <w:szCs w:val="24"/>
        </w:rPr>
        <w:t>“</w:t>
      </w:r>
      <w:r w:rsidR="00147CE7" w:rsidRPr="007A429F">
        <w:rPr>
          <w:rFonts w:ascii="Arial Unicode MS" w:eastAsia="Arial Unicode MS" w:hAnsi="Arial Unicode MS" w:cs="Arial Unicode MS"/>
          <w:i/>
          <w:szCs w:val="24"/>
        </w:rPr>
        <w:t xml:space="preserve">the casework </w:t>
      </w:r>
      <w:r w:rsidR="004602C1" w:rsidRPr="007A429F">
        <w:rPr>
          <w:rFonts w:ascii="Arial Unicode MS" w:eastAsia="Arial Unicode MS" w:hAnsi="Arial Unicode MS" w:cs="Arial Unicode MS"/>
          <w:i/>
          <w:szCs w:val="24"/>
        </w:rPr>
        <w:t>…</w:t>
      </w:r>
      <w:r w:rsidR="00147CE7" w:rsidRPr="007A429F">
        <w:rPr>
          <w:rFonts w:ascii="Arial Unicode MS" w:eastAsia="Arial Unicode MS" w:hAnsi="Arial Unicode MS" w:cs="Arial Unicode MS"/>
          <w:i/>
          <w:szCs w:val="24"/>
        </w:rPr>
        <w:t xml:space="preserve"> isn’t optimal</w:t>
      </w:r>
      <w:r w:rsidR="003F0175" w:rsidRPr="007A429F">
        <w:rPr>
          <w:rFonts w:ascii="Arial Unicode MS" w:eastAsia="Arial Unicode MS" w:hAnsi="Arial Unicode MS" w:cs="Arial Unicode MS"/>
          <w:i/>
          <w:szCs w:val="24"/>
        </w:rPr>
        <w:t>”</w:t>
      </w:r>
      <w:r w:rsidR="00147CE7" w:rsidRPr="007A429F">
        <w:rPr>
          <w:rFonts w:ascii="Arial Unicode MS" w:eastAsia="Arial Unicode MS" w:hAnsi="Arial Unicode MS" w:cs="Arial Unicode MS"/>
          <w:szCs w:val="24"/>
        </w:rPr>
        <w:t xml:space="preserve">). </w:t>
      </w:r>
    </w:p>
    <w:p w14:paraId="52CC4E99" w14:textId="33C6114E" w:rsidR="0095263E" w:rsidRDefault="008918F0" w:rsidP="008066B3">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Throughout this extended </w:t>
      </w:r>
      <w:r w:rsidR="00400EFC" w:rsidRPr="007A429F">
        <w:rPr>
          <w:rFonts w:ascii="Arial Unicode MS" w:eastAsia="Arial Unicode MS" w:hAnsi="Arial Unicode MS" w:cs="Arial Unicode MS"/>
          <w:szCs w:val="24"/>
        </w:rPr>
        <w:t>example</w:t>
      </w:r>
      <w:r w:rsidRPr="007A429F">
        <w:rPr>
          <w:rFonts w:ascii="Arial Unicode MS" w:eastAsia="Arial Unicode MS" w:hAnsi="Arial Unicode MS" w:cs="Arial Unicode MS"/>
          <w:szCs w:val="24"/>
        </w:rPr>
        <w:t>, different ways of appealing to the institution are</w:t>
      </w:r>
      <w:r w:rsidR="00A1024A" w:rsidRPr="007A429F">
        <w:rPr>
          <w:rFonts w:ascii="Arial Unicode MS" w:eastAsia="Arial Unicode MS" w:hAnsi="Arial Unicode MS" w:cs="Arial Unicode MS"/>
          <w:szCs w:val="24"/>
        </w:rPr>
        <w:t xml:space="preserve"> driven by the categor</w:t>
      </w:r>
      <w:r w:rsidR="009364BB" w:rsidRPr="007A429F">
        <w:rPr>
          <w:rFonts w:ascii="Arial Unicode MS" w:eastAsia="Arial Unicode MS" w:hAnsi="Arial Unicode MS" w:cs="Arial Unicode MS"/>
          <w:szCs w:val="24"/>
        </w:rPr>
        <w:t xml:space="preserve">y of </w:t>
      </w:r>
      <w:r w:rsidR="00642187" w:rsidRPr="00642187">
        <w:rPr>
          <w:rFonts w:ascii="Arial Unicode MS" w:eastAsia="Arial Unicode MS" w:hAnsi="Arial Unicode MS" w:cs="Arial Unicode MS"/>
          <w:i/>
          <w:szCs w:val="24"/>
        </w:rPr>
        <w:t>“</w:t>
      </w:r>
      <w:r w:rsidR="009364BB" w:rsidRPr="00642187">
        <w:rPr>
          <w:rFonts w:ascii="Arial Unicode MS" w:eastAsia="Arial Unicode MS" w:hAnsi="Arial Unicode MS" w:cs="Arial Unicode MS"/>
          <w:i/>
          <w:szCs w:val="24"/>
        </w:rPr>
        <w:t>disability pension</w:t>
      </w:r>
      <w:r w:rsidR="00642187" w:rsidRPr="00642187">
        <w:rPr>
          <w:rFonts w:ascii="Arial Unicode MS" w:eastAsia="Arial Unicode MS" w:hAnsi="Arial Unicode MS" w:cs="Arial Unicode MS"/>
          <w:i/>
          <w:szCs w:val="24"/>
        </w:rPr>
        <w:t>”</w:t>
      </w:r>
      <w:r w:rsidR="009364BB" w:rsidRPr="007A429F">
        <w:rPr>
          <w:rFonts w:ascii="Arial Unicode MS" w:eastAsia="Arial Unicode MS" w:hAnsi="Arial Unicode MS" w:cs="Arial Unicode MS"/>
          <w:szCs w:val="24"/>
        </w:rPr>
        <w:t xml:space="preserve"> </w:t>
      </w:r>
      <w:r w:rsidRPr="007A429F">
        <w:rPr>
          <w:rFonts w:ascii="Arial Unicode MS" w:eastAsia="Arial Unicode MS" w:hAnsi="Arial Unicode MS" w:cs="Arial Unicode MS"/>
          <w:szCs w:val="24"/>
        </w:rPr>
        <w:t xml:space="preserve">as </w:t>
      </w:r>
      <w:r w:rsidR="009364BB" w:rsidRPr="007A429F">
        <w:rPr>
          <w:rFonts w:ascii="Arial Unicode MS" w:eastAsia="Arial Unicode MS" w:hAnsi="Arial Unicode MS" w:cs="Arial Unicode MS"/>
          <w:szCs w:val="24"/>
        </w:rPr>
        <w:t xml:space="preserve">invoked </w:t>
      </w:r>
      <w:r w:rsidR="00A1024A" w:rsidRPr="007A429F">
        <w:rPr>
          <w:rFonts w:ascii="Arial Unicode MS" w:eastAsia="Arial Unicode MS" w:hAnsi="Arial Unicode MS" w:cs="Arial Unicode MS"/>
          <w:szCs w:val="24"/>
        </w:rPr>
        <w:t xml:space="preserve">by </w:t>
      </w:r>
      <w:r w:rsidRPr="007A429F">
        <w:rPr>
          <w:rFonts w:ascii="Arial Unicode MS" w:eastAsia="Arial Unicode MS" w:hAnsi="Arial Unicode MS" w:cs="Arial Unicode MS"/>
          <w:szCs w:val="24"/>
        </w:rPr>
        <w:t xml:space="preserve">P2/DOC </w:t>
      </w:r>
      <w:r w:rsidR="00A1024A" w:rsidRPr="007A429F">
        <w:rPr>
          <w:rFonts w:ascii="Arial Unicode MS" w:eastAsia="Arial Unicode MS" w:hAnsi="Arial Unicode MS" w:cs="Arial Unicode MS"/>
          <w:szCs w:val="24"/>
        </w:rPr>
        <w:t xml:space="preserve">in turn </w:t>
      </w:r>
      <w:r w:rsidR="003B3D48" w:rsidRPr="007A429F">
        <w:rPr>
          <w:rFonts w:ascii="Arial Unicode MS" w:eastAsia="Arial Unicode MS" w:hAnsi="Arial Unicode MS" w:cs="Arial Unicode MS"/>
          <w:szCs w:val="24"/>
        </w:rPr>
        <w:t>1</w:t>
      </w:r>
      <w:r w:rsidR="00173D09" w:rsidRPr="007A429F">
        <w:rPr>
          <w:rFonts w:ascii="Arial Unicode MS" w:eastAsia="Arial Unicode MS" w:hAnsi="Arial Unicode MS" w:cs="Arial Unicode MS"/>
          <w:szCs w:val="24"/>
        </w:rPr>
        <w:t xml:space="preserve">. </w:t>
      </w:r>
      <w:r w:rsidRPr="007A429F">
        <w:rPr>
          <w:rFonts w:ascii="Arial Unicode MS" w:eastAsia="Arial Unicode MS" w:hAnsi="Arial Unicode MS" w:cs="Arial Unicode MS"/>
          <w:szCs w:val="24"/>
        </w:rPr>
        <w:t>There is evidence of the interface of different sub-types of appeal to the institution</w:t>
      </w:r>
      <w:r w:rsidR="00EF5E5C" w:rsidRPr="007A429F">
        <w:rPr>
          <w:rFonts w:ascii="Arial Unicode MS" w:eastAsia="Arial Unicode MS" w:hAnsi="Arial Unicode MS" w:cs="Arial Unicode MS"/>
          <w:szCs w:val="24"/>
        </w:rPr>
        <w:t xml:space="preserve"> as well as</w:t>
      </w:r>
      <w:r w:rsidR="00C769A2" w:rsidRPr="007A429F">
        <w:rPr>
          <w:rFonts w:ascii="Arial Unicode MS" w:eastAsia="Arial Unicode MS" w:hAnsi="Arial Unicode MS" w:cs="Arial Unicode MS"/>
          <w:szCs w:val="24"/>
        </w:rPr>
        <w:t xml:space="preserve"> several instances</w:t>
      </w:r>
      <w:r w:rsidR="00EF5E5C" w:rsidRPr="007A429F">
        <w:rPr>
          <w:rFonts w:ascii="Arial Unicode MS" w:eastAsia="Arial Unicode MS" w:hAnsi="Arial Unicode MS" w:cs="Arial Unicode MS"/>
          <w:szCs w:val="24"/>
        </w:rPr>
        <w:t xml:space="preserve"> in which team</w:t>
      </w:r>
      <w:r w:rsidR="0004021B" w:rsidRPr="007A429F">
        <w:rPr>
          <w:rFonts w:ascii="Arial Unicode MS" w:eastAsia="Arial Unicode MS" w:hAnsi="Arial Unicode MS" w:cs="Arial Unicode MS"/>
          <w:szCs w:val="24"/>
        </w:rPr>
        <w:t xml:space="preserve"> members</w:t>
      </w:r>
      <w:r w:rsidR="00C769A2" w:rsidRPr="007A429F">
        <w:rPr>
          <w:rFonts w:ascii="Arial Unicode MS" w:eastAsia="Arial Unicode MS" w:hAnsi="Arial Unicode MS" w:cs="Arial Unicode MS"/>
          <w:szCs w:val="24"/>
        </w:rPr>
        <w:t xml:space="preserve"> refer back to previous </w:t>
      </w:r>
      <w:r w:rsidR="0035029C" w:rsidRPr="007A429F">
        <w:rPr>
          <w:rFonts w:ascii="Arial Unicode MS" w:eastAsia="Arial Unicode MS" w:hAnsi="Arial Unicode MS" w:cs="Arial Unicode MS"/>
          <w:szCs w:val="24"/>
        </w:rPr>
        <w:t xml:space="preserve">processes and outcomes </w:t>
      </w:r>
      <w:r w:rsidR="000C5A44" w:rsidRPr="007A429F">
        <w:rPr>
          <w:rFonts w:ascii="Arial Unicode MS" w:eastAsia="Arial Unicode MS" w:hAnsi="Arial Unicode MS" w:cs="Arial Unicode MS"/>
          <w:szCs w:val="24"/>
        </w:rPr>
        <w:t>in implicit and explicit ways</w:t>
      </w:r>
      <w:r w:rsidR="00C769A2" w:rsidRPr="007A429F">
        <w:rPr>
          <w:rFonts w:ascii="Arial Unicode MS" w:eastAsia="Arial Unicode MS" w:hAnsi="Arial Unicode MS" w:cs="Arial Unicode MS"/>
          <w:szCs w:val="24"/>
        </w:rPr>
        <w:t xml:space="preserve">. </w:t>
      </w:r>
      <w:r w:rsidR="0063239F">
        <w:rPr>
          <w:rFonts w:ascii="Arial Unicode MS" w:eastAsia="Arial Unicode MS" w:hAnsi="Arial Unicode MS" w:cs="Arial Unicode MS"/>
          <w:szCs w:val="24"/>
        </w:rPr>
        <w:t>In both the extended examples, w</w:t>
      </w:r>
      <w:r w:rsidR="000E593C">
        <w:rPr>
          <w:rFonts w:ascii="Arial Unicode MS" w:eastAsia="Arial Unicode MS" w:hAnsi="Arial Unicode MS" w:cs="Arial Unicode MS"/>
          <w:szCs w:val="24"/>
        </w:rPr>
        <w:t xml:space="preserve">e also see the interface between appeals to </w:t>
      </w:r>
      <w:r w:rsidR="00642187">
        <w:rPr>
          <w:rFonts w:ascii="Arial Unicode MS" w:eastAsia="Arial Unicode MS" w:hAnsi="Arial Unicode MS" w:cs="Arial Unicode MS"/>
          <w:szCs w:val="24"/>
        </w:rPr>
        <w:t xml:space="preserve">the </w:t>
      </w:r>
      <w:r w:rsidR="000E593C">
        <w:rPr>
          <w:rFonts w:ascii="Arial Unicode MS" w:eastAsia="Arial Unicode MS" w:hAnsi="Arial Unicode MS" w:cs="Arial Unicode MS"/>
          <w:szCs w:val="24"/>
        </w:rPr>
        <w:t xml:space="preserve">institution, appeals to </w:t>
      </w:r>
      <w:r w:rsidR="00642187">
        <w:rPr>
          <w:rFonts w:ascii="Arial Unicode MS" w:eastAsia="Arial Unicode MS" w:hAnsi="Arial Unicode MS" w:cs="Arial Unicode MS"/>
          <w:szCs w:val="24"/>
        </w:rPr>
        <w:t xml:space="preserve">the client’s </w:t>
      </w:r>
      <w:r w:rsidR="000E593C">
        <w:rPr>
          <w:rFonts w:ascii="Arial Unicode MS" w:eastAsia="Arial Unicode MS" w:hAnsi="Arial Unicode MS" w:cs="Arial Unicode MS"/>
          <w:szCs w:val="24"/>
        </w:rPr>
        <w:t xml:space="preserve">lifeworld and appeals to </w:t>
      </w:r>
      <w:r w:rsidR="00642187">
        <w:rPr>
          <w:rFonts w:ascii="Arial Unicode MS" w:eastAsia="Arial Unicode MS" w:hAnsi="Arial Unicode MS" w:cs="Arial Unicode MS"/>
          <w:szCs w:val="24"/>
        </w:rPr>
        <w:t>(inter)</w:t>
      </w:r>
      <w:r w:rsidR="000E593C">
        <w:rPr>
          <w:rFonts w:ascii="Arial Unicode MS" w:eastAsia="Arial Unicode MS" w:hAnsi="Arial Unicode MS" w:cs="Arial Unicode MS"/>
          <w:szCs w:val="24"/>
        </w:rPr>
        <w:t>professional expertise and role-resp</w:t>
      </w:r>
      <w:r w:rsidR="00642187">
        <w:rPr>
          <w:rFonts w:ascii="Arial Unicode MS" w:eastAsia="Arial Unicode MS" w:hAnsi="Arial Unicode MS" w:cs="Arial Unicode MS"/>
          <w:szCs w:val="24"/>
        </w:rPr>
        <w:t>onsibilities</w:t>
      </w:r>
      <w:r w:rsidR="000E593C">
        <w:rPr>
          <w:rFonts w:ascii="Arial Unicode MS" w:eastAsia="Arial Unicode MS" w:hAnsi="Arial Unicode MS" w:cs="Arial Unicode MS"/>
          <w:szCs w:val="24"/>
        </w:rPr>
        <w:t>.</w:t>
      </w:r>
      <w:r w:rsidR="005635A9">
        <w:rPr>
          <w:rFonts w:ascii="Arial Unicode MS" w:eastAsia="Arial Unicode MS" w:hAnsi="Arial Unicode MS" w:cs="Arial Unicode MS"/>
          <w:szCs w:val="24"/>
        </w:rPr>
        <w:t xml:space="preserve"> </w:t>
      </w:r>
    </w:p>
    <w:p w14:paraId="695ACB96" w14:textId="62736C49" w:rsidR="00400EFC" w:rsidRPr="007A429F" w:rsidRDefault="00AE5E67" w:rsidP="008066B3">
      <w:pPr>
        <w:spacing w:line="360" w:lineRule="auto"/>
        <w:rPr>
          <w:rFonts w:ascii="Arial Unicode MS" w:eastAsia="Arial Unicode MS" w:hAnsi="Arial Unicode MS" w:cs="Arial Unicode MS"/>
          <w:b/>
          <w:szCs w:val="24"/>
        </w:rPr>
      </w:pPr>
      <w:r w:rsidRPr="007A429F">
        <w:rPr>
          <w:rFonts w:ascii="Arial Unicode MS" w:eastAsia="Arial Unicode MS" w:hAnsi="Arial Unicode MS" w:cs="Arial Unicode MS"/>
          <w:b/>
          <w:szCs w:val="24"/>
        </w:rPr>
        <w:t xml:space="preserve">5. </w:t>
      </w:r>
      <w:r w:rsidR="00400EFC" w:rsidRPr="007A429F">
        <w:rPr>
          <w:rFonts w:ascii="Arial Unicode MS" w:eastAsia="Arial Unicode MS" w:hAnsi="Arial Unicode MS" w:cs="Arial Unicode MS"/>
          <w:b/>
          <w:szCs w:val="24"/>
        </w:rPr>
        <w:t xml:space="preserve">Discussion </w:t>
      </w:r>
    </w:p>
    <w:p w14:paraId="53AB3BEE" w14:textId="7260A29E" w:rsidR="00403D1D" w:rsidRPr="00403D1D" w:rsidRDefault="00403D1D" w:rsidP="00403D1D">
      <w:pPr>
        <w:spacing w:line="360" w:lineRule="auto"/>
        <w:rPr>
          <w:rFonts w:ascii="Arial Unicode MS" w:eastAsia="Arial Unicode MS" w:hAnsi="Arial Unicode MS" w:cs="Arial Unicode MS"/>
          <w:color w:val="808080" w:themeColor="background1" w:themeShade="80"/>
        </w:rPr>
      </w:pPr>
      <w:r w:rsidRPr="00403D1D">
        <w:rPr>
          <w:rFonts w:ascii="Arial Unicode MS" w:eastAsia="Arial Unicode MS" w:hAnsi="Arial Unicode MS" w:cs="Arial Unicode MS"/>
        </w:rPr>
        <w:lastRenderedPageBreak/>
        <w:t xml:space="preserve">In </w:t>
      </w:r>
      <w:r w:rsidR="009F3FB5">
        <w:rPr>
          <w:rFonts w:ascii="Arial Unicode MS" w:eastAsia="Arial Unicode MS" w:hAnsi="Arial Unicode MS" w:cs="Arial Unicode MS"/>
        </w:rPr>
        <w:t>our analysis</w:t>
      </w:r>
      <w:r w:rsidRPr="00403D1D">
        <w:rPr>
          <w:rFonts w:ascii="Arial Unicode MS" w:eastAsia="Arial Unicode MS" w:hAnsi="Arial Unicode MS" w:cs="Arial Unicode MS"/>
        </w:rPr>
        <w:t xml:space="preserve">, we have </w:t>
      </w:r>
      <w:r w:rsidR="004F174C">
        <w:rPr>
          <w:rFonts w:ascii="Arial Unicode MS" w:eastAsia="Arial Unicode MS" w:hAnsi="Arial Unicode MS" w:cs="Arial Unicode MS"/>
        </w:rPr>
        <w:t xml:space="preserve">consistently </w:t>
      </w:r>
      <w:r w:rsidRPr="00403D1D">
        <w:rPr>
          <w:rFonts w:ascii="Arial Unicode MS" w:eastAsia="Arial Unicode MS" w:hAnsi="Arial Unicode MS" w:cs="Arial Unicode MS"/>
        </w:rPr>
        <w:t>paid attention to the nuances of the focal theme of appeals to</w:t>
      </w:r>
      <w:r w:rsidR="00A77A10">
        <w:rPr>
          <w:rFonts w:ascii="Arial Unicode MS" w:eastAsia="Arial Unicode MS" w:hAnsi="Arial Unicode MS" w:cs="Arial Unicode MS"/>
        </w:rPr>
        <w:t xml:space="preserve"> the</w:t>
      </w:r>
      <w:r w:rsidRPr="00403D1D">
        <w:rPr>
          <w:rFonts w:ascii="Arial Unicode MS" w:eastAsia="Arial Unicode MS" w:hAnsi="Arial Unicode MS" w:cs="Arial Unicode MS"/>
        </w:rPr>
        <w:t xml:space="preserve"> institution, and it is this interest that has guided our choice of </w:t>
      </w:r>
      <w:r w:rsidR="00457B8C">
        <w:rPr>
          <w:rFonts w:ascii="Arial Unicode MS" w:eastAsia="Arial Unicode MS" w:hAnsi="Arial Unicode MS" w:cs="Arial Unicode MS"/>
        </w:rPr>
        <w:t xml:space="preserve">data </w:t>
      </w:r>
      <w:r w:rsidRPr="00403D1D">
        <w:rPr>
          <w:rFonts w:ascii="Arial Unicode MS" w:eastAsia="Arial Unicode MS" w:hAnsi="Arial Unicode MS" w:cs="Arial Unicode MS"/>
        </w:rPr>
        <w:t>ex</w:t>
      </w:r>
      <w:r w:rsidR="00457B8C">
        <w:rPr>
          <w:rFonts w:ascii="Arial Unicode MS" w:eastAsia="Arial Unicode MS" w:hAnsi="Arial Unicode MS" w:cs="Arial Unicode MS"/>
        </w:rPr>
        <w:t>ample</w:t>
      </w:r>
      <w:r w:rsidRPr="00403D1D">
        <w:rPr>
          <w:rFonts w:ascii="Arial Unicode MS" w:eastAsia="Arial Unicode MS" w:hAnsi="Arial Unicode MS" w:cs="Arial Unicode MS"/>
        </w:rPr>
        <w:t xml:space="preserve">s </w:t>
      </w:r>
      <w:r w:rsidR="00457B8C">
        <w:rPr>
          <w:rFonts w:ascii="Arial Unicode MS" w:eastAsia="Arial Unicode MS" w:hAnsi="Arial Unicode MS" w:cs="Arial Unicode MS"/>
        </w:rPr>
        <w:t xml:space="preserve">for detailed </w:t>
      </w:r>
      <w:r w:rsidRPr="00403D1D">
        <w:rPr>
          <w:rFonts w:ascii="Arial Unicode MS" w:eastAsia="Arial Unicode MS" w:hAnsi="Arial Unicode MS" w:cs="Arial Unicode MS"/>
        </w:rPr>
        <w:t>analysis. Nevertheless</w:t>
      </w:r>
      <w:r w:rsidR="004F174C">
        <w:rPr>
          <w:rFonts w:ascii="Arial Unicode MS" w:eastAsia="Arial Unicode MS" w:hAnsi="Arial Unicode MS" w:cs="Arial Unicode MS"/>
        </w:rPr>
        <w:t>,</w:t>
      </w:r>
      <w:r w:rsidRPr="00403D1D">
        <w:rPr>
          <w:rFonts w:ascii="Arial Unicode MS" w:eastAsia="Arial Unicode MS" w:hAnsi="Arial Unicode MS" w:cs="Arial Unicode MS"/>
        </w:rPr>
        <w:t xml:space="preserve"> the </w:t>
      </w:r>
      <w:r w:rsidR="004F174C">
        <w:rPr>
          <w:rFonts w:ascii="Arial Unicode MS" w:eastAsia="Arial Unicode MS" w:hAnsi="Arial Unicode MS" w:cs="Arial Unicode MS"/>
        </w:rPr>
        <w:t xml:space="preserve">focal </w:t>
      </w:r>
      <w:r w:rsidRPr="00403D1D">
        <w:rPr>
          <w:rFonts w:ascii="Arial Unicode MS" w:eastAsia="Arial Unicode MS" w:hAnsi="Arial Unicode MS" w:cs="Arial Unicode MS"/>
        </w:rPr>
        <w:t xml:space="preserve">themes of appeals to lifeworld and appeals to professional expertise and role-responsibility are present throughout, which illustrates the interconnected character of the </w:t>
      </w:r>
      <w:r w:rsidR="004F174C">
        <w:rPr>
          <w:rFonts w:ascii="Arial Unicode MS" w:eastAsia="Arial Unicode MS" w:hAnsi="Arial Unicode MS" w:cs="Arial Unicode MS"/>
        </w:rPr>
        <w:t xml:space="preserve">three focal </w:t>
      </w:r>
      <w:r w:rsidR="000F71B4">
        <w:rPr>
          <w:rFonts w:ascii="Arial Unicode MS" w:eastAsia="Arial Unicode MS" w:hAnsi="Arial Unicode MS" w:cs="Arial Unicode MS"/>
        </w:rPr>
        <w:t>themes in decision-</w:t>
      </w:r>
      <w:r w:rsidRPr="00403D1D">
        <w:rPr>
          <w:rFonts w:ascii="Arial Unicode MS" w:eastAsia="Arial Unicode MS" w:hAnsi="Arial Unicode MS" w:cs="Arial Unicode MS"/>
        </w:rPr>
        <w:t>making</w:t>
      </w:r>
      <w:r w:rsidRPr="00403D1D">
        <w:rPr>
          <w:rFonts w:ascii="Arial Unicode MS" w:eastAsia="Arial Unicode MS" w:hAnsi="Arial Unicode MS" w:cs="Arial Unicode MS"/>
          <w:color w:val="808080" w:themeColor="background1" w:themeShade="80"/>
        </w:rPr>
        <w:t>.</w:t>
      </w:r>
    </w:p>
    <w:p w14:paraId="6B270B5A" w14:textId="3DB814BD" w:rsidR="00403D1D" w:rsidRPr="00403D1D" w:rsidRDefault="004F174C" w:rsidP="00403D1D">
      <w:pPr>
        <w:spacing w:line="360" w:lineRule="auto"/>
        <w:rPr>
          <w:rFonts w:ascii="Arial Unicode MS" w:eastAsia="Arial Unicode MS" w:hAnsi="Arial Unicode MS" w:cs="Arial Unicode MS"/>
        </w:rPr>
      </w:pPr>
      <w:r>
        <w:rPr>
          <w:rFonts w:ascii="Arial Unicode MS" w:eastAsia="Arial Unicode MS" w:hAnsi="Arial Unicode MS" w:cs="Arial Unicode MS"/>
        </w:rPr>
        <w:t>W</w:t>
      </w:r>
      <w:r w:rsidR="00403D1D" w:rsidRPr="00403D1D">
        <w:rPr>
          <w:rFonts w:ascii="Arial Unicode MS" w:eastAsia="Arial Unicode MS" w:hAnsi="Arial Unicode MS" w:cs="Arial Unicode MS"/>
        </w:rPr>
        <w:t>e have demonstrated how invoking of institutional categories is often linked to selected aspects of the client’s case vis-à-vis institutional affordances. This corresponds with the findings reported in previous studies of decision-making in social work (e.g. Mäkitalo &amp; Säljö 2002; [</w:t>
      </w:r>
      <w:r w:rsidR="00403D1D" w:rsidRPr="00403D1D">
        <w:rPr>
          <w:rFonts w:ascii="Arial Unicode MS" w:eastAsia="Arial Unicode MS" w:hAnsi="Arial Unicode MS" w:cs="Arial Unicode MS"/>
          <w:i/>
        </w:rPr>
        <w:t>Author</w:t>
      </w:r>
      <w:r w:rsidR="00403D1D" w:rsidRPr="00403D1D">
        <w:rPr>
          <w:rFonts w:ascii="Arial Unicode MS" w:eastAsia="Arial Unicode MS" w:hAnsi="Arial Unicode MS" w:cs="Arial Unicode MS"/>
        </w:rPr>
        <w:t xml:space="preserve">] 2006; Messmer &amp; Hitzler 2011). Our analytic findings supplement these studies by illustrating how category work is only one aspect of the contingent ways in which the institutional framework is made relevant in team decision-making. The multiplicity of demands on decision-makers in the specific organizational context of rehabilitation team meetings is part of what allows the institutional order to assume salience (cf. Nielsen et al. 2012), especially with regard to the constant search of documentary evidence to meet the institutional criteria of eligibility. </w:t>
      </w:r>
    </w:p>
    <w:p w14:paraId="53EB5921" w14:textId="2FE7AA51" w:rsidR="00403D1D" w:rsidRPr="00403D1D" w:rsidRDefault="00403D1D" w:rsidP="00403D1D">
      <w:pPr>
        <w:spacing w:line="360" w:lineRule="auto"/>
        <w:rPr>
          <w:rFonts w:ascii="Arial Unicode MS" w:eastAsia="Arial Unicode MS" w:hAnsi="Arial Unicode MS" w:cs="Arial Unicode MS"/>
        </w:rPr>
      </w:pPr>
      <w:r w:rsidRPr="00403D1D">
        <w:rPr>
          <w:rFonts w:ascii="Arial Unicode MS" w:eastAsia="Arial Unicode MS" w:hAnsi="Arial Unicode MS" w:cs="Arial Unicode MS"/>
        </w:rPr>
        <w:t xml:space="preserve">At the same time, we also see how the participation framework of professionals is tied to the institutional order of the meeting, in this case the employment services. </w:t>
      </w:r>
      <w:r w:rsidR="00F6752A" w:rsidRPr="00403D1D">
        <w:rPr>
          <w:rFonts w:ascii="Arial Unicode MS" w:eastAsia="Arial Unicode MS" w:hAnsi="Arial Unicode MS" w:cs="Arial Unicode MS"/>
        </w:rPr>
        <w:t xml:space="preserve">Housley (1999; 2003) illustrates how </w:t>
      </w:r>
      <w:r w:rsidR="00F6752A">
        <w:rPr>
          <w:rFonts w:ascii="Arial Unicode MS" w:eastAsia="Arial Unicode MS" w:hAnsi="Arial Unicode MS" w:cs="Arial Unicode MS"/>
        </w:rPr>
        <w:t xml:space="preserve">various </w:t>
      </w:r>
      <w:r w:rsidR="00F6752A" w:rsidRPr="00403D1D">
        <w:rPr>
          <w:rFonts w:ascii="Arial Unicode MS" w:eastAsia="Arial Unicode MS" w:hAnsi="Arial Unicode MS" w:cs="Arial Unicode MS"/>
        </w:rPr>
        <w:t xml:space="preserve">professionals in interprofessional teams use </w:t>
      </w:r>
      <w:r w:rsidR="00F6752A" w:rsidRPr="00403D1D">
        <w:rPr>
          <w:rFonts w:ascii="Arial Unicode MS" w:eastAsia="Arial Unicode MS" w:hAnsi="Arial Unicode MS" w:cs="Arial Unicode MS"/>
        </w:rPr>
        <w:lastRenderedPageBreak/>
        <w:t>categorization devices to accompli</w:t>
      </w:r>
      <w:r w:rsidR="00F6752A">
        <w:rPr>
          <w:rFonts w:ascii="Arial Unicode MS" w:eastAsia="Arial Unicode MS" w:hAnsi="Arial Unicode MS" w:cs="Arial Unicode MS"/>
        </w:rPr>
        <w:t>sh their own professional roles. In our study setting, w</w:t>
      </w:r>
      <w:r w:rsidRPr="00403D1D">
        <w:rPr>
          <w:rFonts w:ascii="Arial Unicode MS" w:eastAsia="Arial Unicode MS" w:hAnsi="Arial Unicode MS" w:cs="Arial Unicode MS"/>
        </w:rPr>
        <w:t xml:space="preserve">hile the professionals from departments </w:t>
      </w:r>
      <w:r w:rsidR="004F174C">
        <w:rPr>
          <w:rFonts w:ascii="Arial Unicode MS" w:eastAsia="Arial Unicode MS" w:hAnsi="Arial Unicode MS" w:cs="Arial Unicode MS"/>
        </w:rPr>
        <w:t>other than the employment services</w:t>
      </w:r>
      <w:r w:rsidRPr="00403D1D">
        <w:rPr>
          <w:rFonts w:ascii="Arial Unicode MS" w:eastAsia="Arial Unicode MS" w:hAnsi="Arial Unicode MS" w:cs="Arial Unicode MS"/>
        </w:rPr>
        <w:t xml:space="preserve"> may not be </w:t>
      </w:r>
      <w:r w:rsidR="004F174C">
        <w:rPr>
          <w:rFonts w:ascii="Arial Unicode MS" w:eastAsia="Arial Unicode MS" w:hAnsi="Arial Unicode MS" w:cs="Arial Unicode MS"/>
        </w:rPr>
        <w:t xml:space="preserve">familiar </w:t>
      </w:r>
      <w:r w:rsidRPr="00403D1D">
        <w:rPr>
          <w:rFonts w:ascii="Arial Unicode MS" w:eastAsia="Arial Unicode MS" w:hAnsi="Arial Unicode MS" w:cs="Arial Unicode MS"/>
        </w:rPr>
        <w:t xml:space="preserve">with the institutional framework of the employment services, this framework nevertheless provides the constraints and resources (Mäkitalo 2009) that predicate which actions can be </w:t>
      </w:r>
      <w:r w:rsidR="004E712A" w:rsidRPr="00403D1D">
        <w:rPr>
          <w:rFonts w:ascii="Arial Unicode MS" w:eastAsia="Arial Unicode MS" w:hAnsi="Arial Unicode MS" w:cs="Arial Unicode MS"/>
        </w:rPr>
        <w:t xml:space="preserve">interprofessionally </w:t>
      </w:r>
      <w:r w:rsidRPr="00403D1D">
        <w:rPr>
          <w:rFonts w:ascii="Arial Unicode MS" w:eastAsia="Arial Unicode MS" w:hAnsi="Arial Unicode MS" w:cs="Arial Unicode MS"/>
        </w:rPr>
        <w:t xml:space="preserve">committed to in this setting. This </w:t>
      </w:r>
      <w:r w:rsidR="00457B8C">
        <w:rPr>
          <w:rFonts w:ascii="Arial Unicode MS" w:eastAsia="Arial Unicode MS" w:hAnsi="Arial Unicode MS" w:cs="Arial Unicode MS"/>
        </w:rPr>
        <w:t>underscores</w:t>
      </w:r>
      <w:r w:rsidR="004F174C">
        <w:rPr>
          <w:rFonts w:ascii="Arial Unicode MS" w:eastAsia="Arial Unicode MS" w:hAnsi="Arial Unicode MS" w:cs="Arial Unicode MS"/>
        </w:rPr>
        <w:t xml:space="preserve"> our observation</w:t>
      </w:r>
      <w:r w:rsidRPr="00403D1D">
        <w:rPr>
          <w:rFonts w:ascii="Arial Unicode MS" w:eastAsia="Arial Unicode MS" w:hAnsi="Arial Unicode MS" w:cs="Arial Unicode MS"/>
        </w:rPr>
        <w:t xml:space="preserve"> that all team members appeal to the institution</w:t>
      </w:r>
      <w:r w:rsidR="004F174C">
        <w:rPr>
          <w:rFonts w:ascii="Arial Unicode MS" w:eastAsia="Arial Unicode MS" w:hAnsi="Arial Unicode MS" w:cs="Arial Unicode MS"/>
        </w:rPr>
        <w:t xml:space="preserve"> at different stages of the decision-making process, yet it is the chair</w:t>
      </w:r>
      <w:r w:rsidRPr="00403D1D">
        <w:rPr>
          <w:rFonts w:ascii="Arial Unicode MS" w:eastAsia="Arial Unicode MS" w:hAnsi="Arial Unicode MS" w:cs="Arial Unicode MS"/>
        </w:rPr>
        <w:t xml:space="preserve"> who does so more prominently. Because the chairs are also representatives of the employment services,</w:t>
      </w:r>
      <w:r w:rsidR="004F174C">
        <w:rPr>
          <w:rFonts w:ascii="Arial Unicode MS" w:eastAsia="Arial Unicode MS" w:hAnsi="Arial Unicode MS" w:cs="Arial Unicode MS"/>
        </w:rPr>
        <w:t xml:space="preserve"> they possess both the activity-</w:t>
      </w:r>
      <w:r w:rsidRPr="00403D1D">
        <w:rPr>
          <w:rFonts w:ascii="Arial Unicode MS" w:eastAsia="Arial Unicode MS" w:hAnsi="Arial Unicode MS" w:cs="Arial Unicode MS"/>
        </w:rPr>
        <w:t>specific right to direct talk</w:t>
      </w:r>
      <w:r w:rsidR="004F174C">
        <w:rPr>
          <w:rFonts w:ascii="Arial Unicode MS" w:eastAsia="Arial Unicode MS" w:hAnsi="Arial Unicode MS" w:cs="Arial Unicode MS"/>
        </w:rPr>
        <w:t xml:space="preserve"> and the institution-specific professional expertise </w:t>
      </w:r>
      <w:r w:rsidRPr="00403D1D">
        <w:rPr>
          <w:rFonts w:ascii="Arial Unicode MS" w:eastAsia="Arial Unicode MS" w:hAnsi="Arial Unicode MS" w:cs="Arial Unicode MS"/>
        </w:rPr>
        <w:t xml:space="preserve">to steer </w:t>
      </w:r>
      <w:r w:rsidR="004F174C">
        <w:rPr>
          <w:rFonts w:ascii="Arial Unicode MS" w:eastAsia="Arial Unicode MS" w:hAnsi="Arial Unicode MS" w:cs="Arial Unicode MS"/>
        </w:rPr>
        <w:t xml:space="preserve">the </w:t>
      </w:r>
      <w:r w:rsidRPr="00403D1D">
        <w:rPr>
          <w:rFonts w:ascii="Arial Unicode MS" w:eastAsia="Arial Unicode MS" w:hAnsi="Arial Unicode MS" w:cs="Arial Unicode MS"/>
        </w:rPr>
        <w:t>decision</w:t>
      </w:r>
      <w:r w:rsidR="004F174C">
        <w:rPr>
          <w:rFonts w:ascii="Arial Unicode MS" w:eastAsia="Arial Unicode MS" w:hAnsi="Arial Unicode MS" w:cs="Arial Unicode MS"/>
        </w:rPr>
        <w:t xml:space="preserve">al outcome.  </w:t>
      </w:r>
      <w:r w:rsidRPr="00403D1D">
        <w:rPr>
          <w:rFonts w:ascii="Arial Unicode MS" w:eastAsia="Arial Unicode MS" w:hAnsi="Arial Unicode MS" w:cs="Arial Unicode MS"/>
        </w:rPr>
        <w:t xml:space="preserve">We see the latter </w:t>
      </w:r>
      <w:r w:rsidR="004F174C">
        <w:rPr>
          <w:rFonts w:ascii="Arial Unicode MS" w:eastAsia="Arial Unicode MS" w:hAnsi="Arial Unicode MS" w:cs="Arial Unicode MS"/>
        </w:rPr>
        <w:t>point highlighted in our</w:t>
      </w:r>
      <w:r w:rsidRPr="00403D1D">
        <w:rPr>
          <w:rFonts w:ascii="Arial Unicode MS" w:eastAsia="Arial Unicode MS" w:hAnsi="Arial Unicode MS" w:cs="Arial Unicode MS"/>
        </w:rPr>
        <w:t xml:space="preserve"> interview</w:t>
      </w:r>
      <w:r w:rsidR="004F174C">
        <w:rPr>
          <w:rFonts w:ascii="Arial Unicode MS" w:eastAsia="Arial Unicode MS" w:hAnsi="Arial Unicode MS" w:cs="Arial Unicode MS"/>
        </w:rPr>
        <w:t xml:space="preserve"> data</w:t>
      </w:r>
      <w:r w:rsidRPr="00403D1D">
        <w:rPr>
          <w:rFonts w:ascii="Arial Unicode MS" w:eastAsia="Arial Unicode MS" w:hAnsi="Arial Unicode MS" w:cs="Arial Unicode MS"/>
        </w:rPr>
        <w:t xml:space="preserve">.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136"/>
      </w:tblGrid>
      <w:tr w:rsidR="00403D1D" w:rsidRPr="00403D1D" w14:paraId="232E9511" w14:textId="77777777" w:rsidTr="00722EF9">
        <w:tc>
          <w:tcPr>
            <w:tcW w:w="9464" w:type="dxa"/>
            <w:gridSpan w:val="2"/>
          </w:tcPr>
          <w:p w14:paraId="06C73450" w14:textId="77777777" w:rsidR="00403D1D" w:rsidRPr="00403D1D" w:rsidRDefault="00403D1D" w:rsidP="00403D1D">
            <w:pPr>
              <w:spacing w:line="276" w:lineRule="auto"/>
              <w:rPr>
                <w:rFonts w:ascii="Arial Unicode MS" w:eastAsia="Arial Unicode MS" w:hAnsi="Arial Unicode MS" w:cs="Arial Unicode MS"/>
                <w:u w:val="single"/>
              </w:rPr>
            </w:pPr>
            <w:r w:rsidRPr="00403D1D">
              <w:rPr>
                <w:rFonts w:ascii="Arial Unicode MS" w:eastAsia="Arial Unicode MS" w:hAnsi="Arial Unicode MS" w:cs="Arial Unicode MS"/>
                <w:u w:val="single"/>
              </w:rPr>
              <w:t>Excerpt 13 [Interview, municipality A]</w:t>
            </w:r>
          </w:p>
        </w:tc>
      </w:tr>
      <w:tr w:rsidR="00403D1D" w:rsidRPr="00403D1D" w14:paraId="66F623B6" w14:textId="77777777" w:rsidTr="00403D1D">
        <w:tc>
          <w:tcPr>
            <w:tcW w:w="1384" w:type="dxa"/>
          </w:tcPr>
          <w:p w14:paraId="4D1962E6" w14:textId="77777777" w:rsidR="00403D1D" w:rsidRPr="00403D1D" w:rsidRDefault="00403D1D" w:rsidP="00403D1D">
            <w:pPr>
              <w:spacing w:line="276" w:lineRule="auto"/>
              <w:rPr>
                <w:rFonts w:ascii="Arial Unicode MS" w:eastAsia="Arial Unicode MS" w:hAnsi="Arial Unicode MS" w:cs="Arial Unicode MS"/>
              </w:rPr>
            </w:pPr>
            <w:r w:rsidRPr="00403D1D">
              <w:rPr>
                <w:rFonts w:ascii="Arial Unicode MS" w:eastAsia="Arial Unicode MS" w:hAnsi="Arial Unicode MS" w:cs="Arial Unicode MS"/>
              </w:rPr>
              <w:t>P1/PT</w:t>
            </w:r>
          </w:p>
        </w:tc>
        <w:tc>
          <w:tcPr>
            <w:tcW w:w="8080" w:type="dxa"/>
          </w:tcPr>
          <w:p w14:paraId="61F3F475" w14:textId="77777777" w:rsidR="00403D1D" w:rsidRPr="00403D1D" w:rsidRDefault="00403D1D" w:rsidP="00403D1D">
            <w:pPr>
              <w:spacing w:line="276" w:lineRule="auto"/>
              <w:rPr>
                <w:rFonts w:ascii="Arial Unicode MS" w:eastAsia="Arial Unicode MS" w:hAnsi="Arial Unicode MS" w:cs="Arial Unicode MS"/>
              </w:rPr>
            </w:pPr>
            <w:r w:rsidRPr="00403D1D">
              <w:rPr>
                <w:rFonts w:ascii="Arial Unicode MS" w:eastAsia="Arial Unicode MS" w:hAnsi="Arial Unicode MS" w:cs="Arial Unicode MS"/>
              </w:rPr>
              <w:t>I feel it’s often the team chair who opens the discussion and that’s really really fitting to me.</w:t>
            </w:r>
          </w:p>
        </w:tc>
      </w:tr>
      <w:tr w:rsidR="00403D1D" w:rsidRPr="00403D1D" w14:paraId="7552EACD" w14:textId="77777777" w:rsidTr="00403D1D">
        <w:tc>
          <w:tcPr>
            <w:tcW w:w="1384" w:type="dxa"/>
          </w:tcPr>
          <w:p w14:paraId="0BC4FCF3" w14:textId="77777777" w:rsidR="00403D1D" w:rsidRPr="00403D1D" w:rsidRDefault="00403D1D" w:rsidP="00403D1D">
            <w:pPr>
              <w:spacing w:line="276" w:lineRule="auto"/>
              <w:rPr>
                <w:rFonts w:ascii="Arial Unicode MS" w:eastAsia="Arial Unicode MS" w:hAnsi="Arial Unicode MS" w:cs="Arial Unicode MS"/>
              </w:rPr>
            </w:pPr>
            <w:r w:rsidRPr="00403D1D">
              <w:rPr>
                <w:rFonts w:ascii="Arial Unicode MS" w:eastAsia="Arial Unicode MS" w:hAnsi="Arial Unicode MS" w:cs="Arial Unicode MS"/>
              </w:rPr>
              <w:t>Interviewer</w:t>
            </w:r>
          </w:p>
        </w:tc>
        <w:tc>
          <w:tcPr>
            <w:tcW w:w="8080" w:type="dxa"/>
          </w:tcPr>
          <w:p w14:paraId="1F28A51C" w14:textId="77777777" w:rsidR="00403D1D" w:rsidRPr="00403D1D" w:rsidRDefault="00403D1D" w:rsidP="00403D1D">
            <w:pPr>
              <w:spacing w:line="276" w:lineRule="auto"/>
              <w:rPr>
                <w:rFonts w:ascii="Arial Unicode MS" w:eastAsia="Arial Unicode MS" w:hAnsi="Arial Unicode MS" w:cs="Arial Unicode MS"/>
              </w:rPr>
            </w:pPr>
            <w:r w:rsidRPr="00403D1D">
              <w:rPr>
                <w:rFonts w:ascii="Arial Unicode MS" w:eastAsia="Arial Unicode MS" w:hAnsi="Arial Unicode MS" w:cs="Arial Unicode MS"/>
              </w:rPr>
              <w:t>Why?</w:t>
            </w:r>
          </w:p>
        </w:tc>
      </w:tr>
      <w:tr w:rsidR="00403D1D" w:rsidRPr="00403D1D" w14:paraId="5A5B0E5F" w14:textId="77777777" w:rsidTr="00403D1D">
        <w:tc>
          <w:tcPr>
            <w:tcW w:w="1384" w:type="dxa"/>
          </w:tcPr>
          <w:p w14:paraId="0906AD31" w14:textId="77777777" w:rsidR="00403D1D" w:rsidRPr="00403D1D" w:rsidRDefault="00403D1D" w:rsidP="00403D1D">
            <w:pPr>
              <w:spacing w:line="276" w:lineRule="auto"/>
              <w:rPr>
                <w:rFonts w:ascii="Arial Unicode MS" w:eastAsia="Arial Unicode MS" w:hAnsi="Arial Unicode MS" w:cs="Arial Unicode MS"/>
              </w:rPr>
            </w:pPr>
            <w:r w:rsidRPr="00403D1D">
              <w:rPr>
                <w:rFonts w:ascii="Arial Unicode MS" w:eastAsia="Arial Unicode MS" w:hAnsi="Arial Unicode MS" w:cs="Arial Unicode MS"/>
              </w:rPr>
              <w:t>P1/PT</w:t>
            </w:r>
          </w:p>
        </w:tc>
        <w:tc>
          <w:tcPr>
            <w:tcW w:w="8080" w:type="dxa"/>
          </w:tcPr>
          <w:p w14:paraId="602EE7DF" w14:textId="77777777" w:rsidR="00403D1D" w:rsidRPr="00403D1D" w:rsidRDefault="00403D1D" w:rsidP="00403D1D">
            <w:pPr>
              <w:spacing w:line="276" w:lineRule="auto"/>
              <w:rPr>
                <w:rFonts w:ascii="Arial Unicode MS" w:eastAsia="Arial Unicode MS" w:hAnsi="Arial Unicode MS" w:cs="Arial Unicode MS"/>
              </w:rPr>
            </w:pPr>
            <w:r w:rsidRPr="00403D1D">
              <w:rPr>
                <w:rFonts w:ascii="Arial Unicode MS" w:eastAsia="Arial Unicode MS" w:hAnsi="Arial Unicode MS" w:cs="Arial Unicode MS"/>
              </w:rPr>
              <w:t xml:space="preserve">Because they have that general background knowledge of the whole casework, they need to know where you belong and which sections and what the legislation says, that is their department, it’s not mine or the doctor’s department for instance. </w:t>
            </w:r>
          </w:p>
          <w:p w14:paraId="02824343" w14:textId="77777777" w:rsidR="00403D1D" w:rsidRPr="00403D1D" w:rsidRDefault="00403D1D" w:rsidP="00403D1D">
            <w:pPr>
              <w:spacing w:line="276" w:lineRule="auto"/>
              <w:rPr>
                <w:rFonts w:ascii="Arial Unicode MS" w:eastAsia="Arial Unicode MS" w:hAnsi="Arial Unicode MS" w:cs="Arial Unicode MS"/>
              </w:rPr>
            </w:pPr>
            <w:r w:rsidRPr="00403D1D">
              <w:rPr>
                <w:rFonts w:ascii="Arial Unicode MS" w:eastAsia="Arial Unicode MS" w:hAnsi="Arial Unicode MS" w:cs="Arial Unicode MS"/>
              </w:rPr>
              <w:t>So I also think they’re there because they can actually overrule, because they know something that the rest of us don’t know and shouldn’t know as such.</w:t>
            </w:r>
          </w:p>
        </w:tc>
      </w:tr>
    </w:tbl>
    <w:p w14:paraId="724332B8" w14:textId="77777777" w:rsidR="00403D1D" w:rsidRPr="00403D1D" w:rsidRDefault="00403D1D" w:rsidP="00403D1D">
      <w:pPr>
        <w:spacing w:line="360" w:lineRule="auto"/>
        <w:rPr>
          <w:rFonts w:ascii="Arial Unicode MS" w:eastAsia="Arial Unicode MS" w:hAnsi="Arial Unicode MS" w:cs="Arial Unicode M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7"/>
        <w:gridCol w:w="7137"/>
      </w:tblGrid>
      <w:tr w:rsidR="00403D1D" w:rsidRPr="00403D1D" w14:paraId="1E4A728B" w14:textId="77777777" w:rsidTr="00722EF9">
        <w:tc>
          <w:tcPr>
            <w:tcW w:w="9464" w:type="dxa"/>
            <w:gridSpan w:val="2"/>
          </w:tcPr>
          <w:p w14:paraId="16FDB661" w14:textId="77777777" w:rsidR="00403D1D" w:rsidRPr="00403D1D" w:rsidRDefault="00403D1D" w:rsidP="00403D1D">
            <w:pPr>
              <w:spacing w:line="276" w:lineRule="auto"/>
              <w:rPr>
                <w:rFonts w:ascii="Arial Unicode MS" w:eastAsia="Arial Unicode MS" w:hAnsi="Arial Unicode MS" w:cs="Arial Unicode MS"/>
                <w:u w:val="single"/>
              </w:rPr>
            </w:pPr>
            <w:r w:rsidRPr="00403D1D">
              <w:rPr>
                <w:rFonts w:ascii="Arial Unicode MS" w:eastAsia="Arial Unicode MS" w:hAnsi="Arial Unicode MS" w:cs="Arial Unicode MS"/>
                <w:u w:val="single"/>
              </w:rPr>
              <w:lastRenderedPageBreak/>
              <w:t>Excerpt 13 [Interview, municipality A]</w:t>
            </w:r>
          </w:p>
        </w:tc>
      </w:tr>
      <w:tr w:rsidR="00403D1D" w:rsidRPr="00D5509B" w14:paraId="762099A7" w14:textId="77777777" w:rsidTr="00722EF9">
        <w:tc>
          <w:tcPr>
            <w:tcW w:w="1384" w:type="dxa"/>
          </w:tcPr>
          <w:p w14:paraId="29190707" w14:textId="77777777" w:rsidR="00403D1D" w:rsidRPr="00403D1D" w:rsidRDefault="00403D1D" w:rsidP="00403D1D">
            <w:pPr>
              <w:spacing w:line="276" w:lineRule="auto"/>
              <w:rPr>
                <w:rFonts w:ascii="Arial Unicode MS" w:eastAsia="Arial Unicode MS" w:hAnsi="Arial Unicode MS" w:cs="Arial Unicode MS"/>
              </w:rPr>
            </w:pPr>
            <w:r w:rsidRPr="00403D1D">
              <w:rPr>
                <w:rFonts w:ascii="Arial Unicode MS" w:eastAsia="Arial Unicode MS" w:hAnsi="Arial Unicode MS" w:cs="Arial Unicode MS"/>
              </w:rPr>
              <w:t>P1/PT</w:t>
            </w:r>
          </w:p>
        </w:tc>
        <w:tc>
          <w:tcPr>
            <w:tcW w:w="8080" w:type="dxa"/>
          </w:tcPr>
          <w:p w14:paraId="402F6ACA" w14:textId="77777777" w:rsidR="00403D1D" w:rsidRPr="004F174C" w:rsidRDefault="00403D1D" w:rsidP="00403D1D">
            <w:pPr>
              <w:spacing w:line="276" w:lineRule="auto"/>
              <w:rPr>
                <w:rFonts w:ascii="Arial Unicode MS" w:eastAsia="Arial Unicode MS" w:hAnsi="Arial Unicode MS" w:cs="Arial Unicode MS"/>
                <w:lang w:val="da-DK"/>
              </w:rPr>
            </w:pPr>
            <w:r w:rsidRPr="004F174C">
              <w:rPr>
                <w:rFonts w:ascii="Arial Unicode MS" w:eastAsia="Arial Unicode MS" w:hAnsi="Arial Unicode MS" w:cs="Arial Unicode MS"/>
                <w:lang w:val="da-DK"/>
              </w:rPr>
              <w:t>Jeg synes tit, det er teamlederen, der åbner ballet og det synes jeg også passer rigtig, rigtig godt.</w:t>
            </w:r>
          </w:p>
        </w:tc>
      </w:tr>
      <w:tr w:rsidR="00403D1D" w:rsidRPr="00403D1D" w14:paraId="63A7251A" w14:textId="77777777" w:rsidTr="00722EF9">
        <w:tc>
          <w:tcPr>
            <w:tcW w:w="1384" w:type="dxa"/>
          </w:tcPr>
          <w:p w14:paraId="5BB38670" w14:textId="77777777" w:rsidR="00403D1D" w:rsidRPr="00403D1D" w:rsidRDefault="00403D1D" w:rsidP="00403D1D">
            <w:pPr>
              <w:spacing w:line="276" w:lineRule="auto"/>
              <w:rPr>
                <w:rFonts w:ascii="Arial Unicode MS" w:eastAsia="Arial Unicode MS" w:hAnsi="Arial Unicode MS" w:cs="Arial Unicode MS"/>
              </w:rPr>
            </w:pPr>
            <w:r w:rsidRPr="00403D1D">
              <w:rPr>
                <w:rFonts w:ascii="Arial Unicode MS" w:eastAsia="Arial Unicode MS" w:hAnsi="Arial Unicode MS" w:cs="Arial Unicode MS"/>
              </w:rPr>
              <w:t>Interviewer</w:t>
            </w:r>
          </w:p>
        </w:tc>
        <w:tc>
          <w:tcPr>
            <w:tcW w:w="8080" w:type="dxa"/>
          </w:tcPr>
          <w:p w14:paraId="113970C0" w14:textId="77777777" w:rsidR="00403D1D" w:rsidRPr="00403D1D" w:rsidRDefault="00403D1D" w:rsidP="00403D1D">
            <w:pPr>
              <w:spacing w:line="276" w:lineRule="auto"/>
              <w:rPr>
                <w:rFonts w:ascii="Arial Unicode MS" w:eastAsia="Arial Unicode MS" w:hAnsi="Arial Unicode MS" w:cs="Arial Unicode MS"/>
              </w:rPr>
            </w:pPr>
            <w:r w:rsidRPr="00403D1D">
              <w:rPr>
                <w:rFonts w:ascii="Arial Unicode MS" w:eastAsia="Arial Unicode MS" w:hAnsi="Arial Unicode MS" w:cs="Arial Unicode MS"/>
              </w:rPr>
              <w:t>Hvorfor?</w:t>
            </w:r>
          </w:p>
        </w:tc>
      </w:tr>
      <w:tr w:rsidR="00403D1D" w:rsidRPr="00D5509B" w14:paraId="051507C2" w14:textId="77777777" w:rsidTr="00722EF9">
        <w:tc>
          <w:tcPr>
            <w:tcW w:w="1384" w:type="dxa"/>
          </w:tcPr>
          <w:p w14:paraId="1E474EDC" w14:textId="77777777" w:rsidR="00403D1D" w:rsidRPr="00403D1D" w:rsidRDefault="00403D1D" w:rsidP="00403D1D">
            <w:pPr>
              <w:spacing w:line="276" w:lineRule="auto"/>
              <w:rPr>
                <w:rFonts w:ascii="Arial Unicode MS" w:eastAsia="Arial Unicode MS" w:hAnsi="Arial Unicode MS" w:cs="Arial Unicode MS"/>
              </w:rPr>
            </w:pPr>
            <w:r w:rsidRPr="00403D1D">
              <w:rPr>
                <w:rFonts w:ascii="Arial Unicode MS" w:eastAsia="Arial Unicode MS" w:hAnsi="Arial Unicode MS" w:cs="Arial Unicode MS"/>
              </w:rPr>
              <w:t>P1/PT</w:t>
            </w:r>
          </w:p>
        </w:tc>
        <w:tc>
          <w:tcPr>
            <w:tcW w:w="8080" w:type="dxa"/>
          </w:tcPr>
          <w:p w14:paraId="30A8FD6D" w14:textId="77777777" w:rsidR="00403D1D" w:rsidRPr="004F174C" w:rsidRDefault="00403D1D" w:rsidP="00403D1D">
            <w:pPr>
              <w:spacing w:line="276" w:lineRule="auto"/>
              <w:rPr>
                <w:rFonts w:ascii="Arial Unicode MS" w:eastAsia="Arial Unicode MS" w:hAnsi="Arial Unicode MS" w:cs="Arial Unicode MS"/>
                <w:lang w:val="da-DK"/>
              </w:rPr>
            </w:pPr>
            <w:r w:rsidRPr="004F174C">
              <w:rPr>
                <w:rFonts w:ascii="Arial Unicode MS" w:eastAsia="Arial Unicode MS" w:hAnsi="Arial Unicode MS" w:cs="Arial Unicode MS"/>
                <w:lang w:val="da-DK"/>
              </w:rPr>
              <w:t xml:space="preserve">Fordi de sidder med den generelle baggrundsviden for hele sagsbehandlingen, de skal kunne vide, hvad du hører til og hvilke paragraffer og hvad loven siger, det er deres afdeling, det er ikke min eller lægens afdeling for eksempel. </w:t>
            </w:r>
          </w:p>
          <w:p w14:paraId="5E0F1E94" w14:textId="5433A631" w:rsidR="00403D1D" w:rsidRPr="004F174C" w:rsidRDefault="00403D1D" w:rsidP="00403D1D">
            <w:pPr>
              <w:spacing w:line="276" w:lineRule="auto"/>
              <w:rPr>
                <w:rFonts w:ascii="Arial Unicode MS" w:eastAsia="Arial Unicode MS" w:hAnsi="Arial Unicode MS" w:cs="Arial Unicode MS"/>
                <w:lang w:val="da-DK"/>
              </w:rPr>
            </w:pPr>
            <w:r w:rsidRPr="004F174C">
              <w:rPr>
                <w:rFonts w:ascii="Arial Unicode MS" w:eastAsia="Arial Unicode MS" w:hAnsi="Arial Unicode MS" w:cs="Arial Unicode MS"/>
                <w:lang w:val="da-DK"/>
              </w:rPr>
              <w:t>Så synes jeg også, at de sidder der, fordi de kan faktisk gå ind og overrule, fordi de ved noget, som vi andre ikke ved noget om, og ikke skal vide noget om som sådan</w:t>
            </w:r>
            <w:r w:rsidR="004F174C">
              <w:rPr>
                <w:rFonts w:ascii="Arial Unicode MS" w:eastAsia="Arial Unicode MS" w:hAnsi="Arial Unicode MS" w:cs="Arial Unicode MS"/>
                <w:lang w:val="da-DK"/>
              </w:rPr>
              <w:t>.</w:t>
            </w:r>
          </w:p>
        </w:tc>
      </w:tr>
    </w:tbl>
    <w:p w14:paraId="12D757D9" w14:textId="77777777" w:rsidR="00403D1D" w:rsidRPr="004F174C" w:rsidRDefault="00403D1D" w:rsidP="00403D1D">
      <w:pPr>
        <w:spacing w:line="360" w:lineRule="auto"/>
        <w:rPr>
          <w:rFonts w:ascii="Arial Unicode MS" w:eastAsia="Arial Unicode MS" w:hAnsi="Arial Unicode MS" w:cs="Arial Unicode MS"/>
          <w:lang w:val="da-DK"/>
        </w:rPr>
      </w:pPr>
      <w:r w:rsidRPr="004F174C">
        <w:rPr>
          <w:rFonts w:ascii="Arial Unicode MS" w:eastAsia="Arial Unicode MS" w:hAnsi="Arial Unicode MS" w:cs="Arial Unicode MS"/>
          <w:lang w:val="da-DK"/>
        </w:rPr>
        <w:t xml:space="preserve">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7198"/>
      </w:tblGrid>
      <w:tr w:rsidR="00403D1D" w:rsidRPr="00403D1D" w14:paraId="63014E64" w14:textId="77777777" w:rsidTr="00722EF9">
        <w:tc>
          <w:tcPr>
            <w:tcW w:w="9464" w:type="dxa"/>
            <w:gridSpan w:val="2"/>
          </w:tcPr>
          <w:p w14:paraId="6A51E66A" w14:textId="77777777" w:rsidR="00403D1D" w:rsidRPr="00403D1D" w:rsidRDefault="00403D1D" w:rsidP="00403D1D">
            <w:pPr>
              <w:spacing w:line="276" w:lineRule="auto"/>
              <w:rPr>
                <w:rFonts w:ascii="Arial Unicode MS" w:eastAsia="Arial Unicode MS" w:hAnsi="Arial Unicode MS" w:cs="Arial Unicode MS"/>
                <w:u w:val="single"/>
              </w:rPr>
            </w:pPr>
            <w:r w:rsidRPr="00403D1D">
              <w:rPr>
                <w:rFonts w:ascii="Arial Unicode MS" w:eastAsia="Arial Unicode MS" w:hAnsi="Arial Unicode MS" w:cs="Arial Unicode MS"/>
                <w:u w:val="single"/>
              </w:rPr>
              <w:t>Excerpt 14 [Interview, municipality B]</w:t>
            </w:r>
          </w:p>
        </w:tc>
      </w:tr>
      <w:tr w:rsidR="00403D1D" w:rsidRPr="00403D1D" w14:paraId="6CBD2249" w14:textId="77777777" w:rsidTr="00722EF9">
        <w:tc>
          <w:tcPr>
            <w:tcW w:w="1384" w:type="dxa"/>
          </w:tcPr>
          <w:p w14:paraId="44294305" w14:textId="77777777" w:rsidR="00403D1D" w:rsidRPr="00403D1D" w:rsidRDefault="00403D1D" w:rsidP="00403D1D">
            <w:pPr>
              <w:spacing w:line="276" w:lineRule="auto"/>
              <w:rPr>
                <w:rFonts w:ascii="Arial Unicode MS" w:eastAsia="Arial Unicode MS" w:hAnsi="Arial Unicode MS" w:cs="Arial Unicode MS"/>
              </w:rPr>
            </w:pPr>
            <w:r w:rsidRPr="00403D1D">
              <w:rPr>
                <w:rFonts w:ascii="Arial Unicode MS" w:eastAsia="Arial Unicode MS" w:hAnsi="Arial Unicode MS" w:cs="Arial Unicode MS"/>
              </w:rPr>
              <w:t>CHAIR</w:t>
            </w:r>
          </w:p>
        </w:tc>
        <w:tc>
          <w:tcPr>
            <w:tcW w:w="8080" w:type="dxa"/>
          </w:tcPr>
          <w:p w14:paraId="7DFCF7D8" w14:textId="594AC63A" w:rsidR="00403D1D" w:rsidRPr="00403D1D" w:rsidRDefault="00403D1D" w:rsidP="00403D1D">
            <w:pPr>
              <w:spacing w:line="276" w:lineRule="auto"/>
              <w:rPr>
                <w:rFonts w:ascii="Arial Unicode MS" w:eastAsia="Arial Unicode MS" w:hAnsi="Arial Unicode MS" w:cs="Arial Unicode MS"/>
              </w:rPr>
            </w:pPr>
            <w:r w:rsidRPr="00403D1D">
              <w:rPr>
                <w:rFonts w:ascii="Arial Unicode MS" w:eastAsia="Arial Unicode MS" w:hAnsi="Arial Unicode MS" w:cs="Arial Unicode MS"/>
              </w:rPr>
              <w:t xml:space="preserve">You know everything that is done, what we kind of suggest in terms of interventions, that comes from different places, and we, well OUR dialogue it seems </w:t>
            </w:r>
            <w:r w:rsidR="004F174C" w:rsidRPr="00DD43CF">
              <w:rPr>
                <w:rFonts w:ascii="Arial Unicode MS" w:eastAsia="Arial Unicode MS" w:hAnsi="Arial Unicode MS" w:cs="Arial Unicode MS"/>
              </w:rPr>
              <w:t>is</w:t>
            </w:r>
            <w:r w:rsidR="004F174C">
              <w:rPr>
                <w:rFonts w:ascii="Arial Unicode MS" w:eastAsia="Arial Unicode MS" w:hAnsi="Arial Unicode MS" w:cs="Arial Unicode MS"/>
              </w:rPr>
              <w:t xml:space="preserve"> </w:t>
            </w:r>
            <w:r w:rsidRPr="00403D1D">
              <w:rPr>
                <w:rFonts w:ascii="Arial Unicode MS" w:eastAsia="Arial Unicode MS" w:hAnsi="Arial Unicode MS" w:cs="Arial Unicode MS"/>
              </w:rPr>
              <w:t xml:space="preserve">very shared in the way that we think together, where do we think this is going. Of course I may be the one that takes like a final decision. Sometimes I feel they lean on me a lot because it’s the employment system that’s the most, you know, it’s flexible employment, resource </w:t>
            </w:r>
            <w:r w:rsidRPr="00DD43CF">
              <w:rPr>
                <w:rFonts w:ascii="Arial Unicode MS" w:eastAsia="Arial Unicode MS" w:hAnsi="Arial Unicode MS" w:cs="Arial Unicode MS"/>
              </w:rPr>
              <w:t>program</w:t>
            </w:r>
            <w:r w:rsidR="004F174C" w:rsidRPr="00DD43CF">
              <w:rPr>
                <w:rFonts w:ascii="Arial Unicode MS" w:eastAsia="Arial Unicode MS" w:hAnsi="Arial Unicode MS" w:cs="Arial Unicode MS"/>
              </w:rPr>
              <w:t>me</w:t>
            </w:r>
            <w:r w:rsidRPr="00403D1D">
              <w:rPr>
                <w:rFonts w:ascii="Arial Unicode MS" w:eastAsia="Arial Unicode MS" w:hAnsi="Arial Unicode MS" w:cs="Arial Unicode MS"/>
              </w:rPr>
              <w:t xml:space="preserve"> or recommendation for disability pension, so you can say, the others probably lean a bit on </w:t>
            </w:r>
            <w:r w:rsidR="004F174C">
              <w:rPr>
                <w:rFonts w:ascii="Arial Unicode MS" w:eastAsia="Arial Unicode MS" w:hAnsi="Arial Unicode MS" w:cs="Arial Unicode MS"/>
              </w:rPr>
              <w:t>that, that it’s under our remit</w:t>
            </w:r>
            <w:r w:rsidRPr="00403D1D">
              <w:rPr>
                <w:rFonts w:ascii="Arial Unicode MS" w:eastAsia="Arial Unicode MS" w:hAnsi="Arial Unicode MS" w:cs="Arial Unicode MS"/>
              </w:rPr>
              <w:t xml:space="preserve"> those decisions</w:t>
            </w:r>
            <w:r w:rsidR="004F174C">
              <w:rPr>
                <w:rFonts w:ascii="Arial Unicode MS" w:eastAsia="Arial Unicode MS" w:hAnsi="Arial Unicode MS" w:cs="Arial Unicode MS"/>
              </w:rPr>
              <w:t xml:space="preserve"> are to be made, right?</w:t>
            </w:r>
          </w:p>
        </w:tc>
      </w:tr>
    </w:tbl>
    <w:p w14:paraId="2ED93E49" w14:textId="77777777" w:rsidR="00403D1D" w:rsidRPr="00403D1D" w:rsidRDefault="00403D1D" w:rsidP="00403D1D">
      <w:pPr>
        <w:spacing w:line="360" w:lineRule="auto"/>
        <w:rPr>
          <w:rFonts w:ascii="Arial Unicode MS" w:eastAsia="Arial Unicode MS" w:hAnsi="Arial Unicode MS" w:cs="Arial Unicode M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7205"/>
      </w:tblGrid>
      <w:tr w:rsidR="00403D1D" w:rsidRPr="00403D1D" w14:paraId="65FC0325" w14:textId="77777777" w:rsidTr="00722EF9">
        <w:tc>
          <w:tcPr>
            <w:tcW w:w="9464" w:type="dxa"/>
            <w:gridSpan w:val="2"/>
          </w:tcPr>
          <w:p w14:paraId="5F37426C" w14:textId="77777777" w:rsidR="00403D1D" w:rsidRPr="00403D1D" w:rsidRDefault="00403D1D" w:rsidP="00403D1D">
            <w:pPr>
              <w:spacing w:line="276" w:lineRule="auto"/>
              <w:rPr>
                <w:rFonts w:ascii="Arial Unicode MS" w:eastAsia="Arial Unicode MS" w:hAnsi="Arial Unicode MS" w:cs="Arial Unicode MS"/>
                <w:u w:val="single"/>
              </w:rPr>
            </w:pPr>
            <w:r w:rsidRPr="00403D1D">
              <w:rPr>
                <w:rFonts w:ascii="Arial Unicode MS" w:eastAsia="Arial Unicode MS" w:hAnsi="Arial Unicode MS" w:cs="Arial Unicode MS"/>
                <w:u w:val="single"/>
              </w:rPr>
              <w:t>Excerpt 14 [Interview, municipality B]</w:t>
            </w:r>
          </w:p>
        </w:tc>
      </w:tr>
      <w:tr w:rsidR="00403D1D" w:rsidRPr="00D5509B" w14:paraId="2675732D" w14:textId="77777777" w:rsidTr="00722EF9">
        <w:tc>
          <w:tcPr>
            <w:tcW w:w="1384" w:type="dxa"/>
          </w:tcPr>
          <w:p w14:paraId="1011A173" w14:textId="77777777" w:rsidR="00403D1D" w:rsidRPr="00403D1D" w:rsidRDefault="00403D1D" w:rsidP="00403D1D">
            <w:pPr>
              <w:spacing w:line="276" w:lineRule="auto"/>
              <w:rPr>
                <w:rFonts w:ascii="Arial Unicode MS" w:eastAsia="Arial Unicode MS" w:hAnsi="Arial Unicode MS" w:cs="Arial Unicode MS"/>
              </w:rPr>
            </w:pPr>
            <w:r w:rsidRPr="00403D1D">
              <w:rPr>
                <w:rFonts w:ascii="Arial Unicode MS" w:eastAsia="Arial Unicode MS" w:hAnsi="Arial Unicode MS" w:cs="Arial Unicode MS"/>
              </w:rPr>
              <w:lastRenderedPageBreak/>
              <w:t>CHAIR</w:t>
            </w:r>
          </w:p>
        </w:tc>
        <w:tc>
          <w:tcPr>
            <w:tcW w:w="8080" w:type="dxa"/>
          </w:tcPr>
          <w:p w14:paraId="0F6B67B0" w14:textId="7E9ECC23" w:rsidR="00403D1D" w:rsidRPr="004F174C" w:rsidRDefault="00403D1D" w:rsidP="00403D1D">
            <w:pPr>
              <w:spacing w:line="276" w:lineRule="auto"/>
              <w:rPr>
                <w:rFonts w:ascii="Arial Unicode MS" w:eastAsia="Arial Unicode MS" w:hAnsi="Arial Unicode MS" w:cs="Arial Unicode MS"/>
                <w:lang w:val="da-DK"/>
              </w:rPr>
            </w:pPr>
            <w:r w:rsidRPr="004F174C">
              <w:rPr>
                <w:rFonts w:ascii="Arial Unicode MS" w:eastAsia="Arial Unicode MS" w:hAnsi="Arial Unicode MS" w:cs="Arial Unicode MS"/>
                <w:lang w:val="da-DK"/>
              </w:rPr>
              <w:t>Altså alt det der laves, hvad vi ligesom peger på af indsatser det kommer jo fra forskellige steder fra, og vi, altså VORES dialog den forekommer meget fælles på den måde, at vi tænker jo sammen, hvordan synes vi det her det peger hen imod. Selvfølgelig kan det godt være mig der tager sådan en endelig beslutning. Indimellem tror jeg meget de læner sig op af mig, fordi det er beskæftigelsessystemet der mest, altså det er jo fleksjob eller ressourceforløb eller indstilling til førtidspension, så man kan sige, de andre læner sig nok lidt op af, at det ligger i vores regi de d</w:t>
            </w:r>
            <w:r w:rsidR="004F174C">
              <w:rPr>
                <w:rFonts w:ascii="Arial Unicode MS" w:eastAsia="Arial Unicode MS" w:hAnsi="Arial Unicode MS" w:cs="Arial Unicode MS"/>
                <w:lang w:val="da-DK"/>
              </w:rPr>
              <w:t>er beslutninger skal tages, ikke?</w:t>
            </w:r>
          </w:p>
        </w:tc>
      </w:tr>
    </w:tbl>
    <w:p w14:paraId="5FC0639A" w14:textId="77777777" w:rsidR="00403D1D" w:rsidRPr="004F174C" w:rsidRDefault="00403D1D" w:rsidP="00403D1D">
      <w:pPr>
        <w:spacing w:line="360" w:lineRule="auto"/>
        <w:rPr>
          <w:rFonts w:ascii="Arial Unicode MS" w:eastAsia="Arial Unicode MS" w:hAnsi="Arial Unicode MS" w:cs="Arial Unicode MS"/>
          <w:lang w:val="da-DK"/>
        </w:rPr>
      </w:pPr>
    </w:p>
    <w:p w14:paraId="0C3D0481" w14:textId="5531B746" w:rsidR="00403D1D" w:rsidRPr="00403D1D" w:rsidRDefault="00403D1D" w:rsidP="00403D1D">
      <w:pPr>
        <w:spacing w:line="360" w:lineRule="auto"/>
        <w:rPr>
          <w:rFonts w:ascii="Arial Unicode MS" w:eastAsia="Arial Unicode MS" w:hAnsi="Arial Unicode MS" w:cs="Arial Unicode MS"/>
        </w:rPr>
      </w:pPr>
      <w:r w:rsidRPr="00403D1D">
        <w:rPr>
          <w:rFonts w:ascii="Arial Unicode MS" w:eastAsia="Arial Unicode MS" w:hAnsi="Arial Unicode MS" w:cs="Arial Unicode MS"/>
        </w:rPr>
        <w:t xml:space="preserve">Both the physiotherapist and the chair </w:t>
      </w:r>
      <w:r w:rsidR="00457B8C">
        <w:rPr>
          <w:rFonts w:ascii="Arial Unicode MS" w:eastAsia="Arial Unicode MS" w:hAnsi="Arial Unicode MS" w:cs="Arial Unicode MS"/>
        </w:rPr>
        <w:t xml:space="preserve">draw attention to </w:t>
      </w:r>
      <w:r w:rsidRPr="00403D1D">
        <w:rPr>
          <w:rFonts w:ascii="Arial Unicode MS" w:eastAsia="Arial Unicode MS" w:hAnsi="Arial Unicode MS" w:cs="Arial Unicode MS"/>
        </w:rPr>
        <w:t xml:space="preserve">the </w:t>
      </w:r>
      <w:r w:rsidR="00457B8C">
        <w:rPr>
          <w:rFonts w:ascii="Arial Unicode MS" w:eastAsia="Arial Unicode MS" w:hAnsi="Arial Unicode MS" w:cs="Arial Unicode MS"/>
        </w:rPr>
        <w:t>role of chairs in steering the inter</w:t>
      </w:r>
      <w:r w:rsidRPr="00403D1D">
        <w:rPr>
          <w:rFonts w:ascii="Arial Unicode MS" w:eastAsia="Arial Unicode MS" w:hAnsi="Arial Unicode MS" w:cs="Arial Unicode MS"/>
        </w:rPr>
        <w:t>professional talk towards certain institutionally a</w:t>
      </w:r>
      <w:r w:rsidR="00F6752A">
        <w:rPr>
          <w:rFonts w:ascii="Arial Unicode MS" w:eastAsia="Arial Unicode MS" w:hAnsi="Arial Unicode MS" w:cs="Arial Unicode MS"/>
        </w:rPr>
        <w:t>ffordable</w:t>
      </w:r>
      <w:r w:rsidRPr="00403D1D">
        <w:rPr>
          <w:rFonts w:ascii="Arial Unicode MS" w:eastAsia="Arial Unicode MS" w:hAnsi="Arial Unicode MS" w:cs="Arial Unicode MS"/>
        </w:rPr>
        <w:t xml:space="preserve"> decisions. We </w:t>
      </w:r>
      <w:r w:rsidR="00F6752A">
        <w:rPr>
          <w:rFonts w:ascii="Arial Unicode MS" w:eastAsia="Arial Unicode MS" w:hAnsi="Arial Unicode MS" w:cs="Arial Unicode MS"/>
        </w:rPr>
        <w:t xml:space="preserve">have </w:t>
      </w:r>
      <w:r w:rsidRPr="00403D1D">
        <w:rPr>
          <w:rFonts w:ascii="Arial Unicode MS" w:eastAsia="Arial Unicode MS" w:hAnsi="Arial Unicode MS" w:cs="Arial Unicode MS"/>
        </w:rPr>
        <w:t>see</w:t>
      </w:r>
      <w:r w:rsidR="00F6752A">
        <w:rPr>
          <w:rFonts w:ascii="Arial Unicode MS" w:eastAsia="Arial Unicode MS" w:hAnsi="Arial Unicode MS" w:cs="Arial Unicode MS"/>
        </w:rPr>
        <w:t>n</w:t>
      </w:r>
      <w:r w:rsidRPr="00403D1D">
        <w:rPr>
          <w:rFonts w:ascii="Arial Unicode MS" w:eastAsia="Arial Unicode MS" w:hAnsi="Arial Unicode MS" w:cs="Arial Unicode MS"/>
        </w:rPr>
        <w:t xml:space="preserve"> several </w:t>
      </w:r>
      <w:r w:rsidR="00457B8C">
        <w:rPr>
          <w:rFonts w:ascii="Arial Unicode MS" w:eastAsia="Arial Unicode MS" w:hAnsi="Arial Unicode MS" w:cs="Arial Unicode MS"/>
        </w:rPr>
        <w:t xml:space="preserve">instances </w:t>
      </w:r>
      <w:r w:rsidRPr="00403D1D">
        <w:rPr>
          <w:rFonts w:ascii="Arial Unicode MS" w:eastAsia="Arial Unicode MS" w:hAnsi="Arial Unicode MS" w:cs="Arial Unicode MS"/>
        </w:rPr>
        <w:t xml:space="preserve">of how this </w:t>
      </w:r>
      <w:r w:rsidR="00F6752A">
        <w:rPr>
          <w:rFonts w:ascii="Arial Unicode MS" w:eastAsia="Arial Unicode MS" w:hAnsi="Arial Unicode MS" w:cs="Arial Unicode MS"/>
        </w:rPr>
        <w:t xml:space="preserve">has been </w:t>
      </w:r>
      <w:r w:rsidRPr="00403D1D">
        <w:rPr>
          <w:rFonts w:ascii="Arial Unicode MS" w:eastAsia="Arial Unicode MS" w:hAnsi="Arial Unicode MS" w:cs="Arial Unicode MS"/>
        </w:rPr>
        <w:t xml:space="preserve">done in </w:t>
      </w:r>
      <w:r w:rsidR="00F6752A">
        <w:rPr>
          <w:rFonts w:ascii="Arial Unicode MS" w:eastAsia="Arial Unicode MS" w:hAnsi="Arial Unicode MS" w:cs="Arial Unicode MS"/>
        </w:rPr>
        <w:t xml:space="preserve">the </w:t>
      </w:r>
      <w:r w:rsidRPr="00403D1D">
        <w:rPr>
          <w:rFonts w:ascii="Arial Unicode MS" w:eastAsia="Arial Unicode MS" w:hAnsi="Arial Unicode MS" w:cs="Arial Unicode MS"/>
        </w:rPr>
        <w:t>meeting</w:t>
      </w:r>
      <w:r w:rsidR="00F6752A">
        <w:rPr>
          <w:rFonts w:ascii="Arial Unicode MS" w:eastAsia="Arial Unicode MS" w:hAnsi="Arial Unicode MS" w:cs="Arial Unicode MS"/>
        </w:rPr>
        <w:t xml:space="preserve"> </w:t>
      </w:r>
      <w:r w:rsidRPr="00403D1D">
        <w:rPr>
          <w:rFonts w:ascii="Arial Unicode MS" w:eastAsia="Arial Unicode MS" w:hAnsi="Arial Unicode MS" w:cs="Arial Unicode MS"/>
        </w:rPr>
        <w:t xml:space="preserve">excerpts (e.g. excerpts 3, 6, 7). These </w:t>
      </w:r>
      <w:r w:rsidR="00F6752A">
        <w:rPr>
          <w:rFonts w:ascii="Arial Unicode MS" w:eastAsia="Arial Unicode MS" w:hAnsi="Arial Unicode MS" w:cs="Arial Unicode MS"/>
        </w:rPr>
        <w:t>follow-up reflections and t</w:t>
      </w:r>
      <w:r w:rsidRPr="00403D1D">
        <w:rPr>
          <w:rFonts w:ascii="Arial Unicode MS" w:eastAsia="Arial Unicode MS" w:hAnsi="Arial Unicode MS" w:cs="Arial Unicode MS"/>
        </w:rPr>
        <w:t xml:space="preserve">he </w:t>
      </w:r>
      <w:r w:rsidR="00F6752A">
        <w:rPr>
          <w:rFonts w:ascii="Arial Unicode MS" w:eastAsia="Arial Unicode MS" w:hAnsi="Arial Unicode MS" w:cs="Arial Unicode MS"/>
        </w:rPr>
        <w:t xml:space="preserve">meeting excerpts </w:t>
      </w:r>
      <w:r w:rsidRPr="00403D1D">
        <w:rPr>
          <w:rFonts w:ascii="Arial Unicode MS" w:eastAsia="Arial Unicode MS" w:hAnsi="Arial Unicode MS" w:cs="Arial Unicode MS"/>
        </w:rPr>
        <w:t>illustrate how appeals to</w:t>
      </w:r>
      <w:r w:rsidR="00F6752A">
        <w:rPr>
          <w:rFonts w:ascii="Arial Unicode MS" w:eastAsia="Arial Unicode MS" w:hAnsi="Arial Unicode MS" w:cs="Arial Unicode MS"/>
        </w:rPr>
        <w:t xml:space="preserve"> the</w:t>
      </w:r>
      <w:r w:rsidRPr="00403D1D">
        <w:rPr>
          <w:rFonts w:ascii="Arial Unicode MS" w:eastAsia="Arial Unicode MS" w:hAnsi="Arial Unicode MS" w:cs="Arial Unicode MS"/>
        </w:rPr>
        <w:t xml:space="preserve"> institution </w:t>
      </w:r>
      <w:r w:rsidR="00F6752A">
        <w:rPr>
          <w:rFonts w:ascii="Arial Unicode MS" w:eastAsia="Arial Unicode MS" w:hAnsi="Arial Unicode MS" w:cs="Arial Unicode MS"/>
        </w:rPr>
        <w:t>are</w:t>
      </w:r>
      <w:r w:rsidRPr="00403D1D">
        <w:rPr>
          <w:rFonts w:ascii="Arial Unicode MS" w:eastAsia="Arial Unicode MS" w:hAnsi="Arial Unicode MS" w:cs="Arial Unicode MS"/>
        </w:rPr>
        <w:t xml:space="preserve"> closely related to the professional role-responsibilities of who are e</w:t>
      </w:r>
      <w:r w:rsidR="00F6752A">
        <w:rPr>
          <w:rFonts w:ascii="Arial Unicode MS" w:eastAsia="Arial Unicode MS" w:hAnsi="Arial Unicode MS" w:cs="Arial Unicode MS"/>
        </w:rPr>
        <w:t>xpected to know what and who have</w:t>
      </w:r>
      <w:r w:rsidRPr="00403D1D">
        <w:rPr>
          <w:rFonts w:ascii="Arial Unicode MS" w:eastAsia="Arial Unicode MS" w:hAnsi="Arial Unicode MS" w:cs="Arial Unicode MS"/>
        </w:rPr>
        <w:t xml:space="preserve"> the right</w:t>
      </w:r>
      <w:r w:rsidR="00F6752A">
        <w:rPr>
          <w:rFonts w:ascii="Arial Unicode MS" w:eastAsia="Arial Unicode MS" w:hAnsi="Arial Unicode MS" w:cs="Arial Unicode MS"/>
        </w:rPr>
        <w:t>s</w:t>
      </w:r>
      <w:r w:rsidRPr="00403D1D">
        <w:rPr>
          <w:rFonts w:ascii="Arial Unicode MS" w:eastAsia="Arial Unicode MS" w:hAnsi="Arial Unicode MS" w:cs="Arial Unicode MS"/>
        </w:rPr>
        <w:t xml:space="preserve"> to ask/answer questions pertaining to the institutional framework. </w:t>
      </w:r>
    </w:p>
    <w:p w14:paraId="1BE28543" w14:textId="142B509C" w:rsidR="00403D1D" w:rsidRPr="00403D1D" w:rsidRDefault="00403D1D" w:rsidP="00403D1D">
      <w:pPr>
        <w:spacing w:line="360" w:lineRule="auto"/>
        <w:rPr>
          <w:rFonts w:ascii="Arial Unicode MS" w:eastAsia="Arial Unicode MS" w:hAnsi="Arial Unicode MS" w:cs="Arial Unicode MS"/>
        </w:rPr>
      </w:pPr>
      <w:r w:rsidRPr="00403D1D">
        <w:rPr>
          <w:rFonts w:ascii="Arial Unicode MS" w:eastAsia="Arial Unicode MS" w:hAnsi="Arial Unicode MS" w:cs="Arial Unicode MS"/>
        </w:rPr>
        <w:t>The linkage between the institutional</w:t>
      </w:r>
      <w:r w:rsidR="00F6752A">
        <w:rPr>
          <w:rFonts w:ascii="Arial Unicode MS" w:eastAsia="Arial Unicode MS" w:hAnsi="Arial Unicode MS" w:cs="Arial Unicode MS"/>
        </w:rPr>
        <w:t>/</w:t>
      </w:r>
      <w:r w:rsidRPr="00403D1D">
        <w:rPr>
          <w:rFonts w:ascii="Arial Unicode MS" w:eastAsia="Arial Unicode MS" w:hAnsi="Arial Unicode MS" w:cs="Arial Unicode MS"/>
        </w:rPr>
        <w:t xml:space="preserve">professional </w:t>
      </w:r>
      <w:r w:rsidR="00F6752A">
        <w:rPr>
          <w:rFonts w:ascii="Arial Unicode MS" w:eastAsia="Arial Unicode MS" w:hAnsi="Arial Unicode MS" w:cs="Arial Unicode MS"/>
        </w:rPr>
        <w:t>orders</w:t>
      </w:r>
      <w:r w:rsidR="000F71B4">
        <w:rPr>
          <w:rFonts w:ascii="Arial Unicode MS" w:eastAsia="Arial Unicode MS" w:hAnsi="Arial Unicode MS" w:cs="Arial Unicode MS"/>
        </w:rPr>
        <w:t xml:space="preserve"> and decision-</w:t>
      </w:r>
      <w:r w:rsidRPr="00403D1D">
        <w:rPr>
          <w:rFonts w:ascii="Arial Unicode MS" w:eastAsia="Arial Unicode MS" w:hAnsi="Arial Unicode MS" w:cs="Arial Unicode MS"/>
        </w:rPr>
        <w:t>making is very nuanced, and in the interp</w:t>
      </w:r>
      <w:r w:rsidR="00F6752A">
        <w:rPr>
          <w:rFonts w:ascii="Arial Unicode MS" w:eastAsia="Arial Unicode MS" w:hAnsi="Arial Unicode MS" w:cs="Arial Unicode MS"/>
        </w:rPr>
        <w:t>rofessional setting of the team</w:t>
      </w:r>
      <w:r w:rsidRPr="00403D1D">
        <w:rPr>
          <w:rFonts w:ascii="Arial Unicode MS" w:eastAsia="Arial Unicode MS" w:hAnsi="Arial Unicode MS" w:cs="Arial Unicode MS"/>
        </w:rPr>
        <w:t xml:space="preserve"> studied here, the institutional/professional interface is complicated further. Thus, there is no one professional order being invoked collectively by </w:t>
      </w:r>
      <w:r w:rsidR="00F6752A">
        <w:rPr>
          <w:rFonts w:ascii="Arial Unicode MS" w:eastAsia="Arial Unicode MS" w:hAnsi="Arial Unicode MS" w:cs="Arial Unicode MS"/>
        </w:rPr>
        <w:t xml:space="preserve">the </w:t>
      </w:r>
      <w:r w:rsidRPr="00403D1D">
        <w:rPr>
          <w:rFonts w:ascii="Arial Unicode MS" w:eastAsia="Arial Unicode MS" w:hAnsi="Arial Unicode MS" w:cs="Arial Unicode MS"/>
        </w:rPr>
        <w:t xml:space="preserve">professionals, but, rather, a complex </w:t>
      </w:r>
      <w:r w:rsidR="00457B8C">
        <w:rPr>
          <w:rFonts w:ascii="Arial Unicode MS" w:eastAsia="Arial Unicode MS" w:hAnsi="Arial Unicode MS" w:cs="Arial Unicode MS"/>
        </w:rPr>
        <w:lastRenderedPageBreak/>
        <w:t>(</w:t>
      </w:r>
      <w:r w:rsidRPr="00403D1D">
        <w:rPr>
          <w:rFonts w:ascii="Arial Unicode MS" w:eastAsia="Arial Unicode MS" w:hAnsi="Arial Unicode MS" w:cs="Arial Unicode MS"/>
        </w:rPr>
        <w:t>inter</w:t>
      </w:r>
      <w:r w:rsidR="00457B8C">
        <w:rPr>
          <w:rFonts w:ascii="Arial Unicode MS" w:eastAsia="Arial Unicode MS" w:hAnsi="Arial Unicode MS" w:cs="Arial Unicode MS"/>
        </w:rPr>
        <w:t>)</w:t>
      </w:r>
      <w:r w:rsidRPr="00403D1D">
        <w:rPr>
          <w:rFonts w:ascii="Arial Unicode MS" w:eastAsia="Arial Unicode MS" w:hAnsi="Arial Unicode MS" w:cs="Arial Unicode MS"/>
        </w:rPr>
        <w:t xml:space="preserve">professional order pertaining to a number of professional backgrounds of the present team members. </w:t>
      </w:r>
      <w:r w:rsidR="00F6752A">
        <w:rPr>
          <w:rFonts w:ascii="Arial Unicode MS" w:eastAsia="Arial Unicode MS" w:hAnsi="Arial Unicode MS" w:cs="Arial Unicode MS"/>
        </w:rPr>
        <w:t xml:space="preserve">Our findings from the </w:t>
      </w:r>
      <w:r w:rsidRPr="00403D1D">
        <w:rPr>
          <w:rFonts w:ascii="Arial Unicode MS" w:eastAsia="Arial Unicode MS" w:hAnsi="Arial Unicode MS" w:cs="Arial Unicode MS"/>
        </w:rPr>
        <w:t xml:space="preserve">meeting data suggest that institutional appeals are used strategically when there are differences </w:t>
      </w:r>
      <w:r w:rsidR="00F6752A">
        <w:rPr>
          <w:rFonts w:ascii="Arial Unicode MS" w:eastAsia="Arial Unicode MS" w:hAnsi="Arial Unicode MS" w:cs="Arial Unicode MS"/>
        </w:rPr>
        <w:t>across p</w:t>
      </w:r>
      <w:r w:rsidRPr="00403D1D">
        <w:rPr>
          <w:rFonts w:ascii="Arial Unicode MS" w:eastAsia="Arial Unicode MS" w:hAnsi="Arial Unicode MS" w:cs="Arial Unicode MS"/>
        </w:rPr>
        <w:t xml:space="preserve">rofessional </w:t>
      </w:r>
      <w:r w:rsidR="00F6752A">
        <w:rPr>
          <w:rFonts w:ascii="Arial Unicode MS" w:eastAsia="Arial Unicode MS" w:hAnsi="Arial Unicode MS" w:cs="Arial Unicode MS"/>
        </w:rPr>
        <w:t>perspectives</w:t>
      </w:r>
      <w:r w:rsidR="004F0908">
        <w:rPr>
          <w:rFonts w:ascii="Arial Unicode MS" w:eastAsia="Arial Unicode MS" w:hAnsi="Arial Unicode MS" w:cs="Arial Unicode MS"/>
        </w:rPr>
        <w:t xml:space="preserve">. </w:t>
      </w:r>
      <w:r w:rsidR="00F6752A">
        <w:rPr>
          <w:rFonts w:ascii="Arial Unicode MS" w:eastAsia="Arial Unicode MS" w:hAnsi="Arial Unicode MS" w:cs="Arial Unicode MS"/>
        </w:rPr>
        <w:t>In such scenarios</w:t>
      </w:r>
      <w:r w:rsidR="004F0908">
        <w:rPr>
          <w:rFonts w:ascii="Arial Unicode MS" w:eastAsia="Arial Unicode MS" w:hAnsi="Arial Unicode MS" w:cs="Arial Unicode MS"/>
        </w:rPr>
        <w:t>, rather than accomplishing a given professional stance, the appeals to institution assume salien</w:t>
      </w:r>
      <w:r w:rsidR="000F71B4">
        <w:rPr>
          <w:rFonts w:ascii="Arial Unicode MS" w:eastAsia="Arial Unicode MS" w:hAnsi="Arial Unicode MS" w:cs="Arial Unicode MS"/>
        </w:rPr>
        <w:t>ce in decision-</w:t>
      </w:r>
      <w:r w:rsidR="004F0908">
        <w:rPr>
          <w:rFonts w:ascii="Arial Unicode MS" w:eastAsia="Arial Unicode MS" w:hAnsi="Arial Unicode MS" w:cs="Arial Unicode MS"/>
        </w:rPr>
        <w:t xml:space="preserve">making. </w:t>
      </w:r>
      <w:r w:rsidRPr="00403D1D">
        <w:rPr>
          <w:rFonts w:ascii="Arial Unicode MS" w:eastAsia="Arial Unicode MS" w:hAnsi="Arial Unicode MS" w:cs="Arial Unicode MS"/>
        </w:rPr>
        <w:t xml:space="preserve"> Thus the institutional order becomes a way of s</w:t>
      </w:r>
      <w:r w:rsidR="00F6752A">
        <w:rPr>
          <w:rFonts w:ascii="Arial Unicode MS" w:eastAsia="Arial Unicode MS" w:hAnsi="Arial Unicode MS" w:cs="Arial Unicode MS"/>
        </w:rPr>
        <w:t>urfacing</w:t>
      </w:r>
      <w:r w:rsidRPr="00403D1D">
        <w:rPr>
          <w:rFonts w:ascii="Arial Unicode MS" w:eastAsia="Arial Unicode MS" w:hAnsi="Arial Unicode MS" w:cs="Arial Unicode MS"/>
        </w:rPr>
        <w:t xml:space="preserve"> (or silencing) the different professional orders at play in </w:t>
      </w:r>
      <w:r w:rsidR="000F0408">
        <w:rPr>
          <w:rFonts w:ascii="Arial Unicode MS" w:eastAsia="Arial Unicode MS" w:hAnsi="Arial Unicode MS" w:cs="Arial Unicode MS"/>
        </w:rPr>
        <w:t>the team meeting</w:t>
      </w:r>
      <w:r w:rsidRPr="00403D1D">
        <w:rPr>
          <w:rFonts w:ascii="Arial Unicode MS" w:eastAsia="Arial Unicode MS" w:hAnsi="Arial Unicode MS" w:cs="Arial Unicode MS"/>
        </w:rPr>
        <w:t>.</w:t>
      </w:r>
    </w:p>
    <w:p w14:paraId="4A111594" w14:textId="77777777" w:rsidR="001D4D15" w:rsidRPr="007A429F" w:rsidRDefault="001D4D15" w:rsidP="008066B3">
      <w:pPr>
        <w:spacing w:line="360" w:lineRule="auto"/>
        <w:rPr>
          <w:rFonts w:ascii="Arial Unicode MS" w:eastAsia="Arial Unicode MS" w:hAnsi="Arial Unicode MS" w:cs="Arial Unicode MS"/>
          <w:b/>
          <w:szCs w:val="24"/>
        </w:rPr>
      </w:pPr>
    </w:p>
    <w:p w14:paraId="2C4F98F8" w14:textId="010E06D0" w:rsidR="00E94794" w:rsidRPr="007A429F" w:rsidRDefault="00AE5E67" w:rsidP="008066B3">
      <w:pPr>
        <w:spacing w:line="360" w:lineRule="auto"/>
        <w:rPr>
          <w:rFonts w:ascii="Arial Unicode MS" w:eastAsia="Arial Unicode MS" w:hAnsi="Arial Unicode MS" w:cs="Arial Unicode MS"/>
          <w:b/>
          <w:szCs w:val="24"/>
        </w:rPr>
      </w:pPr>
      <w:r w:rsidRPr="007A429F">
        <w:rPr>
          <w:rFonts w:ascii="Arial Unicode MS" w:eastAsia="Arial Unicode MS" w:hAnsi="Arial Unicode MS" w:cs="Arial Unicode MS"/>
          <w:b/>
          <w:szCs w:val="24"/>
        </w:rPr>
        <w:t xml:space="preserve">6. </w:t>
      </w:r>
      <w:r w:rsidR="00B77942" w:rsidRPr="007A429F">
        <w:rPr>
          <w:rFonts w:ascii="Arial Unicode MS" w:eastAsia="Arial Unicode MS" w:hAnsi="Arial Unicode MS" w:cs="Arial Unicode MS"/>
          <w:b/>
          <w:szCs w:val="24"/>
        </w:rPr>
        <w:t xml:space="preserve">Conclusion </w:t>
      </w:r>
    </w:p>
    <w:p w14:paraId="5AB7D089" w14:textId="77777777" w:rsidR="000F0408" w:rsidRDefault="001D4D15" w:rsidP="008066B3">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The aim of the </w:t>
      </w:r>
      <w:r w:rsidR="00353654" w:rsidRPr="007A429F">
        <w:rPr>
          <w:rFonts w:ascii="Arial Unicode MS" w:eastAsia="Arial Unicode MS" w:hAnsi="Arial Unicode MS" w:cs="Arial Unicode MS"/>
          <w:szCs w:val="24"/>
        </w:rPr>
        <w:t xml:space="preserve">paper </w:t>
      </w:r>
      <w:r w:rsidR="000F0408">
        <w:rPr>
          <w:rFonts w:ascii="Arial Unicode MS" w:eastAsia="Arial Unicode MS" w:hAnsi="Arial Unicode MS" w:cs="Arial Unicode MS"/>
          <w:szCs w:val="24"/>
        </w:rPr>
        <w:t xml:space="preserve">has been </w:t>
      </w:r>
      <w:r w:rsidRPr="007A429F">
        <w:rPr>
          <w:rFonts w:ascii="Arial Unicode MS" w:eastAsia="Arial Unicode MS" w:hAnsi="Arial Unicode MS" w:cs="Arial Unicode MS"/>
          <w:szCs w:val="24"/>
        </w:rPr>
        <w:t xml:space="preserve">to </w:t>
      </w:r>
      <w:r w:rsidR="000D19B8" w:rsidRPr="007A429F">
        <w:rPr>
          <w:rFonts w:ascii="Arial Unicode MS" w:eastAsia="Arial Unicode MS" w:hAnsi="Arial Unicode MS" w:cs="Arial Unicode MS"/>
          <w:szCs w:val="24"/>
        </w:rPr>
        <w:t xml:space="preserve">examine the ways in which </w:t>
      </w:r>
      <w:r w:rsidR="000F0408">
        <w:rPr>
          <w:rFonts w:ascii="Arial Unicode MS" w:eastAsia="Arial Unicode MS" w:hAnsi="Arial Unicode MS" w:cs="Arial Unicode MS"/>
          <w:szCs w:val="24"/>
        </w:rPr>
        <w:t xml:space="preserve">different </w:t>
      </w:r>
      <w:r w:rsidRPr="007A429F">
        <w:rPr>
          <w:rFonts w:ascii="Arial Unicode MS" w:eastAsia="Arial Unicode MS" w:hAnsi="Arial Unicode MS" w:cs="Arial Unicode MS"/>
          <w:szCs w:val="24"/>
        </w:rPr>
        <w:t xml:space="preserve">professionals </w:t>
      </w:r>
      <w:r w:rsidR="000D19B8" w:rsidRPr="007A429F">
        <w:rPr>
          <w:rFonts w:ascii="Arial Unicode MS" w:eastAsia="Arial Unicode MS" w:hAnsi="Arial Unicode MS" w:cs="Arial Unicode MS"/>
          <w:szCs w:val="24"/>
        </w:rPr>
        <w:t xml:space="preserve">in rehabilitation team meetings </w:t>
      </w:r>
      <w:r w:rsidRPr="007A429F">
        <w:rPr>
          <w:rFonts w:ascii="Arial Unicode MS" w:eastAsia="Arial Unicode MS" w:hAnsi="Arial Unicode MS" w:cs="Arial Unicode MS"/>
          <w:szCs w:val="24"/>
        </w:rPr>
        <w:t xml:space="preserve">appeal to institutional norms and frameworks while processing client cases to arrive at decisions. </w:t>
      </w:r>
      <w:r w:rsidR="000D19B8" w:rsidRPr="007A429F">
        <w:rPr>
          <w:rFonts w:ascii="Arial Unicode MS" w:eastAsia="Arial Unicode MS" w:hAnsi="Arial Unicode MS" w:cs="Arial Unicode MS"/>
          <w:szCs w:val="24"/>
        </w:rPr>
        <w:t xml:space="preserve">Through systematic mapping and analysis of 18 team meetings we have </w:t>
      </w:r>
      <w:r w:rsidR="00D43EC6" w:rsidRPr="007A429F">
        <w:rPr>
          <w:rFonts w:ascii="Arial Unicode MS" w:eastAsia="Arial Unicode MS" w:hAnsi="Arial Unicode MS" w:cs="Arial Unicode MS"/>
          <w:szCs w:val="24"/>
        </w:rPr>
        <w:t xml:space="preserve">reported </w:t>
      </w:r>
      <w:r w:rsidR="000D19B8" w:rsidRPr="007A429F">
        <w:rPr>
          <w:rFonts w:ascii="Arial Unicode MS" w:eastAsia="Arial Unicode MS" w:hAnsi="Arial Unicode MS" w:cs="Arial Unicode MS"/>
          <w:szCs w:val="24"/>
        </w:rPr>
        <w:t>how professionals representing di</w:t>
      </w:r>
      <w:r w:rsidR="00D43EC6" w:rsidRPr="007A429F">
        <w:rPr>
          <w:rFonts w:ascii="Arial Unicode MS" w:eastAsia="Arial Unicode MS" w:hAnsi="Arial Unicode MS" w:cs="Arial Unicode MS"/>
          <w:szCs w:val="24"/>
        </w:rPr>
        <w:t xml:space="preserve">fferent levels of </w:t>
      </w:r>
      <w:r w:rsidR="000D19B8" w:rsidRPr="007A429F">
        <w:rPr>
          <w:rFonts w:ascii="Arial Unicode MS" w:eastAsia="Arial Unicode MS" w:hAnsi="Arial Unicode MS" w:cs="Arial Unicode MS"/>
          <w:szCs w:val="24"/>
        </w:rPr>
        <w:t xml:space="preserve">expertise </w:t>
      </w:r>
      <w:r w:rsidR="00D43EC6" w:rsidRPr="007A429F">
        <w:rPr>
          <w:rFonts w:ascii="Arial Unicode MS" w:eastAsia="Arial Unicode MS" w:hAnsi="Arial Unicode MS" w:cs="Arial Unicode MS"/>
          <w:szCs w:val="24"/>
        </w:rPr>
        <w:t xml:space="preserve">and role-responsibilities </w:t>
      </w:r>
      <w:r w:rsidR="000D19B8" w:rsidRPr="007A429F">
        <w:rPr>
          <w:rFonts w:ascii="Arial Unicode MS" w:eastAsia="Arial Unicode MS" w:hAnsi="Arial Unicode MS" w:cs="Arial Unicode MS"/>
          <w:szCs w:val="24"/>
        </w:rPr>
        <w:t xml:space="preserve">appeal to </w:t>
      </w:r>
      <w:r w:rsidR="00353654" w:rsidRPr="007A429F">
        <w:rPr>
          <w:rFonts w:ascii="Arial Unicode MS" w:eastAsia="Arial Unicode MS" w:hAnsi="Arial Unicode MS" w:cs="Arial Unicode MS"/>
          <w:szCs w:val="24"/>
        </w:rPr>
        <w:t>specifi</w:t>
      </w:r>
      <w:r w:rsidR="00322F37" w:rsidRPr="007A429F">
        <w:rPr>
          <w:rFonts w:ascii="Arial Unicode MS" w:eastAsia="Arial Unicode MS" w:hAnsi="Arial Unicode MS" w:cs="Arial Unicode MS"/>
          <w:szCs w:val="24"/>
        </w:rPr>
        <w:t>c</w:t>
      </w:r>
      <w:r w:rsidR="00353654" w:rsidRPr="007A429F">
        <w:rPr>
          <w:rFonts w:ascii="Arial Unicode MS" w:eastAsia="Arial Unicode MS" w:hAnsi="Arial Unicode MS" w:cs="Arial Unicode MS"/>
          <w:szCs w:val="24"/>
        </w:rPr>
        <w:t xml:space="preserve"> </w:t>
      </w:r>
      <w:r w:rsidR="000D19B8" w:rsidRPr="007A429F">
        <w:rPr>
          <w:rFonts w:ascii="Arial Unicode MS" w:eastAsia="Arial Unicode MS" w:hAnsi="Arial Unicode MS" w:cs="Arial Unicode MS"/>
          <w:szCs w:val="24"/>
        </w:rPr>
        <w:t>institutional norms and frameworks while making decisions in</w:t>
      </w:r>
      <w:r w:rsidR="000F0408">
        <w:rPr>
          <w:rFonts w:ascii="Arial Unicode MS" w:eastAsia="Arial Unicode MS" w:hAnsi="Arial Unicode MS" w:cs="Arial Unicode MS"/>
          <w:szCs w:val="24"/>
        </w:rPr>
        <w:t>volving</w:t>
      </w:r>
      <w:r w:rsidR="000D19B8" w:rsidRPr="007A429F">
        <w:rPr>
          <w:rFonts w:ascii="Arial Unicode MS" w:eastAsia="Arial Unicode MS" w:hAnsi="Arial Unicode MS" w:cs="Arial Unicode MS"/>
          <w:szCs w:val="24"/>
        </w:rPr>
        <w:t xml:space="preserve"> complex client cases. </w:t>
      </w:r>
    </w:p>
    <w:p w14:paraId="6C47216D" w14:textId="0D7E95DF" w:rsidR="00022515" w:rsidRDefault="000D19B8" w:rsidP="008066B3">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Five different ways of appealing to the institution hav</w:t>
      </w:r>
      <w:r w:rsidR="00D43EC6" w:rsidRPr="007A429F">
        <w:rPr>
          <w:rFonts w:ascii="Arial Unicode MS" w:eastAsia="Arial Unicode MS" w:hAnsi="Arial Unicode MS" w:cs="Arial Unicode MS"/>
          <w:szCs w:val="24"/>
        </w:rPr>
        <w:t>e been identified in the data: i</w:t>
      </w:r>
      <w:r w:rsidRPr="007A429F">
        <w:rPr>
          <w:rFonts w:ascii="Arial Unicode MS" w:eastAsia="Arial Unicode MS" w:hAnsi="Arial Unicode MS" w:cs="Arial Unicode MS"/>
          <w:szCs w:val="24"/>
        </w:rPr>
        <w:t>nvoking the legal/institutional framework; invoking institutional criteria for eligibility; invoking institutional categories; invoking institutional procedures for case-processing</w:t>
      </w:r>
      <w:r w:rsidR="00353654" w:rsidRPr="007A429F">
        <w:rPr>
          <w:rFonts w:ascii="Arial Unicode MS" w:eastAsia="Arial Unicode MS" w:hAnsi="Arial Unicode MS" w:cs="Arial Unicode MS"/>
          <w:szCs w:val="24"/>
        </w:rPr>
        <w:t>;</w:t>
      </w:r>
      <w:r w:rsidRPr="007A429F">
        <w:rPr>
          <w:rFonts w:ascii="Arial Unicode MS" w:eastAsia="Arial Unicode MS" w:hAnsi="Arial Unicode MS" w:cs="Arial Unicode MS"/>
          <w:szCs w:val="24"/>
        </w:rPr>
        <w:t xml:space="preserve"> </w:t>
      </w:r>
      <w:r w:rsidRPr="007A429F">
        <w:rPr>
          <w:rFonts w:ascii="Arial Unicode MS" w:eastAsia="Arial Unicode MS" w:hAnsi="Arial Unicode MS" w:cs="Arial Unicode MS"/>
          <w:szCs w:val="24"/>
        </w:rPr>
        <w:lastRenderedPageBreak/>
        <w:t>and anticipat</w:t>
      </w:r>
      <w:r w:rsidR="00353654" w:rsidRPr="007A429F">
        <w:rPr>
          <w:rFonts w:ascii="Arial Unicode MS" w:eastAsia="Arial Unicode MS" w:hAnsi="Arial Unicode MS" w:cs="Arial Unicode MS"/>
          <w:szCs w:val="24"/>
        </w:rPr>
        <w:t>ing</w:t>
      </w:r>
      <w:r w:rsidRPr="007A429F">
        <w:rPr>
          <w:rFonts w:ascii="Arial Unicode MS" w:eastAsia="Arial Unicode MS" w:hAnsi="Arial Unicode MS" w:cs="Arial Unicode MS"/>
          <w:szCs w:val="24"/>
        </w:rPr>
        <w:t xml:space="preserve"> future institutional scenarios. The</w:t>
      </w:r>
      <w:r w:rsidR="00D43EC6" w:rsidRPr="007A429F">
        <w:rPr>
          <w:rFonts w:ascii="Arial Unicode MS" w:eastAsia="Arial Unicode MS" w:hAnsi="Arial Unicode MS" w:cs="Arial Unicode MS"/>
          <w:szCs w:val="24"/>
        </w:rPr>
        <w:t>se</w:t>
      </w:r>
      <w:r w:rsidRPr="007A429F">
        <w:rPr>
          <w:rFonts w:ascii="Arial Unicode MS" w:eastAsia="Arial Unicode MS" w:hAnsi="Arial Unicode MS" w:cs="Arial Unicode MS"/>
          <w:szCs w:val="24"/>
        </w:rPr>
        <w:t xml:space="preserve"> different </w:t>
      </w:r>
      <w:r w:rsidR="00D43EC6" w:rsidRPr="007A429F">
        <w:rPr>
          <w:rFonts w:ascii="Arial Unicode MS" w:eastAsia="Arial Unicode MS" w:hAnsi="Arial Unicode MS" w:cs="Arial Unicode MS"/>
          <w:szCs w:val="24"/>
        </w:rPr>
        <w:t>sub-types of appeal</w:t>
      </w:r>
      <w:r w:rsidRPr="007A429F">
        <w:rPr>
          <w:rFonts w:ascii="Arial Unicode MS" w:eastAsia="Arial Unicode MS" w:hAnsi="Arial Unicode MS" w:cs="Arial Unicode MS"/>
          <w:szCs w:val="24"/>
        </w:rPr>
        <w:t xml:space="preserve"> are </w:t>
      </w:r>
      <w:r w:rsidR="00D43EC6" w:rsidRPr="007A429F">
        <w:rPr>
          <w:rFonts w:ascii="Arial Unicode MS" w:eastAsia="Arial Unicode MS" w:hAnsi="Arial Unicode MS" w:cs="Arial Unicode MS"/>
          <w:szCs w:val="24"/>
        </w:rPr>
        <w:t xml:space="preserve">deployed in team talk in contingent ways </w:t>
      </w:r>
      <w:r w:rsidRPr="007A429F">
        <w:rPr>
          <w:rFonts w:ascii="Arial Unicode MS" w:eastAsia="Arial Unicode MS" w:hAnsi="Arial Unicode MS" w:cs="Arial Unicode MS"/>
          <w:szCs w:val="24"/>
        </w:rPr>
        <w:t xml:space="preserve">and </w:t>
      </w:r>
      <w:r w:rsidR="00D43EC6" w:rsidRPr="007A429F">
        <w:rPr>
          <w:rFonts w:ascii="Arial Unicode MS" w:eastAsia="Arial Unicode MS" w:hAnsi="Arial Unicode MS" w:cs="Arial Unicode MS"/>
          <w:szCs w:val="24"/>
        </w:rPr>
        <w:t xml:space="preserve">our analysis demonstrates </w:t>
      </w:r>
      <w:r w:rsidRPr="007A429F">
        <w:rPr>
          <w:rFonts w:ascii="Arial Unicode MS" w:eastAsia="Arial Unicode MS" w:hAnsi="Arial Unicode MS" w:cs="Arial Unicode MS"/>
          <w:szCs w:val="24"/>
        </w:rPr>
        <w:t xml:space="preserve">how professionals actively </w:t>
      </w:r>
      <w:r w:rsidR="00D43EC6" w:rsidRPr="007A429F">
        <w:rPr>
          <w:rFonts w:ascii="Arial Unicode MS" w:eastAsia="Arial Unicode MS" w:hAnsi="Arial Unicode MS" w:cs="Arial Unicode MS"/>
          <w:szCs w:val="24"/>
        </w:rPr>
        <w:t xml:space="preserve">rely on </w:t>
      </w:r>
      <w:r w:rsidRPr="007A429F">
        <w:rPr>
          <w:rFonts w:ascii="Arial Unicode MS" w:eastAsia="Arial Unicode MS" w:hAnsi="Arial Unicode MS" w:cs="Arial Unicode MS"/>
          <w:szCs w:val="24"/>
        </w:rPr>
        <w:t>the institutional fram</w:t>
      </w:r>
      <w:r w:rsidR="00D43EC6" w:rsidRPr="007A429F">
        <w:rPr>
          <w:rFonts w:ascii="Arial Unicode MS" w:eastAsia="Arial Unicode MS" w:hAnsi="Arial Unicode MS" w:cs="Arial Unicode MS"/>
          <w:szCs w:val="24"/>
        </w:rPr>
        <w:t>ework as a resource in decision-</w:t>
      </w:r>
      <w:r w:rsidRPr="007A429F">
        <w:rPr>
          <w:rFonts w:ascii="Arial Unicode MS" w:eastAsia="Arial Unicode MS" w:hAnsi="Arial Unicode MS" w:cs="Arial Unicode MS"/>
          <w:szCs w:val="24"/>
        </w:rPr>
        <w:t>making.</w:t>
      </w:r>
      <w:r w:rsidR="00D43EC6" w:rsidRPr="007A429F">
        <w:rPr>
          <w:rFonts w:ascii="Arial Unicode MS" w:eastAsia="Arial Unicode MS" w:hAnsi="Arial Unicode MS" w:cs="Arial Unicode MS"/>
          <w:szCs w:val="24"/>
        </w:rPr>
        <w:t xml:space="preserve"> </w:t>
      </w:r>
      <w:r w:rsidR="001D4D15" w:rsidRPr="007A429F">
        <w:rPr>
          <w:rFonts w:ascii="Arial Unicode MS" w:eastAsia="Arial Unicode MS" w:hAnsi="Arial Unicode MS" w:cs="Arial Unicode MS"/>
          <w:szCs w:val="24"/>
        </w:rPr>
        <w:t xml:space="preserve">After </w:t>
      </w:r>
      <w:r w:rsidR="00787080">
        <w:rPr>
          <w:rFonts w:ascii="Arial Unicode MS" w:eastAsia="Arial Unicode MS" w:hAnsi="Arial Unicode MS" w:cs="Arial Unicode MS"/>
          <w:szCs w:val="24"/>
        </w:rPr>
        <w:t xml:space="preserve">illustrating </w:t>
      </w:r>
      <w:r w:rsidR="001D4D15" w:rsidRPr="007A429F">
        <w:rPr>
          <w:rFonts w:ascii="Arial Unicode MS" w:eastAsia="Arial Unicode MS" w:hAnsi="Arial Unicode MS" w:cs="Arial Unicode MS"/>
          <w:szCs w:val="24"/>
        </w:rPr>
        <w:t xml:space="preserve">different </w:t>
      </w:r>
      <w:r w:rsidR="00D43EC6" w:rsidRPr="007A429F">
        <w:rPr>
          <w:rFonts w:ascii="Arial Unicode MS" w:eastAsia="Arial Unicode MS" w:hAnsi="Arial Unicode MS" w:cs="Arial Unicode MS"/>
          <w:szCs w:val="24"/>
        </w:rPr>
        <w:t xml:space="preserve">sub-types </w:t>
      </w:r>
      <w:r w:rsidR="00353654" w:rsidRPr="007A429F">
        <w:rPr>
          <w:rFonts w:ascii="Arial Unicode MS" w:eastAsia="Arial Unicode MS" w:hAnsi="Arial Unicode MS" w:cs="Arial Unicode MS"/>
          <w:szCs w:val="24"/>
        </w:rPr>
        <w:t xml:space="preserve">of </w:t>
      </w:r>
      <w:r w:rsidR="00D43EC6" w:rsidRPr="007A429F">
        <w:rPr>
          <w:rFonts w:ascii="Arial Unicode MS" w:eastAsia="Arial Unicode MS" w:hAnsi="Arial Unicode MS" w:cs="Arial Unicode MS"/>
          <w:szCs w:val="24"/>
        </w:rPr>
        <w:t xml:space="preserve">appeal </w:t>
      </w:r>
      <w:r w:rsidR="001D4D15" w:rsidRPr="007A429F">
        <w:rPr>
          <w:rFonts w:ascii="Arial Unicode MS" w:eastAsia="Arial Unicode MS" w:hAnsi="Arial Unicode MS" w:cs="Arial Unicode MS"/>
          <w:szCs w:val="24"/>
        </w:rPr>
        <w:t xml:space="preserve">to </w:t>
      </w:r>
      <w:r w:rsidR="00D43EC6" w:rsidRPr="007A429F">
        <w:rPr>
          <w:rFonts w:ascii="Arial Unicode MS" w:eastAsia="Arial Unicode MS" w:hAnsi="Arial Unicode MS" w:cs="Arial Unicode MS"/>
          <w:szCs w:val="24"/>
        </w:rPr>
        <w:t xml:space="preserve">the </w:t>
      </w:r>
      <w:r w:rsidR="001D4D15" w:rsidRPr="007A429F">
        <w:rPr>
          <w:rFonts w:ascii="Arial Unicode MS" w:eastAsia="Arial Unicode MS" w:hAnsi="Arial Unicode MS" w:cs="Arial Unicode MS"/>
          <w:szCs w:val="24"/>
        </w:rPr>
        <w:t xml:space="preserve">institution, we </w:t>
      </w:r>
      <w:r w:rsidR="00D43EC6" w:rsidRPr="007A429F">
        <w:rPr>
          <w:rFonts w:ascii="Arial Unicode MS" w:eastAsia="Arial Unicode MS" w:hAnsi="Arial Unicode MS" w:cs="Arial Unicode MS"/>
          <w:szCs w:val="24"/>
        </w:rPr>
        <w:t xml:space="preserve">have </w:t>
      </w:r>
      <w:r w:rsidR="001D4D15" w:rsidRPr="007A429F">
        <w:rPr>
          <w:rFonts w:ascii="Arial Unicode MS" w:eastAsia="Arial Unicode MS" w:hAnsi="Arial Unicode MS" w:cs="Arial Unicode MS"/>
          <w:szCs w:val="24"/>
        </w:rPr>
        <w:t xml:space="preserve">considered </w:t>
      </w:r>
      <w:r w:rsidR="00035CF9">
        <w:rPr>
          <w:rFonts w:ascii="Arial Unicode MS" w:eastAsia="Arial Unicode MS" w:hAnsi="Arial Unicode MS" w:cs="Arial Unicode MS"/>
          <w:szCs w:val="24"/>
        </w:rPr>
        <w:t>two</w:t>
      </w:r>
      <w:r w:rsidR="001D4D15" w:rsidRPr="007A429F">
        <w:rPr>
          <w:rFonts w:ascii="Arial Unicode MS" w:eastAsia="Arial Unicode MS" w:hAnsi="Arial Unicode MS" w:cs="Arial Unicode MS"/>
          <w:szCs w:val="24"/>
        </w:rPr>
        <w:t xml:space="preserve"> extended </w:t>
      </w:r>
      <w:r w:rsidRPr="007A429F">
        <w:rPr>
          <w:rFonts w:ascii="Arial Unicode MS" w:eastAsia="Arial Unicode MS" w:hAnsi="Arial Unicode MS" w:cs="Arial Unicode MS"/>
          <w:szCs w:val="24"/>
        </w:rPr>
        <w:t>example</w:t>
      </w:r>
      <w:r w:rsidR="00035CF9">
        <w:rPr>
          <w:rFonts w:ascii="Arial Unicode MS" w:eastAsia="Arial Unicode MS" w:hAnsi="Arial Unicode MS" w:cs="Arial Unicode MS"/>
          <w:szCs w:val="24"/>
        </w:rPr>
        <w:t>s</w:t>
      </w:r>
      <w:r w:rsidRPr="007A429F">
        <w:rPr>
          <w:rFonts w:ascii="Arial Unicode MS" w:eastAsia="Arial Unicode MS" w:hAnsi="Arial Unicode MS" w:cs="Arial Unicode MS"/>
          <w:szCs w:val="24"/>
        </w:rPr>
        <w:t xml:space="preserve"> which </w:t>
      </w:r>
      <w:r w:rsidR="00787080">
        <w:rPr>
          <w:rFonts w:ascii="Arial Unicode MS" w:eastAsia="Arial Unicode MS" w:hAnsi="Arial Unicode MS" w:cs="Arial Unicode MS"/>
          <w:szCs w:val="24"/>
        </w:rPr>
        <w:t>demonstrate</w:t>
      </w:r>
      <w:r w:rsidR="000562FA" w:rsidRPr="007A429F">
        <w:rPr>
          <w:rFonts w:ascii="Arial Unicode MS" w:eastAsia="Arial Unicode MS" w:hAnsi="Arial Unicode MS" w:cs="Arial Unicode MS"/>
          <w:szCs w:val="24"/>
        </w:rPr>
        <w:t xml:space="preserve"> </w:t>
      </w:r>
      <w:r w:rsidR="000F0408">
        <w:rPr>
          <w:rFonts w:ascii="Arial Unicode MS" w:eastAsia="Arial Unicode MS" w:hAnsi="Arial Unicode MS" w:cs="Arial Unicode MS"/>
          <w:szCs w:val="24"/>
        </w:rPr>
        <w:t xml:space="preserve">not only </w:t>
      </w:r>
      <w:r w:rsidR="001D4D15" w:rsidRPr="007A429F">
        <w:rPr>
          <w:rFonts w:ascii="Arial Unicode MS" w:eastAsia="Arial Unicode MS" w:hAnsi="Arial Unicode MS" w:cs="Arial Unicode MS"/>
          <w:szCs w:val="24"/>
        </w:rPr>
        <w:t xml:space="preserve">how </w:t>
      </w:r>
      <w:r w:rsidRPr="007A429F">
        <w:rPr>
          <w:rFonts w:ascii="Arial Unicode MS" w:eastAsia="Arial Unicode MS" w:hAnsi="Arial Unicode MS" w:cs="Arial Unicode MS"/>
          <w:szCs w:val="24"/>
        </w:rPr>
        <w:t xml:space="preserve">different sub-types of </w:t>
      </w:r>
      <w:r w:rsidR="001D4D15" w:rsidRPr="007A429F">
        <w:rPr>
          <w:rFonts w:ascii="Arial Unicode MS" w:eastAsia="Arial Unicode MS" w:hAnsi="Arial Unicode MS" w:cs="Arial Unicode MS"/>
          <w:szCs w:val="24"/>
        </w:rPr>
        <w:t>appeal</w:t>
      </w:r>
      <w:r w:rsidRPr="007A429F">
        <w:rPr>
          <w:rFonts w:ascii="Arial Unicode MS" w:eastAsia="Arial Unicode MS" w:hAnsi="Arial Unicode MS" w:cs="Arial Unicode MS"/>
          <w:szCs w:val="24"/>
        </w:rPr>
        <w:t xml:space="preserve"> to the institution</w:t>
      </w:r>
      <w:r w:rsidR="000F0408">
        <w:rPr>
          <w:rFonts w:ascii="Arial Unicode MS" w:eastAsia="Arial Unicode MS" w:hAnsi="Arial Unicode MS" w:cs="Arial Unicode MS"/>
          <w:szCs w:val="24"/>
        </w:rPr>
        <w:t xml:space="preserve"> are made but also how the institutional order and the </w:t>
      </w:r>
      <w:r w:rsidR="00787080">
        <w:rPr>
          <w:rFonts w:ascii="Arial Unicode MS" w:eastAsia="Arial Unicode MS" w:hAnsi="Arial Unicode MS" w:cs="Arial Unicode MS"/>
          <w:szCs w:val="24"/>
        </w:rPr>
        <w:t>(</w:t>
      </w:r>
      <w:r w:rsidR="000F0408">
        <w:rPr>
          <w:rFonts w:ascii="Arial Unicode MS" w:eastAsia="Arial Unicode MS" w:hAnsi="Arial Unicode MS" w:cs="Arial Unicode MS"/>
          <w:szCs w:val="24"/>
        </w:rPr>
        <w:t>inter</w:t>
      </w:r>
      <w:r w:rsidR="00787080">
        <w:rPr>
          <w:rFonts w:ascii="Arial Unicode MS" w:eastAsia="Arial Unicode MS" w:hAnsi="Arial Unicode MS" w:cs="Arial Unicode MS"/>
          <w:szCs w:val="24"/>
        </w:rPr>
        <w:t>)</w:t>
      </w:r>
      <w:r w:rsidR="000F0408">
        <w:rPr>
          <w:rFonts w:ascii="Arial Unicode MS" w:eastAsia="Arial Unicode MS" w:hAnsi="Arial Unicode MS" w:cs="Arial Unicode MS"/>
          <w:szCs w:val="24"/>
        </w:rPr>
        <w:t>professional order</w:t>
      </w:r>
      <w:r w:rsidR="00D43EC6" w:rsidRPr="007A429F">
        <w:rPr>
          <w:rFonts w:ascii="Arial Unicode MS" w:eastAsia="Arial Unicode MS" w:hAnsi="Arial Unicode MS" w:cs="Arial Unicode MS"/>
          <w:szCs w:val="24"/>
        </w:rPr>
        <w:t xml:space="preserve">, while being </w:t>
      </w:r>
      <w:r w:rsidRPr="007A429F">
        <w:rPr>
          <w:rFonts w:ascii="Arial Unicode MS" w:eastAsia="Arial Unicode MS" w:hAnsi="Arial Unicode MS" w:cs="Arial Unicode MS"/>
          <w:szCs w:val="24"/>
        </w:rPr>
        <w:t>analytically discrete</w:t>
      </w:r>
      <w:r w:rsidR="00D43EC6" w:rsidRPr="007A429F">
        <w:rPr>
          <w:rFonts w:ascii="Arial Unicode MS" w:eastAsia="Arial Unicode MS" w:hAnsi="Arial Unicode MS" w:cs="Arial Unicode MS"/>
          <w:szCs w:val="24"/>
        </w:rPr>
        <w:t xml:space="preserve">, are </w:t>
      </w:r>
      <w:r w:rsidR="001D4D15" w:rsidRPr="007A429F">
        <w:rPr>
          <w:rFonts w:ascii="Arial Unicode MS" w:eastAsia="Arial Unicode MS" w:hAnsi="Arial Unicode MS" w:cs="Arial Unicode MS"/>
          <w:szCs w:val="24"/>
        </w:rPr>
        <w:t xml:space="preserve">closely interwoven </w:t>
      </w:r>
      <w:r w:rsidRPr="007A429F">
        <w:rPr>
          <w:rFonts w:ascii="Arial Unicode MS" w:eastAsia="Arial Unicode MS" w:hAnsi="Arial Unicode MS" w:cs="Arial Unicode MS"/>
          <w:szCs w:val="24"/>
        </w:rPr>
        <w:t xml:space="preserve">in their simultaneity </w:t>
      </w:r>
      <w:r w:rsidR="001D4D15" w:rsidRPr="007A429F">
        <w:rPr>
          <w:rFonts w:ascii="Arial Unicode MS" w:eastAsia="Arial Unicode MS" w:hAnsi="Arial Unicode MS" w:cs="Arial Unicode MS"/>
          <w:szCs w:val="24"/>
        </w:rPr>
        <w:t xml:space="preserve">in </w:t>
      </w:r>
      <w:r w:rsidR="000F0408">
        <w:rPr>
          <w:rFonts w:ascii="Arial Unicode MS" w:eastAsia="Arial Unicode MS" w:hAnsi="Arial Unicode MS" w:cs="Arial Unicode MS"/>
          <w:szCs w:val="24"/>
        </w:rPr>
        <w:t>keeping with the client’s lifeworld</w:t>
      </w:r>
      <w:r w:rsidR="001D4D15" w:rsidRPr="007A429F">
        <w:rPr>
          <w:rFonts w:ascii="Arial Unicode MS" w:eastAsia="Arial Unicode MS" w:hAnsi="Arial Unicode MS" w:cs="Arial Unicode MS"/>
          <w:szCs w:val="24"/>
        </w:rPr>
        <w:t xml:space="preserve">. </w:t>
      </w:r>
    </w:p>
    <w:p w14:paraId="6C3C887E" w14:textId="23880902" w:rsidR="000F0408" w:rsidRPr="00403D1D" w:rsidRDefault="000F0408" w:rsidP="000F0408">
      <w:pPr>
        <w:spacing w:line="360" w:lineRule="auto"/>
        <w:rPr>
          <w:rFonts w:ascii="Arial Unicode MS" w:eastAsia="Arial Unicode MS" w:hAnsi="Arial Unicode MS" w:cs="Arial Unicode MS"/>
        </w:rPr>
      </w:pPr>
      <w:r>
        <w:rPr>
          <w:rFonts w:ascii="Arial Unicode MS" w:eastAsia="Arial Unicode MS" w:hAnsi="Arial Unicode MS" w:cs="Arial Unicode MS"/>
        </w:rPr>
        <w:t xml:space="preserve">Our study findings have </w:t>
      </w:r>
      <w:r w:rsidRPr="00403D1D">
        <w:rPr>
          <w:rFonts w:ascii="Arial Unicode MS" w:eastAsia="Arial Unicode MS" w:hAnsi="Arial Unicode MS" w:cs="Arial Unicode MS"/>
        </w:rPr>
        <w:t>implicat</w:t>
      </w:r>
      <w:r>
        <w:rPr>
          <w:rFonts w:ascii="Arial Unicode MS" w:eastAsia="Arial Unicode MS" w:hAnsi="Arial Unicode MS" w:cs="Arial Unicode MS"/>
        </w:rPr>
        <w:t xml:space="preserve">ions for professional practice both in relation to rehabilitation meetings </w:t>
      </w:r>
      <w:r w:rsidR="00787080">
        <w:rPr>
          <w:rFonts w:ascii="Arial Unicode MS" w:eastAsia="Arial Unicode MS" w:hAnsi="Arial Unicode MS" w:cs="Arial Unicode MS"/>
        </w:rPr>
        <w:t xml:space="preserve">in particular </w:t>
      </w:r>
      <w:r>
        <w:rPr>
          <w:rFonts w:ascii="Arial Unicode MS" w:eastAsia="Arial Unicode MS" w:hAnsi="Arial Unicode MS" w:cs="Arial Unicode MS"/>
        </w:rPr>
        <w:t xml:space="preserve">and </w:t>
      </w:r>
      <w:r w:rsidRPr="00403D1D">
        <w:rPr>
          <w:rFonts w:ascii="Arial Unicode MS" w:eastAsia="Arial Unicode MS" w:hAnsi="Arial Unicode MS" w:cs="Arial Unicode MS"/>
        </w:rPr>
        <w:t xml:space="preserve">interprofessional </w:t>
      </w:r>
      <w:r w:rsidR="003A6C2A">
        <w:rPr>
          <w:rFonts w:ascii="Arial Unicode MS" w:eastAsia="Arial Unicode MS" w:hAnsi="Arial Unicode MS" w:cs="Arial Unicode MS"/>
        </w:rPr>
        <w:t xml:space="preserve">team meetings in other </w:t>
      </w:r>
      <w:r w:rsidRPr="00403D1D">
        <w:rPr>
          <w:rFonts w:ascii="Arial Unicode MS" w:eastAsia="Arial Unicode MS" w:hAnsi="Arial Unicode MS" w:cs="Arial Unicode MS"/>
        </w:rPr>
        <w:t>settings</w:t>
      </w:r>
      <w:r w:rsidR="00787080">
        <w:rPr>
          <w:rFonts w:ascii="Arial Unicode MS" w:eastAsia="Arial Unicode MS" w:hAnsi="Arial Unicode MS" w:cs="Arial Unicode MS"/>
        </w:rPr>
        <w:t xml:space="preserve"> more generally</w:t>
      </w:r>
      <w:r w:rsidRPr="00403D1D">
        <w:rPr>
          <w:rFonts w:ascii="Arial Unicode MS" w:eastAsia="Arial Unicode MS" w:hAnsi="Arial Unicode MS" w:cs="Arial Unicode MS"/>
        </w:rPr>
        <w:t xml:space="preserve">. </w:t>
      </w:r>
      <w:r w:rsidR="003A6C2A">
        <w:rPr>
          <w:rFonts w:ascii="Arial Unicode MS" w:eastAsia="Arial Unicode MS" w:hAnsi="Arial Unicode MS" w:cs="Arial Unicode MS"/>
        </w:rPr>
        <w:t>In the present study, o</w:t>
      </w:r>
      <w:r w:rsidRPr="00403D1D">
        <w:rPr>
          <w:rFonts w:ascii="Arial Unicode MS" w:eastAsia="Arial Unicode MS" w:hAnsi="Arial Unicode MS" w:cs="Arial Unicode MS"/>
        </w:rPr>
        <w:t xml:space="preserve">ur intention has not been to compare the functioning and outcomes of </w:t>
      </w:r>
      <w:r w:rsidR="003A6C2A">
        <w:rPr>
          <w:rFonts w:ascii="Arial Unicode MS" w:eastAsia="Arial Unicode MS" w:hAnsi="Arial Unicode MS" w:cs="Arial Unicode MS"/>
        </w:rPr>
        <w:t xml:space="preserve">the </w:t>
      </w:r>
      <w:r w:rsidRPr="00403D1D">
        <w:rPr>
          <w:rFonts w:ascii="Arial Unicode MS" w:eastAsia="Arial Unicode MS" w:hAnsi="Arial Unicode MS" w:cs="Arial Unicode MS"/>
        </w:rPr>
        <w:t>meetings across the municipalities or teams, yet the analysis does point to some relevant considerations for professionals</w:t>
      </w:r>
      <w:r w:rsidR="00787080">
        <w:rPr>
          <w:rFonts w:ascii="Arial Unicode MS" w:eastAsia="Arial Unicode MS" w:hAnsi="Arial Unicode MS" w:cs="Arial Unicode MS"/>
        </w:rPr>
        <w:t xml:space="preserve"> who routinely participate in team meetings</w:t>
      </w:r>
      <w:r w:rsidRPr="00403D1D">
        <w:rPr>
          <w:rFonts w:ascii="Arial Unicode MS" w:eastAsia="Arial Unicode MS" w:hAnsi="Arial Unicode MS" w:cs="Arial Unicode MS"/>
        </w:rPr>
        <w:t xml:space="preserve">. </w:t>
      </w:r>
      <w:r w:rsidR="003A6C2A">
        <w:rPr>
          <w:rFonts w:ascii="Arial Unicode MS" w:eastAsia="Arial Unicode MS" w:hAnsi="Arial Unicode MS" w:cs="Arial Unicode MS"/>
        </w:rPr>
        <w:t>For instance, it is worth pointing out that decision-</w:t>
      </w:r>
      <w:r w:rsidRPr="00403D1D">
        <w:rPr>
          <w:rFonts w:ascii="Arial Unicode MS" w:eastAsia="Arial Unicode MS" w:hAnsi="Arial Unicode MS" w:cs="Arial Unicode MS"/>
        </w:rPr>
        <w:t>making in interprofess</w:t>
      </w:r>
      <w:r w:rsidR="003A6C2A">
        <w:rPr>
          <w:rFonts w:ascii="Arial Unicode MS" w:eastAsia="Arial Unicode MS" w:hAnsi="Arial Unicode MS" w:cs="Arial Unicode MS"/>
        </w:rPr>
        <w:t xml:space="preserve">ional teams can benefit from professionals’ </w:t>
      </w:r>
      <w:r w:rsidRPr="00403D1D">
        <w:rPr>
          <w:rFonts w:ascii="Arial Unicode MS" w:eastAsia="Arial Unicode MS" w:hAnsi="Arial Unicode MS" w:cs="Arial Unicode MS"/>
        </w:rPr>
        <w:t xml:space="preserve">awareness of how institutional and (inter)professional orders </w:t>
      </w:r>
      <w:r w:rsidR="003A6C2A">
        <w:rPr>
          <w:rFonts w:ascii="Arial Unicode MS" w:eastAsia="Arial Unicode MS" w:hAnsi="Arial Unicode MS" w:cs="Arial Unicode MS"/>
        </w:rPr>
        <w:t>co-exist in a given setting</w:t>
      </w:r>
      <w:r w:rsidRPr="00403D1D">
        <w:rPr>
          <w:rFonts w:ascii="Arial Unicode MS" w:eastAsia="Arial Unicode MS" w:hAnsi="Arial Unicode MS" w:cs="Arial Unicode MS"/>
        </w:rPr>
        <w:t xml:space="preserve">. This includes </w:t>
      </w:r>
      <w:r w:rsidR="003A6C2A">
        <w:rPr>
          <w:rFonts w:ascii="Arial Unicode MS" w:eastAsia="Arial Unicode MS" w:hAnsi="Arial Unicode MS" w:cs="Arial Unicode MS"/>
        </w:rPr>
        <w:t xml:space="preserve">a critical appraisal of </w:t>
      </w:r>
      <w:r w:rsidRPr="00403D1D">
        <w:rPr>
          <w:rFonts w:ascii="Arial Unicode MS" w:eastAsia="Arial Unicode MS" w:hAnsi="Arial Unicode MS" w:cs="Arial Unicode MS"/>
        </w:rPr>
        <w:t xml:space="preserve">the </w:t>
      </w:r>
      <w:r w:rsidR="00AA67E8">
        <w:rPr>
          <w:rFonts w:ascii="Arial Unicode MS" w:eastAsia="Arial Unicode MS" w:hAnsi="Arial Unicode MS" w:cs="Arial Unicode MS"/>
        </w:rPr>
        <w:t xml:space="preserve">dynamics of participation frameworks with regard to the </w:t>
      </w:r>
      <w:r w:rsidR="003A6C2A">
        <w:rPr>
          <w:rFonts w:ascii="Arial Unicode MS" w:eastAsia="Arial Unicode MS" w:hAnsi="Arial Unicode MS" w:cs="Arial Unicode MS"/>
        </w:rPr>
        <w:t xml:space="preserve">specific </w:t>
      </w:r>
      <w:r w:rsidRPr="00403D1D">
        <w:rPr>
          <w:rFonts w:ascii="Arial Unicode MS" w:eastAsia="Arial Unicode MS" w:hAnsi="Arial Unicode MS" w:cs="Arial Unicode MS"/>
        </w:rPr>
        <w:t xml:space="preserve">functions of appeals to </w:t>
      </w:r>
      <w:r w:rsidR="003A6C2A">
        <w:rPr>
          <w:rFonts w:ascii="Arial Unicode MS" w:eastAsia="Arial Unicode MS" w:hAnsi="Arial Unicode MS" w:cs="Arial Unicode MS"/>
        </w:rPr>
        <w:t xml:space="preserve">the </w:t>
      </w:r>
      <w:r w:rsidR="00787080">
        <w:rPr>
          <w:rFonts w:ascii="Arial Unicode MS" w:eastAsia="Arial Unicode MS" w:hAnsi="Arial Unicode MS" w:cs="Arial Unicode MS"/>
        </w:rPr>
        <w:t>institution at the expense of inter</w:t>
      </w:r>
      <w:r w:rsidRPr="00403D1D">
        <w:rPr>
          <w:rFonts w:ascii="Arial Unicode MS" w:eastAsia="Arial Unicode MS" w:hAnsi="Arial Unicode MS" w:cs="Arial Unicode MS"/>
        </w:rPr>
        <w:t>professional and lifeworld perspectives</w:t>
      </w:r>
      <w:r w:rsidR="00AA67E8">
        <w:rPr>
          <w:rFonts w:ascii="Arial Unicode MS" w:eastAsia="Arial Unicode MS" w:hAnsi="Arial Unicode MS" w:cs="Arial Unicode MS"/>
        </w:rPr>
        <w:t xml:space="preserve">. </w:t>
      </w:r>
    </w:p>
    <w:p w14:paraId="422AFA7D" w14:textId="78180BAB" w:rsidR="00AC4A11" w:rsidRPr="007A429F" w:rsidRDefault="007B39C2" w:rsidP="008066B3">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lastRenderedPageBreak/>
        <w:t xml:space="preserve">The </w:t>
      </w:r>
      <w:r w:rsidR="00353654" w:rsidRPr="007A429F">
        <w:rPr>
          <w:rFonts w:ascii="Arial Unicode MS" w:eastAsia="Arial Unicode MS" w:hAnsi="Arial Unicode MS" w:cs="Arial Unicode MS"/>
          <w:szCs w:val="24"/>
        </w:rPr>
        <w:t>paper</w:t>
      </w:r>
      <w:r w:rsidRPr="007A429F">
        <w:rPr>
          <w:rFonts w:ascii="Arial Unicode MS" w:eastAsia="Arial Unicode MS" w:hAnsi="Arial Unicode MS" w:cs="Arial Unicode MS"/>
          <w:szCs w:val="24"/>
        </w:rPr>
        <w:t xml:space="preserve"> </w:t>
      </w:r>
      <w:r w:rsidR="00996A5A" w:rsidRPr="007A429F">
        <w:rPr>
          <w:rFonts w:ascii="Arial Unicode MS" w:eastAsia="Arial Unicode MS" w:hAnsi="Arial Unicode MS" w:cs="Arial Unicode MS"/>
          <w:szCs w:val="24"/>
        </w:rPr>
        <w:t>contributes to</w:t>
      </w:r>
      <w:r w:rsidRPr="007A429F">
        <w:rPr>
          <w:rFonts w:ascii="Arial Unicode MS" w:eastAsia="Arial Unicode MS" w:hAnsi="Arial Unicode MS" w:cs="Arial Unicode MS"/>
          <w:szCs w:val="24"/>
        </w:rPr>
        <w:t xml:space="preserve"> the relatively </w:t>
      </w:r>
      <w:r w:rsidR="00D43EC6" w:rsidRPr="007A429F">
        <w:rPr>
          <w:rFonts w:ascii="Arial Unicode MS" w:eastAsia="Arial Unicode MS" w:hAnsi="Arial Unicode MS" w:cs="Arial Unicode MS"/>
          <w:szCs w:val="24"/>
        </w:rPr>
        <w:t xml:space="preserve">scarce </w:t>
      </w:r>
      <w:r w:rsidRPr="007A429F">
        <w:rPr>
          <w:rFonts w:ascii="Arial Unicode MS" w:eastAsia="Arial Unicode MS" w:hAnsi="Arial Unicode MS" w:cs="Arial Unicode MS"/>
          <w:szCs w:val="24"/>
        </w:rPr>
        <w:t>discourse</w:t>
      </w:r>
      <w:r w:rsidR="00353654" w:rsidRPr="007A429F">
        <w:rPr>
          <w:rFonts w:ascii="Arial Unicode MS" w:eastAsia="Arial Unicode MS" w:hAnsi="Arial Unicode MS" w:cs="Arial Unicode MS"/>
          <w:szCs w:val="24"/>
        </w:rPr>
        <w:t>-</w:t>
      </w:r>
      <w:r w:rsidR="00D43EC6" w:rsidRPr="007A429F">
        <w:rPr>
          <w:rFonts w:ascii="Arial Unicode MS" w:eastAsia="Arial Unicode MS" w:hAnsi="Arial Unicode MS" w:cs="Arial Unicode MS"/>
          <w:szCs w:val="24"/>
        </w:rPr>
        <w:t xml:space="preserve">oriented </w:t>
      </w:r>
      <w:r w:rsidR="000334AC" w:rsidRPr="007A429F">
        <w:rPr>
          <w:rFonts w:ascii="Arial Unicode MS" w:eastAsia="Arial Unicode MS" w:hAnsi="Arial Unicode MS" w:cs="Arial Unicode MS"/>
          <w:szCs w:val="24"/>
        </w:rPr>
        <w:t>research on team decision-</w:t>
      </w:r>
      <w:r w:rsidRPr="007A429F">
        <w:rPr>
          <w:rFonts w:ascii="Arial Unicode MS" w:eastAsia="Arial Unicode MS" w:hAnsi="Arial Unicode MS" w:cs="Arial Unicode MS"/>
          <w:szCs w:val="24"/>
        </w:rPr>
        <w:t>making</w:t>
      </w:r>
      <w:r w:rsidR="00996A5A" w:rsidRPr="007A429F">
        <w:rPr>
          <w:rFonts w:ascii="Arial Unicode MS" w:eastAsia="Arial Unicode MS" w:hAnsi="Arial Unicode MS" w:cs="Arial Unicode MS"/>
          <w:szCs w:val="24"/>
        </w:rPr>
        <w:t xml:space="preserve"> </w:t>
      </w:r>
      <w:r w:rsidRPr="00787080">
        <w:rPr>
          <w:rFonts w:ascii="Arial Unicode MS" w:eastAsia="Arial Unicode MS" w:hAnsi="Arial Unicode MS" w:cs="Arial Unicode MS"/>
          <w:i/>
          <w:szCs w:val="24"/>
        </w:rPr>
        <w:t>in situ</w:t>
      </w:r>
      <w:r w:rsidRPr="007A429F">
        <w:rPr>
          <w:rFonts w:ascii="Arial Unicode MS" w:eastAsia="Arial Unicode MS" w:hAnsi="Arial Unicode MS" w:cs="Arial Unicode MS"/>
          <w:szCs w:val="24"/>
        </w:rPr>
        <w:t xml:space="preserve">. </w:t>
      </w:r>
      <w:r w:rsidR="00481B76" w:rsidRPr="007A429F">
        <w:rPr>
          <w:rFonts w:ascii="Arial Unicode MS" w:eastAsia="Arial Unicode MS" w:hAnsi="Arial Unicode MS" w:cs="Arial Unicode MS"/>
          <w:szCs w:val="24"/>
        </w:rPr>
        <w:t xml:space="preserve">Across various </w:t>
      </w:r>
      <w:r w:rsidR="000D19B8" w:rsidRPr="007A429F">
        <w:rPr>
          <w:rFonts w:ascii="Arial Unicode MS" w:eastAsia="Arial Unicode MS" w:hAnsi="Arial Unicode MS" w:cs="Arial Unicode MS"/>
          <w:szCs w:val="24"/>
        </w:rPr>
        <w:t>types of organizations decision-</w:t>
      </w:r>
      <w:r w:rsidR="00481B76" w:rsidRPr="007A429F">
        <w:rPr>
          <w:rFonts w:ascii="Arial Unicode MS" w:eastAsia="Arial Unicode MS" w:hAnsi="Arial Unicode MS" w:cs="Arial Unicode MS"/>
          <w:szCs w:val="24"/>
        </w:rPr>
        <w:t xml:space="preserve">making is increasingly </w:t>
      </w:r>
      <w:r w:rsidR="000334AC" w:rsidRPr="007A429F">
        <w:rPr>
          <w:rFonts w:ascii="Arial Unicode MS" w:eastAsia="Arial Unicode MS" w:hAnsi="Arial Unicode MS" w:cs="Arial Unicode MS"/>
          <w:szCs w:val="24"/>
        </w:rPr>
        <w:t xml:space="preserve">being </w:t>
      </w:r>
      <w:r w:rsidR="00481B76" w:rsidRPr="007A429F">
        <w:rPr>
          <w:rFonts w:ascii="Arial Unicode MS" w:eastAsia="Arial Unicode MS" w:hAnsi="Arial Unicode MS" w:cs="Arial Unicode MS"/>
          <w:szCs w:val="24"/>
        </w:rPr>
        <w:t>organi</w:t>
      </w:r>
      <w:r w:rsidR="000D19B8" w:rsidRPr="007A429F">
        <w:rPr>
          <w:rFonts w:ascii="Arial Unicode MS" w:eastAsia="Arial Unicode MS" w:hAnsi="Arial Unicode MS" w:cs="Arial Unicode MS"/>
          <w:szCs w:val="24"/>
        </w:rPr>
        <w:t>z</w:t>
      </w:r>
      <w:r w:rsidR="00481B76" w:rsidRPr="007A429F">
        <w:rPr>
          <w:rFonts w:ascii="Arial Unicode MS" w:eastAsia="Arial Unicode MS" w:hAnsi="Arial Unicode MS" w:cs="Arial Unicode MS"/>
          <w:szCs w:val="24"/>
        </w:rPr>
        <w:t xml:space="preserve">ed in teams (Cook et al. 2001; Hitzler &amp; Messmer 2010), </w:t>
      </w:r>
      <w:r w:rsidR="000334AC" w:rsidRPr="007A429F">
        <w:rPr>
          <w:rFonts w:ascii="Arial Unicode MS" w:eastAsia="Arial Unicode MS" w:hAnsi="Arial Unicode MS" w:cs="Arial Unicode MS"/>
          <w:szCs w:val="24"/>
        </w:rPr>
        <w:t>so</w:t>
      </w:r>
      <w:r w:rsidR="00481B76" w:rsidRPr="007A429F">
        <w:rPr>
          <w:rFonts w:ascii="Arial Unicode MS" w:eastAsia="Arial Unicode MS" w:hAnsi="Arial Unicode MS" w:cs="Arial Unicode MS"/>
          <w:szCs w:val="24"/>
        </w:rPr>
        <w:t xml:space="preserve"> the necessarily interactional character of </w:t>
      </w:r>
      <w:r w:rsidR="000334AC" w:rsidRPr="007A429F">
        <w:rPr>
          <w:rFonts w:ascii="Arial Unicode MS" w:eastAsia="Arial Unicode MS" w:hAnsi="Arial Unicode MS" w:cs="Arial Unicode MS"/>
          <w:szCs w:val="24"/>
        </w:rPr>
        <w:t>distr</w:t>
      </w:r>
      <w:r w:rsidR="004044C8" w:rsidRPr="007A429F">
        <w:rPr>
          <w:rFonts w:ascii="Arial Unicode MS" w:eastAsia="Arial Unicode MS" w:hAnsi="Arial Unicode MS" w:cs="Arial Unicode MS"/>
          <w:szCs w:val="24"/>
        </w:rPr>
        <w:t>ibuted expertise</w:t>
      </w:r>
      <w:r w:rsidR="000334AC" w:rsidRPr="007A429F">
        <w:rPr>
          <w:rFonts w:ascii="Arial Unicode MS" w:eastAsia="Arial Unicode MS" w:hAnsi="Arial Unicode MS" w:cs="Arial Unicode MS"/>
          <w:szCs w:val="24"/>
        </w:rPr>
        <w:t xml:space="preserve"> c</w:t>
      </w:r>
      <w:r w:rsidR="00481B76" w:rsidRPr="007A429F">
        <w:rPr>
          <w:rFonts w:ascii="Arial Unicode MS" w:eastAsia="Arial Unicode MS" w:hAnsi="Arial Unicode MS" w:cs="Arial Unicode MS"/>
          <w:szCs w:val="24"/>
        </w:rPr>
        <w:t>all</w:t>
      </w:r>
      <w:r w:rsidR="000334AC" w:rsidRPr="007A429F">
        <w:rPr>
          <w:rFonts w:ascii="Arial Unicode MS" w:eastAsia="Arial Unicode MS" w:hAnsi="Arial Unicode MS" w:cs="Arial Unicode MS"/>
          <w:szCs w:val="24"/>
        </w:rPr>
        <w:t>s</w:t>
      </w:r>
      <w:r w:rsidR="00481B76" w:rsidRPr="007A429F">
        <w:rPr>
          <w:rFonts w:ascii="Arial Unicode MS" w:eastAsia="Arial Unicode MS" w:hAnsi="Arial Unicode MS" w:cs="Arial Unicode MS"/>
          <w:szCs w:val="24"/>
        </w:rPr>
        <w:t xml:space="preserve"> for further research into the contingent ways </w:t>
      </w:r>
      <w:r w:rsidR="000334AC" w:rsidRPr="007A429F">
        <w:rPr>
          <w:rFonts w:ascii="Arial Unicode MS" w:eastAsia="Arial Unicode MS" w:hAnsi="Arial Unicode MS" w:cs="Arial Unicode MS"/>
          <w:szCs w:val="24"/>
        </w:rPr>
        <w:t>in which decisions are accomplished</w:t>
      </w:r>
      <w:r w:rsidR="00481B76" w:rsidRPr="007A429F">
        <w:rPr>
          <w:rFonts w:ascii="Arial Unicode MS" w:eastAsia="Arial Unicode MS" w:hAnsi="Arial Unicode MS" w:cs="Arial Unicode MS"/>
          <w:szCs w:val="24"/>
        </w:rPr>
        <w:t>.</w:t>
      </w:r>
      <w:r w:rsidR="00383B45" w:rsidRPr="007A429F">
        <w:rPr>
          <w:rFonts w:ascii="Arial Unicode MS" w:eastAsia="Arial Unicode MS" w:hAnsi="Arial Unicode MS" w:cs="Arial Unicode MS"/>
          <w:szCs w:val="24"/>
        </w:rPr>
        <w:t xml:space="preserve"> </w:t>
      </w:r>
      <w:r w:rsidR="0046109A" w:rsidRPr="007A429F">
        <w:rPr>
          <w:rFonts w:ascii="Arial Unicode MS" w:eastAsia="Arial Unicode MS" w:hAnsi="Arial Unicode MS" w:cs="Arial Unicode MS"/>
          <w:szCs w:val="24"/>
        </w:rPr>
        <w:t xml:space="preserve">Future research may attend to </w:t>
      </w:r>
      <w:r w:rsidR="00AC4A11" w:rsidRPr="007A429F">
        <w:rPr>
          <w:rFonts w:ascii="Arial Unicode MS" w:eastAsia="Arial Unicode MS" w:hAnsi="Arial Unicode MS" w:cs="Arial Unicode MS"/>
          <w:szCs w:val="24"/>
        </w:rPr>
        <w:t>the interplay of institutional</w:t>
      </w:r>
      <w:r w:rsidR="0046109A" w:rsidRPr="007A429F">
        <w:rPr>
          <w:rFonts w:ascii="Arial Unicode MS" w:eastAsia="Arial Unicode MS" w:hAnsi="Arial Unicode MS" w:cs="Arial Unicode MS"/>
          <w:szCs w:val="24"/>
        </w:rPr>
        <w:t xml:space="preserve"> and professional orders</w:t>
      </w:r>
      <w:r w:rsidR="00AC4A11" w:rsidRPr="007A429F">
        <w:rPr>
          <w:rFonts w:ascii="Arial Unicode MS" w:eastAsia="Arial Unicode MS" w:hAnsi="Arial Unicode MS" w:cs="Arial Unicode MS"/>
          <w:szCs w:val="24"/>
        </w:rPr>
        <w:t xml:space="preserve"> vis-à-vis</w:t>
      </w:r>
      <w:r w:rsidR="00E74B76" w:rsidRPr="007A429F">
        <w:rPr>
          <w:rFonts w:ascii="Arial Unicode MS" w:eastAsia="Arial Unicode MS" w:hAnsi="Arial Unicode MS" w:cs="Arial Unicode MS"/>
          <w:szCs w:val="24"/>
        </w:rPr>
        <w:t xml:space="preserve"> the</w:t>
      </w:r>
      <w:r w:rsidR="00AC4A11" w:rsidRPr="007A429F">
        <w:rPr>
          <w:rFonts w:ascii="Arial Unicode MS" w:eastAsia="Arial Unicode MS" w:hAnsi="Arial Unicode MS" w:cs="Arial Unicode MS"/>
          <w:szCs w:val="24"/>
        </w:rPr>
        <w:t xml:space="preserve"> </w:t>
      </w:r>
      <w:r w:rsidR="0046109A" w:rsidRPr="007A429F">
        <w:rPr>
          <w:rFonts w:ascii="Arial Unicode MS" w:eastAsia="Arial Unicode MS" w:hAnsi="Arial Unicode MS" w:cs="Arial Unicode MS"/>
          <w:szCs w:val="24"/>
        </w:rPr>
        <w:t xml:space="preserve">clients’ </w:t>
      </w:r>
      <w:r w:rsidR="00AC4A11" w:rsidRPr="007A429F">
        <w:rPr>
          <w:rFonts w:ascii="Arial Unicode MS" w:eastAsia="Arial Unicode MS" w:hAnsi="Arial Unicode MS" w:cs="Arial Unicode MS"/>
          <w:szCs w:val="24"/>
        </w:rPr>
        <w:t xml:space="preserve">lifeworld. A </w:t>
      </w:r>
      <w:r w:rsidR="0046109A" w:rsidRPr="007A429F">
        <w:rPr>
          <w:rFonts w:ascii="Arial Unicode MS" w:eastAsia="Arial Unicode MS" w:hAnsi="Arial Unicode MS" w:cs="Arial Unicode MS"/>
          <w:szCs w:val="24"/>
        </w:rPr>
        <w:t xml:space="preserve">topic we wish to pursue in our future work will address specifically </w:t>
      </w:r>
      <w:r w:rsidR="00AC4A11" w:rsidRPr="007A429F">
        <w:rPr>
          <w:rFonts w:ascii="Arial Unicode MS" w:eastAsia="Arial Unicode MS" w:hAnsi="Arial Unicode MS" w:cs="Arial Unicode MS"/>
          <w:szCs w:val="24"/>
        </w:rPr>
        <w:t>the way</w:t>
      </w:r>
      <w:r w:rsidR="0046109A" w:rsidRPr="007A429F">
        <w:rPr>
          <w:rFonts w:ascii="Arial Unicode MS" w:eastAsia="Arial Unicode MS" w:hAnsi="Arial Unicode MS" w:cs="Arial Unicode MS"/>
          <w:szCs w:val="24"/>
        </w:rPr>
        <w:t xml:space="preserve">s in which </w:t>
      </w:r>
      <w:r w:rsidR="00AC4A11" w:rsidRPr="007A429F">
        <w:rPr>
          <w:rFonts w:ascii="Arial Unicode MS" w:eastAsia="Arial Unicode MS" w:hAnsi="Arial Unicode MS" w:cs="Arial Unicode MS"/>
          <w:szCs w:val="24"/>
        </w:rPr>
        <w:t>appeal</w:t>
      </w:r>
      <w:r w:rsidR="000309CE">
        <w:rPr>
          <w:rFonts w:ascii="Arial Unicode MS" w:eastAsia="Arial Unicode MS" w:hAnsi="Arial Unicode MS" w:cs="Arial Unicode MS"/>
          <w:szCs w:val="24"/>
        </w:rPr>
        <w:t>s</w:t>
      </w:r>
      <w:r w:rsidR="00AC4A11" w:rsidRPr="007A429F">
        <w:rPr>
          <w:rFonts w:ascii="Arial Unicode MS" w:eastAsia="Arial Unicode MS" w:hAnsi="Arial Unicode MS" w:cs="Arial Unicode MS"/>
          <w:szCs w:val="24"/>
        </w:rPr>
        <w:t xml:space="preserve"> to </w:t>
      </w:r>
      <w:r w:rsidR="0046109A" w:rsidRPr="007A429F">
        <w:rPr>
          <w:rFonts w:ascii="Arial Unicode MS" w:eastAsia="Arial Unicode MS" w:hAnsi="Arial Unicode MS" w:cs="Arial Unicode MS"/>
          <w:szCs w:val="24"/>
        </w:rPr>
        <w:t xml:space="preserve">the </w:t>
      </w:r>
      <w:r w:rsidR="00AC4A11" w:rsidRPr="007A429F">
        <w:rPr>
          <w:rFonts w:ascii="Arial Unicode MS" w:eastAsia="Arial Unicode MS" w:hAnsi="Arial Unicode MS" w:cs="Arial Unicode MS"/>
          <w:szCs w:val="24"/>
        </w:rPr>
        <w:t xml:space="preserve">institution are made in </w:t>
      </w:r>
      <w:r w:rsidR="0046109A" w:rsidRPr="007A429F">
        <w:rPr>
          <w:rFonts w:ascii="Arial Unicode MS" w:eastAsia="Arial Unicode MS" w:hAnsi="Arial Unicode MS" w:cs="Arial Unicode MS"/>
          <w:szCs w:val="24"/>
        </w:rPr>
        <w:t xml:space="preserve">professional-client encounters, </w:t>
      </w:r>
      <w:r w:rsidR="00AC4A11" w:rsidRPr="007A429F">
        <w:rPr>
          <w:rFonts w:ascii="Arial Unicode MS" w:eastAsia="Arial Unicode MS" w:hAnsi="Arial Unicode MS" w:cs="Arial Unicode MS"/>
          <w:szCs w:val="24"/>
        </w:rPr>
        <w:t xml:space="preserve">including how clients </w:t>
      </w:r>
      <w:r w:rsidR="0046109A" w:rsidRPr="007A429F">
        <w:rPr>
          <w:rFonts w:ascii="Arial Unicode MS" w:eastAsia="Arial Unicode MS" w:hAnsi="Arial Unicode MS" w:cs="Arial Unicode MS"/>
          <w:szCs w:val="24"/>
        </w:rPr>
        <w:t xml:space="preserve">themselves may </w:t>
      </w:r>
      <w:r w:rsidR="00AC4A11" w:rsidRPr="007A429F">
        <w:rPr>
          <w:rFonts w:ascii="Arial Unicode MS" w:eastAsia="Arial Unicode MS" w:hAnsi="Arial Unicode MS" w:cs="Arial Unicode MS"/>
          <w:szCs w:val="24"/>
        </w:rPr>
        <w:t xml:space="preserve">appeal to </w:t>
      </w:r>
      <w:r w:rsidR="0046109A" w:rsidRPr="007A429F">
        <w:rPr>
          <w:rFonts w:ascii="Arial Unicode MS" w:eastAsia="Arial Unicode MS" w:hAnsi="Arial Unicode MS" w:cs="Arial Unicode MS"/>
          <w:szCs w:val="24"/>
        </w:rPr>
        <w:t xml:space="preserve">the </w:t>
      </w:r>
      <w:r w:rsidR="00AC4A11" w:rsidRPr="007A429F">
        <w:rPr>
          <w:rFonts w:ascii="Arial Unicode MS" w:eastAsia="Arial Unicode MS" w:hAnsi="Arial Unicode MS" w:cs="Arial Unicode MS"/>
          <w:szCs w:val="24"/>
        </w:rPr>
        <w:t>institution in strategic ways.</w:t>
      </w:r>
      <w:r w:rsidR="00D14E7C">
        <w:rPr>
          <w:rFonts w:ascii="Arial Unicode MS" w:eastAsia="Arial Unicode MS" w:hAnsi="Arial Unicode MS" w:cs="Arial Unicode MS"/>
          <w:szCs w:val="24"/>
        </w:rPr>
        <w:t xml:space="preserve"> This </w:t>
      </w:r>
      <w:r w:rsidR="000F0408">
        <w:rPr>
          <w:rFonts w:ascii="Arial Unicode MS" w:eastAsia="Arial Unicode MS" w:hAnsi="Arial Unicode MS" w:cs="Arial Unicode MS"/>
          <w:szCs w:val="24"/>
        </w:rPr>
        <w:t>will entail</w:t>
      </w:r>
      <w:r w:rsidR="00D14E7C">
        <w:rPr>
          <w:rFonts w:ascii="Arial Unicode MS" w:eastAsia="Arial Unicode MS" w:hAnsi="Arial Unicode MS" w:cs="Arial Unicode MS"/>
          <w:szCs w:val="24"/>
        </w:rPr>
        <w:t xml:space="preserve"> looking closer at phase 2 of </w:t>
      </w:r>
      <w:r w:rsidR="000F0408">
        <w:rPr>
          <w:rFonts w:ascii="Arial Unicode MS" w:eastAsia="Arial Unicode MS" w:hAnsi="Arial Unicode MS" w:cs="Arial Unicode MS"/>
          <w:szCs w:val="24"/>
        </w:rPr>
        <w:t xml:space="preserve">the </w:t>
      </w:r>
      <w:r w:rsidR="00D14E7C">
        <w:rPr>
          <w:rFonts w:ascii="Arial Unicode MS" w:eastAsia="Arial Unicode MS" w:hAnsi="Arial Unicode MS" w:cs="Arial Unicode MS"/>
          <w:szCs w:val="24"/>
        </w:rPr>
        <w:t>meetings, which ha</w:t>
      </w:r>
      <w:r w:rsidR="000F0408">
        <w:rPr>
          <w:rFonts w:ascii="Arial Unicode MS" w:eastAsia="Arial Unicode MS" w:hAnsi="Arial Unicode MS" w:cs="Arial Unicode MS"/>
          <w:szCs w:val="24"/>
        </w:rPr>
        <w:t>s</w:t>
      </w:r>
      <w:r w:rsidR="00D14E7C">
        <w:rPr>
          <w:rFonts w:ascii="Arial Unicode MS" w:eastAsia="Arial Unicode MS" w:hAnsi="Arial Unicode MS" w:cs="Arial Unicode MS"/>
          <w:szCs w:val="24"/>
        </w:rPr>
        <w:t xml:space="preserve"> not been </w:t>
      </w:r>
      <w:r w:rsidR="000F0408">
        <w:rPr>
          <w:rFonts w:ascii="Arial Unicode MS" w:eastAsia="Arial Unicode MS" w:hAnsi="Arial Unicode MS" w:cs="Arial Unicode MS"/>
          <w:szCs w:val="24"/>
        </w:rPr>
        <w:t xml:space="preserve">our </w:t>
      </w:r>
      <w:r w:rsidR="00D14E7C">
        <w:rPr>
          <w:rFonts w:ascii="Arial Unicode MS" w:eastAsia="Arial Unicode MS" w:hAnsi="Arial Unicode MS" w:cs="Arial Unicode MS"/>
          <w:szCs w:val="24"/>
        </w:rPr>
        <w:t>focus in this paper.</w:t>
      </w:r>
      <w:r w:rsidR="00403D1D">
        <w:rPr>
          <w:rFonts w:ascii="Arial Unicode MS" w:eastAsia="Arial Unicode MS" w:hAnsi="Arial Unicode MS" w:cs="Arial Unicode MS"/>
          <w:szCs w:val="24"/>
        </w:rPr>
        <w:t xml:space="preserve"> Another emerging focus that merits</w:t>
      </w:r>
      <w:r w:rsidR="000F0408">
        <w:rPr>
          <w:rFonts w:ascii="Arial Unicode MS" w:eastAsia="Arial Unicode MS" w:hAnsi="Arial Unicode MS" w:cs="Arial Unicode MS"/>
          <w:szCs w:val="24"/>
        </w:rPr>
        <w:t xml:space="preserve"> further examination is </w:t>
      </w:r>
      <w:r w:rsidR="00403D1D">
        <w:rPr>
          <w:rFonts w:ascii="Arial Unicode MS" w:eastAsia="Arial Unicode MS" w:hAnsi="Arial Unicode MS" w:cs="Arial Unicode MS"/>
          <w:szCs w:val="24"/>
        </w:rPr>
        <w:t xml:space="preserve">the </w:t>
      </w:r>
      <w:r w:rsidR="00787080">
        <w:rPr>
          <w:rFonts w:ascii="Arial Unicode MS" w:eastAsia="Arial Unicode MS" w:hAnsi="Arial Unicode MS" w:cs="Arial Unicode MS"/>
          <w:szCs w:val="24"/>
        </w:rPr>
        <w:t>(</w:t>
      </w:r>
      <w:r w:rsidR="00403D1D">
        <w:rPr>
          <w:rFonts w:ascii="Arial Unicode MS" w:eastAsia="Arial Unicode MS" w:hAnsi="Arial Unicode MS" w:cs="Arial Unicode MS"/>
          <w:szCs w:val="24"/>
        </w:rPr>
        <w:t>inter</w:t>
      </w:r>
      <w:r w:rsidR="00787080">
        <w:rPr>
          <w:rFonts w:ascii="Arial Unicode MS" w:eastAsia="Arial Unicode MS" w:hAnsi="Arial Unicode MS" w:cs="Arial Unicode MS"/>
          <w:szCs w:val="24"/>
        </w:rPr>
        <w:t>)</w:t>
      </w:r>
      <w:r w:rsidR="00403D1D">
        <w:rPr>
          <w:rFonts w:ascii="Arial Unicode MS" w:eastAsia="Arial Unicode MS" w:hAnsi="Arial Unicode MS" w:cs="Arial Unicode MS"/>
          <w:szCs w:val="24"/>
        </w:rPr>
        <w:t xml:space="preserve">professional order and the </w:t>
      </w:r>
      <w:r w:rsidR="000F0408">
        <w:rPr>
          <w:rFonts w:ascii="Arial Unicode MS" w:eastAsia="Arial Unicode MS" w:hAnsi="Arial Unicode MS" w:cs="Arial Unicode MS"/>
          <w:szCs w:val="24"/>
        </w:rPr>
        <w:t xml:space="preserve">attendant nuances and complexities in any team-based meetings. </w:t>
      </w:r>
    </w:p>
    <w:p w14:paraId="768E615C" w14:textId="77777777" w:rsidR="00721629" w:rsidRPr="007A429F" w:rsidRDefault="00721629" w:rsidP="008066B3">
      <w:pPr>
        <w:spacing w:line="360" w:lineRule="auto"/>
        <w:rPr>
          <w:rFonts w:ascii="Arial Unicode MS" w:eastAsia="Arial Unicode MS" w:hAnsi="Arial Unicode MS" w:cs="Arial Unicode MS"/>
          <w:szCs w:val="24"/>
        </w:rPr>
      </w:pPr>
    </w:p>
    <w:p w14:paraId="5ACD04C8" w14:textId="77777777" w:rsidR="00415248" w:rsidRPr="007A429F" w:rsidRDefault="00607578" w:rsidP="008066B3">
      <w:pPr>
        <w:spacing w:line="360" w:lineRule="auto"/>
        <w:rPr>
          <w:rFonts w:ascii="Arial Unicode MS" w:eastAsia="Arial Unicode MS" w:hAnsi="Arial Unicode MS" w:cs="Arial Unicode MS"/>
          <w:b/>
          <w:szCs w:val="24"/>
        </w:rPr>
      </w:pPr>
      <w:r w:rsidRPr="007A429F">
        <w:rPr>
          <w:rFonts w:ascii="Arial Unicode MS" w:eastAsia="Arial Unicode MS" w:hAnsi="Arial Unicode MS" w:cs="Arial Unicode MS"/>
          <w:b/>
          <w:szCs w:val="24"/>
        </w:rPr>
        <w:t>Acknowledgements</w:t>
      </w:r>
    </w:p>
    <w:p w14:paraId="4DB60C53" w14:textId="5D08ED57" w:rsidR="00BC5735" w:rsidRPr="007A429F" w:rsidRDefault="00BC5735" w:rsidP="008066B3">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None.</w:t>
      </w:r>
    </w:p>
    <w:p w14:paraId="26186A61" w14:textId="556C915B" w:rsidR="00A74D2B" w:rsidRPr="007A429F" w:rsidRDefault="0069440C" w:rsidP="008066B3">
      <w:pPr>
        <w:spacing w:line="360" w:lineRule="auto"/>
        <w:rPr>
          <w:rFonts w:ascii="Arial Unicode MS" w:eastAsia="Arial Unicode MS" w:hAnsi="Arial Unicode MS" w:cs="Arial Unicode MS"/>
          <w:b/>
          <w:szCs w:val="24"/>
        </w:rPr>
      </w:pPr>
      <w:r w:rsidRPr="007A429F">
        <w:rPr>
          <w:rFonts w:ascii="Arial Unicode MS" w:eastAsia="Arial Unicode MS" w:hAnsi="Arial Unicode MS" w:cs="Arial Unicode MS"/>
          <w:b/>
          <w:szCs w:val="24"/>
        </w:rPr>
        <w:t>Conflicts of interest</w:t>
      </w:r>
    </w:p>
    <w:p w14:paraId="41114060" w14:textId="4DDF876E" w:rsidR="0069440C" w:rsidRPr="007A429F" w:rsidRDefault="0069440C" w:rsidP="008066B3">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None.</w:t>
      </w:r>
    </w:p>
    <w:p w14:paraId="2A6D8FAC" w14:textId="15D03BF8" w:rsidR="00ED3393" w:rsidRPr="007A429F" w:rsidRDefault="00ED3393" w:rsidP="008066B3">
      <w:pPr>
        <w:spacing w:line="360" w:lineRule="auto"/>
        <w:rPr>
          <w:rFonts w:ascii="Arial Unicode MS" w:eastAsia="Arial Unicode MS" w:hAnsi="Arial Unicode MS" w:cs="Arial Unicode MS"/>
          <w:b/>
          <w:szCs w:val="24"/>
        </w:rPr>
      </w:pPr>
      <w:r w:rsidRPr="007A429F">
        <w:rPr>
          <w:rFonts w:ascii="Arial Unicode MS" w:eastAsia="Arial Unicode MS" w:hAnsi="Arial Unicode MS" w:cs="Arial Unicode MS"/>
          <w:b/>
          <w:szCs w:val="24"/>
        </w:rPr>
        <w:lastRenderedPageBreak/>
        <w:t xml:space="preserve">Funding </w:t>
      </w:r>
    </w:p>
    <w:p w14:paraId="54202011" w14:textId="2002926B" w:rsidR="00A5511D" w:rsidRPr="007A429F" w:rsidRDefault="0008367B" w:rsidP="008066B3">
      <w:pPr>
        <w:spacing w:line="360" w:lineRule="auto"/>
        <w:rPr>
          <w:rFonts w:ascii="Arial Unicode MS" w:eastAsia="Arial Unicode MS" w:hAnsi="Arial Unicode MS" w:cs="Arial Unicode MS"/>
          <w:szCs w:val="24"/>
        </w:rPr>
      </w:pPr>
      <w:r w:rsidRPr="007A429F">
        <w:rPr>
          <w:rFonts w:ascii="Arial Unicode MS" w:eastAsia="Arial Unicode MS" w:hAnsi="Arial Unicode MS" w:cs="Arial Unicode MS"/>
          <w:szCs w:val="24"/>
        </w:rPr>
        <w:t>This research received no specific grant from any funding agency in the public, commercial, or not-for-profit sectors</w:t>
      </w:r>
      <w:r w:rsidR="00ED3393" w:rsidRPr="007A429F">
        <w:rPr>
          <w:rFonts w:ascii="Arial Unicode MS" w:eastAsia="Arial Unicode MS" w:hAnsi="Arial Unicode MS" w:cs="Arial Unicode MS"/>
          <w:szCs w:val="24"/>
        </w:rPr>
        <w:t>.</w:t>
      </w:r>
      <w:r w:rsidR="00A5511D" w:rsidRPr="007A429F">
        <w:rPr>
          <w:rFonts w:ascii="Arial Unicode MS" w:eastAsia="Arial Unicode MS" w:hAnsi="Arial Unicode MS" w:cs="Arial Unicode MS"/>
          <w:szCs w:val="24"/>
        </w:rPr>
        <w:br w:type="page"/>
      </w:r>
    </w:p>
    <w:p w14:paraId="461427BA" w14:textId="1C063C49" w:rsidR="00F45F30" w:rsidRPr="007A429F" w:rsidRDefault="004E20CB" w:rsidP="008066B3">
      <w:pPr>
        <w:spacing w:line="360" w:lineRule="auto"/>
        <w:rPr>
          <w:rFonts w:ascii="Arial Unicode MS" w:eastAsia="Arial Unicode MS" w:hAnsi="Arial Unicode MS" w:cs="Arial Unicode MS"/>
          <w:b/>
        </w:rPr>
      </w:pPr>
      <w:r w:rsidRPr="007A429F">
        <w:rPr>
          <w:rFonts w:ascii="Arial Unicode MS" w:eastAsia="Arial Unicode MS" w:hAnsi="Arial Unicode MS" w:cs="Arial Unicode MS"/>
          <w:b/>
        </w:rPr>
        <w:lastRenderedPageBreak/>
        <w:t>Appendix</w:t>
      </w:r>
      <w:r w:rsidR="00F45F30" w:rsidRPr="007A429F">
        <w:rPr>
          <w:rFonts w:ascii="Arial Unicode MS" w:eastAsia="Arial Unicode MS" w:hAnsi="Arial Unicode MS" w:cs="Arial Unicode MS"/>
          <w:b/>
        </w:rPr>
        <w:t xml:space="preserve">: </w:t>
      </w:r>
      <w:r w:rsidR="00682AF7" w:rsidRPr="007A429F">
        <w:rPr>
          <w:rFonts w:ascii="Arial Unicode MS" w:eastAsia="Arial Unicode MS" w:hAnsi="Arial Unicode MS" w:cs="Arial Unicode MS"/>
          <w:b/>
        </w:rPr>
        <w:t>Tran</w:t>
      </w:r>
      <w:r w:rsidR="009056BA" w:rsidRPr="007A429F">
        <w:rPr>
          <w:rFonts w:ascii="Arial Unicode MS" w:eastAsia="Arial Unicode MS" w:hAnsi="Arial Unicode MS" w:cs="Arial Unicode MS"/>
          <w:b/>
        </w:rPr>
        <w:t>scription conventions</w:t>
      </w:r>
    </w:p>
    <w:p w14:paraId="55E54481" w14:textId="7107B5C7" w:rsidR="00BF0F0B" w:rsidRPr="007A429F" w:rsidRDefault="00BF0F0B" w:rsidP="008066B3">
      <w:pPr>
        <w:spacing w:line="360" w:lineRule="auto"/>
        <w:rPr>
          <w:rFonts w:ascii="Arial Unicode MS" w:eastAsia="Arial Unicode MS" w:hAnsi="Arial Unicode MS" w:cs="Arial Unicode MS"/>
          <w: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103"/>
      </w:tblGrid>
      <w:tr w:rsidR="00B764C8" w:rsidRPr="007A429F" w14:paraId="7599206D" w14:textId="77777777" w:rsidTr="00841563">
        <w:tc>
          <w:tcPr>
            <w:tcW w:w="1242" w:type="dxa"/>
          </w:tcPr>
          <w:p w14:paraId="004F0DAB" w14:textId="7461D34E" w:rsidR="00B764C8" w:rsidRPr="007A429F" w:rsidRDefault="00B764C8" w:rsidP="008066B3">
            <w:pPr>
              <w:spacing w:line="360" w:lineRule="auto"/>
              <w:rPr>
                <w:rFonts w:ascii="Arial Unicode MS" w:eastAsia="Arial Unicode MS" w:hAnsi="Arial Unicode MS" w:cs="Arial Unicode MS"/>
              </w:rPr>
            </w:pPr>
            <w:r w:rsidRPr="007A429F">
              <w:rPr>
                <w:rFonts w:ascii="Arial Unicode MS" w:eastAsia="Arial Unicode MS" w:hAnsi="Arial Unicode MS" w:cs="Arial Unicode MS"/>
              </w:rPr>
              <w:t>[word]</w:t>
            </w:r>
          </w:p>
        </w:tc>
        <w:tc>
          <w:tcPr>
            <w:tcW w:w="5103" w:type="dxa"/>
          </w:tcPr>
          <w:p w14:paraId="73CC0999" w14:textId="383ED3D4" w:rsidR="00B764C8" w:rsidRPr="007A429F" w:rsidRDefault="00FD7453" w:rsidP="008066B3">
            <w:pPr>
              <w:spacing w:line="360" w:lineRule="auto"/>
              <w:rPr>
                <w:rFonts w:ascii="Arial Unicode MS" w:eastAsia="Arial Unicode MS" w:hAnsi="Arial Unicode MS" w:cs="Arial Unicode MS"/>
              </w:rPr>
            </w:pPr>
            <w:r w:rsidRPr="007A429F">
              <w:rPr>
                <w:rFonts w:ascii="Arial Unicode MS" w:eastAsia="Arial Unicode MS" w:hAnsi="Arial Unicode MS" w:cs="Arial Unicode MS"/>
              </w:rPr>
              <w:t>: overlapping talk</w:t>
            </w:r>
          </w:p>
        </w:tc>
      </w:tr>
      <w:tr w:rsidR="00B764C8" w:rsidRPr="007A429F" w14:paraId="264CCABA" w14:textId="77777777" w:rsidTr="00841563">
        <w:tc>
          <w:tcPr>
            <w:tcW w:w="1242" w:type="dxa"/>
          </w:tcPr>
          <w:p w14:paraId="0E7DE8C4" w14:textId="7BE5FFB9" w:rsidR="00B764C8" w:rsidRPr="007A429F" w:rsidRDefault="00B764C8" w:rsidP="008066B3">
            <w:pPr>
              <w:spacing w:line="360" w:lineRule="auto"/>
              <w:rPr>
                <w:rFonts w:ascii="Arial Unicode MS" w:eastAsia="Arial Unicode MS" w:hAnsi="Arial Unicode MS" w:cs="Arial Unicode MS"/>
              </w:rPr>
            </w:pPr>
            <w:r w:rsidRPr="007A429F">
              <w:rPr>
                <w:rFonts w:ascii="Arial Unicode MS" w:eastAsia="Arial Unicode MS" w:hAnsi="Arial Unicode MS" w:cs="Arial Unicode MS"/>
              </w:rPr>
              <w:t>=word</w:t>
            </w:r>
          </w:p>
        </w:tc>
        <w:tc>
          <w:tcPr>
            <w:tcW w:w="5103" w:type="dxa"/>
          </w:tcPr>
          <w:p w14:paraId="0F5761BA" w14:textId="3102E510" w:rsidR="00B764C8" w:rsidRPr="007A429F" w:rsidRDefault="00B764C8" w:rsidP="008066B3">
            <w:pPr>
              <w:spacing w:line="360" w:lineRule="auto"/>
              <w:rPr>
                <w:rFonts w:ascii="Arial Unicode MS" w:eastAsia="Arial Unicode MS" w:hAnsi="Arial Unicode MS" w:cs="Arial Unicode MS"/>
              </w:rPr>
            </w:pPr>
            <w:r w:rsidRPr="007A429F">
              <w:rPr>
                <w:rFonts w:ascii="Arial Unicode MS" w:eastAsia="Arial Unicode MS" w:hAnsi="Arial Unicode MS" w:cs="Arial Unicode MS"/>
              </w:rPr>
              <w:t>: latching to previous utterance without pause</w:t>
            </w:r>
          </w:p>
        </w:tc>
      </w:tr>
      <w:tr w:rsidR="00B764C8" w:rsidRPr="007A429F" w14:paraId="37F06D70" w14:textId="77777777" w:rsidTr="00841563">
        <w:tc>
          <w:tcPr>
            <w:tcW w:w="1242" w:type="dxa"/>
          </w:tcPr>
          <w:p w14:paraId="6B0A1736" w14:textId="0F681176" w:rsidR="00B764C8" w:rsidRPr="007A429F" w:rsidRDefault="00B764C8" w:rsidP="008066B3">
            <w:pPr>
              <w:spacing w:line="360" w:lineRule="auto"/>
              <w:rPr>
                <w:rFonts w:ascii="Arial Unicode MS" w:eastAsia="Arial Unicode MS" w:hAnsi="Arial Unicode MS" w:cs="Arial Unicode MS"/>
              </w:rPr>
            </w:pPr>
            <w:r w:rsidRPr="007A429F">
              <w:rPr>
                <w:rFonts w:ascii="Arial Unicode MS" w:eastAsia="Arial Unicode MS" w:hAnsi="Arial Unicode MS" w:cs="Arial Unicode MS"/>
              </w:rPr>
              <w:t>(.)</w:t>
            </w:r>
          </w:p>
        </w:tc>
        <w:tc>
          <w:tcPr>
            <w:tcW w:w="5103" w:type="dxa"/>
          </w:tcPr>
          <w:p w14:paraId="7D29640E" w14:textId="5D5134EB" w:rsidR="00B764C8" w:rsidRPr="007A429F" w:rsidRDefault="00B764C8" w:rsidP="008066B3">
            <w:pPr>
              <w:spacing w:line="360" w:lineRule="auto"/>
              <w:rPr>
                <w:rFonts w:ascii="Arial Unicode MS" w:eastAsia="Arial Unicode MS" w:hAnsi="Arial Unicode MS" w:cs="Arial Unicode MS"/>
              </w:rPr>
            </w:pPr>
            <w:r w:rsidRPr="007A429F">
              <w:rPr>
                <w:rFonts w:ascii="Arial Unicode MS" w:eastAsia="Arial Unicode MS" w:hAnsi="Arial Unicode MS" w:cs="Arial Unicode MS"/>
              </w:rPr>
              <w:t>: micro pause</w:t>
            </w:r>
          </w:p>
        </w:tc>
      </w:tr>
      <w:tr w:rsidR="00B764C8" w:rsidRPr="007A429F" w14:paraId="441E3857" w14:textId="77777777" w:rsidTr="00841563">
        <w:tc>
          <w:tcPr>
            <w:tcW w:w="1242" w:type="dxa"/>
          </w:tcPr>
          <w:p w14:paraId="1DA34160" w14:textId="6399EE3D" w:rsidR="00B764C8" w:rsidRPr="007A429F" w:rsidRDefault="00B764C8" w:rsidP="008066B3">
            <w:pPr>
              <w:spacing w:line="360" w:lineRule="auto"/>
              <w:rPr>
                <w:rFonts w:ascii="Arial Unicode MS" w:eastAsia="Arial Unicode MS" w:hAnsi="Arial Unicode MS" w:cs="Arial Unicode MS"/>
              </w:rPr>
            </w:pPr>
            <w:r w:rsidRPr="007A429F">
              <w:rPr>
                <w:rFonts w:ascii="Arial Unicode MS" w:eastAsia="Arial Unicode MS" w:hAnsi="Arial Unicode MS" w:cs="Arial Unicode MS"/>
              </w:rPr>
              <w:t>WORD</w:t>
            </w:r>
          </w:p>
        </w:tc>
        <w:tc>
          <w:tcPr>
            <w:tcW w:w="5103" w:type="dxa"/>
          </w:tcPr>
          <w:p w14:paraId="1B0FB1A1" w14:textId="18446360" w:rsidR="00B764C8" w:rsidRPr="007A429F" w:rsidRDefault="00B764C8" w:rsidP="008066B3">
            <w:pPr>
              <w:spacing w:line="360" w:lineRule="auto"/>
              <w:rPr>
                <w:rFonts w:ascii="Arial Unicode MS" w:eastAsia="Arial Unicode MS" w:hAnsi="Arial Unicode MS" w:cs="Arial Unicode MS"/>
              </w:rPr>
            </w:pPr>
            <w:r w:rsidRPr="007A429F">
              <w:rPr>
                <w:rFonts w:ascii="Arial Unicode MS" w:eastAsia="Arial Unicode MS" w:hAnsi="Arial Unicode MS" w:cs="Arial Unicode MS"/>
              </w:rPr>
              <w:t>: increased emphasis</w:t>
            </w:r>
          </w:p>
        </w:tc>
      </w:tr>
      <w:tr w:rsidR="00B764C8" w:rsidRPr="007A429F" w14:paraId="58B3FEB5" w14:textId="77777777" w:rsidTr="00841563">
        <w:tc>
          <w:tcPr>
            <w:tcW w:w="1242" w:type="dxa"/>
          </w:tcPr>
          <w:p w14:paraId="65CA7CCB" w14:textId="26729989" w:rsidR="00B764C8" w:rsidRPr="007A429F" w:rsidRDefault="00B764C8" w:rsidP="008066B3">
            <w:pPr>
              <w:spacing w:line="360" w:lineRule="auto"/>
              <w:rPr>
                <w:rFonts w:ascii="Arial Unicode MS" w:eastAsia="Arial Unicode MS" w:hAnsi="Arial Unicode MS" w:cs="Arial Unicode MS"/>
              </w:rPr>
            </w:pPr>
            <w:r w:rsidRPr="007A429F">
              <w:rPr>
                <w:rFonts w:ascii="Arial Unicode MS" w:eastAsia="Arial Unicode MS" w:hAnsi="Arial Unicode MS" w:cs="Arial Unicode MS"/>
              </w:rPr>
              <w:t>Word-</w:t>
            </w:r>
          </w:p>
        </w:tc>
        <w:tc>
          <w:tcPr>
            <w:tcW w:w="5103" w:type="dxa"/>
          </w:tcPr>
          <w:p w14:paraId="24227374" w14:textId="13BEB88E" w:rsidR="00B764C8" w:rsidRPr="007A429F" w:rsidRDefault="00B764C8" w:rsidP="008066B3">
            <w:pPr>
              <w:spacing w:line="360" w:lineRule="auto"/>
              <w:rPr>
                <w:rFonts w:ascii="Arial Unicode MS" w:eastAsia="Arial Unicode MS" w:hAnsi="Arial Unicode MS" w:cs="Arial Unicode MS"/>
              </w:rPr>
            </w:pPr>
            <w:r w:rsidRPr="007A429F">
              <w:rPr>
                <w:rFonts w:ascii="Arial Unicode MS" w:eastAsia="Arial Unicode MS" w:hAnsi="Arial Unicode MS" w:cs="Arial Unicode MS"/>
              </w:rPr>
              <w:t xml:space="preserve">: </w:t>
            </w:r>
            <w:r w:rsidR="00C72BA3" w:rsidRPr="007A429F">
              <w:rPr>
                <w:rFonts w:ascii="Arial Unicode MS" w:eastAsia="Arial Unicode MS" w:hAnsi="Arial Unicode MS" w:cs="Arial Unicode MS"/>
              </w:rPr>
              <w:t>cut-off of prior word or sound</w:t>
            </w:r>
          </w:p>
        </w:tc>
      </w:tr>
      <w:tr w:rsidR="00B764C8" w:rsidRPr="007A429F" w14:paraId="510B0594" w14:textId="77777777" w:rsidTr="00841563">
        <w:tc>
          <w:tcPr>
            <w:tcW w:w="1242" w:type="dxa"/>
          </w:tcPr>
          <w:p w14:paraId="30E886F2" w14:textId="1DAACDB3" w:rsidR="00B764C8" w:rsidRPr="007A429F" w:rsidRDefault="00B764C8" w:rsidP="008066B3">
            <w:pPr>
              <w:spacing w:line="360" w:lineRule="auto"/>
              <w:rPr>
                <w:rFonts w:ascii="Arial Unicode MS" w:eastAsia="Arial Unicode MS" w:hAnsi="Arial Unicode MS" w:cs="Arial Unicode MS"/>
              </w:rPr>
            </w:pPr>
            <w:r w:rsidRPr="007A429F">
              <w:rPr>
                <w:rFonts w:ascii="Arial Unicode MS" w:eastAsia="Arial Unicode MS" w:hAnsi="Arial Unicode MS" w:cs="Arial Unicode MS"/>
              </w:rPr>
              <w:t>((word))</w:t>
            </w:r>
          </w:p>
        </w:tc>
        <w:tc>
          <w:tcPr>
            <w:tcW w:w="5103" w:type="dxa"/>
          </w:tcPr>
          <w:p w14:paraId="638DC6A8" w14:textId="2BA8D063" w:rsidR="00B764C8" w:rsidRPr="007A429F" w:rsidRDefault="00E77789" w:rsidP="008066B3">
            <w:pPr>
              <w:spacing w:line="360" w:lineRule="auto"/>
              <w:rPr>
                <w:rFonts w:ascii="Arial Unicode MS" w:eastAsia="Arial Unicode MS" w:hAnsi="Arial Unicode MS" w:cs="Arial Unicode MS"/>
              </w:rPr>
            </w:pPr>
            <w:r w:rsidRPr="007A429F">
              <w:rPr>
                <w:rFonts w:ascii="Arial Unicode MS" w:eastAsia="Arial Unicode MS" w:hAnsi="Arial Unicode MS" w:cs="Arial Unicode MS"/>
              </w:rPr>
              <w:t xml:space="preserve">: </w:t>
            </w:r>
            <w:r w:rsidR="00C72BA3" w:rsidRPr="007A429F">
              <w:rPr>
                <w:rFonts w:ascii="Arial Unicode MS" w:eastAsia="Arial Unicode MS" w:hAnsi="Arial Unicode MS" w:cs="Arial Unicode MS"/>
              </w:rPr>
              <w:t xml:space="preserve">description or </w:t>
            </w:r>
            <w:r w:rsidR="00D26279" w:rsidRPr="007A429F">
              <w:rPr>
                <w:rFonts w:ascii="Arial Unicode MS" w:eastAsia="Arial Unicode MS" w:hAnsi="Arial Unicode MS" w:cs="Arial Unicode MS"/>
              </w:rPr>
              <w:t>anonymis</w:t>
            </w:r>
            <w:r w:rsidR="00C72BA3" w:rsidRPr="007A429F">
              <w:rPr>
                <w:rFonts w:ascii="Arial Unicode MS" w:eastAsia="Arial Unicode MS" w:hAnsi="Arial Unicode MS" w:cs="Arial Unicode MS"/>
              </w:rPr>
              <w:t>ed information</w:t>
            </w:r>
          </w:p>
        </w:tc>
      </w:tr>
      <w:tr w:rsidR="00B764C8" w:rsidRPr="007A429F" w14:paraId="302A7937" w14:textId="77777777" w:rsidTr="00841563">
        <w:tc>
          <w:tcPr>
            <w:tcW w:w="1242" w:type="dxa"/>
          </w:tcPr>
          <w:p w14:paraId="58B6C8B3" w14:textId="20566E5D" w:rsidR="00B764C8" w:rsidRPr="007A429F" w:rsidRDefault="00B764C8" w:rsidP="008066B3">
            <w:pPr>
              <w:spacing w:line="360" w:lineRule="auto"/>
              <w:rPr>
                <w:rFonts w:ascii="Arial Unicode MS" w:eastAsia="Arial Unicode MS" w:hAnsi="Arial Unicode MS" w:cs="Arial Unicode MS"/>
              </w:rPr>
            </w:pPr>
            <w:r w:rsidRPr="007A429F">
              <w:rPr>
                <w:rFonts w:ascii="Arial Unicode MS" w:eastAsia="Arial Unicode MS" w:hAnsi="Arial Unicode MS" w:cs="Arial Unicode MS"/>
              </w:rPr>
              <w:t>?</w:t>
            </w:r>
          </w:p>
        </w:tc>
        <w:tc>
          <w:tcPr>
            <w:tcW w:w="5103" w:type="dxa"/>
          </w:tcPr>
          <w:p w14:paraId="773E680C" w14:textId="1588D0DE" w:rsidR="00B764C8" w:rsidRPr="007A429F" w:rsidRDefault="00B764C8" w:rsidP="008066B3">
            <w:pPr>
              <w:spacing w:line="360" w:lineRule="auto"/>
              <w:rPr>
                <w:rFonts w:ascii="Arial Unicode MS" w:eastAsia="Arial Unicode MS" w:hAnsi="Arial Unicode MS" w:cs="Arial Unicode MS"/>
              </w:rPr>
            </w:pPr>
            <w:r w:rsidRPr="007A429F">
              <w:rPr>
                <w:rFonts w:ascii="Arial Unicode MS" w:eastAsia="Arial Unicode MS" w:hAnsi="Arial Unicode MS" w:cs="Arial Unicode MS"/>
              </w:rPr>
              <w:t>: questioning intonation</w:t>
            </w:r>
          </w:p>
        </w:tc>
      </w:tr>
      <w:tr w:rsidR="00E975EB" w:rsidRPr="007A429F" w14:paraId="55E5861C" w14:textId="77777777" w:rsidTr="00841563">
        <w:tc>
          <w:tcPr>
            <w:tcW w:w="1242" w:type="dxa"/>
          </w:tcPr>
          <w:p w14:paraId="4EEE7161" w14:textId="77777777" w:rsidR="00E975EB" w:rsidRPr="007A429F" w:rsidRDefault="00E975EB" w:rsidP="008066B3">
            <w:pPr>
              <w:spacing w:line="360" w:lineRule="auto"/>
              <w:rPr>
                <w:rFonts w:ascii="Arial Unicode MS" w:eastAsia="Arial Unicode MS" w:hAnsi="Arial Unicode MS" w:cs="Arial Unicode MS"/>
              </w:rPr>
            </w:pPr>
          </w:p>
        </w:tc>
        <w:tc>
          <w:tcPr>
            <w:tcW w:w="5103" w:type="dxa"/>
          </w:tcPr>
          <w:p w14:paraId="2C806D15" w14:textId="77777777" w:rsidR="00E975EB" w:rsidRPr="007A429F" w:rsidRDefault="00E975EB" w:rsidP="008066B3">
            <w:pPr>
              <w:spacing w:line="360" w:lineRule="auto"/>
              <w:rPr>
                <w:rFonts w:ascii="Arial Unicode MS" w:eastAsia="Arial Unicode MS" w:hAnsi="Arial Unicode MS" w:cs="Arial Unicode MS"/>
              </w:rPr>
            </w:pPr>
          </w:p>
        </w:tc>
      </w:tr>
    </w:tbl>
    <w:p w14:paraId="686E5C27" w14:textId="77777777" w:rsidR="00B764C8" w:rsidRPr="007A429F" w:rsidRDefault="00B764C8" w:rsidP="008066B3">
      <w:pPr>
        <w:spacing w:line="360" w:lineRule="auto"/>
        <w:rPr>
          <w:rFonts w:ascii="Arial Unicode MS" w:eastAsia="Arial Unicode MS" w:hAnsi="Arial Unicode MS" w:cs="Arial Unicode MS"/>
          <w:b/>
          <w:szCs w:val="24"/>
        </w:rPr>
      </w:pPr>
    </w:p>
    <w:p w14:paraId="56DB419C" w14:textId="77777777" w:rsidR="00B764C8" w:rsidRPr="007A429F" w:rsidRDefault="00B764C8" w:rsidP="008066B3">
      <w:pPr>
        <w:spacing w:line="360" w:lineRule="auto"/>
        <w:rPr>
          <w:rFonts w:ascii="Arial Unicode MS" w:eastAsia="Arial Unicode MS" w:hAnsi="Arial Unicode MS" w:cs="Arial Unicode MS"/>
          <w:b/>
          <w:szCs w:val="24"/>
        </w:rPr>
      </w:pPr>
      <w:r w:rsidRPr="007A429F">
        <w:rPr>
          <w:rFonts w:ascii="Arial Unicode MS" w:eastAsia="Arial Unicode MS" w:hAnsi="Arial Unicode MS" w:cs="Arial Unicode MS"/>
          <w:b/>
          <w:szCs w:val="24"/>
        </w:rPr>
        <w:br w:type="page"/>
      </w:r>
    </w:p>
    <w:p w14:paraId="75E8728B" w14:textId="6CD23229" w:rsidR="00E278E7" w:rsidRPr="007A429F" w:rsidRDefault="00E278E7" w:rsidP="0041708C">
      <w:pPr>
        <w:rPr>
          <w:rFonts w:ascii="Arial Unicode MS" w:eastAsia="Arial Unicode MS" w:hAnsi="Arial Unicode MS" w:cs="Arial Unicode MS"/>
          <w:b/>
          <w:szCs w:val="24"/>
        </w:rPr>
      </w:pPr>
      <w:r w:rsidRPr="007A429F">
        <w:rPr>
          <w:rFonts w:ascii="Arial Unicode MS" w:eastAsia="Arial Unicode MS" w:hAnsi="Arial Unicode MS" w:cs="Arial Unicode MS"/>
          <w:b/>
          <w:szCs w:val="24"/>
        </w:rPr>
        <w:lastRenderedPageBreak/>
        <w:t>References</w:t>
      </w:r>
    </w:p>
    <w:p w14:paraId="672DC946" w14:textId="77777777" w:rsidR="00D01FC7" w:rsidRPr="007A429F" w:rsidRDefault="00D01FC7"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Act on Social Pension, [Bekendtgørelse af lov om social pension, </w:t>
      </w:r>
      <w:r w:rsidRPr="007A429F">
        <w:rPr>
          <w:rStyle w:val="kortnavn"/>
          <w:rFonts w:ascii="Arial Unicode MS" w:eastAsia="Arial Unicode MS" w:hAnsi="Arial Unicode MS" w:cs="Arial Unicode MS"/>
          <w:szCs w:val="24"/>
        </w:rPr>
        <w:t>nr. 1239 af 13/10/2016</w:t>
      </w:r>
      <w:r w:rsidRPr="007A429F">
        <w:rPr>
          <w:rFonts w:ascii="Arial Unicode MS" w:eastAsia="Arial Unicode MS" w:hAnsi="Arial Unicode MS" w:cs="Arial Unicode MS"/>
          <w:szCs w:val="24"/>
        </w:rPr>
        <w:t>], Copenhagen: Ministry of Children, Equality, Integration and Social Matters.</w:t>
      </w:r>
    </w:p>
    <w:p w14:paraId="628F77D7" w14:textId="77777777" w:rsidR="00D01FC7" w:rsidRPr="007A429F" w:rsidRDefault="00D01FC7"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rPr>
        <w:t>Act on the Organisation and Support of the Active Employment Intervention etc., [Bekendtgørelse af lov om organisering og understøttelse af beskæftigelsesindsatsen m.v., nr. 1483 af den 23/12/2014], Copenhagen: Ministry of Employment.</w:t>
      </w:r>
    </w:p>
    <w:p w14:paraId="34F56526" w14:textId="0A2FCC9C" w:rsidR="00D01FC7" w:rsidRPr="007A429F" w:rsidRDefault="00D01FC7"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rPr>
        <w:t>Agar</w:t>
      </w:r>
      <w:r w:rsidR="00502A45" w:rsidRPr="007A429F">
        <w:rPr>
          <w:rFonts w:ascii="Arial Unicode MS" w:eastAsia="Arial Unicode MS" w:hAnsi="Arial Unicode MS" w:cs="Arial Unicode MS"/>
          <w:szCs w:val="24"/>
        </w:rPr>
        <w:t>, M.</w:t>
      </w:r>
      <w:r w:rsidRPr="007A429F">
        <w:rPr>
          <w:rFonts w:ascii="Arial Unicode MS" w:eastAsia="Arial Unicode MS" w:hAnsi="Arial Unicode MS" w:cs="Arial Unicode MS"/>
          <w:szCs w:val="24"/>
        </w:rPr>
        <w:t xml:space="preserve"> (1985)</w:t>
      </w:r>
      <w:r w:rsidR="00502A45" w:rsidRPr="007A429F">
        <w:rPr>
          <w:rFonts w:ascii="Arial Unicode MS" w:eastAsia="Arial Unicode MS" w:hAnsi="Arial Unicode MS" w:cs="Arial Unicode MS"/>
          <w:szCs w:val="24"/>
        </w:rPr>
        <w:t xml:space="preserve">. Institutional discourse. </w:t>
      </w:r>
      <w:r w:rsidR="00502A45" w:rsidRPr="007A429F">
        <w:rPr>
          <w:rFonts w:ascii="Arial Unicode MS" w:eastAsia="Arial Unicode MS" w:hAnsi="Arial Unicode MS" w:cs="Arial Unicode MS"/>
          <w:i/>
          <w:szCs w:val="24"/>
        </w:rPr>
        <w:t>Text</w:t>
      </w:r>
      <w:r w:rsidR="00502A45" w:rsidRPr="007A429F">
        <w:rPr>
          <w:rFonts w:ascii="Arial Unicode MS" w:eastAsia="Arial Unicode MS" w:hAnsi="Arial Unicode MS" w:cs="Arial Unicode MS"/>
          <w:szCs w:val="24"/>
        </w:rPr>
        <w:t xml:space="preserve"> 5(3):147-168.</w:t>
      </w:r>
    </w:p>
    <w:p w14:paraId="453627D0" w14:textId="06848551" w:rsidR="00D01FC7" w:rsidRPr="007A429F" w:rsidRDefault="00D01FC7"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rPr>
        <w:t>Angouri</w:t>
      </w:r>
      <w:r w:rsidR="000D4236" w:rsidRPr="007A429F">
        <w:rPr>
          <w:rFonts w:ascii="Arial Unicode MS" w:eastAsia="Arial Unicode MS" w:hAnsi="Arial Unicode MS" w:cs="Arial Unicode MS"/>
          <w:szCs w:val="24"/>
        </w:rPr>
        <w:t>, J. (</w:t>
      </w:r>
      <w:r w:rsidRPr="007A429F">
        <w:rPr>
          <w:rFonts w:ascii="Arial Unicode MS" w:eastAsia="Arial Unicode MS" w:hAnsi="Arial Unicode MS" w:cs="Arial Unicode MS"/>
          <w:szCs w:val="24"/>
        </w:rPr>
        <w:t>2012</w:t>
      </w:r>
      <w:r w:rsidR="000D4236" w:rsidRPr="007A429F">
        <w:rPr>
          <w:rFonts w:ascii="Arial Unicode MS" w:eastAsia="Arial Unicode MS" w:hAnsi="Arial Unicode MS" w:cs="Arial Unicode MS"/>
          <w:szCs w:val="24"/>
        </w:rPr>
        <w:t xml:space="preserve">). Managing disagreement in problem solving meeting talk. </w:t>
      </w:r>
      <w:r w:rsidR="000D4236" w:rsidRPr="007A429F">
        <w:rPr>
          <w:rFonts w:ascii="Arial Unicode MS" w:eastAsia="Arial Unicode MS" w:hAnsi="Arial Unicode MS" w:cs="Arial Unicode MS"/>
          <w:i/>
          <w:szCs w:val="24"/>
        </w:rPr>
        <w:t>Journal of Pragmatics</w:t>
      </w:r>
      <w:r w:rsidR="000D4236" w:rsidRPr="007A429F">
        <w:rPr>
          <w:rFonts w:ascii="Arial Unicode MS" w:eastAsia="Arial Unicode MS" w:hAnsi="Arial Unicode MS" w:cs="Arial Unicode MS"/>
          <w:szCs w:val="24"/>
        </w:rPr>
        <w:t>, 44, 1565-1579</w:t>
      </w:r>
      <w:r w:rsidR="00D6062F" w:rsidRPr="007A429F">
        <w:rPr>
          <w:rFonts w:ascii="Arial Unicode MS" w:eastAsia="Arial Unicode MS" w:hAnsi="Arial Unicode MS" w:cs="Arial Unicode MS"/>
          <w:szCs w:val="24"/>
        </w:rPr>
        <w:t>.</w:t>
      </w:r>
    </w:p>
    <w:p w14:paraId="49A23B91" w14:textId="7405330E" w:rsidR="00D01FC7" w:rsidRPr="007A429F" w:rsidRDefault="00D01FC7"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rPr>
        <w:t>Angouri</w:t>
      </w:r>
      <w:r w:rsidR="00662C91" w:rsidRPr="007A429F">
        <w:rPr>
          <w:rFonts w:ascii="Arial Unicode MS" w:eastAsia="Arial Unicode MS" w:hAnsi="Arial Unicode MS" w:cs="Arial Unicode MS"/>
          <w:szCs w:val="24"/>
        </w:rPr>
        <w:t>, J. &amp;</w:t>
      </w:r>
      <w:r w:rsidRPr="007A429F">
        <w:rPr>
          <w:rFonts w:ascii="Arial Unicode MS" w:eastAsia="Arial Unicode MS" w:hAnsi="Arial Unicode MS" w:cs="Arial Unicode MS"/>
          <w:szCs w:val="24"/>
        </w:rPr>
        <w:t xml:space="preserve"> Bargiela</w:t>
      </w:r>
      <w:r w:rsidR="00662C91" w:rsidRPr="007A429F">
        <w:rPr>
          <w:rFonts w:ascii="Arial Unicode MS" w:eastAsia="Arial Unicode MS" w:hAnsi="Arial Unicode MS" w:cs="Arial Unicode MS"/>
          <w:szCs w:val="24"/>
        </w:rPr>
        <w:t>-Chiappini, F. (</w:t>
      </w:r>
      <w:r w:rsidRPr="007A429F">
        <w:rPr>
          <w:rFonts w:ascii="Arial Unicode MS" w:eastAsia="Arial Unicode MS" w:hAnsi="Arial Unicode MS" w:cs="Arial Unicode MS"/>
          <w:szCs w:val="24"/>
        </w:rPr>
        <w:t>2011</w:t>
      </w:r>
      <w:r w:rsidR="00662C91" w:rsidRPr="007A429F">
        <w:rPr>
          <w:rFonts w:ascii="Arial Unicode MS" w:eastAsia="Arial Unicode MS" w:hAnsi="Arial Unicode MS" w:cs="Arial Unicode MS"/>
          <w:szCs w:val="24"/>
        </w:rPr>
        <w:t xml:space="preserve">). ‘So what problems bother you and you are not speeding up your work ?’ Problem solving talk at work. </w:t>
      </w:r>
      <w:r w:rsidR="00662C91" w:rsidRPr="007A429F">
        <w:rPr>
          <w:rFonts w:ascii="Arial Unicode MS" w:eastAsia="Arial Unicode MS" w:hAnsi="Arial Unicode MS" w:cs="Arial Unicode MS"/>
          <w:i/>
          <w:szCs w:val="24"/>
        </w:rPr>
        <w:t>Discourse &amp; Communication</w:t>
      </w:r>
      <w:r w:rsidR="00662C91" w:rsidRPr="007A429F">
        <w:rPr>
          <w:rFonts w:ascii="Arial Unicode MS" w:eastAsia="Arial Unicode MS" w:hAnsi="Arial Unicode MS" w:cs="Arial Unicode MS"/>
          <w:szCs w:val="24"/>
        </w:rPr>
        <w:t>, 5, 209-229</w:t>
      </w:r>
      <w:r w:rsidR="00D6062F" w:rsidRPr="007A429F">
        <w:rPr>
          <w:rFonts w:ascii="Arial Unicode MS" w:eastAsia="Arial Unicode MS" w:hAnsi="Arial Unicode MS" w:cs="Arial Unicode MS"/>
          <w:szCs w:val="24"/>
        </w:rPr>
        <w:t>.</w:t>
      </w:r>
    </w:p>
    <w:p w14:paraId="6FD3FDD1" w14:textId="7FA18F59" w:rsidR="00D01FC7" w:rsidRPr="007A429F" w:rsidRDefault="00D01FC7"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rPr>
        <w:t>Asmuss</w:t>
      </w:r>
      <w:r w:rsidR="00CA5787" w:rsidRPr="007A429F">
        <w:rPr>
          <w:rFonts w:ascii="Arial Unicode MS" w:eastAsia="Arial Unicode MS" w:hAnsi="Arial Unicode MS" w:cs="Arial Unicode MS"/>
          <w:szCs w:val="24"/>
        </w:rPr>
        <w:t>, B.</w:t>
      </w:r>
      <w:r w:rsidRPr="007A429F">
        <w:rPr>
          <w:rFonts w:ascii="Arial Unicode MS" w:eastAsia="Arial Unicode MS" w:hAnsi="Arial Unicode MS" w:cs="Arial Unicode MS"/>
          <w:szCs w:val="24"/>
        </w:rPr>
        <w:t xml:space="preserve"> </w:t>
      </w:r>
      <w:r w:rsidR="00CA5787" w:rsidRPr="007A429F">
        <w:rPr>
          <w:rFonts w:ascii="Arial Unicode MS" w:eastAsia="Arial Unicode MS" w:hAnsi="Arial Unicode MS" w:cs="Arial Unicode MS"/>
          <w:szCs w:val="24"/>
        </w:rPr>
        <w:t>&amp;</w:t>
      </w:r>
      <w:r w:rsidRPr="007A429F">
        <w:rPr>
          <w:rFonts w:ascii="Arial Unicode MS" w:eastAsia="Arial Unicode MS" w:hAnsi="Arial Unicode MS" w:cs="Arial Unicode MS"/>
          <w:szCs w:val="24"/>
        </w:rPr>
        <w:t xml:space="preserve"> Svennevig</w:t>
      </w:r>
      <w:r w:rsidR="00CA5787" w:rsidRPr="007A429F">
        <w:rPr>
          <w:rFonts w:ascii="Arial Unicode MS" w:eastAsia="Arial Unicode MS" w:hAnsi="Arial Unicode MS" w:cs="Arial Unicode MS"/>
          <w:szCs w:val="24"/>
        </w:rPr>
        <w:t>, J. (2</w:t>
      </w:r>
      <w:r w:rsidRPr="007A429F">
        <w:rPr>
          <w:rFonts w:ascii="Arial Unicode MS" w:eastAsia="Arial Unicode MS" w:hAnsi="Arial Unicode MS" w:cs="Arial Unicode MS"/>
          <w:szCs w:val="24"/>
        </w:rPr>
        <w:t>009</w:t>
      </w:r>
      <w:r w:rsidR="00CA5787" w:rsidRPr="007A429F">
        <w:rPr>
          <w:rFonts w:ascii="Arial Unicode MS" w:eastAsia="Arial Unicode MS" w:hAnsi="Arial Unicode MS" w:cs="Arial Unicode MS"/>
          <w:szCs w:val="24"/>
        </w:rPr>
        <w:t xml:space="preserve">). Meeting talk. An introduction. </w:t>
      </w:r>
      <w:r w:rsidR="00CA5787" w:rsidRPr="007A429F">
        <w:rPr>
          <w:rFonts w:ascii="Arial Unicode MS" w:eastAsia="Arial Unicode MS" w:hAnsi="Arial Unicode MS" w:cs="Arial Unicode MS"/>
          <w:i/>
          <w:szCs w:val="24"/>
        </w:rPr>
        <w:t>Journal of Business Communication</w:t>
      </w:r>
      <w:r w:rsidR="00CA5787" w:rsidRPr="007A429F">
        <w:rPr>
          <w:rFonts w:ascii="Arial Unicode MS" w:eastAsia="Arial Unicode MS" w:hAnsi="Arial Unicode MS" w:cs="Arial Unicode MS"/>
          <w:szCs w:val="24"/>
        </w:rPr>
        <w:t>, 46, 3-22</w:t>
      </w:r>
      <w:r w:rsidR="00D6062F" w:rsidRPr="007A429F">
        <w:rPr>
          <w:rFonts w:ascii="Arial Unicode MS" w:eastAsia="Arial Unicode MS" w:hAnsi="Arial Unicode MS" w:cs="Arial Unicode MS"/>
          <w:szCs w:val="24"/>
        </w:rPr>
        <w:t>.</w:t>
      </w:r>
    </w:p>
    <w:p w14:paraId="6771AF58" w14:textId="6B76229E" w:rsidR="0042323C" w:rsidRPr="007A429F" w:rsidRDefault="0042323C"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Cook, G., Gerrish, K. &amp; Clarke, C. (2001). Decision-making in teams: issues arising from two UK evaluations. </w:t>
      </w:r>
      <w:r w:rsidRPr="007A429F">
        <w:rPr>
          <w:rFonts w:ascii="Arial Unicode MS" w:eastAsia="Arial Unicode MS" w:hAnsi="Arial Unicode MS" w:cs="Arial Unicode MS"/>
          <w:i/>
          <w:szCs w:val="24"/>
        </w:rPr>
        <w:t xml:space="preserve">Journal of Interprofessional </w:t>
      </w:r>
      <w:r w:rsidR="006169C2" w:rsidRPr="007A429F">
        <w:rPr>
          <w:rFonts w:ascii="Arial Unicode MS" w:eastAsia="Arial Unicode MS" w:hAnsi="Arial Unicode MS" w:cs="Arial Unicode MS"/>
          <w:i/>
          <w:szCs w:val="24"/>
        </w:rPr>
        <w:t>C</w:t>
      </w:r>
      <w:r w:rsidR="0081016D" w:rsidRPr="007A429F">
        <w:rPr>
          <w:rFonts w:ascii="Arial Unicode MS" w:eastAsia="Arial Unicode MS" w:hAnsi="Arial Unicode MS" w:cs="Arial Unicode MS"/>
          <w:i/>
          <w:szCs w:val="24"/>
        </w:rPr>
        <w:t>ar</w:t>
      </w:r>
      <w:r w:rsidRPr="007A429F">
        <w:rPr>
          <w:rFonts w:ascii="Arial Unicode MS" w:eastAsia="Arial Unicode MS" w:hAnsi="Arial Unicode MS" w:cs="Arial Unicode MS"/>
          <w:i/>
          <w:szCs w:val="24"/>
        </w:rPr>
        <w:t>e</w:t>
      </w:r>
      <w:r w:rsidR="0081016D" w:rsidRPr="007A429F">
        <w:rPr>
          <w:rFonts w:ascii="Arial Unicode MS" w:eastAsia="Arial Unicode MS" w:hAnsi="Arial Unicode MS" w:cs="Arial Unicode MS"/>
          <w:szCs w:val="24"/>
        </w:rPr>
        <w:t xml:space="preserve">, </w:t>
      </w:r>
      <w:r w:rsidR="00F57722" w:rsidRPr="007A429F">
        <w:rPr>
          <w:rFonts w:ascii="Arial Unicode MS" w:eastAsia="Arial Unicode MS" w:hAnsi="Arial Unicode MS" w:cs="Arial Unicode MS"/>
          <w:szCs w:val="24"/>
        </w:rPr>
        <w:t>15, 141-151</w:t>
      </w:r>
    </w:p>
    <w:p w14:paraId="207853D4" w14:textId="67DC0B12" w:rsidR="00D01FC7" w:rsidRPr="007A429F" w:rsidRDefault="00D01FC7"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rPr>
        <w:t>Graham</w:t>
      </w:r>
      <w:r w:rsidR="000B1E63" w:rsidRPr="007A429F">
        <w:rPr>
          <w:rFonts w:ascii="Arial Unicode MS" w:eastAsia="Arial Unicode MS" w:hAnsi="Arial Unicode MS" w:cs="Arial Unicode MS"/>
          <w:szCs w:val="24"/>
        </w:rPr>
        <w:t>, S.L.</w:t>
      </w:r>
      <w:r w:rsidRPr="007A429F">
        <w:rPr>
          <w:rFonts w:ascii="Arial Unicode MS" w:eastAsia="Arial Unicode MS" w:hAnsi="Arial Unicode MS" w:cs="Arial Unicode MS"/>
          <w:szCs w:val="24"/>
        </w:rPr>
        <w:t xml:space="preserve"> (2009)</w:t>
      </w:r>
      <w:r w:rsidR="000B1E63" w:rsidRPr="007A429F">
        <w:rPr>
          <w:rFonts w:ascii="Arial Unicode MS" w:eastAsia="Arial Unicode MS" w:hAnsi="Arial Unicode MS" w:cs="Arial Unicode MS"/>
          <w:szCs w:val="24"/>
        </w:rPr>
        <w:t xml:space="preserve">. Hospitalk: Politeness and hierarchical structures in interdisciplinary discharge rounds. </w:t>
      </w:r>
      <w:r w:rsidR="000B1E63" w:rsidRPr="007A429F">
        <w:rPr>
          <w:rFonts w:ascii="Arial Unicode MS" w:eastAsia="Arial Unicode MS" w:hAnsi="Arial Unicode MS" w:cs="Arial Unicode MS"/>
          <w:i/>
          <w:szCs w:val="24"/>
        </w:rPr>
        <w:t>Journal of Politeness Research</w:t>
      </w:r>
      <w:r w:rsidR="000B1E63" w:rsidRPr="007A429F">
        <w:rPr>
          <w:rFonts w:ascii="Arial Unicode MS" w:eastAsia="Arial Unicode MS" w:hAnsi="Arial Unicode MS" w:cs="Arial Unicode MS"/>
          <w:szCs w:val="24"/>
        </w:rPr>
        <w:t>, 5, 11-31</w:t>
      </w:r>
      <w:r w:rsidR="00D6062F" w:rsidRPr="007A429F">
        <w:rPr>
          <w:rFonts w:ascii="Arial Unicode MS" w:eastAsia="Arial Unicode MS" w:hAnsi="Arial Unicode MS" w:cs="Arial Unicode MS"/>
          <w:szCs w:val="24"/>
        </w:rPr>
        <w:t>.</w:t>
      </w:r>
    </w:p>
    <w:p w14:paraId="43349DC5" w14:textId="6BDDFE4A" w:rsidR="00D01FC7" w:rsidRPr="007A429F" w:rsidRDefault="00D01FC7"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rPr>
        <w:t>Griffiths</w:t>
      </w:r>
      <w:r w:rsidR="00D6062F" w:rsidRPr="007A429F">
        <w:rPr>
          <w:rFonts w:ascii="Arial Unicode MS" w:eastAsia="Arial Unicode MS" w:hAnsi="Arial Unicode MS" w:cs="Arial Unicode MS"/>
          <w:szCs w:val="24"/>
        </w:rPr>
        <w:t>, L.</w:t>
      </w:r>
      <w:r w:rsidRPr="007A429F">
        <w:rPr>
          <w:rFonts w:ascii="Arial Unicode MS" w:eastAsia="Arial Unicode MS" w:hAnsi="Arial Unicode MS" w:cs="Arial Unicode MS"/>
          <w:szCs w:val="24"/>
        </w:rPr>
        <w:t xml:space="preserve"> (2001)</w:t>
      </w:r>
      <w:r w:rsidR="00D6062F" w:rsidRPr="007A429F">
        <w:rPr>
          <w:rFonts w:ascii="Arial Unicode MS" w:eastAsia="Arial Unicode MS" w:hAnsi="Arial Unicode MS" w:cs="Arial Unicode MS"/>
          <w:szCs w:val="24"/>
        </w:rPr>
        <w:t xml:space="preserve">. Categorising to exclude: the discursive construction of cases in community mental health teams. </w:t>
      </w:r>
      <w:r w:rsidR="00D6062F" w:rsidRPr="007A429F">
        <w:rPr>
          <w:rFonts w:ascii="Arial Unicode MS" w:eastAsia="Arial Unicode MS" w:hAnsi="Arial Unicode MS" w:cs="Arial Unicode MS"/>
          <w:i/>
          <w:szCs w:val="24"/>
        </w:rPr>
        <w:t>Sociology of Health &amp; Illness</w:t>
      </w:r>
      <w:r w:rsidR="00D6062F" w:rsidRPr="007A429F">
        <w:rPr>
          <w:rFonts w:ascii="Arial Unicode MS" w:eastAsia="Arial Unicode MS" w:hAnsi="Arial Unicode MS" w:cs="Arial Unicode MS"/>
          <w:szCs w:val="24"/>
        </w:rPr>
        <w:t>, 23, 678-700.</w:t>
      </w:r>
    </w:p>
    <w:p w14:paraId="5495596B" w14:textId="1AA527BE" w:rsidR="00D01FC7" w:rsidRPr="007A429F" w:rsidRDefault="00D01FC7"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rPr>
        <w:lastRenderedPageBreak/>
        <w:t>Hall</w:t>
      </w:r>
      <w:r w:rsidR="007B56D5" w:rsidRPr="007A429F">
        <w:rPr>
          <w:rFonts w:ascii="Arial Unicode MS" w:eastAsia="Arial Unicode MS" w:hAnsi="Arial Unicode MS" w:cs="Arial Unicode MS"/>
          <w:szCs w:val="24"/>
        </w:rPr>
        <w:t>, C.</w:t>
      </w:r>
      <w:r w:rsidRPr="007A429F">
        <w:rPr>
          <w:rFonts w:ascii="Arial Unicode MS" w:eastAsia="Arial Unicode MS" w:hAnsi="Arial Unicode MS" w:cs="Arial Unicode MS"/>
          <w:szCs w:val="24"/>
        </w:rPr>
        <w:t xml:space="preserve"> </w:t>
      </w:r>
      <w:r w:rsidR="007B56D5" w:rsidRPr="007A429F">
        <w:rPr>
          <w:rFonts w:ascii="Arial Unicode MS" w:eastAsia="Arial Unicode MS" w:hAnsi="Arial Unicode MS" w:cs="Arial Unicode MS"/>
          <w:szCs w:val="24"/>
        </w:rPr>
        <w:t>&amp;</w:t>
      </w:r>
      <w:r w:rsidRPr="007A429F">
        <w:rPr>
          <w:rFonts w:ascii="Arial Unicode MS" w:eastAsia="Arial Unicode MS" w:hAnsi="Arial Unicode MS" w:cs="Arial Unicode MS"/>
          <w:szCs w:val="24"/>
        </w:rPr>
        <w:t xml:space="preserve"> Slembrouck</w:t>
      </w:r>
      <w:r w:rsidR="007B56D5" w:rsidRPr="007A429F">
        <w:rPr>
          <w:rFonts w:ascii="Arial Unicode MS" w:eastAsia="Arial Unicode MS" w:hAnsi="Arial Unicode MS" w:cs="Arial Unicode MS"/>
          <w:szCs w:val="24"/>
        </w:rPr>
        <w:t>, S.</w:t>
      </w:r>
      <w:r w:rsidRPr="007A429F">
        <w:rPr>
          <w:rFonts w:ascii="Arial Unicode MS" w:eastAsia="Arial Unicode MS" w:hAnsi="Arial Unicode MS" w:cs="Arial Unicode MS"/>
          <w:szCs w:val="24"/>
        </w:rPr>
        <w:t xml:space="preserve"> (2001)</w:t>
      </w:r>
      <w:r w:rsidR="00743C2C" w:rsidRPr="007A429F">
        <w:rPr>
          <w:rFonts w:ascii="Arial Unicode MS" w:eastAsia="Arial Unicode MS" w:hAnsi="Arial Unicode MS" w:cs="Arial Unicode MS"/>
          <w:szCs w:val="24"/>
        </w:rPr>
        <w:t xml:space="preserve">. Parent participation in social work meetings - the case of child protection conferences. </w:t>
      </w:r>
      <w:r w:rsidR="00743C2C" w:rsidRPr="007A429F">
        <w:rPr>
          <w:rFonts w:ascii="Arial Unicode MS" w:eastAsia="Arial Unicode MS" w:hAnsi="Arial Unicode MS" w:cs="Arial Unicode MS"/>
          <w:i/>
          <w:szCs w:val="24"/>
        </w:rPr>
        <w:t>European Journal of Social Work</w:t>
      </w:r>
      <w:r w:rsidR="00743C2C" w:rsidRPr="007A429F">
        <w:rPr>
          <w:rFonts w:ascii="Arial Unicode MS" w:eastAsia="Arial Unicode MS" w:hAnsi="Arial Unicode MS" w:cs="Arial Unicode MS"/>
          <w:szCs w:val="24"/>
        </w:rPr>
        <w:t>, 4, 143-160.</w:t>
      </w:r>
    </w:p>
    <w:p w14:paraId="53CD9466" w14:textId="18B04C49" w:rsidR="00D01FC7" w:rsidRPr="007A429F" w:rsidRDefault="00D01FC7"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rPr>
        <w:t>Halvorsen</w:t>
      </w:r>
      <w:r w:rsidR="00EF095D" w:rsidRPr="007A429F">
        <w:rPr>
          <w:rFonts w:ascii="Arial Unicode MS" w:eastAsia="Arial Unicode MS" w:hAnsi="Arial Unicode MS" w:cs="Arial Unicode MS"/>
          <w:szCs w:val="24"/>
        </w:rPr>
        <w:t>, K.</w:t>
      </w:r>
      <w:r w:rsidRPr="007A429F">
        <w:rPr>
          <w:rFonts w:ascii="Arial Unicode MS" w:eastAsia="Arial Unicode MS" w:hAnsi="Arial Unicode MS" w:cs="Arial Unicode MS"/>
          <w:szCs w:val="24"/>
        </w:rPr>
        <w:t xml:space="preserve"> (2010)</w:t>
      </w:r>
      <w:r w:rsidR="00EF095D" w:rsidRPr="007A429F">
        <w:rPr>
          <w:rFonts w:ascii="Arial Unicode MS" w:eastAsia="Arial Unicode MS" w:hAnsi="Arial Unicode MS" w:cs="Arial Unicode MS"/>
          <w:szCs w:val="24"/>
        </w:rPr>
        <w:t xml:space="preserve">. Team decision making in the workplace: A systematic review of discourse analytic studies. </w:t>
      </w:r>
      <w:r w:rsidR="00EF095D" w:rsidRPr="007A429F">
        <w:rPr>
          <w:rFonts w:ascii="Arial Unicode MS" w:eastAsia="Arial Unicode MS" w:hAnsi="Arial Unicode MS" w:cs="Arial Unicode MS"/>
          <w:i/>
          <w:szCs w:val="24"/>
        </w:rPr>
        <w:t>Journal of Applied Linguistics and Professional Practice</w:t>
      </w:r>
      <w:r w:rsidR="00EF095D" w:rsidRPr="007A429F">
        <w:rPr>
          <w:rFonts w:ascii="Arial Unicode MS" w:eastAsia="Arial Unicode MS" w:hAnsi="Arial Unicode MS" w:cs="Arial Unicode MS"/>
          <w:szCs w:val="24"/>
        </w:rPr>
        <w:t>, 7, 273-296.</w:t>
      </w:r>
    </w:p>
    <w:p w14:paraId="10C2DD15" w14:textId="51FB769A" w:rsidR="00D01FC7" w:rsidRPr="007A429F" w:rsidRDefault="00D01FC7"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rPr>
        <w:t>Halvorsen</w:t>
      </w:r>
      <w:r w:rsidR="00914AE3" w:rsidRPr="007A429F">
        <w:rPr>
          <w:rFonts w:ascii="Arial Unicode MS" w:eastAsia="Arial Unicode MS" w:hAnsi="Arial Unicode MS" w:cs="Arial Unicode MS"/>
          <w:szCs w:val="24"/>
        </w:rPr>
        <w:t>, K.</w:t>
      </w:r>
      <w:r w:rsidRPr="007A429F">
        <w:rPr>
          <w:rFonts w:ascii="Arial Unicode MS" w:eastAsia="Arial Unicode MS" w:hAnsi="Arial Unicode MS" w:cs="Arial Unicode MS"/>
          <w:szCs w:val="24"/>
        </w:rPr>
        <w:t xml:space="preserve"> </w:t>
      </w:r>
      <w:r w:rsidR="00914AE3" w:rsidRPr="007A429F">
        <w:rPr>
          <w:rFonts w:ascii="Arial Unicode MS" w:eastAsia="Arial Unicode MS" w:hAnsi="Arial Unicode MS" w:cs="Arial Unicode MS"/>
          <w:szCs w:val="24"/>
        </w:rPr>
        <w:t>(</w:t>
      </w:r>
      <w:r w:rsidRPr="007A429F">
        <w:rPr>
          <w:rFonts w:ascii="Arial Unicode MS" w:eastAsia="Arial Unicode MS" w:hAnsi="Arial Unicode MS" w:cs="Arial Unicode MS"/>
          <w:szCs w:val="24"/>
        </w:rPr>
        <w:t>2015</w:t>
      </w:r>
      <w:r w:rsidR="00914AE3" w:rsidRPr="007A429F">
        <w:rPr>
          <w:rFonts w:ascii="Arial Unicode MS" w:eastAsia="Arial Unicode MS" w:hAnsi="Arial Unicode MS" w:cs="Arial Unicode MS"/>
          <w:szCs w:val="24"/>
        </w:rPr>
        <w:t xml:space="preserve">). </w:t>
      </w:r>
      <w:r w:rsidR="00887DBA" w:rsidRPr="007A429F">
        <w:rPr>
          <w:rFonts w:ascii="Arial Unicode MS" w:eastAsia="Arial Unicode MS" w:hAnsi="Arial Unicode MS" w:cs="Arial Unicode MS"/>
          <w:szCs w:val="24"/>
        </w:rPr>
        <w:t xml:space="preserve">Questions as </w:t>
      </w:r>
      <w:r w:rsidR="00721629" w:rsidRPr="007A429F">
        <w:rPr>
          <w:rFonts w:ascii="Arial Unicode MS" w:eastAsia="Arial Unicode MS" w:hAnsi="Arial Unicode MS" w:cs="Arial Unicode MS"/>
          <w:szCs w:val="24"/>
        </w:rPr>
        <w:t>i</w:t>
      </w:r>
      <w:r w:rsidR="00887DBA" w:rsidRPr="007A429F">
        <w:rPr>
          <w:rFonts w:ascii="Arial Unicode MS" w:eastAsia="Arial Unicode MS" w:hAnsi="Arial Unicode MS" w:cs="Arial Unicode MS"/>
          <w:szCs w:val="24"/>
        </w:rPr>
        <w:t xml:space="preserve">nteractional </w:t>
      </w:r>
      <w:r w:rsidR="00721629" w:rsidRPr="007A429F">
        <w:rPr>
          <w:rFonts w:ascii="Arial Unicode MS" w:eastAsia="Arial Unicode MS" w:hAnsi="Arial Unicode MS" w:cs="Arial Unicode MS"/>
          <w:szCs w:val="24"/>
        </w:rPr>
        <w:t>resource in team decision m</w:t>
      </w:r>
      <w:r w:rsidR="00887DBA" w:rsidRPr="007A429F">
        <w:rPr>
          <w:rFonts w:ascii="Arial Unicode MS" w:eastAsia="Arial Unicode MS" w:hAnsi="Arial Unicode MS" w:cs="Arial Unicode MS"/>
          <w:szCs w:val="24"/>
        </w:rPr>
        <w:t xml:space="preserve">aking. </w:t>
      </w:r>
      <w:r w:rsidR="00887DBA" w:rsidRPr="007A429F">
        <w:rPr>
          <w:rFonts w:ascii="Arial Unicode MS" w:eastAsia="Arial Unicode MS" w:hAnsi="Arial Unicode MS" w:cs="Arial Unicode MS"/>
          <w:i/>
          <w:szCs w:val="24"/>
        </w:rPr>
        <w:t>International Journal of Business Communication</w:t>
      </w:r>
      <w:r w:rsidR="00887DBA" w:rsidRPr="007A429F">
        <w:rPr>
          <w:rFonts w:ascii="Arial Unicode MS" w:eastAsia="Arial Unicode MS" w:hAnsi="Arial Unicode MS" w:cs="Arial Unicode MS"/>
          <w:szCs w:val="24"/>
        </w:rPr>
        <w:t>, online first, 1-15</w:t>
      </w:r>
      <w:r w:rsidR="00E50921" w:rsidRPr="007A429F">
        <w:rPr>
          <w:rFonts w:ascii="Arial Unicode MS" w:eastAsia="Arial Unicode MS" w:hAnsi="Arial Unicode MS" w:cs="Arial Unicode MS"/>
          <w:szCs w:val="24"/>
        </w:rPr>
        <w:t>.</w:t>
      </w:r>
    </w:p>
    <w:p w14:paraId="34DD8436" w14:textId="51647B35" w:rsidR="00D01FC7" w:rsidRPr="007A429F" w:rsidRDefault="00D01FC7"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rPr>
        <w:t>Hitzler</w:t>
      </w:r>
      <w:r w:rsidR="009E3D1B" w:rsidRPr="007A429F">
        <w:rPr>
          <w:rFonts w:ascii="Arial Unicode MS" w:eastAsia="Arial Unicode MS" w:hAnsi="Arial Unicode MS" w:cs="Arial Unicode MS"/>
          <w:szCs w:val="24"/>
        </w:rPr>
        <w:t>, S.</w:t>
      </w:r>
      <w:r w:rsidRPr="007A429F">
        <w:rPr>
          <w:rFonts w:ascii="Arial Unicode MS" w:eastAsia="Arial Unicode MS" w:hAnsi="Arial Unicode MS" w:cs="Arial Unicode MS"/>
          <w:szCs w:val="24"/>
        </w:rPr>
        <w:t xml:space="preserve"> </w:t>
      </w:r>
      <w:r w:rsidR="009E3D1B" w:rsidRPr="007A429F">
        <w:rPr>
          <w:rFonts w:ascii="Arial Unicode MS" w:eastAsia="Arial Unicode MS" w:hAnsi="Arial Unicode MS" w:cs="Arial Unicode MS"/>
          <w:szCs w:val="24"/>
        </w:rPr>
        <w:t>&amp;</w:t>
      </w:r>
      <w:r w:rsidRPr="007A429F">
        <w:rPr>
          <w:rFonts w:ascii="Arial Unicode MS" w:eastAsia="Arial Unicode MS" w:hAnsi="Arial Unicode MS" w:cs="Arial Unicode MS"/>
          <w:szCs w:val="24"/>
        </w:rPr>
        <w:t xml:space="preserve"> Messmer</w:t>
      </w:r>
      <w:r w:rsidR="009E3D1B" w:rsidRPr="007A429F">
        <w:rPr>
          <w:rFonts w:ascii="Arial Unicode MS" w:eastAsia="Arial Unicode MS" w:hAnsi="Arial Unicode MS" w:cs="Arial Unicode MS"/>
          <w:szCs w:val="24"/>
        </w:rPr>
        <w:t>, H.</w:t>
      </w:r>
      <w:r w:rsidRPr="007A429F">
        <w:rPr>
          <w:rFonts w:ascii="Arial Unicode MS" w:eastAsia="Arial Unicode MS" w:hAnsi="Arial Unicode MS" w:cs="Arial Unicode MS"/>
          <w:szCs w:val="24"/>
        </w:rPr>
        <w:t xml:space="preserve"> (2010</w:t>
      </w:r>
      <w:r w:rsidR="00B23765" w:rsidRPr="007A429F">
        <w:rPr>
          <w:rFonts w:ascii="Arial Unicode MS" w:eastAsia="Arial Unicode MS" w:hAnsi="Arial Unicode MS" w:cs="Arial Unicode MS"/>
          <w:szCs w:val="24"/>
        </w:rPr>
        <w:t>).</w:t>
      </w:r>
      <w:r w:rsidR="009E3D1B" w:rsidRPr="007A429F">
        <w:rPr>
          <w:rFonts w:ascii="Arial Unicode MS" w:eastAsia="Arial Unicode MS" w:hAnsi="Arial Unicode MS" w:cs="Arial Unicode MS"/>
          <w:sz w:val="20"/>
        </w:rPr>
        <w:t xml:space="preserve"> </w:t>
      </w:r>
      <w:r w:rsidR="009E3D1B" w:rsidRPr="007A429F">
        <w:rPr>
          <w:rFonts w:ascii="Arial Unicode MS" w:eastAsia="Arial Unicode MS" w:hAnsi="Arial Unicode MS" w:cs="Arial Unicode MS"/>
          <w:szCs w:val="24"/>
        </w:rPr>
        <w:t xml:space="preserve">Group Decision-making in Child Welfare end the Pursuit of Participation. </w:t>
      </w:r>
      <w:r w:rsidR="009E3D1B" w:rsidRPr="007A429F">
        <w:rPr>
          <w:rFonts w:ascii="Arial Unicode MS" w:eastAsia="Arial Unicode MS" w:hAnsi="Arial Unicode MS" w:cs="Arial Unicode MS"/>
          <w:i/>
          <w:szCs w:val="24"/>
        </w:rPr>
        <w:t>Qualitative Social Work</w:t>
      </w:r>
      <w:r w:rsidR="009E3D1B" w:rsidRPr="007A429F">
        <w:rPr>
          <w:rFonts w:ascii="Arial Unicode MS" w:eastAsia="Arial Unicode MS" w:hAnsi="Arial Unicode MS" w:cs="Arial Unicode MS"/>
          <w:szCs w:val="24"/>
        </w:rPr>
        <w:t>, 9, 205-226</w:t>
      </w:r>
      <w:r w:rsidR="0097660D" w:rsidRPr="007A429F">
        <w:rPr>
          <w:rFonts w:ascii="Arial Unicode MS" w:eastAsia="Arial Unicode MS" w:hAnsi="Arial Unicode MS" w:cs="Arial Unicode MS"/>
          <w:szCs w:val="24"/>
        </w:rPr>
        <w:t>.</w:t>
      </w:r>
    </w:p>
    <w:p w14:paraId="3125E4C8" w14:textId="5A15B6EC" w:rsidR="00D01FC7" w:rsidRPr="007A429F" w:rsidRDefault="00D01FC7"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rPr>
        <w:t>Hjörne</w:t>
      </w:r>
      <w:r w:rsidR="0097660D" w:rsidRPr="007A429F">
        <w:rPr>
          <w:rFonts w:ascii="Arial Unicode MS" w:eastAsia="Arial Unicode MS" w:hAnsi="Arial Unicode MS" w:cs="Arial Unicode MS"/>
          <w:szCs w:val="24"/>
        </w:rPr>
        <w:t>, E.</w:t>
      </w:r>
      <w:r w:rsidRPr="007A429F">
        <w:rPr>
          <w:rFonts w:ascii="Arial Unicode MS" w:eastAsia="Arial Unicode MS" w:hAnsi="Arial Unicode MS" w:cs="Arial Unicode MS"/>
          <w:szCs w:val="24"/>
        </w:rPr>
        <w:t xml:space="preserve"> (2005</w:t>
      </w:r>
      <w:r w:rsidR="0097660D" w:rsidRPr="007A429F">
        <w:rPr>
          <w:rFonts w:ascii="Arial Unicode MS" w:eastAsia="Arial Unicode MS" w:hAnsi="Arial Unicode MS" w:cs="Arial Unicode MS"/>
          <w:szCs w:val="24"/>
        </w:rPr>
        <w:t xml:space="preserve">). Negotiating the 'Problem-child' in School: Child Identity, Parenting and Institutional Agendas. </w:t>
      </w:r>
      <w:r w:rsidR="0097660D" w:rsidRPr="007A429F">
        <w:rPr>
          <w:rFonts w:ascii="Arial Unicode MS" w:eastAsia="Arial Unicode MS" w:hAnsi="Arial Unicode MS" w:cs="Arial Unicode MS"/>
          <w:i/>
          <w:szCs w:val="24"/>
        </w:rPr>
        <w:t>Qualitative Social Work</w:t>
      </w:r>
      <w:r w:rsidR="0097660D" w:rsidRPr="007A429F">
        <w:rPr>
          <w:rFonts w:ascii="Arial Unicode MS" w:eastAsia="Arial Unicode MS" w:hAnsi="Arial Unicode MS" w:cs="Arial Unicode MS"/>
          <w:szCs w:val="24"/>
        </w:rPr>
        <w:t>, 4, 489-507.</w:t>
      </w:r>
    </w:p>
    <w:p w14:paraId="79B788BA" w14:textId="14B01459" w:rsidR="00ED2E36" w:rsidRPr="007A429F" w:rsidRDefault="00ED2E36"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rPr>
        <w:t xml:space="preserve">Housley, W. (1999). Role as an Interactional Device and Resource in Multidisciplinary Team Meetings. </w:t>
      </w:r>
      <w:r w:rsidRPr="007A429F">
        <w:rPr>
          <w:rFonts w:ascii="Arial Unicode MS" w:eastAsia="Arial Unicode MS" w:hAnsi="Arial Unicode MS" w:cs="Arial Unicode MS"/>
          <w:i/>
          <w:szCs w:val="24"/>
        </w:rPr>
        <w:t>Sociological Research Online</w:t>
      </w:r>
      <w:r w:rsidRPr="007A429F">
        <w:rPr>
          <w:rFonts w:ascii="Arial Unicode MS" w:eastAsia="Arial Unicode MS" w:hAnsi="Arial Unicode MS" w:cs="Arial Unicode MS"/>
          <w:szCs w:val="24"/>
        </w:rPr>
        <w:t>, 4</w:t>
      </w:r>
      <w:r w:rsidR="004367AE" w:rsidRPr="007A429F">
        <w:rPr>
          <w:rFonts w:ascii="Arial Unicode MS" w:eastAsia="Arial Unicode MS" w:hAnsi="Arial Unicode MS" w:cs="Arial Unicode MS"/>
          <w:szCs w:val="24"/>
        </w:rPr>
        <w:t xml:space="preserve"> (2)</w:t>
      </w:r>
      <w:r w:rsidRPr="007A429F">
        <w:rPr>
          <w:rFonts w:ascii="Arial Unicode MS" w:eastAsia="Arial Unicode MS" w:hAnsi="Arial Unicode MS" w:cs="Arial Unicode MS"/>
          <w:szCs w:val="24"/>
        </w:rPr>
        <w:t>.</w:t>
      </w:r>
      <w:r w:rsidR="004367AE" w:rsidRPr="007A429F">
        <w:rPr>
          <w:rFonts w:ascii="Arial Unicode MS" w:eastAsia="Arial Unicode MS" w:hAnsi="Arial Unicode MS" w:cs="Arial Unicode MS"/>
          <w:szCs w:val="24"/>
        </w:rPr>
        <w:t xml:space="preserve"> </w:t>
      </w:r>
      <w:hyperlink r:id="rId17" w:history="1">
        <w:r w:rsidR="00C641B3" w:rsidRPr="007A429F">
          <w:rPr>
            <w:rStyle w:val="Hyperlink"/>
            <w:rFonts w:ascii="Arial Unicode MS" w:eastAsia="Arial Unicode MS" w:hAnsi="Arial Unicode MS" w:cs="Arial Unicode MS"/>
            <w:szCs w:val="24"/>
          </w:rPr>
          <w:t>http://www.socresonline.org.uk/4/3/housley</w:t>
        </w:r>
      </w:hyperlink>
      <w:r w:rsidR="00C641B3" w:rsidRPr="007A429F">
        <w:rPr>
          <w:rFonts w:ascii="Arial Unicode MS" w:eastAsia="Arial Unicode MS" w:hAnsi="Arial Unicode MS" w:cs="Arial Unicode MS"/>
          <w:szCs w:val="24"/>
        </w:rPr>
        <w:t xml:space="preserve"> </w:t>
      </w:r>
    </w:p>
    <w:p w14:paraId="354806BD" w14:textId="29353F14" w:rsidR="00ED2E36" w:rsidRPr="007A429F" w:rsidRDefault="00ED2E36" w:rsidP="00D01FC7">
      <w:pPr>
        <w:rPr>
          <w:rFonts w:ascii="Arial Unicode MS" w:eastAsia="Arial Unicode MS" w:hAnsi="Arial Unicode MS" w:cs="Arial Unicode MS"/>
          <w:szCs w:val="24"/>
          <w:lang w:val="en-US"/>
        </w:rPr>
      </w:pPr>
      <w:r w:rsidRPr="007A429F">
        <w:rPr>
          <w:rFonts w:ascii="Arial Unicode MS" w:eastAsia="Arial Unicode MS" w:hAnsi="Arial Unicode MS" w:cs="Arial Unicode MS"/>
          <w:szCs w:val="24"/>
        </w:rPr>
        <w:t xml:space="preserve">Housley, W. (2003). </w:t>
      </w:r>
      <w:r w:rsidRPr="007A429F">
        <w:rPr>
          <w:rFonts w:ascii="Arial Unicode MS" w:eastAsia="Arial Unicode MS" w:hAnsi="Arial Unicode MS" w:cs="Arial Unicode MS"/>
          <w:i/>
          <w:szCs w:val="24"/>
        </w:rPr>
        <w:t>Interaction in Multidisciplinary Teams</w:t>
      </w:r>
      <w:r w:rsidRPr="007A429F">
        <w:rPr>
          <w:rFonts w:ascii="Arial Unicode MS" w:eastAsia="Arial Unicode MS" w:hAnsi="Arial Unicode MS" w:cs="Arial Unicode MS"/>
          <w:szCs w:val="24"/>
        </w:rPr>
        <w:t xml:space="preserve">. </w:t>
      </w:r>
      <w:r w:rsidRPr="007A429F">
        <w:rPr>
          <w:rFonts w:ascii="Arial Unicode MS" w:eastAsia="Arial Unicode MS" w:hAnsi="Arial Unicode MS" w:cs="Arial Unicode MS"/>
          <w:szCs w:val="24"/>
          <w:lang w:val="en-US"/>
        </w:rPr>
        <w:t>Aldershot, UK: Ashgate</w:t>
      </w:r>
    </w:p>
    <w:p w14:paraId="15C6AC58" w14:textId="5CA64EF0" w:rsidR="00D01FC7" w:rsidRPr="007A429F" w:rsidRDefault="00D01FC7"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lang w:val="en-US"/>
        </w:rPr>
        <w:t>Huisman</w:t>
      </w:r>
      <w:r w:rsidR="00B342D2" w:rsidRPr="007A429F">
        <w:rPr>
          <w:rFonts w:ascii="Arial Unicode MS" w:eastAsia="Arial Unicode MS" w:hAnsi="Arial Unicode MS" w:cs="Arial Unicode MS"/>
          <w:szCs w:val="24"/>
          <w:lang w:val="en-US"/>
        </w:rPr>
        <w:t xml:space="preserve">, </w:t>
      </w:r>
      <w:r w:rsidR="00DE2D4F" w:rsidRPr="007A429F">
        <w:rPr>
          <w:rFonts w:ascii="Arial Unicode MS" w:eastAsia="Arial Unicode MS" w:hAnsi="Arial Unicode MS" w:cs="Arial Unicode MS"/>
          <w:szCs w:val="24"/>
          <w:lang w:val="en-US"/>
        </w:rPr>
        <w:t>M.</w:t>
      </w:r>
      <w:r w:rsidRPr="007A429F">
        <w:rPr>
          <w:rFonts w:ascii="Arial Unicode MS" w:eastAsia="Arial Unicode MS" w:hAnsi="Arial Unicode MS" w:cs="Arial Unicode MS"/>
          <w:szCs w:val="24"/>
          <w:lang w:val="en-US"/>
        </w:rPr>
        <w:t xml:space="preserve"> (2001</w:t>
      </w:r>
      <w:r w:rsidR="00B342D2" w:rsidRPr="007A429F">
        <w:rPr>
          <w:rFonts w:ascii="Arial Unicode MS" w:eastAsia="Arial Unicode MS" w:hAnsi="Arial Unicode MS" w:cs="Arial Unicode MS"/>
          <w:szCs w:val="24"/>
          <w:lang w:val="en-US"/>
        </w:rPr>
        <w:t>).</w:t>
      </w:r>
      <w:r w:rsidR="00DE2D4F" w:rsidRPr="007A429F">
        <w:rPr>
          <w:rFonts w:ascii="Arial Unicode MS" w:eastAsia="Arial Unicode MS" w:hAnsi="Arial Unicode MS" w:cs="Arial Unicode MS"/>
          <w:szCs w:val="24"/>
          <w:lang w:val="en-US"/>
        </w:rPr>
        <w:t xml:space="preserve"> </w:t>
      </w:r>
      <w:r w:rsidR="00DE2D4F" w:rsidRPr="007A429F">
        <w:rPr>
          <w:rFonts w:ascii="Arial Unicode MS" w:eastAsia="Arial Unicode MS" w:hAnsi="Arial Unicode MS" w:cs="Arial Unicode MS"/>
          <w:szCs w:val="24"/>
        </w:rPr>
        <w:t>Decision-Making in Meetings as Talk-in-Interaction.</w:t>
      </w:r>
      <w:r w:rsidR="00221B7F" w:rsidRPr="007A429F">
        <w:rPr>
          <w:rFonts w:ascii="Arial Unicode MS" w:eastAsia="Arial Unicode MS" w:hAnsi="Arial Unicode MS" w:cs="Arial Unicode MS"/>
          <w:szCs w:val="24"/>
        </w:rPr>
        <w:t xml:space="preserve"> </w:t>
      </w:r>
      <w:r w:rsidR="00DE2D4F" w:rsidRPr="007A429F">
        <w:rPr>
          <w:rFonts w:ascii="Arial Unicode MS" w:eastAsia="Arial Unicode MS" w:hAnsi="Arial Unicode MS" w:cs="Arial Unicode MS"/>
          <w:i/>
          <w:szCs w:val="24"/>
        </w:rPr>
        <w:t>International Studies of Management &amp; Organization</w:t>
      </w:r>
      <w:r w:rsidR="00DE2D4F" w:rsidRPr="007A429F">
        <w:rPr>
          <w:rFonts w:ascii="Arial Unicode MS" w:eastAsia="Arial Unicode MS" w:hAnsi="Arial Unicode MS" w:cs="Arial Unicode MS"/>
          <w:szCs w:val="24"/>
        </w:rPr>
        <w:t>, 31, 69-90.</w:t>
      </w:r>
    </w:p>
    <w:p w14:paraId="01CE5DBA" w14:textId="1A9E7189" w:rsidR="00D01FC7" w:rsidRPr="007A429F" w:rsidRDefault="00D01FC7" w:rsidP="00D01FC7">
      <w:pPr>
        <w:rPr>
          <w:rFonts w:ascii="Arial Unicode MS" w:eastAsia="Arial Unicode MS" w:hAnsi="Arial Unicode MS" w:cs="Arial Unicode MS"/>
          <w:color w:val="000000"/>
          <w:szCs w:val="24"/>
        </w:rPr>
      </w:pPr>
      <w:r w:rsidRPr="007A429F">
        <w:rPr>
          <w:rFonts w:ascii="Arial Unicode MS" w:eastAsia="Arial Unicode MS" w:hAnsi="Arial Unicode MS" w:cs="Arial Unicode MS"/>
          <w:color w:val="000000"/>
          <w:szCs w:val="24"/>
        </w:rPr>
        <w:t>Levinson</w:t>
      </w:r>
      <w:r w:rsidR="00600613" w:rsidRPr="007A429F">
        <w:rPr>
          <w:rFonts w:ascii="Arial Unicode MS" w:eastAsia="Arial Unicode MS" w:hAnsi="Arial Unicode MS" w:cs="Arial Unicode MS"/>
          <w:color w:val="000000"/>
          <w:szCs w:val="24"/>
        </w:rPr>
        <w:t>, S. C.</w:t>
      </w:r>
      <w:r w:rsidRPr="007A429F">
        <w:rPr>
          <w:rFonts w:ascii="Arial Unicode MS" w:eastAsia="Arial Unicode MS" w:hAnsi="Arial Unicode MS" w:cs="Arial Unicode MS"/>
          <w:color w:val="000000"/>
          <w:szCs w:val="24"/>
        </w:rPr>
        <w:t xml:space="preserve"> </w:t>
      </w:r>
      <w:r w:rsidR="00600613" w:rsidRPr="007A429F">
        <w:rPr>
          <w:rFonts w:ascii="Arial Unicode MS" w:eastAsia="Arial Unicode MS" w:hAnsi="Arial Unicode MS" w:cs="Arial Unicode MS"/>
          <w:color w:val="000000"/>
          <w:szCs w:val="24"/>
        </w:rPr>
        <w:t>(</w:t>
      </w:r>
      <w:r w:rsidRPr="007A429F">
        <w:rPr>
          <w:rFonts w:ascii="Arial Unicode MS" w:eastAsia="Arial Unicode MS" w:hAnsi="Arial Unicode MS" w:cs="Arial Unicode MS"/>
          <w:color w:val="000000"/>
          <w:szCs w:val="24"/>
        </w:rPr>
        <w:t>1979</w:t>
      </w:r>
      <w:r w:rsidR="00600613" w:rsidRPr="007A429F">
        <w:rPr>
          <w:rFonts w:ascii="Arial Unicode MS" w:eastAsia="Arial Unicode MS" w:hAnsi="Arial Unicode MS" w:cs="Arial Unicode MS"/>
          <w:color w:val="000000"/>
          <w:szCs w:val="24"/>
        </w:rPr>
        <w:t xml:space="preserve">). Activity types and language. </w:t>
      </w:r>
      <w:r w:rsidR="00600613" w:rsidRPr="007A429F">
        <w:rPr>
          <w:rFonts w:ascii="Arial Unicode MS" w:eastAsia="Arial Unicode MS" w:hAnsi="Arial Unicode MS" w:cs="Arial Unicode MS"/>
          <w:i/>
          <w:color w:val="000000"/>
          <w:szCs w:val="24"/>
        </w:rPr>
        <w:t>Linguistics</w:t>
      </w:r>
      <w:r w:rsidR="00600613" w:rsidRPr="007A429F">
        <w:rPr>
          <w:rFonts w:ascii="Arial Unicode MS" w:eastAsia="Arial Unicode MS" w:hAnsi="Arial Unicode MS" w:cs="Arial Unicode MS"/>
          <w:color w:val="000000"/>
          <w:szCs w:val="24"/>
        </w:rPr>
        <w:t>, 17, 365-399.</w:t>
      </w:r>
    </w:p>
    <w:p w14:paraId="64EE4D0F" w14:textId="00924F97" w:rsidR="00D01FC7" w:rsidRPr="007A429F" w:rsidRDefault="00D01FC7"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rPr>
        <w:t>Mäkitalo</w:t>
      </w:r>
      <w:r w:rsidR="00DE607F" w:rsidRPr="007A429F">
        <w:rPr>
          <w:rFonts w:ascii="Arial Unicode MS" w:eastAsia="Arial Unicode MS" w:hAnsi="Arial Unicode MS" w:cs="Arial Unicode MS"/>
          <w:szCs w:val="24"/>
        </w:rPr>
        <w:t>, Å.</w:t>
      </w:r>
      <w:r w:rsidRPr="007A429F">
        <w:rPr>
          <w:rFonts w:ascii="Arial Unicode MS" w:eastAsia="Arial Unicode MS" w:hAnsi="Arial Unicode MS" w:cs="Arial Unicode MS"/>
          <w:szCs w:val="24"/>
        </w:rPr>
        <w:t xml:space="preserve"> (2009)</w:t>
      </w:r>
      <w:r w:rsidR="00DE607F" w:rsidRPr="007A429F">
        <w:rPr>
          <w:rFonts w:ascii="Arial Unicode MS" w:eastAsia="Arial Unicode MS" w:hAnsi="Arial Unicode MS" w:cs="Arial Unicode MS"/>
          <w:szCs w:val="24"/>
        </w:rPr>
        <w:t xml:space="preserve">. </w:t>
      </w:r>
      <w:r w:rsidR="00DE607F" w:rsidRPr="007A429F">
        <w:rPr>
          <w:rFonts w:ascii="Arial Unicode MS" w:eastAsia="Arial Unicode MS" w:hAnsi="Arial Unicode MS" w:cs="Arial Unicode MS"/>
          <w:i/>
          <w:szCs w:val="24"/>
        </w:rPr>
        <w:t>Categories as constitutive tools: Some analytical suggestions for the study of institutional practices</w:t>
      </w:r>
      <w:r w:rsidR="00DE607F" w:rsidRPr="007A429F">
        <w:rPr>
          <w:rFonts w:ascii="Arial Unicode MS" w:eastAsia="Arial Unicode MS" w:hAnsi="Arial Unicode MS" w:cs="Arial Unicode MS"/>
          <w:szCs w:val="24"/>
        </w:rPr>
        <w:t>. Unpublished manuscript</w:t>
      </w:r>
      <w:r w:rsidR="001D0149" w:rsidRPr="007A429F">
        <w:rPr>
          <w:rFonts w:ascii="Arial Unicode MS" w:eastAsia="Arial Unicode MS" w:hAnsi="Arial Unicode MS" w:cs="Arial Unicode MS"/>
          <w:szCs w:val="24"/>
        </w:rPr>
        <w:t>.</w:t>
      </w:r>
    </w:p>
    <w:p w14:paraId="250F23E7" w14:textId="07A1954D" w:rsidR="00D01FC7" w:rsidRPr="007A429F" w:rsidRDefault="00D01FC7"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rPr>
        <w:lastRenderedPageBreak/>
        <w:t>Mäkitalo</w:t>
      </w:r>
      <w:r w:rsidR="001D0149" w:rsidRPr="007A429F">
        <w:rPr>
          <w:rFonts w:ascii="Arial Unicode MS" w:eastAsia="Arial Unicode MS" w:hAnsi="Arial Unicode MS" w:cs="Arial Unicode MS"/>
          <w:szCs w:val="24"/>
        </w:rPr>
        <w:t>, Å.</w:t>
      </w:r>
      <w:r w:rsidRPr="007A429F">
        <w:rPr>
          <w:rFonts w:ascii="Arial Unicode MS" w:eastAsia="Arial Unicode MS" w:hAnsi="Arial Unicode MS" w:cs="Arial Unicode MS"/>
          <w:szCs w:val="24"/>
        </w:rPr>
        <w:t xml:space="preserve"> </w:t>
      </w:r>
      <w:r w:rsidR="001D0149" w:rsidRPr="007A429F">
        <w:rPr>
          <w:rFonts w:ascii="Arial Unicode MS" w:eastAsia="Arial Unicode MS" w:hAnsi="Arial Unicode MS" w:cs="Arial Unicode MS"/>
          <w:szCs w:val="24"/>
        </w:rPr>
        <w:t>&amp;</w:t>
      </w:r>
      <w:r w:rsidRPr="007A429F">
        <w:rPr>
          <w:rFonts w:ascii="Arial Unicode MS" w:eastAsia="Arial Unicode MS" w:hAnsi="Arial Unicode MS" w:cs="Arial Unicode MS"/>
          <w:szCs w:val="24"/>
        </w:rPr>
        <w:t xml:space="preserve"> Säljö</w:t>
      </w:r>
      <w:r w:rsidR="001D0149" w:rsidRPr="007A429F">
        <w:rPr>
          <w:rFonts w:ascii="Arial Unicode MS" w:eastAsia="Arial Unicode MS" w:hAnsi="Arial Unicode MS" w:cs="Arial Unicode MS"/>
          <w:szCs w:val="24"/>
        </w:rPr>
        <w:t>, R.</w:t>
      </w:r>
      <w:r w:rsidRPr="007A429F">
        <w:rPr>
          <w:rFonts w:ascii="Arial Unicode MS" w:eastAsia="Arial Unicode MS" w:hAnsi="Arial Unicode MS" w:cs="Arial Unicode MS"/>
          <w:szCs w:val="24"/>
        </w:rPr>
        <w:t xml:space="preserve"> (2002)</w:t>
      </w:r>
      <w:r w:rsidR="001D0149" w:rsidRPr="007A429F">
        <w:rPr>
          <w:rFonts w:ascii="Arial Unicode MS" w:eastAsia="Arial Unicode MS" w:hAnsi="Arial Unicode MS" w:cs="Arial Unicode MS"/>
          <w:szCs w:val="24"/>
        </w:rPr>
        <w:t xml:space="preserve">. Invisible people: Institutional reasoning and reflexivity in the production of services and "social facts" in public employment agencies. </w:t>
      </w:r>
      <w:r w:rsidR="001D0149" w:rsidRPr="007A429F">
        <w:rPr>
          <w:rFonts w:ascii="Arial Unicode MS" w:eastAsia="Arial Unicode MS" w:hAnsi="Arial Unicode MS" w:cs="Arial Unicode MS"/>
          <w:i/>
          <w:szCs w:val="24"/>
        </w:rPr>
        <w:t>Mind, Culture, and Activity</w:t>
      </w:r>
      <w:r w:rsidR="001D0149" w:rsidRPr="007A429F">
        <w:rPr>
          <w:rFonts w:ascii="Arial Unicode MS" w:eastAsia="Arial Unicode MS" w:hAnsi="Arial Unicode MS" w:cs="Arial Unicode MS"/>
          <w:szCs w:val="24"/>
        </w:rPr>
        <w:t>, 9, 160-178.</w:t>
      </w:r>
    </w:p>
    <w:p w14:paraId="01B23D43" w14:textId="0A7439B9" w:rsidR="00955745" w:rsidRPr="007A429F" w:rsidRDefault="002A18EF"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rPr>
        <w:t>Måseide</w:t>
      </w:r>
      <w:r w:rsidR="00955745" w:rsidRPr="007A429F">
        <w:rPr>
          <w:rFonts w:ascii="Arial Unicode MS" w:eastAsia="Arial Unicode MS" w:hAnsi="Arial Unicode MS" w:cs="Arial Unicode MS"/>
          <w:szCs w:val="24"/>
        </w:rPr>
        <w:t>, P.</w:t>
      </w:r>
      <w:r w:rsidRPr="007A429F">
        <w:rPr>
          <w:rFonts w:ascii="Arial Unicode MS" w:eastAsia="Arial Unicode MS" w:hAnsi="Arial Unicode MS" w:cs="Arial Unicode MS"/>
          <w:szCs w:val="24"/>
        </w:rPr>
        <w:t xml:space="preserve"> </w:t>
      </w:r>
      <w:r w:rsidR="00955745" w:rsidRPr="007A429F">
        <w:rPr>
          <w:rFonts w:ascii="Arial Unicode MS" w:eastAsia="Arial Unicode MS" w:hAnsi="Arial Unicode MS" w:cs="Arial Unicode MS"/>
          <w:szCs w:val="24"/>
        </w:rPr>
        <w:t xml:space="preserve">(2006). The deep play of medicine: Discursive and collaborative processing of evidence in medical problem solving. </w:t>
      </w:r>
      <w:r w:rsidR="00955745" w:rsidRPr="007A429F">
        <w:rPr>
          <w:rFonts w:ascii="Arial Unicode MS" w:eastAsia="Arial Unicode MS" w:hAnsi="Arial Unicode MS" w:cs="Arial Unicode MS"/>
          <w:i/>
          <w:szCs w:val="24"/>
        </w:rPr>
        <w:t>Communication and Medicine</w:t>
      </w:r>
      <w:r w:rsidR="00955745" w:rsidRPr="007A429F">
        <w:rPr>
          <w:rFonts w:ascii="Arial Unicode MS" w:eastAsia="Arial Unicode MS" w:hAnsi="Arial Unicode MS" w:cs="Arial Unicode MS"/>
          <w:szCs w:val="24"/>
        </w:rPr>
        <w:t>, 3, 43-54.</w:t>
      </w:r>
    </w:p>
    <w:p w14:paraId="50E10B2A" w14:textId="04E1D2C4" w:rsidR="00D01FC7" w:rsidRPr="007A429F" w:rsidRDefault="002A18EF"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rPr>
        <w:t>Måseide</w:t>
      </w:r>
      <w:r w:rsidR="00071688" w:rsidRPr="007A429F">
        <w:rPr>
          <w:rFonts w:ascii="Arial Unicode MS" w:eastAsia="Arial Unicode MS" w:hAnsi="Arial Unicode MS" w:cs="Arial Unicode MS"/>
          <w:szCs w:val="24"/>
        </w:rPr>
        <w:t>, P.</w:t>
      </w:r>
      <w:r w:rsidRPr="007A429F">
        <w:rPr>
          <w:rFonts w:ascii="Arial Unicode MS" w:eastAsia="Arial Unicode MS" w:hAnsi="Arial Unicode MS" w:cs="Arial Unicode MS"/>
          <w:szCs w:val="24"/>
        </w:rPr>
        <w:t xml:space="preserve"> </w:t>
      </w:r>
      <w:r w:rsidR="00071688" w:rsidRPr="007A429F">
        <w:rPr>
          <w:rFonts w:ascii="Arial Unicode MS" w:eastAsia="Arial Unicode MS" w:hAnsi="Arial Unicode MS" w:cs="Arial Unicode MS"/>
          <w:szCs w:val="24"/>
        </w:rPr>
        <w:t>(</w:t>
      </w:r>
      <w:r w:rsidR="00D01FC7" w:rsidRPr="007A429F">
        <w:rPr>
          <w:rFonts w:ascii="Arial Unicode MS" w:eastAsia="Arial Unicode MS" w:hAnsi="Arial Unicode MS" w:cs="Arial Unicode MS"/>
          <w:szCs w:val="24"/>
        </w:rPr>
        <w:t>2016)</w:t>
      </w:r>
      <w:r w:rsidR="00071688" w:rsidRPr="007A429F">
        <w:rPr>
          <w:rFonts w:ascii="Arial Unicode MS" w:eastAsia="Arial Unicode MS" w:hAnsi="Arial Unicode MS" w:cs="Arial Unicode MS"/>
          <w:szCs w:val="24"/>
        </w:rPr>
        <w:t xml:space="preserve">. Team talk and problem solving in thoracic medicine. </w:t>
      </w:r>
      <w:r w:rsidR="00071688" w:rsidRPr="007A429F">
        <w:rPr>
          <w:rFonts w:ascii="Arial Unicode MS" w:eastAsia="Arial Unicode MS" w:hAnsi="Arial Unicode MS" w:cs="Arial Unicode MS"/>
          <w:i/>
          <w:szCs w:val="24"/>
        </w:rPr>
        <w:t>Communication &amp; Medicine</w:t>
      </w:r>
      <w:r w:rsidR="00E4757B" w:rsidRPr="007A429F">
        <w:rPr>
          <w:rFonts w:ascii="Arial Unicode MS" w:eastAsia="Arial Unicode MS" w:hAnsi="Arial Unicode MS" w:cs="Arial Unicode MS"/>
          <w:szCs w:val="24"/>
        </w:rPr>
        <w:t>,</w:t>
      </w:r>
      <w:r w:rsidR="00071688" w:rsidRPr="007A429F">
        <w:rPr>
          <w:rFonts w:ascii="Arial Unicode MS" w:eastAsia="Arial Unicode MS" w:hAnsi="Arial Unicode MS" w:cs="Arial Unicode MS"/>
          <w:szCs w:val="24"/>
        </w:rPr>
        <w:t xml:space="preserve"> </w:t>
      </w:r>
      <w:r w:rsidR="00E4757B" w:rsidRPr="007A429F">
        <w:rPr>
          <w:rFonts w:ascii="Arial Unicode MS" w:eastAsia="Arial Unicode MS" w:hAnsi="Arial Unicode MS" w:cs="Arial Unicode MS"/>
          <w:szCs w:val="24"/>
        </w:rPr>
        <w:t>13, 9-22.</w:t>
      </w:r>
    </w:p>
    <w:p w14:paraId="64763794" w14:textId="7FD71893" w:rsidR="00D01FC7" w:rsidRPr="007A429F" w:rsidRDefault="00D01FC7"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rPr>
        <w:t>Mehan</w:t>
      </w:r>
      <w:r w:rsidR="003B3CA2" w:rsidRPr="007A429F">
        <w:rPr>
          <w:rFonts w:ascii="Arial Unicode MS" w:eastAsia="Arial Unicode MS" w:hAnsi="Arial Unicode MS" w:cs="Arial Unicode MS"/>
          <w:szCs w:val="24"/>
        </w:rPr>
        <w:t>, H.</w:t>
      </w:r>
      <w:r w:rsidRPr="007A429F">
        <w:rPr>
          <w:rFonts w:ascii="Arial Unicode MS" w:eastAsia="Arial Unicode MS" w:hAnsi="Arial Unicode MS" w:cs="Arial Unicode MS"/>
          <w:szCs w:val="24"/>
        </w:rPr>
        <w:t xml:space="preserve"> (1983)</w:t>
      </w:r>
      <w:r w:rsidR="00721629" w:rsidRPr="007A429F">
        <w:rPr>
          <w:rFonts w:ascii="Arial Unicode MS" w:eastAsia="Arial Unicode MS" w:hAnsi="Arial Unicode MS" w:cs="Arial Unicode MS"/>
          <w:szCs w:val="24"/>
        </w:rPr>
        <w:t>. The role of language and the l</w:t>
      </w:r>
      <w:r w:rsidR="003B3CA2" w:rsidRPr="007A429F">
        <w:rPr>
          <w:rFonts w:ascii="Arial Unicode MS" w:eastAsia="Arial Unicode MS" w:hAnsi="Arial Unicode MS" w:cs="Arial Unicode MS"/>
          <w:szCs w:val="24"/>
        </w:rPr>
        <w:t>an</w:t>
      </w:r>
      <w:r w:rsidR="00721629" w:rsidRPr="007A429F">
        <w:rPr>
          <w:rFonts w:ascii="Arial Unicode MS" w:eastAsia="Arial Unicode MS" w:hAnsi="Arial Unicode MS" w:cs="Arial Unicode MS"/>
          <w:szCs w:val="24"/>
        </w:rPr>
        <w:t>guage of role in institutional decision m</w:t>
      </w:r>
      <w:r w:rsidR="003B3CA2" w:rsidRPr="007A429F">
        <w:rPr>
          <w:rFonts w:ascii="Arial Unicode MS" w:eastAsia="Arial Unicode MS" w:hAnsi="Arial Unicode MS" w:cs="Arial Unicode MS"/>
          <w:szCs w:val="24"/>
        </w:rPr>
        <w:t xml:space="preserve">aking. </w:t>
      </w:r>
      <w:r w:rsidR="003B3CA2" w:rsidRPr="007A429F">
        <w:rPr>
          <w:rFonts w:ascii="Arial Unicode MS" w:eastAsia="Arial Unicode MS" w:hAnsi="Arial Unicode MS" w:cs="Arial Unicode MS"/>
          <w:i/>
          <w:szCs w:val="24"/>
        </w:rPr>
        <w:t>Language in Society</w:t>
      </w:r>
      <w:r w:rsidR="003B3CA2" w:rsidRPr="007A429F">
        <w:rPr>
          <w:rFonts w:ascii="Arial Unicode MS" w:eastAsia="Arial Unicode MS" w:hAnsi="Arial Unicode MS" w:cs="Arial Unicode MS"/>
          <w:szCs w:val="24"/>
        </w:rPr>
        <w:t>, 12, 187-211.</w:t>
      </w:r>
    </w:p>
    <w:p w14:paraId="498C346F" w14:textId="2A9A61D0" w:rsidR="00954FD2" w:rsidRPr="007A429F" w:rsidRDefault="00D01FC7" w:rsidP="00954FD2">
      <w:pPr>
        <w:rPr>
          <w:rFonts w:ascii="Arial Unicode MS" w:eastAsia="Arial Unicode MS" w:hAnsi="Arial Unicode MS" w:cs="Arial Unicode MS"/>
          <w:szCs w:val="24"/>
        </w:rPr>
      </w:pPr>
      <w:r w:rsidRPr="007A429F">
        <w:rPr>
          <w:rFonts w:ascii="Arial Unicode MS" w:eastAsia="Arial Unicode MS" w:hAnsi="Arial Unicode MS" w:cs="Arial Unicode MS"/>
          <w:szCs w:val="24"/>
        </w:rPr>
        <w:t>Messmer</w:t>
      </w:r>
      <w:r w:rsidR="00FA650D" w:rsidRPr="007A429F">
        <w:rPr>
          <w:rFonts w:ascii="Arial Unicode MS" w:eastAsia="Arial Unicode MS" w:hAnsi="Arial Unicode MS" w:cs="Arial Unicode MS"/>
          <w:szCs w:val="24"/>
        </w:rPr>
        <w:t>,</w:t>
      </w:r>
      <w:r w:rsidR="004367AE" w:rsidRPr="007A429F">
        <w:rPr>
          <w:rFonts w:ascii="Arial Unicode MS" w:eastAsia="Arial Unicode MS" w:hAnsi="Arial Unicode MS" w:cs="Arial Unicode MS"/>
          <w:szCs w:val="24"/>
        </w:rPr>
        <w:t xml:space="preserve"> </w:t>
      </w:r>
      <w:r w:rsidR="00FE5A45" w:rsidRPr="007A429F">
        <w:rPr>
          <w:rFonts w:ascii="Arial Unicode MS" w:eastAsia="Arial Unicode MS" w:hAnsi="Arial Unicode MS" w:cs="Arial Unicode MS"/>
          <w:szCs w:val="24"/>
        </w:rPr>
        <w:t>H</w:t>
      </w:r>
      <w:r w:rsidR="00FA650D" w:rsidRPr="007A429F">
        <w:rPr>
          <w:rFonts w:ascii="Arial Unicode MS" w:eastAsia="Arial Unicode MS" w:hAnsi="Arial Unicode MS" w:cs="Arial Unicode MS"/>
          <w:szCs w:val="24"/>
        </w:rPr>
        <w:t>.</w:t>
      </w:r>
      <w:r w:rsidRPr="007A429F">
        <w:rPr>
          <w:rFonts w:ascii="Arial Unicode MS" w:eastAsia="Arial Unicode MS" w:hAnsi="Arial Unicode MS" w:cs="Arial Unicode MS"/>
          <w:szCs w:val="24"/>
        </w:rPr>
        <w:t xml:space="preserve"> </w:t>
      </w:r>
      <w:r w:rsidR="00FA650D" w:rsidRPr="007A429F">
        <w:rPr>
          <w:rFonts w:ascii="Arial Unicode MS" w:eastAsia="Arial Unicode MS" w:hAnsi="Arial Unicode MS" w:cs="Arial Unicode MS"/>
          <w:szCs w:val="24"/>
        </w:rPr>
        <w:t>&amp;</w:t>
      </w:r>
      <w:r w:rsidRPr="007A429F">
        <w:rPr>
          <w:rFonts w:ascii="Arial Unicode MS" w:eastAsia="Arial Unicode MS" w:hAnsi="Arial Unicode MS" w:cs="Arial Unicode MS"/>
          <w:szCs w:val="24"/>
        </w:rPr>
        <w:t xml:space="preserve"> Hitzler</w:t>
      </w:r>
      <w:r w:rsidR="00FE5A45" w:rsidRPr="007A429F">
        <w:rPr>
          <w:rFonts w:ascii="Arial Unicode MS" w:eastAsia="Arial Unicode MS" w:hAnsi="Arial Unicode MS" w:cs="Arial Unicode MS"/>
          <w:szCs w:val="24"/>
        </w:rPr>
        <w:t>, S</w:t>
      </w:r>
      <w:r w:rsidR="00FA650D" w:rsidRPr="007A429F">
        <w:rPr>
          <w:rFonts w:ascii="Arial Unicode MS" w:eastAsia="Arial Unicode MS" w:hAnsi="Arial Unicode MS" w:cs="Arial Unicode MS"/>
          <w:szCs w:val="24"/>
        </w:rPr>
        <w:t>.</w:t>
      </w:r>
      <w:r w:rsidRPr="007A429F">
        <w:rPr>
          <w:rFonts w:ascii="Arial Unicode MS" w:eastAsia="Arial Unicode MS" w:hAnsi="Arial Unicode MS" w:cs="Arial Unicode MS"/>
          <w:szCs w:val="24"/>
        </w:rPr>
        <w:t xml:space="preserve"> (2011</w:t>
      </w:r>
      <w:r w:rsidR="00FA650D" w:rsidRPr="007A429F">
        <w:rPr>
          <w:rFonts w:ascii="Arial Unicode MS" w:eastAsia="Arial Unicode MS" w:hAnsi="Arial Unicode MS" w:cs="Arial Unicode MS"/>
          <w:szCs w:val="24"/>
        </w:rPr>
        <w:t xml:space="preserve">). </w:t>
      </w:r>
      <w:r w:rsidR="00721629" w:rsidRPr="007A429F">
        <w:rPr>
          <w:rFonts w:ascii="Arial Unicode MS" w:eastAsia="Arial Unicode MS" w:hAnsi="Arial Unicode MS" w:cs="Arial Unicode MS"/>
          <w:szCs w:val="24"/>
        </w:rPr>
        <w:t>Declientification: Undoing client identities in care planning conferences on the termination of residential c</w:t>
      </w:r>
      <w:r w:rsidR="00FE5A45" w:rsidRPr="007A429F">
        <w:rPr>
          <w:rFonts w:ascii="Arial Unicode MS" w:eastAsia="Arial Unicode MS" w:hAnsi="Arial Unicode MS" w:cs="Arial Unicode MS"/>
          <w:szCs w:val="24"/>
        </w:rPr>
        <w:t xml:space="preserve">are. </w:t>
      </w:r>
      <w:r w:rsidR="00FE5A45" w:rsidRPr="007A429F">
        <w:rPr>
          <w:rFonts w:ascii="Arial Unicode MS" w:eastAsia="Arial Unicode MS" w:hAnsi="Arial Unicode MS" w:cs="Arial Unicode MS"/>
          <w:i/>
          <w:szCs w:val="24"/>
        </w:rPr>
        <w:t>British Journal of Social Work</w:t>
      </w:r>
      <w:r w:rsidR="00FE5A45" w:rsidRPr="007A429F">
        <w:rPr>
          <w:rFonts w:ascii="Arial Unicode MS" w:eastAsia="Arial Unicode MS" w:hAnsi="Arial Unicode MS" w:cs="Arial Unicode MS"/>
          <w:szCs w:val="24"/>
        </w:rPr>
        <w:t>, 41, 778-798.</w:t>
      </w:r>
    </w:p>
    <w:p w14:paraId="5ECBECCE" w14:textId="77FD194B" w:rsidR="00D01FC7" w:rsidRPr="007A429F" w:rsidRDefault="00D01FC7" w:rsidP="00D01FC7">
      <w:pPr>
        <w:rPr>
          <w:rFonts w:ascii="Arial Unicode MS" w:eastAsia="Arial Unicode MS" w:hAnsi="Arial Unicode MS" w:cs="Arial Unicode MS"/>
          <w:szCs w:val="24"/>
        </w:rPr>
      </w:pPr>
      <w:r w:rsidRPr="00D5509B">
        <w:rPr>
          <w:rFonts w:ascii="Arial Unicode MS" w:eastAsia="Arial Unicode MS" w:hAnsi="Arial Unicode MS" w:cs="Arial Unicode MS"/>
          <w:szCs w:val="24"/>
        </w:rPr>
        <w:t>Nielsen</w:t>
      </w:r>
      <w:r w:rsidR="001A6DAD" w:rsidRPr="00D5509B">
        <w:rPr>
          <w:rFonts w:ascii="Arial Unicode MS" w:eastAsia="Arial Unicode MS" w:hAnsi="Arial Unicode MS" w:cs="Arial Unicode MS"/>
          <w:szCs w:val="24"/>
        </w:rPr>
        <w:t>, M. F., Nielsen, S. B., Gravengaard, G. &amp; Due, B.</w:t>
      </w:r>
      <w:r w:rsidRPr="00D5509B">
        <w:rPr>
          <w:rFonts w:ascii="Arial Unicode MS" w:eastAsia="Arial Unicode MS" w:hAnsi="Arial Unicode MS" w:cs="Arial Unicode MS"/>
          <w:szCs w:val="24"/>
        </w:rPr>
        <w:t xml:space="preserve"> (2012)</w:t>
      </w:r>
      <w:r w:rsidR="001A6DAD" w:rsidRPr="00D5509B">
        <w:rPr>
          <w:rFonts w:ascii="Arial Unicode MS" w:eastAsia="Arial Unicode MS" w:hAnsi="Arial Unicode MS" w:cs="Arial Unicode MS"/>
          <w:szCs w:val="24"/>
        </w:rPr>
        <w:t xml:space="preserve">. </w:t>
      </w:r>
      <w:r w:rsidR="001A6DAD" w:rsidRPr="007A429F">
        <w:rPr>
          <w:rFonts w:ascii="Arial Unicode MS" w:eastAsia="Arial Unicode MS" w:hAnsi="Arial Unicode MS" w:cs="Arial Unicode MS"/>
          <w:szCs w:val="24"/>
        </w:rPr>
        <w:t xml:space="preserve">Interactional functions of invoking procedure in institutional settings. </w:t>
      </w:r>
      <w:r w:rsidR="001A6DAD" w:rsidRPr="007A429F">
        <w:rPr>
          <w:rFonts w:ascii="Arial Unicode MS" w:eastAsia="Arial Unicode MS" w:hAnsi="Arial Unicode MS" w:cs="Arial Unicode MS"/>
          <w:i/>
          <w:szCs w:val="24"/>
        </w:rPr>
        <w:t>Journal of Pragmatics</w:t>
      </w:r>
      <w:r w:rsidR="001A6DAD" w:rsidRPr="007A429F">
        <w:rPr>
          <w:rFonts w:ascii="Arial Unicode MS" w:eastAsia="Arial Unicode MS" w:hAnsi="Arial Unicode MS" w:cs="Arial Unicode MS"/>
          <w:szCs w:val="24"/>
        </w:rPr>
        <w:t>. 44, 1457-1473.</w:t>
      </w:r>
    </w:p>
    <w:p w14:paraId="5048920C" w14:textId="5983C50F" w:rsidR="00D01FC7" w:rsidRPr="007A429F" w:rsidRDefault="00D01FC7"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rPr>
        <w:t>Nikander</w:t>
      </w:r>
      <w:r w:rsidR="00132974" w:rsidRPr="007A429F">
        <w:rPr>
          <w:rFonts w:ascii="Arial Unicode MS" w:eastAsia="Arial Unicode MS" w:hAnsi="Arial Unicode MS" w:cs="Arial Unicode MS"/>
          <w:szCs w:val="24"/>
        </w:rPr>
        <w:t xml:space="preserve">, </w:t>
      </w:r>
      <w:r w:rsidR="00583FA4" w:rsidRPr="007A429F">
        <w:rPr>
          <w:rFonts w:ascii="Arial Unicode MS" w:eastAsia="Arial Unicode MS" w:hAnsi="Arial Unicode MS" w:cs="Arial Unicode MS"/>
          <w:szCs w:val="24"/>
        </w:rPr>
        <w:t>P.</w:t>
      </w:r>
      <w:r w:rsidRPr="007A429F">
        <w:rPr>
          <w:rFonts w:ascii="Arial Unicode MS" w:eastAsia="Arial Unicode MS" w:hAnsi="Arial Unicode MS" w:cs="Arial Unicode MS"/>
          <w:szCs w:val="24"/>
        </w:rPr>
        <w:t xml:space="preserve"> (2003)</w:t>
      </w:r>
      <w:r w:rsidR="00583FA4" w:rsidRPr="007A429F">
        <w:rPr>
          <w:rFonts w:ascii="Arial Unicode MS" w:eastAsia="Arial Unicode MS" w:hAnsi="Arial Unicode MS" w:cs="Arial Unicode MS"/>
          <w:szCs w:val="24"/>
        </w:rPr>
        <w:t xml:space="preserve">. </w:t>
      </w:r>
      <w:r w:rsidR="00721629" w:rsidRPr="007A429F">
        <w:rPr>
          <w:rFonts w:ascii="Arial Unicode MS" w:eastAsia="Arial Unicode MS" w:hAnsi="Arial Unicode MS" w:cs="Arial Unicode MS"/>
          <w:szCs w:val="24"/>
        </w:rPr>
        <w:t>The absent c</w:t>
      </w:r>
      <w:r w:rsidR="00583FA4" w:rsidRPr="007A429F">
        <w:rPr>
          <w:rFonts w:ascii="Arial Unicode MS" w:eastAsia="Arial Unicode MS" w:hAnsi="Arial Unicode MS" w:cs="Arial Unicode MS"/>
          <w:szCs w:val="24"/>
        </w:rPr>
        <w:t>lient: Case description and decision-making in interprofessional meetings. In C. Hall, K</w:t>
      </w:r>
      <w:r w:rsidR="00BF0F0B" w:rsidRPr="007A429F">
        <w:rPr>
          <w:rFonts w:ascii="Arial Unicode MS" w:eastAsia="Arial Unicode MS" w:hAnsi="Arial Unicode MS" w:cs="Arial Unicode MS"/>
          <w:szCs w:val="24"/>
        </w:rPr>
        <w:t>. Juhila, N. Parton &amp; T. Pösö (e</w:t>
      </w:r>
      <w:r w:rsidR="00583FA4" w:rsidRPr="007A429F">
        <w:rPr>
          <w:rFonts w:ascii="Arial Unicode MS" w:eastAsia="Arial Unicode MS" w:hAnsi="Arial Unicode MS" w:cs="Arial Unicode MS"/>
          <w:szCs w:val="24"/>
        </w:rPr>
        <w:t xml:space="preserve">ds.), </w:t>
      </w:r>
      <w:r w:rsidR="00583FA4" w:rsidRPr="007A429F">
        <w:rPr>
          <w:rFonts w:ascii="Arial Unicode MS" w:eastAsia="Arial Unicode MS" w:hAnsi="Arial Unicode MS" w:cs="Arial Unicode MS"/>
          <w:i/>
          <w:szCs w:val="24"/>
        </w:rPr>
        <w:t>Constructing Clienthood in Social Work and Human Services:</w:t>
      </w:r>
      <w:r w:rsidR="00583FA4" w:rsidRPr="007A429F">
        <w:rPr>
          <w:rFonts w:ascii="Arial Unicode MS" w:eastAsia="Arial Unicode MS" w:hAnsi="Arial Unicode MS" w:cs="Arial Unicode MS"/>
          <w:i/>
          <w:sz w:val="20"/>
        </w:rPr>
        <w:t xml:space="preserve"> </w:t>
      </w:r>
      <w:r w:rsidR="00583FA4" w:rsidRPr="007A429F">
        <w:rPr>
          <w:rFonts w:ascii="Arial Unicode MS" w:eastAsia="Arial Unicode MS" w:hAnsi="Arial Unicode MS" w:cs="Arial Unicode MS"/>
          <w:i/>
          <w:szCs w:val="24"/>
        </w:rPr>
        <w:t>Interaction, Identities and Practices</w:t>
      </w:r>
      <w:r w:rsidR="004D4495" w:rsidRPr="007A429F">
        <w:rPr>
          <w:rFonts w:ascii="Arial Unicode MS" w:eastAsia="Arial Unicode MS" w:hAnsi="Arial Unicode MS" w:cs="Arial Unicode MS"/>
          <w:szCs w:val="24"/>
        </w:rPr>
        <w:t xml:space="preserve"> (pp.123-140)</w:t>
      </w:r>
      <w:r w:rsidR="00583FA4" w:rsidRPr="007A429F">
        <w:rPr>
          <w:rFonts w:ascii="Arial Unicode MS" w:eastAsia="Arial Unicode MS" w:hAnsi="Arial Unicode MS" w:cs="Arial Unicode MS"/>
          <w:szCs w:val="24"/>
        </w:rPr>
        <w:t>. London, UK: Jessica Kingsley Publishers.</w:t>
      </w:r>
    </w:p>
    <w:p w14:paraId="4763EC87" w14:textId="3B6CCE60" w:rsidR="00D01FC7" w:rsidRPr="007A429F" w:rsidRDefault="00D01FC7" w:rsidP="00D01FC7">
      <w:pPr>
        <w:rPr>
          <w:rFonts w:ascii="Arial Unicode MS" w:eastAsia="Arial Unicode MS" w:hAnsi="Arial Unicode MS" w:cs="Arial Unicode MS"/>
          <w:szCs w:val="24"/>
        </w:rPr>
      </w:pPr>
      <w:r w:rsidRPr="007A429F">
        <w:rPr>
          <w:rFonts w:ascii="Arial Unicode MS" w:eastAsia="Arial Unicode MS" w:hAnsi="Arial Unicode MS" w:cs="Arial Unicode MS"/>
          <w:szCs w:val="24"/>
        </w:rPr>
        <w:t>Svennevig</w:t>
      </w:r>
      <w:r w:rsidR="007550DF" w:rsidRPr="007A429F">
        <w:rPr>
          <w:rFonts w:ascii="Arial Unicode MS" w:eastAsia="Arial Unicode MS" w:hAnsi="Arial Unicode MS" w:cs="Arial Unicode MS"/>
          <w:szCs w:val="24"/>
        </w:rPr>
        <w:t>, J.</w:t>
      </w:r>
      <w:r w:rsidRPr="007A429F">
        <w:rPr>
          <w:rFonts w:ascii="Arial Unicode MS" w:eastAsia="Arial Unicode MS" w:hAnsi="Arial Unicode MS" w:cs="Arial Unicode MS"/>
          <w:szCs w:val="24"/>
        </w:rPr>
        <w:t xml:space="preserve"> </w:t>
      </w:r>
      <w:r w:rsidR="007550DF" w:rsidRPr="007A429F">
        <w:rPr>
          <w:rFonts w:ascii="Arial Unicode MS" w:eastAsia="Arial Unicode MS" w:hAnsi="Arial Unicode MS" w:cs="Arial Unicode MS"/>
          <w:szCs w:val="24"/>
        </w:rPr>
        <w:t>(</w:t>
      </w:r>
      <w:r w:rsidRPr="007A429F">
        <w:rPr>
          <w:rFonts w:ascii="Arial Unicode MS" w:eastAsia="Arial Unicode MS" w:hAnsi="Arial Unicode MS" w:cs="Arial Unicode MS"/>
          <w:szCs w:val="24"/>
        </w:rPr>
        <w:t>2012</w:t>
      </w:r>
      <w:r w:rsidR="007550DF" w:rsidRPr="007A429F">
        <w:rPr>
          <w:rFonts w:ascii="Arial Unicode MS" w:eastAsia="Arial Unicode MS" w:hAnsi="Arial Unicode MS" w:cs="Arial Unicode MS"/>
          <w:szCs w:val="24"/>
        </w:rPr>
        <w:t xml:space="preserve">). Interaction in workplace meetings. </w:t>
      </w:r>
      <w:r w:rsidR="007550DF" w:rsidRPr="007A429F">
        <w:rPr>
          <w:rFonts w:ascii="Arial Unicode MS" w:eastAsia="Arial Unicode MS" w:hAnsi="Arial Unicode MS" w:cs="Arial Unicode MS"/>
          <w:i/>
          <w:szCs w:val="24"/>
        </w:rPr>
        <w:t>Discourse Studies</w:t>
      </w:r>
      <w:r w:rsidR="007550DF" w:rsidRPr="007A429F">
        <w:rPr>
          <w:rFonts w:ascii="Arial Unicode MS" w:eastAsia="Arial Unicode MS" w:hAnsi="Arial Unicode MS" w:cs="Arial Unicode MS"/>
          <w:szCs w:val="24"/>
        </w:rPr>
        <w:t>, 14, 3-10.</w:t>
      </w:r>
    </w:p>
    <w:p w14:paraId="11698032" w14:textId="0E8ED657" w:rsidR="00332DA9" w:rsidRDefault="00D01FC7" w:rsidP="004B3417">
      <w:pPr>
        <w:rPr>
          <w:rFonts w:ascii="Arial Unicode MS" w:eastAsia="Arial Unicode MS" w:hAnsi="Arial Unicode MS" w:cs="Arial Unicode MS"/>
          <w:szCs w:val="24"/>
        </w:rPr>
      </w:pPr>
      <w:r w:rsidRPr="007A429F">
        <w:rPr>
          <w:rFonts w:ascii="Arial Unicode MS" w:eastAsia="Arial Unicode MS" w:hAnsi="Arial Unicode MS" w:cs="Arial Unicode MS"/>
          <w:szCs w:val="24"/>
        </w:rPr>
        <w:t>Wasson</w:t>
      </w:r>
      <w:r w:rsidR="006C6F33" w:rsidRPr="007A429F">
        <w:rPr>
          <w:rFonts w:ascii="Arial Unicode MS" w:eastAsia="Arial Unicode MS" w:hAnsi="Arial Unicode MS" w:cs="Arial Unicode MS"/>
          <w:szCs w:val="24"/>
        </w:rPr>
        <w:t>, C. (</w:t>
      </w:r>
      <w:r w:rsidRPr="007A429F">
        <w:rPr>
          <w:rFonts w:ascii="Arial Unicode MS" w:eastAsia="Arial Unicode MS" w:hAnsi="Arial Unicode MS" w:cs="Arial Unicode MS"/>
          <w:szCs w:val="24"/>
        </w:rPr>
        <w:t>2000</w:t>
      </w:r>
      <w:r w:rsidR="006C6F33" w:rsidRPr="007A429F">
        <w:rPr>
          <w:rFonts w:ascii="Arial Unicode MS" w:eastAsia="Arial Unicode MS" w:hAnsi="Arial Unicode MS" w:cs="Arial Unicode MS"/>
          <w:szCs w:val="24"/>
        </w:rPr>
        <w:t xml:space="preserve">). Caution and consensus in American business meetings. </w:t>
      </w:r>
      <w:r w:rsidR="006C6F33" w:rsidRPr="007A429F">
        <w:rPr>
          <w:rFonts w:ascii="Arial Unicode MS" w:eastAsia="Arial Unicode MS" w:hAnsi="Arial Unicode MS" w:cs="Arial Unicode MS"/>
          <w:i/>
          <w:szCs w:val="24"/>
        </w:rPr>
        <w:t>Pragmatics</w:t>
      </w:r>
      <w:r w:rsidR="006C6F33" w:rsidRPr="007A429F">
        <w:rPr>
          <w:rFonts w:ascii="Arial Unicode MS" w:eastAsia="Arial Unicode MS" w:hAnsi="Arial Unicode MS" w:cs="Arial Unicode MS"/>
          <w:szCs w:val="24"/>
        </w:rPr>
        <w:t>, 10, 457-481.</w:t>
      </w:r>
    </w:p>
    <w:p w14:paraId="03D3BA5B" w14:textId="77777777" w:rsidR="00CD6483" w:rsidRDefault="00CD6483" w:rsidP="004B3417">
      <w:pPr>
        <w:rPr>
          <w:rFonts w:ascii="Arial Unicode MS" w:eastAsia="Arial Unicode MS" w:hAnsi="Arial Unicode MS" w:cs="Arial Unicode MS"/>
          <w:szCs w:val="24"/>
        </w:rPr>
      </w:pPr>
    </w:p>
    <w:p w14:paraId="6CA0F1AC" w14:textId="638AC86F" w:rsidR="00CD6483" w:rsidRPr="002909A3" w:rsidRDefault="00CD6483" w:rsidP="004B3417">
      <w:pPr>
        <w:rPr>
          <w:rFonts w:ascii="Arial Unicode MS" w:eastAsia="Arial Unicode MS" w:hAnsi="Arial Unicode MS" w:cs="Arial Unicode MS"/>
          <w:i/>
          <w:szCs w:val="24"/>
        </w:rPr>
      </w:pPr>
      <w:r w:rsidRPr="002909A3">
        <w:rPr>
          <w:rFonts w:ascii="Arial Unicode MS" w:eastAsia="Arial Unicode MS" w:hAnsi="Arial Unicode MS" w:cs="Arial Unicode MS"/>
          <w:i/>
          <w:szCs w:val="24"/>
        </w:rPr>
        <w:t>References taken out for double-blind peer review:</w:t>
      </w:r>
    </w:p>
    <w:p w14:paraId="5E382450" w14:textId="0C1145BC" w:rsidR="00CD6483" w:rsidRDefault="000523A9" w:rsidP="004B3417">
      <w:pPr>
        <w:rPr>
          <w:rFonts w:ascii="Arial Unicode MS" w:eastAsia="Arial Unicode MS" w:hAnsi="Arial Unicode MS" w:cs="Arial Unicode MS"/>
          <w:szCs w:val="24"/>
        </w:rPr>
      </w:pPr>
      <w:r>
        <w:rPr>
          <w:rFonts w:ascii="Arial Unicode MS" w:eastAsia="Arial Unicode MS" w:hAnsi="Arial Unicode MS" w:cs="Arial Unicode MS"/>
          <w:szCs w:val="24"/>
        </w:rPr>
        <w:t>Author</w:t>
      </w:r>
      <w:r w:rsidR="00CD6483">
        <w:rPr>
          <w:rFonts w:ascii="Arial Unicode MS" w:eastAsia="Arial Unicode MS" w:hAnsi="Arial Unicode MS" w:cs="Arial Unicode MS"/>
          <w:szCs w:val="24"/>
        </w:rPr>
        <w:t xml:space="preserve"> 1996</w:t>
      </w:r>
    </w:p>
    <w:p w14:paraId="56BD60D3" w14:textId="3D4A7CDD" w:rsidR="00CD6483" w:rsidRDefault="000523A9" w:rsidP="004B3417">
      <w:pPr>
        <w:rPr>
          <w:rFonts w:ascii="Arial Unicode MS" w:eastAsia="Arial Unicode MS" w:hAnsi="Arial Unicode MS" w:cs="Arial Unicode MS"/>
          <w:szCs w:val="24"/>
        </w:rPr>
      </w:pPr>
      <w:r>
        <w:rPr>
          <w:rFonts w:ascii="Arial Unicode MS" w:eastAsia="Arial Unicode MS" w:hAnsi="Arial Unicode MS" w:cs="Arial Unicode MS"/>
          <w:szCs w:val="24"/>
        </w:rPr>
        <w:t>Author</w:t>
      </w:r>
      <w:r w:rsidR="00CD6483">
        <w:rPr>
          <w:rFonts w:ascii="Arial Unicode MS" w:eastAsia="Arial Unicode MS" w:hAnsi="Arial Unicode MS" w:cs="Arial Unicode MS"/>
          <w:szCs w:val="24"/>
        </w:rPr>
        <w:t xml:space="preserve"> 1999</w:t>
      </w:r>
    </w:p>
    <w:p w14:paraId="34AC30A8" w14:textId="6CADA78A" w:rsidR="00CD6483" w:rsidRDefault="000523A9" w:rsidP="004B3417">
      <w:pPr>
        <w:rPr>
          <w:rFonts w:ascii="Arial Unicode MS" w:eastAsia="Arial Unicode MS" w:hAnsi="Arial Unicode MS" w:cs="Arial Unicode MS"/>
          <w:szCs w:val="24"/>
        </w:rPr>
      </w:pPr>
      <w:r>
        <w:rPr>
          <w:rFonts w:ascii="Arial Unicode MS" w:eastAsia="Arial Unicode MS" w:hAnsi="Arial Unicode MS" w:cs="Arial Unicode MS"/>
          <w:szCs w:val="24"/>
        </w:rPr>
        <w:t>Author</w:t>
      </w:r>
      <w:r w:rsidR="00CD6483">
        <w:rPr>
          <w:rFonts w:ascii="Arial Unicode MS" w:eastAsia="Arial Unicode MS" w:hAnsi="Arial Unicode MS" w:cs="Arial Unicode MS"/>
          <w:szCs w:val="24"/>
        </w:rPr>
        <w:t xml:space="preserve"> 2005</w:t>
      </w:r>
    </w:p>
    <w:p w14:paraId="1954B014" w14:textId="14B96D6D" w:rsidR="00CD6483" w:rsidRDefault="000523A9" w:rsidP="004B3417">
      <w:pPr>
        <w:rPr>
          <w:rFonts w:ascii="Arial Unicode MS" w:eastAsia="Arial Unicode MS" w:hAnsi="Arial Unicode MS" w:cs="Arial Unicode MS"/>
          <w:szCs w:val="24"/>
        </w:rPr>
      </w:pPr>
      <w:r>
        <w:rPr>
          <w:rFonts w:ascii="Arial Unicode MS" w:eastAsia="Arial Unicode MS" w:hAnsi="Arial Unicode MS" w:cs="Arial Unicode MS"/>
          <w:szCs w:val="24"/>
        </w:rPr>
        <w:t>Author</w:t>
      </w:r>
      <w:r w:rsidR="00CD6483">
        <w:rPr>
          <w:rFonts w:ascii="Arial Unicode MS" w:eastAsia="Arial Unicode MS" w:hAnsi="Arial Unicode MS" w:cs="Arial Unicode MS"/>
          <w:szCs w:val="24"/>
        </w:rPr>
        <w:t xml:space="preserve"> 2006</w:t>
      </w:r>
    </w:p>
    <w:p w14:paraId="19E2A948" w14:textId="4579BC9D" w:rsidR="00CD6483" w:rsidRDefault="000523A9" w:rsidP="004B3417">
      <w:pPr>
        <w:rPr>
          <w:rFonts w:ascii="Arial Unicode MS" w:eastAsia="Arial Unicode MS" w:hAnsi="Arial Unicode MS" w:cs="Arial Unicode MS"/>
          <w:szCs w:val="24"/>
        </w:rPr>
      </w:pPr>
      <w:r>
        <w:rPr>
          <w:rFonts w:ascii="Arial Unicode MS" w:eastAsia="Arial Unicode MS" w:hAnsi="Arial Unicode MS" w:cs="Arial Unicode MS"/>
          <w:szCs w:val="24"/>
        </w:rPr>
        <w:t>Author</w:t>
      </w:r>
      <w:r w:rsidR="00CD6483">
        <w:rPr>
          <w:rFonts w:ascii="Arial Unicode MS" w:eastAsia="Arial Unicode MS" w:hAnsi="Arial Unicode MS" w:cs="Arial Unicode MS"/>
          <w:szCs w:val="24"/>
        </w:rPr>
        <w:t xml:space="preserve"> 2010</w:t>
      </w:r>
    </w:p>
    <w:p w14:paraId="6A1C827A" w14:textId="0CD80CA1" w:rsidR="00CD6483" w:rsidRPr="007A429F" w:rsidRDefault="000523A9" w:rsidP="004B3417">
      <w:pPr>
        <w:rPr>
          <w:rFonts w:ascii="Arial Unicode MS" w:eastAsia="Arial Unicode MS" w:hAnsi="Arial Unicode MS" w:cs="Arial Unicode MS"/>
          <w:szCs w:val="24"/>
        </w:rPr>
      </w:pPr>
      <w:r>
        <w:rPr>
          <w:rFonts w:ascii="Arial Unicode MS" w:eastAsia="Arial Unicode MS" w:hAnsi="Arial Unicode MS" w:cs="Arial Unicode MS"/>
          <w:szCs w:val="24"/>
        </w:rPr>
        <w:t>Author</w:t>
      </w:r>
      <w:r w:rsidR="00CD6483">
        <w:rPr>
          <w:rFonts w:ascii="Arial Unicode MS" w:eastAsia="Arial Unicode MS" w:hAnsi="Arial Unicode MS" w:cs="Arial Unicode MS"/>
          <w:szCs w:val="24"/>
        </w:rPr>
        <w:t xml:space="preserve"> 2015</w:t>
      </w:r>
    </w:p>
    <w:sectPr w:rsidR="00CD6483" w:rsidRPr="007A429F" w:rsidSect="00E339AA">
      <w:headerReference w:type="even" r:id="rId18"/>
      <w:headerReference w:type="default" r:id="rId19"/>
      <w:footerReference w:type="even" r:id="rId20"/>
      <w:footerReference w:type="default" r:id="rId21"/>
      <w:headerReference w:type="first" r:id="rId22"/>
      <w:footerReference w:type="first" r:id="rId23"/>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3A6BB" w14:textId="77777777" w:rsidR="00654F26" w:rsidRDefault="00654F26" w:rsidP="0054278D">
      <w:pPr>
        <w:spacing w:after="0" w:line="240" w:lineRule="auto"/>
      </w:pPr>
      <w:r>
        <w:separator/>
      </w:r>
    </w:p>
    <w:p w14:paraId="73300FE0" w14:textId="77777777" w:rsidR="00654F26" w:rsidRDefault="00654F26"/>
  </w:endnote>
  <w:endnote w:type="continuationSeparator" w:id="0">
    <w:p w14:paraId="7D6EA108" w14:textId="77777777" w:rsidR="00654F26" w:rsidRDefault="00654F26" w:rsidP="0054278D">
      <w:pPr>
        <w:spacing w:after="0" w:line="240" w:lineRule="auto"/>
      </w:pPr>
      <w:r>
        <w:continuationSeparator/>
      </w:r>
    </w:p>
    <w:p w14:paraId="1824AF70" w14:textId="77777777" w:rsidR="00654F26" w:rsidRDefault="00654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252AF" w14:textId="77777777" w:rsidR="00765486" w:rsidRDefault="00765486">
    <w:pPr>
      <w:pStyle w:val="Sidefod"/>
    </w:pPr>
  </w:p>
  <w:p w14:paraId="3BBADE17" w14:textId="77777777" w:rsidR="00765486" w:rsidRDefault="007654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063414"/>
      <w:docPartObj>
        <w:docPartGallery w:val="Page Numbers (Bottom of Page)"/>
        <w:docPartUnique/>
      </w:docPartObj>
    </w:sdtPr>
    <w:sdtEndPr/>
    <w:sdtContent>
      <w:p w14:paraId="5593601E" w14:textId="058F1B38" w:rsidR="00765486" w:rsidRDefault="00765486">
        <w:pPr>
          <w:pStyle w:val="Sidefod"/>
          <w:jc w:val="right"/>
        </w:pPr>
        <w:r>
          <w:fldChar w:fldCharType="begin"/>
        </w:r>
        <w:r>
          <w:instrText>PAGE   \* MERGEFORMAT</w:instrText>
        </w:r>
        <w:r>
          <w:fldChar w:fldCharType="separate"/>
        </w:r>
        <w:r w:rsidR="00D5509B">
          <w:rPr>
            <w:noProof/>
          </w:rPr>
          <w:t>1</w:t>
        </w:r>
        <w:r>
          <w:fldChar w:fldCharType="end"/>
        </w:r>
      </w:p>
    </w:sdtContent>
  </w:sdt>
  <w:p w14:paraId="11DB3080" w14:textId="77777777" w:rsidR="00765486" w:rsidRDefault="00765486">
    <w:pPr>
      <w:pStyle w:val="Sidefod"/>
    </w:pPr>
  </w:p>
  <w:p w14:paraId="20E04A8F" w14:textId="77777777" w:rsidR="00765486" w:rsidRDefault="0076548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AC00" w14:textId="77777777" w:rsidR="00F35CF7" w:rsidRDefault="00F35CF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8C812" w14:textId="77777777" w:rsidR="00654F26" w:rsidRDefault="00654F26" w:rsidP="0054278D">
      <w:pPr>
        <w:spacing w:after="0" w:line="240" w:lineRule="auto"/>
      </w:pPr>
      <w:r>
        <w:separator/>
      </w:r>
    </w:p>
    <w:p w14:paraId="37402206" w14:textId="77777777" w:rsidR="00654F26" w:rsidRDefault="00654F26"/>
  </w:footnote>
  <w:footnote w:type="continuationSeparator" w:id="0">
    <w:p w14:paraId="0DE4F2D3" w14:textId="77777777" w:rsidR="00654F26" w:rsidRDefault="00654F26" w:rsidP="0054278D">
      <w:pPr>
        <w:spacing w:after="0" w:line="240" w:lineRule="auto"/>
      </w:pPr>
      <w:r>
        <w:continuationSeparator/>
      </w:r>
    </w:p>
    <w:p w14:paraId="234447D2" w14:textId="77777777" w:rsidR="00654F26" w:rsidRDefault="00654F26"/>
  </w:footnote>
  <w:footnote w:id="1">
    <w:p w14:paraId="45932D87" w14:textId="3FF13401" w:rsidR="00765486" w:rsidRPr="00AA2DF5" w:rsidRDefault="00765486" w:rsidP="000C1BA1">
      <w:pPr>
        <w:pStyle w:val="Fodnotetekst"/>
        <w:rPr>
          <w:lang w:val="en-US"/>
        </w:rPr>
      </w:pPr>
      <w:r>
        <w:rPr>
          <w:rStyle w:val="Fodnotehenvisning"/>
        </w:rPr>
        <w:footnoteRef/>
      </w:r>
      <w:r w:rsidRPr="00AA2DF5">
        <w:rPr>
          <w:lang w:val="en-US"/>
        </w:rPr>
        <w:t xml:space="preserve"> Medical statement filled out by general pract</w:t>
      </w:r>
      <w:r>
        <w:rPr>
          <w:lang w:val="en-US"/>
        </w:rPr>
        <w:t>itioner.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FE1D7" w14:textId="77777777" w:rsidR="00765486" w:rsidRDefault="00765486">
    <w:pPr>
      <w:pStyle w:val="Sidehoved"/>
    </w:pPr>
  </w:p>
  <w:p w14:paraId="41C7B000" w14:textId="77777777" w:rsidR="00765486" w:rsidRDefault="007654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500A7" w14:textId="77777777" w:rsidR="00F35CF7" w:rsidRDefault="00F35CF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03F9" w14:textId="77777777" w:rsidR="00F35CF7" w:rsidRDefault="00F35CF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8F7"/>
    <w:multiLevelType w:val="hybridMultilevel"/>
    <w:tmpl w:val="4848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F197D"/>
    <w:multiLevelType w:val="hybridMultilevel"/>
    <w:tmpl w:val="1C5C5168"/>
    <w:lvl w:ilvl="0" w:tplc="DE54B794">
      <w:numFmt w:val="bullet"/>
      <w:lvlText w:val="-"/>
      <w:lvlJc w:val="left"/>
      <w:pPr>
        <w:ind w:left="405" w:hanging="360"/>
      </w:pPr>
      <w:rPr>
        <w:rFonts w:ascii="Calibri" w:eastAsiaTheme="minorHAnsi" w:hAnsi="Calibri" w:cstheme="min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2" w15:restartNumberingAfterBreak="0">
    <w:nsid w:val="131D62A1"/>
    <w:multiLevelType w:val="hybridMultilevel"/>
    <w:tmpl w:val="310E4D0A"/>
    <w:lvl w:ilvl="0" w:tplc="38269A4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691D65"/>
    <w:multiLevelType w:val="hybridMultilevel"/>
    <w:tmpl w:val="F6FA7112"/>
    <w:lvl w:ilvl="0" w:tplc="D938D28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D4764AC"/>
    <w:multiLevelType w:val="hybridMultilevel"/>
    <w:tmpl w:val="7B40A5AC"/>
    <w:lvl w:ilvl="0" w:tplc="88D854E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853AC4"/>
    <w:multiLevelType w:val="hybridMultilevel"/>
    <w:tmpl w:val="4C9A085E"/>
    <w:lvl w:ilvl="0" w:tplc="38269A4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9C477A5"/>
    <w:multiLevelType w:val="hybridMultilevel"/>
    <w:tmpl w:val="653E81EA"/>
    <w:lvl w:ilvl="0" w:tplc="40B4A188">
      <w:numFmt w:val="bullet"/>
      <w:lvlText w:val="-"/>
      <w:lvlJc w:val="left"/>
      <w:pPr>
        <w:ind w:left="720" w:hanging="360"/>
      </w:pPr>
      <w:rPr>
        <w:rFonts w:ascii="Arial Unicode MS" w:eastAsia="Arial Unicode MS" w:hAnsi="Arial Unicode MS" w:cs="Arial Unicode MS" w:hint="eastAsi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E7D2F0C"/>
    <w:multiLevelType w:val="hybridMultilevel"/>
    <w:tmpl w:val="F6782184"/>
    <w:lvl w:ilvl="0" w:tplc="92D45040">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E8E3618"/>
    <w:multiLevelType w:val="hybridMultilevel"/>
    <w:tmpl w:val="6B96F86E"/>
    <w:lvl w:ilvl="0" w:tplc="364EC93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2F102A7"/>
    <w:multiLevelType w:val="hybridMultilevel"/>
    <w:tmpl w:val="322C5230"/>
    <w:lvl w:ilvl="0" w:tplc="9AA08DBE">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3E1038D"/>
    <w:multiLevelType w:val="hybridMultilevel"/>
    <w:tmpl w:val="7B6EA3A4"/>
    <w:lvl w:ilvl="0" w:tplc="7212924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93B55C7"/>
    <w:multiLevelType w:val="hybridMultilevel"/>
    <w:tmpl w:val="FCBE9F68"/>
    <w:lvl w:ilvl="0" w:tplc="BA8886E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CEE3D3C"/>
    <w:multiLevelType w:val="hybridMultilevel"/>
    <w:tmpl w:val="CE8EC5DA"/>
    <w:lvl w:ilvl="0" w:tplc="40B4A188">
      <w:numFmt w:val="bullet"/>
      <w:lvlText w:val="-"/>
      <w:lvlJc w:val="left"/>
      <w:pPr>
        <w:ind w:left="720" w:hanging="360"/>
      </w:pPr>
      <w:rPr>
        <w:rFonts w:ascii="Arial Unicode MS" w:eastAsia="Arial Unicode MS" w:hAnsi="Arial Unicode MS" w:cs="Arial Unicode MS" w:hint="eastAsi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DC14FA8"/>
    <w:multiLevelType w:val="hybridMultilevel"/>
    <w:tmpl w:val="59D6E1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E6026AB"/>
    <w:multiLevelType w:val="hybridMultilevel"/>
    <w:tmpl w:val="C9D8FFD6"/>
    <w:lvl w:ilvl="0" w:tplc="38269A4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EA92B10"/>
    <w:multiLevelType w:val="hybridMultilevel"/>
    <w:tmpl w:val="2ADCA084"/>
    <w:lvl w:ilvl="0" w:tplc="38269A4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7DC049B"/>
    <w:multiLevelType w:val="hybridMultilevel"/>
    <w:tmpl w:val="FAC4C368"/>
    <w:lvl w:ilvl="0" w:tplc="04060017">
      <w:start w:val="1"/>
      <w:numFmt w:val="lowerLetter"/>
      <w:lvlText w:val="%1)"/>
      <w:lvlJc w:val="left"/>
      <w:pPr>
        <w:ind w:left="1664" w:hanging="360"/>
      </w:pPr>
      <w:rPr>
        <w:rFonts w:hint="default"/>
      </w:rPr>
    </w:lvl>
    <w:lvl w:ilvl="1" w:tplc="08090019" w:tentative="1">
      <w:start w:val="1"/>
      <w:numFmt w:val="lowerLetter"/>
      <w:lvlText w:val="%2."/>
      <w:lvlJc w:val="left"/>
      <w:pPr>
        <w:ind w:left="2384" w:hanging="360"/>
      </w:pPr>
    </w:lvl>
    <w:lvl w:ilvl="2" w:tplc="0809001B" w:tentative="1">
      <w:start w:val="1"/>
      <w:numFmt w:val="lowerRoman"/>
      <w:lvlText w:val="%3."/>
      <w:lvlJc w:val="right"/>
      <w:pPr>
        <w:ind w:left="3104" w:hanging="180"/>
      </w:pPr>
    </w:lvl>
    <w:lvl w:ilvl="3" w:tplc="0809000F" w:tentative="1">
      <w:start w:val="1"/>
      <w:numFmt w:val="decimal"/>
      <w:lvlText w:val="%4."/>
      <w:lvlJc w:val="left"/>
      <w:pPr>
        <w:ind w:left="3824" w:hanging="360"/>
      </w:pPr>
    </w:lvl>
    <w:lvl w:ilvl="4" w:tplc="08090019" w:tentative="1">
      <w:start w:val="1"/>
      <w:numFmt w:val="lowerLetter"/>
      <w:lvlText w:val="%5."/>
      <w:lvlJc w:val="left"/>
      <w:pPr>
        <w:ind w:left="4544" w:hanging="360"/>
      </w:pPr>
    </w:lvl>
    <w:lvl w:ilvl="5" w:tplc="0809001B" w:tentative="1">
      <w:start w:val="1"/>
      <w:numFmt w:val="lowerRoman"/>
      <w:lvlText w:val="%6."/>
      <w:lvlJc w:val="right"/>
      <w:pPr>
        <w:ind w:left="5264" w:hanging="180"/>
      </w:pPr>
    </w:lvl>
    <w:lvl w:ilvl="6" w:tplc="0809000F" w:tentative="1">
      <w:start w:val="1"/>
      <w:numFmt w:val="decimal"/>
      <w:lvlText w:val="%7."/>
      <w:lvlJc w:val="left"/>
      <w:pPr>
        <w:ind w:left="5984" w:hanging="360"/>
      </w:pPr>
    </w:lvl>
    <w:lvl w:ilvl="7" w:tplc="08090019" w:tentative="1">
      <w:start w:val="1"/>
      <w:numFmt w:val="lowerLetter"/>
      <w:lvlText w:val="%8."/>
      <w:lvlJc w:val="left"/>
      <w:pPr>
        <w:ind w:left="6704" w:hanging="360"/>
      </w:pPr>
    </w:lvl>
    <w:lvl w:ilvl="8" w:tplc="0809001B" w:tentative="1">
      <w:start w:val="1"/>
      <w:numFmt w:val="lowerRoman"/>
      <w:lvlText w:val="%9."/>
      <w:lvlJc w:val="right"/>
      <w:pPr>
        <w:ind w:left="7424" w:hanging="180"/>
      </w:pPr>
    </w:lvl>
  </w:abstractNum>
  <w:abstractNum w:abstractNumId="17" w15:restartNumberingAfterBreak="0">
    <w:nsid w:val="48716D5E"/>
    <w:multiLevelType w:val="hybridMultilevel"/>
    <w:tmpl w:val="AB3206AC"/>
    <w:lvl w:ilvl="0" w:tplc="6FF22ABA">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CF7629D"/>
    <w:multiLevelType w:val="hybridMultilevel"/>
    <w:tmpl w:val="80EEB5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25701C"/>
    <w:multiLevelType w:val="hybridMultilevel"/>
    <w:tmpl w:val="A3E4E312"/>
    <w:lvl w:ilvl="0" w:tplc="4C06D9F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F5275"/>
    <w:multiLevelType w:val="hybridMultilevel"/>
    <w:tmpl w:val="58C61034"/>
    <w:lvl w:ilvl="0" w:tplc="936862B0">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BC14121"/>
    <w:multiLevelType w:val="hybridMultilevel"/>
    <w:tmpl w:val="CEDC6DCA"/>
    <w:lvl w:ilvl="0" w:tplc="F404E54A">
      <w:start w:val="3"/>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CCD7319"/>
    <w:multiLevelType w:val="hybridMultilevel"/>
    <w:tmpl w:val="B4FC9F4E"/>
    <w:lvl w:ilvl="0" w:tplc="116004F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F0E5E51"/>
    <w:multiLevelType w:val="hybridMultilevel"/>
    <w:tmpl w:val="30406A00"/>
    <w:lvl w:ilvl="0" w:tplc="AF167A8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F551871"/>
    <w:multiLevelType w:val="hybridMultilevel"/>
    <w:tmpl w:val="6598E592"/>
    <w:lvl w:ilvl="0" w:tplc="E92E1EC8">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6366818"/>
    <w:multiLevelType w:val="hybridMultilevel"/>
    <w:tmpl w:val="DCC8837E"/>
    <w:lvl w:ilvl="0" w:tplc="88D854E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B833D2F"/>
    <w:multiLevelType w:val="hybridMultilevel"/>
    <w:tmpl w:val="C548F03A"/>
    <w:lvl w:ilvl="0" w:tplc="38269A4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FE44416"/>
    <w:multiLevelType w:val="hybridMultilevel"/>
    <w:tmpl w:val="C4963EA0"/>
    <w:lvl w:ilvl="0" w:tplc="C33C8D6A">
      <w:numFmt w:val="bullet"/>
      <w:lvlText w:val="-"/>
      <w:lvlJc w:val="left"/>
      <w:pPr>
        <w:ind w:left="720" w:hanging="360"/>
      </w:pPr>
      <w:rPr>
        <w:rFonts w:ascii="Calibri" w:eastAsiaTheme="minorHAnsi" w:hAnsi="Calibri" w:cs="Calibri" w:hint="default"/>
        <w:sz w:val="24"/>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01E79EC"/>
    <w:multiLevelType w:val="hybridMultilevel"/>
    <w:tmpl w:val="4BB00FF0"/>
    <w:lvl w:ilvl="0" w:tplc="EF4017DC">
      <w:start w:val="1"/>
      <w:numFmt w:val="bullet"/>
      <w:lvlText w:val="•"/>
      <w:lvlJc w:val="left"/>
      <w:pPr>
        <w:tabs>
          <w:tab w:val="num" w:pos="720"/>
        </w:tabs>
        <w:ind w:left="720" w:hanging="360"/>
      </w:pPr>
      <w:rPr>
        <w:rFonts w:ascii="Times New Roman" w:hAnsi="Times New Roman" w:hint="default"/>
      </w:rPr>
    </w:lvl>
    <w:lvl w:ilvl="1" w:tplc="CF3245F2" w:tentative="1">
      <w:start w:val="1"/>
      <w:numFmt w:val="bullet"/>
      <w:lvlText w:val="•"/>
      <w:lvlJc w:val="left"/>
      <w:pPr>
        <w:tabs>
          <w:tab w:val="num" w:pos="1440"/>
        </w:tabs>
        <w:ind w:left="1440" w:hanging="360"/>
      </w:pPr>
      <w:rPr>
        <w:rFonts w:ascii="Times New Roman" w:hAnsi="Times New Roman" w:hint="default"/>
      </w:rPr>
    </w:lvl>
    <w:lvl w:ilvl="2" w:tplc="CBAE8A6A" w:tentative="1">
      <w:start w:val="1"/>
      <w:numFmt w:val="bullet"/>
      <w:lvlText w:val="•"/>
      <w:lvlJc w:val="left"/>
      <w:pPr>
        <w:tabs>
          <w:tab w:val="num" w:pos="2160"/>
        </w:tabs>
        <w:ind w:left="2160" w:hanging="360"/>
      </w:pPr>
      <w:rPr>
        <w:rFonts w:ascii="Times New Roman" w:hAnsi="Times New Roman" w:hint="default"/>
      </w:rPr>
    </w:lvl>
    <w:lvl w:ilvl="3" w:tplc="6A640DA6" w:tentative="1">
      <w:start w:val="1"/>
      <w:numFmt w:val="bullet"/>
      <w:lvlText w:val="•"/>
      <w:lvlJc w:val="left"/>
      <w:pPr>
        <w:tabs>
          <w:tab w:val="num" w:pos="2880"/>
        </w:tabs>
        <w:ind w:left="2880" w:hanging="360"/>
      </w:pPr>
      <w:rPr>
        <w:rFonts w:ascii="Times New Roman" w:hAnsi="Times New Roman" w:hint="default"/>
      </w:rPr>
    </w:lvl>
    <w:lvl w:ilvl="4" w:tplc="DC52F854" w:tentative="1">
      <w:start w:val="1"/>
      <w:numFmt w:val="bullet"/>
      <w:lvlText w:val="•"/>
      <w:lvlJc w:val="left"/>
      <w:pPr>
        <w:tabs>
          <w:tab w:val="num" w:pos="3600"/>
        </w:tabs>
        <w:ind w:left="3600" w:hanging="360"/>
      </w:pPr>
      <w:rPr>
        <w:rFonts w:ascii="Times New Roman" w:hAnsi="Times New Roman" w:hint="default"/>
      </w:rPr>
    </w:lvl>
    <w:lvl w:ilvl="5" w:tplc="75189C44" w:tentative="1">
      <w:start w:val="1"/>
      <w:numFmt w:val="bullet"/>
      <w:lvlText w:val="•"/>
      <w:lvlJc w:val="left"/>
      <w:pPr>
        <w:tabs>
          <w:tab w:val="num" w:pos="4320"/>
        </w:tabs>
        <w:ind w:left="4320" w:hanging="360"/>
      </w:pPr>
      <w:rPr>
        <w:rFonts w:ascii="Times New Roman" w:hAnsi="Times New Roman" w:hint="default"/>
      </w:rPr>
    </w:lvl>
    <w:lvl w:ilvl="6" w:tplc="64487428" w:tentative="1">
      <w:start w:val="1"/>
      <w:numFmt w:val="bullet"/>
      <w:lvlText w:val="•"/>
      <w:lvlJc w:val="left"/>
      <w:pPr>
        <w:tabs>
          <w:tab w:val="num" w:pos="5040"/>
        </w:tabs>
        <w:ind w:left="5040" w:hanging="360"/>
      </w:pPr>
      <w:rPr>
        <w:rFonts w:ascii="Times New Roman" w:hAnsi="Times New Roman" w:hint="default"/>
      </w:rPr>
    </w:lvl>
    <w:lvl w:ilvl="7" w:tplc="87D2E488" w:tentative="1">
      <w:start w:val="1"/>
      <w:numFmt w:val="bullet"/>
      <w:lvlText w:val="•"/>
      <w:lvlJc w:val="left"/>
      <w:pPr>
        <w:tabs>
          <w:tab w:val="num" w:pos="5760"/>
        </w:tabs>
        <w:ind w:left="5760" w:hanging="360"/>
      </w:pPr>
      <w:rPr>
        <w:rFonts w:ascii="Times New Roman" w:hAnsi="Times New Roman" w:hint="default"/>
      </w:rPr>
    </w:lvl>
    <w:lvl w:ilvl="8" w:tplc="DF02D7C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0B06DDA"/>
    <w:multiLevelType w:val="hybridMultilevel"/>
    <w:tmpl w:val="50EE1320"/>
    <w:lvl w:ilvl="0" w:tplc="7ABA8F4E">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74F94A30"/>
    <w:multiLevelType w:val="hybridMultilevel"/>
    <w:tmpl w:val="92462E32"/>
    <w:lvl w:ilvl="0" w:tplc="A8FEAA9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1274CB"/>
    <w:multiLevelType w:val="hybridMultilevel"/>
    <w:tmpl w:val="D5581F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58C5E60"/>
    <w:multiLevelType w:val="hybridMultilevel"/>
    <w:tmpl w:val="C8F4D830"/>
    <w:lvl w:ilvl="0" w:tplc="4C54CAF2">
      <w:start w:val="1"/>
      <w:numFmt w:val="bullet"/>
      <w:lvlText w:val="•"/>
      <w:lvlJc w:val="left"/>
      <w:pPr>
        <w:tabs>
          <w:tab w:val="num" w:pos="720"/>
        </w:tabs>
        <w:ind w:left="720" w:hanging="360"/>
      </w:pPr>
      <w:rPr>
        <w:rFonts w:ascii="Times New Roman" w:hAnsi="Times New Roman" w:hint="default"/>
      </w:rPr>
    </w:lvl>
    <w:lvl w:ilvl="1" w:tplc="2252E5B8">
      <w:start w:val="1"/>
      <w:numFmt w:val="bullet"/>
      <w:lvlText w:val="•"/>
      <w:lvlJc w:val="left"/>
      <w:pPr>
        <w:tabs>
          <w:tab w:val="num" w:pos="1440"/>
        </w:tabs>
        <w:ind w:left="1440" w:hanging="360"/>
      </w:pPr>
      <w:rPr>
        <w:rFonts w:ascii="Times New Roman" w:hAnsi="Times New Roman" w:hint="default"/>
      </w:rPr>
    </w:lvl>
    <w:lvl w:ilvl="2" w:tplc="59101C5A" w:tentative="1">
      <w:start w:val="1"/>
      <w:numFmt w:val="bullet"/>
      <w:lvlText w:val="•"/>
      <w:lvlJc w:val="left"/>
      <w:pPr>
        <w:tabs>
          <w:tab w:val="num" w:pos="2160"/>
        </w:tabs>
        <w:ind w:left="2160" w:hanging="360"/>
      </w:pPr>
      <w:rPr>
        <w:rFonts w:ascii="Times New Roman" w:hAnsi="Times New Roman" w:hint="default"/>
      </w:rPr>
    </w:lvl>
    <w:lvl w:ilvl="3" w:tplc="06843A46" w:tentative="1">
      <w:start w:val="1"/>
      <w:numFmt w:val="bullet"/>
      <w:lvlText w:val="•"/>
      <w:lvlJc w:val="left"/>
      <w:pPr>
        <w:tabs>
          <w:tab w:val="num" w:pos="2880"/>
        </w:tabs>
        <w:ind w:left="2880" w:hanging="360"/>
      </w:pPr>
      <w:rPr>
        <w:rFonts w:ascii="Times New Roman" w:hAnsi="Times New Roman" w:hint="default"/>
      </w:rPr>
    </w:lvl>
    <w:lvl w:ilvl="4" w:tplc="0F021466" w:tentative="1">
      <w:start w:val="1"/>
      <w:numFmt w:val="bullet"/>
      <w:lvlText w:val="•"/>
      <w:lvlJc w:val="left"/>
      <w:pPr>
        <w:tabs>
          <w:tab w:val="num" w:pos="3600"/>
        </w:tabs>
        <w:ind w:left="3600" w:hanging="360"/>
      </w:pPr>
      <w:rPr>
        <w:rFonts w:ascii="Times New Roman" w:hAnsi="Times New Roman" w:hint="default"/>
      </w:rPr>
    </w:lvl>
    <w:lvl w:ilvl="5" w:tplc="E2265F92" w:tentative="1">
      <w:start w:val="1"/>
      <w:numFmt w:val="bullet"/>
      <w:lvlText w:val="•"/>
      <w:lvlJc w:val="left"/>
      <w:pPr>
        <w:tabs>
          <w:tab w:val="num" w:pos="4320"/>
        </w:tabs>
        <w:ind w:left="4320" w:hanging="360"/>
      </w:pPr>
      <w:rPr>
        <w:rFonts w:ascii="Times New Roman" w:hAnsi="Times New Roman" w:hint="default"/>
      </w:rPr>
    </w:lvl>
    <w:lvl w:ilvl="6" w:tplc="D2522B06" w:tentative="1">
      <w:start w:val="1"/>
      <w:numFmt w:val="bullet"/>
      <w:lvlText w:val="•"/>
      <w:lvlJc w:val="left"/>
      <w:pPr>
        <w:tabs>
          <w:tab w:val="num" w:pos="5040"/>
        </w:tabs>
        <w:ind w:left="5040" w:hanging="360"/>
      </w:pPr>
      <w:rPr>
        <w:rFonts w:ascii="Times New Roman" w:hAnsi="Times New Roman" w:hint="default"/>
      </w:rPr>
    </w:lvl>
    <w:lvl w:ilvl="7" w:tplc="F84C29CE" w:tentative="1">
      <w:start w:val="1"/>
      <w:numFmt w:val="bullet"/>
      <w:lvlText w:val="•"/>
      <w:lvlJc w:val="left"/>
      <w:pPr>
        <w:tabs>
          <w:tab w:val="num" w:pos="5760"/>
        </w:tabs>
        <w:ind w:left="5760" w:hanging="360"/>
      </w:pPr>
      <w:rPr>
        <w:rFonts w:ascii="Times New Roman" w:hAnsi="Times New Roman" w:hint="default"/>
      </w:rPr>
    </w:lvl>
    <w:lvl w:ilvl="8" w:tplc="2ADE00C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9CF5B98"/>
    <w:multiLevelType w:val="hybridMultilevel"/>
    <w:tmpl w:val="521087F4"/>
    <w:lvl w:ilvl="0" w:tplc="4F643BF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AF43143"/>
    <w:multiLevelType w:val="hybridMultilevel"/>
    <w:tmpl w:val="3E66456C"/>
    <w:lvl w:ilvl="0" w:tplc="A8CAD66A">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E6121BA"/>
    <w:multiLevelType w:val="hybridMultilevel"/>
    <w:tmpl w:val="149883D6"/>
    <w:lvl w:ilvl="0" w:tplc="38269A4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1"/>
  </w:num>
  <w:num w:numId="4">
    <w:abstractNumId w:val="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0"/>
  </w:num>
  <w:num w:numId="8">
    <w:abstractNumId w:val="23"/>
  </w:num>
  <w:num w:numId="9">
    <w:abstractNumId w:val="27"/>
  </w:num>
  <w:num w:numId="10">
    <w:abstractNumId w:val="34"/>
  </w:num>
  <w:num w:numId="11">
    <w:abstractNumId w:val="18"/>
  </w:num>
  <w:num w:numId="12">
    <w:abstractNumId w:val="17"/>
  </w:num>
  <w:num w:numId="13">
    <w:abstractNumId w:val="7"/>
  </w:num>
  <w:num w:numId="14">
    <w:abstractNumId w:val="20"/>
  </w:num>
  <w:num w:numId="15">
    <w:abstractNumId w:val="11"/>
  </w:num>
  <w:num w:numId="16">
    <w:abstractNumId w:val="9"/>
  </w:num>
  <w:num w:numId="17">
    <w:abstractNumId w:val="24"/>
  </w:num>
  <w:num w:numId="18">
    <w:abstractNumId w:val="8"/>
  </w:num>
  <w:num w:numId="19">
    <w:abstractNumId w:val="22"/>
  </w:num>
  <w:num w:numId="20">
    <w:abstractNumId w:val="25"/>
  </w:num>
  <w:num w:numId="21">
    <w:abstractNumId w:val="4"/>
  </w:num>
  <w:num w:numId="22">
    <w:abstractNumId w:val="28"/>
  </w:num>
  <w:num w:numId="23">
    <w:abstractNumId w:val="30"/>
  </w:num>
  <w:num w:numId="24">
    <w:abstractNumId w:val="19"/>
  </w:num>
  <w:num w:numId="25">
    <w:abstractNumId w:val="16"/>
  </w:num>
  <w:num w:numId="26">
    <w:abstractNumId w:val="0"/>
  </w:num>
  <w:num w:numId="27">
    <w:abstractNumId w:val="32"/>
  </w:num>
  <w:num w:numId="28">
    <w:abstractNumId w:val="13"/>
  </w:num>
  <w:num w:numId="29">
    <w:abstractNumId w:val="14"/>
  </w:num>
  <w:num w:numId="30">
    <w:abstractNumId w:val="5"/>
  </w:num>
  <w:num w:numId="31">
    <w:abstractNumId w:val="15"/>
  </w:num>
  <w:num w:numId="32">
    <w:abstractNumId w:val="26"/>
  </w:num>
  <w:num w:numId="33">
    <w:abstractNumId w:val="2"/>
  </w:num>
  <w:num w:numId="34">
    <w:abstractNumId w:val="35"/>
  </w:num>
  <w:num w:numId="35">
    <w:abstractNumId w:val="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2E"/>
    <w:rsid w:val="00000FDE"/>
    <w:rsid w:val="000017E9"/>
    <w:rsid w:val="00001ADE"/>
    <w:rsid w:val="000034DF"/>
    <w:rsid w:val="00004449"/>
    <w:rsid w:val="000056C0"/>
    <w:rsid w:val="00005EF5"/>
    <w:rsid w:val="00006896"/>
    <w:rsid w:val="000069B6"/>
    <w:rsid w:val="00006B0C"/>
    <w:rsid w:val="00006E6B"/>
    <w:rsid w:val="000101CB"/>
    <w:rsid w:val="00012EF6"/>
    <w:rsid w:val="00013366"/>
    <w:rsid w:val="000143B6"/>
    <w:rsid w:val="00015754"/>
    <w:rsid w:val="00015E83"/>
    <w:rsid w:val="000160E5"/>
    <w:rsid w:val="00016590"/>
    <w:rsid w:val="000169BD"/>
    <w:rsid w:val="00016D62"/>
    <w:rsid w:val="00016FAB"/>
    <w:rsid w:val="00020A52"/>
    <w:rsid w:val="00020F56"/>
    <w:rsid w:val="0002141C"/>
    <w:rsid w:val="000217E9"/>
    <w:rsid w:val="00022515"/>
    <w:rsid w:val="00023495"/>
    <w:rsid w:val="00023FA6"/>
    <w:rsid w:val="00024185"/>
    <w:rsid w:val="0002430A"/>
    <w:rsid w:val="00025CB1"/>
    <w:rsid w:val="00027371"/>
    <w:rsid w:val="0002745D"/>
    <w:rsid w:val="000309CE"/>
    <w:rsid w:val="000309E9"/>
    <w:rsid w:val="000313E3"/>
    <w:rsid w:val="000334AC"/>
    <w:rsid w:val="0003365B"/>
    <w:rsid w:val="0003477B"/>
    <w:rsid w:val="00035BF9"/>
    <w:rsid w:val="00035CF9"/>
    <w:rsid w:val="00037D84"/>
    <w:rsid w:val="00040070"/>
    <w:rsid w:val="0004021B"/>
    <w:rsid w:val="0004085A"/>
    <w:rsid w:val="00041543"/>
    <w:rsid w:val="0004191E"/>
    <w:rsid w:val="000420D7"/>
    <w:rsid w:val="00044251"/>
    <w:rsid w:val="00044450"/>
    <w:rsid w:val="00044505"/>
    <w:rsid w:val="000458F0"/>
    <w:rsid w:val="00046C95"/>
    <w:rsid w:val="000475D8"/>
    <w:rsid w:val="0005138F"/>
    <w:rsid w:val="000523A9"/>
    <w:rsid w:val="000539DD"/>
    <w:rsid w:val="00054FCF"/>
    <w:rsid w:val="000562FA"/>
    <w:rsid w:val="00057A0A"/>
    <w:rsid w:val="000612F3"/>
    <w:rsid w:val="00061A54"/>
    <w:rsid w:val="00061B25"/>
    <w:rsid w:val="000623D8"/>
    <w:rsid w:val="0006287B"/>
    <w:rsid w:val="00063B89"/>
    <w:rsid w:val="00063C02"/>
    <w:rsid w:val="00065102"/>
    <w:rsid w:val="00065A7C"/>
    <w:rsid w:val="00065ACF"/>
    <w:rsid w:val="00065E05"/>
    <w:rsid w:val="00066469"/>
    <w:rsid w:val="00066F96"/>
    <w:rsid w:val="0006713F"/>
    <w:rsid w:val="0006769B"/>
    <w:rsid w:val="00067F0B"/>
    <w:rsid w:val="00070126"/>
    <w:rsid w:val="000713C6"/>
    <w:rsid w:val="00071688"/>
    <w:rsid w:val="00072E6E"/>
    <w:rsid w:val="00075370"/>
    <w:rsid w:val="00075806"/>
    <w:rsid w:val="00076D29"/>
    <w:rsid w:val="00077D44"/>
    <w:rsid w:val="00080665"/>
    <w:rsid w:val="000825EB"/>
    <w:rsid w:val="0008348F"/>
    <w:rsid w:val="0008367B"/>
    <w:rsid w:val="0008410C"/>
    <w:rsid w:val="00085F77"/>
    <w:rsid w:val="00087530"/>
    <w:rsid w:val="00091A6A"/>
    <w:rsid w:val="000924D1"/>
    <w:rsid w:val="00092943"/>
    <w:rsid w:val="00093D5A"/>
    <w:rsid w:val="00095519"/>
    <w:rsid w:val="000959D1"/>
    <w:rsid w:val="00096522"/>
    <w:rsid w:val="00097AFB"/>
    <w:rsid w:val="00097DD2"/>
    <w:rsid w:val="000A0690"/>
    <w:rsid w:val="000A06D0"/>
    <w:rsid w:val="000A1365"/>
    <w:rsid w:val="000A1EA0"/>
    <w:rsid w:val="000A200F"/>
    <w:rsid w:val="000A3322"/>
    <w:rsid w:val="000A38A5"/>
    <w:rsid w:val="000A516F"/>
    <w:rsid w:val="000A5315"/>
    <w:rsid w:val="000A5795"/>
    <w:rsid w:val="000A7CE7"/>
    <w:rsid w:val="000B0424"/>
    <w:rsid w:val="000B0501"/>
    <w:rsid w:val="000B1E36"/>
    <w:rsid w:val="000B1E63"/>
    <w:rsid w:val="000B5468"/>
    <w:rsid w:val="000C0BA8"/>
    <w:rsid w:val="000C1BA1"/>
    <w:rsid w:val="000C5610"/>
    <w:rsid w:val="000C5A44"/>
    <w:rsid w:val="000C665A"/>
    <w:rsid w:val="000C6D59"/>
    <w:rsid w:val="000D0B2C"/>
    <w:rsid w:val="000D19B8"/>
    <w:rsid w:val="000D2603"/>
    <w:rsid w:val="000D2A45"/>
    <w:rsid w:val="000D4236"/>
    <w:rsid w:val="000D4CCA"/>
    <w:rsid w:val="000D5A85"/>
    <w:rsid w:val="000D772B"/>
    <w:rsid w:val="000E011C"/>
    <w:rsid w:val="000E17B2"/>
    <w:rsid w:val="000E23D1"/>
    <w:rsid w:val="000E24B3"/>
    <w:rsid w:val="000E2978"/>
    <w:rsid w:val="000E42A5"/>
    <w:rsid w:val="000E4911"/>
    <w:rsid w:val="000E531A"/>
    <w:rsid w:val="000E5346"/>
    <w:rsid w:val="000E593C"/>
    <w:rsid w:val="000E60A3"/>
    <w:rsid w:val="000E6364"/>
    <w:rsid w:val="000F0408"/>
    <w:rsid w:val="000F184D"/>
    <w:rsid w:val="000F18E9"/>
    <w:rsid w:val="000F1B54"/>
    <w:rsid w:val="000F2134"/>
    <w:rsid w:val="000F3521"/>
    <w:rsid w:val="000F51A1"/>
    <w:rsid w:val="000F6231"/>
    <w:rsid w:val="000F7131"/>
    <w:rsid w:val="000F71B4"/>
    <w:rsid w:val="000F7EF7"/>
    <w:rsid w:val="000F7F4B"/>
    <w:rsid w:val="001011EB"/>
    <w:rsid w:val="00104333"/>
    <w:rsid w:val="001045D9"/>
    <w:rsid w:val="00105131"/>
    <w:rsid w:val="001071F6"/>
    <w:rsid w:val="00110126"/>
    <w:rsid w:val="0011034F"/>
    <w:rsid w:val="001114B6"/>
    <w:rsid w:val="00111757"/>
    <w:rsid w:val="00111B17"/>
    <w:rsid w:val="00112512"/>
    <w:rsid w:val="001125D3"/>
    <w:rsid w:val="00112616"/>
    <w:rsid w:val="0011328E"/>
    <w:rsid w:val="00114804"/>
    <w:rsid w:val="00114BF4"/>
    <w:rsid w:val="0011545F"/>
    <w:rsid w:val="0011569D"/>
    <w:rsid w:val="00115D92"/>
    <w:rsid w:val="00115DE7"/>
    <w:rsid w:val="001200AC"/>
    <w:rsid w:val="00121039"/>
    <w:rsid w:val="0012214D"/>
    <w:rsid w:val="0012268B"/>
    <w:rsid w:val="0012493F"/>
    <w:rsid w:val="00124E9F"/>
    <w:rsid w:val="0012517E"/>
    <w:rsid w:val="00126017"/>
    <w:rsid w:val="001264CA"/>
    <w:rsid w:val="00126BD3"/>
    <w:rsid w:val="00127838"/>
    <w:rsid w:val="00127F9B"/>
    <w:rsid w:val="00130E45"/>
    <w:rsid w:val="001314F0"/>
    <w:rsid w:val="00131518"/>
    <w:rsid w:val="00131E19"/>
    <w:rsid w:val="001322EB"/>
    <w:rsid w:val="00132974"/>
    <w:rsid w:val="00132F21"/>
    <w:rsid w:val="0013387F"/>
    <w:rsid w:val="00133964"/>
    <w:rsid w:val="001344B4"/>
    <w:rsid w:val="001350D1"/>
    <w:rsid w:val="001375E9"/>
    <w:rsid w:val="00137745"/>
    <w:rsid w:val="00137B71"/>
    <w:rsid w:val="00137D02"/>
    <w:rsid w:val="001401F7"/>
    <w:rsid w:val="0014118F"/>
    <w:rsid w:val="00143D29"/>
    <w:rsid w:val="0014641D"/>
    <w:rsid w:val="001465E5"/>
    <w:rsid w:val="00147CE7"/>
    <w:rsid w:val="0015046C"/>
    <w:rsid w:val="00153012"/>
    <w:rsid w:val="0015374D"/>
    <w:rsid w:val="001538C5"/>
    <w:rsid w:val="00153B5F"/>
    <w:rsid w:val="00153FD0"/>
    <w:rsid w:val="001540F4"/>
    <w:rsid w:val="001548CF"/>
    <w:rsid w:val="00155BA9"/>
    <w:rsid w:val="00155E78"/>
    <w:rsid w:val="0015665E"/>
    <w:rsid w:val="001572FC"/>
    <w:rsid w:val="001604F7"/>
    <w:rsid w:val="00160FE2"/>
    <w:rsid w:val="00161576"/>
    <w:rsid w:val="001615B6"/>
    <w:rsid w:val="00161685"/>
    <w:rsid w:val="001634FA"/>
    <w:rsid w:val="0016416B"/>
    <w:rsid w:val="001669CC"/>
    <w:rsid w:val="00170B08"/>
    <w:rsid w:val="001716BE"/>
    <w:rsid w:val="00172908"/>
    <w:rsid w:val="00172E24"/>
    <w:rsid w:val="00173625"/>
    <w:rsid w:val="00173D09"/>
    <w:rsid w:val="0017407B"/>
    <w:rsid w:val="00174731"/>
    <w:rsid w:val="00176620"/>
    <w:rsid w:val="00180B7B"/>
    <w:rsid w:val="001819A6"/>
    <w:rsid w:val="00181D6B"/>
    <w:rsid w:val="00181D9E"/>
    <w:rsid w:val="0018353B"/>
    <w:rsid w:val="001838D0"/>
    <w:rsid w:val="00185BC0"/>
    <w:rsid w:val="001862CC"/>
    <w:rsid w:val="001869A5"/>
    <w:rsid w:val="00186E7F"/>
    <w:rsid w:val="00190EB1"/>
    <w:rsid w:val="00191622"/>
    <w:rsid w:val="0019173C"/>
    <w:rsid w:val="00194510"/>
    <w:rsid w:val="001A0699"/>
    <w:rsid w:val="001A10A0"/>
    <w:rsid w:val="001A1248"/>
    <w:rsid w:val="001A1C59"/>
    <w:rsid w:val="001A34A4"/>
    <w:rsid w:val="001A3674"/>
    <w:rsid w:val="001A3A92"/>
    <w:rsid w:val="001A6DAD"/>
    <w:rsid w:val="001A6E25"/>
    <w:rsid w:val="001A6E9B"/>
    <w:rsid w:val="001A6EDC"/>
    <w:rsid w:val="001A77BE"/>
    <w:rsid w:val="001A7E7E"/>
    <w:rsid w:val="001B26C8"/>
    <w:rsid w:val="001B2A80"/>
    <w:rsid w:val="001B2E7B"/>
    <w:rsid w:val="001B3B99"/>
    <w:rsid w:val="001B4E4E"/>
    <w:rsid w:val="001B6141"/>
    <w:rsid w:val="001B6BA1"/>
    <w:rsid w:val="001B7023"/>
    <w:rsid w:val="001B7BF7"/>
    <w:rsid w:val="001C297E"/>
    <w:rsid w:val="001C3538"/>
    <w:rsid w:val="001C428C"/>
    <w:rsid w:val="001C5313"/>
    <w:rsid w:val="001C5474"/>
    <w:rsid w:val="001C6CC1"/>
    <w:rsid w:val="001C707E"/>
    <w:rsid w:val="001D0149"/>
    <w:rsid w:val="001D04CF"/>
    <w:rsid w:val="001D19F5"/>
    <w:rsid w:val="001D1DEB"/>
    <w:rsid w:val="001D363D"/>
    <w:rsid w:val="001D40E9"/>
    <w:rsid w:val="001D476B"/>
    <w:rsid w:val="001D4799"/>
    <w:rsid w:val="001D4AF4"/>
    <w:rsid w:val="001D4BE8"/>
    <w:rsid w:val="001D4D15"/>
    <w:rsid w:val="001D5C09"/>
    <w:rsid w:val="001D659C"/>
    <w:rsid w:val="001E0D83"/>
    <w:rsid w:val="001E10DC"/>
    <w:rsid w:val="001E1D58"/>
    <w:rsid w:val="001E24F5"/>
    <w:rsid w:val="001E2ABF"/>
    <w:rsid w:val="001E4B4E"/>
    <w:rsid w:val="001E4BDA"/>
    <w:rsid w:val="001E6164"/>
    <w:rsid w:val="001F08A8"/>
    <w:rsid w:val="001F0BC8"/>
    <w:rsid w:val="001F0D40"/>
    <w:rsid w:val="001F23AE"/>
    <w:rsid w:val="001F2D62"/>
    <w:rsid w:val="001F2FD1"/>
    <w:rsid w:val="001F5153"/>
    <w:rsid w:val="001F5471"/>
    <w:rsid w:val="00200627"/>
    <w:rsid w:val="002027CB"/>
    <w:rsid w:val="00203B06"/>
    <w:rsid w:val="0020436A"/>
    <w:rsid w:val="0020632F"/>
    <w:rsid w:val="00206723"/>
    <w:rsid w:val="00206E08"/>
    <w:rsid w:val="00210650"/>
    <w:rsid w:val="00211296"/>
    <w:rsid w:val="00211314"/>
    <w:rsid w:val="00211D5E"/>
    <w:rsid w:val="002123AF"/>
    <w:rsid w:val="00212884"/>
    <w:rsid w:val="00212CDB"/>
    <w:rsid w:val="002133A5"/>
    <w:rsid w:val="00213443"/>
    <w:rsid w:val="002217A2"/>
    <w:rsid w:val="00221B7F"/>
    <w:rsid w:val="00223616"/>
    <w:rsid w:val="00223BFA"/>
    <w:rsid w:val="00225C56"/>
    <w:rsid w:val="00225CF0"/>
    <w:rsid w:val="00226DD0"/>
    <w:rsid w:val="0022725A"/>
    <w:rsid w:val="00230817"/>
    <w:rsid w:val="00230D80"/>
    <w:rsid w:val="00232B2D"/>
    <w:rsid w:val="0023399D"/>
    <w:rsid w:val="00233AF4"/>
    <w:rsid w:val="00234E99"/>
    <w:rsid w:val="00235153"/>
    <w:rsid w:val="00235982"/>
    <w:rsid w:val="002372DB"/>
    <w:rsid w:val="002375A9"/>
    <w:rsid w:val="0024050E"/>
    <w:rsid w:val="00240BAA"/>
    <w:rsid w:val="00241203"/>
    <w:rsid w:val="00241995"/>
    <w:rsid w:val="002429FA"/>
    <w:rsid w:val="00242F51"/>
    <w:rsid w:val="00243C6A"/>
    <w:rsid w:val="00247097"/>
    <w:rsid w:val="00250270"/>
    <w:rsid w:val="00250B0A"/>
    <w:rsid w:val="00251349"/>
    <w:rsid w:val="00252950"/>
    <w:rsid w:val="00254A49"/>
    <w:rsid w:val="00254C19"/>
    <w:rsid w:val="00257153"/>
    <w:rsid w:val="00257923"/>
    <w:rsid w:val="00260B90"/>
    <w:rsid w:val="002618A5"/>
    <w:rsid w:val="00261B72"/>
    <w:rsid w:val="00262C19"/>
    <w:rsid w:val="00262F5C"/>
    <w:rsid w:val="00264282"/>
    <w:rsid w:val="00264652"/>
    <w:rsid w:val="00265AD8"/>
    <w:rsid w:val="00265C2B"/>
    <w:rsid w:val="002709DD"/>
    <w:rsid w:val="00270DC3"/>
    <w:rsid w:val="00274E91"/>
    <w:rsid w:val="00276034"/>
    <w:rsid w:val="00276C99"/>
    <w:rsid w:val="00277346"/>
    <w:rsid w:val="002778B6"/>
    <w:rsid w:val="00281A04"/>
    <w:rsid w:val="002829D9"/>
    <w:rsid w:val="00285B0F"/>
    <w:rsid w:val="00285BC2"/>
    <w:rsid w:val="00286250"/>
    <w:rsid w:val="0029046D"/>
    <w:rsid w:val="002909A3"/>
    <w:rsid w:val="00290D4E"/>
    <w:rsid w:val="00291FA6"/>
    <w:rsid w:val="00292864"/>
    <w:rsid w:val="00292C24"/>
    <w:rsid w:val="00292E9B"/>
    <w:rsid w:val="002936A3"/>
    <w:rsid w:val="00293F23"/>
    <w:rsid w:val="00295B46"/>
    <w:rsid w:val="00296B5E"/>
    <w:rsid w:val="002A008B"/>
    <w:rsid w:val="002A03C6"/>
    <w:rsid w:val="002A03DB"/>
    <w:rsid w:val="002A1555"/>
    <w:rsid w:val="002A18EF"/>
    <w:rsid w:val="002A1939"/>
    <w:rsid w:val="002A1DA1"/>
    <w:rsid w:val="002A261D"/>
    <w:rsid w:val="002A31AF"/>
    <w:rsid w:val="002A3871"/>
    <w:rsid w:val="002A5CD9"/>
    <w:rsid w:val="002A6184"/>
    <w:rsid w:val="002A6D1F"/>
    <w:rsid w:val="002A78E6"/>
    <w:rsid w:val="002B207C"/>
    <w:rsid w:val="002B2FDD"/>
    <w:rsid w:val="002B393A"/>
    <w:rsid w:val="002B3C8D"/>
    <w:rsid w:val="002B4A08"/>
    <w:rsid w:val="002B5297"/>
    <w:rsid w:val="002B5B73"/>
    <w:rsid w:val="002B60DC"/>
    <w:rsid w:val="002B63BC"/>
    <w:rsid w:val="002B666C"/>
    <w:rsid w:val="002B6E7B"/>
    <w:rsid w:val="002B72D2"/>
    <w:rsid w:val="002B7970"/>
    <w:rsid w:val="002C0512"/>
    <w:rsid w:val="002C0DE4"/>
    <w:rsid w:val="002C12EA"/>
    <w:rsid w:val="002C382E"/>
    <w:rsid w:val="002C3BB5"/>
    <w:rsid w:val="002C4733"/>
    <w:rsid w:val="002C59F2"/>
    <w:rsid w:val="002C5C32"/>
    <w:rsid w:val="002C6D7E"/>
    <w:rsid w:val="002C7467"/>
    <w:rsid w:val="002D0882"/>
    <w:rsid w:val="002D09AF"/>
    <w:rsid w:val="002D0B03"/>
    <w:rsid w:val="002D167C"/>
    <w:rsid w:val="002D2084"/>
    <w:rsid w:val="002D407D"/>
    <w:rsid w:val="002D4C56"/>
    <w:rsid w:val="002D7BE5"/>
    <w:rsid w:val="002E240A"/>
    <w:rsid w:val="002E2E70"/>
    <w:rsid w:val="002E3C10"/>
    <w:rsid w:val="002E64C7"/>
    <w:rsid w:val="002E66F4"/>
    <w:rsid w:val="002E695C"/>
    <w:rsid w:val="002F28DF"/>
    <w:rsid w:val="002F66A2"/>
    <w:rsid w:val="00300C0E"/>
    <w:rsid w:val="00301ABD"/>
    <w:rsid w:val="0030315B"/>
    <w:rsid w:val="003051AD"/>
    <w:rsid w:val="00305DA1"/>
    <w:rsid w:val="00306151"/>
    <w:rsid w:val="0030662D"/>
    <w:rsid w:val="003108F9"/>
    <w:rsid w:val="00310DA6"/>
    <w:rsid w:val="00313D0D"/>
    <w:rsid w:val="00316171"/>
    <w:rsid w:val="00316328"/>
    <w:rsid w:val="0031642F"/>
    <w:rsid w:val="003177A4"/>
    <w:rsid w:val="003214AA"/>
    <w:rsid w:val="00321F89"/>
    <w:rsid w:val="00322F37"/>
    <w:rsid w:val="00323183"/>
    <w:rsid w:val="003236F1"/>
    <w:rsid w:val="003256E9"/>
    <w:rsid w:val="00326B8A"/>
    <w:rsid w:val="0032747D"/>
    <w:rsid w:val="0032765F"/>
    <w:rsid w:val="00330273"/>
    <w:rsid w:val="00331529"/>
    <w:rsid w:val="00331D78"/>
    <w:rsid w:val="00332DA9"/>
    <w:rsid w:val="00333CFD"/>
    <w:rsid w:val="0033421B"/>
    <w:rsid w:val="00336C70"/>
    <w:rsid w:val="00337178"/>
    <w:rsid w:val="00337FCD"/>
    <w:rsid w:val="003410FB"/>
    <w:rsid w:val="00342D42"/>
    <w:rsid w:val="00343FCF"/>
    <w:rsid w:val="00345150"/>
    <w:rsid w:val="003454B4"/>
    <w:rsid w:val="0034562E"/>
    <w:rsid w:val="003460E4"/>
    <w:rsid w:val="0034699A"/>
    <w:rsid w:val="0035029C"/>
    <w:rsid w:val="00350FD8"/>
    <w:rsid w:val="0035153B"/>
    <w:rsid w:val="00351689"/>
    <w:rsid w:val="00351848"/>
    <w:rsid w:val="0035231C"/>
    <w:rsid w:val="00352423"/>
    <w:rsid w:val="00352993"/>
    <w:rsid w:val="00353654"/>
    <w:rsid w:val="00354789"/>
    <w:rsid w:val="0035663C"/>
    <w:rsid w:val="00356FD6"/>
    <w:rsid w:val="003579E9"/>
    <w:rsid w:val="00360C32"/>
    <w:rsid w:val="00360CD0"/>
    <w:rsid w:val="00361167"/>
    <w:rsid w:val="003622B6"/>
    <w:rsid w:val="00362B26"/>
    <w:rsid w:val="00363833"/>
    <w:rsid w:val="00363D51"/>
    <w:rsid w:val="003652D5"/>
    <w:rsid w:val="0036567C"/>
    <w:rsid w:val="00365DDD"/>
    <w:rsid w:val="00366076"/>
    <w:rsid w:val="003668F3"/>
    <w:rsid w:val="003673D1"/>
    <w:rsid w:val="00370DB0"/>
    <w:rsid w:val="00372495"/>
    <w:rsid w:val="00372536"/>
    <w:rsid w:val="00372829"/>
    <w:rsid w:val="00372DC4"/>
    <w:rsid w:val="0037325A"/>
    <w:rsid w:val="00373844"/>
    <w:rsid w:val="00373EC0"/>
    <w:rsid w:val="003744CA"/>
    <w:rsid w:val="0037552C"/>
    <w:rsid w:val="003757CA"/>
    <w:rsid w:val="0037583A"/>
    <w:rsid w:val="00375C5F"/>
    <w:rsid w:val="00375E47"/>
    <w:rsid w:val="003775B0"/>
    <w:rsid w:val="003800E2"/>
    <w:rsid w:val="00380C33"/>
    <w:rsid w:val="00381CA3"/>
    <w:rsid w:val="003827ED"/>
    <w:rsid w:val="00382A50"/>
    <w:rsid w:val="0038333C"/>
    <w:rsid w:val="00383614"/>
    <w:rsid w:val="00383B45"/>
    <w:rsid w:val="00383DC3"/>
    <w:rsid w:val="003870E1"/>
    <w:rsid w:val="00391594"/>
    <w:rsid w:val="003917C8"/>
    <w:rsid w:val="00392DED"/>
    <w:rsid w:val="00394227"/>
    <w:rsid w:val="00394260"/>
    <w:rsid w:val="0039512A"/>
    <w:rsid w:val="0039569C"/>
    <w:rsid w:val="00397023"/>
    <w:rsid w:val="0039705E"/>
    <w:rsid w:val="003A103B"/>
    <w:rsid w:val="003A12BD"/>
    <w:rsid w:val="003A1398"/>
    <w:rsid w:val="003A26AD"/>
    <w:rsid w:val="003A26AE"/>
    <w:rsid w:val="003A4213"/>
    <w:rsid w:val="003A45DA"/>
    <w:rsid w:val="003A5C53"/>
    <w:rsid w:val="003A6947"/>
    <w:rsid w:val="003A6C2A"/>
    <w:rsid w:val="003B07B7"/>
    <w:rsid w:val="003B0EB5"/>
    <w:rsid w:val="003B11BA"/>
    <w:rsid w:val="003B2205"/>
    <w:rsid w:val="003B3CA2"/>
    <w:rsid w:val="003B3D48"/>
    <w:rsid w:val="003B3EDC"/>
    <w:rsid w:val="003B5C7C"/>
    <w:rsid w:val="003B6259"/>
    <w:rsid w:val="003B6C6B"/>
    <w:rsid w:val="003B7A31"/>
    <w:rsid w:val="003C2082"/>
    <w:rsid w:val="003C39D2"/>
    <w:rsid w:val="003C41ED"/>
    <w:rsid w:val="003C6FCD"/>
    <w:rsid w:val="003C70F8"/>
    <w:rsid w:val="003C7135"/>
    <w:rsid w:val="003C7F9F"/>
    <w:rsid w:val="003D1E5A"/>
    <w:rsid w:val="003D1F9F"/>
    <w:rsid w:val="003D293E"/>
    <w:rsid w:val="003D3843"/>
    <w:rsid w:val="003D5F2F"/>
    <w:rsid w:val="003D6EC4"/>
    <w:rsid w:val="003D7108"/>
    <w:rsid w:val="003E00F4"/>
    <w:rsid w:val="003E058A"/>
    <w:rsid w:val="003E1231"/>
    <w:rsid w:val="003E12CD"/>
    <w:rsid w:val="003E1C17"/>
    <w:rsid w:val="003E51A9"/>
    <w:rsid w:val="003E5828"/>
    <w:rsid w:val="003E5D89"/>
    <w:rsid w:val="003E5F88"/>
    <w:rsid w:val="003E60E9"/>
    <w:rsid w:val="003E6936"/>
    <w:rsid w:val="003E7079"/>
    <w:rsid w:val="003E7C31"/>
    <w:rsid w:val="003F0175"/>
    <w:rsid w:val="003F0597"/>
    <w:rsid w:val="003F10B5"/>
    <w:rsid w:val="003F16DE"/>
    <w:rsid w:val="003F3F8D"/>
    <w:rsid w:val="003F403E"/>
    <w:rsid w:val="003F4199"/>
    <w:rsid w:val="003F674A"/>
    <w:rsid w:val="003F7753"/>
    <w:rsid w:val="00400268"/>
    <w:rsid w:val="00400466"/>
    <w:rsid w:val="00400EFC"/>
    <w:rsid w:val="0040135D"/>
    <w:rsid w:val="004018FB"/>
    <w:rsid w:val="00401CBF"/>
    <w:rsid w:val="00403D1D"/>
    <w:rsid w:val="004043EA"/>
    <w:rsid w:val="004044C8"/>
    <w:rsid w:val="00405CBF"/>
    <w:rsid w:val="00406187"/>
    <w:rsid w:val="00407D18"/>
    <w:rsid w:val="004101C5"/>
    <w:rsid w:val="00411ABA"/>
    <w:rsid w:val="00411F42"/>
    <w:rsid w:val="00415248"/>
    <w:rsid w:val="00415882"/>
    <w:rsid w:val="0041597F"/>
    <w:rsid w:val="00415BF0"/>
    <w:rsid w:val="0041708C"/>
    <w:rsid w:val="00417AC5"/>
    <w:rsid w:val="00420B28"/>
    <w:rsid w:val="00421520"/>
    <w:rsid w:val="00421E41"/>
    <w:rsid w:val="0042202E"/>
    <w:rsid w:val="0042323C"/>
    <w:rsid w:val="00423F32"/>
    <w:rsid w:val="0042464F"/>
    <w:rsid w:val="00424C98"/>
    <w:rsid w:val="0042580A"/>
    <w:rsid w:val="00425ACC"/>
    <w:rsid w:val="00425D6E"/>
    <w:rsid w:val="00426BCD"/>
    <w:rsid w:val="004270BA"/>
    <w:rsid w:val="00427839"/>
    <w:rsid w:val="004279E3"/>
    <w:rsid w:val="00427D6D"/>
    <w:rsid w:val="004311FB"/>
    <w:rsid w:val="00431395"/>
    <w:rsid w:val="004321D3"/>
    <w:rsid w:val="00433979"/>
    <w:rsid w:val="00434F4C"/>
    <w:rsid w:val="004367AE"/>
    <w:rsid w:val="00436EC9"/>
    <w:rsid w:val="00437254"/>
    <w:rsid w:val="0044003B"/>
    <w:rsid w:val="004448B3"/>
    <w:rsid w:val="004466E4"/>
    <w:rsid w:val="004473A2"/>
    <w:rsid w:val="004501F5"/>
    <w:rsid w:val="0045064D"/>
    <w:rsid w:val="00450BEB"/>
    <w:rsid w:val="0045196F"/>
    <w:rsid w:val="00451E04"/>
    <w:rsid w:val="004521FC"/>
    <w:rsid w:val="00452976"/>
    <w:rsid w:val="00454154"/>
    <w:rsid w:val="00454194"/>
    <w:rsid w:val="00454203"/>
    <w:rsid w:val="0045512A"/>
    <w:rsid w:val="00455393"/>
    <w:rsid w:val="00457B8C"/>
    <w:rsid w:val="00457D33"/>
    <w:rsid w:val="004602C1"/>
    <w:rsid w:val="004603B9"/>
    <w:rsid w:val="0046109A"/>
    <w:rsid w:val="00461C48"/>
    <w:rsid w:val="00462C9B"/>
    <w:rsid w:val="00462CC2"/>
    <w:rsid w:val="00464523"/>
    <w:rsid w:val="0046648E"/>
    <w:rsid w:val="00466625"/>
    <w:rsid w:val="00466E3F"/>
    <w:rsid w:val="0046772A"/>
    <w:rsid w:val="00472B58"/>
    <w:rsid w:val="0047480D"/>
    <w:rsid w:val="00475992"/>
    <w:rsid w:val="00475D19"/>
    <w:rsid w:val="00475FEC"/>
    <w:rsid w:val="004775D4"/>
    <w:rsid w:val="00477CF6"/>
    <w:rsid w:val="00477D9F"/>
    <w:rsid w:val="00481B76"/>
    <w:rsid w:val="0048218D"/>
    <w:rsid w:val="004828FB"/>
    <w:rsid w:val="004834E6"/>
    <w:rsid w:val="00483842"/>
    <w:rsid w:val="004839FF"/>
    <w:rsid w:val="0048685D"/>
    <w:rsid w:val="00491952"/>
    <w:rsid w:val="004919F3"/>
    <w:rsid w:val="00492602"/>
    <w:rsid w:val="00492A31"/>
    <w:rsid w:val="004932F9"/>
    <w:rsid w:val="00494720"/>
    <w:rsid w:val="0049500B"/>
    <w:rsid w:val="0049548F"/>
    <w:rsid w:val="00495A24"/>
    <w:rsid w:val="004968F6"/>
    <w:rsid w:val="0049759C"/>
    <w:rsid w:val="004A193B"/>
    <w:rsid w:val="004A1A78"/>
    <w:rsid w:val="004A250F"/>
    <w:rsid w:val="004A2EBB"/>
    <w:rsid w:val="004A406D"/>
    <w:rsid w:val="004A40D7"/>
    <w:rsid w:val="004A454B"/>
    <w:rsid w:val="004A4587"/>
    <w:rsid w:val="004A673D"/>
    <w:rsid w:val="004A6D2E"/>
    <w:rsid w:val="004B03C9"/>
    <w:rsid w:val="004B2287"/>
    <w:rsid w:val="004B31E4"/>
    <w:rsid w:val="004B3417"/>
    <w:rsid w:val="004B3FFF"/>
    <w:rsid w:val="004B4430"/>
    <w:rsid w:val="004B4586"/>
    <w:rsid w:val="004B4701"/>
    <w:rsid w:val="004B588B"/>
    <w:rsid w:val="004B590F"/>
    <w:rsid w:val="004B5EC6"/>
    <w:rsid w:val="004C0D2C"/>
    <w:rsid w:val="004C0F04"/>
    <w:rsid w:val="004C159E"/>
    <w:rsid w:val="004C1C15"/>
    <w:rsid w:val="004C232F"/>
    <w:rsid w:val="004C2ADF"/>
    <w:rsid w:val="004C317D"/>
    <w:rsid w:val="004C4582"/>
    <w:rsid w:val="004C57A3"/>
    <w:rsid w:val="004C73A2"/>
    <w:rsid w:val="004D029D"/>
    <w:rsid w:val="004D2C12"/>
    <w:rsid w:val="004D2F68"/>
    <w:rsid w:val="004D2FAE"/>
    <w:rsid w:val="004D4495"/>
    <w:rsid w:val="004D5B3C"/>
    <w:rsid w:val="004D7093"/>
    <w:rsid w:val="004E0268"/>
    <w:rsid w:val="004E1618"/>
    <w:rsid w:val="004E1690"/>
    <w:rsid w:val="004E20CB"/>
    <w:rsid w:val="004E2FD8"/>
    <w:rsid w:val="004E40CF"/>
    <w:rsid w:val="004E4A6F"/>
    <w:rsid w:val="004E52D6"/>
    <w:rsid w:val="004E586C"/>
    <w:rsid w:val="004E5F73"/>
    <w:rsid w:val="004E712A"/>
    <w:rsid w:val="004F0582"/>
    <w:rsid w:val="004F0908"/>
    <w:rsid w:val="004F174C"/>
    <w:rsid w:val="004F1B6D"/>
    <w:rsid w:val="004F20E8"/>
    <w:rsid w:val="004F251E"/>
    <w:rsid w:val="004F35E9"/>
    <w:rsid w:val="004F38A7"/>
    <w:rsid w:val="004F39BB"/>
    <w:rsid w:val="004F43B3"/>
    <w:rsid w:val="004F583D"/>
    <w:rsid w:val="004F6A21"/>
    <w:rsid w:val="005001B2"/>
    <w:rsid w:val="00501302"/>
    <w:rsid w:val="0050131B"/>
    <w:rsid w:val="00502A45"/>
    <w:rsid w:val="005049B2"/>
    <w:rsid w:val="00507759"/>
    <w:rsid w:val="00507A52"/>
    <w:rsid w:val="00510B64"/>
    <w:rsid w:val="0051311C"/>
    <w:rsid w:val="0051342F"/>
    <w:rsid w:val="00513D74"/>
    <w:rsid w:val="00514AB7"/>
    <w:rsid w:val="005154E5"/>
    <w:rsid w:val="00515629"/>
    <w:rsid w:val="00516518"/>
    <w:rsid w:val="0051687E"/>
    <w:rsid w:val="00516B68"/>
    <w:rsid w:val="00516F2C"/>
    <w:rsid w:val="00517A8A"/>
    <w:rsid w:val="0052227A"/>
    <w:rsid w:val="00522BD8"/>
    <w:rsid w:val="00522E8C"/>
    <w:rsid w:val="00522F21"/>
    <w:rsid w:val="00525162"/>
    <w:rsid w:val="00526526"/>
    <w:rsid w:val="00527611"/>
    <w:rsid w:val="0053003E"/>
    <w:rsid w:val="005323D9"/>
    <w:rsid w:val="00532661"/>
    <w:rsid w:val="005334C7"/>
    <w:rsid w:val="005359E0"/>
    <w:rsid w:val="00535B53"/>
    <w:rsid w:val="00537088"/>
    <w:rsid w:val="00540467"/>
    <w:rsid w:val="00541003"/>
    <w:rsid w:val="0054158F"/>
    <w:rsid w:val="005423C8"/>
    <w:rsid w:val="0054278D"/>
    <w:rsid w:val="00546D57"/>
    <w:rsid w:val="0055049C"/>
    <w:rsid w:val="005510FD"/>
    <w:rsid w:val="00551662"/>
    <w:rsid w:val="00551E08"/>
    <w:rsid w:val="00552E39"/>
    <w:rsid w:val="00552EFE"/>
    <w:rsid w:val="005535BB"/>
    <w:rsid w:val="00553D24"/>
    <w:rsid w:val="0055408D"/>
    <w:rsid w:val="005565B7"/>
    <w:rsid w:val="005569BA"/>
    <w:rsid w:val="00556E19"/>
    <w:rsid w:val="0056292E"/>
    <w:rsid w:val="005631A7"/>
    <w:rsid w:val="005635A9"/>
    <w:rsid w:val="0056398D"/>
    <w:rsid w:val="005666AC"/>
    <w:rsid w:val="00567530"/>
    <w:rsid w:val="00567AFB"/>
    <w:rsid w:val="00570366"/>
    <w:rsid w:val="00570750"/>
    <w:rsid w:val="0057092D"/>
    <w:rsid w:val="0057230C"/>
    <w:rsid w:val="00576100"/>
    <w:rsid w:val="00576F93"/>
    <w:rsid w:val="005773C7"/>
    <w:rsid w:val="00577BA4"/>
    <w:rsid w:val="00581C14"/>
    <w:rsid w:val="005820D7"/>
    <w:rsid w:val="00583FA4"/>
    <w:rsid w:val="005844A6"/>
    <w:rsid w:val="005845D0"/>
    <w:rsid w:val="00585167"/>
    <w:rsid w:val="00585E8A"/>
    <w:rsid w:val="00586E45"/>
    <w:rsid w:val="005901DE"/>
    <w:rsid w:val="0059239E"/>
    <w:rsid w:val="00595166"/>
    <w:rsid w:val="00595421"/>
    <w:rsid w:val="00596FEE"/>
    <w:rsid w:val="005977E7"/>
    <w:rsid w:val="005A0272"/>
    <w:rsid w:val="005A05E5"/>
    <w:rsid w:val="005A16E9"/>
    <w:rsid w:val="005A26AA"/>
    <w:rsid w:val="005A2F24"/>
    <w:rsid w:val="005A4B2C"/>
    <w:rsid w:val="005A4CEC"/>
    <w:rsid w:val="005A4E9F"/>
    <w:rsid w:val="005A516B"/>
    <w:rsid w:val="005A5896"/>
    <w:rsid w:val="005A602B"/>
    <w:rsid w:val="005A61FA"/>
    <w:rsid w:val="005A76A4"/>
    <w:rsid w:val="005A76A6"/>
    <w:rsid w:val="005B00F0"/>
    <w:rsid w:val="005B0661"/>
    <w:rsid w:val="005B0F0B"/>
    <w:rsid w:val="005B1144"/>
    <w:rsid w:val="005B3CBF"/>
    <w:rsid w:val="005B47BD"/>
    <w:rsid w:val="005B4A03"/>
    <w:rsid w:val="005B5AE8"/>
    <w:rsid w:val="005B5C03"/>
    <w:rsid w:val="005B68BF"/>
    <w:rsid w:val="005B68FD"/>
    <w:rsid w:val="005C0B81"/>
    <w:rsid w:val="005C5474"/>
    <w:rsid w:val="005C6382"/>
    <w:rsid w:val="005C6A70"/>
    <w:rsid w:val="005C6D3A"/>
    <w:rsid w:val="005C741A"/>
    <w:rsid w:val="005C74CF"/>
    <w:rsid w:val="005C7CF0"/>
    <w:rsid w:val="005D0633"/>
    <w:rsid w:val="005D426F"/>
    <w:rsid w:val="005D69A8"/>
    <w:rsid w:val="005D772F"/>
    <w:rsid w:val="005E1447"/>
    <w:rsid w:val="005E166B"/>
    <w:rsid w:val="005E167B"/>
    <w:rsid w:val="005E16D3"/>
    <w:rsid w:val="005E21A5"/>
    <w:rsid w:val="005E21C5"/>
    <w:rsid w:val="005E3B29"/>
    <w:rsid w:val="005E3CAF"/>
    <w:rsid w:val="005E3DD8"/>
    <w:rsid w:val="005E506E"/>
    <w:rsid w:val="005E529B"/>
    <w:rsid w:val="005E5536"/>
    <w:rsid w:val="005E6A7C"/>
    <w:rsid w:val="005E704E"/>
    <w:rsid w:val="005F2E88"/>
    <w:rsid w:val="005F3AD3"/>
    <w:rsid w:val="005F5B59"/>
    <w:rsid w:val="005F62AD"/>
    <w:rsid w:val="005F64FB"/>
    <w:rsid w:val="005F7020"/>
    <w:rsid w:val="005F7813"/>
    <w:rsid w:val="006002D3"/>
    <w:rsid w:val="00600607"/>
    <w:rsid w:val="00600613"/>
    <w:rsid w:val="00600E24"/>
    <w:rsid w:val="00601F6E"/>
    <w:rsid w:val="006042C0"/>
    <w:rsid w:val="00605A37"/>
    <w:rsid w:val="00607578"/>
    <w:rsid w:val="00611745"/>
    <w:rsid w:val="006124FF"/>
    <w:rsid w:val="00612E12"/>
    <w:rsid w:val="006148FC"/>
    <w:rsid w:val="00614F44"/>
    <w:rsid w:val="00616120"/>
    <w:rsid w:val="006169C2"/>
    <w:rsid w:val="00616EB1"/>
    <w:rsid w:val="006215E6"/>
    <w:rsid w:val="00624DCD"/>
    <w:rsid w:val="00626283"/>
    <w:rsid w:val="006262D7"/>
    <w:rsid w:val="00627928"/>
    <w:rsid w:val="0063239F"/>
    <w:rsid w:val="006323A0"/>
    <w:rsid w:val="006324B6"/>
    <w:rsid w:val="00634A34"/>
    <w:rsid w:val="006354B4"/>
    <w:rsid w:val="00637CB7"/>
    <w:rsid w:val="0064101A"/>
    <w:rsid w:val="00641FA7"/>
    <w:rsid w:val="00642187"/>
    <w:rsid w:val="00643299"/>
    <w:rsid w:val="0064362E"/>
    <w:rsid w:val="00643A9F"/>
    <w:rsid w:val="00646BE2"/>
    <w:rsid w:val="006508BE"/>
    <w:rsid w:val="00650C85"/>
    <w:rsid w:val="00651854"/>
    <w:rsid w:val="006519C2"/>
    <w:rsid w:val="00651E18"/>
    <w:rsid w:val="006546CA"/>
    <w:rsid w:val="00654F26"/>
    <w:rsid w:val="00655FD0"/>
    <w:rsid w:val="00656123"/>
    <w:rsid w:val="006562DA"/>
    <w:rsid w:val="00656CEC"/>
    <w:rsid w:val="00657CFA"/>
    <w:rsid w:val="00657DD9"/>
    <w:rsid w:val="00660181"/>
    <w:rsid w:val="00660955"/>
    <w:rsid w:val="00661983"/>
    <w:rsid w:val="00662019"/>
    <w:rsid w:val="006620B1"/>
    <w:rsid w:val="00662254"/>
    <w:rsid w:val="00662C91"/>
    <w:rsid w:val="00662ED1"/>
    <w:rsid w:val="00663B0A"/>
    <w:rsid w:val="006642EC"/>
    <w:rsid w:val="00665E51"/>
    <w:rsid w:val="00670D93"/>
    <w:rsid w:val="00671EFB"/>
    <w:rsid w:val="0067287D"/>
    <w:rsid w:val="0067318E"/>
    <w:rsid w:val="006739C2"/>
    <w:rsid w:val="00673EE1"/>
    <w:rsid w:val="00674085"/>
    <w:rsid w:val="00675E9B"/>
    <w:rsid w:val="006768D1"/>
    <w:rsid w:val="00680017"/>
    <w:rsid w:val="0068121C"/>
    <w:rsid w:val="00682AF7"/>
    <w:rsid w:val="00684D93"/>
    <w:rsid w:val="00684F8D"/>
    <w:rsid w:val="0068756B"/>
    <w:rsid w:val="00687CB5"/>
    <w:rsid w:val="00687DC8"/>
    <w:rsid w:val="00692743"/>
    <w:rsid w:val="006937EA"/>
    <w:rsid w:val="0069430B"/>
    <w:rsid w:val="0069440C"/>
    <w:rsid w:val="00696C6C"/>
    <w:rsid w:val="006A0736"/>
    <w:rsid w:val="006A0812"/>
    <w:rsid w:val="006A0ACE"/>
    <w:rsid w:val="006A1681"/>
    <w:rsid w:val="006A32AC"/>
    <w:rsid w:val="006A3DCF"/>
    <w:rsid w:val="006A3EF9"/>
    <w:rsid w:val="006A45CA"/>
    <w:rsid w:val="006A4C9F"/>
    <w:rsid w:val="006A502C"/>
    <w:rsid w:val="006A5276"/>
    <w:rsid w:val="006A7FB4"/>
    <w:rsid w:val="006B0CA0"/>
    <w:rsid w:val="006B1059"/>
    <w:rsid w:val="006B27B2"/>
    <w:rsid w:val="006B2AEA"/>
    <w:rsid w:val="006B35AB"/>
    <w:rsid w:val="006B3647"/>
    <w:rsid w:val="006B3C01"/>
    <w:rsid w:val="006B4236"/>
    <w:rsid w:val="006B5F9E"/>
    <w:rsid w:val="006B783F"/>
    <w:rsid w:val="006C2220"/>
    <w:rsid w:val="006C2961"/>
    <w:rsid w:val="006C2DF1"/>
    <w:rsid w:val="006C4EA9"/>
    <w:rsid w:val="006C51F7"/>
    <w:rsid w:val="006C5298"/>
    <w:rsid w:val="006C5FE5"/>
    <w:rsid w:val="006C6060"/>
    <w:rsid w:val="006C6275"/>
    <w:rsid w:val="006C677E"/>
    <w:rsid w:val="006C6D4E"/>
    <w:rsid w:val="006C6F33"/>
    <w:rsid w:val="006C7384"/>
    <w:rsid w:val="006C74FB"/>
    <w:rsid w:val="006C7EF0"/>
    <w:rsid w:val="006D1039"/>
    <w:rsid w:val="006D1C22"/>
    <w:rsid w:val="006D306A"/>
    <w:rsid w:val="006D4A4D"/>
    <w:rsid w:val="006D585E"/>
    <w:rsid w:val="006D5C1D"/>
    <w:rsid w:val="006D6B50"/>
    <w:rsid w:val="006E1033"/>
    <w:rsid w:val="006E168E"/>
    <w:rsid w:val="006E2C64"/>
    <w:rsid w:val="006E2E48"/>
    <w:rsid w:val="006E30B2"/>
    <w:rsid w:val="006E30DE"/>
    <w:rsid w:val="006E4257"/>
    <w:rsid w:val="006E556C"/>
    <w:rsid w:val="006E5A29"/>
    <w:rsid w:val="006E6071"/>
    <w:rsid w:val="006F14F7"/>
    <w:rsid w:val="006F19EC"/>
    <w:rsid w:val="006F1B28"/>
    <w:rsid w:val="006F420B"/>
    <w:rsid w:val="006F44E1"/>
    <w:rsid w:val="006F4E5F"/>
    <w:rsid w:val="006F7B4E"/>
    <w:rsid w:val="00700DCC"/>
    <w:rsid w:val="00700E83"/>
    <w:rsid w:val="00700EA0"/>
    <w:rsid w:val="00701A6D"/>
    <w:rsid w:val="00701E83"/>
    <w:rsid w:val="00704F0D"/>
    <w:rsid w:val="00706388"/>
    <w:rsid w:val="00707598"/>
    <w:rsid w:val="007077DC"/>
    <w:rsid w:val="00711D32"/>
    <w:rsid w:val="007121DE"/>
    <w:rsid w:val="007136C0"/>
    <w:rsid w:val="0071529B"/>
    <w:rsid w:val="00716F61"/>
    <w:rsid w:val="00721629"/>
    <w:rsid w:val="0072162E"/>
    <w:rsid w:val="00721FAA"/>
    <w:rsid w:val="0072244E"/>
    <w:rsid w:val="0072285C"/>
    <w:rsid w:val="00722EF9"/>
    <w:rsid w:val="007236B4"/>
    <w:rsid w:val="0072412E"/>
    <w:rsid w:val="00725A34"/>
    <w:rsid w:val="00725C3C"/>
    <w:rsid w:val="00725E80"/>
    <w:rsid w:val="007269B3"/>
    <w:rsid w:val="00727AC0"/>
    <w:rsid w:val="00727E2B"/>
    <w:rsid w:val="007314BE"/>
    <w:rsid w:val="00732C99"/>
    <w:rsid w:val="00732D42"/>
    <w:rsid w:val="007338F0"/>
    <w:rsid w:val="007339EE"/>
    <w:rsid w:val="0073686D"/>
    <w:rsid w:val="00741094"/>
    <w:rsid w:val="007414A7"/>
    <w:rsid w:val="007422ED"/>
    <w:rsid w:val="00743C2C"/>
    <w:rsid w:val="00745B1D"/>
    <w:rsid w:val="007460DD"/>
    <w:rsid w:val="0074709E"/>
    <w:rsid w:val="00750352"/>
    <w:rsid w:val="00754916"/>
    <w:rsid w:val="007550DF"/>
    <w:rsid w:val="0076285F"/>
    <w:rsid w:val="00763325"/>
    <w:rsid w:val="00765486"/>
    <w:rsid w:val="00766541"/>
    <w:rsid w:val="00766BB3"/>
    <w:rsid w:val="007672FB"/>
    <w:rsid w:val="00770539"/>
    <w:rsid w:val="00771321"/>
    <w:rsid w:val="00771505"/>
    <w:rsid w:val="00772A3B"/>
    <w:rsid w:val="00773DFC"/>
    <w:rsid w:val="007768D7"/>
    <w:rsid w:val="00777374"/>
    <w:rsid w:val="00777F36"/>
    <w:rsid w:val="0078020A"/>
    <w:rsid w:val="00781A58"/>
    <w:rsid w:val="00782B6B"/>
    <w:rsid w:val="007846FD"/>
    <w:rsid w:val="0078672A"/>
    <w:rsid w:val="00787080"/>
    <w:rsid w:val="00787271"/>
    <w:rsid w:val="00787FDF"/>
    <w:rsid w:val="00790469"/>
    <w:rsid w:val="00791488"/>
    <w:rsid w:val="007917AC"/>
    <w:rsid w:val="00791808"/>
    <w:rsid w:val="00791D13"/>
    <w:rsid w:val="00792974"/>
    <w:rsid w:val="00793C31"/>
    <w:rsid w:val="00794000"/>
    <w:rsid w:val="00796714"/>
    <w:rsid w:val="00797952"/>
    <w:rsid w:val="007A0056"/>
    <w:rsid w:val="007A2BE0"/>
    <w:rsid w:val="007A3677"/>
    <w:rsid w:val="007A4225"/>
    <w:rsid w:val="007A429F"/>
    <w:rsid w:val="007A4F90"/>
    <w:rsid w:val="007A53CA"/>
    <w:rsid w:val="007B02CA"/>
    <w:rsid w:val="007B0F85"/>
    <w:rsid w:val="007B1DFC"/>
    <w:rsid w:val="007B3523"/>
    <w:rsid w:val="007B39C2"/>
    <w:rsid w:val="007B40BB"/>
    <w:rsid w:val="007B5293"/>
    <w:rsid w:val="007B56D5"/>
    <w:rsid w:val="007B62CB"/>
    <w:rsid w:val="007B70C5"/>
    <w:rsid w:val="007B7116"/>
    <w:rsid w:val="007B7704"/>
    <w:rsid w:val="007B7EF2"/>
    <w:rsid w:val="007C23F3"/>
    <w:rsid w:val="007C34EB"/>
    <w:rsid w:val="007C4A24"/>
    <w:rsid w:val="007C55A9"/>
    <w:rsid w:val="007C7541"/>
    <w:rsid w:val="007D1A87"/>
    <w:rsid w:val="007D2873"/>
    <w:rsid w:val="007D3D77"/>
    <w:rsid w:val="007D3DE5"/>
    <w:rsid w:val="007D424E"/>
    <w:rsid w:val="007D467E"/>
    <w:rsid w:val="007D4822"/>
    <w:rsid w:val="007D4A0E"/>
    <w:rsid w:val="007D4E8D"/>
    <w:rsid w:val="007D6187"/>
    <w:rsid w:val="007D74EE"/>
    <w:rsid w:val="007E2ABC"/>
    <w:rsid w:val="007E43DA"/>
    <w:rsid w:val="007E46D6"/>
    <w:rsid w:val="007E4C6B"/>
    <w:rsid w:val="007E5598"/>
    <w:rsid w:val="007E5A61"/>
    <w:rsid w:val="007E5EB2"/>
    <w:rsid w:val="007E64AB"/>
    <w:rsid w:val="007F0C27"/>
    <w:rsid w:val="007F27DB"/>
    <w:rsid w:val="007F418F"/>
    <w:rsid w:val="007F454A"/>
    <w:rsid w:val="007F62C0"/>
    <w:rsid w:val="007F6EA7"/>
    <w:rsid w:val="007F6FD7"/>
    <w:rsid w:val="0080047B"/>
    <w:rsid w:val="0080144C"/>
    <w:rsid w:val="00801D74"/>
    <w:rsid w:val="008039A1"/>
    <w:rsid w:val="0080635D"/>
    <w:rsid w:val="00806509"/>
    <w:rsid w:val="008066B3"/>
    <w:rsid w:val="008066D0"/>
    <w:rsid w:val="00807DAD"/>
    <w:rsid w:val="0081016D"/>
    <w:rsid w:val="008106C7"/>
    <w:rsid w:val="008121DB"/>
    <w:rsid w:val="00812800"/>
    <w:rsid w:val="00813286"/>
    <w:rsid w:val="00813B97"/>
    <w:rsid w:val="0081413A"/>
    <w:rsid w:val="008147FE"/>
    <w:rsid w:val="008152D3"/>
    <w:rsid w:val="0081549A"/>
    <w:rsid w:val="0081769F"/>
    <w:rsid w:val="00817E21"/>
    <w:rsid w:val="00821A79"/>
    <w:rsid w:val="008243CB"/>
    <w:rsid w:val="008249F2"/>
    <w:rsid w:val="00825CA5"/>
    <w:rsid w:val="00825D66"/>
    <w:rsid w:val="00825ECE"/>
    <w:rsid w:val="00832B9F"/>
    <w:rsid w:val="00833D31"/>
    <w:rsid w:val="00834692"/>
    <w:rsid w:val="00834D2B"/>
    <w:rsid w:val="0084089A"/>
    <w:rsid w:val="0084149C"/>
    <w:rsid w:val="00841563"/>
    <w:rsid w:val="0084325F"/>
    <w:rsid w:val="00843F3B"/>
    <w:rsid w:val="008446CF"/>
    <w:rsid w:val="008447E7"/>
    <w:rsid w:val="008462C1"/>
    <w:rsid w:val="00846C3C"/>
    <w:rsid w:val="00846D5D"/>
    <w:rsid w:val="00847118"/>
    <w:rsid w:val="008472E1"/>
    <w:rsid w:val="00847BDB"/>
    <w:rsid w:val="00851D01"/>
    <w:rsid w:val="00851E40"/>
    <w:rsid w:val="008530C9"/>
    <w:rsid w:val="00853EFC"/>
    <w:rsid w:val="00854369"/>
    <w:rsid w:val="0085478D"/>
    <w:rsid w:val="00854994"/>
    <w:rsid w:val="00856BB5"/>
    <w:rsid w:val="00856D9C"/>
    <w:rsid w:val="008607BD"/>
    <w:rsid w:val="00860955"/>
    <w:rsid w:val="00860C22"/>
    <w:rsid w:val="0086116B"/>
    <w:rsid w:val="00862FF4"/>
    <w:rsid w:val="00863682"/>
    <w:rsid w:val="0086466A"/>
    <w:rsid w:val="00865E2E"/>
    <w:rsid w:val="00866134"/>
    <w:rsid w:val="00866BC1"/>
    <w:rsid w:val="008674CD"/>
    <w:rsid w:val="0087153A"/>
    <w:rsid w:val="008748D5"/>
    <w:rsid w:val="00875041"/>
    <w:rsid w:val="00875418"/>
    <w:rsid w:val="00876B38"/>
    <w:rsid w:val="00876D87"/>
    <w:rsid w:val="00877FE2"/>
    <w:rsid w:val="00880697"/>
    <w:rsid w:val="008806B3"/>
    <w:rsid w:val="00880C8A"/>
    <w:rsid w:val="00882E9A"/>
    <w:rsid w:val="008837C1"/>
    <w:rsid w:val="008837DF"/>
    <w:rsid w:val="00883D73"/>
    <w:rsid w:val="0088499F"/>
    <w:rsid w:val="008859EF"/>
    <w:rsid w:val="0088626F"/>
    <w:rsid w:val="00887DBA"/>
    <w:rsid w:val="008902AB"/>
    <w:rsid w:val="008907C2"/>
    <w:rsid w:val="00890889"/>
    <w:rsid w:val="0089107E"/>
    <w:rsid w:val="008910E2"/>
    <w:rsid w:val="008918F0"/>
    <w:rsid w:val="008920F1"/>
    <w:rsid w:val="00893C6C"/>
    <w:rsid w:val="008944CB"/>
    <w:rsid w:val="008945C5"/>
    <w:rsid w:val="008947C7"/>
    <w:rsid w:val="00897343"/>
    <w:rsid w:val="0089759F"/>
    <w:rsid w:val="008A0335"/>
    <w:rsid w:val="008A39AD"/>
    <w:rsid w:val="008A3CCD"/>
    <w:rsid w:val="008A4456"/>
    <w:rsid w:val="008A59DC"/>
    <w:rsid w:val="008A5A5D"/>
    <w:rsid w:val="008A6368"/>
    <w:rsid w:val="008A639A"/>
    <w:rsid w:val="008A77D3"/>
    <w:rsid w:val="008B1445"/>
    <w:rsid w:val="008B144D"/>
    <w:rsid w:val="008B2536"/>
    <w:rsid w:val="008B2774"/>
    <w:rsid w:val="008B2818"/>
    <w:rsid w:val="008B3501"/>
    <w:rsid w:val="008B3D77"/>
    <w:rsid w:val="008B3EE3"/>
    <w:rsid w:val="008B4BC6"/>
    <w:rsid w:val="008B6165"/>
    <w:rsid w:val="008B68B5"/>
    <w:rsid w:val="008B690B"/>
    <w:rsid w:val="008B789A"/>
    <w:rsid w:val="008C0200"/>
    <w:rsid w:val="008C0DCD"/>
    <w:rsid w:val="008C1EE7"/>
    <w:rsid w:val="008C28A5"/>
    <w:rsid w:val="008C2D31"/>
    <w:rsid w:val="008C42BC"/>
    <w:rsid w:val="008C4425"/>
    <w:rsid w:val="008C512F"/>
    <w:rsid w:val="008D0CA2"/>
    <w:rsid w:val="008D0F9A"/>
    <w:rsid w:val="008D1619"/>
    <w:rsid w:val="008D2C39"/>
    <w:rsid w:val="008D2D0D"/>
    <w:rsid w:val="008D2F35"/>
    <w:rsid w:val="008D432F"/>
    <w:rsid w:val="008D4C0C"/>
    <w:rsid w:val="008D6CE5"/>
    <w:rsid w:val="008D712F"/>
    <w:rsid w:val="008E1315"/>
    <w:rsid w:val="008E16E8"/>
    <w:rsid w:val="008E258F"/>
    <w:rsid w:val="008E25E1"/>
    <w:rsid w:val="008E6702"/>
    <w:rsid w:val="008E7117"/>
    <w:rsid w:val="008E76F2"/>
    <w:rsid w:val="008E787D"/>
    <w:rsid w:val="008F0686"/>
    <w:rsid w:val="008F0D27"/>
    <w:rsid w:val="008F2A73"/>
    <w:rsid w:val="008F3F71"/>
    <w:rsid w:val="008F5075"/>
    <w:rsid w:val="008F5D7C"/>
    <w:rsid w:val="008F64EC"/>
    <w:rsid w:val="00900BDC"/>
    <w:rsid w:val="009013D4"/>
    <w:rsid w:val="00901573"/>
    <w:rsid w:val="0090198E"/>
    <w:rsid w:val="00902051"/>
    <w:rsid w:val="00902133"/>
    <w:rsid w:val="009023B5"/>
    <w:rsid w:val="00903A74"/>
    <w:rsid w:val="00904203"/>
    <w:rsid w:val="009056BA"/>
    <w:rsid w:val="0090740C"/>
    <w:rsid w:val="0090747C"/>
    <w:rsid w:val="00907DD5"/>
    <w:rsid w:val="00911C84"/>
    <w:rsid w:val="009124C5"/>
    <w:rsid w:val="009127BE"/>
    <w:rsid w:val="00912D6D"/>
    <w:rsid w:val="00914050"/>
    <w:rsid w:val="00914AE3"/>
    <w:rsid w:val="00914F58"/>
    <w:rsid w:val="0091500D"/>
    <w:rsid w:val="009162A2"/>
    <w:rsid w:val="009163DF"/>
    <w:rsid w:val="00916ED9"/>
    <w:rsid w:val="00920B84"/>
    <w:rsid w:val="00920BE0"/>
    <w:rsid w:val="00921295"/>
    <w:rsid w:val="00922573"/>
    <w:rsid w:val="00922861"/>
    <w:rsid w:val="00922BEB"/>
    <w:rsid w:val="0092350B"/>
    <w:rsid w:val="00924225"/>
    <w:rsid w:val="00924581"/>
    <w:rsid w:val="009255AA"/>
    <w:rsid w:val="00925958"/>
    <w:rsid w:val="0092739C"/>
    <w:rsid w:val="00927922"/>
    <w:rsid w:val="00930F94"/>
    <w:rsid w:val="00931038"/>
    <w:rsid w:val="00931FAA"/>
    <w:rsid w:val="00933319"/>
    <w:rsid w:val="00933E0F"/>
    <w:rsid w:val="00934556"/>
    <w:rsid w:val="009351DA"/>
    <w:rsid w:val="009355D9"/>
    <w:rsid w:val="00935EE3"/>
    <w:rsid w:val="00936364"/>
    <w:rsid w:val="009364BB"/>
    <w:rsid w:val="0093675E"/>
    <w:rsid w:val="00936DD4"/>
    <w:rsid w:val="009375E6"/>
    <w:rsid w:val="00940572"/>
    <w:rsid w:val="00942C05"/>
    <w:rsid w:val="00946212"/>
    <w:rsid w:val="00946D28"/>
    <w:rsid w:val="009474B6"/>
    <w:rsid w:val="00947EF3"/>
    <w:rsid w:val="00950BAA"/>
    <w:rsid w:val="00950E53"/>
    <w:rsid w:val="00951903"/>
    <w:rsid w:val="00952512"/>
    <w:rsid w:val="00952590"/>
    <w:rsid w:val="0095263E"/>
    <w:rsid w:val="00952EC3"/>
    <w:rsid w:val="009534F3"/>
    <w:rsid w:val="009537B6"/>
    <w:rsid w:val="009545A8"/>
    <w:rsid w:val="00954813"/>
    <w:rsid w:val="00954ABC"/>
    <w:rsid w:val="00954FD2"/>
    <w:rsid w:val="00955745"/>
    <w:rsid w:val="0095594D"/>
    <w:rsid w:val="00955B67"/>
    <w:rsid w:val="009569E7"/>
    <w:rsid w:val="009600B2"/>
    <w:rsid w:val="0096241A"/>
    <w:rsid w:val="009636B9"/>
    <w:rsid w:val="00963AEA"/>
    <w:rsid w:val="00965C9E"/>
    <w:rsid w:val="00965F5A"/>
    <w:rsid w:val="00966BA6"/>
    <w:rsid w:val="00967629"/>
    <w:rsid w:val="009702AA"/>
    <w:rsid w:val="00970515"/>
    <w:rsid w:val="00970E81"/>
    <w:rsid w:val="009736A5"/>
    <w:rsid w:val="0097660D"/>
    <w:rsid w:val="009766F6"/>
    <w:rsid w:val="00977235"/>
    <w:rsid w:val="00977623"/>
    <w:rsid w:val="00981058"/>
    <w:rsid w:val="00981697"/>
    <w:rsid w:val="00981779"/>
    <w:rsid w:val="00981819"/>
    <w:rsid w:val="00984E95"/>
    <w:rsid w:val="00985DC6"/>
    <w:rsid w:val="00986AA7"/>
    <w:rsid w:val="009902A9"/>
    <w:rsid w:val="009906C2"/>
    <w:rsid w:val="00990C07"/>
    <w:rsid w:val="009914AA"/>
    <w:rsid w:val="00991F75"/>
    <w:rsid w:val="00992B53"/>
    <w:rsid w:val="009941A1"/>
    <w:rsid w:val="009941B2"/>
    <w:rsid w:val="00994621"/>
    <w:rsid w:val="009947D4"/>
    <w:rsid w:val="009952E4"/>
    <w:rsid w:val="00995E0C"/>
    <w:rsid w:val="00996A5A"/>
    <w:rsid w:val="00996FDA"/>
    <w:rsid w:val="00997930"/>
    <w:rsid w:val="009A006B"/>
    <w:rsid w:val="009A03CA"/>
    <w:rsid w:val="009A099E"/>
    <w:rsid w:val="009A0B13"/>
    <w:rsid w:val="009A0D2C"/>
    <w:rsid w:val="009A0F58"/>
    <w:rsid w:val="009A1BB2"/>
    <w:rsid w:val="009A2F93"/>
    <w:rsid w:val="009A3132"/>
    <w:rsid w:val="009A397B"/>
    <w:rsid w:val="009A3F65"/>
    <w:rsid w:val="009A427A"/>
    <w:rsid w:val="009A4617"/>
    <w:rsid w:val="009A4697"/>
    <w:rsid w:val="009A4BD2"/>
    <w:rsid w:val="009A5DB2"/>
    <w:rsid w:val="009A6495"/>
    <w:rsid w:val="009B0567"/>
    <w:rsid w:val="009B0772"/>
    <w:rsid w:val="009B149D"/>
    <w:rsid w:val="009B1584"/>
    <w:rsid w:val="009B1631"/>
    <w:rsid w:val="009B191D"/>
    <w:rsid w:val="009B3CF6"/>
    <w:rsid w:val="009B5DC8"/>
    <w:rsid w:val="009B603A"/>
    <w:rsid w:val="009B61FB"/>
    <w:rsid w:val="009B67E3"/>
    <w:rsid w:val="009B7236"/>
    <w:rsid w:val="009B7ADC"/>
    <w:rsid w:val="009C05CA"/>
    <w:rsid w:val="009C0DB8"/>
    <w:rsid w:val="009C2A4B"/>
    <w:rsid w:val="009C2D76"/>
    <w:rsid w:val="009C503D"/>
    <w:rsid w:val="009C5673"/>
    <w:rsid w:val="009C5CEE"/>
    <w:rsid w:val="009C604D"/>
    <w:rsid w:val="009C69D8"/>
    <w:rsid w:val="009C7097"/>
    <w:rsid w:val="009C71DE"/>
    <w:rsid w:val="009C7D37"/>
    <w:rsid w:val="009D175E"/>
    <w:rsid w:val="009D2229"/>
    <w:rsid w:val="009D3869"/>
    <w:rsid w:val="009D3AD8"/>
    <w:rsid w:val="009D618A"/>
    <w:rsid w:val="009D6196"/>
    <w:rsid w:val="009D657E"/>
    <w:rsid w:val="009D693C"/>
    <w:rsid w:val="009D7C98"/>
    <w:rsid w:val="009E0C52"/>
    <w:rsid w:val="009E2807"/>
    <w:rsid w:val="009E3CEA"/>
    <w:rsid w:val="009E3D1B"/>
    <w:rsid w:val="009E4869"/>
    <w:rsid w:val="009E5427"/>
    <w:rsid w:val="009E5F12"/>
    <w:rsid w:val="009E6EB0"/>
    <w:rsid w:val="009F0483"/>
    <w:rsid w:val="009F0B7B"/>
    <w:rsid w:val="009F2580"/>
    <w:rsid w:val="009F2798"/>
    <w:rsid w:val="009F3488"/>
    <w:rsid w:val="009F3FB5"/>
    <w:rsid w:val="009F4180"/>
    <w:rsid w:val="009F438D"/>
    <w:rsid w:val="009F4988"/>
    <w:rsid w:val="009F4E53"/>
    <w:rsid w:val="009F6D75"/>
    <w:rsid w:val="009F7A7D"/>
    <w:rsid w:val="00A00E13"/>
    <w:rsid w:val="00A01009"/>
    <w:rsid w:val="00A018FA"/>
    <w:rsid w:val="00A0355B"/>
    <w:rsid w:val="00A03795"/>
    <w:rsid w:val="00A057D5"/>
    <w:rsid w:val="00A0676A"/>
    <w:rsid w:val="00A079A0"/>
    <w:rsid w:val="00A1009C"/>
    <w:rsid w:val="00A1024A"/>
    <w:rsid w:val="00A13234"/>
    <w:rsid w:val="00A1728F"/>
    <w:rsid w:val="00A17751"/>
    <w:rsid w:val="00A20712"/>
    <w:rsid w:val="00A220A3"/>
    <w:rsid w:val="00A22724"/>
    <w:rsid w:val="00A23033"/>
    <w:rsid w:val="00A231D0"/>
    <w:rsid w:val="00A23EC0"/>
    <w:rsid w:val="00A24264"/>
    <w:rsid w:val="00A25D71"/>
    <w:rsid w:val="00A26E1C"/>
    <w:rsid w:val="00A27815"/>
    <w:rsid w:val="00A27DF3"/>
    <w:rsid w:val="00A30E52"/>
    <w:rsid w:val="00A313B4"/>
    <w:rsid w:val="00A31B35"/>
    <w:rsid w:val="00A32398"/>
    <w:rsid w:val="00A35075"/>
    <w:rsid w:val="00A36657"/>
    <w:rsid w:val="00A36E1F"/>
    <w:rsid w:val="00A37FAA"/>
    <w:rsid w:val="00A407CD"/>
    <w:rsid w:val="00A42640"/>
    <w:rsid w:val="00A43D76"/>
    <w:rsid w:val="00A4406D"/>
    <w:rsid w:val="00A442A3"/>
    <w:rsid w:val="00A453DB"/>
    <w:rsid w:val="00A456AF"/>
    <w:rsid w:val="00A46C01"/>
    <w:rsid w:val="00A50699"/>
    <w:rsid w:val="00A50934"/>
    <w:rsid w:val="00A524DE"/>
    <w:rsid w:val="00A537BE"/>
    <w:rsid w:val="00A5511D"/>
    <w:rsid w:val="00A575D4"/>
    <w:rsid w:val="00A61498"/>
    <w:rsid w:val="00A62429"/>
    <w:rsid w:val="00A62C41"/>
    <w:rsid w:val="00A64204"/>
    <w:rsid w:val="00A64656"/>
    <w:rsid w:val="00A65ACE"/>
    <w:rsid w:val="00A6712D"/>
    <w:rsid w:val="00A67373"/>
    <w:rsid w:val="00A70EF8"/>
    <w:rsid w:val="00A71B39"/>
    <w:rsid w:val="00A71F62"/>
    <w:rsid w:val="00A72B61"/>
    <w:rsid w:val="00A74080"/>
    <w:rsid w:val="00A743E6"/>
    <w:rsid w:val="00A746D9"/>
    <w:rsid w:val="00A74D2B"/>
    <w:rsid w:val="00A76886"/>
    <w:rsid w:val="00A76AA0"/>
    <w:rsid w:val="00A76AC2"/>
    <w:rsid w:val="00A77A10"/>
    <w:rsid w:val="00A8018F"/>
    <w:rsid w:val="00A81373"/>
    <w:rsid w:val="00A8214B"/>
    <w:rsid w:val="00A85BC6"/>
    <w:rsid w:val="00A86288"/>
    <w:rsid w:val="00A87625"/>
    <w:rsid w:val="00A87857"/>
    <w:rsid w:val="00A87BD2"/>
    <w:rsid w:val="00A90565"/>
    <w:rsid w:val="00A92DD9"/>
    <w:rsid w:val="00A93571"/>
    <w:rsid w:val="00A94250"/>
    <w:rsid w:val="00A94A35"/>
    <w:rsid w:val="00A95A17"/>
    <w:rsid w:val="00A95EAE"/>
    <w:rsid w:val="00A965EC"/>
    <w:rsid w:val="00A9687C"/>
    <w:rsid w:val="00A97842"/>
    <w:rsid w:val="00A97EE0"/>
    <w:rsid w:val="00AA0E37"/>
    <w:rsid w:val="00AA1CBE"/>
    <w:rsid w:val="00AA2D18"/>
    <w:rsid w:val="00AA3046"/>
    <w:rsid w:val="00AA371E"/>
    <w:rsid w:val="00AA3AD4"/>
    <w:rsid w:val="00AA4639"/>
    <w:rsid w:val="00AA4F0E"/>
    <w:rsid w:val="00AA54BF"/>
    <w:rsid w:val="00AA5CCD"/>
    <w:rsid w:val="00AA67E8"/>
    <w:rsid w:val="00AA6E23"/>
    <w:rsid w:val="00AB07CB"/>
    <w:rsid w:val="00AB2A64"/>
    <w:rsid w:val="00AB34F2"/>
    <w:rsid w:val="00AB3D85"/>
    <w:rsid w:val="00AB4C88"/>
    <w:rsid w:val="00AB6614"/>
    <w:rsid w:val="00AB7004"/>
    <w:rsid w:val="00AC1EE3"/>
    <w:rsid w:val="00AC332F"/>
    <w:rsid w:val="00AC4A11"/>
    <w:rsid w:val="00AC5607"/>
    <w:rsid w:val="00AC7ADA"/>
    <w:rsid w:val="00AD1016"/>
    <w:rsid w:val="00AD2468"/>
    <w:rsid w:val="00AD2E15"/>
    <w:rsid w:val="00AD3380"/>
    <w:rsid w:val="00AD5431"/>
    <w:rsid w:val="00AD5818"/>
    <w:rsid w:val="00AD6868"/>
    <w:rsid w:val="00AD6D56"/>
    <w:rsid w:val="00AD798E"/>
    <w:rsid w:val="00AE07AD"/>
    <w:rsid w:val="00AE0C41"/>
    <w:rsid w:val="00AE163B"/>
    <w:rsid w:val="00AE367D"/>
    <w:rsid w:val="00AE3770"/>
    <w:rsid w:val="00AE465D"/>
    <w:rsid w:val="00AE4B9B"/>
    <w:rsid w:val="00AE5E67"/>
    <w:rsid w:val="00AE6E7C"/>
    <w:rsid w:val="00AF0119"/>
    <w:rsid w:val="00AF106B"/>
    <w:rsid w:val="00AF25E2"/>
    <w:rsid w:val="00AF30D1"/>
    <w:rsid w:val="00AF33C7"/>
    <w:rsid w:val="00AF383E"/>
    <w:rsid w:val="00AF53CE"/>
    <w:rsid w:val="00AF56FF"/>
    <w:rsid w:val="00AF5E36"/>
    <w:rsid w:val="00AF5F87"/>
    <w:rsid w:val="00AF6124"/>
    <w:rsid w:val="00AF6ADF"/>
    <w:rsid w:val="00AF6C6D"/>
    <w:rsid w:val="00AF7BD1"/>
    <w:rsid w:val="00B00353"/>
    <w:rsid w:val="00B00464"/>
    <w:rsid w:val="00B00DA8"/>
    <w:rsid w:val="00B020B4"/>
    <w:rsid w:val="00B02410"/>
    <w:rsid w:val="00B03185"/>
    <w:rsid w:val="00B031A7"/>
    <w:rsid w:val="00B035C3"/>
    <w:rsid w:val="00B05EA2"/>
    <w:rsid w:val="00B06371"/>
    <w:rsid w:val="00B06C46"/>
    <w:rsid w:val="00B0748B"/>
    <w:rsid w:val="00B07AED"/>
    <w:rsid w:val="00B113CF"/>
    <w:rsid w:val="00B11764"/>
    <w:rsid w:val="00B1190B"/>
    <w:rsid w:val="00B128BD"/>
    <w:rsid w:val="00B13FB0"/>
    <w:rsid w:val="00B154D4"/>
    <w:rsid w:val="00B177B9"/>
    <w:rsid w:val="00B20A81"/>
    <w:rsid w:val="00B21161"/>
    <w:rsid w:val="00B22330"/>
    <w:rsid w:val="00B22969"/>
    <w:rsid w:val="00B23765"/>
    <w:rsid w:val="00B23864"/>
    <w:rsid w:val="00B23C27"/>
    <w:rsid w:val="00B24983"/>
    <w:rsid w:val="00B24B1E"/>
    <w:rsid w:val="00B24DD9"/>
    <w:rsid w:val="00B2738E"/>
    <w:rsid w:val="00B274F1"/>
    <w:rsid w:val="00B275D1"/>
    <w:rsid w:val="00B3020C"/>
    <w:rsid w:val="00B308E8"/>
    <w:rsid w:val="00B31E8F"/>
    <w:rsid w:val="00B324DB"/>
    <w:rsid w:val="00B326FC"/>
    <w:rsid w:val="00B342D2"/>
    <w:rsid w:val="00B34B7D"/>
    <w:rsid w:val="00B3500B"/>
    <w:rsid w:val="00B40E2B"/>
    <w:rsid w:val="00B42321"/>
    <w:rsid w:val="00B42574"/>
    <w:rsid w:val="00B42F96"/>
    <w:rsid w:val="00B434F6"/>
    <w:rsid w:val="00B440A4"/>
    <w:rsid w:val="00B45C6D"/>
    <w:rsid w:val="00B46075"/>
    <w:rsid w:val="00B46372"/>
    <w:rsid w:val="00B507FC"/>
    <w:rsid w:val="00B52955"/>
    <w:rsid w:val="00B53B34"/>
    <w:rsid w:val="00B55A92"/>
    <w:rsid w:val="00B56639"/>
    <w:rsid w:val="00B57A41"/>
    <w:rsid w:val="00B57BB9"/>
    <w:rsid w:val="00B6200C"/>
    <w:rsid w:val="00B636CE"/>
    <w:rsid w:val="00B64B7D"/>
    <w:rsid w:val="00B65BC9"/>
    <w:rsid w:val="00B66414"/>
    <w:rsid w:val="00B73CD0"/>
    <w:rsid w:val="00B74623"/>
    <w:rsid w:val="00B746D8"/>
    <w:rsid w:val="00B7588B"/>
    <w:rsid w:val="00B75B7D"/>
    <w:rsid w:val="00B764C8"/>
    <w:rsid w:val="00B766A8"/>
    <w:rsid w:val="00B7732D"/>
    <w:rsid w:val="00B77942"/>
    <w:rsid w:val="00B83622"/>
    <w:rsid w:val="00B84AAC"/>
    <w:rsid w:val="00B860D8"/>
    <w:rsid w:val="00B86443"/>
    <w:rsid w:val="00B87DD1"/>
    <w:rsid w:val="00B90A5C"/>
    <w:rsid w:val="00B90ED9"/>
    <w:rsid w:val="00B91388"/>
    <w:rsid w:val="00B91A03"/>
    <w:rsid w:val="00B91C45"/>
    <w:rsid w:val="00B92919"/>
    <w:rsid w:val="00B93048"/>
    <w:rsid w:val="00B93DBF"/>
    <w:rsid w:val="00B940B4"/>
    <w:rsid w:val="00B94737"/>
    <w:rsid w:val="00B96E9C"/>
    <w:rsid w:val="00B97695"/>
    <w:rsid w:val="00BA0398"/>
    <w:rsid w:val="00BA1A5D"/>
    <w:rsid w:val="00BA285F"/>
    <w:rsid w:val="00BA35E4"/>
    <w:rsid w:val="00BA5773"/>
    <w:rsid w:val="00BA6924"/>
    <w:rsid w:val="00BB06DE"/>
    <w:rsid w:val="00BB245D"/>
    <w:rsid w:val="00BB32B7"/>
    <w:rsid w:val="00BB40C3"/>
    <w:rsid w:val="00BB4579"/>
    <w:rsid w:val="00BB535A"/>
    <w:rsid w:val="00BB6362"/>
    <w:rsid w:val="00BB6502"/>
    <w:rsid w:val="00BB6561"/>
    <w:rsid w:val="00BB6AB5"/>
    <w:rsid w:val="00BC15FA"/>
    <w:rsid w:val="00BC26CD"/>
    <w:rsid w:val="00BC27E7"/>
    <w:rsid w:val="00BC4BBA"/>
    <w:rsid w:val="00BC5735"/>
    <w:rsid w:val="00BC5A03"/>
    <w:rsid w:val="00BC623E"/>
    <w:rsid w:val="00BC6E1B"/>
    <w:rsid w:val="00BC6F0E"/>
    <w:rsid w:val="00BD0119"/>
    <w:rsid w:val="00BD0843"/>
    <w:rsid w:val="00BD1185"/>
    <w:rsid w:val="00BD1671"/>
    <w:rsid w:val="00BD24F1"/>
    <w:rsid w:val="00BD250D"/>
    <w:rsid w:val="00BD2B52"/>
    <w:rsid w:val="00BD3BF6"/>
    <w:rsid w:val="00BD555D"/>
    <w:rsid w:val="00BD5CFE"/>
    <w:rsid w:val="00BD6319"/>
    <w:rsid w:val="00BD7CCD"/>
    <w:rsid w:val="00BE0367"/>
    <w:rsid w:val="00BE14D1"/>
    <w:rsid w:val="00BE1850"/>
    <w:rsid w:val="00BE2085"/>
    <w:rsid w:val="00BE6CA8"/>
    <w:rsid w:val="00BE77D0"/>
    <w:rsid w:val="00BF07DA"/>
    <w:rsid w:val="00BF0F0B"/>
    <w:rsid w:val="00BF0F95"/>
    <w:rsid w:val="00BF13A4"/>
    <w:rsid w:val="00BF2C4B"/>
    <w:rsid w:val="00BF35DF"/>
    <w:rsid w:val="00BF5445"/>
    <w:rsid w:val="00BF5B19"/>
    <w:rsid w:val="00C00B81"/>
    <w:rsid w:val="00C01BDD"/>
    <w:rsid w:val="00C01D21"/>
    <w:rsid w:val="00C02EAD"/>
    <w:rsid w:val="00C04C4B"/>
    <w:rsid w:val="00C0644A"/>
    <w:rsid w:val="00C06632"/>
    <w:rsid w:val="00C070FD"/>
    <w:rsid w:val="00C0790B"/>
    <w:rsid w:val="00C07CAD"/>
    <w:rsid w:val="00C10072"/>
    <w:rsid w:val="00C1191D"/>
    <w:rsid w:val="00C12B14"/>
    <w:rsid w:val="00C140BE"/>
    <w:rsid w:val="00C15420"/>
    <w:rsid w:val="00C1594E"/>
    <w:rsid w:val="00C16747"/>
    <w:rsid w:val="00C17815"/>
    <w:rsid w:val="00C200A3"/>
    <w:rsid w:val="00C2170D"/>
    <w:rsid w:val="00C238E5"/>
    <w:rsid w:val="00C24C7E"/>
    <w:rsid w:val="00C252BD"/>
    <w:rsid w:val="00C301CB"/>
    <w:rsid w:val="00C307D6"/>
    <w:rsid w:val="00C3089C"/>
    <w:rsid w:val="00C312C7"/>
    <w:rsid w:val="00C317F5"/>
    <w:rsid w:val="00C3217B"/>
    <w:rsid w:val="00C33A54"/>
    <w:rsid w:val="00C33BF6"/>
    <w:rsid w:val="00C353A9"/>
    <w:rsid w:val="00C3637A"/>
    <w:rsid w:val="00C369C2"/>
    <w:rsid w:val="00C36CDB"/>
    <w:rsid w:val="00C40703"/>
    <w:rsid w:val="00C40BD3"/>
    <w:rsid w:val="00C43CAC"/>
    <w:rsid w:val="00C47A61"/>
    <w:rsid w:val="00C509FA"/>
    <w:rsid w:val="00C50C86"/>
    <w:rsid w:val="00C52B34"/>
    <w:rsid w:val="00C57500"/>
    <w:rsid w:val="00C575B0"/>
    <w:rsid w:val="00C62DB8"/>
    <w:rsid w:val="00C6414B"/>
    <w:rsid w:val="00C641B3"/>
    <w:rsid w:val="00C64748"/>
    <w:rsid w:val="00C64F62"/>
    <w:rsid w:val="00C65204"/>
    <w:rsid w:val="00C667D1"/>
    <w:rsid w:val="00C66EF0"/>
    <w:rsid w:val="00C67D0C"/>
    <w:rsid w:val="00C72093"/>
    <w:rsid w:val="00C72BA3"/>
    <w:rsid w:val="00C74648"/>
    <w:rsid w:val="00C7471E"/>
    <w:rsid w:val="00C75128"/>
    <w:rsid w:val="00C759A6"/>
    <w:rsid w:val="00C765F5"/>
    <w:rsid w:val="00C769A2"/>
    <w:rsid w:val="00C769FD"/>
    <w:rsid w:val="00C779FA"/>
    <w:rsid w:val="00C803F7"/>
    <w:rsid w:val="00C80E12"/>
    <w:rsid w:val="00C81001"/>
    <w:rsid w:val="00C81C52"/>
    <w:rsid w:val="00C81E7B"/>
    <w:rsid w:val="00C81EC6"/>
    <w:rsid w:val="00C81FEB"/>
    <w:rsid w:val="00C858EC"/>
    <w:rsid w:val="00C869C9"/>
    <w:rsid w:val="00C877DA"/>
    <w:rsid w:val="00C87AB4"/>
    <w:rsid w:val="00C90716"/>
    <w:rsid w:val="00C9105A"/>
    <w:rsid w:val="00C91895"/>
    <w:rsid w:val="00C91BF5"/>
    <w:rsid w:val="00C92F2C"/>
    <w:rsid w:val="00C933D9"/>
    <w:rsid w:val="00C94248"/>
    <w:rsid w:val="00C94696"/>
    <w:rsid w:val="00C94B69"/>
    <w:rsid w:val="00C953FE"/>
    <w:rsid w:val="00C955A8"/>
    <w:rsid w:val="00C95C68"/>
    <w:rsid w:val="00C96773"/>
    <w:rsid w:val="00C97BF5"/>
    <w:rsid w:val="00CA1247"/>
    <w:rsid w:val="00CA1842"/>
    <w:rsid w:val="00CA1921"/>
    <w:rsid w:val="00CA3E87"/>
    <w:rsid w:val="00CA4256"/>
    <w:rsid w:val="00CA5787"/>
    <w:rsid w:val="00CA61FC"/>
    <w:rsid w:val="00CA6564"/>
    <w:rsid w:val="00CA7449"/>
    <w:rsid w:val="00CB0259"/>
    <w:rsid w:val="00CB0291"/>
    <w:rsid w:val="00CB0A10"/>
    <w:rsid w:val="00CB1795"/>
    <w:rsid w:val="00CB32AB"/>
    <w:rsid w:val="00CB3699"/>
    <w:rsid w:val="00CB3AFD"/>
    <w:rsid w:val="00CB3B85"/>
    <w:rsid w:val="00CB42BC"/>
    <w:rsid w:val="00CB4412"/>
    <w:rsid w:val="00CB4E1C"/>
    <w:rsid w:val="00CB5257"/>
    <w:rsid w:val="00CB58FE"/>
    <w:rsid w:val="00CC04C1"/>
    <w:rsid w:val="00CC09B0"/>
    <w:rsid w:val="00CC1221"/>
    <w:rsid w:val="00CC1B30"/>
    <w:rsid w:val="00CC22A7"/>
    <w:rsid w:val="00CC2AEB"/>
    <w:rsid w:val="00CC3380"/>
    <w:rsid w:val="00CC3956"/>
    <w:rsid w:val="00CC3B20"/>
    <w:rsid w:val="00CC4633"/>
    <w:rsid w:val="00CC4C3B"/>
    <w:rsid w:val="00CC5222"/>
    <w:rsid w:val="00CC56DC"/>
    <w:rsid w:val="00CC5E26"/>
    <w:rsid w:val="00CC5FFA"/>
    <w:rsid w:val="00CC6FFD"/>
    <w:rsid w:val="00CC7121"/>
    <w:rsid w:val="00CD000C"/>
    <w:rsid w:val="00CD00FD"/>
    <w:rsid w:val="00CD2AE4"/>
    <w:rsid w:val="00CD4937"/>
    <w:rsid w:val="00CD61EA"/>
    <w:rsid w:val="00CD6483"/>
    <w:rsid w:val="00CD7C64"/>
    <w:rsid w:val="00CE135A"/>
    <w:rsid w:val="00CE139B"/>
    <w:rsid w:val="00CE2A92"/>
    <w:rsid w:val="00CE4172"/>
    <w:rsid w:val="00CE5B84"/>
    <w:rsid w:val="00CE5F69"/>
    <w:rsid w:val="00CE6DB6"/>
    <w:rsid w:val="00CF0B7F"/>
    <w:rsid w:val="00CF107B"/>
    <w:rsid w:val="00CF2582"/>
    <w:rsid w:val="00CF5838"/>
    <w:rsid w:val="00CF63DD"/>
    <w:rsid w:val="00CF69DF"/>
    <w:rsid w:val="00CF7019"/>
    <w:rsid w:val="00CF7E0F"/>
    <w:rsid w:val="00D000F7"/>
    <w:rsid w:val="00D01FC7"/>
    <w:rsid w:val="00D03B3D"/>
    <w:rsid w:val="00D04EE1"/>
    <w:rsid w:val="00D04F1E"/>
    <w:rsid w:val="00D05032"/>
    <w:rsid w:val="00D06813"/>
    <w:rsid w:val="00D10319"/>
    <w:rsid w:val="00D10391"/>
    <w:rsid w:val="00D10646"/>
    <w:rsid w:val="00D1133F"/>
    <w:rsid w:val="00D116ED"/>
    <w:rsid w:val="00D11E99"/>
    <w:rsid w:val="00D1344A"/>
    <w:rsid w:val="00D13CAE"/>
    <w:rsid w:val="00D14E7C"/>
    <w:rsid w:val="00D14F60"/>
    <w:rsid w:val="00D16E71"/>
    <w:rsid w:val="00D16E77"/>
    <w:rsid w:val="00D16F8F"/>
    <w:rsid w:val="00D17155"/>
    <w:rsid w:val="00D17199"/>
    <w:rsid w:val="00D17E0F"/>
    <w:rsid w:val="00D21174"/>
    <w:rsid w:val="00D21627"/>
    <w:rsid w:val="00D21FD1"/>
    <w:rsid w:val="00D23E9E"/>
    <w:rsid w:val="00D24BE5"/>
    <w:rsid w:val="00D25F6D"/>
    <w:rsid w:val="00D26279"/>
    <w:rsid w:val="00D26465"/>
    <w:rsid w:val="00D2671D"/>
    <w:rsid w:val="00D27B7F"/>
    <w:rsid w:val="00D27F77"/>
    <w:rsid w:val="00D3164E"/>
    <w:rsid w:val="00D31B15"/>
    <w:rsid w:val="00D322AE"/>
    <w:rsid w:val="00D32F93"/>
    <w:rsid w:val="00D339ED"/>
    <w:rsid w:val="00D3464B"/>
    <w:rsid w:val="00D36956"/>
    <w:rsid w:val="00D375C6"/>
    <w:rsid w:val="00D4170A"/>
    <w:rsid w:val="00D41C67"/>
    <w:rsid w:val="00D43EC6"/>
    <w:rsid w:val="00D4471F"/>
    <w:rsid w:val="00D44762"/>
    <w:rsid w:val="00D44FEA"/>
    <w:rsid w:val="00D4620C"/>
    <w:rsid w:val="00D4784A"/>
    <w:rsid w:val="00D508D2"/>
    <w:rsid w:val="00D51B17"/>
    <w:rsid w:val="00D51CBA"/>
    <w:rsid w:val="00D51E85"/>
    <w:rsid w:val="00D548B1"/>
    <w:rsid w:val="00D54CF4"/>
    <w:rsid w:val="00D54D34"/>
    <w:rsid w:val="00D5509B"/>
    <w:rsid w:val="00D55948"/>
    <w:rsid w:val="00D55A4B"/>
    <w:rsid w:val="00D570CB"/>
    <w:rsid w:val="00D6062F"/>
    <w:rsid w:val="00D64A98"/>
    <w:rsid w:val="00D64AAF"/>
    <w:rsid w:val="00D65005"/>
    <w:rsid w:val="00D653A6"/>
    <w:rsid w:val="00D6577C"/>
    <w:rsid w:val="00D66678"/>
    <w:rsid w:val="00D76102"/>
    <w:rsid w:val="00D76562"/>
    <w:rsid w:val="00D765C1"/>
    <w:rsid w:val="00D815E9"/>
    <w:rsid w:val="00D816D0"/>
    <w:rsid w:val="00D825EB"/>
    <w:rsid w:val="00D828ED"/>
    <w:rsid w:val="00D828FE"/>
    <w:rsid w:val="00D83BC5"/>
    <w:rsid w:val="00D84900"/>
    <w:rsid w:val="00D849D2"/>
    <w:rsid w:val="00D85532"/>
    <w:rsid w:val="00D8574D"/>
    <w:rsid w:val="00D8701B"/>
    <w:rsid w:val="00D90248"/>
    <w:rsid w:val="00D9038F"/>
    <w:rsid w:val="00D90F39"/>
    <w:rsid w:val="00D91336"/>
    <w:rsid w:val="00D92144"/>
    <w:rsid w:val="00D925B5"/>
    <w:rsid w:val="00D9409D"/>
    <w:rsid w:val="00D94DFB"/>
    <w:rsid w:val="00D951D3"/>
    <w:rsid w:val="00D961D3"/>
    <w:rsid w:val="00D965F7"/>
    <w:rsid w:val="00D97218"/>
    <w:rsid w:val="00DA0800"/>
    <w:rsid w:val="00DA18BF"/>
    <w:rsid w:val="00DA21ED"/>
    <w:rsid w:val="00DA30EE"/>
    <w:rsid w:val="00DA3E00"/>
    <w:rsid w:val="00DA5038"/>
    <w:rsid w:val="00DA61EA"/>
    <w:rsid w:val="00DA6C32"/>
    <w:rsid w:val="00DA7103"/>
    <w:rsid w:val="00DB15D5"/>
    <w:rsid w:val="00DB31FD"/>
    <w:rsid w:val="00DB3B2E"/>
    <w:rsid w:val="00DB6263"/>
    <w:rsid w:val="00DB6561"/>
    <w:rsid w:val="00DC038B"/>
    <w:rsid w:val="00DC045E"/>
    <w:rsid w:val="00DC090A"/>
    <w:rsid w:val="00DC0F0E"/>
    <w:rsid w:val="00DC23AD"/>
    <w:rsid w:val="00DC53ED"/>
    <w:rsid w:val="00DD0190"/>
    <w:rsid w:val="00DD1326"/>
    <w:rsid w:val="00DD160D"/>
    <w:rsid w:val="00DD1AF2"/>
    <w:rsid w:val="00DD2067"/>
    <w:rsid w:val="00DD2286"/>
    <w:rsid w:val="00DD2609"/>
    <w:rsid w:val="00DD31AA"/>
    <w:rsid w:val="00DD378B"/>
    <w:rsid w:val="00DD3BC6"/>
    <w:rsid w:val="00DD43CF"/>
    <w:rsid w:val="00DD45D0"/>
    <w:rsid w:val="00DD4A6A"/>
    <w:rsid w:val="00DD4B81"/>
    <w:rsid w:val="00DD64AE"/>
    <w:rsid w:val="00DD71DC"/>
    <w:rsid w:val="00DE074F"/>
    <w:rsid w:val="00DE2A7A"/>
    <w:rsid w:val="00DE2D4F"/>
    <w:rsid w:val="00DE310B"/>
    <w:rsid w:val="00DE4B6E"/>
    <w:rsid w:val="00DE607F"/>
    <w:rsid w:val="00DF1D99"/>
    <w:rsid w:val="00DF25BC"/>
    <w:rsid w:val="00DF25EE"/>
    <w:rsid w:val="00DF3835"/>
    <w:rsid w:val="00DF4F54"/>
    <w:rsid w:val="00DF5E01"/>
    <w:rsid w:val="00DF6EA8"/>
    <w:rsid w:val="00E00B90"/>
    <w:rsid w:val="00E01B36"/>
    <w:rsid w:val="00E02A73"/>
    <w:rsid w:val="00E02CB5"/>
    <w:rsid w:val="00E04151"/>
    <w:rsid w:val="00E05EB3"/>
    <w:rsid w:val="00E106BD"/>
    <w:rsid w:val="00E129BE"/>
    <w:rsid w:val="00E12E69"/>
    <w:rsid w:val="00E13270"/>
    <w:rsid w:val="00E13C36"/>
    <w:rsid w:val="00E13E05"/>
    <w:rsid w:val="00E14757"/>
    <w:rsid w:val="00E14CBF"/>
    <w:rsid w:val="00E15E20"/>
    <w:rsid w:val="00E161A0"/>
    <w:rsid w:val="00E169C2"/>
    <w:rsid w:val="00E1745D"/>
    <w:rsid w:val="00E202F0"/>
    <w:rsid w:val="00E20535"/>
    <w:rsid w:val="00E22A70"/>
    <w:rsid w:val="00E22E6C"/>
    <w:rsid w:val="00E232E3"/>
    <w:rsid w:val="00E23693"/>
    <w:rsid w:val="00E23CC8"/>
    <w:rsid w:val="00E23FF8"/>
    <w:rsid w:val="00E2477D"/>
    <w:rsid w:val="00E25352"/>
    <w:rsid w:val="00E25AA3"/>
    <w:rsid w:val="00E27701"/>
    <w:rsid w:val="00E278E7"/>
    <w:rsid w:val="00E27C90"/>
    <w:rsid w:val="00E30A90"/>
    <w:rsid w:val="00E30AFA"/>
    <w:rsid w:val="00E31155"/>
    <w:rsid w:val="00E31AF5"/>
    <w:rsid w:val="00E3223C"/>
    <w:rsid w:val="00E3314B"/>
    <w:rsid w:val="00E33831"/>
    <w:rsid w:val="00E339AA"/>
    <w:rsid w:val="00E343D6"/>
    <w:rsid w:val="00E357DF"/>
    <w:rsid w:val="00E35A8C"/>
    <w:rsid w:val="00E422F3"/>
    <w:rsid w:val="00E423DF"/>
    <w:rsid w:val="00E42425"/>
    <w:rsid w:val="00E43FBE"/>
    <w:rsid w:val="00E447AD"/>
    <w:rsid w:val="00E44EBF"/>
    <w:rsid w:val="00E451B0"/>
    <w:rsid w:val="00E4543C"/>
    <w:rsid w:val="00E4550C"/>
    <w:rsid w:val="00E4662E"/>
    <w:rsid w:val="00E474D9"/>
    <w:rsid w:val="00E4757B"/>
    <w:rsid w:val="00E50921"/>
    <w:rsid w:val="00E51707"/>
    <w:rsid w:val="00E520CC"/>
    <w:rsid w:val="00E54061"/>
    <w:rsid w:val="00E54509"/>
    <w:rsid w:val="00E56C5D"/>
    <w:rsid w:val="00E62EA8"/>
    <w:rsid w:val="00E6370E"/>
    <w:rsid w:val="00E6499C"/>
    <w:rsid w:val="00E64BB7"/>
    <w:rsid w:val="00E66777"/>
    <w:rsid w:val="00E70046"/>
    <w:rsid w:val="00E71512"/>
    <w:rsid w:val="00E71A2F"/>
    <w:rsid w:val="00E74248"/>
    <w:rsid w:val="00E74B19"/>
    <w:rsid w:val="00E74B76"/>
    <w:rsid w:val="00E759FF"/>
    <w:rsid w:val="00E75AA8"/>
    <w:rsid w:val="00E760D9"/>
    <w:rsid w:val="00E77789"/>
    <w:rsid w:val="00E77F88"/>
    <w:rsid w:val="00E800EE"/>
    <w:rsid w:val="00E808A2"/>
    <w:rsid w:val="00E80C25"/>
    <w:rsid w:val="00E82177"/>
    <w:rsid w:val="00E824EA"/>
    <w:rsid w:val="00E82F31"/>
    <w:rsid w:val="00E83639"/>
    <w:rsid w:val="00E847D5"/>
    <w:rsid w:val="00E864AC"/>
    <w:rsid w:val="00E90104"/>
    <w:rsid w:val="00E91AF7"/>
    <w:rsid w:val="00E93178"/>
    <w:rsid w:val="00E94666"/>
    <w:rsid w:val="00E94794"/>
    <w:rsid w:val="00E9505E"/>
    <w:rsid w:val="00E951E8"/>
    <w:rsid w:val="00E95C50"/>
    <w:rsid w:val="00E96523"/>
    <w:rsid w:val="00E97147"/>
    <w:rsid w:val="00E975EB"/>
    <w:rsid w:val="00E97D59"/>
    <w:rsid w:val="00EA10F9"/>
    <w:rsid w:val="00EA1DEA"/>
    <w:rsid w:val="00EA2BED"/>
    <w:rsid w:val="00EA3FAE"/>
    <w:rsid w:val="00EA4C67"/>
    <w:rsid w:val="00EA6752"/>
    <w:rsid w:val="00EA6C4E"/>
    <w:rsid w:val="00EA6FE4"/>
    <w:rsid w:val="00EB01FF"/>
    <w:rsid w:val="00EB0434"/>
    <w:rsid w:val="00EB0BD4"/>
    <w:rsid w:val="00EB0D76"/>
    <w:rsid w:val="00EB252E"/>
    <w:rsid w:val="00EB2C42"/>
    <w:rsid w:val="00EB4854"/>
    <w:rsid w:val="00EB7C5D"/>
    <w:rsid w:val="00EC027B"/>
    <w:rsid w:val="00EC027D"/>
    <w:rsid w:val="00EC0D6A"/>
    <w:rsid w:val="00EC20B4"/>
    <w:rsid w:val="00EC3D17"/>
    <w:rsid w:val="00EC42BE"/>
    <w:rsid w:val="00EC43CD"/>
    <w:rsid w:val="00EC4B7E"/>
    <w:rsid w:val="00EC79DB"/>
    <w:rsid w:val="00ED0454"/>
    <w:rsid w:val="00ED174E"/>
    <w:rsid w:val="00ED1AD0"/>
    <w:rsid w:val="00ED1D86"/>
    <w:rsid w:val="00ED2E36"/>
    <w:rsid w:val="00ED3393"/>
    <w:rsid w:val="00ED36CF"/>
    <w:rsid w:val="00ED37F8"/>
    <w:rsid w:val="00ED4429"/>
    <w:rsid w:val="00ED464B"/>
    <w:rsid w:val="00ED588B"/>
    <w:rsid w:val="00EE07B8"/>
    <w:rsid w:val="00EE1FFF"/>
    <w:rsid w:val="00EE20CE"/>
    <w:rsid w:val="00EE2115"/>
    <w:rsid w:val="00EE2876"/>
    <w:rsid w:val="00EE30BB"/>
    <w:rsid w:val="00EE345A"/>
    <w:rsid w:val="00EE39C7"/>
    <w:rsid w:val="00EE3F0F"/>
    <w:rsid w:val="00EE46C5"/>
    <w:rsid w:val="00EE4E0F"/>
    <w:rsid w:val="00EE7671"/>
    <w:rsid w:val="00EF095D"/>
    <w:rsid w:val="00EF1843"/>
    <w:rsid w:val="00EF1C3F"/>
    <w:rsid w:val="00EF4A60"/>
    <w:rsid w:val="00EF5E5C"/>
    <w:rsid w:val="00EF61B1"/>
    <w:rsid w:val="00EF75C6"/>
    <w:rsid w:val="00EF7C38"/>
    <w:rsid w:val="00EF7C3A"/>
    <w:rsid w:val="00EF7EA8"/>
    <w:rsid w:val="00F0051A"/>
    <w:rsid w:val="00F01051"/>
    <w:rsid w:val="00F032E3"/>
    <w:rsid w:val="00F06DBC"/>
    <w:rsid w:val="00F0739F"/>
    <w:rsid w:val="00F078D8"/>
    <w:rsid w:val="00F1022E"/>
    <w:rsid w:val="00F10B20"/>
    <w:rsid w:val="00F11336"/>
    <w:rsid w:val="00F13A5A"/>
    <w:rsid w:val="00F15668"/>
    <w:rsid w:val="00F15766"/>
    <w:rsid w:val="00F15C69"/>
    <w:rsid w:val="00F15F90"/>
    <w:rsid w:val="00F16E89"/>
    <w:rsid w:val="00F20C3D"/>
    <w:rsid w:val="00F2116E"/>
    <w:rsid w:val="00F2279C"/>
    <w:rsid w:val="00F23002"/>
    <w:rsid w:val="00F23644"/>
    <w:rsid w:val="00F23949"/>
    <w:rsid w:val="00F26A47"/>
    <w:rsid w:val="00F2797F"/>
    <w:rsid w:val="00F30418"/>
    <w:rsid w:val="00F316CD"/>
    <w:rsid w:val="00F3171D"/>
    <w:rsid w:val="00F32956"/>
    <w:rsid w:val="00F329E9"/>
    <w:rsid w:val="00F32A43"/>
    <w:rsid w:val="00F34BB9"/>
    <w:rsid w:val="00F3517A"/>
    <w:rsid w:val="00F356E7"/>
    <w:rsid w:val="00F35CF7"/>
    <w:rsid w:val="00F36583"/>
    <w:rsid w:val="00F36A6A"/>
    <w:rsid w:val="00F36AC9"/>
    <w:rsid w:val="00F4048D"/>
    <w:rsid w:val="00F41AED"/>
    <w:rsid w:val="00F41AF3"/>
    <w:rsid w:val="00F42223"/>
    <w:rsid w:val="00F43021"/>
    <w:rsid w:val="00F43977"/>
    <w:rsid w:val="00F43A7B"/>
    <w:rsid w:val="00F43C1C"/>
    <w:rsid w:val="00F43C8A"/>
    <w:rsid w:val="00F43D6C"/>
    <w:rsid w:val="00F442D2"/>
    <w:rsid w:val="00F44BF9"/>
    <w:rsid w:val="00F453C8"/>
    <w:rsid w:val="00F456F8"/>
    <w:rsid w:val="00F45F30"/>
    <w:rsid w:val="00F46FB6"/>
    <w:rsid w:val="00F47E4A"/>
    <w:rsid w:val="00F50009"/>
    <w:rsid w:val="00F5176A"/>
    <w:rsid w:val="00F52091"/>
    <w:rsid w:val="00F53A08"/>
    <w:rsid w:val="00F5457A"/>
    <w:rsid w:val="00F551F0"/>
    <w:rsid w:val="00F55C33"/>
    <w:rsid w:val="00F56079"/>
    <w:rsid w:val="00F56F1D"/>
    <w:rsid w:val="00F56F44"/>
    <w:rsid w:val="00F57722"/>
    <w:rsid w:val="00F61A21"/>
    <w:rsid w:val="00F653E3"/>
    <w:rsid w:val="00F65AF2"/>
    <w:rsid w:val="00F660A3"/>
    <w:rsid w:val="00F664D6"/>
    <w:rsid w:val="00F66893"/>
    <w:rsid w:val="00F6752A"/>
    <w:rsid w:val="00F67CFE"/>
    <w:rsid w:val="00F70490"/>
    <w:rsid w:val="00F72042"/>
    <w:rsid w:val="00F7247F"/>
    <w:rsid w:val="00F737D9"/>
    <w:rsid w:val="00F768D5"/>
    <w:rsid w:val="00F80024"/>
    <w:rsid w:val="00F803D5"/>
    <w:rsid w:val="00F8152F"/>
    <w:rsid w:val="00F82405"/>
    <w:rsid w:val="00F82537"/>
    <w:rsid w:val="00F82B40"/>
    <w:rsid w:val="00F82ED3"/>
    <w:rsid w:val="00F83A50"/>
    <w:rsid w:val="00F83B59"/>
    <w:rsid w:val="00F859CC"/>
    <w:rsid w:val="00F87C76"/>
    <w:rsid w:val="00F90194"/>
    <w:rsid w:val="00F90627"/>
    <w:rsid w:val="00F919C6"/>
    <w:rsid w:val="00F91B63"/>
    <w:rsid w:val="00F92C87"/>
    <w:rsid w:val="00F92DD3"/>
    <w:rsid w:val="00F94083"/>
    <w:rsid w:val="00F96180"/>
    <w:rsid w:val="00FA0A1D"/>
    <w:rsid w:val="00FA4E66"/>
    <w:rsid w:val="00FA5605"/>
    <w:rsid w:val="00FA5996"/>
    <w:rsid w:val="00FA5F2E"/>
    <w:rsid w:val="00FA6453"/>
    <w:rsid w:val="00FA650D"/>
    <w:rsid w:val="00FA6F06"/>
    <w:rsid w:val="00FA76EA"/>
    <w:rsid w:val="00FB12A3"/>
    <w:rsid w:val="00FB23F6"/>
    <w:rsid w:val="00FB30A0"/>
    <w:rsid w:val="00FB3A37"/>
    <w:rsid w:val="00FB52E7"/>
    <w:rsid w:val="00FC0BE3"/>
    <w:rsid w:val="00FC38B0"/>
    <w:rsid w:val="00FC4133"/>
    <w:rsid w:val="00FC53AA"/>
    <w:rsid w:val="00FD26CA"/>
    <w:rsid w:val="00FD2D42"/>
    <w:rsid w:val="00FD3C37"/>
    <w:rsid w:val="00FD4671"/>
    <w:rsid w:val="00FD4D8C"/>
    <w:rsid w:val="00FD50FE"/>
    <w:rsid w:val="00FD51FD"/>
    <w:rsid w:val="00FD67F0"/>
    <w:rsid w:val="00FD6D31"/>
    <w:rsid w:val="00FD7453"/>
    <w:rsid w:val="00FD77ED"/>
    <w:rsid w:val="00FE1B6E"/>
    <w:rsid w:val="00FE27B9"/>
    <w:rsid w:val="00FE4D1D"/>
    <w:rsid w:val="00FE5A45"/>
    <w:rsid w:val="00FE63A2"/>
    <w:rsid w:val="00FE7768"/>
    <w:rsid w:val="00FF0253"/>
    <w:rsid w:val="00FF30A1"/>
    <w:rsid w:val="00FF44B4"/>
    <w:rsid w:val="00FF4751"/>
    <w:rsid w:val="00FF5D12"/>
    <w:rsid w:val="00FF7BBB"/>
    <w:rsid w:val="00FF7F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C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6292E"/>
    <w:pPr>
      <w:ind w:left="720"/>
      <w:contextualSpacing/>
    </w:pPr>
  </w:style>
  <w:style w:type="table" w:styleId="Tabel-Gitter">
    <w:name w:val="Table Grid"/>
    <w:basedOn w:val="Tabel-Normal"/>
    <w:uiPriority w:val="59"/>
    <w:rsid w:val="00D44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54278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4278D"/>
    <w:rPr>
      <w:sz w:val="20"/>
      <w:szCs w:val="20"/>
    </w:rPr>
  </w:style>
  <w:style w:type="character" w:styleId="Fodnotehenvisning">
    <w:name w:val="footnote reference"/>
    <w:basedOn w:val="Standardskrifttypeiafsnit"/>
    <w:uiPriority w:val="99"/>
    <w:semiHidden/>
    <w:unhideWhenUsed/>
    <w:rsid w:val="0054278D"/>
    <w:rPr>
      <w:vertAlign w:val="superscript"/>
    </w:rPr>
  </w:style>
  <w:style w:type="paragraph" w:styleId="Sidehoved">
    <w:name w:val="header"/>
    <w:basedOn w:val="Normal"/>
    <w:link w:val="SidehovedTegn"/>
    <w:uiPriority w:val="99"/>
    <w:unhideWhenUsed/>
    <w:rsid w:val="00F8152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8152F"/>
  </w:style>
  <w:style w:type="paragraph" w:styleId="Sidefod">
    <w:name w:val="footer"/>
    <w:basedOn w:val="Normal"/>
    <w:link w:val="SidefodTegn"/>
    <w:uiPriority w:val="99"/>
    <w:unhideWhenUsed/>
    <w:rsid w:val="00F8152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8152F"/>
  </w:style>
  <w:style w:type="paragraph" w:styleId="Markeringsbobletekst">
    <w:name w:val="Balloon Text"/>
    <w:basedOn w:val="Normal"/>
    <w:link w:val="MarkeringsbobletekstTegn"/>
    <w:uiPriority w:val="99"/>
    <w:semiHidden/>
    <w:unhideWhenUsed/>
    <w:rsid w:val="00516B6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16B68"/>
    <w:rPr>
      <w:rFonts w:ascii="Segoe UI" w:hAnsi="Segoe UI" w:cs="Segoe UI"/>
      <w:sz w:val="18"/>
      <w:szCs w:val="18"/>
    </w:rPr>
  </w:style>
  <w:style w:type="character" w:styleId="Kommentarhenvisning">
    <w:name w:val="annotation reference"/>
    <w:basedOn w:val="Standardskrifttypeiafsnit"/>
    <w:uiPriority w:val="99"/>
    <w:semiHidden/>
    <w:unhideWhenUsed/>
    <w:rsid w:val="002A03C6"/>
    <w:rPr>
      <w:sz w:val="16"/>
      <w:szCs w:val="16"/>
    </w:rPr>
  </w:style>
  <w:style w:type="paragraph" w:styleId="Kommentartekst">
    <w:name w:val="annotation text"/>
    <w:basedOn w:val="Normal"/>
    <w:link w:val="KommentartekstTegn"/>
    <w:uiPriority w:val="99"/>
    <w:semiHidden/>
    <w:unhideWhenUsed/>
    <w:rsid w:val="002A03C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A03C6"/>
    <w:rPr>
      <w:sz w:val="20"/>
      <w:szCs w:val="20"/>
    </w:rPr>
  </w:style>
  <w:style w:type="paragraph" w:styleId="Kommentaremne">
    <w:name w:val="annotation subject"/>
    <w:basedOn w:val="Kommentartekst"/>
    <w:next w:val="Kommentartekst"/>
    <w:link w:val="KommentaremneTegn"/>
    <w:uiPriority w:val="99"/>
    <w:semiHidden/>
    <w:unhideWhenUsed/>
    <w:rsid w:val="0086116B"/>
    <w:rPr>
      <w:b/>
      <w:bCs/>
    </w:rPr>
  </w:style>
  <w:style w:type="character" w:customStyle="1" w:styleId="KommentaremneTegn">
    <w:name w:val="Kommentaremne Tegn"/>
    <w:basedOn w:val="KommentartekstTegn"/>
    <w:link w:val="Kommentaremne"/>
    <w:uiPriority w:val="99"/>
    <w:semiHidden/>
    <w:rsid w:val="0086116B"/>
    <w:rPr>
      <w:b/>
      <w:bCs/>
      <w:sz w:val="20"/>
      <w:szCs w:val="20"/>
    </w:rPr>
  </w:style>
  <w:style w:type="character" w:customStyle="1" w:styleId="kortnavn">
    <w:name w:val="kortnavn"/>
    <w:basedOn w:val="Standardskrifttypeiafsnit"/>
    <w:rsid w:val="00E278E7"/>
  </w:style>
  <w:style w:type="paragraph" w:styleId="Almindeligtekst">
    <w:name w:val="Plain Text"/>
    <w:basedOn w:val="Normal"/>
    <w:link w:val="AlmindeligtekstTegn"/>
    <w:rsid w:val="00954FD2"/>
    <w:pPr>
      <w:spacing w:after="0" w:line="240" w:lineRule="auto"/>
    </w:pPr>
    <w:rPr>
      <w:rFonts w:ascii="Courier New" w:eastAsia="Times New Roman" w:hAnsi="Courier New" w:cs="Times New Roman"/>
      <w:sz w:val="20"/>
      <w:szCs w:val="20"/>
    </w:rPr>
  </w:style>
  <w:style w:type="character" w:customStyle="1" w:styleId="AlmindeligtekstTegn">
    <w:name w:val="Almindelig tekst Tegn"/>
    <w:basedOn w:val="Standardskrifttypeiafsnit"/>
    <w:link w:val="Almindeligtekst"/>
    <w:rsid w:val="00954FD2"/>
    <w:rPr>
      <w:rFonts w:ascii="Courier New" w:eastAsia="Times New Roman" w:hAnsi="Courier New" w:cs="Times New Roman"/>
      <w:sz w:val="20"/>
      <w:szCs w:val="20"/>
      <w:lang w:val="en-GB"/>
    </w:rPr>
  </w:style>
  <w:style w:type="character" w:styleId="Hyperlink">
    <w:name w:val="Hyperlink"/>
    <w:basedOn w:val="Standardskrifttypeiafsnit"/>
    <w:uiPriority w:val="99"/>
    <w:unhideWhenUsed/>
    <w:rsid w:val="00C641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34">
      <w:bodyDiv w:val="1"/>
      <w:marLeft w:val="0"/>
      <w:marRight w:val="0"/>
      <w:marTop w:val="0"/>
      <w:marBottom w:val="0"/>
      <w:divBdr>
        <w:top w:val="none" w:sz="0" w:space="0" w:color="auto"/>
        <w:left w:val="none" w:sz="0" w:space="0" w:color="auto"/>
        <w:bottom w:val="none" w:sz="0" w:space="0" w:color="auto"/>
        <w:right w:val="none" w:sz="0" w:space="0" w:color="auto"/>
      </w:divBdr>
      <w:divsChild>
        <w:div w:id="5980605">
          <w:marLeft w:val="965"/>
          <w:marRight w:val="0"/>
          <w:marTop w:val="115"/>
          <w:marBottom w:val="0"/>
          <w:divBdr>
            <w:top w:val="none" w:sz="0" w:space="0" w:color="auto"/>
            <w:left w:val="none" w:sz="0" w:space="0" w:color="auto"/>
            <w:bottom w:val="none" w:sz="0" w:space="0" w:color="auto"/>
            <w:right w:val="none" w:sz="0" w:space="0" w:color="auto"/>
          </w:divBdr>
        </w:div>
        <w:div w:id="2067412240">
          <w:marLeft w:val="965"/>
          <w:marRight w:val="0"/>
          <w:marTop w:val="115"/>
          <w:marBottom w:val="0"/>
          <w:divBdr>
            <w:top w:val="none" w:sz="0" w:space="0" w:color="auto"/>
            <w:left w:val="none" w:sz="0" w:space="0" w:color="auto"/>
            <w:bottom w:val="none" w:sz="0" w:space="0" w:color="auto"/>
            <w:right w:val="none" w:sz="0" w:space="0" w:color="auto"/>
          </w:divBdr>
        </w:div>
        <w:div w:id="2133091644">
          <w:marLeft w:val="965"/>
          <w:marRight w:val="0"/>
          <w:marTop w:val="115"/>
          <w:marBottom w:val="0"/>
          <w:divBdr>
            <w:top w:val="none" w:sz="0" w:space="0" w:color="auto"/>
            <w:left w:val="none" w:sz="0" w:space="0" w:color="auto"/>
            <w:bottom w:val="none" w:sz="0" w:space="0" w:color="auto"/>
            <w:right w:val="none" w:sz="0" w:space="0" w:color="auto"/>
          </w:divBdr>
        </w:div>
        <w:div w:id="1244729241">
          <w:marLeft w:val="965"/>
          <w:marRight w:val="0"/>
          <w:marTop w:val="115"/>
          <w:marBottom w:val="0"/>
          <w:divBdr>
            <w:top w:val="none" w:sz="0" w:space="0" w:color="auto"/>
            <w:left w:val="none" w:sz="0" w:space="0" w:color="auto"/>
            <w:bottom w:val="none" w:sz="0" w:space="0" w:color="auto"/>
            <w:right w:val="none" w:sz="0" w:space="0" w:color="auto"/>
          </w:divBdr>
        </w:div>
      </w:divsChild>
    </w:div>
    <w:div w:id="436753307">
      <w:bodyDiv w:val="1"/>
      <w:marLeft w:val="0"/>
      <w:marRight w:val="0"/>
      <w:marTop w:val="0"/>
      <w:marBottom w:val="0"/>
      <w:divBdr>
        <w:top w:val="none" w:sz="0" w:space="0" w:color="auto"/>
        <w:left w:val="none" w:sz="0" w:space="0" w:color="auto"/>
        <w:bottom w:val="none" w:sz="0" w:space="0" w:color="auto"/>
        <w:right w:val="none" w:sz="0" w:space="0" w:color="auto"/>
      </w:divBdr>
      <w:divsChild>
        <w:div w:id="1585652856">
          <w:marLeft w:val="0"/>
          <w:marRight w:val="0"/>
          <w:marTop w:val="0"/>
          <w:marBottom w:val="0"/>
          <w:divBdr>
            <w:top w:val="none" w:sz="0" w:space="0" w:color="auto"/>
            <w:left w:val="none" w:sz="0" w:space="0" w:color="auto"/>
            <w:bottom w:val="none" w:sz="0" w:space="0" w:color="auto"/>
            <w:right w:val="none" w:sz="0" w:space="0" w:color="auto"/>
          </w:divBdr>
        </w:div>
      </w:divsChild>
    </w:div>
    <w:div w:id="696933588">
      <w:bodyDiv w:val="1"/>
      <w:marLeft w:val="0"/>
      <w:marRight w:val="0"/>
      <w:marTop w:val="0"/>
      <w:marBottom w:val="0"/>
      <w:divBdr>
        <w:top w:val="none" w:sz="0" w:space="0" w:color="auto"/>
        <w:left w:val="none" w:sz="0" w:space="0" w:color="auto"/>
        <w:bottom w:val="none" w:sz="0" w:space="0" w:color="auto"/>
        <w:right w:val="none" w:sz="0" w:space="0" w:color="auto"/>
      </w:divBdr>
    </w:div>
    <w:div w:id="1062825895">
      <w:bodyDiv w:val="1"/>
      <w:marLeft w:val="0"/>
      <w:marRight w:val="0"/>
      <w:marTop w:val="0"/>
      <w:marBottom w:val="0"/>
      <w:divBdr>
        <w:top w:val="none" w:sz="0" w:space="0" w:color="auto"/>
        <w:left w:val="none" w:sz="0" w:space="0" w:color="auto"/>
        <w:bottom w:val="none" w:sz="0" w:space="0" w:color="auto"/>
        <w:right w:val="none" w:sz="0" w:space="0" w:color="auto"/>
      </w:divBdr>
    </w:div>
    <w:div w:id="1156994143">
      <w:bodyDiv w:val="1"/>
      <w:marLeft w:val="0"/>
      <w:marRight w:val="0"/>
      <w:marTop w:val="0"/>
      <w:marBottom w:val="0"/>
      <w:divBdr>
        <w:top w:val="none" w:sz="0" w:space="0" w:color="auto"/>
        <w:left w:val="none" w:sz="0" w:space="0" w:color="auto"/>
        <w:bottom w:val="none" w:sz="0" w:space="0" w:color="auto"/>
        <w:right w:val="none" w:sz="0" w:space="0" w:color="auto"/>
      </w:divBdr>
    </w:div>
    <w:div w:id="1353725141">
      <w:bodyDiv w:val="1"/>
      <w:marLeft w:val="0"/>
      <w:marRight w:val="0"/>
      <w:marTop w:val="0"/>
      <w:marBottom w:val="0"/>
      <w:divBdr>
        <w:top w:val="none" w:sz="0" w:space="0" w:color="auto"/>
        <w:left w:val="none" w:sz="0" w:space="0" w:color="auto"/>
        <w:bottom w:val="none" w:sz="0" w:space="0" w:color="auto"/>
        <w:right w:val="none" w:sz="0" w:space="0" w:color="auto"/>
      </w:divBdr>
    </w:div>
    <w:div w:id="1397974388">
      <w:bodyDiv w:val="1"/>
      <w:marLeft w:val="0"/>
      <w:marRight w:val="0"/>
      <w:marTop w:val="0"/>
      <w:marBottom w:val="0"/>
      <w:divBdr>
        <w:top w:val="none" w:sz="0" w:space="0" w:color="auto"/>
        <w:left w:val="none" w:sz="0" w:space="0" w:color="auto"/>
        <w:bottom w:val="none" w:sz="0" w:space="0" w:color="auto"/>
        <w:right w:val="none" w:sz="0" w:space="0" w:color="auto"/>
      </w:divBdr>
    </w:div>
    <w:div w:id="1827745237">
      <w:bodyDiv w:val="1"/>
      <w:marLeft w:val="0"/>
      <w:marRight w:val="0"/>
      <w:marTop w:val="0"/>
      <w:marBottom w:val="0"/>
      <w:divBdr>
        <w:top w:val="none" w:sz="0" w:space="0" w:color="auto"/>
        <w:left w:val="none" w:sz="0" w:space="0" w:color="auto"/>
        <w:bottom w:val="none" w:sz="0" w:space="0" w:color="auto"/>
        <w:right w:val="none" w:sz="0" w:space="0" w:color="auto"/>
      </w:divBdr>
      <w:divsChild>
        <w:div w:id="402530933">
          <w:marLeft w:val="547"/>
          <w:marRight w:val="0"/>
          <w:marTop w:val="115"/>
          <w:marBottom w:val="0"/>
          <w:divBdr>
            <w:top w:val="none" w:sz="0" w:space="0" w:color="auto"/>
            <w:left w:val="none" w:sz="0" w:space="0" w:color="auto"/>
            <w:bottom w:val="none" w:sz="0" w:space="0" w:color="auto"/>
            <w:right w:val="none" w:sz="0" w:space="0" w:color="auto"/>
          </w:divBdr>
        </w:div>
      </w:divsChild>
    </w:div>
    <w:div w:id="1852336407">
      <w:bodyDiv w:val="1"/>
      <w:marLeft w:val="0"/>
      <w:marRight w:val="0"/>
      <w:marTop w:val="0"/>
      <w:marBottom w:val="0"/>
      <w:divBdr>
        <w:top w:val="none" w:sz="0" w:space="0" w:color="auto"/>
        <w:left w:val="none" w:sz="0" w:space="0" w:color="auto"/>
        <w:bottom w:val="none" w:sz="0" w:space="0" w:color="auto"/>
        <w:right w:val="none" w:sz="0" w:space="0" w:color="auto"/>
      </w:divBdr>
    </w:div>
    <w:div w:id="1928998901">
      <w:bodyDiv w:val="1"/>
      <w:marLeft w:val="0"/>
      <w:marRight w:val="0"/>
      <w:marTop w:val="0"/>
      <w:marBottom w:val="0"/>
      <w:divBdr>
        <w:top w:val="none" w:sz="0" w:space="0" w:color="auto"/>
        <w:left w:val="none" w:sz="0" w:space="0" w:color="auto"/>
        <w:bottom w:val="none" w:sz="0" w:space="0" w:color="auto"/>
        <w:right w:val="none" w:sz="0" w:space="0" w:color="auto"/>
      </w:divBdr>
    </w:div>
    <w:div w:id="20839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ragma.2018.03.012" TargetMode="Externa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socresonline.org.uk/4/3/housle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reativecommons.org/licenses/by-nc-nd/4.0/" TargetMode="External"/><Relationship Id="rId14" Type="http://schemas.openxmlformats.org/officeDocument/2006/relationships/chart" Target="charts/chart5.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ll\Dropbox\1%20PhD\Skriftligt%20arbejde\Invoking%20institution\Data\Interactional%20mapp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ll\Dropbox\1%20PhD\Skriftligt%20arbejde\Invoking%20institution\Data\Interactional%20mappi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ll\Dropbox\1%20PhD\Skriftligt%20arbejde\Invoking%20institution\Data\Interactional%20mappi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all\Dropbox\1%20PhD\Skriftligt%20arbejde\Invoking%20institution\Data\Interactional%20mappin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ll\Dropbox\1%20PhD\Skriftligt%20arbejde\Invoking%20institution\Data\Interactional%20mappin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all\Dropbox\1%20PhD\Skriftligt%20arbejde\Invoking%20institution\Data\Interactional%20mapp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Speaking time, </a:t>
            </a:r>
          </a:p>
          <a:p>
            <a:pPr>
              <a:defRPr/>
            </a:pPr>
            <a:r>
              <a:rPr lang="en-US" sz="1200" b="0"/>
              <a:t>John phase 1</a:t>
            </a:r>
          </a:p>
        </c:rich>
      </c:tx>
      <c:overlay val="0"/>
    </c:title>
    <c:autoTitleDeleted val="0"/>
    <c:plotArea>
      <c:layout/>
      <c:pieChart>
        <c:varyColors val="1"/>
        <c:ser>
          <c:idx val="0"/>
          <c:order val="0"/>
          <c:tx>
            <c:strRef>
              <c:f>Sheet2!$E$4</c:f>
              <c:strCache>
                <c:ptCount val="1"/>
                <c:pt idx="0">
                  <c:v>Volume of turns, seconds</c:v>
                </c:pt>
              </c:strCache>
            </c:strRef>
          </c:tx>
          <c:dPt>
            <c:idx val="1"/>
            <c:bubble3D val="0"/>
            <c:spPr>
              <a:solidFill>
                <a:schemeClr val="accent3"/>
              </a:solidFill>
            </c:spPr>
            <c:extLst>
              <c:ext xmlns:c16="http://schemas.microsoft.com/office/drawing/2014/chart" uri="{C3380CC4-5D6E-409C-BE32-E72D297353CC}">
                <c16:uniqueId val="{00000001-0220-48D0-9CF8-D8C399F9157D}"/>
              </c:ext>
            </c:extLst>
          </c:dPt>
          <c:dPt>
            <c:idx val="2"/>
            <c:bubble3D val="0"/>
            <c:spPr>
              <a:solidFill>
                <a:schemeClr val="accent4"/>
              </a:solidFill>
            </c:spPr>
            <c:extLst>
              <c:ext xmlns:c16="http://schemas.microsoft.com/office/drawing/2014/chart" uri="{C3380CC4-5D6E-409C-BE32-E72D297353CC}">
                <c16:uniqueId val="{00000003-0220-48D0-9CF8-D8C399F9157D}"/>
              </c:ext>
            </c:extLst>
          </c:dPt>
          <c:dPt>
            <c:idx val="3"/>
            <c:bubble3D val="0"/>
            <c:spPr>
              <a:solidFill>
                <a:schemeClr val="accent5">
                  <a:lumMod val="75000"/>
                  <a:alpha val="90000"/>
                </a:schemeClr>
              </a:solidFill>
            </c:spPr>
            <c:extLst>
              <c:ext xmlns:c16="http://schemas.microsoft.com/office/drawing/2014/chart" uri="{C3380CC4-5D6E-409C-BE32-E72D297353CC}">
                <c16:uniqueId val="{00000005-0220-48D0-9CF8-D8C399F9157D}"/>
              </c:ext>
            </c:extLst>
          </c:dPt>
          <c:dPt>
            <c:idx val="4"/>
            <c:bubble3D val="0"/>
            <c:spPr>
              <a:solidFill>
                <a:schemeClr val="accent6"/>
              </a:solidFill>
            </c:spPr>
            <c:extLst>
              <c:ext xmlns:c16="http://schemas.microsoft.com/office/drawing/2014/chart" uri="{C3380CC4-5D6E-409C-BE32-E72D297353CC}">
                <c16:uniqueId val="{00000007-0220-48D0-9CF8-D8C399F9157D}"/>
              </c:ext>
            </c:extLst>
          </c:dPt>
          <c:dPt>
            <c:idx val="5"/>
            <c:bubble3D val="0"/>
            <c:spPr>
              <a:solidFill>
                <a:schemeClr val="accent1">
                  <a:lumMod val="60000"/>
                  <a:lumOff val="40000"/>
                  <a:alpha val="90000"/>
                </a:schemeClr>
              </a:solidFill>
            </c:spPr>
            <c:extLst>
              <c:ext xmlns:c16="http://schemas.microsoft.com/office/drawing/2014/chart" uri="{C3380CC4-5D6E-409C-BE32-E72D297353CC}">
                <c16:uniqueId val="{00000009-0220-48D0-9CF8-D8C399F9157D}"/>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Sheet2!$D$6:$D$11</c:f>
              <c:strCache>
                <c:ptCount val="6"/>
                <c:pt idx="0">
                  <c:v>Chair</c:v>
                </c:pt>
                <c:pt idx="1">
                  <c:v>Participant 1</c:v>
                </c:pt>
                <c:pt idx="2">
                  <c:v>Participant 2</c:v>
                </c:pt>
                <c:pt idx="3">
                  <c:v>Participant 4</c:v>
                </c:pt>
                <c:pt idx="4">
                  <c:v>Participant 5</c:v>
                </c:pt>
                <c:pt idx="5">
                  <c:v>Unallocated</c:v>
                </c:pt>
              </c:strCache>
            </c:strRef>
          </c:cat>
          <c:val>
            <c:numRef>
              <c:f>Sheet2!$E$6:$E$11</c:f>
              <c:numCache>
                <c:formatCode>General</c:formatCode>
                <c:ptCount val="6"/>
                <c:pt idx="0">
                  <c:v>250</c:v>
                </c:pt>
                <c:pt idx="1">
                  <c:v>35.5</c:v>
                </c:pt>
                <c:pt idx="2">
                  <c:v>93.3</c:v>
                </c:pt>
                <c:pt idx="3">
                  <c:v>59.7</c:v>
                </c:pt>
                <c:pt idx="4">
                  <c:v>171.6</c:v>
                </c:pt>
                <c:pt idx="5">
                  <c:v>156.89999999999998</c:v>
                </c:pt>
              </c:numCache>
            </c:numRef>
          </c:val>
          <c:extLst>
            <c:ext xmlns:c16="http://schemas.microsoft.com/office/drawing/2014/chart" uri="{C3380CC4-5D6E-409C-BE32-E72D297353CC}">
              <c16:uniqueId val="{0000000A-0220-48D0-9CF8-D8C399F9157D}"/>
            </c:ext>
          </c:extLst>
        </c:ser>
        <c:dLbls>
          <c:showLegendKey val="0"/>
          <c:showVal val="0"/>
          <c:showCatName val="0"/>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Speaking time, </a:t>
            </a:r>
          </a:p>
          <a:p>
            <a:pPr>
              <a:defRPr/>
            </a:pPr>
            <a:r>
              <a:rPr lang="en-US" sz="1200" b="0"/>
              <a:t>Peter</a:t>
            </a:r>
            <a:r>
              <a:rPr lang="en-US" sz="1200" b="0" baseline="0"/>
              <a:t> phase 1</a:t>
            </a:r>
            <a:endParaRPr lang="en-US" sz="1200" b="0"/>
          </a:p>
        </c:rich>
      </c:tx>
      <c:overlay val="0"/>
    </c:title>
    <c:autoTitleDeleted val="0"/>
    <c:plotArea>
      <c:layout/>
      <c:pieChart>
        <c:varyColors val="1"/>
        <c:ser>
          <c:idx val="0"/>
          <c:order val="0"/>
          <c:tx>
            <c:strRef>
              <c:f>Sheet2!$E$25</c:f>
              <c:strCache>
                <c:ptCount val="1"/>
                <c:pt idx="0">
                  <c:v>Volume of turns, seconds</c:v>
                </c:pt>
              </c:strCache>
            </c:strRef>
          </c:tx>
          <c:dPt>
            <c:idx val="1"/>
            <c:bubble3D val="0"/>
            <c:spPr>
              <a:solidFill>
                <a:schemeClr val="accent3"/>
              </a:solidFill>
            </c:spPr>
            <c:extLst>
              <c:ext xmlns:c16="http://schemas.microsoft.com/office/drawing/2014/chart" uri="{C3380CC4-5D6E-409C-BE32-E72D297353CC}">
                <c16:uniqueId val="{00000001-701D-48E4-AB22-13B96424E43B}"/>
              </c:ext>
            </c:extLst>
          </c:dPt>
          <c:dPt>
            <c:idx val="2"/>
            <c:bubble3D val="0"/>
            <c:spPr>
              <a:solidFill>
                <a:schemeClr val="accent4"/>
              </a:solidFill>
            </c:spPr>
            <c:extLst>
              <c:ext xmlns:c16="http://schemas.microsoft.com/office/drawing/2014/chart" uri="{C3380CC4-5D6E-409C-BE32-E72D297353CC}">
                <c16:uniqueId val="{00000003-701D-48E4-AB22-13B96424E43B}"/>
              </c:ext>
            </c:extLst>
          </c:dPt>
          <c:dPt>
            <c:idx val="3"/>
            <c:bubble3D val="0"/>
            <c:spPr>
              <a:solidFill>
                <a:schemeClr val="accent5">
                  <a:lumMod val="75000"/>
                  <a:alpha val="90000"/>
                </a:schemeClr>
              </a:solidFill>
            </c:spPr>
            <c:extLst>
              <c:ext xmlns:c16="http://schemas.microsoft.com/office/drawing/2014/chart" uri="{C3380CC4-5D6E-409C-BE32-E72D297353CC}">
                <c16:uniqueId val="{00000005-701D-48E4-AB22-13B96424E43B}"/>
              </c:ext>
            </c:extLst>
          </c:dPt>
          <c:dPt>
            <c:idx val="4"/>
            <c:bubble3D val="0"/>
            <c:spPr>
              <a:solidFill>
                <a:schemeClr val="accent1">
                  <a:lumMod val="60000"/>
                  <a:lumOff val="40000"/>
                  <a:alpha val="90000"/>
                </a:schemeClr>
              </a:solidFill>
            </c:spPr>
            <c:extLst>
              <c:ext xmlns:c16="http://schemas.microsoft.com/office/drawing/2014/chart" uri="{C3380CC4-5D6E-409C-BE32-E72D297353CC}">
                <c16:uniqueId val="{00000007-701D-48E4-AB22-13B96424E43B}"/>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Sheet2!$D$26:$D$30</c:f>
              <c:strCache>
                <c:ptCount val="5"/>
                <c:pt idx="0">
                  <c:v>Chair</c:v>
                </c:pt>
                <c:pt idx="1">
                  <c:v>Participant 1</c:v>
                </c:pt>
                <c:pt idx="2">
                  <c:v>Participant 2</c:v>
                </c:pt>
                <c:pt idx="3">
                  <c:v>Participant 4</c:v>
                </c:pt>
                <c:pt idx="4">
                  <c:v>Unallocated</c:v>
                </c:pt>
              </c:strCache>
            </c:strRef>
          </c:cat>
          <c:val>
            <c:numRef>
              <c:f>Sheet2!$E$26:$E$30</c:f>
              <c:numCache>
                <c:formatCode>General</c:formatCode>
                <c:ptCount val="5"/>
                <c:pt idx="0">
                  <c:v>237.5</c:v>
                </c:pt>
                <c:pt idx="1">
                  <c:v>328.7</c:v>
                </c:pt>
                <c:pt idx="2">
                  <c:v>115</c:v>
                </c:pt>
                <c:pt idx="3">
                  <c:v>32.799999999999997</c:v>
                </c:pt>
                <c:pt idx="4">
                  <c:v>63</c:v>
                </c:pt>
              </c:numCache>
            </c:numRef>
          </c:val>
          <c:extLst>
            <c:ext xmlns:c16="http://schemas.microsoft.com/office/drawing/2014/chart" uri="{C3380CC4-5D6E-409C-BE32-E72D297353CC}">
              <c16:uniqueId val="{00000008-701D-48E4-AB22-13B96424E43B}"/>
            </c:ext>
          </c:extLst>
        </c:ser>
        <c:dLbls>
          <c:showLegendKey val="0"/>
          <c:showVal val="0"/>
          <c:showCatName val="0"/>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Speaking time, </a:t>
            </a:r>
          </a:p>
          <a:p>
            <a:pPr>
              <a:defRPr/>
            </a:pPr>
            <a:r>
              <a:rPr lang="en-US" sz="1200" b="0"/>
              <a:t>Marianne phase 1</a:t>
            </a:r>
          </a:p>
        </c:rich>
      </c:tx>
      <c:overlay val="0"/>
    </c:title>
    <c:autoTitleDeleted val="0"/>
    <c:plotArea>
      <c:layout/>
      <c:pieChart>
        <c:varyColors val="1"/>
        <c:ser>
          <c:idx val="0"/>
          <c:order val="0"/>
          <c:tx>
            <c:strRef>
              <c:f>Sheet2!$V$57</c:f>
              <c:strCache>
                <c:ptCount val="1"/>
                <c:pt idx="0">
                  <c:v>volume, seconds</c:v>
                </c:pt>
              </c:strCache>
            </c:strRef>
          </c:tx>
          <c:dPt>
            <c:idx val="1"/>
            <c:bubble3D val="0"/>
            <c:spPr>
              <a:solidFill>
                <a:schemeClr val="accent3"/>
              </a:solidFill>
            </c:spPr>
            <c:extLst>
              <c:ext xmlns:c16="http://schemas.microsoft.com/office/drawing/2014/chart" uri="{C3380CC4-5D6E-409C-BE32-E72D297353CC}">
                <c16:uniqueId val="{00000001-DECB-473A-B6D1-4BB3492FE1EC}"/>
              </c:ext>
            </c:extLst>
          </c:dPt>
          <c:dPt>
            <c:idx val="2"/>
            <c:bubble3D val="0"/>
            <c:spPr>
              <a:solidFill>
                <a:schemeClr val="accent4"/>
              </a:solidFill>
            </c:spPr>
            <c:extLst>
              <c:ext xmlns:c16="http://schemas.microsoft.com/office/drawing/2014/chart" uri="{C3380CC4-5D6E-409C-BE32-E72D297353CC}">
                <c16:uniqueId val="{00000003-DECB-473A-B6D1-4BB3492FE1EC}"/>
              </c:ext>
            </c:extLst>
          </c:dPt>
          <c:dPt>
            <c:idx val="3"/>
            <c:bubble3D val="0"/>
            <c:spPr>
              <a:solidFill>
                <a:schemeClr val="accent5">
                  <a:lumMod val="75000"/>
                  <a:alpha val="90000"/>
                </a:schemeClr>
              </a:solidFill>
            </c:spPr>
            <c:extLst>
              <c:ext xmlns:c16="http://schemas.microsoft.com/office/drawing/2014/chart" uri="{C3380CC4-5D6E-409C-BE32-E72D297353CC}">
                <c16:uniqueId val="{00000005-DECB-473A-B6D1-4BB3492FE1EC}"/>
              </c:ext>
            </c:extLst>
          </c:dPt>
          <c:dPt>
            <c:idx val="4"/>
            <c:bubble3D val="0"/>
            <c:spPr>
              <a:solidFill>
                <a:schemeClr val="accent1">
                  <a:lumMod val="60000"/>
                  <a:lumOff val="40000"/>
                  <a:alpha val="90000"/>
                </a:schemeClr>
              </a:solidFill>
            </c:spPr>
            <c:extLst>
              <c:ext xmlns:c16="http://schemas.microsoft.com/office/drawing/2014/chart" uri="{C3380CC4-5D6E-409C-BE32-E72D297353CC}">
                <c16:uniqueId val="{00000007-DECB-473A-B6D1-4BB3492FE1EC}"/>
              </c:ext>
            </c:extLst>
          </c:dPt>
          <c:dPt>
            <c:idx val="5"/>
            <c:bubble3D val="0"/>
            <c:spPr>
              <a:solidFill>
                <a:schemeClr val="accent2">
                  <a:lumMod val="60000"/>
                  <a:lumOff val="40000"/>
                </a:schemeClr>
              </a:solidFill>
            </c:spPr>
            <c:extLst>
              <c:ext xmlns:c16="http://schemas.microsoft.com/office/drawing/2014/chart" uri="{C3380CC4-5D6E-409C-BE32-E72D297353CC}">
                <c16:uniqueId val="{00000009-DECB-473A-B6D1-4BB3492FE1EC}"/>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Sheet2!$U$58:$U$63</c:f>
              <c:strCache>
                <c:ptCount val="6"/>
                <c:pt idx="0">
                  <c:v>Chair</c:v>
                </c:pt>
                <c:pt idx="1">
                  <c:v>Participant 1</c:v>
                </c:pt>
                <c:pt idx="2">
                  <c:v>Participant 2</c:v>
                </c:pt>
                <c:pt idx="3">
                  <c:v>Participant 4</c:v>
                </c:pt>
                <c:pt idx="4">
                  <c:v>Unallocated</c:v>
                </c:pt>
                <c:pt idx="5">
                  <c:v>Participant 3</c:v>
                </c:pt>
              </c:strCache>
            </c:strRef>
          </c:cat>
          <c:val>
            <c:numRef>
              <c:f>Sheet2!$V$58:$V$63</c:f>
              <c:numCache>
                <c:formatCode>General</c:formatCode>
                <c:ptCount val="6"/>
                <c:pt idx="0">
                  <c:v>164.7</c:v>
                </c:pt>
                <c:pt idx="1">
                  <c:v>270.3</c:v>
                </c:pt>
                <c:pt idx="2">
                  <c:v>209.1</c:v>
                </c:pt>
                <c:pt idx="3">
                  <c:v>14.6</c:v>
                </c:pt>
                <c:pt idx="4">
                  <c:v>207.29999999999998</c:v>
                </c:pt>
                <c:pt idx="5">
                  <c:v>178.5</c:v>
                </c:pt>
              </c:numCache>
            </c:numRef>
          </c:val>
          <c:extLst>
            <c:ext xmlns:c16="http://schemas.microsoft.com/office/drawing/2014/chart" uri="{C3380CC4-5D6E-409C-BE32-E72D297353CC}">
              <c16:uniqueId val="{0000000A-DECB-473A-B6D1-4BB3492FE1EC}"/>
            </c:ext>
          </c:extLst>
        </c:ser>
        <c:dLbls>
          <c:showLegendKey val="0"/>
          <c:showVal val="0"/>
          <c:showCatName val="0"/>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da-DK" sz="1200" b="0"/>
              <a:t>Frequency,</a:t>
            </a:r>
            <a:r>
              <a:rPr lang="da-DK" sz="1200" b="0" baseline="0"/>
              <a:t> John phase 1</a:t>
            </a:r>
            <a:endParaRPr lang="da-DK" sz="1200" b="0"/>
          </a:p>
        </c:rich>
      </c:tx>
      <c:overlay val="0"/>
    </c:title>
    <c:autoTitleDeleted val="0"/>
    <c:plotArea>
      <c:layout/>
      <c:pieChart>
        <c:varyColors val="1"/>
        <c:ser>
          <c:idx val="0"/>
          <c:order val="0"/>
          <c:tx>
            <c:strRef>
              <c:f>Sheet1!$D$39</c:f>
              <c:strCache>
                <c:ptCount val="1"/>
                <c:pt idx="0">
                  <c:v>Frequency of turns, nr</c:v>
                </c:pt>
              </c:strCache>
            </c:strRef>
          </c:tx>
          <c:dPt>
            <c:idx val="2"/>
            <c:bubble3D val="0"/>
            <c:spPr>
              <a:solidFill>
                <a:schemeClr val="accent4"/>
              </a:solidFill>
            </c:spPr>
            <c:extLst>
              <c:ext xmlns:c16="http://schemas.microsoft.com/office/drawing/2014/chart" uri="{C3380CC4-5D6E-409C-BE32-E72D297353CC}">
                <c16:uniqueId val="{00000001-D16D-4DA2-8038-400C0F22EAE4}"/>
              </c:ext>
            </c:extLst>
          </c:dPt>
          <c:dPt>
            <c:idx val="3"/>
            <c:bubble3D val="0"/>
            <c:spPr>
              <a:solidFill>
                <a:schemeClr val="accent3"/>
              </a:solidFill>
            </c:spPr>
            <c:extLst>
              <c:ext xmlns:c16="http://schemas.microsoft.com/office/drawing/2014/chart" uri="{C3380CC4-5D6E-409C-BE32-E72D297353CC}">
                <c16:uniqueId val="{00000003-D16D-4DA2-8038-400C0F22EAE4}"/>
              </c:ext>
            </c:extLst>
          </c:dPt>
          <c:dPt>
            <c:idx val="5"/>
            <c:bubble3D val="0"/>
            <c:spPr>
              <a:solidFill>
                <a:schemeClr val="accent2">
                  <a:lumMod val="40000"/>
                  <a:lumOff val="60000"/>
                </a:schemeClr>
              </a:solidFill>
            </c:spPr>
            <c:extLst>
              <c:ext xmlns:c16="http://schemas.microsoft.com/office/drawing/2014/chart" uri="{C3380CC4-5D6E-409C-BE32-E72D297353CC}">
                <c16:uniqueId val="{00000005-D16D-4DA2-8038-400C0F22EAE4}"/>
              </c:ext>
            </c:extLst>
          </c:dPt>
          <c:dPt>
            <c:idx val="6"/>
            <c:bubble3D val="0"/>
            <c:spPr>
              <a:solidFill>
                <a:schemeClr val="accent6"/>
              </a:solidFill>
            </c:spPr>
            <c:extLst>
              <c:ext xmlns:c16="http://schemas.microsoft.com/office/drawing/2014/chart" uri="{C3380CC4-5D6E-409C-BE32-E72D297353CC}">
                <c16:uniqueId val="{00000007-D16D-4DA2-8038-400C0F22EAE4}"/>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Sheet1!$C$40:$C$46</c:f>
              <c:strCache>
                <c:ptCount val="7"/>
                <c:pt idx="0">
                  <c:v>Chair</c:v>
                </c:pt>
                <c:pt idx="1">
                  <c:v>Client</c:v>
                </c:pt>
                <c:pt idx="2">
                  <c:v>Medical</c:v>
                </c:pt>
                <c:pt idx="3">
                  <c:v>Health</c:v>
                </c:pt>
                <c:pt idx="4">
                  <c:v>Social</c:v>
                </c:pt>
                <c:pt idx="5">
                  <c:v>Employment</c:v>
                </c:pt>
                <c:pt idx="6">
                  <c:v>Caseworker</c:v>
                </c:pt>
              </c:strCache>
            </c:strRef>
          </c:cat>
          <c:val>
            <c:numRef>
              <c:f>Sheet1!$D$40:$D$46</c:f>
              <c:numCache>
                <c:formatCode>General</c:formatCode>
                <c:ptCount val="7"/>
                <c:pt idx="0">
                  <c:v>48</c:v>
                </c:pt>
                <c:pt idx="2">
                  <c:v>32</c:v>
                </c:pt>
                <c:pt idx="3">
                  <c:v>13</c:v>
                </c:pt>
                <c:pt idx="4">
                  <c:v>21</c:v>
                </c:pt>
                <c:pt idx="6">
                  <c:v>35</c:v>
                </c:pt>
              </c:numCache>
            </c:numRef>
          </c:val>
          <c:extLst>
            <c:ext xmlns:c16="http://schemas.microsoft.com/office/drawing/2014/chart" uri="{C3380CC4-5D6E-409C-BE32-E72D297353CC}">
              <c16:uniqueId val="{00000008-D16D-4DA2-8038-400C0F22EAE4}"/>
            </c:ext>
          </c:extLst>
        </c:ser>
        <c:dLbls>
          <c:showLegendKey val="0"/>
          <c:showVal val="0"/>
          <c:showCatName val="0"/>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0"/>
              <a:t>Frequency,</a:t>
            </a:r>
            <a:r>
              <a:rPr lang="en-US" sz="1200" b="0" baseline="0"/>
              <a:t> Peter phase 1</a:t>
            </a:r>
            <a:endParaRPr lang="en-US" sz="1200" b="0"/>
          </a:p>
        </c:rich>
      </c:tx>
      <c:overlay val="0"/>
    </c:title>
    <c:autoTitleDeleted val="0"/>
    <c:plotArea>
      <c:layout/>
      <c:pieChart>
        <c:varyColors val="1"/>
        <c:ser>
          <c:idx val="0"/>
          <c:order val="0"/>
          <c:tx>
            <c:strRef>
              <c:f>Sheet1!$D$59</c:f>
              <c:strCache>
                <c:ptCount val="1"/>
                <c:pt idx="0">
                  <c:v>Frequency of turns, nr</c:v>
                </c:pt>
              </c:strCache>
            </c:strRef>
          </c:tx>
          <c:dPt>
            <c:idx val="2"/>
            <c:bubble3D val="0"/>
            <c:spPr>
              <a:solidFill>
                <a:schemeClr val="accent4"/>
              </a:solidFill>
            </c:spPr>
            <c:extLst>
              <c:ext xmlns:c16="http://schemas.microsoft.com/office/drawing/2014/chart" uri="{C3380CC4-5D6E-409C-BE32-E72D297353CC}">
                <c16:uniqueId val="{00000001-BC32-4A5E-8C12-0585663CD8EA}"/>
              </c:ext>
            </c:extLst>
          </c:dPt>
          <c:dPt>
            <c:idx val="3"/>
            <c:bubble3D val="0"/>
            <c:spPr>
              <a:solidFill>
                <a:schemeClr val="accent3"/>
              </a:solidFill>
            </c:spPr>
            <c:extLst>
              <c:ext xmlns:c16="http://schemas.microsoft.com/office/drawing/2014/chart" uri="{C3380CC4-5D6E-409C-BE32-E72D297353CC}">
                <c16:uniqueId val="{00000003-BC32-4A5E-8C12-0585663CD8EA}"/>
              </c:ext>
            </c:extLst>
          </c:dPt>
          <c:dPt>
            <c:idx val="5"/>
            <c:bubble3D val="0"/>
            <c:spPr>
              <a:solidFill>
                <a:schemeClr val="accent2">
                  <a:lumMod val="60000"/>
                  <a:lumOff val="40000"/>
                </a:schemeClr>
              </a:solidFill>
            </c:spPr>
            <c:extLst>
              <c:ext xmlns:c16="http://schemas.microsoft.com/office/drawing/2014/chart" uri="{C3380CC4-5D6E-409C-BE32-E72D297353CC}">
                <c16:uniqueId val="{00000005-BC32-4A5E-8C12-0585663CD8EA}"/>
              </c:ext>
            </c:extLst>
          </c:dPt>
          <c:dPt>
            <c:idx val="6"/>
            <c:bubble3D val="0"/>
            <c:spPr>
              <a:solidFill>
                <a:schemeClr val="accent6"/>
              </a:solidFill>
            </c:spPr>
            <c:extLst>
              <c:ext xmlns:c16="http://schemas.microsoft.com/office/drawing/2014/chart" uri="{C3380CC4-5D6E-409C-BE32-E72D297353CC}">
                <c16:uniqueId val="{00000007-BC32-4A5E-8C12-0585663CD8EA}"/>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Sheet1!$C$60:$C$66</c:f>
              <c:strCache>
                <c:ptCount val="7"/>
                <c:pt idx="0">
                  <c:v>Chair</c:v>
                </c:pt>
                <c:pt idx="1">
                  <c:v>Client</c:v>
                </c:pt>
                <c:pt idx="2">
                  <c:v>Medical</c:v>
                </c:pt>
                <c:pt idx="3">
                  <c:v>Health</c:v>
                </c:pt>
                <c:pt idx="4">
                  <c:v>Social</c:v>
                </c:pt>
                <c:pt idx="5">
                  <c:v>Employment</c:v>
                </c:pt>
                <c:pt idx="6">
                  <c:v>Caseworker</c:v>
                </c:pt>
              </c:strCache>
            </c:strRef>
          </c:cat>
          <c:val>
            <c:numRef>
              <c:f>Sheet1!$D$60:$D$66</c:f>
              <c:numCache>
                <c:formatCode>General</c:formatCode>
                <c:ptCount val="7"/>
                <c:pt idx="0">
                  <c:v>36</c:v>
                </c:pt>
                <c:pt idx="2">
                  <c:v>31</c:v>
                </c:pt>
                <c:pt idx="3">
                  <c:v>43</c:v>
                </c:pt>
                <c:pt idx="4">
                  <c:v>7</c:v>
                </c:pt>
              </c:numCache>
            </c:numRef>
          </c:val>
          <c:extLst>
            <c:ext xmlns:c16="http://schemas.microsoft.com/office/drawing/2014/chart" uri="{C3380CC4-5D6E-409C-BE32-E72D297353CC}">
              <c16:uniqueId val="{00000008-BC32-4A5E-8C12-0585663CD8EA}"/>
            </c:ext>
          </c:extLst>
        </c:ser>
        <c:dLbls>
          <c:showLegendKey val="0"/>
          <c:showVal val="0"/>
          <c:showCatName val="0"/>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0"/>
              <a:t>Frequency, </a:t>
            </a:r>
          </a:p>
          <a:p>
            <a:pPr>
              <a:defRPr sz="1200"/>
            </a:pPr>
            <a:r>
              <a:rPr lang="en-US" sz="1200" b="0"/>
              <a:t>Marianne phase 1</a:t>
            </a:r>
          </a:p>
        </c:rich>
      </c:tx>
      <c:overlay val="0"/>
    </c:title>
    <c:autoTitleDeleted val="0"/>
    <c:plotArea>
      <c:layout/>
      <c:pieChart>
        <c:varyColors val="1"/>
        <c:ser>
          <c:idx val="0"/>
          <c:order val="0"/>
          <c:dPt>
            <c:idx val="2"/>
            <c:bubble3D val="0"/>
            <c:spPr>
              <a:solidFill>
                <a:schemeClr val="accent4"/>
              </a:solidFill>
            </c:spPr>
            <c:extLst>
              <c:ext xmlns:c16="http://schemas.microsoft.com/office/drawing/2014/chart" uri="{C3380CC4-5D6E-409C-BE32-E72D297353CC}">
                <c16:uniqueId val="{00000001-4F47-4E58-A0F6-3117329D9C42}"/>
              </c:ext>
            </c:extLst>
          </c:dPt>
          <c:dPt>
            <c:idx val="3"/>
            <c:bubble3D val="0"/>
            <c:spPr>
              <a:solidFill>
                <a:schemeClr val="accent3"/>
              </a:solidFill>
            </c:spPr>
            <c:extLst>
              <c:ext xmlns:c16="http://schemas.microsoft.com/office/drawing/2014/chart" uri="{C3380CC4-5D6E-409C-BE32-E72D297353CC}">
                <c16:uniqueId val="{00000003-4F47-4E58-A0F6-3117329D9C42}"/>
              </c:ext>
            </c:extLst>
          </c:dPt>
          <c:dPt>
            <c:idx val="5"/>
            <c:bubble3D val="0"/>
            <c:spPr>
              <a:solidFill>
                <a:schemeClr val="accent2">
                  <a:lumMod val="60000"/>
                  <a:lumOff val="40000"/>
                </a:schemeClr>
              </a:solidFill>
            </c:spPr>
            <c:extLst>
              <c:ext xmlns:c16="http://schemas.microsoft.com/office/drawing/2014/chart" uri="{C3380CC4-5D6E-409C-BE32-E72D297353CC}">
                <c16:uniqueId val="{00000005-4F47-4E58-A0F6-3117329D9C42}"/>
              </c:ext>
            </c:extLst>
          </c:dPt>
          <c:dPt>
            <c:idx val="6"/>
            <c:bubble3D val="0"/>
            <c:spPr>
              <a:solidFill>
                <a:schemeClr val="accent6"/>
              </a:solidFill>
            </c:spPr>
            <c:extLst>
              <c:ext xmlns:c16="http://schemas.microsoft.com/office/drawing/2014/chart" uri="{C3380CC4-5D6E-409C-BE32-E72D297353CC}">
                <c16:uniqueId val="{00000007-4F47-4E58-A0F6-3117329D9C42}"/>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Sheet1!$AA$5:$AA$11</c:f>
              <c:strCache>
                <c:ptCount val="7"/>
                <c:pt idx="0">
                  <c:v>Chair</c:v>
                </c:pt>
                <c:pt idx="1">
                  <c:v>Client</c:v>
                </c:pt>
                <c:pt idx="2">
                  <c:v>Medical</c:v>
                </c:pt>
                <c:pt idx="3">
                  <c:v>Health</c:v>
                </c:pt>
                <c:pt idx="4">
                  <c:v>Social</c:v>
                </c:pt>
                <c:pt idx="5">
                  <c:v>Employment</c:v>
                </c:pt>
                <c:pt idx="6">
                  <c:v>Caseworker</c:v>
                </c:pt>
              </c:strCache>
            </c:strRef>
          </c:cat>
          <c:val>
            <c:numRef>
              <c:f>Sheet1!$AB$5:$AB$11</c:f>
              <c:numCache>
                <c:formatCode>General</c:formatCode>
                <c:ptCount val="7"/>
                <c:pt idx="0">
                  <c:v>37</c:v>
                </c:pt>
                <c:pt idx="2">
                  <c:v>24</c:v>
                </c:pt>
                <c:pt idx="3">
                  <c:v>38</c:v>
                </c:pt>
                <c:pt idx="4">
                  <c:v>4</c:v>
                </c:pt>
                <c:pt idx="5">
                  <c:v>25</c:v>
                </c:pt>
              </c:numCache>
            </c:numRef>
          </c:val>
          <c:extLst>
            <c:ext xmlns:c16="http://schemas.microsoft.com/office/drawing/2014/chart" uri="{C3380CC4-5D6E-409C-BE32-E72D297353CC}">
              <c16:uniqueId val="{00000008-4F47-4E58-A0F6-3117329D9C42}"/>
            </c:ext>
          </c:extLst>
        </c:ser>
        <c:dLbls>
          <c:showLegendKey val="0"/>
          <c:showVal val="0"/>
          <c:showCatName val="0"/>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88D8-A39E-41AD-A456-6A1112FE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11147</Words>
  <Characters>68000</Characters>
  <Application>Microsoft Office Word</Application>
  <DocSecurity>0</DocSecurity>
  <Lines>566</Lines>
  <Paragraphs>157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2018-11-05T16:00:00Z</dcterms:created>
  <dcterms:modified xsi:type="dcterms:W3CDTF">2018-11-05T16:07:00Z</dcterms:modified>
</cp:coreProperties>
</file>