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F3" w:rsidRPr="00163340" w:rsidRDefault="00AD0CF3" w:rsidP="00163340">
      <w:pPr>
        <w:rPr>
          <w:rFonts w:ascii="Arial" w:hAnsi="Arial" w:cs="Arial"/>
          <w:sz w:val="24"/>
          <w:szCs w:val="24"/>
          <w:lang w:val="en" w:eastAsia="sv-SE"/>
        </w:rPr>
      </w:pPr>
      <w:bookmarkStart w:id="0" w:name="_GoBack"/>
      <w:bookmarkEnd w:id="0"/>
      <w:r w:rsidRPr="00163340">
        <w:rPr>
          <w:rFonts w:ascii="Arial" w:hAnsi="Arial" w:cs="Arial"/>
          <w:sz w:val="24"/>
          <w:szCs w:val="24"/>
          <w:lang w:val="en" w:eastAsia="sv-SE"/>
        </w:rPr>
        <w:t xml:space="preserve">BACKGROUND: </w:t>
      </w:r>
    </w:p>
    <w:p w:rsidR="00AD0CF3" w:rsidRPr="00163340" w:rsidRDefault="000B48FE" w:rsidP="00163340">
      <w:pPr>
        <w:rPr>
          <w:rFonts w:ascii="Arial" w:hAnsi="Arial" w:cs="Arial"/>
          <w:sz w:val="24"/>
          <w:szCs w:val="24"/>
          <w:lang w:val="en" w:eastAsia="sv-SE"/>
        </w:rPr>
      </w:pPr>
      <w:r w:rsidRPr="00163340">
        <w:rPr>
          <w:rFonts w:ascii="Arial" w:hAnsi="Arial" w:cs="Arial"/>
          <w:i/>
          <w:sz w:val="24"/>
          <w:szCs w:val="24"/>
          <w:lang w:val="en-US"/>
        </w:rPr>
        <w:t>Staphylococcus aureus</w:t>
      </w:r>
      <w:r w:rsidRPr="00163340">
        <w:rPr>
          <w:rFonts w:ascii="Arial" w:hAnsi="Arial" w:cs="Arial"/>
          <w:sz w:val="24"/>
          <w:szCs w:val="24"/>
          <w:lang w:val="en-US"/>
        </w:rPr>
        <w:t xml:space="preserve"> is a major cause of community- and hospital-acquired infections worldwide. </w:t>
      </w:r>
      <w:r w:rsidRPr="00163340">
        <w:rPr>
          <w:rFonts w:ascii="Arial" w:hAnsi="Arial" w:cs="Arial"/>
          <w:i/>
          <w:sz w:val="24"/>
          <w:szCs w:val="24"/>
          <w:lang w:val="en-US"/>
        </w:rPr>
        <w:t>S. aureus</w:t>
      </w:r>
      <w:r w:rsidRPr="00163340">
        <w:rPr>
          <w:rFonts w:ascii="Arial" w:hAnsi="Arial" w:cs="Arial"/>
          <w:sz w:val="24"/>
          <w:szCs w:val="24"/>
          <w:lang w:val="en-US"/>
        </w:rPr>
        <w:t xml:space="preserve"> has a remarkable ability to adapt to a biofilm mode of growth in response to the host environment, and this is crucial for its leading role in device-related infections.</w:t>
      </w:r>
      <w:r w:rsidR="00AD0CF3" w:rsidRPr="00163340">
        <w:rPr>
          <w:rFonts w:ascii="Arial" w:hAnsi="Arial" w:cs="Arial"/>
          <w:sz w:val="24"/>
          <w:szCs w:val="24"/>
          <w:lang w:val="en" w:eastAsia="sv-SE"/>
        </w:rPr>
        <w:t xml:space="preserve"> The staphylococcal transcriptome was studied in vivo and the joint fluid metabolome in a prosthetic joint infection using deep RNA sequencing and nuclear magnetic resonance spectroscopy, respectively. We compared our findings with the genome, transcriptome and metabolome of the </w:t>
      </w:r>
      <w:r w:rsidR="00AD0CF3" w:rsidRPr="00163340">
        <w:rPr>
          <w:rFonts w:ascii="Arial" w:hAnsi="Arial" w:cs="Arial"/>
          <w:i/>
          <w:sz w:val="24"/>
          <w:szCs w:val="24"/>
          <w:lang w:val="en" w:eastAsia="sv-SE"/>
        </w:rPr>
        <w:t xml:space="preserve">S. aureus </w:t>
      </w:r>
      <w:r w:rsidR="00AD0CF3" w:rsidRPr="00163340">
        <w:rPr>
          <w:rFonts w:ascii="Arial" w:hAnsi="Arial" w:cs="Arial"/>
          <w:sz w:val="24"/>
          <w:szCs w:val="24"/>
          <w:lang w:val="en" w:eastAsia="sv-SE"/>
        </w:rPr>
        <w:t>joint fluid isolate grown in vitro and in a guinea pig infection model.</w:t>
      </w:r>
    </w:p>
    <w:p w:rsidR="00AD0CF3" w:rsidRPr="00163340" w:rsidRDefault="00AD0CF3" w:rsidP="00163340">
      <w:pPr>
        <w:rPr>
          <w:rFonts w:ascii="Arial" w:hAnsi="Arial" w:cs="Arial"/>
          <w:sz w:val="24"/>
          <w:szCs w:val="24"/>
          <w:lang w:val="en" w:eastAsia="sv-SE"/>
        </w:rPr>
      </w:pPr>
      <w:r w:rsidRPr="00163340">
        <w:rPr>
          <w:rFonts w:ascii="Arial" w:hAnsi="Arial" w:cs="Arial"/>
          <w:sz w:val="24"/>
          <w:szCs w:val="24"/>
          <w:lang w:val="en" w:eastAsia="sv-SE"/>
        </w:rPr>
        <w:t xml:space="preserve">RESULT: </w:t>
      </w:r>
    </w:p>
    <w:p w:rsidR="00AD0CF3" w:rsidRPr="00163340" w:rsidRDefault="00AD0CF3" w:rsidP="00163340">
      <w:pPr>
        <w:rPr>
          <w:rFonts w:ascii="Arial" w:hAnsi="Arial" w:cs="Arial"/>
          <w:sz w:val="24"/>
          <w:szCs w:val="24"/>
          <w:lang w:val="en" w:eastAsia="sv-SE"/>
        </w:rPr>
      </w:pPr>
      <w:r w:rsidRPr="00163340">
        <w:rPr>
          <w:rFonts w:ascii="Arial" w:hAnsi="Arial" w:cs="Arial"/>
          <w:sz w:val="24"/>
          <w:szCs w:val="24"/>
          <w:lang w:val="en" w:eastAsia="sv-SE"/>
        </w:rPr>
        <w:t xml:space="preserve">From the transcriptome analysis we found increased expression of </w:t>
      </w:r>
      <w:proofErr w:type="spellStart"/>
      <w:r w:rsidRPr="00163340">
        <w:rPr>
          <w:rFonts w:ascii="Arial" w:hAnsi="Arial" w:cs="Arial"/>
          <w:sz w:val="24"/>
          <w:szCs w:val="24"/>
          <w:lang w:val="en" w:eastAsia="sv-SE"/>
        </w:rPr>
        <w:t>siderophore</w:t>
      </w:r>
      <w:proofErr w:type="spellEnd"/>
      <w:r w:rsidRPr="00163340">
        <w:rPr>
          <w:rFonts w:ascii="Arial" w:hAnsi="Arial" w:cs="Arial"/>
          <w:sz w:val="24"/>
          <w:szCs w:val="24"/>
          <w:lang w:val="en" w:eastAsia="sv-SE"/>
        </w:rPr>
        <w:t xml:space="preserve"> synthesis genes and multiple known virulence genes</w:t>
      </w:r>
      <w:r w:rsidR="000B48FE" w:rsidRPr="00163340">
        <w:rPr>
          <w:rFonts w:ascii="Arial" w:hAnsi="Arial" w:cs="Arial"/>
          <w:sz w:val="24"/>
          <w:szCs w:val="24"/>
          <w:lang w:val="en" w:eastAsia="sv-SE"/>
        </w:rPr>
        <w:t xml:space="preserve"> in vivo</w:t>
      </w:r>
      <w:r w:rsidRPr="00163340">
        <w:rPr>
          <w:rFonts w:ascii="Arial" w:hAnsi="Arial" w:cs="Arial"/>
          <w:sz w:val="24"/>
          <w:szCs w:val="24"/>
          <w:lang w:val="en" w:eastAsia="sv-SE"/>
        </w:rPr>
        <w:t xml:space="preserve">. The regulatory pattern of catabolic pathway genes indicated that the bacterial infection </w:t>
      </w:r>
      <w:r w:rsidR="00FD0C3C" w:rsidRPr="00163340">
        <w:rPr>
          <w:rFonts w:ascii="Arial" w:hAnsi="Arial" w:cs="Arial"/>
          <w:sz w:val="24"/>
          <w:szCs w:val="24"/>
          <w:lang w:val="en" w:eastAsia="sv-SE"/>
        </w:rPr>
        <w:t xml:space="preserve">in vivo </w:t>
      </w:r>
      <w:r w:rsidRPr="00163340">
        <w:rPr>
          <w:rFonts w:ascii="Arial" w:hAnsi="Arial" w:cs="Arial"/>
          <w:sz w:val="24"/>
          <w:szCs w:val="24"/>
          <w:lang w:val="en" w:eastAsia="sv-SE"/>
        </w:rPr>
        <w:t xml:space="preserve">was sustained on amino acids, </w:t>
      </w:r>
      <w:proofErr w:type="spellStart"/>
      <w:r w:rsidRPr="00163340">
        <w:rPr>
          <w:rFonts w:ascii="Arial" w:hAnsi="Arial" w:cs="Arial"/>
          <w:sz w:val="24"/>
          <w:szCs w:val="24"/>
          <w:lang w:val="en" w:eastAsia="sv-SE"/>
        </w:rPr>
        <w:t>glycans</w:t>
      </w:r>
      <w:proofErr w:type="spellEnd"/>
      <w:r w:rsidRPr="00163340">
        <w:rPr>
          <w:rFonts w:ascii="Arial" w:hAnsi="Arial" w:cs="Arial"/>
          <w:sz w:val="24"/>
          <w:szCs w:val="24"/>
          <w:lang w:val="en" w:eastAsia="sv-SE"/>
        </w:rPr>
        <w:t xml:space="preserve"> and nucleosides. Upregulation of fermentation genes and the presence of ethanol in joint fluid indicated severe oxygen limitation in vivo.</w:t>
      </w:r>
      <w:r w:rsidR="000B48FE" w:rsidRPr="00163340">
        <w:rPr>
          <w:rFonts w:ascii="Arial" w:hAnsi="Arial" w:cs="Arial"/>
          <w:sz w:val="24"/>
          <w:szCs w:val="24"/>
          <w:lang w:val="en-US"/>
        </w:rPr>
        <w:t xml:space="preserve"> </w:t>
      </w:r>
      <w:r w:rsidR="000B48FE" w:rsidRPr="00163340">
        <w:rPr>
          <w:rFonts w:ascii="Arial" w:hAnsi="Arial" w:cs="Arial"/>
          <w:sz w:val="24"/>
          <w:szCs w:val="24"/>
          <w:lang w:val="en" w:eastAsia="sv-SE"/>
        </w:rPr>
        <w:t>The gene expression profiles showed adaptation to the hypoxic and acidic environment during infection development in the guinea pig infection model.</w:t>
      </w:r>
    </w:p>
    <w:p w:rsidR="00AD0CF3" w:rsidRPr="00163340" w:rsidRDefault="00AD0CF3" w:rsidP="00163340">
      <w:pPr>
        <w:rPr>
          <w:rFonts w:ascii="Arial" w:hAnsi="Arial" w:cs="Arial"/>
          <w:sz w:val="24"/>
          <w:szCs w:val="24"/>
          <w:lang w:val="en" w:eastAsia="sv-SE"/>
        </w:rPr>
      </w:pPr>
      <w:r w:rsidRPr="00163340">
        <w:rPr>
          <w:rFonts w:ascii="Arial" w:hAnsi="Arial" w:cs="Arial"/>
          <w:sz w:val="24"/>
          <w:szCs w:val="24"/>
          <w:lang w:val="en" w:eastAsia="sv-SE"/>
        </w:rPr>
        <w:t xml:space="preserve">CONCLUSION: </w:t>
      </w:r>
    </w:p>
    <w:p w:rsidR="00AD0CF3" w:rsidRPr="00AD0CF3" w:rsidRDefault="00163340" w:rsidP="00163340">
      <w:pPr>
        <w:rPr>
          <w:rFonts w:ascii="Arial" w:eastAsia="Times New Roman" w:hAnsi="Arial" w:cs="Arial"/>
          <w:sz w:val="20"/>
          <w:szCs w:val="20"/>
          <w:lang w:val="en" w:eastAsia="sv-SE"/>
        </w:rPr>
      </w:pPr>
      <w:r>
        <w:rPr>
          <w:rFonts w:ascii="Arial" w:hAnsi="Arial" w:cs="Arial"/>
          <w:sz w:val="24"/>
          <w:szCs w:val="24"/>
          <w:lang w:val="en" w:eastAsia="sv-SE"/>
        </w:rPr>
        <w:t>Understanding the</w:t>
      </w:r>
      <w:r w:rsidR="00AD0CF3" w:rsidRPr="00163340">
        <w:rPr>
          <w:rFonts w:ascii="Arial" w:hAnsi="Arial" w:cs="Arial"/>
          <w:sz w:val="24"/>
          <w:szCs w:val="24"/>
          <w:lang w:val="en" w:eastAsia="sv-SE"/>
        </w:rPr>
        <w:t xml:space="preserve"> </w:t>
      </w:r>
      <w:r w:rsidR="00FD0C3C" w:rsidRPr="00163340">
        <w:rPr>
          <w:rFonts w:ascii="Arial" w:hAnsi="Arial" w:cs="Arial"/>
          <w:sz w:val="24"/>
          <w:szCs w:val="24"/>
          <w:lang w:val="en" w:eastAsia="sv-SE"/>
        </w:rPr>
        <w:t xml:space="preserve">function and </w:t>
      </w:r>
      <w:r w:rsidR="00AD0CF3" w:rsidRPr="00163340">
        <w:rPr>
          <w:rFonts w:ascii="Arial" w:hAnsi="Arial" w:cs="Arial"/>
          <w:sz w:val="24"/>
          <w:szCs w:val="24"/>
          <w:lang w:val="en" w:eastAsia="sv-SE"/>
        </w:rPr>
        <w:t xml:space="preserve">pathogenesis of </w:t>
      </w:r>
      <w:r>
        <w:rPr>
          <w:rFonts w:ascii="Arial" w:hAnsi="Arial" w:cs="Arial"/>
          <w:sz w:val="24"/>
          <w:szCs w:val="24"/>
          <w:lang w:val="en" w:eastAsia="sv-SE"/>
        </w:rPr>
        <w:t xml:space="preserve">bacteria in vivo, both in mono- and multiple species biofilms is an important next step for optimized diagnosis and treatment. </w:t>
      </w:r>
    </w:p>
    <w:p w:rsidR="00AD0CF3" w:rsidRPr="00192025" w:rsidRDefault="00AD0CF3">
      <w:pPr>
        <w:rPr>
          <w:lang w:val="en"/>
        </w:rPr>
      </w:pPr>
    </w:p>
    <w:sectPr w:rsidR="00AD0CF3" w:rsidRPr="0019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3A6"/>
    <w:multiLevelType w:val="hybridMultilevel"/>
    <w:tmpl w:val="FE7EEE68"/>
    <w:lvl w:ilvl="0" w:tplc="C0784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4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C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C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D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0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0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A9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5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7D"/>
    <w:rsid w:val="000B48FE"/>
    <w:rsid w:val="000D1342"/>
    <w:rsid w:val="00163340"/>
    <w:rsid w:val="00192025"/>
    <w:rsid w:val="003A30E3"/>
    <w:rsid w:val="007E467D"/>
    <w:rsid w:val="009556DE"/>
    <w:rsid w:val="00AD0CF3"/>
    <w:rsid w:val="00C7695A"/>
    <w:rsid w:val="00F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AD0CF3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AD0CF3"/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fsnit">
    <w:name w:val="List Paragraph"/>
    <w:basedOn w:val="Normal"/>
    <w:uiPriority w:val="34"/>
    <w:qFormat/>
    <w:rsid w:val="00FD0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AD0CF3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AD0CF3"/>
    <w:rPr>
      <w:rFonts w:ascii="Times New Roman" w:eastAsia="Times New Roman" w:hAnsi="Times New Roman" w:cs="Times New Roman"/>
      <w:b/>
      <w:bCs/>
      <w:color w:val="59331F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A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eafsnit">
    <w:name w:val="List Paragraph"/>
    <w:basedOn w:val="Normal"/>
    <w:uiPriority w:val="34"/>
    <w:qFormat/>
    <w:rsid w:val="00FD0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8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1211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Rolighed Thomsen</dc:creator>
  <cp:lastModifiedBy>Anja Styrishave</cp:lastModifiedBy>
  <cp:revision>2</cp:revision>
  <dcterms:created xsi:type="dcterms:W3CDTF">2019-01-08T08:43:00Z</dcterms:created>
  <dcterms:modified xsi:type="dcterms:W3CDTF">2019-01-08T08:43:00Z</dcterms:modified>
</cp:coreProperties>
</file>