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8" w:rsidRPr="00CB7EDA" w:rsidRDefault="00CB7ED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B7EDA">
        <w:rPr>
          <w:rFonts w:ascii="Times New Roman" w:hAnsi="Times New Roman" w:cs="Times New Roman"/>
          <w:b/>
          <w:sz w:val="32"/>
          <w:szCs w:val="32"/>
          <w:lang w:val="en-US"/>
        </w:rPr>
        <w:t>Active employee communication roles in the future – Voluntary or part of the job?</w:t>
      </w:r>
    </w:p>
    <w:p w:rsidR="002B4B60" w:rsidRDefault="00536A51" w:rsidP="005C3A8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3A88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 w:rsidR="005C3A88" w:rsidRPr="00536A51">
        <w:rPr>
          <w:rFonts w:ascii="Times New Roman" w:hAnsi="Times New Roman" w:cs="Times New Roman"/>
          <w:sz w:val="24"/>
          <w:szCs w:val="24"/>
          <w:lang w:val="en-US"/>
        </w:rPr>
        <w:t>media has made employees more visible both inside and outside the organization</w:t>
      </w:r>
      <w:r w:rsidR="006A2F30">
        <w:rPr>
          <w:rFonts w:ascii="Times New Roman" w:hAnsi="Times New Roman" w:cs="Times New Roman"/>
          <w:sz w:val="24"/>
          <w:szCs w:val="24"/>
          <w:lang w:val="en-US"/>
        </w:rPr>
        <w:t>, and employees</w:t>
      </w:r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 xml:space="preserve"> are increasingly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 xml:space="preserve"> perceived as 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communicators </w:t>
      </w:r>
      <w:r w:rsidRPr="00536A51">
        <w:rPr>
          <w:rFonts w:ascii="Times New Roman" w:hAnsi="Times New Roman" w:cs="Times New Roman"/>
          <w:sz w:val="24"/>
          <w:szCs w:val="24"/>
          <w:lang w:val="en-US"/>
        </w:rPr>
        <w:t>in corporate communication</w:t>
      </w:r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>Heide</w:t>
      </w:r>
      <w:proofErr w:type="spellEnd"/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 xml:space="preserve"> and Simonsson, 2011; Snyder and </w:t>
      </w:r>
      <w:proofErr w:type="spellStart"/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>Honig</w:t>
      </w:r>
      <w:proofErr w:type="spellEnd"/>
      <w:r w:rsidR="003247A0" w:rsidRPr="00536A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47A0" w:rsidRPr="00680573">
        <w:rPr>
          <w:rFonts w:ascii="Times New Roman" w:hAnsi="Times New Roman" w:cs="Times New Roman"/>
          <w:sz w:val="24"/>
          <w:szCs w:val="24"/>
          <w:lang w:val="en-US"/>
        </w:rPr>
        <w:t xml:space="preserve">2016; </w:t>
      </w:r>
      <w:proofErr w:type="spellStart"/>
      <w:r w:rsidR="003247A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Pekkala</w:t>
      </w:r>
      <w:proofErr w:type="spellEnd"/>
      <w:r w:rsidR="003247A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2B4B60">
        <w:rPr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="003247A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3247A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Luoma-aho</w:t>
      </w:r>
      <w:proofErr w:type="spellEnd"/>
      <w:r w:rsidR="003247A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, 2017</w:t>
      </w:r>
      <w:r w:rsidR="003247A0" w:rsidRPr="0068057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2F30">
        <w:rPr>
          <w:rFonts w:ascii="Times New Roman" w:hAnsi="Times New Roman" w:cs="Times New Roman"/>
          <w:sz w:val="24"/>
          <w:szCs w:val="24"/>
          <w:lang w:val="en-US"/>
        </w:rPr>
        <w:t>Employees are asked to share knowledge and develop new ideas on internal social media (</w:t>
      </w:r>
      <w:proofErr w:type="spellStart"/>
      <w:r w:rsidR="00CB7EDA">
        <w:rPr>
          <w:rFonts w:ascii="Times New Roman" w:hAnsi="Times New Roman" w:cs="Times New Roman"/>
          <w:sz w:val="24"/>
          <w:szCs w:val="24"/>
          <w:lang w:val="en-US"/>
        </w:rPr>
        <w:t>Vuori</w:t>
      </w:r>
      <w:proofErr w:type="spellEnd"/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CB7EDA">
        <w:rPr>
          <w:rFonts w:ascii="Times New Roman" w:hAnsi="Times New Roman" w:cs="Times New Roman"/>
          <w:sz w:val="24"/>
          <w:szCs w:val="24"/>
          <w:lang w:val="en-US"/>
        </w:rPr>
        <w:t>Okko</w:t>
      </w:r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>nen</w:t>
      </w:r>
      <w:proofErr w:type="spellEnd"/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6A2F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F30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act as </w:t>
      </w:r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>brand ambassadors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on external social media</w:t>
      </w:r>
      <w:r w:rsidR="006A2F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since they can </w:t>
      </w:r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>promote the brand in a trustworthy and reliable way (</w:t>
      </w:r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Snyder and </w:t>
      </w:r>
      <w:proofErr w:type="spellStart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Honig</w:t>
      </w:r>
      <w:proofErr w:type="spellEnd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, 2016</w:t>
      </w:r>
      <w:r w:rsidR="006A2F30" w:rsidRPr="0068057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Pekkala</w:t>
      </w:r>
      <w:proofErr w:type="spellEnd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</w:t>
      </w:r>
      <w:proofErr w:type="spellStart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Luoma-aho</w:t>
      </w:r>
      <w:proofErr w:type="spellEnd"/>
      <w:r w:rsidR="006A2F30" w:rsidRPr="00680573">
        <w:rPr>
          <w:rFonts w:ascii="Times New Roman" w:hAnsi="Times New Roman" w:cs="Times New Roman"/>
          <w:color w:val="222222"/>
          <w:sz w:val="24"/>
          <w:szCs w:val="24"/>
          <w:lang w:val="en-US"/>
        </w:rPr>
        <w:t>, 2017)</w:t>
      </w:r>
      <w:r w:rsidR="00CB7ED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>The enactment of active communica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 xml:space="preserve">tion roles 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 xml:space="preserve"> out of organizational identification and organizational citizen behavior</w:t>
      </w:r>
      <w:r w:rsidR="00206926">
        <w:rPr>
          <w:rFonts w:ascii="Times New Roman" w:hAnsi="Times New Roman" w:cs="Times New Roman"/>
          <w:sz w:val="24"/>
          <w:szCs w:val="24"/>
          <w:lang w:val="en-US"/>
        </w:rPr>
        <w:t xml:space="preserve"> (Morrison, 1994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>. However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>, as the importance of emplo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yees as </w:t>
      </w:r>
      <w:proofErr w:type="gramStart"/>
      <w:r w:rsidR="00CB7EDA">
        <w:rPr>
          <w:rFonts w:ascii="Times New Roman" w:hAnsi="Times New Roman" w:cs="Times New Roman"/>
          <w:sz w:val="24"/>
          <w:szCs w:val="24"/>
          <w:lang w:val="en-US"/>
        </w:rPr>
        <w:t>communicators</w:t>
      </w:r>
      <w:proofErr w:type="gramEnd"/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increases, organizations encourage employees to enact these active communication roles. </w:t>
      </w:r>
      <w:r w:rsidR="006F5861">
        <w:rPr>
          <w:rFonts w:ascii="Times New Roman" w:hAnsi="Times New Roman" w:cs="Times New Roman"/>
          <w:sz w:val="24"/>
          <w:szCs w:val="24"/>
          <w:lang w:val="en-US"/>
        </w:rPr>
        <w:t>In this respect,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mployees are </w:t>
      </w:r>
      <w:r w:rsidR="005C3A88">
        <w:rPr>
          <w:rFonts w:ascii="Times New Roman" w:hAnsi="Times New Roman" w:cs="Times New Roman"/>
          <w:sz w:val="24"/>
          <w:szCs w:val="24"/>
          <w:lang w:val="en-US"/>
        </w:rPr>
        <w:t>not only required to perform their job in a sat</w:t>
      </w:r>
      <w:r w:rsidR="003247A0">
        <w:rPr>
          <w:rFonts w:ascii="Times New Roman" w:hAnsi="Times New Roman" w:cs="Times New Roman"/>
          <w:sz w:val="24"/>
          <w:szCs w:val="24"/>
          <w:lang w:val="en-US"/>
        </w:rPr>
        <w:t xml:space="preserve">isfactory manner, 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>they also have to</w:t>
      </w:r>
      <w:r w:rsidR="005C3A88">
        <w:rPr>
          <w:rFonts w:ascii="Times New Roman" w:hAnsi="Times New Roman" w:cs="Times New Roman"/>
          <w:sz w:val="24"/>
          <w:szCs w:val="24"/>
          <w:lang w:val="en-US"/>
        </w:rPr>
        <w:t xml:space="preserve"> play a number of </w:t>
      </w:r>
      <w:r w:rsidR="003247A0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>roles</w:t>
      </w:r>
      <w:r w:rsidR="003247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5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7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3A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5287">
        <w:rPr>
          <w:rFonts w:ascii="Times New Roman" w:hAnsi="Times New Roman" w:cs="Times New Roman"/>
          <w:sz w:val="24"/>
          <w:szCs w:val="24"/>
          <w:lang w:val="en-US"/>
        </w:rPr>
        <w:t>e elevated role expectations complicate</w:t>
      </w:r>
      <w:r w:rsidR="005C3A88">
        <w:rPr>
          <w:rFonts w:ascii="Times New Roman" w:hAnsi="Times New Roman" w:cs="Times New Roman"/>
          <w:sz w:val="24"/>
          <w:szCs w:val="24"/>
          <w:lang w:val="en-US"/>
        </w:rPr>
        <w:t xml:space="preserve"> organizational communication for employees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 can experience stress since they have to act out so many different roles or they can experien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>ce role conflict or ambiguity. N</w:t>
      </w:r>
      <w:r w:rsidR="001D4B31">
        <w:rPr>
          <w:rFonts w:ascii="Times New Roman" w:hAnsi="Times New Roman" w:cs="Times New Roman"/>
          <w:sz w:val="24"/>
          <w:szCs w:val="24"/>
          <w:lang w:val="en-US"/>
        </w:rPr>
        <w:t>o comprehensive framework has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 xml:space="preserve">so far 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defined or described the many communication roles employees </w:t>
      </w:r>
      <w:proofErr w:type="gramStart"/>
      <w:r w:rsidR="002B4B60">
        <w:rPr>
          <w:rFonts w:ascii="Times New Roman" w:hAnsi="Times New Roman" w:cs="Times New Roman"/>
          <w:sz w:val="24"/>
          <w:szCs w:val="24"/>
          <w:lang w:val="en-US"/>
        </w:rPr>
        <w:t>are expected</w:t>
      </w:r>
      <w:proofErr w:type="gramEnd"/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 to play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>. An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 extensive lit</w:t>
      </w:r>
      <w:r w:rsidR="00192D0D">
        <w:rPr>
          <w:rFonts w:ascii="Times New Roman" w:hAnsi="Times New Roman" w:cs="Times New Roman"/>
          <w:sz w:val="24"/>
          <w:szCs w:val="24"/>
          <w:lang w:val="en-US"/>
        </w:rPr>
        <w:t xml:space="preserve">erature review </w:t>
      </w:r>
      <w:proofErr w:type="gramStart"/>
      <w:r w:rsidR="00192D0D">
        <w:rPr>
          <w:rFonts w:ascii="Times New Roman" w:hAnsi="Times New Roman" w:cs="Times New Roman"/>
          <w:sz w:val="24"/>
          <w:szCs w:val="24"/>
          <w:lang w:val="en-US"/>
        </w:rPr>
        <w:t>was conducted</w:t>
      </w:r>
      <w:proofErr w:type="gramEnd"/>
      <w:r w:rsidR="00192D0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identify</w:t>
      </w:r>
      <w:r w:rsidR="000945EB">
        <w:rPr>
          <w:rFonts w:ascii="Times New Roman" w:hAnsi="Times New Roman" w:cs="Times New Roman"/>
          <w:sz w:val="24"/>
          <w:szCs w:val="24"/>
          <w:lang w:val="en-US"/>
        </w:rPr>
        <w:t xml:space="preserve"> and understand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the ma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 xml:space="preserve">ny </w:t>
      </w:r>
      <w:r w:rsidR="000945EB">
        <w:rPr>
          <w:rFonts w:ascii="Times New Roman" w:hAnsi="Times New Roman" w:cs="Times New Roman"/>
          <w:sz w:val="24"/>
          <w:szCs w:val="24"/>
          <w:lang w:val="en-US"/>
        </w:rPr>
        <w:t>employee communication role</w:t>
      </w:r>
      <w:r w:rsidR="00CB7EDA">
        <w:rPr>
          <w:rFonts w:ascii="Times New Roman" w:hAnsi="Times New Roman" w:cs="Times New Roman"/>
          <w:sz w:val="24"/>
          <w:szCs w:val="24"/>
          <w:lang w:val="en-US"/>
        </w:rPr>
        <w:t xml:space="preserve"> in organizational, strategic and corporate communication. Based on the review</w:t>
      </w:r>
      <w:r w:rsidR="002B4B60">
        <w:rPr>
          <w:rFonts w:ascii="Times New Roman" w:hAnsi="Times New Roman" w:cs="Times New Roman"/>
          <w:sz w:val="24"/>
          <w:szCs w:val="24"/>
          <w:lang w:val="en-US"/>
        </w:rPr>
        <w:t xml:space="preserve"> a typology of eight employee com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45EB">
        <w:rPr>
          <w:rFonts w:ascii="Times New Roman" w:hAnsi="Times New Roman" w:cs="Times New Roman"/>
          <w:sz w:val="24"/>
          <w:szCs w:val="24"/>
          <w:lang w:val="en-US"/>
        </w:rPr>
        <w:t xml:space="preserve">unication roles </w:t>
      </w:r>
      <w:proofErr w:type="gramStart"/>
      <w:r w:rsidR="000945EB">
        <w:rPr>
          <w:rFonts w:ascii="Times New Roman" w:hAnsi="Times New Roman" w:cs="Times New Roman"/>
          <w:sz w:val="24"/>
          <w:szCs w:val="24"/>
          <w:lang w:val="en-US"/>
        </w:rPr>
        <w:t>was developed</w:t>
      </w:r>
      <w:proofErr w:type="gramEnd"/>
      <w:r w:rsidR="000945EB">
        <w:rPr>
          <w:rFonts w:ascii="Times New Roman" w:hAnsi="Times New Roman" w:cs="Times New Roman"/>
          <w:sz w:val="24"/>
          <w:szCs w:val="24"/>
          <w:lang w:val="en-US"/>
        </w:rPr>
        <w:t xml:space="preserve"> to clarify the roles and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 xml:space="preserve"> discuss the consequences for </w:t>
      </w:r>
      <w:r w:rsidR="000945EB">
        <w:rPr>
          <w:rFonts w:ascii="Times New Roman" w:hAnsi="Times New Roman" w:cs="Times New Roman"/>
          <w:sz w:val="24"/>
          <w:szCs w:val="24"/>
          <w:lang w:val="en-US"/>
        </w:rPr>
        <w:t xml:space="preserve">employees and </w:t>
      </w:r>
      <w:r w:rsidR="00F54B34">
        <w:rPr>
          <w:rFonts w:ascii="Times New Roman" w:hAnsi="Times New Roman" w:cs="Times New Roman"/>
          <w:sz w:val="24"/>
          <w:szCs w:val="24"/>
          <w:lang w:val="en-US"/>
        </w:rPr>
        <w:t>organizational communication.</w:t>
      </w:r>
    </w:p>
    <w:p w:rsidR="00CB7EDA" w:rsidRPr="00220F00" w:rsidRDefault="00CB7EDA" w:rsidP="00CB7ED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20F00">
        <w:rPr>
          <w:rFonts w:ascii="Times New Roman" w:hAnsi="Times New Roman" w:cs="Times New Roman"/>
          <w:sz w:val="20"/>
          <w:szCs w:val="20"/>
          <w:lang w:val="en-US"/>
        </w:rPr>
        <w:t>Heide</w:t>
      </w:r>
      <w:proofErr w:type="spellEnd"/>
      <w:r w:rsidRPr="00220F00">
        <w:rPr>
          <w:rFonts w:ascii="Times New Roman" w:hAnsi="Times New Roman" w:cs="Times New Roman"/>
          <w:sz w:val="20"/>
          <w:szCs w:val="20"/>
          <w:lang w:val="en-US"/>
        </w:rPr>
        <w:t xml:space="preserve">, M. and Simonsson, C. (2011). Putting Coworkers in the Limelight: new Challenges for Communication Professionals, </w:t>
      </w:r>
      <w:r w:rsidRPr="00220F00">
        <w:rPr>
          <w:rFonts w:ascii="Times New Roman" w:hAnsi="Times New Roman" w:cs="Times New Roman"/>
          <w:i/>
          <w:iCs/>
          <w:sz w:val="20"/>
          <w:szCs w:val="20"/>
          <w:lang w:val="en-US"/>
        </w:rPr>
        <w:t>Internal Journal of Strategic Communication,</w:t>
      </w:r>
      <w:r w:rsidRPr="00220F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20F00">
        <w:rPr>
          <w:rFonts w:ascii="Times New Roman" w:hAnsi="Times New Roman" w:cs="Times New Roman"/>
          <w:i/>
          <w:iCs/>
          <w:sz w:val="20"/>
          <w:szCs w:val="20"/>
          <w:lang w:val="en-US"/>
        </w:rPr>
        <w:t>5</w:t>
      </w:r>
      <w:r w:rsidRPr="00220F00">
        <w:rPr>
          <w:rFonts w:ascii="Times New Roman" w:hAnsi="Times New Roman" w:cs="Times New Roman"/>
          <w:sz w:val="20"/>
          <w:szCs w:val="20"/>
          <w:lang w:val="en-US"/>
        </w:rPr>
        <w:t>(4), 201–220.</w:t>
      </w:r>
    </w:p>
    <w:p w:rsidR="00206926" w:rsidRPr="00220F00" w:rsidRDefault="00206926" w:rsidP="0020692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Morrison, E. W. (1994). Role definitions and organizational citizenship behavior: The importance of the employee's perspective.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Academy of management journal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37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(6), 1543-1567.</w:t>
      </w:r>
    </w:p>
    <w:p w:rsidR="00734665" w:rsidRPr="00220F00" w:rsidRDefault="00734665" w:rsidP="0073466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proofErr w:type="spellStart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Pekkala</w:t>
      </w:r>
      <w:proofErr w:type="spellEnd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K., and </w:t>
      </w:r>
      <w:proofErr w:type="spellStart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Luoma-aho</w:t>
      </w:r>
      <w:proofErr w:type="spellEnd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V. (2017, March). Looking back, looking forward: From spokespersons to employee advocates. In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20TH </w:t>
      </w:r>
      <w:proofErr w:type="gramStart"/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INTERNATIONAL</w:t>
      </w:r>
      <w:proofErr w:type="gramEnd"/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PUBLIC RELATIONS RESEARCH CONFERENCE</w:t>
      </w:r>
      <w:r w:rsidR="00206926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.</w:t>
      </w:r>
    </w:p>
    <w:p w:rsidR="00734665" w:rsidRPr="00220F00" w:rsidRDefault="00734665" w:rsidP="0073466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Snyder, T., and </w:t>
      </w:r>
      <w:proofErr w:type="spellStart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Honig</w:t>
      </w:r>
      <w:proofErr w:type="spellEnd"/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D. (2016). Unleashing your silent majority: How employee advocacy and engagement build your brand and trust via digital strategies.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Journal of Digital &amp; Social Media Marketing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4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(3), 217-231.</w:t>
      </w:r>
    </w:p>
    <w:p w:rsidR="005C3A88" w:rsidRPr="000945EB" w:rsidRDefault="00734665" w:rsidP="000945E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4C6231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Vuori, V., and Okkonen, J. (2012). 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Knowledge sharing motivational factors of using an intra-organizational social media platform.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Journal of knowledge management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Pr="00220F00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16</w:t>
      </w:r>
      <w:r w:rsidRPr="00220F00">
        <w:rPr>
          <w:rFonts w:ascii="Times New Roman" w:hAnsi="Times New Roman" w:cs="Times New Roman"/>
          <w:color w:val="222222"/>
          <w:sz w:val="20"/>
          <w:szCs w:val="20"/>
          <w:lang w:val="en-US"/>
        </w:rPr>
        <w:t>(4), 592-603.</w:t>
      </w:r>
    </w:p>
    <w:sectPr w:rsidR="005C3A88" w:rsidRPr="00094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EB" w:rsidRDefault="005064EB" w:rsidP="00742D86">
      <w:pPr>
        <w:spacing w:after="0" w:line="240" w:lineRule="auto"/>
      </w:pPr>
      <w:r>
        <w:separator/>
      </w:r>
    </w:p>
  </w:endnote>
  <w:endnote w:type="continuationSeparator" w:id="0">
    <w:p w:rsidR="005064EB" w:rsidRDefault="005064EB" w:rsidP="0074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EB" w:rsidRDefault="005064EB" w:rsidP="00742D86">
      <w:pPr>
        <w:spacing w:after="0" w:line="240" w:lineRule="auto"/>
      </w:pPr>
      <w:r>
        <w:separator/>
      </w:r>
    </w:p>
  </w:footnote>
  <w:footnote w:type="continuationSeparator" w:id="0">
    <w:p w:rsidR="005064EB" w:rsidRDefault="005064EB" w:rsidP="0074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86" w:rsidRDefault="00742D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32E14"/>
    <w:rsid w:val="000910DC"/>
    <w:rsid w:val="000945EB"/>
    <w:rsid w:val="000F4C85"/>
    <w:rsid w:val="00192D0D"/>
    <w:rsid w:val="001D4B31"/>
    <w:rsid w:val="00202E16"/>
    <w:rsid w:val="00206926"/>
    <w:rsid w:val="00235779"/>
    <w:rsid w:val="0024064D"/>
    <w:rsid w:val="002B4B60"/>
    <w:rsid w:val="003247A0"/>
    <w:rsid w:val="004C6231"/>
    <w:rsid w:val="005064EB"/>
    <w:rsid w:val="00536A51"/>
    <w:rsid w:val="005C3A88"/>
    <w:rsid w:val="006A2F30"/>
    <w:rsid w:val="006F5861"/>
    <w:rsid w:val="00734665"/>
    <w:rsid w:val="00742D86"/>
    <w:rsid w:val="008F564D"/>
    <w:rsid w:val="009646C5"/>
    <w:rsid w:val="00A05287"/>
    <w:rsid w:val="00C072C4"/>
    <w:rsid w:val="00CB7EDA"/>
    <w:rsid w:val="00E63309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1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C3A8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5C3A8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C3A88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A8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42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D86"/>
  </w:style>
  <w:style w:type="paragraph" w:styleId="Sidefod">
    <w:name w:val="footer"/>
    <w:basedOn w:val="Normal"/>
    <w:link w:val="SidefodTegn"/>
    <w:uiPriority w:val="99"/>
    <w:unhideWhenUsed/>
    <w:rsid w:val="00742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2019-01-08T10:35:00Z</dcterms:created>
  <dcterms:modified xsi:type="dcterms:W3CDTF">2019-01-08T10:36:00Z</dcterms:modified>
</cp:coreProperties>
</file>