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041B" w14:textId="77777777" w:rsidR="00967979" w:rsidRDefault="00967979" w:rsidP="0020248F">
      <w:pPr>
        <w:pStyle w:val="Brdtekst"/>
      </w:pPr>
      <w:r>
        <w:t xml:space="preserve">Joonmo Son, </w:t>
      </w:r>
      <w:r w:rsidRPr="00967979">
        <w:rPr>
          <w:b/>
        </w:rPr>
        <w:t>Social Capital</w:t>
      </w:r>
      <w:r>
        <w:t>, Cambridge, UK: Polity Press, 2020, pp. 200</w:t>
      </w:r>
      <w:r w:rsidR="00293C19">
        <w:t>.</w:t>
      </w:r>
    </w:p>
    <w:p w14:paraId="6EE67080" w14:textId="77777777" w:rsidR="00293C19" w:rsidRDefault="00293C19" w:rsidP="0020248F">
      <w:pPr>
        <w:pStyle w:val="Brdtekst"/>
      </w:pPr>
      <w:r w:rsidRPr="00AA290A">
        <w:rPr>
          <w:b/>
          <w:bCs/>
        </w:rPr>
        <w:t>Reviewed by:</w:t>
      </w:r>
      <w:r w:rsidRPr="00293C19">
        <w:t xml:space="preserve"> </w:t>
      </w:r>
      <w:r w:rsidR="00D546FC" w:rsidRPr="00D546FC">
        <w:t>Hans-Peter Y. Qvist, Department of Sociology and Social Work, Aalborg University</w:t>
      </w:r>
    </w:p>
    <w:p w14:paraId="1976BF89" w14:textId="6267DCBD" w:rsidR="0031502C" w:rsidRDefault="00650174" w:rsidP="0020248F">
      <w:pPr>
        <w:pStyle w:val="Brdtekst"/>
      </w:pPr>
      <w:r w:rsidRPr="0020248F">
        <w:t xml:space="preserve">Social capital is </w:t>
      </w:r>
      <w:r w:rsidR="004809C7">
        <w:t xml:space="preserve">one of the most </w:t>
      </w:r>
      <w:r w:rsidRPr="0020248F">
        <w:t>used</w:t>
      </w:r>
      <w:r w:rsidR="004809C7">
        <w:t xml:space="preserve"> and misused</w:t>
      </w:r>
      <w:r w:rsidRPr="0020248F">
        <w:t xml:space="preserve"> concepts in social science.</w:t>
      </w:r>
      <w:r w:rsidR="00E40DD3">
        <w:t xml:space="preserve"> </w:t>
      </w:r>
      <w:r w:rsidR="0031502C">
        <w:t>Against this backdrop, a</w:t>
      </w:r>
      <w:r w:rsidR="00A3257E">
        <w:t xml:space="preserve"> </w:t>
      </w:r>
      <w:r w:rsidR="00D44EE7">
        <w:t xml:space="preserve">collection </w:t>
      </w:r>
      <w:r w:rsidR="00A3257E">
        <w:t>of boo</w:t>
      </w:r>
      <w:bookmarkStart w:id="0" w:name="_GoBack"/>
      <w:bookmarkEnd w:id="0"/>
      <w:r w:rsidR="00A3257E">
        <w:t>ks and articles</w:t>
      </w:r>
      <w:r w:rsidR="00CA3F2D">
        <w:t xml:space="preserve"> have</w:t>
      </w:r>
      <w:r w:rsidR="00A3257E">
        <w:t xml:space="preserve"> aimed</w:t>
      </w:r>
      <w:r w:rsidR="00672671">
        <w:t xml:space="preserve"> bring order to chaos by </w:t>
      </w:r>
      <w:r w:rsidR="00D44EE7">
        <w:t>explicating</w:t>
      </w:r>
      <w:r w:rsidR="00672671">
        <w:t xml:space="preserve"> the</w:t>
      </w:r>
      <w:r w:rsidR="0031502C">
        <w:t xml:space="preserve"> concept of social capital and the surrounding literature</w:t>
      </w:r>
      <w:r w:rsidR="00672671">
        <w:t xml:space="preserve">. </w:t>
      </w:r>
      <w:r w:rsidR="00E40DD3" w:rsidRPr="0020248F">
        <w:t>Joonmo Son</w:t>
      </w:r>
      <w:r w:rsidR="00E40DD3">
        <w:t xml:space="preserve">’s recent book, </w:t>
      </w:r>
      <w:r w:rsidR="00A3257E">
        <w:rPr>
          <w:i/>
        </w:rPr>
        <w:t>S</w:t>
      </w:r>
      <w:r w:rsidR="00E40DD3" w:rsidRPr="00B4256C">
        <w:rPr>
          <w:i/>
        </w:rPr>
        <w:t xml:space="preserve">ocial </w:t>
      </w:r>
      <w:r w:rsidR="00A3257E">
        <w:rPr>
          <w:i/>
        </w:rPr>
        <w:t>C</w:t>
      </w:r>
      <w:r w:rsidR="00E40DD3" w:rsidRPr="00B4256C">
        <w:rPr>
          <w:i/>
        </w:rPr>
        <w:t>apital</w:t>
      </w:r>
      <w:r w:rsidR="00E40DD3">
        <w:rPr>
          <w:i/>
        </w:rPr>
        <w:t>,</w:t>
      </w:r>
      <w:r w:rsidR="0031502C">
        <w:t xml:space="preserve"> is the latest addition to this </w:t>
      </w:r>
      <w:r w:rsidR="00D44EE7">
        <w:t>literature</w:t>
      </w:r>
      <w:r w:rsidR="0031502C">
        <w:t>.</w:t>
      </w:r>
    </w:p>
    <w:p w14:paraId="7B9EA6EF" w14:textId="090CE7A2" w:rsidR="0031502C" w:rsidRPr="0031502C" w:rsidRDefault="0031502C" w:rsidP="003150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502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31502C">
        <w:rPr>
          <w:rFonts w:ascii="Times New Roman" w:hAnsi="Times New Roman" w:cs="Times New Roman"/>
          <w:i/>
          <w:sz w:val="24"/>
          <w:szCs w:val="24"/>
          <w:lang w:val="en-US"/>
        </w:rPr>
        <w:t>Social Capital</w:t>
      </w:r>
      <w:r w:rsidRPr="0031502C">
        <w:rPr>
          <w:rFonts w:ascii="Times New Roman" w:hAnsi="Times New Roman" w:cs="Times New Roman"/>
          <w:sz w:val="24"/>
          <w:szCs w:val="24"/>
          <w:lang w:val="en-US"/>
        </w:rPr>
        <w:t>, Son promises to provide “… a general introduction to the concept, theory, and practical applications and limitations of social capital”</w:t>
      </w:r>
      <w:r w:rsidR="005B45F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C310C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5B45F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1502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31502C">
        <w:rPr>
          <w:sz w:val="24"/>
          <w:szCs w:val="24"/>
          <w:lang w:val="en-US"/>
        </w:rPr>
        <w:t xml:space="preserve"> </w:t>
      </w:r>
      <w:r w:rsidRPr="0031502C">
        <w:rPr>
          <w:rFonts w:ascii="Times New Roman" w:hAnsi="Times New Roman" w:cs="Times New Roman"/>
          <w:sz w:val="24"/>
          <w:szCs w:val="24"/>
          <w:lang w:val="en-US"/>
        </w:rPr>
        <w:t xml:space="preserve">The book is part of a series of concise and accessible textbooks published by Polity Press that explore core concepts in social science. In light of the mammoth </w:t>
      </w:r>
      <w:r w:rsidR="008C310C" w:rsidRPr="0031502C">
        <w:rPr>
          <w:rFonts w:ascii="Times New Roman" w:hAnsi="Times New Roman" w:cs="Times New Roman"/>
          <w:sz w:val="24"/>
          <w:szCs w:val="24"/>
          <w:lang w:val="en-US"/>
        </w:rPr>
        <w:t xml:space="preserve">social capital </w:t>
      </w:r>
      <w:r w:rsidRPr="0031502C">
        <w:rPr>
          <w:rFonts w:ascii="Times New Roman" w:hAnsi="Times New Roman" w:cs="Times New Roman"/>
          <w:sz w:val="24"/>
          <w:szCs w:val="24"/>
          <w:lang w:val="en-US"/>
        </w:rPr>
        <w:t xml:space="preserve">literature, it is quite an accomplishment that Son has managed squeeze the literature into this format. </w:t>
      </w:r>
      <w:r w:rsidR="008101BC">
        <w:rPr>
          <w:rFonts w:ascii="Times New Roman" w:hAnsi="Times New Roman" w:cs="Times New Roman"/>
          <w:sz w:val="24"/>
          <w:szCs w:val="24"/>
          <w:lang w:val="en-US"/>
        </w:rPr>
        <w:t>The book</w:t>
      </w:r>
      <w:r w:rsidR="00C60971">
        <w:rPr>
          <w:rFonts w:ascii="Times New Roman" w:hAnsi="Times New Roman" w:cs="Times New Roman"/>
          <w:sz w:val="24"/>
          <w:szCs w:val="24"/>
          <w:lang w:val="en-US"/>
        </w:rPr>
        <w:t xml:space="preserve"> comprises</w:t>
      </w:r>
      <w:r w:rsidR="008101BC">
        <w:rPr>
          <w:rFonts w:ascii="Times New Roman" w:hAnsi="Times New Roman" w:cs="Times New Roman"/>
          <w:sz w:val="24"/>
          <w:szCs w:val="24"/>
          <w:lang w:val="en-US"/>
        </w:rPr>
        <w:t xml:space="preserve"> two hundred pages divided</w:t>
      </w:r>
      <w:r w:rsidR="00C60971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  <w:r w:rsidR="008101BC">
        <w:rPr>
          <w:rFonts w:ascii="Times New Roman" w:hAnsi="Times New Roman" w:cs="Times New Roman"/>
          <w:sz w:val="24"/>
          <w:szCs w:val="24"/>
          <w:lang w:val="en-US"/>
        </w:rPr>
        <w:t xml:space="preserve"> seven chapters. </w:t>
      </w:r>
    </w:p>
    <w:p w14:paraId="1077198F" w14:textId="5A13D0D0" w:rsidR="008101BC" w:rsidRDefault="008101BC" w:rsidP="0031502C">
      <w:pPr>
        <w:pStyle w:val="Brdtekst"/>
      </w:pPr>
      <w:r>
        <w:t>In t</w:t>
      </w:r>
      <w:r w:rsidR="00BC695B">
        <w:t>he first chapter</w:t>
      </w:r>
      <w:r w:rsidR="00886342">
        <w:t>, Son</w:t>
      </w:r>
      <w:r w:rsidR="00A01DDD">
        <w:t xml:space="preserve"> summarizes key conceptualizations of social capital</w:t>
      </w:r>
      <w:r w:rsidR="00BC695B">
        <w:t xml:space="preserve"> </w:t>
      </w:r>
      <w:r w:rsidR="00E40DD3">
        <w:t>as found</w:t>
      </w:r>
      <w:r w:rsidR="00886342">
        <w:t xml:space="preserve"> primarily</w:t>
      </w:r>
      <w:r w:rsidR="00E40DD3">
        <w:t xml:space="preserve"> in the works</w:t>
      </w:r>
      <w:r w:rsidR="00A01DDD">
        <w:t xml:space="preserve"> of</w:t>
      </w:r>
      <w:r w:rsidR="00BC695B">
        <w:t xml:space="preserve"> Marx, </w:t>
      </w:r>
      <w:r w:rsidR="00A01DDD">
        <w:t xml:space="preserve">Coleman, </w:t>
      </w:r>
      <w:r w:rsidR="00BC695B">
        <w:t xml:space="preserve">Bourdieu, </w:t>
      </w:r>
      <w:r w:rsidR="00E40DD3">
        <w:t>Putnam, Fukuyama, and Lin.</w:t>
      </w:r>
      <w:r>
        <w:t xml:space="preserve"> </w:t>
      </w:r>
      <w:r w:rsidR="00416247">
        <w:t>Given</w:t>
      </w:r>
      <w:r>
        <w:t xml:space="preserve"> the theoretical ground covered</w:t>
      </w:r>
      <w:r w:rsidR="0031502C">
        <w:t>, the chapter is exceptionally</w:t>
      </w:r>
      <w:r w:rsidR="00886342">
        <w:t xml:space="preserve"> concise. </w:t>
      </w:r>
      <w:r w:rsidR="0031502C">
        <w:t xml:space="preserve">Students and scholars new to </w:t>
      </w:r>
      <w:r w:rsidR="00416247">
        <w:t xml:space="preserve">the </w:t>
      </w:r>
      <w:r w:rsidR="0031502C">
        <w:t xml:space="preserve">social capital literature </w:t>
      </w:r>
      <w:r w:rsidR="00416247">
        <w:t>who</w:t>
      </w:r>
      <w:r w:rsidR="0031502C">
        <w:t xml:space="preserve"> want to get a quick overview of its theoretical origins will undoubtedly appreciate the </w:t>
      </w:r>
      <w:r w:rsidR="00416247">
        <w:t xml:space="preserve">chapter’s </w:t>
      </w:r>
      <w:r w:rsidR="0031502C">
        <w:t>concise nature</w:t>
      </w:r>
      <w:r w:rsidR="00886342">
        <w:t xml:space="preserve">. </w:t>
      </w:r>
      <w:r w:rsidR="00351729">
        <w:t xml:space="preserve">However, students and scholars </w:t>
      </w:r>
      <w:r w:rsidR="0031502C">
        <w:t xml:space="preserve">familiar with the concept </w:t>
      </w:r>
      <w:r w:rsidR="008C310C">
        <w:t>who</w:t>
      </w:r>
      <w:r w:rsidR="0031502C">
        <w:t xml:space="preserve"> are interested in the particularities of one or more theorist’s conception of social capital </w:t>
      </w:r>
      <w:r>
        <w:t>will</w:t>
      </w:r>
      <w:r w:rsidR="00C60971">
        <w:t xml:space="preserve"> probably</w:t>
      </w:r>
      <w:r>
        <w:t xml:space="preserve"> have to consult </w:t>
      </w:r>
      <w:r w:rsidR="00416247">
        <w:t>more comprehensive accounts</w:t>
      </w:r>
      <w:r w:rsidR="0031502C">
        <w:t>.</w:t>
      </w:r>
    </w:p>
    <w:p w14:paraId="441C4ACE" w14:textId="1C46F1FB" w:rsidR="005C163B" w:rsidRDefault="00A453D8" w:rsidP="00A453D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810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sociologists</w:t>
      </w:r>
      <w:r w:rsidR="008101BC">
        <w:rPr>
          <w:rFonts w:ascii="Times New Roman" w:hAnsi="Times New Roman" w:cs="Times New Roman"/>
          <w:sz w:val="24"/>
          <w:szCs w:val="24"/>
          <w:lang w:val="en-US"/>
        </w:rPr>
        <w:t xml:space="preserve"> before him</w:t>
      </w:r>
      <w:r w:rsidR="00A319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16247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A3197D">
        <w:rPr>
          <w:rFonts w:ascii="Times New Roman" w:hAnsi="Times New Roman" w:cs="Times New Roman"/>
          <w:sz w:val="24"/>
          <w:szCs w:val="24"/>
          <w:lang w:val="en-US"/>
        </w:rPr>
        <w:t>Lin, 1999; Portes, 2000)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Son </w:t>
      </w:r>
      <w:r w:rsidR="00351729">
        <w:rPr>
          <w:rFonts w:ascii="Times New Roman" w:hAnsi="Times New Roman" w:cs="Times New Roman"/>
          <w:sz w:val="24"/>
          <w:szCs w:val="24"/>
          <w:lang w:val="en-US"/>
        </w:rPr>
        <w:t>argues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</w:t>
      </w:r>
      <w:r w:rsidR="00A26B7B">
        <w:rPr>
          <w:rFonts w:ascii="Times New Roman" w:hAnsi="Times New Roman" w:cs="Times New Roman"/>
          <w:sz w:val="24"/>
          <w:szCs w:val="24"/>
          <w:lang w:val="en-US"/>
        </w:rPr>
        <w:t>t meanings of social capital can be distinguished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24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literature.</w:t>
      </w:r>
      <w:r w:rsidR="0041624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A81E2F">
        <w:rPr>
          <w:rFonts w:ascii="Times New Roman" w:hAnsi="Times New Roman" w:cs="Times New Roman"/>
          <w:sz w:val="24"/>
          <w:szCs w:val="24"/>
          <w:lang w:val="en-US"/>
        </w:rPr>
        <w:t>pecifically, Son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suggests that it </w:t>
      </w:r>
      <w:r w:rsidR="00474F1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helpful to distinguish between </w:t>
      </w:r>
      <w:r w:rsidRPr="00650174">
        <w:rPr>
          <w:rFonts w:ascii="Times New Roman" w:hAnsi="Times New Roman" w:cs="Times New Roman"/>
          <w:i/>
          <w:sz w:val="24"/>
          <w:szCs w:val="24"/>
          <w:lang w:val="en-US"/>
        </w:rPr>
        <w:t>individual</w:t>
      </w:r>
      <w:r w:rsidR="005C16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50174">
        <w:rPr>
          <w:rFonts w:ascii="Times New Roman" w:hAnsi="Times New Roman" w:cs="Times New Roman"/>
          <w:i/>
          <w:sz w:val="24"/>
          <w:szCs w:val="24"/>
          <w:lang w:val="en-US"/>
        </w:rPr>
        <w:t>collective</w:t>
      </w:r>
      <w:r w:rsidR="005C16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163B" w:rsidRPr="00A81E2F">
        <w:rPr>
          <w:rFonts w:ascii="Times New Roman" w:hAnsi="Times New Roman" w:cs="Times New Roman"/>
          <w:sz w:val="24"/>
          <w:szCs w:val="24"/>
          <w:lang w:val="en-US"/>
        </w:rPr>
        <w:t>social capital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depending on whether </w:t>
      </w:r>
      <w:r w:rsidR="00C60971">
        <w:rPr>
          <w:rFonts w:ascii="Times New Roman" w:hAnsi="Times New Roman" w:cs="Times New Roman"/>
          <w:sz w:val="24"/>
          <w:szCs w:val="24"/>
          <w:lang w:val="en-US"/>
        </w:rPr>
        <w:t>social capital is viewed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5C163B" w:rsidRPr="005C163B">
        <w:rPr>
          <w:rFonts w:ascii="Times New Roman" w:hAnsi="Times New Roman" w:cs="Times New Roman"/>
          <w:sz w:val="24"/>
          <w:szCs w:val="24"/>
          <w:lang w:val="en-US"/>
        </w:rPr>
        <w:t>shared resources of a personal network</w:t>
      </w:r>
      <w:r w:rsidR="0026418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63B" w:rsidRPr="005C163B">
        <w:rPr>
          <w:rFonts w:ascii="Times New Roman" w:hAnsi="Times New Roman" w:cs="Times New Roman"/>
          <w:sz w:val="24"/>
          <w:szCs w:val="24"/>
          <w:lang w:val="en-US"/>
        </w:rPr>
        <w:t xml:space="preserve">pooled assets of a </w:t>
      </w:r>
      <w:r w:rsidR="0026418A">
        <w:rPr>
          <w:rFonts w:ascii="Times New Roman" w:hAnsi="Times New Roman" w:cs="Times New Roman"/>
          <w:sz w:val="24"/>
          <w:szCs w:val="24"/>
          <w:lang w:val="en-US"/>
        </w:rPr>
        <w:t>collectivity such as a neighborhood, a voluntary association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6418A">
        <w:rPr>
          <w:rFonts w:ascii="Times New Roman" w:hAnsi="Times New Roman" w:cs="Times New Roman"/>
          <w:sz w:val="24"/>
          <w:szCs w:val="24"/>
          <w:lang w:val="en-US"/>
        </w:rPr>
        <w:t xml:space="preserve"> a whole</w:t>
      </w:r>
      <w:r w:rsidR="005C163B">
        <w:rPr>
          <w:rFonts w:ascii="Times New Roman" w:hAnsi="Times New Roman" w:cs="Times New Roman"/>
          <w:sz w:val="24"/>
          <w:szCs w:val="24"/>
          <w:lang w:val="en-US"/>
        </w:rPr>
        <w:t xml:space="preserve"> society</w:t>
      </w:r>
      <w:r w:rsidR="00A81E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16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C6EA219" w14:textId="78DB4727" w:rsidR="005A0DDF" w:rsidRDefault="00243DCD" w:rsidP="00056CF4">
      <w:pPr>
        <w:pStyle w:val="Brdtekst"/>
      </w:pPr>
      <w:r>
        <w:t>Other</w:t>
      </w:r>
      <w:r w:rsidR="00B46E30">
        <w:t xml:space="preserve"> sociologists</w:t>
      </w:r>
      <w:r>
        <w:t>,</w:t>
      </w:r>
      <w:r w:rsidR="00B46E30">
        <w:t xml:space="preserve"> </w:t>
      </w:r>
      <w:r>
        <w:t>particular</w:t>
      </w:r>
      <w:r w:rsidR="00DF53E9">
        <w:t>ly</w:t>
      </w:r>
      <w:r>
        <w:t xml:space="preserve"> Portes</w:t>
      </w:r>
      <w:r w:rsidR="00C43CD2">
        <w:t xml:space="preserve"> (2000</w:t>
      </w:r>
      <w:r w:rsidR="00416247">
        <w:t>,</w:t>
      </w:r>
      <w:r w:rsidR="00C43CD2">
        <w:t xml:space="preserve"> 2010)</w:t>
      </w:r>
      <w:r>
        <w:t>,</w:t>
      </w:r>
      <w:r w:rsidR="00B46E30">
        <w:t xml:space="preserve"> </w:t>
      </w:r>
      <w:r w:rsidR="00C60971">
        <w:t>ha</w:t>
      </w:r>
      <w:r w:rsidR="00DF53E9">
        <w:t>ve</w:t>
      </w:r>
      <w:r>
        <w:t xml:space="preserve"> criticized the conceptual stretch initiated by political sc</w:t>
      </w:r>
      <w:r w:rsidR="00C43CD2">
        <w:t xml:space="preserve">ientist </w:t>
      </w:r>
      <w:r>
        <w:t xml:space="preserve">Putnam who – unlike </w:t>
      </w:r>
      <w:r w:rsidR="00C60971">
        <w:t>how it was</w:t>
      </w:r>
      <w:r>
        <w:t xml:space="preserve"> original</w:t>
      </w:r>
      <w:r w:rsidR="00C60971">
        <w:t>ly</w:t>
      </w:r>
      <w:r>
        <w:t xml:space="preserve"> use</w:t>
      </w:r>
      <w:r w:rsidR="00C60971">
        <w:t>d</w:t>
      </w:r>
      <w:r>
        <w:t xml:space="preserve"> in sociology</w:t>
      </w:r>
      <w:r w:rsidR="00C60971">
        <w:t xml:space="preserve"> </w:t>
      </w:r>
      <w:r>
        <w:t xml:space="preserve">– made it possible to </w:t>
      </w:r>
      <w:r w:rsidR="0064624A">
        <w:t>talk</w:t>
      </w:r>
      <w:r>
        <w:t xml:space="preserve"> of social capital as </w:t>
      </w:r>
      <w:r w:rsidR="0064624A">
        <w:t xml:space="preserve">the </w:t>
      </w:r>
      <w:r w:rsidRPr="005C163B">
        <w:t xml:space="preserve">pooled assets of a </w:t>
      </w:r>
      <w:r>
        <w:t>collectivity</w:t>
      </w:r>
      <w:r w:rsidR="00C60971">
        <w:t xml:space="preserve"> rather than a feature of an individual</w:t>
      </w:r>
      <w:r>
        <w:t xml:space="preserve">. </w:t>
      </w:r>
      <w:r w:rsidR="0026418A">
        <w:t>However,</w:t>
      </w:r>
      <w:r w:rsidR="00C60971">
        <w:t xml:space="preserve"> </w:t>
      </w:r>
      <w:r w:rsidR="00263EFC">
        <w:t>Son’s aim is not</w:t>
      </w:r>
      <w:r w:rsidR="0026418A">
        <w:t xml:space="preserve"> ‘to develop a battlef</w:t>
      </w:r>
      <w:r w:rsidR="005A0DDF">
        <w:t>ield for a theoretical war’ (</w:t>
      </w:r>
      <w:r w:rsidR="00DF53E9">
        <w:t xml:space="preserve">p. </w:t>
      </w:r>
      <w:r w:rsidR="005A0DDF">
        <w:t>4</w:t>
      </w:r>
      <w:r w:rsidR="0026418A">
        <w:t>)</w:t>
      </w:r>
      <w:r w:rsidR="00263EFC">
        <w:t>. Instead, Son is clearly more focused on</w:t>
      </w:r>
      <w:r w:rsidR="005A0DDF">
        <w:t xml:space="preserve"> </w:t>
      </w:r>
      <w:r w:rsidR="0064624A">
        <w:t xml:space="preserve">how and </w:t>
      </w:r>
      <w:r w:rsidR="005A0DDF">
        <w:t>to what</w:t>
      </w:r>
      <w:r w:rsidR="00CF04BC">
        <w:t xml:space="preserve"> extent the concept</w:t>
      </w:r>
      <w:r w:rsidR="005A0DDF">
        <w:t xml:space="preserve"> of social capital – defined as </w:t>
      </w:r>
      <w:r w:rsidR="00263EFC">
        <w:t>a feature either</w:t>
      </w:r>
      <w:r w:rsidR="005A0DDF">
        <w:t xml:space="preserve"> of an individual or a collectivity –</w:t>
      </w:r>
      <w:r w:rsidR="00CF04BC">
        <w:t xml:space="preserve"> can be fruitfully applied in</w:t>
      </w:r>
      <w:r w:rsidR="00EB5748">
        <w:t xml:space="preserve"> empirical</w:t>
      </w:r>
      <w:r w:rsidR="00DF53E9">
        <w:t xml:space="preserve">-analytical </w:t>
      </w:r>
      <w:r w:rsidR="00EB5748">
        <w:t>social science</w:t>
      </w:r>
      <w:r w:rsidR="00CF04BC">
        <w:t xml:space="preserve">. </w:t>
      </w:r>
    </w:p>
    <w:p w14:paraId="0B4D43B8" w14:textId="01ADBE3C" w:rsidR="001829BA" w:rsidRDefault="00C60971" w:rsidP="00056CF4">
      <w:pPr>
        <w:pStyle w:val="Brdtekst"/>
      </w:pPr>
      <w:r>
        <w:t xml:space="preserve">Son’s focus on empirical research is evident from the fact that </w:t>
      </w:r>
      <w:r w:rsidR="00F66226">
        <w:t xml:space="preserve">measurement </w:t>
      </w:r>
      <w:r w:rsidR="00263EFC">
        <w:t xml:space="preserve">issues </w:t>
      </w:r>
      <w:r>
        <w:t xml:space="preserve">are </w:t>
      </w:r>
      <w:r w:rsidR="00F66226">
        <w:t xml:space="preserve">already </w:t>
      </w:r>
      <w:r>
        <w:t>discussed</w:t>
      </w:r>
      <w:r w:rsidR="00263EFC">
        <w:t xml:space="preserve"> the second chapter</w:t>
      </w:r>
      <w:r w:rsidR="00EB5748">
        <w:t xml:space="preserve">. </w:t>
      </w:r>
      <w:r w:rsidR="00351729">
        <w:t>In this chapter, it shines through that Son is an experienced and accomplished empirical</w:t>
      </w:r>
      <w:r w:rsidR="00770EE0">
        <w:t xml:space="preserve">-analytical </w:t>
      </w:r>
      <w:r w:rsidR="00A26B7B">
        <w:t>sociologist</w:t>
      </w:r>
      <w:r w:rsidR="00EB5748">
        <w:t xml:space="preserve">. </w:t>
      </w:r>
      <w:r w:rsidR="00C4413C">
        <w:t>In particular, I</w:t>
      </w:r>
      <w:r w:rsidR="00EB5748">
        <w:t xml:space="preserve"> enjoyed </w:t>
      </w:r>
      <w:r w:rsidR="00C4413C">
        <w:t xml:space="preserve">Son’s </w:t>
      </w:r>
      <w:r w:rsidR="00EB5748">
        <w:t>explanation of key</w:t>
      </w:r>
      <w:r w:rsidR="00263EFC">
        <w:t xml:space="preserve"> individual social capital measurement tools</w:t>
      </w:r>
      <w:r w:rsidR="00F66226">
        <w:t>,</w:t>
      </w:r>
      <w:r w:rsidR="00263EFC">
        <w:t xml:space="preserve"> including the</w:t>
      </w:r>
      <w:r w:rsidR="001829BA">
        <w:t xml:space="preserve"> name,</w:t>
      </w:r>
      <w:r w:rsidR="00263EFC">
        <w:t xml:space="preserve"> </w:t>
      </w:r>
      <w:r w:rsidR="001829BA">
        <w:t>position, and</w:t>
      </w:r>
      <w:r w:rsidR="00263EFC">
        <w:t xml:space="preserve"> </w:t>
      </w:r>
      <w:r w:rsidR="00CA12EC">
        <w:t>resource generator</w:t>
      </w:r>
      <w:r w:rsidR="00263EFC">
        <w:t xml:space="preserve"> as well as the discussion of key indicators for</w:t>
      </w:r>
      <w:r w:rsidR="00EB5748">
        <w:t xml:space="preserve"> collective social capital</w:t>
      </w:r>
      <w:r w:rsidR="00770EE0">
        <w:t>,</w:t>
      </w:r>
      <w:r w:rsidR="00EB5748">
        <w:t xml:space="preserve"> </w:t>
      </w:r>
      <w:r w:rsidR="00263EFC">
        <w:t>including trust and membership of voluntary organizations</w:t>
      </w:r>
      <w:r w:rsidR="00EB5748">
        <w:t xml:space="preserve">. </w:t>
      </w:r>
      <w:r w:rsidR="004C12A5">
        <w:t>A</w:t>
      </w:r>
      <w:r w:rsidR="00263EFC">
        <w:t>nyone who pla</w:t>
      </w:r>
      <w:r>
        <w:t>n</w:t>
      </w:r>
      <w:r w:rsidR="00770EE0">
        <w:t>s</w:t>
      </w:r>
      <w:r>
        <w:t xml:space="preserve"> to capture social capital in a social survey</w:t>
      </w:r>
      <w:r w:rsidR="004C12A5">
        <w:t xml:space="preserve"> and</w:t>
      </w:r>
      <w:r>
        <w:t xml:space="preserve"> want</w:t>
      </w:r>
      <w:r w:rsidR="00770EE0">
        <w:t>s</w:t>
      </w:r>
      <w:r>
        <w:t xml:space="preserve"> to</w:t>
      </w:r>
      <w:r w:rsidR="004C12A5">
        <w:t xml:space="preserve"> avoid common pitfalls should consult this chapter.</w:t>
      </w:r>
    </w:p>
    <w:p w14:paraId="2E2BAAE2" w14:textId="108E798A" w:rsidR="007B6DDC" w:rsidRDefault="00E57677" w:rsidP="00056CF4">
      <w:pPr>
        <w:pStyle w:val="Brdtekst"/>
      </w:pPr>
      <w:r>
        <w:t xml:space="preserve">In the third chapter, </w:t>
      </w:r>
      <w:r w:rsidR="0028292E">
        <w:t>Son reviews literature connect</w:t>
      </w:r>
      <w:r w:rsidR="00412FAD">
        <w:t>ing</w:t>
      </w:r>
      <w:r w:rsidR="004C12A5">
        <w:t xml:space="preserve"> social capital to</w:t>
      </w:r>
      <w:r w:rsidR="0028292E">
        <w:t xml:space="preserve"> civil society and economic development. </w:t>
      </w:r>
      <w:r w:rsidR="004C12A5">
        <w:t>In particular, the chapter focuses on ideas found in the works of</w:t>
      </w:r>
      <w:r w:rsidR="00A6379E">
        <w:t xml:space="preserve"> Putnam and </w:t>
      </w:r>
      <w:r w:rsidR="00A6379E">
        <w:lastRenderedPageBreak/>
        <w:t xml:space="preserve">Fukuyama </w:t>
      </w:r>
      <w:r w:rsidR="004C12A5">
        <w:t xml:space="preserve">as well as the empirical literature that </w:t>
      </w:r>
      <w:r w:rsidR="00F66226">
        <w:t>builds on them</w:t>
      </w:r>
      <w:r w:rsidR="004C12A5">
        <w:t>.</w:t>
      </w:r>
      <w:r w:rsidR="00A6379E">
        <w:t xml:space="preserve"> </w:t>
      </w:r>
      <w:r w:rsidR="004C12A5">
        <w:t>Son</w:t>
      </w:r>
      <w:r w:rsidR="00A6379E">
        <w:t xml:space="preserve"> succeed</w:t>
      </w:r>
      <w:r w:rsidR="00770EE0">
        <w:t>s</w:t>
      </w:r>
      <w:r w:rsidR="00A6379E">
        <w:t xml:space="preserve"> in</w:t>
      </w:r>
      <w:r w:rsidR="00E74F75">
        <w:t xml:space="preserve"> bringing Putnam</w:t>
      </w:r>
      <w:r w:rsidR="00770EE0">
        <w:t>’s</w:t>
      </w:r>
      <w:r w:rsidR="00E74F75">
        <w:t xml:space="preserve"> and Fukuyama</w:t>
      </w:r>
      <w:r w:rsidR="00770EE0">
        <w:t>’s</w:t>
      </w:r>
      <w:r w:rsidR="00E74F75">
        <w:t xml:space="preserve"> </w:t>
      </w:r>
      <w:r w:rsidR="00770EE0">
        <w:t xml:space="preserve">core ideas </w:t>
      </w:r>
      <w:r w:rsidR="004C12A5">
        <w:t>across.</w:t>
      </w:r>
      <w:r w:rsidR="00E74F75">
        <w:t xml:space="preserve"> </w:t>
      </w:r>
      <w:r w:rsidR="004C12A5">
        <w:t>However,</w:t>
      </w:r>
      <w:r w:rsidR="00A6379E">
        <w:t xml:space="preserve"> the empirical evidence sections appear biased towards supporti</w:t>
      </w:r>
      <w:r w:rsidR="00412FAD">
        <w:t>ng</w:t>
      </w:r>
      <w:r w:rsidR="00A6379E">
        <w:t xml:space="preserve"> evidence</w:t>
      </w:r>
      <w:r w:rsidR="007B6DDC">
        <w:t xml:space="preserve">. For example, </w:t>
      </w:r>
      <w:r w:rsidR="00412FAD">
        <w:t>m</w:t>
      </w:r>
      <w:r w:rsidR="004C12A5">
        <w:t>ore could have been done to provide readers a</w:t>
      </w:r>
      <w:r w:rsidR="00412FAD">
        <w:t xml:space="preserve"> better</w:t>
      </w:r>
      <w:r w:rsidR="004C12A5">
        <w:t xml:space="preserve"> sense of the nature and extent of the critique that followed in the wake of Putnam’s claims about the decline of social capital in the United States</w:t>
      </w:r>
      <w:r w:rsidR="007B6DDC">
        <w:t xml:space="preserve"> (</w:t>
      </w:r>
      <w:r w:rsidR="00412FAD">
        <w:t xml:space="preserve">e.g., </w:t>
      </w:r>
      <w:r w:rsidR="007B6DDC">
        <w:t>Stolle and Hooghe, 2005).</w:t>
      </w:r>
      <w:r w:rsidR="00A6379E">
        <w:t xml:space="preserve"> Moreover, in light of the attention </w:t>
      </w:r>
      <w:r w:rsidR="004C12A5">
        <w:t>given to measurement issues in</w:t>
      </w:r>
      <w:r w:rsidR="00A6379E">
        <w:t xml:space="preserve"> chapter two, I </w:t>
      </w:r>
      <w:r w:rsidR="004C12A5">
        <w:t>miss a more critical discussion of the measures that have been used in the literature connect</w:t>
      </w:r>
      <w:r w:rsidR="001D60E7">
        <w:t>ing</w:t>
      </w:r>
      <w:r w:rsidR="004C12A5">
        <w:t xml:space="preserve"> social capital to civil society</w:t>
      </w:r>
      <w:r w:rsidR="00A6379E">
        <w:t xml:space="preserve"> and</w:t>
      </w:r>
      <w:r w:rsidR="004C12A5">
        <w:t xml:space="preserve"> economic development.</w:t>
      </w:r>
    </w:p>
    <w:p w14:paraId="5C476D0D" w14:textId="14D62F51" w:rsidR="007B6DDC" w:rsidRDefault="007B6DDC" w:rsidP="00056CF4">
      <w:pPr>
        <w:pStyle w:val="Brdtekst"/>
      </w:pPr>
      <w:r>
        <w:t xml:space="preserve">In </w:t>
      </w:r>
      <w:r w:rsidR="001D60E7">
        <w:t>chapters four and five</w:t>
      </w:r>
      <w:r>
        <w:t>, Son reviews empirical literature examin</w:t>
      </w:r>
      <w:r w:rsidR="00593E11">
        <w:t>ing</w:t>
      </w:r>
      <w:r>
        <w:t xml:space="preserve"> the relationship between social capital a</w:t>
      </w:r>
      <w:r w:rsidR="00A6379E">
        <w:t>nd status attainment and health</w:t>
      </w:r>
      <w:r>
        <w:t>.</w:t>
      </w:r>
      <w:r w:rsidR="0080782B" w:rsidRPr="0080782B">
        <w:t xml:space="preserve"> </w:t>
      </w:r>
      <w:r w:rsidR="004C12A5">
        <w:t xml:space="preserve">These chapters are useful references for </w:t>
      </w:r>
      <w:r w:rsidR="00593E11">
        <w:t xml:space="preserve">interested </w:t>
      </w:r>
      <w:r w:rsidR="004C12A5">
        <w:t xml:space="preserve">students and scholars </w:t>
      </w:r>
      <w:r w:rsidR="005100DA">
        <w:t xml:space="preserve">as </w:t>
      </w:r>
      <w:r w:rsidR="004C12A5">
        <w:t>the chapters</w:t>
      </w:r>
      <w:r w:rsidR="0080782B">
        <w:t xml:space="preserve"> provide </w:t>
      </w:r>
      <w:r w:rsidR="00593E11">
        <w:t xml:space="preserve">a </w:t>
      </w:r>
      <w:r w:rsidR="0080782B">
        <w:t>good overview of key debates in the literature</w:t>
      </w:r>
      <w:r w:rsidR="004C12A5">
        <w:t xml:space="preserve">. Moreover, </w:t>
      </w:r>
      <w:r w:rsidR="0080782B">
        <w:t>the review of t</w:t>
      </w:r>
      <w:r w:rsidR="004C12A5">
        <w:t xml:space="preserve">he empirical literature </w:t>
      </w:r>
      <w:r w:rsidR="005100DA">
        <w:t>in these two chapters is</w:t>
      </w:r>
      <w:r w:rsidR="004C12A5">
        <w:t xml:space="preserve"> more critical and</w:t>
      </w:r>
      <w:r w:rsidR="0080782B">
        <w:t xml:space="preserve"> </w:t>
      </w:r>
      <w:r w:rsidR="00593E11">
        <w:t>better</w:t>
      </w:r>
      <w:r w:rsidR="004C12A5">
        <w:t xml:space="preserve"> balanced </w:t>
      </w:r>
      <w:r w:rsidR="0080782B">
        <w:t>than</w:t>
      </w:r>
      <w:r w:rsidR="008A2515">
        <w:t xml:space="preserve"> </w:t>
      </w:r>
      <w:r w:rsidR="004C12A5">
        <w:t>in</w:t>
      </w:r>
      <w:r w:rsidR="0080782B">
        <w:t xml:space="preserve"> chapter three.  </w:t>
      </w:r>
    </w:p>
    <w:p w14:paraId="3B2F7A78" w14:textId="4CDFBC92" w:rsidR="0080782B" w:rsidRDefault="004D7B75" w:rsidP="00056CF4">
      <w:pPr>
        <w:pStyle w:val="Brdtekst"/>
      </w:pPr>
      <w:r>
        <w:t>In the sixth chapter, Son e</w:t>
      </w:r>
      <w:r w:rsidR="00961B63">
        <w:t>ngages with literature address</w:t>
      </w:r>
      <w:r w:rsidR="00593E11">
        <w:t>ing</w:t>
      </w:r>
      <w:r w:rsidR="00961B63">
        <w:t xml:space="preserve"> </w:t>
      </w:r>
      <w:r w:rsidR="00593E11">
        <w:t xml:space="preserve">how and </w:t>
      </w:r>
      <w:r w:rsidR="00961B63">
        <w:t xml:space="preserve">to what extent </w:t>
      </w:r>
      <w:r w:rsidR="0080782B">
        <w:t>technological development</w:t>
      </w:r>
      <w:r w:rsidR="00593E11" w:rsidRPr="00593E11">
        <w:t xml:space="preserve"> </w:t>
      </w:r>
      <w:r w:rsidR="00593E11">
        <w:t>in recent decades,</w:t>
      </w:r>
      <w:r w:rsidR="00961B63">
        <w:t xml:space="preserve"> especially the internet and</w:t>
      </w:r>
      <w:r w:rsidR="007524C8">
        <w:t xml:space="preserve"> social media</w:t>
      </w:r>
      <w:r w:rsidR="00593E11">
        <w:t>,</w:t>
      </w:r>
      <w:r w:rsidR="007524C8">
        <w:t xml:space="preserve"> has</w:t>
      </w:r>
      <w:r w:rsidR="0080782B">
        <w:t xml:space="preserve"> transformed our soci</w:t>
      </w:r>
      <w:r w:rsidR="00961B63">
        <w:t xml:space="preserve">al connections. One </w:t>
      </w:r>
      <w:r w:rsidR="00593E11">
        <w:t xml:space="preserve">of the chapter’s </w:t>
      </w:r>
      <w:r w:rsidR="00961B63">
        <w:t>conclusion</w:t>
      </w:r>
      <w:r w:rsidR="00593E11">
        <w:t>s</w:t>
      </w:r>
      <w:r w:rsidR="00961B63">
        <w:t xml:space="preserve"> is that while much has been learned about the influence of technological development on social relations, more</w:t>
      </w:r>
      <w:r w:rsidR="0080782B">
        <w:t xml:space="preserve"> work needs to be done </w:t>
      </w:r>
      <w:r w:rsidR="00961B63">
        <w:t xml:space="preserve">to reach a common understanding of what </w:t>
      </w:r>
      <w:r w:rsidR="007524C8">
        <w:t>‘</w:t>
      </w:r>
      <w:r w:rsidR="00961B63">
        <w:t>online social capital</w:t>
      </w:r>
      <w:r w:rsidR="007524C8">
        <w:t>’</w:t>
      </w:r>
      <w:r w:rsidR="00961B63">
        <w:t xml:space="preserve"> </w:t>
      </w:r>
      <w:r w:rsidR="008A2515">
        <w:t xml:space="preserve">really </w:t>
      </w:r>
      <w:r w:rsidR="00961B63">
        <w:t>is</w:t>
      </w:r>
      <w:r w:rsidR="008A2515">
        <w:t xml:space="preserve"> and how to measure it</w:t>
      </w:r>
      <w:r w:rsidR="00961B63">
        <w:t xml:space="preserve">. </w:t>
      </w:r>
    </w:p>
    <w:p w14:paraId="277A12E7" w14:textId="49C30905" w:rsidR="0078763D" w:rsidRDefault="0080782B" w:rsidP="00056CF4">
      <w:pPr>
        <w:pStyle w:val="Brdtekst"/>
      </w:pPr>
      <w:r>
        <w:t>In the</w:t>
      </w:r>
      <w:r w:rsidR="004D7B75">
        <w:t xml:space="preserve"> seventh and concluding chapter</w:t>
      </w:r>
      <w:r>
        <w:t>, Son summarize</w:t>
      </w:r>
      <w:r w:rsidR="00961B63">
        <w:t>s</w:t>
      </w:r>
      <w:r>
        <w:t xml:space="preserve"> key differences between individual and collective social capital. </w:t>
      </w:r>
      <w:r w:rsidR="0035486A">
        <w:t xml:space="preserve">However, </w:t>
      </w:r>
      <w:r w:rsidR="00CB10C1">
        <w:t>notwithstan</w:t>
      </w:r>
      <w:r>
        <w:t>ding the</w:t>
      </w:r>
      <w:r w:rsidR="00961B63">
        <w:t>se differences</w:t>
      </w:r>
      <w:r w:rsidR="00CB10C1">
        <w:t>,</w:t>
      </w:r>
      <w:r w:rsidR="00961B63">
        <w:t xml:space="preserve"> Son</w:t>
      </w:r>
      <w:r w:rsidR="0035486A">
        <w:t xml:space="preserve"> </w:t>
      </w:r>
      <w:r w:rsidR="00924C0F">
        <w:t>argues</w:t>
      </w:r>
      <w:r>
        <w:t xml:space="preserve"> that</w:t>
      </w:r>
      <w:r w:rsidR="008A2515">
        <w:t xml:space="preserve"> the two meanings</w:t>
      </w:r>
      <w:r w:rsidR="00961B63">
        <w:t xml:space="preserve"> share </w:t>
      </w:r>
      <w:r w:rsidR="00593E11">
        <w:t xml:space="preserve">a </w:t>
      </w:r>
      <w:r w:rsidR="00961B63">
        <w:t>common ground</w:t>
      </w:r>
      <w:r w:rsidR="00924C0F">
        <w:t xml:space="preserve"> in </w:t>
      </w:r>
      <w:r>
        <w:t>the notion that</w:t>
      </w:r>
      <w:r w:rsidR="00895325">
        <w:t xml:space="preserve"> ‘</w:t>
      </w:r>
      <w:r w:rsidR="00CB10C1">
        <w:t>soc</w:t>
      </w:r>
      <w:r w:rsidR="00895325">
        <w:t>ial capital is produced not by “</w:t>
      </w:r>
      <w:r w:rsidR="00CB10C1">
        <w:t>I-ness” but by “we-ness”</w:t>
      </w:r>
      <w:r w:rsidR="00895325">
        <w:t>’</w:t>
      </w:r>
      <w:r w:rsidR="0035486A">
        <w:t xml:space="preserve"> (</w:t>
      </w:r>
      <w:r w:rsidR="00593E11">
        <w:t xml:space="preserve">p. </w:t>
      </w:r>
      <w:r w:rsidR="0035486A">
        <w:t>164)</w:t>
      </w:r>
      <w:r w:rsidR="00CB10C1">
        <w:t>.</w:t>
      </w:r>
      <w:r w:rsidR="00961B63">
        <w:t xml:space="preserve"> </w:t>
      </w:r>
      <w:r w:rsidR="00593E11">
        <w:t>It is</w:t>
      </w:r>
      <w:r w:rsidR="00961B63">
        <w:t xml:space="preserve"> a bit</w:t>
      </w:r>
      <w:r w:rsidR="00B02F46">
        <w:t xml:space="preserve"> ironic </w:t>
      </w:r>
      <w:r w:rsidR="00427B9A">
        <w:t>that a book whose main aim is to clarify the meaning</w:t>
      </w:r>
      <w:r w:rsidR="00961B63">
        <w:t xml:space="preserve">(s) of social capital concludes by referring to an </w:t>
      </w:r>
      <w:r w:rsidR="007524C8">
        <w:t>ill-defined quotation-</w:t>
      </w:r>
      <w:r w:rsidR="00185721">
        <w:t>marked</w:t>
      </w:r>
      <w:r w:rsidR="007524C8">
        <w:t>-</w:t>
      </w:r>
      <w:r w:rsidR="00961B63">
        <w:t>term like</w:t>
      </w:r>
      <w:r w:rsidR="00427B9A">
        <w:t xml:space="preserve"> “we-ness</w:t>
      </w:r>
      <w:r w:rsidR="00185721">
        <w:t>”</w:t>
      </w:r>
      <w:r w:rsidR="007524C8">
        <w:t xml:space="preserve"> –</w:t>
      </w:r>
      <w:r w:rsidR="008A2515">
        <w:t xml:space="preserve"> whatever </w:t>
      </w:r>
      <w:r w:rsidR="001D60E7">
        <w:t>it</w:t>
      </w:r>
      <w:r w:rsidR="008A2515">
        <w:t xml:space="preserve"> is</w:t>
      </w:r>
      <w:r w:rsidR="00593E11">
        <w:t xml:space="preserve"> supposed to mean</w:t>
      </w:r>
      <w:r w:rsidR="00185721">
        <w:t>.</w:t>
      </w:r>
      <w:r w:rsidR="00924C0F">
        <w:t xml:space="preserve"> </w:t>
      </w:r>
    </w:p>
    <w:p w14:paraId="1134026F" w14:textId="58589846" w:rsidR="00181816" w:rsidRDefault="0078763D" w:rsidP="00B42529">
      <w:pPr>
        <w:pStyle w:val="Brdtekst"/>
      </w:pPr>
      <w:r>
        <w:t>Overall,</w:t>
      </w:r>
      <w:r w:rsidR="00427B9A">
        <w:t xml:space="preserve"> however,</w:t>
      </w:r>
      <w:r>
        <w:t xml:space="preserve"> </w:t>
      </w:r>
      <w:r w:rsidR="00427B9A">
        <w:t>Son has written a solid introduction to</w:t>
      </w:r>
      <w:r>
        <w:t xml:space="preserve"> the concept of social capital and the literature surround</w:t>
      </w:r>
      <w:r w:rsidR="00593E11">
        <w:t>ing</w:t>
      </w:r>
      <w:r>
        <w:t xml:space="preserve"> it. </w:t>
      </w:r>
      <w:r w:rsidR="00E24980">
        <w:t>While students and scholars</w:t>
      </w:r>
      <w:r w:rsidR="002A2008">
        <w:t xml:space="preserve"> who are mainly</w:t>
      </w:r>
      <w:r w:rsidR="00D9074E">
        <w:t xml:space="preserve"> interested in social theory might find the first chapter overly concise</w:t>
      </w:r>
      <w:r w:rsidR="002A2008">
        <w:t xml:space="preserve">, </w:t>
      </w:r>
      <w:r w:rsidR="00E24980">
        <w:t xml:space="preserve">others will appreciate </w:t>
      </w:r>
      <w:r w:rsidR="00D9074E">
        <w:t xml:space="preserve">that Son devotes a lot of attention to the concept’s use in empirical </w:t>
      </w:r>
      <w:r w:rsidR="00F720A5">
        <w:t>research</w:t>
      </w:r>
      <w:r w:rsidR="00E24980">
        <w:t xml:space="preserve">. </w:t>
      </w:r>
      <w:r w:rsidR="00593E11">
        <w:t xml:space="preserve">I </w:t>
      </w:r>
      <w:r w:rsidR="00E24980">
        <w:t>strongly recommend</w:t>
      </w:r>
      <w:r w:rsidR="001554B1">
        <w:t xml:space="preserve"> Son’s book</w:t>
      </w:r>
      <w:r w:rsidR="00D9074E">
        <w:t xml:space="preserve"> – especially chapter three –</w:t>
      </w:r>
      <w:r w:rsidR="009703C0">
        <w:t xml:space="preserve"> </w:t>
      </w:r>
      <w:r w:rsidR="00E24980">
        <w:t>to students and scholars plan</w:t>
      </w:r>
      <w:r w:rsidR="00593E11">
        <w:t>ning</w:t>
      </w:r>
      <w:r w:rsidR="00E24980">
        <w:t xml:space="preserve"> to use the concept of</w:t>
      </w:r>
      <w:r w:rsidR="00B42529">
        <w:t xml:space="preserve"> social capital in</w:t>
      </w:r>
      <w:r w:rsidR="00E24980">
        <w:t xml:space="preserve"> </w:t>
      </w:r>
      <w:r w:rsidR="00B42529">
        <w:t>empirical</w:t>
      </w:r>
      <w:r w:rsidR="00593E11">
        <w:t xml:space="preserve">-analytical </w:t>
      </w:r>
      <w:r w:rsidR="00B42529">
        <w:t xml:space="preserve">social science. </w:t>
      </w:r>
      <w:r w:rsidR="00181816">
        <w:t xml:space="preserve"> </w:t>
      </w:r>
    </w:p>
    <w:p w14:paraId="134E1FFD" w14:textId="77777777" w:rsidR="00F55814" w:rsidRDefault="00F55814" w:rsidP="00B42529">
      <w:pPr>
        <w:pStyle w:val="Brdtekst"/>
      </w:pPr>
    </w:p>
    <w:p w14:paraId="372DE136" w14:textId="77777777" w:rsidR="00F55814" w:rsidRPr="00F55814" w:rsidRDefault="00F55814" w:rsidP="00B42529">
      <w:pPr>
        <w:pStyle w:val="Brdtekst"/>
        <w:rPr>
          <w:b/>
        </w:rPr>
      </w:pPr>
      <w:r w:rsidRPr="00F55814">
        <w:rPr>
          <w:b/>
        </w:rPr>
        <w:t>References</w:t>
      </w:r>
    </w:p>
    <w:p w14:paraId="7625A636" w14:textId="77777777" w:rsidR="00D319F3" w:rsidRDefault="00D319F3" w:rsidP="00F55814">
      <w:pPr>
        <w:pStyle w:val="Brdtekst"/>
      </w:pPr>
      <w:r>
        <w:t>Lin N (1999) Social n</w:t>
      </w:r>
      <w:r w:rsidR="00F55814">
        <w:t xml:space="preserve">etworks and </w:t>
      </w:r>
      <w:r>
        <w:t>status a</w:t>
      </w:r>
      <w:r w:rsidR="00F55814">
        <w:t>ttainment</w:t>
      </w:r>
      <w:r>
        <w:t xml:space="preserve">. </w:t>
      </w:r>
      <w:r w:rsidR="00F55814" w:rsidRPr="00D319F3">
        <w:rPr>
          <w:i/>
        </w:rPr>
        <w:t>Annual Review of Sociology</w:t>
      </w:r>
      <w:r>
        <w:t>, 25</w:t>
      </w:r>
      <w:r w:rsidR="00F55814">
        <w:t xml:space="preserve">: 467–487. </w:t>
      </w:r>
    </w:p>
    <w:p w14:paraId="1D665E67" w14:textId="77777777" w:rsidR="00F55814" w:rsidRDefault="00D319F3" w:rsidP="00F55814">
      <w:pPr>
        <w:pStyle w:val="Brdtekst"/>
      </w:pPr>
      <w:r>
        <w:t>Portes A (2000) The two meanings of social c</w:t>
      </w:r>
      <w:r w:rsidR="00F55814">
        <w:t xml:space="preserve">apital. </w:t>
      </w:r>
      <w:r w:rsidR="00F55814" w:rsidRPr="00F55814">
        <w:rPr>
          <w:i/>
        </w:rPr>
        <w:t>Sociological Forum</w:t>
      </w:r>
      <w:r w:rsidR="00F55814">
        <w:t xml:space="preserve"> 15(1): 1–12. </w:t>
      </w:r>
    </w:p>
    <w:p w14:paraId="7B4067C3" w14:textId="77777777" w:rsidR="00F55814" w:rsidRDefault="00F55814" w:rsidP="00F55814">
      <w:pPr>
        <w:pStyle w:val="Brdtekst"/>
      </w:pPr>
      <w:r>
        <w:t xml:space="preserve">Portes A (2010) </w:t>
      </w:r>
      <w:r w:rsidRPr="00F55814">
        <w:rPr>
          <w:i/>
        </w:rPr>
        <w:t>Economic Sociology: A Systematic Inquiry</w:t>
      </w:r>
      <w:r>
        <w:t>. Princeton, NJ: Princeton University Press</w:t>
      </w:r>
    </w:p>
    <w:p w14:paraId="16F7636F" w14:textId="197E5245" w:rsidR="00F55814" w:rsidRPr="00650174" w:rsidRDefault="00F55814" w:rsidP="00B42529">
      <w:pPr>
        <w:pStyle w:val="Brdtekst"/>
      </w:pPr>
      <w:r>
        <w:t>Stolle D a</w:t>
      </w:r>
      <w:r w:rsidR="00D319F3">
        <w:t>nd Hooghe M (2005) Inaccurate, exceptional, one-sided or irrelevant? The debate about the alleged decline of s</w:t>
      </w:r>
      <w:r>
        <w:t>oci</w:t>
      </w:r>
      <w:r w:rsidR="00D319F3">
        <w:t>al capital and civic engagement in Western s</w:t>
      </w:r>
      <w:r>
        <w:t xml:space="preserve">ocieties. </w:t>
      </w:r>
      <w:r w:rsidRPr="00D319F3">
        <w:rPr>
          <w:i/>
        </w:rPr>
        <w:t xml:space="preserve">British Journal of Political Science </w:t>
      </w:r>
      <w:r>
        <w:t xml:space="preserve">35(1): 149–167. </w:t>
      </w:r>
    </w:p>
    <w:sectPr w:rsidR="00F55814" w:rsidRPr="0065017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C7CB1" w16cid:durableId="233BCB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4BE8" w14:textId="77777777" w:rsidR="005B298F" w:rsidRDefault="005B298F" w:rsidP="00C60971">
      <w:pPr>
        <w:spacing w:after="0" w:line="240" w:lineRule="auto"/>
      </w:pPr>
      <w:r>
        <w:separator/>
      </w:r>
    </w:p>
  </w:endnote>
  <w:endnote w:type="continuationSeparator" w:id="0">
    <w:p w14:paraId="6B2D81BE" w14:textId="77777777" w:rsidR="005B298F" w:rsidRDefault="005B298F" w:rsidP="00C6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186714"/>
      <w:docPartObj>
        <w:docPartGallery w:val="Page Numbers (Bottom of Page)"/>
        <w:docPartUnique/>
      </w:docPartObj>
    </w:sdtPr>
    <w:sdtEndPr/>
    <w:sdtContent>
      <w:p w14:paraId="23D21E0C" w14:textId="6166CD9A" w:rsidR="00C60971" w:rsidRDefault="00C6097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BD">
          <w:rPr>
            <w:noProof/>
          </w:rPr>
          <w:t>1</w:t>
        </w:r>
        <w:r>
          <w:fldChar w:fldCharType="end"/>
        </w:r>
      </w:p>
    </w:sdtContent>
  </w:sdt>
  <w:p w14:paraId="4ED785D4" w14:textId="77777777" w:rsidR="00C60971" w:rsidRDefault="00C609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1108" w14:textId="77777777" w:rsidR="005B298F" w:rsidRDefault="005B298F" w:rsidP="00C60971">
      <w:pPr>
        <w:spacing w:after="0" w:line="240" w:lineRule="auto"/>
      </w:pPr>
      <w:r>
        <w:separator/>
      </w:r>
    </w:p>
  </w:footnote>
  <w:footnote w:type="continuationSeparator" w:id="0">
    <w:p w14:paraId="683794E7" w14:textId="77777777" w:rsidR="005B298F" w:rsidRDefault="005B298F" w:rsidP="00C60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zSwNDYwNDQzNDNR0lEKTi0uzszPAykwrAUApRnEqiwAAAA="/>
  </w:docVars>
  <w:rsids>
    <w:rsidRoot w:val="00650174"/>
    <w:rsid w:val="00056CF4"/>
    <w:rsid w:val="001554B1"/>
    <w:rsid w:val="00163587"/>
    <w:rsid w:val="00170234"/>
    <w:rsid w:val="00181816"/>
    <w:rsid w:val="001829BA"/>
    <w:rsid w:val="00185721"/>
    <w:rsid w:val="001D60E7"/>
    <w:rsid w:val="0020248F"/>
    <w:rsid w:val="00243DCD"/>
    <w:rsid w:val="0025693F"/>
    <w:rsid w:val="00263EFC"/>
    <w:rsid w:val="0026418A"/>
    <w:rsid w:val="0028292E"/>
    <w:rsid w:val="00293C19"/>
    <w:rsid w:val="002A2008"/>
    <w:rsid w:val="0031502C"/>
    <w:rsid w:val="00351729"/>
    <w:rsid w:val="0035486A"/>
    <w:rsid w:val="00400AF5"/>
    <w:rsid w:val="00412FAD"/>
    <w:rsid w:val="00416247"/>
    <w:rsid w:val="00427B9A"/>
    <w:rsid w:val="00444508"/>
    <w:rsid w:val="00474F1F"/>
    <w:rsid w:val="004809C7"/>
    <w:rsid w:val="004C12A5"/>
    <w:rsid w:val="004D2C45"/>
    <w:rsid w:val="004D7B75"/>
    <w:rsid w:val="005100DA"/>
    <w:rsid w:val="00593E11"/>
    <w:rsid w:val="005A0DDF"/>
    <w:rsid w:val="005B298F"/>
    <w:rsid w:val="005B45F5"/>
    <w:rsid w:val="005C163B"/>
    <w:rsid w:val="006128CB"/>
    <w:rsid w:val="0064624A"/>
    <w:rsid w:val="00650174"/>
    <w:rsid w:val="00672671"/>
    <w:rsid w:val="007524C8"/>
    <w:rsid w:val="00770EE0"/>
    <w:rsid w:val="0078763D"/>
    <w:rsid w:val="007B6DDC"/>
    <w:rsid w:val="0080782B"/>
    <w:rsid w:val="008101BC"/>
    <w:rsid w:val="00844F8A"/>
    <w:rsid w:val="00886342"/>
    <w:rsid w:val="00895325"/>
    <w:rsid w:val="008A2515"/>
    <w:rsid w:val="008C310C"/>
    <w:rsid w:val="008E51A8"/>
    <w:rsid w:val="00924C0F"/>
    <w:rsid w:val="00961B63"/>
    <w:rsid w:val="00967979"/>
    <w:rsid w:val="009703C0"/>
    <w:rsid w:val="009C0CBB"/>
    <w:rsid w:val="00A01DDD"/>
    <w:rsid w:val="00A26B7B"/>
    <w:rsid w:val="00A3197D"/>
    <w:rsid w:val="00A3257E"/>
    <w:rsid w:val="00A453D8"/>
    <w:rsid w:val="00A6379E"/>
    <w:rsid w:val="00A81E2F"/>
    <w:rsid w:val="00AA290A"/>
    <w:rsid w:val="00B02F46"/>
    <w:rsid w:val="00B42529"/>
    <w:rsid w:val="00B4256C"/>
    <w:rsid w:val="00B46E30"/>
    <w:rsid w:val="00B63354"/>
    <w:rsid w:val="00BB1440"/>
    <w:rsid w:val="00BB7ADF"/>
    <w:rsid w:val="00BC695B"/>
    <w:rsid w:val="00BD4B61"/>
    <w:rsid w:val="00C43CD2"/>
    <w:rsid w:val="00C4413C"/>
    <w:rsid w:val="00C476D4"/>
    <w:rsid w:val="00C60971"/>
    <w:rsid w:val="00CA12EC"/>
    <w:rsid w:val="00CA3F2D"/>
    <w:rsid w:val="00CB10C1"/>
    <w:rsid w:val="00CE224D"/>
    <w:rsid w:val="00CF04BC"/>
    <w:rsid w:val="00D06E10"/>
    <w:rsid w:val="00D13DE8"/>
    <w:rsid w:val="00D319F3"/>
    <w:rsid w:val="00D44EE7"/>
    <w:rsid w:val="00D546FC"/>
    <w:rsid w:val="00D9074E"/>
    <w:rsid w:val="00DA332A"/>
    <w:rsid w:val="00DF53E9"/>
    <w:rsid w:val="00E05BDB"/>
    <w:rsid w:val="00E24980"/>
    <w:rsid w:val="00E40DD3"/>
    <w:rsid w:val="00E57677"/>
    <w:rsid w:val="00E74F75"/>
    <w:rsid w:val="00E90B45"/>
    <w:rsid w:val="00EB320B"/>
    <w:rsid w:val="00EB5748"/>
    <w:rsid w:val="00F55814"/>
    <w:rsid w:val="00F66226"/>
    <w:rsid w:val="00F720A5"/>
    <w:rsid w:val="00FA22FD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0DFFF"/>
  <w15:chartTrackingRefBased/>
  <w15:docId w15:val="{6BA6A862-C34D-4423-8BA4-FA590205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1816"/>
    <w:pPr>
      <w:keepNext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650174"/>
    <w:rPr>
      <w:rFonts w:ascii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650174"/>
    <w:rPr>
      <w:rFonts w:ascii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1816"/>
    <w:rPr>
      <w:rFonts w:ascii="Times New Roman" w:hAnsi="Times New Roman" w:cs="Times New Roman"/>
      <w:b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6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971"/>
  </w:style>
  <w:style w:type="paragraph" w:styleId="Sidefod">
    <w:name w:val="footer"/>
    <w:basedOn w:val="Normal"/>
    <w:link w:val="SidefodTegn"/>
    <w:uiPriority w:val="99"/>
    <w:unhideWhenUsed/>
    <w:rsid w:val="00C60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9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97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4B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B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B6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B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A639-3EE3-4E1F-9D4F-B8B3EA6B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Y. Qvist</dc:creator>
  <cp:keywords/>
  <dc:description/>
  <cp:lastModifiedBy>Hans-Peter Y. Qvist</cp:lastModifiedBy>
  <cp:revision>2</cp:revision>
  <cp:lastPrinted>2020-10-20T09:44:00Z</cp:lastPrinted>
  <dcterms:created xsi:type="dcterms:W3CDTF">2020-10-22T17:29:00Z</dcterms:created>
  <dcterms:modified xsi:type="dcterms:W3CDTF">2020-10-22T17:29:00Z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7b8490c3-aa58-32f6-beae-ce6ead96c7e7</vt:lpwstr>
  </property>
  <property fmtid="{D5CDD505-2E9C-101B-9397-08002B2CF9AE}" pid="4" name="Mendeley Citation Style_1">
    <vt:lpwstr>http://www.zotero.org/styles/sage-harvard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http://www.zotero.org/styles/apa-no-doi-no-issue</vt:lpwstr>
  </property>
  <property fmtid="{D5CDD505-2E9C-101B-9397-08002B2CF9AE}" pid="8" name="Mendeley Recent Style Name 1_1">
    <vt:lpwstr>American Psychological Association 6th edition (no DOIs, no issue numbers)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http://csl.mendeley.com/styles/251343181/HarvardRedigeret</vt:lpwstr>
  </property>
  <property fmtid="{D5CDD505-2E9C-101B-9397-08002B2CF9AE}" pid="14" name="Mendeley Recent Style Name 4_1">
    <vt:lpwstr>Cite Them Right 10th edition - Harvard - Hans-Peter Y. Qvist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http://www.zotero.org/styles/sage-harvard</vt:lpwstr>
  </property>
  <property fmtid="{D5CDD505-2E9C-101B-9397-08002B2CF9AE}" pid="22" name="Mendeley Recent Style Name 8_1">
    <vt:lpwstr>SAGE - Harvard</vt:lpwstr>
  </property>
  <property fmtid="{D5CDD505-2E9C-101B-9397-08002B2CF9AE}" pid="23" name="Mendeley Recent Style Id 9_1">
    <vt:lpwstr>http://www.zotero.org/styles/harvard-university-of-the-west-of-england</vt:lpwstr>
  </property>
  <property fmtid="{D5CDD505-2E9C-101B-9397-08002B2CF9AE}" pid="24" name="Mendeley Recent Style Name 9_1">
    <vt:lpwstr>University of the West of England (Bristol) - Harvard</vt:lpwstr>
  </property>
</Properties>
</file>