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E9E" w:rsidRPr="004838F4" w:rsidRDefault="00393E9E" w:rsidP="000A1ED7">
      <w:pPr>
        <w:snapToGrid w:val="0"/>
        <w:spacing w:before="0" w:beforeAutospacing="0" w:after="0" w:afterAutospacing="0" w:line="300" w:lineRule="auto"/>
        <w:rPr>
          <w:rFonts w:ascii="Times New Roman" w:hAnsi="Times New Roman"/>
          <w:b/>
          <w:sz w:val="28"/>
          <w:szCs w:val="28"/>
        </w:rPr>
      </w:pPr>
      <w:r w:rsidRPr="004838F4">
        <w:rPr>
          <w:rFonts w:ascii="Times New Roman" w:hAnsi="Times New Roman"/>
          <w:b/>
          <w:sz w:val="28"/>
          <w:szCs w:val="28"/>
        </w:rPr>
        <w:t xml:space="preserve">An Experimental Study of </w:t>
      </w:r>
      <w:r>
        <w:rPr>
          <w:rFonts w:ascii="Times New Roman" w:hAnsi="Times New Roman"/>
          <w:b/>
          <w:sz w:val="28"/>
          <w:szCs w:val="28"/>
        </w:rPr>
        <w:t xml:space="preserve">Exhaled Substance Exposure </w:t>
      </w:r>
      <w:r w:rsidRPr="004838F4">
        <w:rPr>
          <w:rFonts w:ascii="Times New Roman" w:hAnsi="Times New Roman"/>
          <w:b/>
          <w:sz w:val="28"/>
          <w:szCs w:val="28"/>
        </w:rPr>
        <w:t xml:space="preserve">between Two Standing Manikins </w:t>
      </w:r>
    </w:p>
    <w:p w:rsidR="00393E9E" w:rsidRPr="00A811F5" w:rsidRDefault="00393E9E" w:rsidP="0033685F">
      <w:pPr>
        <w:spacing w:before="120" w:beforeAutospacing="0" w:after="120" w:afterAutospacing="0"/>
        <w:rPr>
          <w:rFonts w:ascii="Times New Roman" w:hAnsi="Times New Roman"/>
          <w:sz w:val="24"/>
          <w:szCs w:val="24"/>
        </w:rPr>
      </w:pPr>
      <w:r w:rsidRPr="00A811F5">
        <w:rPr>
          <w:rFonts w:ascii="Times New Roman" w:hAnsi="Times New Roman"/>
          <w:sz w:val="24"/>
          <w:szCs w:val="24"/>
        </w:rPr>
        <w:t>Li Liu</w:t>
      </w:r>
      <w:r w:rsidRPr="00A811F5">
        <w:rPr>
          <w:rFonts w:ascii="Times New Roman" w:hAnsi="Times New Roman"/>
          <w:sz w:val="24"/>
          <w:szCs w:val="24"/>
          <w:vertAlign w:val="superscript"/>
        </w:rPr>
        <w:t>a,*</w:t>
      </w:r>
      <w:r w:rsidRPr="00A811F5">
        <w:rPr>
          <w:rFonts w:ascii="Times New Roman" w:hAnsi="Times New Roman"/>
          <w:sz w:val="24"/>
          <w:szCs w:val="24"/>
        </w:rPr>
        <w:t>, Yuguo Li</w:t>
      </w:r>
      <w:r w:rsidRPr="00A811F5">
        <w:rPr>
          <w:rFonts w:ascii="Times New Roman" w:hAnsi="Times New Roman"/>
          <w:sz w:val="24"/>
          <w:szCs w:val="24"/>
          <w:vertAlign w:val="superscript"/>
        </w:rPr>
        <w:t>a</w:t>
      </w:r>
      <w:r w:rsidRPr="00A811F5">
        <w:rPr>
          <w:rFonts w:ascii="Times New Roman" w:hAnsi="Times New Roman"/>
          <w:sz w:val="24"/>
          <w:szCs w:val="24"/>
        </w:rPr>
        <w:t>, Peter V. Nielsen</w:t>
      </w:r>
      <w:r w:rsidRPr="00A811F5">
        <w:rPr>
          <w:rFonts w:ascii="Times New Roman" w:hAnsi="Times New Roman"/>
          <w:sz w:val="24"/>
          <w:szCs w:val="24"/>
          <w:vertAlign w:val="superscript"/>
        </w:rPr>
        <w:t>b</w:t>
      </w:r>
      <w:r w:rsidRPr="00A811F5">
        <w:rPr>
          <w:rFonts w:ascii="Times New Roman" w:hAnsi="Times New Roman"/>
          <w:sz w:val="24"/>
          <w:szCs w:val="24"/>
        </w:rPr>
        <w:t>, Rasmus L. Jensen</w:t>
      </w:r>
      <w:r w:rsidRPr="00A811F5">
        <w:rPr>
          <w:rFonts w:ascii="Times New Roman" w:hAnsi="Times New Roman"/>
          <w:sz w:val="24"/>
          <w:szCs w:val="24"/>
          <w:vertAlign w:val="superscript"/>
        </w:rPr>
        <w:t>b</w:t>
      </w:r>
    </w:p>
    <w:p w:rsidR="00393E9E" w:rsidRPr="00E31137" w:rsidRDefault="00393E9E" w:rsidP="0033685F">
      <w:pPr>
        <w:spacing w:before="120" w:beforeAutospacing="0" w:after="120" w:afterAutospacing="0"/>
        <w:rPr>
          <w:rFonts w:ascii="Times New Roman" w:hAnsi="Times New Roman"/>
          <w:i/>
          <w:sz w:val="24"/>
          <w:szCs w:val="24"/>
        </w:rPr>
      </w:pPr>
      <w:r w:rsidRPr="00E31137">
        <w:rPr>
          <w:rFonts w:ascii="Times New Roman" w:hAnsi="Times New Roman"/>
          <w:sz w:val="24"/>
          <w:szCs w:val="24"/>
          <w:vertAlign w:val="superscript"/>
        </w:rPr>
        <w:t>a</w:t>
      </w:r>
      <w:r w:rsidRPr="00E31137">
        <w:rPr>
          <w:rFonts w:ascii="Times New Roman" w:hAnsi="Times New Roman"/>
          <w:i/>
          <w:sz w:val="24"/>
          <w:szCs w:val="24"/>
        </w:rPr>
        <w:t>Department of Mechanical Engineering, the University of Hong Kong, Pokfulam Road, Hong Kong SAR, China</w:t>
      </w:r>
    </w:p>
    <w:p w:rsidR="00393E9E" w:rsidRPr="00E31137" w:rsidRDefault="00393E9E" w:rsidP="0033685F">
      <w:pPr>
        <w:spacing w:before="120" w:beforeAutospacing="0" w:after="120" w:afterAutospacing="0"/>
        <w:rPr>
          <w:rFonts w:ascii="Times New Roman" w:hAnsi="Times New Roman"/>
          <w:i/>
          <w:sz w:val="24"/>
          <w:szCs w:val="24"/>
        </w:rPr>
      </w:pPr>
      <w:r w:rsidRPr="00E31137">
        <w:rPr>
          <w:rFonts w:ascii="Times New Roman" w:hAnsi="Times New Roman"/>
          <w:sz w:val="24"/>
          <w:szCs w:val="24"/>
          <w:vertAlign w:val="superscript"/>
        </w:rPr>
        <w:t>b</w:t>
      </w:r>
      <w:r w:rsidRPr="00E31137">
        <w:rPr>
          <w:rFonts w:ascii="Times New Roman" w:hAnsi="Times New Roman"/>
          <w:i/>
          <w:sz w:val="24"/>
          <w:szCs w:val="24"/>
        </w:rPr>
        <w:t xml:space="preserve">Department of Civil Engineering, </w:t>
      </w:r>
      <w:smartTag w:uri="urn:schemas-microsoft-com:office:smarttags" w:element="PlaceName">
        <w:r w:rsidRPr="00E31137">
          <w:rPr>
            <w:rFonts w:ascii="Times New Roman" w:hAnsi="Times New Roman"/>
            <w:i/>
            <w:sz w:val="24"/>
            <w:szCs w:val="24"/>
          </w:rPr>
          <w:t>Aalborg</w:t>
        </w:r>
      </w:smartTag>
      <w:r w:rsidRPr="00E31137">
        <w:rPr>
          <w:rFonts w:ascii="Times New Roman" w:hAnsi="Times New Roman"/>
          <w:i/>
          <w:sz w:val="24"/>
          <w:szCs w:val="24"/>
        </w:rPr>
        <w:t xml:space="preserve"> </w:t>
      </w:r>
      <w:smartTag w:uri="urn:schemas-microsoft-com:office:smarttags" w:element="PlaceType">
        <w:r w:rsidRPr="00E31137">
          <w:rPr>
            <w:rFonts w:ascii="Times New Roman" w:hAnsi="Times New Roman"/>
            <w:i/>
            <w:sz w:val="24"/>
            <w:szCs w:val="24"/>
          </w:rPr>
          <w:t>University</w:t>
        </w:r>
      </w:smartTag>
      <w:r w:rsidRPr="00E31137">
        <w:rPr>
          <w:rFonts w:ascii="Times New Roman" w:hAnsi="Times New Roman"/>
          <w:i/>
          <w:sz w:val="24"/>
          <w:szCs w:val="24"/>
        </w:rPr>
        <w:t xml:space="preserve">, Sohngårdsholmsvej 57, 9000, </w:t>
      </w:r>
      <w:smartTag w:uri="urn:schemas-microsoft-com:office:smarttags" w:element="place">
        <w:smartTag w:uri="urn:schemas-microsoft-com:office:smarttags" w:element="City">
          <w:r w:rsidRPr="00E31137">
            <w:rPr>
              <w:rFonts w:ascii="Times New Roman" w:hAnsi="Times New Roman"/>
              <w:i/>
              <w:sz w:val="24"/>
              <w:szCs w:val="24"/>
            </w:rPr>
            <w:t>Aalborg</w:t>
          </w:r>
        </w:smartTag>
        <w:r w:rsidRPr="00E31137">
          <w:rPr>
            <w:rFonts w:ascii="Times New Roman" w:hAnsi="Times New Roman"/>
            <w:i/>
            <w:sz w:val="24"/>
            <w:szCs w:val="24"/>
          </w:rPr>
          <w:t xml:space="preserve">, </w:t>
        </w:r>
        <w:smartTag w:uri="urn:schemas-microsoft-com:office:smarttags" w:element="country-region">
          <w:r w:rsidRPr="00E31137">
            <w:rPr>
              <w:rFonts w:ascii="Times New Roman" w:hAnsi="Times New Roman"/>
              <w:i/>
              <w:sz w:val="24"/>
              <w:szCs w:val="24"/>
            </w:rPr>
            <w:t>Denmark</w:t>
          </w:r>
        </w:smartTag>
      </w:smartTag>
    </w:p>
    <w:p w:rsidR="00393E9E" w:rsidRPr="00E31137" w:rsidRDefault="00393E9E" w:rsidP="0033685F">
      <w:pPr>
        <w:pStyle w:val="Author"/>
        <w:spacing w:before="120" w:beforeAutospacing="0" w:after="120" w:afterAutospacing="0"/>
        <w:jc w:val="left"/>
        <w:rPr>
          <w:lang w:val="en-GB"/>
        </w:rPr>
      </w:pPr>
      <w:r w:rsidRPr="00E31137">
        <w:rPr>
          <w:i/>
          <w:iCs/>
          <w:vertAlign w:val="superscript"/>
          <w:lang w:val="en-GB"/>
        </w:rPr>
        <w:t>*</w:t>
      </w:r>
      <w:r w:rsidRPr="00E31137">
        <w:rPr>
          <w:i/>
          <w:iCs/>
          <w:lang w:val="en-GB"/>
        </w:rPr>
        <w:t xml:space="preserve">Corresponding email: </w:t>
      </w:r>
      <w:r w:rsidRPr="00E31137">
        <w:rPr>
          <w:i/>
          <w:iCs/>
          <w:lang w:val="en-GB" w:eastAsia="zh-CN"/>
        </w:rPr>
        <w:t>meliuli@hkusua.hku.hk</w:t>
      </w:r>
    </w:p>
    <w:p w:rsidR="00393E9E" w:rsidRPr="00077809" w:rsidRDefault="00393E9E" w:rsidP="00CE1EFF">
      <w:pPr>
        <w:spacing w:before="120" w:beforeAutospacing="0" w:after="120" w:afterAutospacing="0"/>
        <w:jc w:val="both"/>
        <w:rPr>
          <w:rFonts w:ascii="Times New Roman" w:hAnsi="Times New Roman"/>
          <w:b/>
          <w:sz w:val="24"/>
          <w:szCs w:val="24"/>
          <w:lang w:val="en-GB"/>
        </w:rPr>
      </w:pPr>
      <w:r w:rsidRPr="00E31137">
        <w:rPr>
          <w:rFonts w:ascii="Times New Roman" w:hAnsi="Times New Roman"/>
          <w:b/>
          <w:sz w:val="24"/>
          <w:szCs w:val="24"/>
          <w:lang w:val="en-GB"/>
        </w:rPr>
        <w:t>S</w:t>
      </w:r>
      <w:r>
        <w:rPr>
          <w:rFonts w:ascii="Times New Roman" w:hAnsi="Times New Roman"/>
          <w:b/>
          <w:sz w:val="24"/>
          <w:szCs w:val="24"/>
          <w:lang w:val="en-GB"/>
        </w:rPr>
        <w:t>ummary</w:t>
      </w:r>
    </w:p>
    <w:p w:rsidR="00393E9E" w:rsidRDefault="00393E9E" w:rsidP="00077809">
      <w:pPr>
        <w:spacing w:before="120" w:beforeAutospacing="0" w:after="120" w:afterAutospacing="0"/>
        <w:jc w:val="both"/>
        <w:rPr>
          <w:rFonts w:ascii="Times New Roman" w:hAnsi="Times New Roman"/>
          <w:sz w:val="24"/>
          <w:szCs w:val="24"/>
        </w:rPr>
      </w:pPr>
      <w:r>
        <w:rPr>
          <w:rFonts w:ascii="Times New Roman" w:hAnsi="Times New Roman"/>
          <w:sz w:val="24"/>
          <w:szCs w:val="24"/>
        </w:rPr>
        <w:t xml:space="preserve">Transmission of the exhaled substances from one person to another in indoor environment is influenced by many individual factors. The impacts of these factors for two face-to-face standing persons are investigated by evaluating the exposure of the substances in a room ventilated by displacement. </w:t>
      </w:r>
      <w:r w:rsidRPr="00E31137">
        <w:rPr>
          <w:rFonts w:ascii="Times New Roman" w:hAnsi="Times New Roman"/>
          <w:sz w:val="24"/>
          <w:szCs w:val="24"/>
        </w:rPr>
        <w:t xml:space="preserve">Experiments employing </w:t>
      </w:r>
      <w:r>
        <w:rPr>
          <w:rFonts w:ascii="Times New Roman" w:hAnsi="Times New Roman"/>
          <w:sz w:val="24"/>
          <w:szCs w:val="24"/>
        </w:rPr>
        <w:t>two</w:t>
      </w:r>
      <w:r w:rsidRPr="00E31137">
        <w:rPr>
          <w:rFonts w:ascii="Times New Roman" w:hAnsi="Times New Roman"/>
          <w:sz w:val="24"/>
          <w:szCs w:val="24"/>
        </w:rPr>
        <w:t xml:space="preserve"> breathing thermal manikin</w:t>
      </w:r>
      <w:r>
        <w:rPr>
          <w:rFonts w:ascii="Times New Roman" w:hAnsi="Times New Roman"/>
          <w:sz w:val="24"/>
          <w:szCs w:val="24"/>
        </w:rPr>
        <w:t>s</w:t>
      </w:r>
      <w:r w:rsidRPr="00E31137">
        <w:rPr>
          <w:rFonts w:ascii="Times New Roman" w:hAnsi="Times New Roman"/>
          <w:sz w:val="24"/>
          <w:szCs w:val="24"/>
        </w:rPr>
        <w:t xml:space="preserve"> are conducted in a </w:t>
      </w:r>
      <w:r w:rsidRPr="00E31137">
        <w:rPr>
          <w:rFonts w:ascii="Times New Roman" w:hAnsi="Times New Roman"/>
          <w:color w:val="000000"/>
          <w:sz w:val="24"/>
          <w:szCs w:val="24"/>
        </w:rPr>
        <w:t xml:space="preserve">full-scale </w:t>
      </w:r>
      <w:r w:rsidRPr="00E31137">
        <w:rPr>
          <w:rFonts w:ascii="Times New Roman" w:hAnsi="Times New Roman"/>
          <w:sz w:val="24"/>
          <w:szCs w:val="24"/>
        </w:rPr>
        <w:t xml:space="preserve">test room. </w:t>
      </w:r>
      <w:r>
        <w:rPr>
          <w:rFonts w:ascii="Times New Roman" w:hAnsi="Times New Roman"/>
          <w:sz w:val="24"/>
          <w:szCs w:val="24"/>
        </w:rPr>
        <w:t xml:space="preserve">The geometry of the test room is </w:t>
      </w:r>
      <w:smartTag w:uri="urn:schemas-microsoft-com:office:smarttags" w:element="metricconverter">
        <w:smartTagPr>
          <w:attr w:name="ProductID" w:val="4.2 m"/>
        </w:smartTagPr>
        <w:r w:rsidRPr="00077809">
          <w:rPr>
            <w:rFonts w:ascii="Times New Roman" w:hAnsi="Times New Roman"/>
            <w:sz w:val="24"/>
            <w:szCs w:val="24"/>
          </w:rPr>
          <w:t>4.2 m</w:t>
        </w:r>
      </w:smartTag>
      <w:r w:rsidRPr="00077809">
        <w:rPr>
          <w:rFonts w:ascii="Times New Roman" w:hAnsi="Times New Roman"/>
          <w:sz w:val="24"/>
          <w:szCs w:val="24"/>
        </w:rPr>
        <w:t xml:space="preserve"> (length) × </w:t>
      </w:r>
      <w:smartTag w:uri="urn:schemas-microsoft-com:office:smarttags" w:element="metricconverter">
        <w:smartTagPr>
          <w:attr w:name="ProductID" w:val="3.6 m"/>
        </w:smartTagPr>
        <w:r w:rsidRPr="00077809">
          <w:rPr>
            <w:rFonts w:ascii="Times New Roman" w:hAnsi="Times New Roman"/>
            <w:sz w:val="24"/>
            <w:szCs w:val="24"/>
          </w:rPr>
          <w:t>3.6 m</w:t>
        </w:r>
      </w:smartTag>
      <w:r w:rsidRPr="00077809">
        <w:rPr>
          <w:rFonts w:ascii="Times New Roman" w:hAnsi="Times New Roman"/>
          <w:sz w:val="24"/>
          <w:szCs w:val="24"/>
        </w:rPr>
        <w:t xml:space="preserve"> (width) × </w:t>
      </w:r>
      <w:smartTag w:uri="urn:schemas-microsoft-com:office:smarttags" w:element="metricconverter">
        <w:smartTagPr>
          <w:attr w:name="ProductID" w:val="2.6 m"/>
        </w:smartTagPr>
        <w:r w:rsidRPr="00077809">
          <w:rPr>
            <w:rFonts w:ascii="Times New Roman" w:hAnsi="Times New Roman"/>
            <w:sz w:val="24"/>
            <w:szCs w:val="24"/>
          </w:rPr>
          <w:t>2.6 m</w:t>
        </w:r>
      </w:smartTag>
      <w:r w:rsidRPr="00077809">
        <w:rPr>
          <w:rFonts w:ascii="Times New Roman" w:hAnsi="Times New Roman"/>
          <w:sz w:val="24"/>
          <w:szCs w:val="24"/>
        </w:rPr>
        <w:t xml:space="preserve"> (height)</w:t>
      </w:r>
      <w:r>
        <w:rPr>
          <w:rFonts w:ascii="Times New Roman" w:hAnsi="Times New Roman"/>
          <w:sz w:val="24"/>
          <w:szCs w:val="24"/>
        </w:rPr>
        <w:t xml:space="preserve">. The distance between two manikins is </w:t>
      </w:r>
      <w:smartTag w:uri="urn:schemas-microsoft-com:office:smarttags" w:element="metricconverter">
        <w:smartTagPr>
          <w:attr w:name="ProductID" w:val="0.8 m"/>
        </w:smartTagPr>
        <w:r>
          <w:rPr>
            <w:rFonts w:ascii="Times New Roman" w:hAnsi="Times New Roman"/>
            <w:sz w:val="24"/>
            <w:szCs w:val="24"/>
          </w:rPr>
          <w:t>0.8 m</w:t>
        </w:r>
      </w:smartTag>
      <w:r>
        <w:rPr>
          <w:rFonts w:ascii="Times New Roman" w:hAnsi="Times New Roman"/>
          <w:sz w:val="24"/>
          <w:szCs w:val="24"/>
        </w:rPr>
        <w:t xml:space="preserve">, which is regarded as a common distance between two persons chatting in real life. </w:t>
      </w:r>
    </w:p>
    <w:p w:rsidR="00393E9E" w:rsidRPr="00281033" w:rsidRDefault="00393E9E" w:rsidP="00077809">
      <w:pPr>
        <w:jc w:val="both"/>
        <w:rPr>
          <w:rFonts w:ascii="Times New Roman" w:hAnsi="Times New Roman"/>
          <w:sz w:val="24"/>
          <w:szCs w:val="24"/>
        </w:rPr>
      </w:pPr>
      <w:r w:rsidRPr="00E31137">
        <w:rPr>
          <w:rFonts w:ascii="Times New Roman" w:hAnsi="Times New Roman"/>
          <w:sz w:val="24"/>
          <w:szCs w:val="24"/>
        </w:rPr>
        <w:t xml:space="preserve">Smoke visualizations are conducted to show </w:t>
      </w:r>
      <w:r>
        <w:rPr>
          <w:rFonts w:ascii="Times New Roman" w:hAnsi="Times New Roman"/>
          <w:sz w:val="24"/>
          <w:szCs w:val="24"/>
        </w:rPr>
        <w:t xml:space="preserve">airflow pattern of instantaneous exhalation jets from two manikins. </w:t>
      </w:r>
      <w:r w:rsidRPr="00CE1EFF">
        <w:rPr>
          <w:rFonts w:ascii="Times New Roman" w:hAnsi="Times New Roman"/>
          <w:sz w:val="24"/>
          <w:szCs w:val="24"/>
        </w:rPr>
        <w:t>A tracer gas N</w:t>
      </w:r>
      <w:r w:rsidRPr="00CE1EFF">
        <w:rPr>
          <w:rFonts w:ascii="Times New Roman" w:hAnsi="Times New Roman"/>
          <w:sz w:val="24"/>
          <w:szCs w:val="24"/>
          <w:vertAlign w:val="subscript"/>
        </w:rPr>
        <w:t>2</w:t>
      </w:r>
      <w:r w:rsidRPr="00CE1EFF">
        <w:rPr>
          <w:rFonts w:ascii="Times New Roman" w:hAnsi="Times New Roman"/>
          <w:sz w:val="24"/>
          <w:szCs w:val="24"/>
        </w:rPr>
        <w:t xml:space="preserve">O is used to represent the </w:t>
      </w:r>
      <w:r>
        <w:rPr>
          <w:rFonts w:ascii="Times New Roman" w:hAnsi="Times New Roman"/>
          <w:sz w:val="24"/>
          <w:szCs w:val="24"/>
        </w:rPr>
        <w:t xml:space="preserve">gaseous </w:t>
      </w:r>
      <w:r w:rsidRPr="009C57EC">
        <w:rPr>
          <w:rFonts w:ascii="Times New Roman" w:hAnsi="Times New Roman"/>
          <w:sz w:val="24"/>
          <w:szCs w:val="24"/>
        </w:rPr>
        <w:t>substances</w:t>
      </w:r>
      <w:r w:rsidRPr="00CE1EFF">
        <w:rPr>
          <w:rFonts w:ascii="Times New Roman" w:hAnsi="Times New Roman"/>
          <w:sz w:val="24"/>
          <w:szCs w:val="24"/>
        </w:rPr>
        <w:t xml:space="preserve"> exhaled or coughed by</w:t>
      </w:r>
      <w:r>
        <w:rPr>
          <w:rFonts w:ascii="Times New Roman" w:hAnsi="Times New Roman"/>
          <w:sz w:val="24"/>
          <w:szCs w:val="24"/>
        </w:rPr>
        <w:t xml:space="preserve"> the</w:t>
      </w:r>
      <w:r w:rsidRPr="00CE1EFF">
        <w:rPr>
          <w:rFonts w:ascii="Times New Roman" w:hAnsi="Times New Roman"/>
          <w:sz w:val="24"/>
          <w:szCs w:val="24"/>
        </w:rPr>
        <w:t xml:space="preserve"> </w:t>
      </w:r>
      <w:r>
        <w:rPr>
          <w:rFonts w:ascii="Times New Roman" w:hAnsi="Times New Roman"/>
          <w:sz w:val="24"/>
          <w:szCs w:val="24"/>
        </w:rPr>
        <w:t>source manikin</w:t>
      </w:r>
      <w:r w:rsidRPr="00CE1EFF">
        <w:rPr>
          <w:rFonts w:ascii="Times New Roman" w:hAnsi="Times New Roman"/>
          <w:sz w:val="24"/>
          <w:szCs w:val="24"/>
        </w:rPr>
        <w:t>.</w:t>
      </w:r>
      <w:r>
        <w:rPr>
          <w:rFonts w:ascii="Times New Roman" w:hAnsi="Times New Roman"/>
          <w:sz w:val="24"/>
          <w:szCs w:val="24"/>
        </w:rPr>
        <w:t xml:space="preserve"> The concentration of </w:t>
      </w:r>
      <w:r w:rsidRPr="00CE1EFF">
        <w:rPr>
          <w:rFonts w:ascii="Times New Roman" w:hAnsi="Times New Roman"/>
          <w:sz w:val="24"/>
          <w:szCs w:val="24"/>
        </w:rPr>
        <w:t>N</w:t>
      </w:r>
      <w:r w:rsidRPr="00CE1EFF">
        <w:rPr>
          <w:rFonts w:ascii="Times New Roman" w:hAnsi="Times New Roman"/>
          <w:sz w:val="24"/>
          <w:szCs w:val="24"/>
          <w:vertAlign w:val="subscript"/>
        </w:rPr>
        <w:t>2</w:t>
      </w:r>
      <w:r w:rsidRPr="00CE1EFF">
        <w:rPr>
          <w:rFonts w:ascii="Times New Roman" w:hAnsi="Times New Roman"/>
          <w:sz w:val="24"/>
          <w:szCs w:val="24"/>
        </w:rPr>
        <w:t>O</w:t>
      </w:r>
      <w:r>
        <w:rPr>
          <w:rFonts w:ascii="Times New Roman" w:hAnsi="Times New Roman"/>
          <w:sz w:val="24"/>
          <w:szCs w:val="24"/>
        </w:rPr>
        <w:t>, air velocity and temperature profiles near the target manikin are obtained to compare impacts of following parameters, breathing</w:t>
      </w:r>
      <w:r w:rsidRPr="001B0F86">
        <w:rPr>
          <w:rFonts w:ascii="Times New Roman" w:hAnsi="Times New Roman"/>
          <w:sz w:val="24"/>
          <w:szCs w:val="24"/>
        </w:rPr>
        <w:t xml:space="preserve"> </w:t>
      </w:r>
      <w:r>
        <w:rPr>
          <w:rFonts w:ascii="Times New Roman" w:hAnsi="Times New Roman"/>
          <w:sz w:val="24"/>
          <w:szCs w:val="24"/>
        </w:rPr>
        <w:t>mode (mouth or nose)</w:t>
      </w:r>
      <w:r w:rsidRPr="001B0F86">
        <w:rPr>
          <w:rFonts w:ascii="Times New Roman" w:hAnsi="Times New Roman"/>
          <w:sz w:val="24"/>
          <w:szCs w:val="24"/>
        </w:rPr>
        <w:t>, respiratory activities</w:t>
      </w:r>
      <w:r>
        <w:rPr>
          <w:rFonts w:ascii="Times New Roman" w:hAnsi="Times New Roman"/>
          <w:sz w:val="24"/>
          <w:szCs w:val="24"/>
        </w:rPr>
        <w:t xml:space="preserve"> (breathing or coughing)</w:t>
      </w:r>
      <w:r w:rsidRPr="001B0F86">
        <w:rPr>
          <w:rFonts w:ascii="Times New Roman" w:hAnsi="Times New Roman"/>
          <w:sz w:val="24"/>
          <w:szCs w:val="24"/>
        </w:rPr>
        <w:t xml:space="preserve">, </w:t>
      </w:r>
      <w:r>
        <w:rPr>
          <w:rFonts w:ascii="Times New Roman" w:hAnsi="Times New Roman"/>
          <w:sz w:val="24"/>
          <w:szCs w:val="24"/>
        </w:rPr>
        <w:t xml:space="preserve">body </w:t>
      </w:r>
      <w:r w:rsidRPr="001B0F86">
        <w:rPr>
          <w:rFonts w:ascii="Times New Roman" w:hAnsi="Times New Roman"/>
          <w:sz w:val="24"/>
          <w:szCs w:val="24"/>
        </w:rPr>
        <w:t>plume</w:t>
      </w:r>
      <w:r>
        <w:rPr>
          <w:rFonts w:ascii="Times New Roman" w:hAnsi="Times New Roman"/>
          <w:sz w:val="24"/>
          <w:szCs w:val="24"/>
        </w:rPr>
        <w:t xml:space="preserve"> (exist or not), human body height, etc. Under the conditions we setup, the target manikin inhales more </w:t>
      </w:r>
      <w:r w:rsidRPr="00CE1EFF">
        <w:rPr>
          <w:rFonts w:ascii="Times New Roman" w:hAnsi="Times New Roman"/>
          <w:sz w:val="24"/>
          <w:szCs w:val="24"/>
        </w:rPr>
        <w:t>N</w:t>
      </w:r>
      <w:r w:rsidRPr="00CE1EFF">
        <w:rPr>
          <w:rFonts w:ascii="Times New Roman" w:hAnsi="Times New Roman"/>
          <w:sz w:val="24"/>
          <w:szCs w:val="24"/>
          <w:vertAlign w:val="subscript"/>
        </w:rPr>
        <w:t>2</w:t>
      </w:r>
      <w:r w:rsidRPr="00CE1EFF">
        <w:rPr>
          <w:rFonts w:ascii="Times New Roman" w:hAnsi="Times New Roman"/>
          <w:sz w:val="24"/>
          <w:szCs w:val="24"/>
        </w:rPr>
        <w:t>O</w:t>
      </w:r>
      <w:r>
        <w:rPr>
          <w:rFonts w:ascii="Times New Roman" w:hAnsi="Times New Roman"/>
          <w:sz w:val="24"/>
          <w:szCs w:val="24"/>
        </w:rPr>
        <w:t xml:space="preserve"> when the source manikin breathes from mouth than that when the source manikin breathes from nose. However, when the source manikin is </w:t>
      </w:r>
      <w:smartTag w:uri="urn:schemas-microsoft-com:office:smarttags" w:element="metricconverter">
        <w:smartTagPr>
          <w:attr w:name="ProductID" w:val="0.15 m"/>
        </w:smartTagPr>
        <w:r>
          <w:rPr>
            <w:rFonts w:ascii="Times New Roman" w:hAnsi="Times New Roman"/>
            <w:sz w:val="24"/>
            <w:szCs w:val="24"/>
          </w:rPr>
          <w:t>0.15 m</w:t>
        </w:r>
      </w:smartTag>
      <w:r>
        <w:rPr>
          <w:rFonts w:ascii="Times New Roman" w:hAnsi="Times New Roman"/>
          <w:sz w:val="24"/>
          <w:szCs w:val="24"/>
        </w:rPr>
        <w:t xml:space="preserve"> higher than the target manikin, the exhaled substances move upwards and travel to the upper part of the room above the target manikin. The target manikin inhales much less than that when they have the same height. When the target manikin is </w:t>
      </w:r>
      <w:smartTag w:uri="urn:schemas-microsoft-com:office:smarttags" w:element="metricconverter">
        <w:smartTagPr>
          <w:attr w:name="ProductID" w:val="0.15 m"/>
        </w:smartTagPr>
        <w:r>
          <w:rPr>
            <w:rFonts w:ascii="Times New Roman" w:hAnsi="Times New Roman"/>
            <w:sz w:val="24"/>
            <w:szCs w:val="24"/>
          </w:rPr>
          <w:t>0.15 m</w:t>
        </w:r>
      </w:smartTag>
      <w:r>
        <w:rPr>
          <w:rFonts w:ascii="Times New Roman" w:hAnsi="Times New Roman"/>
          <w:sz w:val="24"/>
          <w:szCs w:val="24"/>
        </w:rPr>
        <w:t xml:space="preserve"> higher than the source manikin, more </w:t>
      </w:r>
      <w:r w:rsidRPr="00CE1EFF">
        <w:rPr>
          <w:rFonts w:ascii="Times New Roman" w:hAnsi="Times New Roman"/>
          <w:sz w:val="24"/>
          <w:szCs w:val="24"/>
        </w:rPr>
        <w:t>N</w:t>
      </w:r>
      <w:r w:rsidRPr="00CE1EFF">
        <w:rPr>
          <w:rFonts w:ascii="Times New Roman" w:hAnsi="Times New Roman"/>
          <w:sz w:val="24"/>
          <w:szCs w:val="24"/>
          <w:vertAlign w:val="subscript"/>
        </w:rPr>
        <w:t>2</w:t>
      </w:r>
      <w:r w:rsidRPr="00CE1EFF">
        <w:rPr>
          <w:rFonts w:ascii="Times New Roman" w:hAnsi="Times New Roman"/>
          <w:sz w:val="24"/>
          <w:szCs w:val="24"/>
        </w:rPr>
        <w:t>O</w:t>
      </w:r>
      <w:r>
        <w:rPr>
          <w:rFonts w:ascii="Times New Roman" w:hAnsi="Times New Roman"/>
          <w:sz w:val="24"/>
          <w:szCs w:val="24"/>
        </w:rPr>
        <w:t xml:space="preserve"> exhaled from the source manikin’s mouth or nose is transported directly or along the boundary layer to the breathing region of the target manikin. The target manikin inhales more than that when they have the same height. Besides,</w:t>
      </w:r>
      <w:r w:rsidRPr="00FC3221">
        <w:rPr>
          <w:rFonts w:ascii="Times New Roman" w:hAnsi="Times New Roman"/>
          <w:sz w:val="24"/>
          <w:szCs w:val="24"/>
        </w:rPr>
        <w:t xml:space="preserve"> </w:t>
      </w:r>
      <w:r>
        <w:rPr>
          <w:rFonts w:ascii="Times New Roman" w:hAnsi="Times New Roman"/>
          <w:sz w:val="24"/>
          <w:szCs w:val="24"/>
        </w:rPr>
        <w:t xml:space="preserve">the target manikin inhales more when the source manikin is coughing. The increase in exposure by coughing is based on an increase of release from the source manikin. The synchronization of the exhalation jets from the target and the source manikin also influences how much </w:t>
      </w:r>
      <w:r w:rsidRPr="00CE1EFF">
        <w:rPr>
          <w:rFonts w:ascii="Times New Roman" w:hAnsi="Times New Roman"/>
          <w:sz w:val="24"/>
          <w:szCs w:val="24"/>
        </w:rPr>
        <w:t>N</w:t>
      </w:r>
      <w:r w:rsidRPr="00CE1EFF">
        <w:rPr>
          <w:rFonts w:ascii="Times New Roman" w:hAnsi="Times New Roman"/>
          <w:sz w:val="24"/>
          <w:szCs w:val="24"/>
          <w:vertAlign w:val="subscript"/>
        </w:rPr>
        <w:t>2</w:t>
      </w:r>
      <w:r w:rsidRPr="00CE1EFF">
        <w:rPr>
          <w:rFonts w:ascii="Times New Roman" w:hAnsi="Times New Roman"/>
          <w:sz w:val="24"/>
          <w:szCs w:val="24"/>
        </w:rPr>
        <w:t>O</w:t>
      </w:r>
      <w:r>
        <w:rPr>
          <w:rFonts w:ascii="Times New Roman" w:hAnsi="Times New Roman"/>
          <w:sz w:val="24"/>
          <w:szCs w:val="24"/>
        </w:rPr>
        <w:t xml:space="preserve"> the target manikin can inhale. However, it is very hard to adjust the exhalation jets to be synchronized all the time during the experiment. Instead, we test the situation without the exhalation jet from the target manikin. It reveals that the target manikin inhales about 20% more when the source manikin breathes from mouth and about 120% more when source manikin coughs from mouth.  </w:t>
      </w:r>
    </w:p>
    <w:p w:rsidR="00393E9E" w:rsidRPr="00281033" w:rsidRDefault="00393E9E" w:rsidP="00281033">
      <w:pPr>
        <w:spacing w:before="120" w:beforeAutospacing="0" w:after="120" w:afterAutospacing="0"/>
        <w:jc w:val="both"/>
        <w:rPr>
          <w:rFonts w:ascii="Times New Roman" w:hAnsi="Times New Roman"/>
          <w:b/>
          <w:sz w:val="24"/>
          <w:szCs w:val="24"/>
        </w:rPr>
      </w:pPr>
      <w:r w:rsidRPr="00F11DFC">
        <w:rPr>
          <w:rFonts w:ascii="Times New Roman" w:hAnsi="Times New Roman"/>
          <w:b/>
          <w:sz w:val="24"/>
          <w:szCs w:val="24"/>
          <w:lang w:val="en-GB"/>
        </w:rPr>
        <w:lastRenderedPageBreak/>
        <w:t>K</w:t>
      </w:r>
      <w:r>
        <w:rPr>
          <w:rFonts w:ascii="Times New Roman" w:hAnsi="Times New Roman"/>
          <w:b/>
          <w:sz w:val="24"/>
          <w:szCs w:val="24"/>
          <w:lang w:val="en-GB"/>
        </w:rPr>
        <w:t xml:space="preserve">eywords: </w:t>
      </w:r>
      <w:r>
        <w:rPr>
          <w:rFonts w:ascii="Times New Roman" w:hAnsi="Times New Roman"/>
          <w:i/>
          <w:sz w:val="24"/>
          <w:szCs w:val="24"/>
        </w:rPr>
        <w:t>Exposure</w:t>
      </w:r>
      <w:r w:rsidRPr="00F11DFC">
        <w:rPr>
          <w:rFonts w:ascii="Times New Roman" w:hAnsi="Times New Roman"/>
          <w:i/>
          <w:sz w:val="24"/>
          <w:szCs w:val="24"/>
        </w:rPr>
        <w:t>,</w:t>
      </w:r>
      <w:r>
        <w:rPr>
          <w:rFonts w:ascii="Times New Roman" w:hAnsi="Times New Roman"/>
          <w:i/>
          <w:sz w:val="24"/>
          <w:szCs w:val="24"/>
        </w:rPr>
        <w:t xml:space="preserve"> Tracer gas,</w:t>
      </w:r>
      <w:r w:rsidRPr="00F11DFC">
        <w:rPr>
          <w:rFonts w:ascii="Times New Roman" w:hAnsi="Times New Roman"/>
          <w:i/>
          <w:sz w:val="24"/>
          <w:szCs w:val="24"/>
        </w:rPr>
        <w:t xml:space="preserve"> Displacement ventilation, Thermal manikin</w:t>
      </w:r>
    </w:p>
    <w:sectPr w:rsidR="00393E9E" w:rsidRPr="00281033" w:rsidSect="00606CD5">
      <w:pgSz w:w="11906" w:h="16838"/>
      <w:pgMar w:top="1440" w:right="1800" w:bottom="1440" w:left="1800" w:header="708" w:footer="708" w:gutter="0"/>
      <w:cols w:space="708"/>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3685F"/>
    <w:rsid w:val="000073F1"/>
    <w:rsid w:val="00016BC9"/>
    <w:rsid w:val="00077809"/>
    <w:rsid w:val="000A1ED7"/>
    <w:rsid w:val="000B184D"/>
    <w:rsid w:val="00111A81"/>
    <w:rsid w:val="0017737F"/>
    <w:rsid w:val="001849E1"/>
    <w:rsid w:val="001B0F86"/>
    <w:rsid w:val="00257E1D"/>
    <w:rsid w:val="002672B7"/>
    <w:rsid w:val="00281033"/>
    <w:rsid w:val="002E0F6B"/>
    <w:rsid w:val="0032372B"/>
    <w:rsid w:val="0033685F"/>
    <w:rsid w:val="0035245E"/>
    <w:rsid w:val="00393E9E"/>
    <w:rsid w:val="00402EBC"/>
    <w:rsid w:val="004838F4"/>
    <w:rsid w:val="00490241"/>
    <w:rsid w:val="00511925"/>
    <w:rsid w:val="005D6E18"/>
    <w:rsid w:val="00606CD5"/>
    <w:rsid w:val="008C1690"/>
    <w:rsid w:val="00925E42"/>
    <w:rsid w:val="0094539D"/>
    <w:rsid w:val="009553B3"/>
    <w:rsid w:val="00960FFF"/>
    <w:rsid w:val="009A2E41"/>
    <w:rsid w:val="009C57EC"/>
    <w:rsid w:val="00A05CFC"/>
    <w:rsid w:val="00A61CAA"/>
    <w:rsid w:val="00A811F5"/>
    <w:rsid w:val="00AB1449"/>
    <w:rsid w:val="00B31576"/>
    <w:rsid w:val="00B80750"/>
    <w:rsid w:val="00B81DD6"/>
    <w:rsid w:val="00BF1D0B"/>
    <w:rsid w:val="00C4027B"/>
    <w:rsid w:val="00C723BA"/>
    <w:rsid w:val="00C76AA6"/>
    <w:rsid w:val="00C862DA"/>
    <w:rsid w:val="00CE1EFF"/>
    <w:rsid w:val="00CE7B73"/>
    <w:rsid w:val="00D44C44"/>
    <w:rsid w:val="00D514E8"/>
    <w:rsid w:val="00DF5260"/>
    <w:rsid w:val="00E07D86"/>
    <w:rsid w:val="00E31137"/>
    <w:rsid w:val="00E32843"/>
    <w:rsid w:val="00EA031C"/>
    <w:rsid w:val="00EE6071"/>
    <w:rsid w:val="00F11DFC"/>
    <w:rsid w:val="00FC322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metricconverter"/>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85F"/>
    <w:pPr>
      <w:spacing w:before="100" w:beforeAutospacing="1" w:after="100" w:afterAutospacing="1"/>
    </w:pPr>
    <w:rPr>
      <w:rFonts w:ascii="Calibri" w:hAnsi="Calibri"/>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uthor">
    <w:name w:val="Author"/>
    <w:basedOn w:val="Normal"/>
    <w:uiPriority w:val="99"/>
    <w:rsid w:val="0033685F"/>
    <w:pPr>
      <w:spacing w:after="0"/>
      <w:jc w:val="both"/>
    </w:pPr>
    <w:rPr>
      <w:rFonts w:ascii="Times New Roman" w:hAnsi="Times New Roman"/>
      <w:sz w:val="24"/>
      <w:szCs w:val="24"/>
      <w:lang w:eastAsia="fi-FI"/>
    </w:rPr>
  </w:style>
  <w:style w:type="character" w:styleId="Kommentarhenvisning">
    <w:name w:val="annotation reference"/>
    <w:basedOn w:val="Standardskrifttypeiafsnit"/>
    <w:uiPriority w:val="99"/>
    <w:semiHidden/>
    <w:rsid w:val="00B81DD6"/>
    <w:rPr>
      <w:rFonts w:cs="Times New Roman"/>
      <w:sz w:val="16"/>
      <w:szCs w:val="16"/>
    </w:rPr>
  </w:style>
  <w:style w:type="paragraph" w:styleId="Kommentartekst">
    <w:name w:val="annotation text"/>
    <w:basedOn w:val="Normal"/>
    <w:link w:val="KommentartekstTegn"/>
    <w:uiPriority w:val="99"/>
    <w:semiHidden/>
    <w:rsid w:val="00B81DD6"/>
    <w:rPr>
      <w:sz w:val="20"/>
      <w:szCs w:val="20"/>
    </w:rPr>
  </w:style>
  <w:style w:type="character" w:customStyle="1" w:styleId="KommentartekstTegn">
    <w:name w:val="Kommentartekst Tegn"/>
    <w:basedOn w:val="Standardskrifttypeiafsnit"/>
    <w:link w:val="Kommentartekst"/>
    <w:uiPriority w:val="99"/>
    <w:semiHidden/>
    <w:locked/>
    <w:rsid w:val="00B81DD6"/>
    <w:rPr>
      <w:rFonts w:ascii="Calibri" w:eastAsia="SimSun" w:hAnsi="Calibri" w:cs="Times New Roman"/>
      <w:kern w:val="0"/>
      <w:sz w:val="20"/>
      <w:szCs w:val="20"/>
    </w:rPr>
  </w:style>
  <w:style w:type="paragraph" w:styleId="Kommentaremne">
    <w:name w:val="annotation subject"/>
    <w:basedOn w:val="Kommentartekst"/>
    <w:next w:val="Kommentartekst"/>
    <w:link w:val="KommentaremneTegn"/>
    <w:uiPriority w:val="99"/>
    <w:semiHidden/>
    <w:rsid w:val="00B81DD6"/>
    <w:rPr>
      <w:b/>
      <w:bCs/>
    </w:rPr>
  </w:style>
  <w:style w:type="character" w:customStyle="1" w:styleId="KommentaremneTegn">
    <w:name w:val="Kommentaremne Tegn"/>
    <w:basedOn w:val="KommentartekstTegn"/>
    <w:link w:val="Kommentaremne"/>
    <w:uiPriority w:val="99"/>
    <w:semiHidden/>
    <w:locked/>
    <w:rsid w:val="00B81DD6"/>
    <w:rPr>
      <w:b/>
      <w:bCs/>
    </w:rPr>
  </w:style>
  <w:style w:type="paragraph" w:styleId="Markeringsbobletekst">
    <w:name w:val="Balloon Text"/>
    <w:basedOn w:val="Normal"/>
    <w:link w:val="MarkeringsbobletekstTegn"/>
    <w:uiPriority w:val="99"/>
    <w:semiHidden/>
    <w:rsid w:val="00B81DD6"/>
    <w:pPr>
      <w:spacing w:before="0"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B81DD6"/>
    <w:rPr>
      <w:rFonts w:ascii="Tahoma" w:eastAsia="SimSun" w:hAnsi="Tahoma" w:cs="Tahoma"/>
      <w:kern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415</Words>
  <Characters>2537</Characters>
  <Application>Microsoft Office Word</Application>
  <DocSecurity>0</DocSecurity>
  <Lines>21</Lines>
  <Paragraphs>5</Paragraphs>
  <ScaleCrop>false</ScaleCrop>
  <Company>FiSh'S WebSite 徐晓维</Company>
  <LinksUpToDate>false</LinksUpToDate>
  <CharactersWithSpaces>2947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Experimental Study of Exhaled Substance Exposure between Two Standing Manikins</dc:title>
  <dc:creator>Liuli</dc:creator>
  <cp:lastModifiedBy>lvp</cp:lastModifiedBy>
  <cp:revision>2</cp:revision>
  <dcterms:created xsi:type="dcterms:W3CDTF">2011-02-15T07:44:00Z</dcterms:created>
  <dcterms:modified xsi:type="dcterms:W3CDTF">2011-02-15T07:44:00Z</dcterms:modified>
</cp:coreProperties>
</file>