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1F" w:rsidRDefault="0035225F" w:rsidP="00C76A64">
      <w:pPr>
        <w:pStyle w:val="Heading2"/>
      </w:pPr>
      <w:r>
        <w:t>NOPSA</w:t>
      </w:r>
      <w:r w:rsidR="00C76A64">
        <w:t>,</w:t>
      </w:r>
      <w:r>
        <w:t xml:space="preserve"> </w:t>
      </w:r>
      <w:r w:rsidR="006969F9">
        <w:t>Vasa</w:t>
      </w:r>
      <w:r w:rsidR="00C76A64">
        <w:t>, Finland 9-</w:t>
      </w:r>
      <w:proofErr w:type="gramStart"/>
      <w:r w:rsidR="00C76A64">
        <w:t>12</w:t>
      </w:r>
      <w:r w:rsidR="006969F9">
        <w:t xml:space="preserve"> august</w:t>
      </w:r>
      <w:proofErr w:type="gramEnd"/>
      <w:r w:rsidR="006969F9">
        <w:t xml:space="preserve"> </w:t>
      </w:r>
      <w:r>
        <w:t>2011</w:t>
      </w:r>
    </w:p>
    <w:p w:rsidR="002D5CC4" w:rsidRPr="008C513F" w:rsidRDefault="0060125D" w:rsidP="008C513F">
      <w:pPr>
        <w:pStyle w:val="Heading1"/>
      </w:pPr>
      <w:r>
        <w:t>F</w:t>
      </w:r>
      <w:r w:rsidR="0083207E">
        <w:t>ra e</w:t>
      </w:r>
      <w:r w:rsidR="00F82B61">
        <w:t>valuering</w:t>
      </w:r>
      <w:r w:rsidR="0035225F">
        <w:t>sresultat</w:t>
      </w:r>
      <w:r w:rsidR="00F82B61">
        <w:t xml:space="preserve"> </w:t>
      </w:r>
      <w:r w:rsidR="0083207E">
        <w:t>til</w:t>
      </w:r>
      <w:r w:rsidR="00F82B61">
        <w:t xml:space="preserve"> </w:t>
      </w:r>
      <w:r w:rsidR="00405AB3">
        <w:t>læring</w:t>
      </w:r>
      <w:r>
        <w:t xml:space="preserve"> i offentlige organisationer</w:t>
      </w:r>
    </w:p>
    <w:p w:rsidR="000373D0" w:rsidRDefault="003A7594" w:rsidP="00BA7039">
      <w:pPr>
        <w:pStyle w:val="Heading2"/>
        <w:spacing w:after="0"/>
      </w:pPr>
      <w:r>
        <w:t xml:space="preserve">Nanna Friche, </w:t>
      </w:r>
      <w:r w:rsidR="00405AB3">
        <w:t>Hanne Dauer Keller</w:t>
      </w:r>
      <w:r>
        <w:t xml:space="preserve"> og Palle Rasmussen</w:t>
      </w:r>
    </w:p>
    <w:p w:rsidR="00C76A64" w:rsidRPr="00C76A64" w:rsidRDefault="006969F9" w:rsidP="006969F9">
      <w:pPr>
        <w:rPr>
          <w:rFonts w:ascii="Century Gothic" w:hAnsi="Century Gothic"/>
          <w:sz w:val="20"/>
          <w:szCs w:val="20"/>
        </w:rPr>
      </w:pPr>
      <w:r w:rsidRPr="00C76A64">
        <w:rPr>
          <w:rFonts w:ascii="Century Gothic" w:hAnsi="Century Gothic"/>
          <w:sz w:val="20"/>
          <w:szCs w:val="20"/>
        </w:rPr>
        <w:t>Aalborg Universitet, Institut for Læring og Filosofi</w:t>
      </w:r>
      <w:r w:rsidR="00C76A64" w:rsidRPr="00C76A64">
        <w:rPr>
          <w:rFonts w:ascii="Century Gothic" w:hAnsi="Century Gothic"/>
          <w:sz w:val="20"/>
          <w:szCs w:val="20"/>
        </w:rPr>
        <w:t>, Fibigerstræde 10, DK-9220 Aalborg.</w:t>
      </w:r>
    </w:p>
    <w:p w:rsidR="00BA7039" w:rsidRPr="00C76A64" w:rsidRDefault="006969F9" w:rsidP="006969F9">
      <w:pPr>
        <w:rPr>
          <w:rFonts w:ascii="Century Gothic" w:hAnsi="Century Gothic"/>
          <w:sz w:val="20"/>
          <w:szCs w:val="20"/>
        </w:rPr>
      </w:pPr>
      <w:r w:rsidRPr="00C76A64">
        <w:rPr>
          <w:rFonts w:ascii="Century Gothic" w:hAnsi="Century Gothic"/>
          <w:sz w:val="20"/>
          <w:szCs w:val="20"/>
        </w:rPr>
        <w:t>Kontakt:</w:t>
      </w:r>
      <w:r w:rsidR="00130095" w:rsidRPr="00C76A64">
        <w:rPr>
          <w:rFonts w:ascii="Century Gothic" w:hAnsi="Century Gothic"/>
          <w:sz w:val="20"/>
          <w:szCs w:val="20"/>
        </w:rPr>
        <w:t xml:space="preserve"> </w:t>
      </w:r>
      <w:hyperlink r:id="rId8" w:history="1">
        <w:r w:rsidRPr="00C76A64">
          <w:rPr>
            <w:rStyle w:val="Hyperlink"/>
            <w:rFonts w:ascii="Century Gothic" w:hAnsi="Century Gothic"/>
            <w:sz w:val="20"/>
            <w:szCs w:val="20"/>
          </w:rPr>
          <w:t>nanna@learning.aau.dk</w:t>
        </w:r>
      </w:hyperlink>
    </w:p>
    <w:p w:rsidR="00130095" w:rsidRDefault="00130095" w:rsidP="006969F9">
      <w:pPr>
        <w:pStyle w:val="Heading3"/>
      </w:pPr>
    </w:p>
    <w:p w:rsidR="00130095" w:rsidRDefault="00130095" w:rsidP="006969F9">
      <w:pPr>
        <w:pStyle w:val="Heading3"/>
      </w:pPr>
    </w:p>
    <w:p w:rsidR="006969F9" w:rsidRDefault="006969F9" w:rsidP="006969F9">
      <w:pPr>
        <w:pStyle w:val="Heading3"/>
      </w:pPr>
      <w:proofErr w:type="spellStart"/>
      <w:r>
        <w:t>Abstract</w:t>
      </w:r>
      <w:proofErr w:type="spellEnd"/>
      <w:r>
        <w:t xml:space="preserve"> </w:t>
      </w:r>
    </w:p>
    <w:p w:rsidR="006969F9" w:rsidRDefault="006969F9" w:rsidP="006969F9">
      <w:pPr>
        <w:pStyle w:val="Abstract"/>
        <w:ind w:left="0"/>
      </w:pPr>
      <w:r>
        <w:t>Både i private og offentlige organisationer gennemføres evalueringer ofte med det eksplicitte formål at bidrage til udvikling og læring i organisationen. Evalueringsarbejdet skal producere viden, som organisationer og aktører inden for det undersøgte praksisfelt kan lære af, kan bruge til at reflektere over og forbedre deres indsats. Men det er ofte uklart, hvordan organisationerne faktisk bruger den opnåede viden. Det rejser spørgsmålet om betingelserne for, at evalueringer virker lærende og om, hvordan evalueringer kan tilrettelægges med henblik på at styrke læringspotentialet. I artiklen behandles dette på baggrund af begreber om organisatorisk læring</w:t>
      </w:r>
      <w:r w:rsidR="00225248">
        <w:t xml:space="preserve"> og med udgangspunkt i cases;</w:t>
      </w:r>
      <w:r>
        <w:t xml:space="preserve"> brug af trivselsundersøgelser på kommunale arbejdspladser og brug af brugertilfredshedsmålinger i uddannelsesinstitutioner. Det diskuteres, om sådanne undersøgelser anvendes til kontrol, til læring og/eller til andre formål. Ligeledes diskuteres det, hvordan evaluering og organisatorisk læring knytter sig til demokrati og medindflydelse i offentlige organisationer.</w:t>
      </w:r>
    </w:p>
    <w:p w:rsidR="006969F9" w:rsidRDefault="006969F9" w:rsidP="006969F9">
      <w:pPr>
        <w:pStyle w:val="Abstract"/>
      </w:pPr>
    </w:p>
    <w:p w:rsidR="006969F9" w:rsidRDefault="006969F9" w:rsidP="006969F9">
      <w:pPr>
        <w:pStyle w:val="Abstract"/>
        <w:ind w:left="0"/>
      </w:pPr>
      <w:r>
        <w:t xml:space="preserve">Hvorvidt og hvordan evalueringer og evalueringsresultater bidrager til læring i organisationer afhænger af mange forhold. Evalueringer kan fungere som grænseobjekter, der formidler fastholdt viden over grænserne mellem praksisfællesskaber og dermed koordinerer mellem dem. De kan også danne udgangspunkt for fornyende læring, hvor organisationens grundlæggende antagelser tages op til revision. En væsentlig forudsætning er, at evalueringsresultaterne fastholdes i en så åben form, at de kan gøres til genstand for kollektiv fortolkning og meningsforhandling.  Skal </w:t>
      </w:r>
      <w:r w:rsidRPr="00045E59">
        <w:t>eva</w:t>
      </w:r>
      <w:r>
        <w:t>luering som grænseobjekt</w:t>
      </w:r>
      <w:r w:rsidRPr="00045E59">
        <w:t xml:space="preserve"> være i stand til at skabe sammenhæng </w:t>
      </w:r>
      <w:r w:rsidRPr="00045E59">
        <w:lastRenderedPageBreak/>
        <w:t>mellem forskellige praksisfæl</w:t>
      </w:r>
      <w:r>
        <w:t>lesskaber i organisationer k</w:t>
      </w:r>
      <w:r w:rsidR="00225248">
        <w:t>an denne artikels cases</w:t>
      </w:r>
      <w:r>
        <w:t xml:space="preserve"> ses som dokumentation for</w:t>
      </w:r>
      <w:r w:rsidRPr="00045E59">
        <w:t xml:space="preserve">, at ledelsen må lade medarbejderne medvirke til at fortolke og skabe mening i evaluering. </w:t>
      </w:r>
      <w:r>
        <w:t xml:space="preserve">En virkning af </w:t>
      </w:r>
      <w:r w:rsidRPr="00045E59">
        <w:t>forskellige processer for anvendelse af evaluerings</w:t>
      </w:r>
      <w:r>
        <w:t>result</w:t>
      </w:r>
      <w:r w:rsidR="00225248">
        <w:t>ater iagttaget i vores to cases</w:t>
      </w:r>
      <w:r>
        <w:t xml:space="preserve"> er således også en forskel i, hvordan</w:t>
      </w:r>
      <w:r w:rsidRPr="00045E59">
        <w:t xml:space="preserve"> evalue</w:t>
      </w:r>
      <w:r>
        <w:t>ring og organisatorisk læring bliver</w:t>
      </w:r>
      <w:r w:rsidRPr="00045E59">
        <w:t xml:space="preserve"> knyttet til forhold til som demokrati og medindflydelse i offentlige organisationer.</w:t>
      </w:r>
    </w:p>
    <w:p w:rsidR="004218E0" w:rsidRDefault="00375CC5" w:rsidP="004218E0">
      <w:pPr>
        <w:pStyle w:val="Heading3"/>
      </w:pPr>
      <w:r>
        <w:t>Indledning</w:t>
      </w:r>
    </w:p>
    <w:p w:rsidR="0082628C" w:rsidRDefault="00156164" w:rsidP="0082628C">
      <w:pPr>
        <w:pStyle w:val="BodyText"/>
      </w:pPr>
      <w:r>
        <w:t>I</w:t>
      </w:r>
      <w:r w:rsidR="00405AB3">
        <w:t xml:space="preserve"> private og offentlige organisationer gennemføres evalueringer ofte med det eksplicitte fo</w:t>
      </w:r>
      <w:r w:rsidR="00297CC0">
        <w:t>rmål at bidrage til</w:t>
      </w:r>
      <w:r w:rsidR="00405AB3">
        <w:t xml:space="preserve"> læring i organisationen</w:t>
      </w:r>
      <w:r w:rsidR="006E0E0C">
        <w:t xml:space="preserve"> (Jørgensen og Rasmussen 2005)</w:t>
      </w:r>
      <w:r>
        <w:t>. Evalueringsarbejde</w:t>
      </w:r>
      <w:r w:rsidR="00405AB3">
        <w:t xml:space="preserve"> skal pro</w:t>
      </w:r>
      <w:r>
        <w:t>ducere viden, som organisationen</w:t>
      </w:r>
      <w:r w:rsidR="00405AB3">
        <w:t xml:space="preserve"> og aktører inden for det undersøgte praksisfelt kan lære af, kan bruge til at reflektere over og forbedre deres indsats. Men det er ofte uklart, hvordan organisati</w:t>
      </w:r>
      <w:r>
        <w:t>oner</w:t>
      </w:r>
      <w:r w:rsidR="00405AB3">
        <w:t xml:space="preserve"> faktisk bruger den opnåede viden</w:t>
      </w:r>
      <w:r w:rsidR="00EC2B77">
        <w:t xml:space="preserve"> (</w:t>
      </w:r>
      <w:proofErr w:type="spellStart"/>
      <w:r w:rsidR="00EC2B77">
        <w:t>Dahler-Larsen</w:t>
      </w:r>
      <w:proofErr w:type="spellEnd"/>
      <w:r w:rsidR="00EC2B77">
        <w:t xml:space="preserve"> og Larsen 2003</w:t>
      </w:r>
      <w:r w:rsidR="006E0E0C">
        <w:t>)</w:t>
      </w:r>
      <w:r w:rsidR="00405AB3">
        <w:t xml:space="preserve">. </w:t>
      </w:r>
      <w:r w:rsidR="004D1BC5">
        <w:t>I artiklen</w:t>
      </w:r>
      <w:r w:rsidR="00297CC0">
        <w:t xml:space="preserve"> behandles </w:t>
      </w:r>
      <w:r w:rsidR="00405AB3">
        <w:t>spørgsmålet om betingelserne for, at evalueringer virker lærende og om</w:t>
      </w:r>
      <w:r w:rsidR="003B08F8">
        <w:t>,</w:t>
      </w:r>
      <w:r w:rsidR="00405AB3">
        <w:t xml:space="preserve"> hvordan evalueringer </w:t>
      </w:r>
      <w:r w:rsidR="003B08F8">
        <w:t xml:space="preserve">kan </w:t>
      </w:r>
      <w:r w:rsidR="00405AB3">
        <w:t xml:space="preserve">tilrettelægges med henblik </w:t>
      </w:r>
      <w:r w:rsidR="004C431C">
        <w:t>på at styrke læringspotentialet</w:t>
      </w:r>
      <w:r w:rsidR="00297CC0">
        <w:t xml:space="preserve"> i organisationer</w:t>
      </w:r>
      <w:r w:rsidR="004C431C">
        <w:t>.</w:t>
      </w:r>
      <w:r w:rsidR="00405AB3">
        <w:t xml:space="preserve"> </w:t>
      </w:r>
      <w:r w:rsidR="00297CC0">
        <w:t>Således e</w:t>
      </w:r>
      <w:r w:rsidR="004D1BC5">
        <w:t>r en central pointe for artiklen</w:t>
      </w:r>
      <w:r w:rsidR="00297CC0">
        <w:t>, at e</w:t>
      </w:r>
      <w:r w:rsidR="00297CC0" w:rsidRPr="00297CC0">
        <w:t xml:space="preserve">valuering skal give mening lokalt for at kunne skabe læring blandt </w:t>
      </w:r>
      <w:r w:rsidR="00297CC0">
        <w:t xml:space="preserve">organisationens </w:t>
      </w:r>
      <w:r w:rsidR="00297CC0" w:rsidRPr="00297CC0">
        <w:t>medarbejdere.</w:t>
      </w:r>
      <w:r w:rsidR="00327350">
        <w:t xml:space="preserve"> D</w:t>
      </w:r>
      <w:r w:rsidR="00297CC0">
        <w:t xml:space="preserve">et fordrer et rum for lokal fortolkning af mening. </w:t>
      </w:r>
      <w:r w:rsidR="00327350">
        <w:t xml:space="preserve">Ledere og opdragsgivere </w:t>
      </w:r>
      <w:r w:rsidR="00297CC0" w:rsidRPr="00297CC0">
        <w:t xml:space="preserve">skal </w:t>
      </w:r>
      <w:r w:rsidR="00327350">
        <w:t xml:space="preserve">derfor være villige til at åbne processen og </w:t>
      </w:r>
      <w:r w:rsidR="00297CC0" w:rsidRPr="00297CC0">
        <w:t>l</w:t>
      </w:r>
      <w:r>
        <w:t xml:space="preserve">ade medarbejdere foretage </w:t>
      </w:r>
      <w:r w:rsidR="00297CC0" w:rsidRPr="00297CC0">
        <w:t xml:space="preserve">fortolkning af </w:t>
      </w:r>
      <w:r w:rsidR="0083207E">
        <w:t>evaluerings</w:t>
      </w:r>
      <w:r w:rsidR="00297CC0" w:rsidRPr="00297CC0">
        <w:t>resultater</w:t>
      </w:r>
      <w:r w:rsidR="00327350">
        <w:t xml:space="preserve"> med henblik på en </w:t>
      </w:r>
      <w:r>
        <w:t xml:space="preserve">identificering og formulering </w:t>
      </w:r>
      <w:r w:rsidR="00327350">
        <w:t xml:space="preserve">af </w:t>
      </w:r>
      <w:r w:rsidR="00297CC0" w:rsidRPr="00297CC0">
        <w:t>behov for forbedring</w:t>
      </w:r>
      <w:r w:rsidR="00327350">
        <w:t xml:space="preserve"> på lokale niveauer i organisationen</w:t>
      </w:r>
      <w:r w:rsidR="00297CC0" w:rsidRPr="00297CC0">
        <w:t>.</w:t>
      </w:r>
      <w:r w:rsidR="00327350">
        <w:t xml:space="preserve"> Bag denne ledelsesmæssig</w:t>
      </w:r>
      <w:r w:rsidR="007E5B1F">
        <w:t>e</w:t>
      </w:r>
      <w:r w:rsidR="00327350">
        <w:t xml:space="preserve"> tilgang til organisationens arbejde med evalueringsresultater ligger en forudsætning om, at l</w:t>
      </w:r>
      <w:r w:rsidR="00297CC0" w:rsidRPr="00297CC0">
        <w:t xml:space="preserve">edelsen </w:t>
      </w:r>
      <w:r w:rsidR="00327350">
        <w:t>er</w:t>
      </w:r>
      <w:r w:rsidR="00297CC0" w:rsidRPr="00297CC0">
        <w:t xml:space="preserve"> afklaret om, hvorvidt formålet med evaluering er intern læring eller ekstern legitimitet.</w:t>
      </w:r>
      <w:r w:rsidR="00327350">
        <w:t xml:space="preserve"> Således er en and</w:t>
      </w:r>
      <w:r w:rsidR="004D1BC5">
        <w:t>en væsentlig pointe for artiklen</w:t>
      </w:r>
      <w:r w:rsidR="00327350">
        <w:t>, at f</w:t>
      </w:r>
      <w:r w:rsidR="00297CC0" w:rsidRPr="00297CC0">
        <w:t>orudsætninger for</w:t>
      </w:r>
      <w:r w:rsidR="00327350">
        <w:t>,</w:t>
      </w:r>
      <w:r w:rsidR="00297CC0" w:rsidRPr="00297CC0">
        <w:t xml:space="preserve"> at evaluering </w:t>
      </w:r>
      <w:r w:rsidR="0082628C">
        <w:t xml:space="preserve">vil </w:t>
      </w:r>
      <w:r w:rsidR="00297CC0" w:rsidRPr="00297CC0">
        <w:t>bidrage til</w:t>
      </w:r>
      <w:r w:rsidR="00327350">
        <w:t xml:space="preserve"> intern</w:t>
      </w:r>
      <w:r w:rsidR="00297CC0" w:rsidRPr="00297CC0">
        <w:t xml:space="preserve"> læring synes lig de forudsætninger, der gælder for</w:t>
      </w:r>
      <w:r w:rsidR="0082628C">
        <w:t>,</w:t>
      </w:r>
      <w:r w:rsidR="00297CC0" w:rsidRPr="00297CC0">
        <w:t xml:space="preserve"> at evalue</w:t>
      </w:r>
      <w:r w:rsidR="005129DC">
        <w:t xml:space="preserve">ring kan indtage en </w:t>
      </w:r>
      <w:r w:rsidR="00297CC0" w:rsidRPr="00297CC0">
        <w:t>demokratisk funktion</w:t>
      </w:r>
      <w:r w:rsidR="0082628C">
        <w:t xml:space="preserve"> i organisationen</w:t>
      </w:r>
      <w:r w:rsidR="00297CC0" w:rsidRPr="00297CC0">
        <w:t>.</w:t>
      </w:r>
      <w:r w:rsidR="0082628C">
        <w:t xml:space="preserve"> </w:t>
      </w:r>
    </w:p>
    <w:p w:rsidR="0082628C" w:rsidRDefault="004D1BC5" w:rsidP="0082628C">
      <w:pPr>
        <w:pStyle w:val="BodyText"/>
      </w:pPr>
      <w:r>
        <w:t xml:space="preserve">Artiklen </w:t>
      </w:r>
      <w:r w:rsidR="0082628C">
        <w:t xml:space="preserve">baserer sine pointer på </w:t>
      </w:r>
      <w:r w:rsidR="00EB54C6">
        <w:t xml:space="preserve">to </w:t>
      </w:r>
      <w:r>
        <w:t xml:space="preserve">danske </w:t>
      </w:r>
      <w:r w:rsidR="00EB54C6">
        <w:t>cases, der omhandler</w:t>
      </w:r>
      <w:r w:rsidR="00156164">
        <w:t xml:space="preserve"> institutionelle evalueringer </w:t>
      </w:r>
      <w:r w:rsidR="0082628C">
        <w:t xml:space="preserve">i form af </w:t>
      </w:r>
      <w:r w:rsidR="0083207E">
        <w:t>medarbejdertilfredshedsundersøgelser</w:t>
      </w:r>
      <w:r w:rsidR="004218E0">
        <w:t xml:space="preserve"> </w:t>
      </w:r>
      <w:r w:rsidR="005129DC">
        <w:t xml:space="preserve">i en kommunal uddannelsesafdeling </w:t>
      </w:r>
      <w:r w:rsidR="004218E0">
        <w:t xml:space="preserve">og </w:t>
      </w:r>
      <w:r w:rsidR="0083207E">
        <w:t>elev</w:t>
      </w:r>
      <w:r w:rsidR="004218E0">
        <w:t>tilfreds</w:t>
      </w:r>
      <w:r w:rsidR="005129DC">
        <w:t>hedsundersøgelser i</w:t>
      </w:r>
      <w:r w:rsidR="00B05863">
        <w:t xml:space="preserve"> en erhvervsskole</w:t>
      </w:r>
      <w:r w:rsidR="00EB54C6">
        <w:t>. Casene</w:t>
      </w:r>
      <w:r w:rsidR="00417493">
        <w:t xml:space="preserve"> fremlægges</w:t>
      </w:r>
      <w:r w:rsidR="00156164">
        <w:t xml:space="preserve"> som afsæt for en </w:t>
      </w:r>
      <w:r w:rsidR="00403E8A">
        <w:t>diskussion</w:t>
      </w:r>
      <w:r w:rsidR="0082628C">
        <w:t xml:space="preserve"> af, hvordan design, tilrettelæggelse og anvendelse af evaluering og evalueringsresultater kan bidrage til at åbne op for henholdsvis hæmme læring i organisationer. </w:t>
      </w:r>
      <w:r w:rsidR="00B8745B">
        <w:t>Artiklen</w:t>
      </w:r>
      <w:r w:rsidR="005129DC">
        <w:t xml:space="preserve"> sigter dermed på at besvare spørgsmålet om, hvordan evaluering kan virke befordrende for organisatorisk læring og demokratiske, medarbejderinvolverende udviklingsprocesser. </w:t>
      </w:r>
      <w:r w:rsidR="00090113">
        <w:t xml:space="preserve">Med andre ord, hvordan en organisation </w:t>
      </w:r>
      <w:r w:rsidR="00417493">
        <w:t xml:space="preserve">bevæger </w:t>
      </w:r>
      <w:r w:rsidR="00090113">
        <w:t>sig fra evaluering</w:t>
      </w:r>
      <w:r w:rsidR="00B8745B">
        <w:t>sresultat</w:t>
      </w:r>
      <w:r w:rsidR="0060125D">
        <w:t xml:space="preserve"> til organisatorisk læring.</w:t>
      </w:r>
      <w:r w:rsidR="00090113">
        <w:t xml:space="preserve"> </w:t>
      </w:r>
      <w:r w:rsidR="005129DC">
        <w:t>Udgangspunktet for den videre læsning er således en konstatering af, at evaluering</w:t>
      </w:r>
      <w:r w:rsidR="00156164">
        <w:t>er</w:t>
      </w:r>
      <w:r w:rsidR="005129DC" w:rsidRPr="005129DC">
        <w:t xml:space="preserve">, </w:t>
      </w:r>
      <w:r w:rsidR="005129DC" w:rsidRPr="005129DC">
        <w:lastRenderedPageBreak/>
        <w:t>hvis erklærede formål er at bi</w:t>
      </w:r>
      <w:r w:rsidR="005129DC">
        <w:t xml:space="preserve">drage til læring, </w:t>
      </w:r>
      <w:r w:rsidR="005129DC" w:rsidRPr="005129DC">
        <w:t xml:space="preserve">ofte </w:t>
      </w:r>
      <w:r w:rsidR="005129DC">
        <w:t xml:space="preserve">er </w:t>
      </w:r>
      <w:r w:rsidR="005129DC" w:rsidRPr="005129DC">
        <w:t xml:space="preserve">langt fra at leve op til det kriterium (Rasmussen 2007). For at gøre evalueringer mere læringsorienterede er det vigtigt at have en forståelse for, hvordan læreprocesser kan foregå i organisationer. </w:t>
      </w:r>
      <w:r w:rsidR="006B4CFA">
        <w:t xml:space="preserve">Inden vi </w:t>
      </w:r>
      <w:r w:rsidR="005129DC" w:rsidRPr="006B4CFA">
        <w:t>præsentere</w:t>
      </w:r>
      <w:r w:rsidR="006B4CFA">
        <w:t>r</w:t>
      </w:r>
      <w:r w:rsidR="00EB54C6">
        <w:t xml:space="preserve"> vores </w:t>
      </w:r>
      <w:r w:rsidR="00B8745B">
        <w:t xml:space="preserve">to </w:t>
      </w:r>
      <w:r w:rsidR="00EB54C6">
        <w:t>cases</w:t>
      </w:r>
      <w:r w:rsidR="005129DC" w:rsidRPr="006B4CFA">
        <w:t xml:space="preserve"> </w:t>
      </w:r>
      <w:r w:rsidR="006B4CFA">
        <w:t>f</w:t>
      </w:r>
      <w:r w:rsidR="00156164">
        <w:t>remlægges</w:t>
      </w:r>
      <w:r w:rsidR="006B4CFA">
        <w:t xml:space="preserve"> derfor teoretiske betragtninger på læring i organisationer og evalueringers rolle i tilknytning hertil</w:t>
      </w:r>
      <w:r w:rsidR="005129DC" w:rsidRPr="006B4CFA">
        <w:t>.</w:t>
      </w:r>
      <w:r w:rsidR="005129DC" w:rsidRPr="005129DC">
        <w:t xml:space="preserve"> </w:t>
      </w:r>
    </w:p>
    <w:p w:rsidR="00FC33AC" w:rsidRPr="00F76776" w:rsidRDefault="00FC33AC" w:rsidP="00FC33AC">
      <w:pPr>
        <w:pStyle w:val="Heading3"/>
      </w:pPr>
      <w:r>
        <w:t>O</w:t>
      </w:r>
      <w:r w:rsidRPr="00F76776">
        <w:t>rganisatorisk læring</w:t>
      </w:r>
      <w:r>
        <w:t xml:space="preserve"> i teoretisk perspektiv</w:t>
      </w:r>
    </w:p>
    <w:p w:rsidR="00FC33AC" w:rsidRPr="00F76776" w:rsidRDefault="00FC33AC" w:rsidP="00403E8A">
      <w:pPr>
        <w:pStyle w:val="BodyText"/>
      </w:pPr>
      <w:r w:rsidRPr="00F76776">
        <w:t xml:space="preserve">Organisatorisk læring sker, når individer og grupper i organisationer tilegner sig viden, kompetencer og orienteringsmønstre inden for organisationernes rammer. Det kan ske via spontane, uformelle læreprocesser, eller det kan ske via systematisk tilrettelagt undervisning og oplæring. Men </w:t>
      </w:r>
      <w:r w:rsidR="00156164">
        <w:t>organisatorisk læring</w:t>
      </w:r>
      <w:r w:rsidRPr="00F76776">
        <w:t xml:space="preserve"> indebærer også, at organisationsmedlemmernes læring samordnes og koordineres ind i opretholdelsen og udviklingen af den givne organisation. Denne dimension i organisatorisk læ</w:t>
      </w:r>
      <w:r w:rsidR="00403E8A">
        <w:t xml:space="preserve">ring er forbundet med ledelse. </w:t>
      </w:r>
      <w:r w:rsidRPr="00F76776">
        <w:t>Hvordan der i den enkelte organisation arbejdes med evaluering afgøres i vid udstrækning af hvilket perspektiv centrale aktører</w:t>
      </w:r>
      <w:r w:rsidR="00156164" w:rsidRPr="00156164">
        <w:t xml:space="preserve"> </w:t>
      </w:r>
      <w:r w:rsidR="00156164" w:rsidRPr="00F76776">
        <w:t>i organisationen</w:t>
      </w:r>
      <w:r w:rsidR="00156164">
        <w:t>,</w:t>
      </w:r>
      <w:r w:rsidRPr="00F76776">
        <w:t xml:space="preserve"> </w:t>
      </w:r>
      <w:r w:rsidR="00156164">
        <w:t xml:space="preserve">som f.eks. lederne, </w:t>
      </w:r>
      <w:r w:rsidRPr="00F76776">
        <w:t xml:space="preserve">har på organisatoriske udviklingsprocesser. Her kan man pege på to meget forskellige perspektiver; et som ser organisationen som et teknisk-rationelt system og udvikling som en rationelt styret proces, et andet som ser organisationen som en kompleks sammenføjning af elementer og funktioner, hvor </w:t>
      </w:r>
      <w:r w:rsidR="00403E8A">
        <w:t>læring sker i sociale processer</w:t>
      </w:r>
      <w:r w:rsidRPr="00F76776">
        <w:t xml:space="preserve"> (Jørgensen og Rasmussen 2005).</w:t>
      </w:r>
    </w:p>
    <w:p w:rsidR="00FC33AC" w:rsidRPr="00F76776" w:rsidRDefault="00FC33AC" w:rsidP="00FC33AC">
      <w:pPr>
        <w:pStyle w:val="BodyText"/>
      </w:pPr>
      <w:r w:rsidRPr="00F76776">
        <w:t>Den teknisk–rationelle organisationsforståelse ser læring som planlagt ændring. Systemet, der skal ændre sig, opfattes som mekanisk, da det reagerer på bestemte, forudsigelige måder på bestemte</w:t>
      </w:r>
      <w:r w:rsidR="00EC2B77">
        <w:t xml:space="preserve"> påvirkning</w:t>
      </w:r>
      <w:r w:rsidR="00B8745B">
        <w:t>er</w:t>
      </w:r>
      <w:r w:rsidR="00EC2B77">
        <w:t xml:space="preserve"> (Juhl og Dahl 2010:</w:t>
      </w:r>
      <w:r w:rsidRPr="00F76776">
        <w:t xml:space="preserve">142). Igennem en proces, hvor problemerne afsøges, årsagerne erkendes, løsninger findes og handlinger implementeres, sker en udvikling af systemet. Den teknisk-rationelle forståelse af organisatoriske læreprocesser </w:t>
      </w:r>
      <w:r w:rsidR="006218F0">
        <w:t>anskuer evalueringsundersøgelser</w:t>
      </w:r>
      <w:r w:rsidRPr="00F76776">
        <w:t xml:space="preserve"> indenfor en positivistisk videnskabstradition, hvor resultaterne formodes direkte at afspejle virkeligheden, hvis undersøgelsen er gennemført korrekt. </w:t>
      </w:r>
      <w:r w:rsidR="006218F0">
        <w:t>Her vil evaluering være input til en rationel beslutningsproces og</w:t>
      </w:r>
      <w:r w:rsidRPr="00F76776">
        <w:t xml:space="preserve"> </w:t>
      </w:r>
      <w:proofErr w:type="spellStart"/>
      <w:r w:rsidRPr="00F76776">
        <w:t>top-down</w:t>
      </w:r>
      <w:proofErr w:type="spellEnd"/>
      <w:r w:rsidRPr="00F76776">
        <w:t xml:space="preserve"> strategi for læring, hvor der øverst i hierarkiet tages beslutninger om bestemte ændringer, der så implementeres længere nede i organisa</w:t>
      </w:r>
      <w:r w:rsidR="006218F0">
        <w:t>tionen. Medarbejdere og teams</w:t>
      </w:r>
      <w:r w:rsidRPr="00F76776">
        <w:t xml:space="preserve"> har ikke indflydelse på processen og bidrager heller ikke med deres perspektiv</w:t>
      </w:r>
      <w:r w:rsidR="006218F0">
        <w:t>er</w:t>
      </w:r>
      <w:r w:rsidRPr="00F76776">
        <w:t xml:space="preserve"> på evalueringens resultater. </w:t>
      </w:r>
      <w:r w:rsidR="006218F0">
        <w:t xml:space="preserve">Som vi skal se senere, er det </w:t>
      </w:r>
      <w:r>
        <w:t>netop den strategi for læring, som ledelsen på erhvervsskolen synes at trække på.</w:t>
      </w:r>
    </w:p>
    <w:p w:rsidR="00FC33AC" w:rsidRDefault="00FC33AC" w:rsidP="00FC33AC">
      <w:pPr>
        <w:pStyle w:val="BodyText"/>
      </w:pPr>
      <w:r w:rsidRPr="00F76776">
        <w:t>S</w:t>
      </w:r>
      <w:r w:rsidR="006218F0">
        <w:t>om alternativ hertil</w:t>
      </w:r>
      <w:r w:rsidRPr="00F76776">
        <w:t xml:space="preserve"> står de dialogorienterede og medarbejderinvolverende s</w:t>
      </w:r>
      <w:r w:rsidR="006218F0">
        <w:t xml:space="preserve">trategier, hvor de berørte </w:t>
      </w:r>
      <w:r w:rsidRPr="00F76776">
        <w:t>direkte deltager i udviklingen af deres praksis. Sådan</w:t>
      </w:r>
      <w:r w:rsidR="006218F0">
        <w:t xml:space="preserve">ne strategier afspejler en </w:t>
      </w:r>
      <w:r w:rsidRPr="00F76776">
        <w:t xml:space="preserve">social og kulturel organisationsforståelse, hvor læring </w:t>
      </w:r>
      <w:r w:rsidR="006218F0">
        <w:t xml:space="preserve">ses som dynamiske </w:t>
      </w:r>
      <w:r w:rsidR="006218F0">
        <w:lastRenderedPageBreak/>
        <w:t>processer, der</w:t>
      </w:r>
      <w:r w:rsidRPr="00F76776">
        <w:t xml:space="preserve"> kan have udgangspunkt mange steder i organisationen. </w:t>
      </w:r>
      <w:r w:rsidR="006218F0">
        <w:t xml:space="preserve">Med </w:t>
      </w:r>
      <w:proofErr w:type="spellStart"/>
      <w:r w:rsidRPr="00F76776">
        <w:t>Wenger</w:t>
      </w:r>
      <w:r w:rsidR="006218F0">
        <w:t>s</w:t>
      </w:r>
      <w:proofErr w:type="spellEnd"/>
      <w:r w:rsidRPr="00F76776">
        <w:t xml:space="preserve"> (1998) </w:t>
      </w:r>
      <w:r w:rsidR="006218F0">
        <w:t xml:space="preserve">begrebsapparat </w:t>
      </w:r>
      <w:r w:rsidRPr="00F76776">
        <w:t>kan evalueringer forstås som en måde</w:t>
      </w:r>
      <w:r>
        <w:t>,</w:t>
      </w:r>
      <w:r w:rsidRPr="00F76776">
        <w:t xml:space="preserve"> hvorpå vi giver vores erfaringer form og lader dem stivne i et objekt, et dokument, en reifikation.</w:t>
      </w:r>
      <w:r w:rsidR="006218F0">
        <w:t xml:space="preserve"> En bestemt måde at evaluere på</w:t>
      </w:r>
      <w:r w:rsidRPr="00F76776">
        <w:t xml:space="preserve"> vil give en bestemt udformning af livs</w:t>
      </w:r>
      <w:r>
        <w:t>ver</w:t>
      </w:r>
      <w:r w:rsidRPr="00F76776">
        <w:t>d</w:t>
      </w:r>
      <w:r w:rsidR="006218F0">
        <w:t>e</w:t>
      </w:r>
      <w:r w:rsidRPr="00F76776">
        <w:t xml:space="preserve">nens erfaringer, det vil være en bestemt reduktion af mere fyldige erfaringer. Samtidig vil evalueringen efterfølgende indgå i en meningsforhandling i </w:t>
      </w:r>
      <w:r w:rsidR="006218F0">
        <w:t xml:space="preserve">organisationens fællesskaber </w:t>
      </w:r>
      <w:r w:rsidRPr="00F76776">
        <w:t xml:space="preserve">og på den måde påvirke vores sociale konstruktion af viden eller erfaring. Evalueringsresultater som </w:t>
      </w:r>
      <w:proofErr w:type="spellStart"/>
      <w:r w:rsidRPr="00F76776">
        <w:t>eksternaliseret</w:t>
      </w:r>
      <w:proofErr w:type="spellEnd"/>
      <w:r w:rsidR="006218F0">
        <w:t xml:space="preserve"> og reificeret viden er ikke </w:t>
      </w:r>
      <w:r w:rsidR="00105C2B">
        <w:t>udtryk for en objektiv</w:t>
      </w:r>
      <w:r w:rsidRPr="00F76776">
        <w:t xml:space="preserve"> virkelighed</w:t>
      </w:r>
      <w:r w:rsidR="00AB68FB">
        <w:t xml:space="preserve">, </w:t>
      </w:r>
      <w:r w:rsidR="00105C2B">
        <w:t xml:space="preserve">og </w:t>
      </w:r>
      <w:r w:rsidRPr="00F76776">
        <w:t>forskellige</w:t>
      </w:r>
      <w:r w:rsidR="00930DF6">
        <w:t xml:space="preserve"> aktører</w:t>
      </w:r>
      <w:r w:rsidR="00105C2B">
        <w:t xml:space="preserve"> vil</w:t>
      </w:r>
      <w:r w:rsidR="00930DF6">
        <w:t xml:space="preserve"> fortolke resultaterne</w:t>
      </w:r>
      <w:r w:rsidRPr="00F76776">
        <w:t xml:space="preserve"> forske</w:t>
      </w:r>
      <w:r w:rsidR="00930DF6">
        <w:t xml:space="preserve">lligt </w:t>
      </w:r>
      <w:r w:rsidRPr="00F76776">
        <w:t>alt efter deres perspektiv</w:t>
      </w:r>
      <w:r w:rsidR="00930DF6">
        <w:t xml:space="preserve"> og erfaring</w:t>
      </w:r>
      <w:r w:rsidRPr="00F76776">
        <w:t xml:space="preserve">. </w:t>
      </w:r>
      <w:r w:rsidR="00930DF6">
        <w:t>Som vi skal se bliver evalueringsresultatet i</w:t>
      </w:r>
      <w:r>
        <w:t xml:space="preserve"> den kommunale uddanne</w:t>
      </w:r>
      <w:r w:rsidR="00930DF6">
        <w:t>lsesafdeling</w:t>
      </w:r>
      <w:r>
        <w:t xml:space="preserve"> netop genstand for en social forhandling af mening, der lader med</w:t>
      </w:r>
      <w:r w:rsidR="00930DF6">
        <w:t>arbejderne fortolke resultatet</w:t>
      </w:r>
      <w:r>
        <w:t xml:space="preserve"> ud fra egne erfaringer.</w:t>
      </w:r>
    </w:p>
    <w:p w:rsidR="00FC33AC" w:rsidRPr="00B97212" w:rsidRDefault="00930DF6" w:rsidP="00DC1995">
      <w:pPr>
        <w:pStyle w:val="BodyText"/>
      </w:pPr>
      <w:r>
        <w:t>Læreprocesser</w:t>
      </w:r>
      <w:r w:rsidR="00FC33AC">
        <w:t xml:space="preserve"> er forskellige med hensyn til retning og dynamik. En enkel - men alligevel nyttig - tilgang til </w:t>
      </w:r>
      <w:r>
        <w:t xml:space="preserve">at forstå </w:t>
      </w:r>
      <w:r w:rsidR="00FC33AC">
        <w:t>disse forskelle er at skelne mellem tilpasningsorienterede</w:t>
      </w:r>
      <w:r w:rsidR="00FC33AC" w:rsidRPr="00B97212">
        <w:t xml:space="preserve"> læreprocesser og fo</w:t>
      </w:r>
      <w:r w:rsidR="00FC33AC">
        <w:t xml:space="preserve">rnyende læreprocesser. </w:t>
      </w:r>
      <w:r w:rsidR="00FC33AC" w:rsidRPr="00B97212">
        <w:t>Den tilpasningsorienterede læreproces er den almindelige form for læring</w:t>
      </w:r>
      <w:r w:rsidR="00FC33AC">
        <w:t>,</w:t>
      </w:r>
      <w:r w:rsidR="00FC33AC" w:rsidRPr="00B97212">
        <w:t xml:space="preserve"> vi udøver hver eneste dag, når vi løbende tilpasser </w:t>
      </w:r>
      <w:r w:rsidR="00FC33AC">
        <w:t xml:space="preserve">vores praksis </w:t>
      </w:r>
      <w:r w:rsidR="00FC33AC" w:rsidRPr="00B97212">
        <w:t>for at justere</w:t>
      </w:r>
      <w:r>
        <w:t xml:space="preserve"> handlinger og forståelser i hen</w:t>
      </w:r>
      <w:r w:rsidR="00FC33AC" w:rsidRPr="00B97212">
        <w:t>hold til opgavernes krav. Den tilpasningsorientere</w:t>
      </w:r>
      <w:r w:rsidR="00FC33AC">
        <w:t xml:space="preserve">de </w:t>
      </w:r>
      <w:r w:rsidR="00FC33AC" w:rsidRPr="00B97212">
        <w:t>læring foregår</w:t>
      </w:r>
      <w:r w:rsidR="00FC33AC">
        <w:t>,</w:t>
      </w:r>
      <w:r w:rsidR="00FC33AC" w:rsidRPr="00B97212">
        <w:t xml:space="preserve"> når n</w:t>
      </w:r>
      <w:r w:rsidR="00FC33AC">
        <w:t xml:space="preserve">ye forståelser og handlinger </w:t>
      </w:r>
      <w:r w:rsidR="00FC33AC" w:rsidRPr="00B97212">
        <w:t xml:space="preserve">kan </w:t>
      </w:r>
      <w:r w:rsidR="00FC33AC">
        <w:t xml:space="preserve">formuleres og </w:t>
      </w:r>
      <w:r w:rsidR="00FC33AC" w:rsidRPr="00B97212">
        <w:t>iværksæ</w:t>
      </w:r>
      <w:r w:rsidR="00FC33AC">
        <w:t xml:space="preserve">ttes indenfor rammerne af et allerede eksisterende sæt af </w:t>
      </w:r>
      <w:r w:rsidR="00FC33AC" w:rsidRPr="00B97212">
        <w:t>grundlæggende antagelser</w:t>
      </w:r>
      <w:r w:rsidR="00FC33AC">
        <w:t>.</w:t>
      </w:r>
      <w:r w:rsidR="00FC33AC" w:rsidRPr="00B97212">
        <w:t xml:space="preserve"> </w:t>
      </w:r>
      <w:proofErr w:type="spellStart"/>
      <w:r w:rsidR="00FC33AC" w:rsidRPr="00B97212">
        <w:t>Argyris</w:t>
      </w:r>
      <w:proofErr w:type="spellEnd"/>
      <w:r w:rsidR="00FC33AC" w:rsidRPr="00B97212">
        <w:t xml:space="preserve"> og </w:t>
      </w:r>
      <w:proofErr w:type="spellStart"/>
      <w:r w:rsidR="00FC33AC" w:rsidRPr="00B97212">
        <w:t>Schön</w:t>
      </w:r>
      <w:proofErr w:type="spellEnd"/>
      <w:r w:rsidR="00FC33AC" w:rsidRPr="00B97212">
        <w:t xml:space="preserve"> </w:t>
      </w:r>
      <w:r>
        <w:t>(1996) omtaler den</w:t>
      </w:r>
      <w:r w:rsidR="00FC33AC">
        <w:t xml:space="preserve"> slags </w:t>
      </w:r>
      <w:r>
        <w:t>læring som</w:t>
      </w:r>
      <w:r w:rsidR="00FC33AC" w:rsidRPr="00B97212">
        <w:t xml:space="preserve"> single-loop. Som medlem af en organisation, som enkelt person eller</w:t>
      </w:r>
      <w:r w:rsidR="00FC33AC">
        <w:t xml:space="preserve"> team, oplever vi ofte uoverensstemmelse</w:t>
      </w:r>
      <w:r w:rsidR="00FC33AC" w:rsidRPr="00B97212">
        <w:t xml:space="preserve"> mellem intentioner og effekten af handlinger</w:t>
      </w:r>
      <w:r w:rsidR="00FC33AC">
        <w:t>,</w:t>
      </w:r>
      <w:r w:rsidR="004B66C4">
        <w:t xml:space="preserve"> og ved de oplevelser får vi mulighed for at overveje situationen, justere</w:t>
      </w:r>
      <w:r w:rsidR="00FC33AC" w:rsidRPr="00B97212">
        <w:t xml:space="preserve"> på handlinger eller gør</w:t>
      </w:r>
      <w:r w:rsidR="004B66C4">
        <w:t>e</w:t>
      </w:r>
      <w:r w:rsidR="00FC33AC" w:rsidRPr="00B97212">
        <w:t xml:space="preserve"> noget nyt. Hvis de nye handlinger eller forståelser ligger indenfor vores alminde</w:t>
      </w:r>
      <w:r w:rsidR="008A428E">
        <w:t>lige handlerepertoire og de</w:t>
      </w:r>
      <w:r w:rsidR="00FC33AC" w:rsidRPr="00B97212">
        <w:t xml:space="preserve"> grundlæggende antagel</w:t>
      </w:r>
      <w:r w:rsidR="00FC33AC">
        <w:t>ser</w:t>
      </w:r>
      <w:r w:rsidR="008A428E">
        <w:t>, vi arbejder ud</w:t>
      </w:r>
      <w:r w:rsidR="004B66C4">
        <w:t xml:space="preserve"> </w:t>
      </w:r>
      <w:r w:rsidR="008A428E">
        <w:t>fra</w:t>
      </w:r>
      <w:r w:rsidR="00FC33AC">
        <w:t xml:space="preserve">, </w:t>
      </w:r>
      <w:r w:rsidR="004B66C4">
        <w:t xml:space="preserve">er der tale om en </w:t>
      </w:r>
      <w:r w:rsidR="00FC33AC" w:rsidRPr="00B97212">
        <w:t xml:space="preserve">tilpassende form for læring. </w:t>
      </w:r>
    </w:p>
    <w:p w:rsidR="00FC33AC" w:rsidRPr="00F76776" w:rsidRDefault="008A428E" w:rsidP="00FC33AC">
      <w:pPr>
        <w:pStyle w:val="BodyText"/>
      </w:pPr>
      <w:r>
        <w:t>Til sammenligning indebærer u</w:t>
      </w:r>
      <w:r w:rsidR="00FC33AC" w:rsidRPr="00B97212">
        <w:t>dviklingsorienterede lærep</w:t>
      </w:r>
      <w:r>
        <w:t xml:space="preserve">rocesser </w:t>
      </w:r>
      <w:r w:rsidR="00FC33AC" w:rsidRPr="00B97212">
        <w:t>fornyelse og innovation af praksis</w:t>
      </w:r>
      <w:r>
        <w:t xml:space="preserve">. </w:t>
      </w:r>
      <w:proofErr w:type="spellStart"/>
      <w:r>
        <w:t>Argyris</w:t>
      </w:r>
      <w:proofErr w:type="spellEnd"/>
      <w:r>
        <w:t xml:space="preserve"> og </w:t>
      </w:r>
      <w:proofErr w:type="spellStart"/>
      <w:r>
        <w:t>Schön</w:t>
      </w:r>
      <w:proofErr w:type="spellEnd"/>
      <w:r>
        <w:t xml:space="preserve"> anvender betegnelsen d</w:t>
      </w:r>
      <w:r w:rsidR="00FC33AC">
        <w:t xml:space="preserve">ouble-loop </w:t>
      </w:r>
      <w:r>
        <w:t xml:space="preserve">om den slags </w:t>
      </w:r>
      <w:r w:rsidR="00FC33AC">
        <w:t>læring; de</w:t>
      </w:r>
      <w:r>
        <w:t>t dobbelte loop henviser</w:t>
      </w:r>
      <w:r w:rsidR="00FC33AC">
        <w:t xml:space="preserve"> til, at en konstateret uoverensstemmelse mellem intentioner og effekter </w:t>
      </w:r>
      <w:r w:rsidR="00FC33AC" w:rsidRPr="00B97212">
        <w:t xml:space="preserve">ikke blot fører til justeringer af handlinger og </w:t>
      </w:r>
      <w:r w:rsidR="00FC33AC">
        <w:t xml:space="preserve">forståelser indenfor det givne </w:t>
      </w:r>
      <w:r w:rsidR="00FC33AC" w:rsidRPr="00B97212">
        <w:t xml:space="preserve">sæt af </w:t>
      </w:r>
      <w:r w:rsidR="00FC33AC">
        <w:t xml:space="preserve">antagelser, men at disse </w:t>
      </w:r>
      <w:r w:rsidR="00FC33AC" w:rsidRPr="00B97212">
        <w:t xml:space="preserve">antagelser </w:t>
      </w:r>
      <w:r w:rsidR="00FC33AC">
        <w:t xml:space="preserve">selv </w:t>
      </w:r>
      <w:r w:rsidR="00FC33AC" w:rsidRPr="00B97212">
        <w:t>bliver ge</w:t>
      </w:r>
      <w:r w:rsidR="00FC33AC">
        <w:t>nstand for udforskning, analyse og justering. R</w:t>
      </w:r>
      <w:r w:rsidR="00FC33AC" w:rsidRPr="00B97212">
        <w:t xml:space="preserve">adikale forandringer i organisationens forståelse af sig selv </w:t>
      </w:r>
      <w:r>
        <w:t>og sin gerning er essensen af</w:t>
      </w:r>
      <w:r w:rsidR="00FC33AC" w:rsidRPr="00B97212">
        <w:t xml:space="preserve"> fornyende læreprocesser. </w:t>
      </w:r>
      <w:r w:rsidR="00FC33AC">
        <w:t xml:space="preserve">Den kommunale uddannelsesafdelings trivselsmåling udgør </w:t>
      </w:r>
      <w:r w:rsidR="007E5B1F">
        <w:t>kapitlet</w:t>
      </w:r>
      <w:r w:rsidR="00FC33AC">
        <w:t>s case på en evaluering, der skaber læring i organisationen. Her ses det, hvordan resultater fortolkes på måder, der giver anledning til single-loop og tilpasningsorienterede læreprocesser.</w:t>
      </w:r>
      <w:r w:rsidR="004B66C4">
        <w:t xml:space="preserve"> Med refleksion over praksis i</w:t>
      </w:r>
      <w:r w:rsidR="00FC33AC">
        <w:t xml:space="preserve"> afdelingens ud</w:t>
      </w:r>
      <w:r w:rsidR="004B66C4">
        <w:t>viklingsprojekter ses tilmed ansatser til</w:t>
      </w:r>
      <w:r w:rsidR="00FC33AC">
        <w:t xml:space="preserve"> udviklingsorienterede, double-loop læreprocesser.</w:t>
      </w:r>
    </w:p>
    <w:p w:rsidR="00FC33AC" w:rsidRPr="00F76776" w:rsidRDefault="004B66C4" w:rsidP="00FC33AC">
      <w:pPr>
        <w:pStyle w:val="Heading4"/>
      </w:pPr>
      <w:r>
        <w:lastRenderedPageBreak/>
        <w:t>Evaluering som grænseobjekt</w:t>
      </w:r>
      <w:r w:rsidR="00FC33AC">
        <w:t xml:space="preserve"> mellem praksisfællesskaber</w:t>
      </w:r>
    </w:p>
    <w:p w:rsidR="00FC33AC" w:rsidRPr="00E73625" w:rsidRDefault="004B66C4" w:rsidP="007E46AA">
      <w:pPr>
        <w:pStyle w:val="BodyText"/>
      </w:pPr>
      <w:r w:rsidRPr="00F76776">
        <w:t xml:space="preserve">Vi finder den social-kulturelle forståelse langt mere dækkende </w:t>
      </w:r>
      <w:r>
        <w:t xml:space="preserve">end </w:t>
      </w:r>
      <w:r w:rsidRPr="00F76776">
        <w:t>den teknisk-rationelle for den måde, nutidige organisatione</w:t>
      </w:r>
      <w:r>
        <w:t xml:space="preserve">r fungerer og udvikler sig på. </w:t>
      </w:r>
      <w:r w:rsidR="00CC3D01">
        <w:t>P</w:t>
      </w:r>
      <w:r w:rsidR="00CC3D01" w:rsidRPr="00F76776">
        <w:t>åvirkninger</w:t>
      </w:r>
      <w:r w:rsidR="00CC3D01">
        <w:t xml:space="preserve"> udefra</w:t>
      </w:r>
      <w:r w:rsidR="00CC3D01" w:rsidRPr="00F76776">
        <w:t xml:space="preserve">, som f.eks. resultater fra en evaluering, afstedkommer </w:t>
      </w:r>
      <w:r w:rsidR="00CC3D01">
        <w:t>forhandling</w:t>
      </w:r>
      <w:r w:rsidR="00CC3D01" w:rsidRPr="00F76776">
        <w:t xml:space="preserve"> i fællesskabet, hvor betydningen af resultaterne meningssættes i den sociale interaktion</w:t>
      </w:r>
      <w:r w:rsidR="00CC3D01">
        <w:t xml:space="preserve"> og muliggør læring</w:t>
      </w:r>
      <w:r w:rsidR="00CC3D01" w:rsidRPr="00F76776">
        <w:t xml:space="preserve">. </w:t>
      </w:r>
      <w:r>
        <w:t>I en social-kulturel optik repræsenterer e</w:t>
      </w:r>
      <w:r w:rsidR="00FC33AC" w:rsidRPr="00B97212">
        <w:t>valuerin</w:t>
      </w:r>
      <w:r>
        <w:t xml:space="preserve">gsresultater </w:t>
      </w:r>
      <w:r w:rsidR="00FC33AC">
        <w:t xml:space="preserve">artefakter med nogle særlige egenskaber. </w:t>
      </w:r>
      <w:r w:rsidR="00FC33AC" w:rsidRPr="00B97212">
        <w:t>Evalueringe</w:t>
      </w:r>
      <w:r>
        <w:t>r</w:t>
      </w:r>
      <w:r w:rsidR="00FC33AC">
        <w:t xml:space="preserve"> er ofte designet af et andet</w:t>
      </w:r>
      <w:r w:rsidR="00FC33AC" w:rsidRPr="00B97212">
        <w:t xml:space="preserve"> fællesskab (f.eks. </w:t>
      </w:r>
      <w:proofErr w:type="spellStart"/>
      <w:r w:rsidR="00FC33AC" w:rsidRPr="00B97212">
        <w:t>HR-afdelingen</w:t>
      </w:r>
      <w:proofErr w:type="spellEnd"/>
      <w:r w:rsidR="00FC33AC" w:rsidRPr="00B97212">
        <w:t xml:space="preserve"> eller et eksternt konsulentfirma) end det, der skal forhol</w:t>
      </w:r>
      <w:r w:rsidR="00FC33AC">
        <w:t xml:space="preserve">de sig til resultaterne og </w:t>
      </w:r>
      <w:r w:rsidR="00FC33AC" w:rsidRPr="00B97212">
        <w:t>handle på dem (f.eks. en lærergruppe)</w:t>
      </w:r>
      <w:r w:rsidR="00FC33AC">
        <w:t xml:space="preserve"> på opdrag fra et tre</w:t>
      </w:r>
      <w:r>
        <w:t>dje fællesskab (f.eks.</w:t>
      </w:r>
      <w:r w:rsidR="00FC33AC">
        <w:t xml:space="preserve"> ledelsen)</w:t>
      </w:r>
      <w:r w:rsidR="00FC33AC" w:rsidRPr="00B97212">
        <w:t xml:space="preserve">. </w:t>
      </w:r>
      <w:r w:rsidR="00FC33AC">
        <w:t xml:space="preserve">Opdragsgiverens perspektiv </w:t>
      </w:r>
      <w:r w:rsidR="00FC33AC" w:rsidRPr="00B97212">
        <w:t>på evalueringen (</w:t>
      </w:r>
      <w:r w:rsidR="00CC3D01">
        <w:t>med en</w:t>
      </w:r>
      <w:r w:rsidR="00FC33AC">
        <w:t xml:space="preserve"> hovedvægt på </w:t>
      </w:r>
      <w:r w:rsidR="00CC3D01">
        <w:t>enten kontrol eller</w:t>
      </w:r>
      <w:r w:rsidR="00FC33AC">
        <w:t xml:space="preserve"> </w:t>
      </w:r>
      <w:r w:rsidR="00FC33AC" w:rsidRPr="00B97212">
        <w:t>læring) har implikationer for designet</w:t>
      </w:r>
      <w:r w:rsidR="00FC33AC">
        <w:t>.</w:t>
      </w:r>
      <w:r>
        <w:t xml:space="preserve"> Perspektiver og logikker</w:t>
      </w:r>
      <w:r w:rsidR="00FC33AC" w:rsidRPr="00B97212">
        <w:t xml:space="preserve"> indlejres i det konkrete design</w:t>
      </w:r>
      <w:r w:rsidR="00CC3D01">
        <w:t>,</w:t>
      </w:r>
      <w:r w:rsidR="00FC33AC" w:rsidRPr="00B97212">
        <w:t xml:space="preserve"> og på den måde rammesættes fortolkningsspillerummet for det fællesskab, der skal fortolke og handle på resultaterne. Man kan sige</w:t>
      </w:r>
      <w:r w:rsidR="00FC33AC">
        <w:t>,</w:t>
      </w:r>
      <w:r w:rsidR="00FC33AC" w:rsidRPr="00B97212">
        <w:t xml:space="preserve"> at evalueringsresultater fungerer som grænseobjekter mellem forskellige former for organisatoriske eller faglige fællesskaber. </w:t>
      </w:r>
      <w:r w:rsidR="00FC33AC" w:rsidRPr="00E73625">
        <w:t>Et grænseobjekt er en mekanisme, der koordinerer mellem forskellige praksisfællesskaber (</w:t>
      </w:r>
      <w:proofErr w:type="spellStart"/>
      <w:r w:rsidR="00EC2B77">
        <w:t>Wenger</w:t>
      </w:r>
      <w:proofErr w:type="spellEnd"/>
      <w:r w:rsidR="00EC2B77">
        <w:t xml:space="preserve"> 1998:</w:t>
      </w:r>
      <w:r w:rsidR="00FC33AC" w:rsidRPr="00E73625">
        <w:t>106).</w:t>
      </w:r>
      <w:r w:rsidR="00FC33AC" w:rsidRPr="00B97212">
        <w:t xml:space="preserve"> </w:t>
      </w:r>
      <w:r w:rsidR="00FC33AC">
        <w:t>Elevtilfredshedsundersøgelser</w:t>
      </w:r>
      <w:r w:rsidR="00FC33AC" w:rsidRPr="00B97212">
        <w:t xml:space="preserve"> krydser f.eks. grænsen mellem elevfællesskabet og lærerfællesskabet, mens det eksterne konsulentfirma medierer grænseovergangen gennem desig</w:t>
      </w:r>
      <w:r w:rsidR="00FC33AC">
        <w:t>net af trivselsmålingen i den kommunale uddannelsesafdeling</w:t>
      </w:r>
      <w:r w:rsidR="007E46AA">
        <w:t xml:space="preserve">. </w:t>
      </w:r>
      <w:r w:rsidR="00FC33AC" w:rsidRPr="00B97212">
        <w:t>Når evalueringer krydser grænsen mellem forskellige fællesskaber fortolkes</w:t>
      </w:r>
      <w:r w:rsidR="00FC33AC">
        <w:t xml:space="preserve"> artefaktet </w:t>
      </w:r>
      <w:r w:rsidR="00FC33AC" w:rsidRPr="00B97212">
        <w:t>ud fra de enkelte fællesskabers</w:t>
      </w:r>
      <w:r w:rsidR="00FC33AC">
        <w:t xml:space="preserve"> logik</w:t>
      </w:r>
      <w:r w:rsidR="00FC33AC" w:rsidRPr="00B97212">
        <w:t xml:space="preserve"> og dermed ofte på forskellige </w:t>
      </w:r>
      <w:r w:rsidR="00FC33AC" w:rsidRPr="00E73625">
        <w:t xml:space="preserve">måder. Hvert fællesskab har rettigheden over deres fortolkning af grænseobjektet, så selvom designet rammesætter et fortolkningsspillerum, determinerer det ikke et fællesskabs fortolkning. På den måde kan evalueringer være skabt med det formål at kontrollere, men fortolkes ind i en udviklingsoptik af et andet fællesskab og vise versa. </w:t>
      </w:r>
      <w:r w:rsidR="00FC33AC" w:rsidRPr="009F5819">
        <w:t>Tvetydighed om formål er netop det, der tilsyneladende ikke lader elevtilfredshedsundersøgelsen tolke i en udviklingsoptik af erhvervsskolens lærere. Trods ledelsens intention om en fortolkning rettet mod læring, fortolker lærerne evalueringen som kontrol, hvad der også synes at være det oprindelige formål med evalueringen i kraft af dens design.</w:t>
      </w:r>
    </w:p>
    <w:p w:rsidR="00FC33AC" w:rsidRDefault="00FC33AC" w:rsidP="00FC33AC">
      <w:pPr>
        <w:pStyle w:val="BodyText"/>
      </w:pPr>
      <w:r w:rsidRPr="00E73625">
        <w:t>Hvis</w:t>
      </w:r>
      <w:r w:rsidR="00582212">
        <w:t xml:space="preserve"> evaluering</w:t>
      </w:r>
      <w:r w:rsidRPr="00E73625">
        <w:t xml:space="preserve"> skal have effekt, og især hvis den ønske</w:t>
      </w:r>
      <w:r w:rsidR="00582212">
        <w:t>de effekt er læring</w:t>
      </w:r>
      <w:r w:rsidRPr="00E73625">
        <w:t>, er det afgørende</w:t>
      </w:r>
      <w:r>
        <w:t>,</w:t>
      </w:r>
      <w:r w:rsidRPr="00E73625">
        <w:t xml:space="preserve"> at det (potentielt) lærende fællesskab forholder sig aktivt til resultaterne. Grænseobjektet </w:t>
      </w:r>
      <w:r>
        <w:t xml:space="preserve">virker kun som sådan, hvis det </w:t>
      </w:r>
      <w:r w:rsidRPr="00E73625">
        <w:t>er i stand til at krydse grænser og betyde noget for forskellige praksisfællesskaber. Hvis evalueringen afvises som ubetydelig, ligegyldig eller misvisende af fællesskabet</w:t>
      </w:r>
      <w:r w:rsidR="00582212">
        <w:t>,</w:t>
      </w:r>
      <w:r w:rsidRPr="00B97212">
        <w:t xml:space="preserve"> fungerer resultaterne ikke som en feedback og kan dermed ikke igangsætte læring. </w:t>
      </w:r>
    </w:p>
    <w:p w:rsidR="002B6756" w:rsidRPr="00A453FC" w:rsidRDefault="002B6756" w:rsidP="002B6756">
      <w:pPr>
        <w:pStyle w:val="Heading3"/>
      </w:pPr>
      <w:r w:rsidRPr="00A453FC">
        <w:lastRenderedPageBreak/>
        <w:t>Undervisningsevaluering og elevtilfredshed</w:t>
      </w:r>
    </w:p>
    <w:p w:rsidR="002B6756" w:rsidRDefault="002B6756" w:rsidP="00A83580">
      <w:pPr>
        <w:pStyle w:val="BodyText"/>
      </w:pPr>
      <w:r>
        <w:t>Undervisningsevaluering</w:t>
      </w:r>
      <w:r w:rsidR="00A74423">
        <w:t xml:space="preserve"> </w:t>
      </w:r>
      <w:r>
        <w:t xml:space="preserve">er en praksis, som i mange tilfælde foreskrives i lovgivningen, og tilstedeværelsen af systematiske procedurer for undervisningsevaluering indgår som et væsentligt kriterium, når uddannelsesinstitutioners kvalitet bliver vurderet. </w:t>
      </w:r>
      <w:r w:rsidR="00A83580">
        <w:t xml:space="preserve">Til beskrivelse af </w:t>
      </w:r>
      <w:r>
        <w:t>undervisningsevalu</w:t>
      </w:r>
      <w:r w:rsidR="00A83580">
        <w:t xml:space="preserve">eringers institutionalisering </w:t>
      </w:r>
      <w:r w:rsidR="00A83580" w:rsidRPr="00B97212">
        <w:t xml:space="preserve">har </w:t>
      </w:r>
      <w:proofErr w:type="spellStart"/>
      <w:r w:rsidR="00A83580" w:rsidRPr="00B97212">
        <w:t>Dahler-Larsen</w:t>
      </w:r>
      <w:proofErr w:type="spellEnd"/>
      <w:r w:rsidR="00A83580" w:rsidRPr="00B97212">
        <w:t xml:space="preserve"> </w:t>
      </w:r>
      <w:r w:rsidR="00EC2B77">
        <w:t>(2003:</w:t>
      </w:r>
      <w:r w:rsidR="00A83580">
        <w:t xml:space="preserve">80) </w:t>
      </w:r>
      <w:r w:rsidR="00A83580" w:rsidRPr="00B97212">
        <w:t xml:space="preserve">brugt begrebet </w:t>
      </w:r>
      <w:proofErr w:type="spellStart"/>
      <w:r w:rsidR="00A83580" w:rsidRPr="00B97212">
        <w:rPr>
          <w:i/>
        </w:rPr>
        <w:t>organisationalisering</w:t>
      </w:r>
      <w:proofErr w:type="spellEnd"/>
      <w:r w:rsidR="00A83580" w:rsidRPr="00B97212">
        <w:rPr>
          <w:i/>
        </w:rPr>
        <w:t xml:space="preserve"> </w:t>
      </w:r>
      <w:r w:rsidR="00A83580" w:rsidRPr="00B97212">
        <w:t xml:space="preserve">af </w:t>
      </w:r>
      <w:r w:rsidR="00A83580">
        <w:t>evaluering. Hermed henviser han</w:t>
      </w:r>
      <w:r w:rsidR="00A83580" w:rsidRPr="00B97212">
        <w:t xml:space="preserve"> </w:t>
      </w:r>
      <w:r w:rsidR="00A83580">
        <w:t xml:space="preserve">til </w:t>
      </w:r>
      <w:r w:rsidR="00A83580" w:rsidRPr="00B97212">
        <w:t xml:space="preserve">det forhold, at evalueringer i stigende grad søges integreret </w:t>
      </w:r>
      <w:r w:rsidR="00582212">
        <w:t xml:space="preserve">i organisationers </w:t>
      </w:r>
      <w:r w:rsidR="00A83580" w:rsidRPr="00B97212">
        <w:t xml:space="preserve">daglige praksis. </w:t>
      </w:r>
      <w:proofErr w:type="spellStart"/>
      <w:r w:rsidR="00A83580" w:rsidRPr="00B97212">
        <w:t>Organisationalisering</w:t>
      </w:r>
      <w:proofErr w:type="spellEnd"/>
      <w:r w:rsidR="00A83580" w:rsidRPr="00B97212">
        <w:t xml:space="preserve"> af evaluering forekommer, når der ikke blot sker lejlighedsvis evaluering af enkelte indsatser, pr</w:t>
      </w:r>
      <w:r w:rsidR="00582212">
        <w:t>ogrammer eller medarbejder</w:t>
      </w:r>
      <w:r w:rsidR="00A83580" w:rsidRPr="00B97212">
        <w:t xml:space="preserve">grupper, men når organisationen sætter evaluering i system og koordinerer det med andre aktiviteter. Det sker i </w:t>
      </w:r>
      <w:r w:rsidR="00A83580">
        <w:t>situationer, hvor organisationen</w:t>
      </w:r>
      <w:r w:rsidR="00A83580" w:rsidRPr="00B97212">
        <w:t xml:space="preserve"> ved, at de</w:t>
      </w:r>
      <w:r w:rsidR="00A83580">
        <w:t>n</w:t>
      </w:r>
      <w:r w:rsidR="00A83580" w:rsidRPr="00B97212">
        <w:t xml:space="preserve"> bliver hol</w:t>
      </w:r>
      <w:r w:rsidR="00A83580">
        <w:t>dt evalueringsmæssigt ansvarlig</w:t>
      </w:r>
      <w:r w:rsidR="00A83580" w:rsidRPr="00B97212">
        <w:t xml:space="preserve"> og derfor selv påtager sig et evalueringsansvar. Evaluering søges integreret i organisationers funktionsmåde som en ledelsesmæssig og strategisk relevant </w:t>
      </w:r>
      <w:r w:rsidR="00B8745B">
        <w:rPr>
          <w:i/>
        </w:rPr>
        <w:t>organisationsop</w:t>
      </w:r>
      <w:r w:rsidR="00A83580" w:rsidRPr="00AF23BF">
        <w:rPr>
          <w:i/>
        </w:rPr>
        <w:t>skrift</w:t>
      </w:r>
      <w:r w:rsidR="007E5B1F">
        <w:t xml:space="preserve"> (</w:t>
      </w:r>
      <w:proofErr w:type="spellStart"/>
      <w:r w:rsidR="007E5B1F">
        <w:t>Røvik</w:t>
      </w:r>
      <w:proofErr w:type="spellEnd"/>
      <w:r w:rsidR="007E5B1F">
        <w:t xml:space="preserve"> </w:t>
      </w:r>
      <w:r w:rsidR="00EC2B77">
        <w:t>2005:</w:t>
      </w:r>
      <w:r w:rsidR="00A83580">
        <w:t>15), der snarere taler til en omverdenslegitimitet end til intern læring og forandring</w:t>
      </w:r>
      <w:r w:rsidR="00A83580" w:rsidRPr="00B97212">
        <w:t xml:space="preserve">. </w:t>
      </w:r>
    </w:p>
    <w:p w:rsidR="002B6756" w:rsidRDefault="002B6756" w:rsidP="004B49F7">
      <w:pPr>
        <w:pStyle w:val="BodyText"/>
      </w:pPr>
      <w:r>
        <w:t>I dag identificeres undervisningsevaluering ofte med en bestemt evalueringsteknologi, nemlig brugertilfredshedsundersøg</w:t>
      </w:r>
      <w:r w:rsidR="00582212">
        <w:t>elser, hvor brugerne er elever eller</w:t>
      </w:r>
      <w:r w:rsidR="00EC2B77">
        <w:t xml:space="preserve"> studerende (Krogstrup 2006:</w:t>
      </w:r>
      <w:r>
        <w:t xml:space="preserve">115). Den udbredte model </w:t>
      </w:r>
      <w:r w:rsidR="00582212">
        <w:t>herfor</w:t>
      </w:r>
      <w:r>
        <w:t xml:space="preserve"> er, at man via standardiserede spørgeskemaer med jævne mellemrum indsamler vurderinger af undervisningen for alle studerende ved en uddannelsesinstitution. Besvarelserne bliver bearbejdet statistisk, og resultaterne stilles til rådighed for ledelsen og underviserne. I mange tilfælde bliver resultaterne også offentliggjort på grund af lovgivningens krav om gennemsigtighed i uddannelsessystemet. </w:t>
      </w:r>
    </w:p>
    <w:p w:rsidR="002B6756" w:rsidRPr="00705DC5" w:rsidRDefault="00A74423" w:rsidP="002B6756">
      <w:pPr>
        <w:pStyle w:val="Heading4"/>
      </w:pPr>
      <w:r>
        <w:t>Tilfredshedsundersøgelse</w:t>
      </w:r>
      <w:r w:rsidR="002B6756" w:rsidRPr="00705DC5">
        <w:t xml:space="preserve"> på en erhvervsskole</w:t>
      </w:r>
    </w:p>
    <w:p w:rsidR="00CF5A47" w:rsidRDefault="00EB54C6" w:rsidP="002B6756">
      <w:pPr>
        <w:pStyle w:val="BodyText"/>
      </w:pPr>
      <w:r>
        <w:t>En case</w:t>
      </w:r>
      <w:r w:rsidR="002B6756" w:rsidRPr="002B6756">
        <w:t xml:space="preserve"> på denne model for undervisningsevaluering er Erhvervsskolen Jylland</w:t>
      </w:r>
      <w:r w:rsidR="002B6756" w:rsidRPr="00A74423">
        <w:rPr>
          <w:rStyle w:val="FootnoteReference"/>
        </w:rPr>
        <w:footnoteReference w:id="1"/>
      </w:r>
      <w:r w:rsidR="002B6756" w:rsidRPr="002B6756">
        <w:t xml:space="preserve">. Skolen </w:t>
      </w:r>
      <w:r w:rsidR="00A74423">
        <w:t xml:space="preserve">gennemfører </w:t>
      </w:r>
      <w:r w:rsidR="0045180F">
        <w:t xml:space="preserve">det, der betegnes </w:t>
      </w:r>
      <w:r w:rsidR="00A74423">
        <w:t>tilfredshedsundersøgelser</w:t>
      </w:r>
      <w:r w:rsidR="002B6756" w:rsidRPr="002B6756">
        <w:t xml:space="preserve"> blandt skolens elever ved afslutningen af ethvert skoleophold; såvel på grundforløbet som på hovedforløbene </w:t>
      </w:r>
      <w:r w:rsidR="00582212">
        <w:t xml:space="preserve">på alle skolens </w:t>
      </w:r>
      <w:r w:rsidR="002B6756" w:rsidRPr="002B6756">
        <w:t>u</w:t>
      </w:r>
      <w:r w:rsidR="00A74423">
        <w:t>ddannelser. Tilfredshedsundersøgels</w:t>
      </w:r>
      <w:r w:rsidR="002B6756" w:rsidRPr="002B6756">
        <w:t>erne</w:t>
      </w:r>
      <w:r w:rsidR="00972E93">
        <w:t xml:space="preserve"> gennemføres ud fra en standard</w:t>
      </w:r>
      <w:r w:rsidR="002B6756" w:rsidRPr="002B6756">
        <w:t>evaluering udviklet af et netværk af skoler, der hedder ESB Netværk (Evaluering-Samarbejde-Benchmarking). Som netværkets navn afspejler, er for</w:t>
      </w:r>
      <w:r w:rsidR="00A74423">
        <w:t>målet med tilfredshedsundersøgelserne</w:t>
      </w:r>
      <w:r w:rsidR="002B6756" w:rsidRPr="002B6756">
        <w:t>, at netværkets medlemsskoler kan sammenligne sig med hinanden på grundlag af standardiserede måleparametre (</w:t>
      </w:r>
      <w:proofErr w:type="spellStart"/>
      <w:r w:rsidR="002B6756" w:rsidRPr="002B6756">
        <w:t>benchmarks</w:t>
      </w:r>
      <w:proofErr w:type="spellEnd"/>
      <w:r w:rsidR="00A74423">
        <w:t xml:space="preserve">). </w:t>
      </w:r>
      <w:r w:rsidR="00972E93">
        <w:t>Centralt for målingen står parametre</w:t>
      </w:r>
      <w:r w:rsidR="00B52BB6">
        <w:t xml:space="preserve"> som</w:t>
      </w:r>
      <w:r w:rsidR="0045180F">
        <w:t xml:space="preserve"> ’undervisere’, ’undervisning’ og ’tilfredshed og loyalitet’. Netværket leverer en årlig rapport, hvor den enkelte skoles besvarelser er behandlet </w:t>
      </w:r>
      <w:r w:rsidR="0045180F">
        <w:lastRenderedPageBreak/>
        <w:t xml:space="preserve">statistisk og præsenteres i forhold til andre skoler og egne resultater fra foregående år. Den kvantitative karakter af data og </w:t>
      </w:r>
      <w:r w:rsidR="001948C0">
        <w:t>et fokus på at beskrive og måle adfærd og effekter (</w:t>
      </w:r>
      <w:r w:rsidR="0045180F">
        <w:t>tilf</w:t>
      </w:r>
      <w:r w:rsidR="001948C0">
        <w:t xml:space="preserve">redshed) indikerer en positivistisk tilgang til evaluering (Hansen 2003: 24). </w:t>
      </w:r>
    </w:p>
    <w:p w:rsidR="002B6756" w:rsidRPr="002B6756" w:rsidRDefault="0029152C" w:rsidP="002B6756">
      <w:pPr>
        <w:pStyle w:val="BodyText"/>
      </w:pPr>
      <w:r>
        <w:t>C</w:t>
      </w:r>
      <w:r w:rsidR="00CF5A47">
        <w:t>ase</w:t>
      </w:r>
      <w:r>
        <w:t>n</w:t>
      </w:r>
      <w:r w:rsidR="00CF5A47">
        <w:t xml:space="preserve"> er baseret på data genereret i 2008 via observationer, fokusgruppeintervie</w:t>
      </w:r>
      <w:r w:rsidR="00EC2B77">
        <w:t xml:space="preserve">w og individuelle interview med skolens ledere henholdsvis </w:t>
      </w:r>
      <w:r w:rsidR="00CF5A47">
        <w:t xml:space="preserve">de fire lærerteams, der varetager undervisningen på uddannelserne til smed, kok, mediegrafiker og tandklinikassistent. </w:t>
      </w:r>
      <w:r w:rsidR="002B6756" w:rsidRPr="002B6756">
        <w:t>Spørger man den pædagogiske chef på Erhvervsskolen Jylland om baggrunden for, at skolen</w:t>
      </w:r>
      <w:r w:rsidR="001948C0">
        <w:t xml:space="preserve"> er gået</w:t>
      </w:r>
      <w:r w:rsidR="00A74423">
        <w:t xml:space="preserve"> ind i ESB Netværkets</w:t>
      </w:r>
      <w:r w:rsidR="002B6756" w:rsidRPr="002B6756">
        <w:t xml:space="preserve"> benchmarking-aktiviteter fremhæves </w:t>
      </w:r>
      <w:r w:rsidR="00972E93">
        <w:t>en intention</w:t>
      </w:r>
      <w:r w:rsidR="002B6756" w:rsidRPr="002B6756">
        <w:t xml:space="preserve"> om læring som motiv:</w:t>
      </w:r>
    </w:p>
    <w:p w:rsidR="002B6756" w:rsidRPr="00B97212" w:rsidRDefault="002B6756" w:rsidP="002B6756">
      <w:pPr>
        <w:pStyle w:val="BodyText"/>
        <w:spacing w:line="240" w:lineRule="auto"/>
        <w:ind w:firstLine="0"/>
        <w:jc w:val="left"/>
      </w:pPr>
    </w:p>
    <w:p w:rsidR="002B6756" w:rsidRPr="00B97212" w:rsidRDefault="002B6756" w:rsidP="002B6756">
      <w:pPr>
        <w:pStyle w:val="Quote"/>
        <w:spacing w:after="0" w:line="240" w:lineRule="auto"/>
        <w:jc w:val="left"/>
      </w:pPr>
      <w:r w:rsidRPr="00B97212">
        <w:t>”Det er ønsket om at kvalitetsforbedre. Helt klart. Også at sammenligne os med andre og lære af dem, der er bedre end os selv. Det er baggrunden. (…) Det</w:t>
      </w:r>
      <w:r>
        <w:t>,</w:t>
      </w:r>
      <w:r w:rsidRPr="00B97212">
        <w:t xml:space="preserve"> vi har sværere ved, må vi indrømme, er </w:t>
      </w:r>
      <w:proofErr w:type="spellStart"/>
      <w:r w:rsidRPr="00B97212">
        <w:t>benchlearning</w:t>
      </w:r>
      <w:proofErr w:type="spellEnd"/>
      <w:r w:rsidRPr="00B97212">
        <w:t xml:space="preserve"> internt. Det er lettere, af en eller anden mental årsag tror jeg, at lære af dem</w:t>
      </w:r>
      <w:r>
        <w:t>,</w:t>
      </w:r>
      <w:r w:rsidRPr="00B97212">
        <w:t xml:space="preserve"> der bor langt væk end dem, der sidder lige ved siden af”. </w:t>
      </w:r>
      <w:r>
        <w:t>(</w:t>
      </w:r>
      <w:r w:rsidRPr="00B97212">
        <w:t>Pædagogisk chef, Erhvervsskolen Jylland</w:t>
      </w:r>
      <w:r>
        <w:t>, mand, 54</w:t>
      </w:r>
      <w:r w:rsidRPr="00B97212">
        <w:t>).</w:t>
      </w:r>
    </w:p>
    <w:p w:rsidR="002B6756" w:rsidRDefault="002B6756" w:rsidP="002B6756">
      <w:pPr>
        <w:pStyle w:val="BodyText"/>
        <w:spacing w:line="240" w:lineRule="auto"/>
        <w:ind w:firstLine="0"/>
        <w:jc w:val="left"/>
      </w:pPr>
    </w:p>
    <w:p w:rsidR="002B6756" w:rsidRDefault="002B6756" w:rsidP="004B49F7">
      <w:pPr>
        <w:pStyle w:val="BodyText"/>
      </w:pPr>
      <w:r w:rsidRPr="00B97212">
        <w:t xml:space="preserve">At tale </w:t>
      </w:r>
      <w:r w:rsidR="00A74423">
        <w:t>om elevtilfredshedsundersøgelser</w:t>
      </w:r>
      <w:r w:rsidRPr="00B97212">
        <w:t xml:space="preserve"> som </w:t>
      </w:r>
      <w:proofErr w:type="spellStart"/>
      <w:r w:rsidRPr="00B97212">
        <w:t>benchlearning</w:t>
      </w:r>
      <w:proofErr w:type="spellEnd"/>
      <w:r w:rsidRPr="00B97212">
        <w:t>, som den pædagogiske chef</w:t>
      </w:r>
      <w:r>
        <w:t xml:space="preserve"> gør det, er dog problematisk i forhold til </w:t>
      </w:r>
      <w:r w:rsidRPr="00B97212">
        <w:t>logikken bag d</w:t>
      </w:r>
      <w:r w:rsidR="00972E93">
        <w:t>en type evaluering</w:t>
      </w:r>
      <w:r>
        <w:t xml:space="preserve">. Denne </w:t>
      </w:r>
      <w:r w:rsidRPr="00B97212">
        <w:t xml:space="preserve">logik </w:t>
      </w:r>
      <w:r>
        <w:t>går først og fremmest</w:t>
      </w:r>
      <w:r w:rsidRPr="00B97212">
        <w:t xml:space="preserve"> på, om brugeren (eleven) er tilfreds med den ydelse, som han/hun har modtaget fra skolen og </w:t>
      </w:r>
      <w:r>
        <w:t xml:space="preserve">uddannelsens team af faglærere, altså </w:t>
      </w:r>
      <w:r w:rsidRPr="00B97212">
        <w:t>en kontrol af, om skolen ha</w:t>
      </w:r>
      <w:r>
        <w:t xml:space="preserve">r levet op til egne intentioner og </w:t>
      </w:r>
      <w:r w:rsidRPr="00B97212">
        <w:t>mål for brugert</w:t>
      </w:r>
      <w:r>
        <w:t>ilfredshed</w:t>
      </w:r>
      <w:r w:rsidR="001948C0">
        <w:t xml:space="preserve"> (Krogstrup 2006)</w:t>
      </w:r>
      <w:r>
        <w:t>. At tale om læring på gr</w:t>
      </w:r>
      <w:r w:rsidR="001948C0">
        <w:t>undlag af elevtilfredshedsundersøgelser</w:t>
      </w:r>
      <w:r w:rsidRPr="00B97212">
        <w:t xml:space="preserve"> </w:t>
      </w:r>
      <w:r>
        <w:t>kan derfor fremstå</w:t>
      </w:r>
      <w:r w:rsidRPr="00B97212">
        <w:t xml:space="preserve"> inkonsistent </w:t>
      </w:r>
      <w:r>
        <w:t>for andre aktører, ikke mindst lærerne, fordi de</w:t>
      </w:r>
      <w:r w:rsidRPr="00B97212">
        <w:t xml:space="preserve"> h</w:t>
      </w:r>
      <w:r w:rsidR="001948C0">
        <w:t>ar svært ved at se undersøgelsen</w:t>
      </w:r>
      <w:r w:rsidRPr="00B97212">
        <w:t xml:space="preserve"> som andet end kontrol. Den pæ</w:t>
      </w:r>
      <w:r>
        <w:t>dagogiske chef indrømmer</w:t>
      </w:r>
      <w:r w:rsidRPr="00B97212">
        <w:t>, at skolen har haft vanskeligt ved a</w:t>
      </w:r>
      <w:r w:rsidR="001948C0">
        <w:t>t anvende tilfredshedsundersøgelserne</w:t>
      </w:r>
      <w:r w:rsidRPr="00B97212">
        <w:t xml:space="preserve"> til </w:t>
      </w:r>
      <w:proofErr w:type="spellStart"/>
      <w:r w:rsidRPr="00B97212">
        <w:t>facilitering</w:t>
      </w:r>
      <w:proofErr w:type="spellEnd"/>
      <w:r w:rsidRPr="00B97212">
        <w:t xml:space="preserve"> af læring. </w:t>
      </w:r>
      <w:r w:rsidRPr="00523908">
        <w:t>Her synes det at spille en rolle, hvorvidt skolens lærere og ledere grundlæggende opfatter organisatorisk læring i en teknisk-rat</w:t>
      </w:r>
      <w:r w:rsidR="00B8745B">
        <w:t>ionel optik eller ud fra en</w:t>
      </w:r>
      <w:r w:rsidRPr="00523908">
        <w:t xml:space="preserve"> social-kulturel forståelse. Skoleledelsen synes at have en rationel tilgang til brugen af tilfredshedsmåling; vi får et output fra en måling, opstiller mål her ud fra, handler for at nå disse mål og måler igen for at se, om de opstillede mål er nået. For lærerne handler det snarere om, hvorvidt evalueringsformen er meningsfuld i relation til deres daglige praksis med eleverne</w:t>
      </w:r>
      <w:r w:rsidR="008A428E">
        <w:t xml:space="preserve"> i undervisningen</w:t>
      </w:r>
      <w:r w:rsidR="00220C97" w:rsidRPr="00523908">
        <w:t>. Tilfredshedsundersøgelsen anskuet som grænseobjekt, der</w:t>
      </w:r>
      <w:r w:rsidRPr="00523908">
        <w:t xml:space="preserve"> </w:t>
      </w:r>
      <w:r w:rsidR="00220C97" w:rsidRPr="00523908">
        <w:t>medierer mellem forskellige p</w:t>
      </w:r>
      <w:r w:rsidR="00972E93">
        <w:t>raksisfællesskaber</w:t>
      </w:r>
      <w:r w:rsidR="00220C97" w:rsidRPr="00523908">
        <w:t xml:space="preserve">, er ikke i stand til at overskride grænsen mellem ledelsens og lærernes praksisfællesskaber. Evalueringen forbliver et ledelsesmæssigt artefakt, der vanskeligt kan </w:t>
      </w:r>
      <w:proofErr w:type="spellStart"/>
      <w:r w:rsidR="00220C97" w:rsidRPr="00523908">
        <w:t>facilitere</w:t>
      </w:r>
      <w:proofErr w:type="spellEnd"/>
      <w:r w:rsidR="00220C97" w:rsidRPr="00523908">
        <w:t xml:space="preserve"> læring i organisationen som helhed. </w:t>
      </w:r>
    </w:p>
    <w:p w:rsidR="002B6756" w:rsidRPr="000B79B8" w:rsidRDefault="002B6756" w:rsidP="002B6756">
      <w:pPr>
        <w:pStyle w:val="Heading4"/>
      </w:pPr>
      <w:r w:rsidRPr="000B79B8">
        <w:lastRenderedPageBreak/>
        <w:t>Faglærernes perspektiv</w:t>
      </w:r>
    </w:p>
    <w:p w:rsidR="002B6756" w:rsidRPr="002B6756" w:rsidRDefault="002B6756" w:rsidP="002B6756">
      <w:pPr>
        <w:pStyle w:val="BodyText"/>
      </w:pPr>
      <w:r w:rsidRPr="002B6756">
        <w:t xml:space="preserve">Den iagttagelse bliver </w:t>
      </w:r>
      <w:r w:rsidR="00972E93">
        <w:t>synlig i en samtale med teamet på skolens smedeuddannelse</w:t>
      </w:r>
      <w:r w:rsidRPr="002B6756">
        <w:t>. Lærerne kan ikke se meningen med gennemførelsen af elevtilfredshedsundersøgelser. At disse målinge</w:t>
      </w:r>
      <w:r w:rsidR="00972E93">
        <w:t xml:space="preserve">r fremstår meningsløse for </w:t>
      </w:r>
      <w:r w:rsidRPr="002B6756">
        <w:t>teamet handler bl.a. om, at smedelærerne har en begrænset tillid til uantasteligheden og værdien af tilfredshedsundersøgelsen som målingsredskab. Nedenstående uddrag af e</w:t>
      </w:r>
      <w:r w:rsidR="0044256D">
        <w:t xml:space="preserve">t fokusgruppeinterview med </w:t>
      </w:r>
      <w:r w:rsidRPr="002B6756">
        <w:t>teamet afspejler denne skepsis:</w:t>
      </w:r>
    </w:p>
    <w:p w:rsidR="002B6756" w:rsidRDefault="002B6756" w:rsidP="002B6756">
      <w:pPr>
        <w:pStyle w:val="Quote"/>
        <w:spacing w:after="0" w:line="240" w:lineRule="auto"/>
        <w:jc w:val="left"/>
      </w:pPr>
    </w:p>
    <w:p w:rsidR="002B6756" w:rsidRPr="00B97212" w:rsidRDefault="002B6756" w:rsidP="002B6756">
      <w:pPr>
        <w:pStyle w:val="Quote"/>
        <w:spacing w:after="0" w:line="240" w:lineRule="auto"/>
        <w:jc w:val="left"/>
      </w:pPr>
      <w:r>
        <w:t>IP1</w:t>
      </w:r>
      <w:r w:rsidRPr="00B97212">
        <w:t xml:space="preserve">: </w:t>
      </w:r>
      <w:r w:rsidR="00220C97">
        <w:t>”</w:t>
      </w:r>
      <w:r w:rsidRPr="00B97212">
        <w:t>Altså, jeg er overbevist om, at hvis man giver</w:t>
      </w:r>
      <w:r>
        <w:t xml:space="preserve"> en sodavand eller en øl lige fø</w:t>
      </w:r>
      <w:r w:rsidRPr="00B97212">
        <w:t>r de sk</w:t>
      </w:r>
      <w:r>
        <w:t>a</w:t>
      </w:r>
      <w:r w:rsidR="00220C97">
        <w:t>l have den [tilfredshedsundersøgelsen, red.</w:t>
      </w:r>
      <w:r w:rsidRPr="00B97212">
        <w:t>], så tror jeg</w:t>
      </w:r>
      <w:r>
        <w:t>,</w:t>
      </w:r>
      <w:r w:rsidRPr="00B97212">
        <w:t xml:space="preserve"> det bliver anderledes</w:t>
      </w:r>
      <w:r>
        <w:t>,</w:t>
      </w:r>
      <w:r w:rsidRPr="00B97212">
        <w:t xml:space="preserve"> end hvis du havde stået og skældt dem ud</w:t>
      </w:r>
      <w:r w:rsidR="00220C97">
        <w:t>”</w:t>
      </w:r>
      <w:r w:rsidRPr="00B97212">
        <w:t>.</w:t>
      </w:r>
      <w:r>
        <w:t>(mand, 39)</w:t>
      </w:r>
    </w:p>
    <w:p w:rsidR="002B6756" w:rsidRPr="00B97212" w:rsidRDefault="002B6756" w:rsidP="002B6756">
      <w:pPr>
        <w:pStyle w:val="Quote"/>
        <w:spacing w:after="0" w:line="240" w:lineRule="auto"/>
        <w:jc w:val="left"/>
      </w:pPr>
      <w:r w:rsidRPr="00B97212">
        <w:t>IP</w:t>
      </w:r>
      <w:r>
        <w:t>2</w:t>
      </w:r>
      <w:r w:rsidRPr="00B97212">
        <w:t xml:space="preserve">: </w:t>
      </w:r>
      <w:r w:rsidR="00220C97">
        <w:t>”</w:t>
      </w:r>
      <w:r w:rsidRPr="00B97212">
        <w:t>Ingen tvivl om det</w:t>
      </w:r>
      <w:r w:rsidR="00220C97">
        <w:t>”</w:t>
      </w:r>
      <w:r w:rsidRPr="00B97212">
        <w:t>.</w:t>
      </w:r>
      <w:r>
        <w:t>(mand, 60)</w:t>
      </w:r>
    </w:p>
    <w:p w:rsidR="002B6756" w:rsidRPr="00B97212" w:rsidRDefault="002B6756" w:rsidP="002B6756">
      <w:pPr>
        <w:pStyle w:val="Quote"/>
        <w:spacing w:after="0" w:line="240" w:lineRule="auto"/>
        <w:jc w:val="left"/>
      </w:pPr>
      <w:r w:rsidRPr="00B97212">
        <w:t>IP</w:t>
      </w:r>
      <w:r>
        <w:t>3</w:t>
      </w:r>
      <w:r w:rsidRPr="00B97212">
        <w:t xml:space="preserve">: </w:t>
      </w:r>
      <w:r w:rsidR="00220C97">
        <w:t>”</w:t>
      </w:r>
      <w:r w:rsidRPr="00B97212">
        <w:t>Det er der ingen tvivl om</w:t>
      </w:r>
      <w:r w:rsidR="0044256D">
        <w:t>,</w:t>
      </w:r>
      <w:r w:rsidRPr="00B97212">
        <w:t xml:space="preserve"> nej</w:t>
      </w:r>
      <w:r w:rsidR="00220C97">
        <w:t>”</w:t>
      </w:r>
      <w:r w:rsidRPr="00B97212">
        <w:t>.</w:t>
      </w:r>
      <w:r>
        <w:t>(mand, 57)</w:t>
      </w:r>
    </w:p>
    <w:p w:rsidR="002B6756" w:rsidRDefault="002B6756" w:rsidP="002B6756">
      <w:pPr>
        <w:pStyle w:val="Quote"/>
        <w:spacing w:after="0" w:line="240" w:lineRule="auto"/>
        <w:ind w:left="0"/>
        <w:jc w:val="left"/>
      </w:pPr>
    </w:p>
    <w:p w:rsidR="002B6756" w:rsidRPr="00127512" w:rsidRDefault="002B6756" w:rsidP="002B6756">
      <w:pPr>
        <w:pStyle w:val="BodyText"/>
      </w:pPr>
      <w:r>
        <w:t xml:space="preserve">Et spørgsmål om, hvorvidt teamet bruger </w:t>
      </w:r>
      <w:r w:rsidR="0044256D">
        <w:t xml:space="preserve">tilfredshedsundersøgelsens </w:t>
      </w:r>
      <w:r>
        <w:t>res</w:t>
      </w:r>
      <w:r w:rsidR="0044256D">
        <w:t>ultater</w:t>
      </w:r>
      <w:r>
        <w:t xml:space="preserve"> til noget, afføder følgende kommentarer: </w:t>
      </w:r>
    </w:p>
    <w:p w:rsidR="002B6756" w:rsidRDefault="002B6756" w:rsidP="002B6756">
      <w:pPr>
        <w:pStyle w:val="Quote"/>
        <w:spacing w:after="0" w:line="240" w:lineRule="auto"/>
        <w:jc w:val="left"/>
      </w:pPr>
    </w:p>
    <w:p w:rsidR="002B6756" w:rsidRPr="00B97212" w:rsidRDefault="002B6756" w:rsidP="002B6756">
      <w:pPr>
        <w:pStyle w:val="Quote"/>
        <w:spacing w:after="0" w:line="240" w:lineRule="auto"/>
        <w:jc w:val="left"/>
      </w:pPr>
      <w:r>
        <w:t>IP4</w:t>
      </w:r>
      <w:r w:rsidRPr="00B97212">
        <w:t xml:space="preserve">: </w:t>
      </w:r>
      <w:r w:rsidR="00220C97">
        <w:t>”</w:t>
      </w:r>
      <w:r w:rsidRPr="00B97212">
        <w:t>Jo, det gør vi da, vi har dem en gang om året</w:t>
      </w:r>
      <w:r w:rsidR="00220C97">
        <w:t>”</w:t>
      </w:r>
      <w:r w:rsidRPr="00B97212">
        <w:t>.</w:t>
      </w:r>
      <w:r>
        <w:t>(mand, 60)</w:t>
      </w:r>
    </w:p>
    <w:p w:rsidR="002B6756" w:rsidRPr="00B97212" w:rsidRDefault="002B6756" w:rsidP="002B6756">
      <w:pPr>
        <w:pStyle w:val="Quote"/>
        <w:spacing w:after="0" w:line="240" w:lineRule="auto"/>
        <w:jc w:val="left"/>
      </w:pPr>
      <w:r w:rsidRPr="00B97212">
        <w:t>IP</w:t>
      </w:r>
      <w:r>
        <w:t>3</w:t>
      </w:r>
      <w:r w:rsidRPr="00B97212">
        <w:t xml:space="preserve">: </w:t>
      </w:r>
      <w:r w:rsidR="00220C97">
        <w:t>”</w:t>
      </w:r>
      <w:r w:rsidRPr="00B97212">
        <w:t>Vi kigger på dem en gang om året</w:t>
      </w:r>
      <w:r w:rsidR="00220C97">
        <w:t>”</w:t>
      </w:r>
      <w:r>
        <w:t>. (mand, 57)</w:t>
      </w:r>
    </w:p>
    <w:p w:rsidR="002B6756" w:rsidRPr="00B97212" w:rsidRDefault="002B6756" w:rsidP="002B6756">
      <w:pPr>
        <w:pStyle w:val="Quote"/>
        <w:spacing w:after="0" w:line="240" w:lineRule="auto"/>
        <w:jc w:val="left"/>
      </w:pPr>
      <w:r w:rsidRPr="00B97212">
        <w:t>IP</w:t>
      </w:r>
      <w:r>
        <w:t>1</w:t>
      </w:r>
      <w:r w:rsidRPr="00B97212">
        <w:t xml:space="preserve">: </w:t>
      </w:r>
      <w:r w:rsidR="00220C97">
        <w:t>”</w:t>
      </w:r>
      <w:r w:rsidRPr="00B97212">
        <w:t>Ja, det er rigtigt</w:t>
      </w:r>
      <w:r>
        <w:t>, der kan vi se</w:t>
      </w:r>
      <w:r w:rsidR="0044256D">
        <w:t>,</w:t>
      </w:r>
      <w:r>
        <w:t xml:space="preserve"> at den [scoren</w:t>
      </w:r>
      <w:r w:rsidR="00220C97">
        <w:t>, red.</w:t>
      </w:r>
      <w:r>
        <w:t>] er gået lidt ned. Så har vi spu</w:t>
      </w:r>
      <w:r w:rsidR="0084327F">
        <w:t>rgt Jørgen [team</w:t>
      </w:r>
      <w:r>
        <w:t>leder</w:t>
      </w:r>
      <w:r w:rsidR="00220C97">
        <w:t>, red.</w:t>
      </w:r>
      <w:r>
        <w:t xml:space="preserve">], </w:t>
      </w:r>
      <w:r w:rsidRPr="00B97212">
        <w:t xml:space="preserve">om der skulle gøres noget ved det. Nej, det skulle der sådan </w:t>
      </w:r>
      <w:proofErr w:type="gramStart"/>
      <w:r w:rsidRPr="00B97212">
        <w:t>set</w:t>
      </w:r>
      <w:proofErr w:type="gramEnd"/>
      <w:r w:rsidRPr="00B97212">
        <w:t xml:space="preserve"> ikke</w:t>
      </w:r>
      <w:r w:rsidR="00220C97">
        <w:t>”</w:t>
      </w:r>
      <w:r w:rsidRPr="00B97212">
        <w:t xml:space="preserve">. </w:t>
      </w:r>
      <w:r>
        <w:t>(mand, 39)</w:t>
      </w:r>
    </w:p>
    <w:p w:rsidR="002B6756" w:rsidRDefault="002B6756" w:rsidP="002B6756">
      <w:pPr>
        <w:pStyle w:val="Brdtekstefteroverskrift"/>
        <w:spacing w:line="240" w:lineRule="auto"/>
        <w:jc w:val="left"/>
      </w:pPr>
    </w:p>
    <w:p w:rsidR="002B6756" w:rsidRPr="002B6756" w:rsidRDefault="002B6756" w:rsidP="002B6756">
      <w:pPr>
        <w:pStyle w:val="BodyText"/>
      </w:pPr>
      <w:r w:rsidRPr="002B6756">
        <w:t xml:space="preserve">Intervieweren spørger så, om rapporterne bliver brugt længere oppe i organisationen. Lærerne svarer bekræftende:  </w:t>
      </w:r>
    </w:p>
    <w:p w:rsidR="002B6756" w:rsidRDefault="002B6756" w:rsidP="002B6756">
      <w:pPr>
        <w:pStyle w:val="Quote"/>
        <w:spacing w:after="0" w:line="240" w:lineRule="auto"/>
        <w:jc w:val="left"/>
      </w:pPr>
    </w:p>
    <w:p w:rsidR="002B6756" w:rsidRPr="00B97212" w:rsidRDefault="002B6756" w:rsidP="002B6756">
      <w:pPr>
        <w:pStyle w:val="Quote"/>
        <w:spacing w:after="0" w:line="240" w:lineRule="auto"/>
        <w:jc w:val="left"/>
      </w:pPr>
      <w:r w:rsidRPr="00B97212">
        <w:t>IP</w:t>
      </w:r>
      <w:r>
        <w:t>3</w:t>
      </w:r>
      <w:r w:rsidRPr="00B97212">
        <w:t xml:space="preserve">: </w:t>
      </w:r>
      <w:r w:rsidR="00220C97">
        <w:t>”</w:t>
      </w:r>
      <w:r w:rsidRPr="00B97212">
        <w:t>Jo, i høj grad</w:t>
      </w:r>
      <w:r w:rsidR="00220C97">
        <w:t>”</w:t>
      </w:r>
      <w:r w:rsidRPr="00B97212">
        <w:t>.</w:t>
      </w:r>
      <w:r>
        <w:t xml:space="preserve"> (mand, 57)</w:t>
      </w:r>
    </w:p>
    <w:p w:rsidR="002B6756" w:rsidRPr="00B97212" w:rsidRDefault="002B6756" w:rsidP="002B6756">
      <w:pPr>
        <w:pStyle w:val="Quote"/>
        <w:spacing w:after="0" w:line="240" w:lineRule="auto"/>
        <w:jc w:val="left"/>
      </w:pPr>
      <w:r w:rsidRPr="00B97212">
        <w:t>IP</w:t>
      </w:r>
      <w:r>
        <w:t>2</w:t>
      </w:r>
      <w:r w:rsidRPr="00B97212">
        <w:t xml:space="preserve">: </w:t>
      </w:r>
      <w:r w:rsidR="00220C97">
        <w:t>”</w:t>
      </w:r>
      <w:r w:rsidRPr="00B97212">
        <w:t>De påstår jo i hvert fald</w:t>
      </w:r>
      <w:r w:rsidR="0044256D">
        <w:t>,</w:t>
      </w:r>
      <w:r w:rsidRPr="00B97212">
        <w:t xml:space="preserve"> det bliver brugt</w:t>
      </w:r>
      <w:r w:rsidR="00220C97">
        <w:t>”</w:t>
      </w:r>
      <w:r w:rsidRPr="00B97212">
        <w:t xml:space="preserve">. </w:t>
      </w:r>
      <w:r>
        <w:t>(mand, 60)</w:t>
      </w:r>
    </w:p>
    <w:p w:rsidR="002B6756" w:rsidRPr="00B97212" w:rsidRDefault="002B6756" w:rsidP="002B6756">
      <w:pPr>
        <w:pStyle w:val="Quote"/>
        <w:spacing w:after="0" w:line="240" w:lineRule="auto"/>
        <w:jc w:val="left"/>
      </w:pPr>
      <w:r w:rsidRPr="00B97212">
        <w:t>IP</w:t>
      </w:r>
      <w:r>
        <w:t>3</w:t>
      </w:r>
      <w:r w:rsidRPr="00B97212">
        <w:t xml:space="preserve">: </w:t>
      </w:r>
      <w:r w:rsidR="00220C97">
        <w:t>”</w:t>
      </w:r>
      <w:r w:rsidRPr="00B97212">
        <w:t>Ja, vi har jo så bare ikke fået noget feedback fra dem med hensyn til, om der er noget, vi skal gøre bedre, eller anderledes eller noget. Der hører vi ikke noget</w:t>
      </w:r>
      <w:r w:rsidR="00220C97">
        <w:t>”</w:t>
      </w:r>
      <w:r w:rsidRPr="00B97212">
        <w:t>. (…)</w:t>
      </w:r>
      <w:r>
        <w:t xml:space="preserve"> (mand, 57)</w:t>
      </w:r>
    </w:p>
    <w:p w:rsidR="002B6756" w:rsidRPr="00B97212" w:rsidRDefault="002B6756" w:rsidP="002B6756">
      <w:pPr>
        <w:pStyle w:val="Quote"/>
        <w:spacing w:after="0" w:line="240" w:lineRule="auto"/>
        <w:jc w:val="left"/>
      </w:pPr>
      <w:r w:rsidRPr="00B97212">
        <w:t>IP</w:t>
      </w:r>
      <w:r>
        <w:t>1</w:t>
      </w:r>
      <w:r w:rsidRPr="00B97212">
        <w:t xml:space="preserve">: </w:t>
      </w:r>
      <w:r w:rsidR="00220C97">
        <w:t>”</w:t>
      </w:r>
      <w:r w:rsidRPr="00B97212">
        <w:t>Nej, vi får bare at vide</w:t>
      </w:r>
      <w:r>
        <w:t>,</w:t>
      </w:r>
      <w:r w:rsidRPr="00B97212">
        <w:t xml:space="preserve"> at de kigger på dem</w:t>
      </w:r>
      <w:r w:rsidR="00220C97">
        <w:t>”</w:t>
      </w:r>
      <w:r w:rsidRPr="00B97212">
        <w:t>.</w:t>
      </w:r>
      <w:r>
        <w:t xml:space="preserve"> (mand, 39)</w:t>
      </w:r>
    </w:p>
    <w:p w:rsidR="002B6756" w:rsidRPr="00B97212" w:rsidRDefault="002B6756" w:rsidP="002B6756">
      <w:pPr>
        <w:pStyle w:val="Quote"/>
        <w:spacing w:after="0" w:line="240" w:lineRule="auto"/>
        <w:jc w:val="left"/>
      </w:pPr>
      <w:r w:rsidRPr="00B97212">
        <w:t>IP</w:t>
      </w:r>
      <w:r>
        <w:t>2</w:t>
      </w:r>
      <w:r w:rsidRPr="00B97212">
        <w:t xml:space="preserve">: </w:t>
      </w:r>
      <w:r w:rsidR="00220C97">
        <w:t>”</w:t>
      </w:r>
      <w:r w:rsidRPr="00B97212">
        <w:t>Og hvem det så er, der kigger på dem, det ved vi ikke</w:t>
      </w:r>
      <w:r w:rsidR="00220C97">
        <w:t>”</w:t>
      </w:r>
      <w:r w:rsidRPr="00B97212">
        <w:t xml:space="preserve">. </w:t>
      </w:r>
      <w:r>
        <w:t>(mand, 60)</w:t>
      </w:r>
    </w:p>
    <w:p w:rsidR="002B6756" w:rsidRDefault="002B6756" w:rsidP="002B6756">
      <w:pPr>
        <w:pStyle w:val="BodyText"/>
        <w:spacing w:line="240" w:lineRule="auto"/>
        <w:ind w:firstLine="0"/>
        <w:jc w:val="left"/>
      </w:pPr>
    </w:p>
    <w:p w:rsidR="002B6756" w:rsidRDefault="00220C97" w:rsidP="004B49F7">
      <w:pPr>
        <w:pStyle w:val="BodyText"/>
      </w:pPr>
      <w:r>
        <w:t xml:space="preserve">Denne dialog </w:t>
      </w:r>
      <w:r w:rsidR="002B6756" w:rsidRPr="002B6756">
        <w:t>giver indtryk af en gruppe medarbejdere, der kun i begrænset omfang interesserer sig for baggrunden for, hvorfor de som lærere bliver mødt af krav fra ledelsen om a</w:t>
      </w:r>
      <w:r w:rsidR="0084327F">
        <w:t>t gennemføre tilfredshedsundersøgelser</w:t>
      </w:r>
      <w:r w:rsidR="002B6756" w:rsidRPr="002B6756">
        <w:t>. Lærerne synes ikke at kunne se det grundlæggende rationale om brugerinddragelse, systematik og overblik, der kan give indikationer på forbedringsbehov i undervisningen.</w:t>
      </w:r>
    </w:p>
    <w:p w:rsidR="002B6756" w:rsidRPr="002B6756" w:rsidRDefault="002B6756" w:rsidP="002B6756">
      <w:pPr>
        <w:pStyle w:val="BodyText"/>
      </w:pPr>
      <w:r w:rsidRPr="002B6756">
        <w:t>Også lærerne på mediegrafikeruddannelsen udtrykke</w:t>
      </w:r>
      <w:r w:rsidR="0044256D">
        <w:t xml:space="preserve">r meningsløshed omkring </w:t>
      </w:r>
      <w:r w:rsidRPr="002B6756">
        <w:t>brug</w:t>
      </w:r>
      <w:r w:rsidR="0044256D">
        <w:t>en</w:t>
      </w:r>
      <w:r w:rsidRPr="002B6756">
        <w:t xml:space="preserve"> af tilfredshedsundersøg</w:t>
      </w:r>
      <w:r w:rsidR="0044256D">
        <w:t xml:space="preserve">elser. En </w:t>
      </w:r>
      <w:r w:rsidRPr="002B6756">
        <w:t>lærer fortæller:</w:t>
      </w:r>
    </w:p>
    <w:p w:rsidR="002B6756" w:rsidRPr="00B97212" w:rsidRDefault="002B6756" w:rsidP="002B6756">
      <w:pPr>
        <w:pStyle w:val="BodyText"/>
        <w:spacing w:line="240" w:lineRule="auto"/>
        <w:jc w:val="left"/>
      </w:pPr>
    </w:p>
    <w:p w:rsidR="002B6756" w:rsidRPr="00B97212" w:rsidRDefault="0084327F" w:rsidP="002B6756">
      <w:pPr>
        <w:pStyle w:val="Quote"/>
        <w:spacing w:after="0" w:line="240" w:lineRule="auto"/>
        <w:jc w:val="left"/>
      </w:pPr>
      <w:r>
        <w:t>”</w:t>
      </w:r>
      <w:r w:rsidR="002B6756" w:rsidRPr="00B97212">
        <w:t>Jeg synes</w:t>
      </w:r>
      <w:r>
        <w:t xml:space="preserve">, det </w:t>
      </w:r>
      <w:r w:rsidR="002B6756" w:rsidRPr="00B97212">
        <w:t>er, at der er nogen</w:t>
      </w:r>
      <w:r w:rsidR="002B6756">
        <w:t>,</w:t>
      </w:r>
      <w:r>
        <w:t xml:space="preserve"> der kan slå os</w:t>
      </w:r>
      <w:r w:rsidR="002B6756" w:rsidRPr="00B97212">
        <w:t xml:space="preserve"> oven i hovedet. At vi ikke er gode nok. Og vi kan ikke gøre ret meget ved det, for vi er ikke helt klar over, hvorfor vi ikke er gode nok</w:t>
      </w:r>
      <w:r w:rsidR="002B6756">
        <w:t xml:space="preserve"> (…). </w:t>
      </w:r>
      <w:r w:rsidR="002B6756" w:rsidRPr="00B97212">
        <w:t xml:space="preserve">Nogle gange har jeg ventet eller sørget for at give dem </w:t>
      </w:r>
      <w:r w:rsidR="00220C97">
        <w:t xml:space="preserve">[eleverne, red.] </w:t>
      </w:r>
      <w:r w:rsidR="002B6756" w:rsidRPr="00B97212">
        <w:t>den inden</w:t>
      </w:r>
      <w:r w:rsidR="0044256D">
        <w:t>,</w:t>
      </w:r>
      <w:r w:rsidR="002B6756" w:rsidRPr="00B97212">
        <w:t xml:space="preserve"> vi gav karakteren, fordi hvis de fik en dårlig karakter, så kunne vi se det i evalueringen. Det er jo noget mærkeligt noget. Men det er jo et redskab, det er jo et vurderingsredskab. Man kan ikke helt se bort fra det, fordi det skal være der. Men man skal bare være opmærksom på, at man ka</w:t>
      </w:r>
      <w:r w:rsidR="002B6756">
        <w:t>n ikke sådan helt stole på det</w:t>
      </w:r>
      <w:r>
        <w:t>”</w:t>
      </w:r>
      <w:r w:rsidR="002B6756">
        <w:t xml:space="preserve"> (Faglærer</w:t>
      </w:r>
      <w:r w:rsidR="002B6756" w:rsidRPr="00B97212">
        <w:t>, mediegrafikerteamet</w:t>
      </w:r>
      <w:r w:rsidR="002B6756">
        <w:t>, kvinde, 66</w:t>
      </w:r>
      <w:r w:rsidR="002B6756" w:rsidRPr="00B97212">
        <w:t>)</w:t>
      </w:r>
      <w:r w:rsidR="002B6756">
        <w:t>.</w:t>
      </w:r>
      <w:r w:rsidR="002B6756" w:rsidRPr="00B97212">
        <w:t xml:space="preserve"> </w:t>
      </w:r>
    </w:p>
    <w:p w:rsidR="002B6756" w:rsidRDefault="002B6756" w:rsidP="002B6756">
      <w:pPr>
        <w:pStyle w:val="BodyText"/>
        <w:spacing w:line="240" w:lineRule="auto"/>
        <w:ind w:firstLine="0"/>
        <w:jc w:val="left"/>
      </w:pPr>
    </w:p>
    <w:p w:rsidR="002B6756" w:rsidRPr="002B6756" w:rsidRDefault="002B6756" w:rsidP="002B6756">
      <w:pPr>
        <w:pStyle w:val="BodyText"/>
      </w:pPr>
      <w:r w:rsidRPr="002B6756">
        <w:t>En anden lærer på mediegrafikeruddannelsen har en lignende</w:t>
      </w:r>
      <w:r w:rsidR="0044256D">
        <w:t xml:space="preserve"> oplevelse af meningsløshed </w:t>
      </w:r>
      <w:r w:rsidR="00B8745B">
        <w:t xml:space="preserve">med </w:t>
      </w:r>
      <w:r w:rsidR="0084327F">
        <w:t>tilfredshedsundersøgels</w:t>
      </w:r>
      <w:r w:rsidRPr="002B6756">
        <w:t>erne:</w:t>
      </w:r>
    </w:p>
    <w:p w:rsidR="002B6756" w:rsidRDefault="002B6756" w:rsidP="002B6756">
      <w:pPr>
        <w:pStyle w:val="Quote"/>
        <w:spacing w:after="0" w:line="240" w:lineRule="auto"/>
        <w:jc w:val="left"/>
      </w:pPr>
    </w:p>
    <w:p w:rsidR="002B6756" w:rsidRPr="00B97212" w:rsidRDefault="00220C97" w:rsidP="002B6756">
      <w:pPr>
        <w:pStyle w:val="Quote"/>
        <w:spacing w:after="0" w:line="240" w:lineRule="auto"/>
        <w:jc w:val="left"/>
      </w:pPr>
      <w:r>
        <w:t>”</w:t>
      </w:r>
      <w:r w:rsidR="002B6756" w:rsidRPr="00B97212">
        <w:t>Den oplever jeg som fremmedgørende på en eller anden måde overfor os, synes jeg. Altså, den evaluering</w:t>
      </w:r>
      <w:r w:rsidR="0044256D">
        <w:t>,</w:t>
      </w:r>
      <w:r w:rsidR="002B6756" w:rsidRPr="00B97212">
        <w:t xml:space="preserve"> jeg laver med eleverne [i undervisningen]</w:t>
      </w:r>
      <w:r w:rsidR="002B6756">
        <w:t xml:space="preserve">, </w:t>
      </w:r>
      <w:r w:rsidR="002B6756" w:rsidRPr="00B97212">
        <w:t>er det, jeg kan forholde mig til. Den anden der har jeg nok svært ved</w:t>
      </w:r>
      <w:r>
        <w:t xml:space="preserve"> at forholde mig til”</w:t>
      </w:r>
      <w:r w:rsidR="002B6756">
        <w:t>. (Faglærer</w:t>
      </w:r>
      <w:r w:rsidR="002B6756" w:rsidRPr="00B97212">
        <w:t>, mediegrafikerteamet</w:t>
      </w:r>
      <w:r w:rsidR="002B6756">
        <w:t>, mand, 55</w:t>
      </w:r>
      <w:r w:rsidR="002B6756" w:rsidRPr="00B97212">
        <w:t>)</w:t>
      </w:r>
    </w:p>
    <w:p w:rsidR="002B6756" w:rsidRDefault="002B6756" w:rsidP="002B6756">
      <w:pPr>
        <w:pStyle w:val="BodyText"/>
        <w:spacing w:line="240" w:lineRule="auto"/>
        <w:ind w:firstLine="0"/>
        <w:jc w:val="left"/>
      </w:pPr>
    </w:p>
    <w:p w:rsidR="002B6756" w:rsidRPr="002B6756" w:rsidRDefault="002B6756" w:rsidP="002B6756">
      <w:pPr>
        <w:pStyle w:val="BodyText"/>
      </w:pPr>
      <w:r w:rsidRPr="002B6756">
        <w:t>Men ikke kun skolens faglærere kan have svært ved at se meningen i de gentagne tilfredshedsundersøgelser. Også eleverne virker til at opleve disse evalueringer som meningsløse. I hvert fald udviser mange elever, ifølge flere lærere, et manglende engagement i deres udfyldelse af evalueringsskemaet. Den elevadfærd kan, som en faglærer herunder argumenterer for, hænge sammen med, at eleverne ikke oplever, at deres vurdering tillægges betydning af skolen, idet en negativ vurdering (f.eks. af skolens stole) ikke fører til, hvad eleverne opfatter som forbedringer. På et spørgsmål om teamets udbytte af tilfredshedsun</w:t>
      </w:r>
      <w:r w:rsidR="00220C97">
        <w:t>dersøgelser svarer en faglærer</w:t>
      </w:r>
      <w:r w:rsidRPr="002B6756">
        <w:t xml:space="preserve"> på kokkeuddannelsen:</w:t>
      </w:r>
    </w:p>
    <w:p w:rsidR="002B6756" w:rsidRDefault="002B6756" w:rsidP="002B6756">
      <w:pPr>
        <w:pStyle w:val="Quote"/>
        <w:spacing w:after="0" w:line="240" w:lineRule="auto"/>
        <w:jc w:val="left"/>
      </w:pPr>
    </w:p>
    <w:p w:rsidR="002B6756" w:rsidRPr="00B97212" w:rsidRDefault="00220C97" w:rsidP="002B6756">
      <w:pPr>
        <w:pStyle w:val="Quote"/>
        <w:spacing w:after="0" w:line="240" w:lineRule="auto"/>
        <w:jc w:val="left"/>
      </w:pPr>
      <w:r>
        <w:t>”</w:t>
      </w:r>
      <w:r w:rsidR="002B6756" w:rsidRPr="00B97212">
        <w:t>Det er meget lidt [udbytte</w:t>
      </w:r>
      <w:r w:rsidR="002B6756">
        <w:t>t</w:t>
      </w:r>
      <w:r>
        <w:t>, red.</w:t>
      </w:r>
      <w:r w:rsidR="002B6756" w:rsidRPr="00B97212">
        <w:t>]. Det er ting, som vi ikke kan gøre noget ved. For eksempel brokker de sig alle sammen over, at der er dårlige stole, og det har de gjort nu i syv år. Og det gør på en eller anden måde, at så kommer de tilbage og siger ”J</w:t>
      </w:r>
      <w:r w:rsidR="002B6756">
        <w:t>amen ved I hvad, sidste gang</w:t>
      </w:r>
      <w:r w:rsidR="002B6756" w:rsidRPr="00B97212">
        <w:t xml:space="preserve"> skrev vi alle sammen, at vi syntes, det var nogle dårlige stole, og vi syntes, det var dårlige lokaler, men det er stadigvæk sådan</w:t>
      </w:r>
      <w:r w:rsidR="002B6756">
        <w:t>,</w:t>
      </w:r>
      <w:r w:rsidR="002B6756" w:rsidRPr="00B97212">
        <w:t xml:space="preserve"> det er”. Og så tager de det selvfø</w:t>
      </w:r>
      <w:r w:rsidR="002B6756">
        <w:t>lgelig mindre seriøst</w:t>
      </w:r>
      <w:r>
        <w:t>”</w:t>
      </w:r>
      <w:r w:rsidR="002B6756">
        <w:t>. (Faglærer</w:t>
      </w:r>
      <w:r w:rsidR="002B6756" w:rsidRPr="00B97212">
        <w:t>, gastronomteamet</w:t>
      </w:r>
      <w:r w:rsidR="002B6756">
        <w:t>, kvinde, 38</w:t>
      </w:r>
      <w:r w:rsidR="002B6756" w:rsidRPr="00B97212">
        <w:t>)</w:t>
      </w:r>
    </w:p>
    <w:p w:rsidR="002B6756" w:rsidRDefault="002B6756" w:rsidP="002B6756">
      <w:pPr>
        <w:pStyle w:val="BodyText"/>
        <w:spacing w:line="240" w:lineRule="auto"/>
        <w:ind w:firstLine="0"/>
        <w:jc w:val="left"/>
      </w:pPr>
    </w:p>
    <w:p w:rsidR="002B6756" w:rsidRPr="000B79B8" w:rsidRDefault="002B6756" w:rsidP="004B49F7">
      <w:pPr>
        <w:pStyle w:val="BodyText"/>
      </w:pPr>
      <w:r w:rsidRPr="002B6756">
        <w:t>For kokkelæreren er en sondring mellem for</w:t>
      </w:r>
      <w:r w:rsidR="0084327F">
        <w:t>hold, som hun som repræsentant</w:t>
      </w:r>
      <w:r w:rsidRPr="002B6756">
        <w:t xml:space="preserve"> for skolen er i stand til at reagere på og forhold, hun ikke kan ændre på, af betydning for, hvorvidt målingen giver mening. Når de forhold, hvor teamet gentagne gange opnår lave scores, er uden for teamets beslutnings- og handlingssammenhæng, bliver </w:t>
      </w:r>
      <w:r w:rsidRPr="002B6756">
        <w:lastRenderedPageBreak/>
        <w:t>målingen en kilde til irritation og frustration. Teamet skal derved repræsentere og måske endda forsvare en praksis, de ikke selv kan bidrage til at forbedre overfor eleverne.</w:t>
      </w:r>
    </w:p>
    <w:p w:rsidR="002B6756" w:rsidRPr="000B79B8" w:rsidRDefault="007E46AA" w:rsidP="002B6756">
      <w:pPr>
        <w:pStyle w:val="Heading4"/>
      </w:pPr>
      <w:r>
        <w:t>Undervisningsevalueringens</w:t>
      </w:r>
      <w:r w:rsidR="00C637B2">
        <w:t xml:space="preserve"> nødvendighed</w:t>
      </w:r>
    </w:p>
    <w:p w:rsidR="002B6756" w:rsidRPr="004B49F7" w:rsidRDefault="002B6756" w:rsidP="004B49F7">
      <w:pPr>
        <w:pStyle w:val="BodyText"/>
        <w:rPr>
          <w:rFonts w:ascii="Tahoma" w:hAnsi="Tahoma" w:cs="Tahoma"/>
          <w:sz w:val="20"/>
          <w:szCs w:val="20"/>
        </w:rPr>
      </w:pPr>
      <w:r>
        <w:t>Faglærernes udtalelser giver anledning til at spørge, om det egentligt er nødvendigt at evaluere undervisning for at ud</w:t>
      </w:r>
      <w:r w:rsidR="0044256D">
        <w:t>vikle og forbedre den? Man kan</w:t>
      </w:r>
      <w:r>
        <w:t xml:space="preserve"> hævde, at lærere til enhver tid er i stand til at vurdere, hvordan undervisningen gøres fagligt og pædagogisk optimal, og handle efter det. Det fremføres da også jævnligt som argument for, at de formaliserede evalueringsprocedurer i bedste fald er overflødige. Men som generel vurdering holder det ikke. Lærernes spontane opfattelser af, hvad der lykkes og ikke lykkes i undervisningen, er ufuldstændige og kan være vildledende </w:t>
      </w:r>
      <w:r w:rsidRPr="00211BC2">
        <w:t>(Jackson 1968)</w:t>
      </w:r>
      <w:r>
        <w:rPr>
          <w:rFonts w:ascii="Tahoma" w:hAnsi="Tahoma" w:cs="Tahoma"/>
          <w:sz w:val="20"/>
          <w:szCs w:val="20"/>
        </w:rPr>
        <w:t xml:space="preserve">. </w:t>
      </w:r>
      <w:r>
        <w:t>Elevers positive reaktioner i undervisningssituationer er heller ikke nødvendigvis en god indikator på deres læringsudbytte. Et andet væsentligt forhold er, at lærernes arbejdssituation ofte er uoverskuelig og presset og dermed ikke levner plads til den refleksion, som kunne synliggøre behov og muligheder for at forbed</w:t>
      </w:r>
      <w:r w:rsidR="00727BD4">
        <w:t>re undervisningen (</w:t>
      </w:r>
      <w:proofErr w:type="spellStart"/>
      <w:r w:rsidR="00727BD4">
        <w:t>Torres</w:t>
      </w:r>
      <w:proofErr w:type="spellEnd"/>
      <w:r w:rsidR="00727BD4">
        <w:t xml:space="preserve"> m.fl.</w:t>
      </w:r>
      <w:r w:rsidR="00EC2B77">
        <w:t xml:space="preserve"> 2000:</w:t>
      </w:r>
      <w:r>
        <w:t xml:space="preserve">31). </w:t>
      </w:r>
    </w:p>
    <w:p w:rsidR="004B49F7" w:rsidRDefault="002B6756" w:rsidP="004B49F7">
      <w:pPr>
        <w:pStyle w:val="BodyText"/>
      </w:pPr>
      <w:r>
        <w:t>Der ligger altså i undervisningssituationen og i læreres arbejdssituation nogle begrundelser for, at det er nødvendigt at evaluere undervisning. Men disse begrundelser peger samtidig på, at et væsentligt led i dette er lærernes egen evaluering, deres systematiske opsamling og analyse af gennemførte undervisningsforløb. Der er således to hovedkilder til viden, som må indgå i undervisningsevaluering. Den ene er undervisernes viden om og vurdering af den gennemførte un</w:t>
      </w:r>
      <w:r w:rsidR="0044256D">
        <w:t>dervisning. Den vil f.eks.</w:t>
      </w:r>
      <w:r>
        <w:t xml:space="preserve"> kunne have form af en dokumentation af, hvad der er foregået i undervisningen (emner, materialer, under</w:t>
      </w:r>
      <w:r w:rsidR="001908F7">
        <w:t>visningsformer</w:t>
      </w:r>
      <w:r>
        <w:t xml:space="preserve"> mm.) og en vurdering af, hvad der kunne forbedres. Dokumentationen bør forholde sig til de mål, som lærerne eller andre har sat for undervisningen. Den anden hovedkilde er elevernes og eventuelle andre brugeres vurdering af undervisningen og deres udbytte af den. Disse vurderinger kan indhentes dels gennem forskellige former for spørgeskemaer, dels mundtligt gennem evalueringssamtaler i tilknytning til undervisningen. Begge former har begrænsninger; spørgeskemaundersøgelser reducerer brugernes vurderinger til enkle, standardiserede kategorier, og evalueringssamtalerne risikerer at blive domineret af nogle få, særligt artikulerede brugere. Evalueringssamtaler har dog den styrke, at selve formen symbolsk bekræfter, at lærerne og de studerende har en fælles interesse i og et fælles ansvar for at udvikle undervisningen. Derfor kan evalueringssamtaler være med til at gøre undervisningsevalueringer til mere robuste grænseobjekter (Wenger 1998). </w:t>
      </w:r>
    </w:p>
    <w:p w:rsidR="002B6756" w:rsidRPr="00B97212" w:rsidRDefault="002B6756" w:rsidP="004B49F7">
      <w:pPr>
        <w:pStyle w:val="BodyText"/>
      </w:pPr>
      <w:r>
        <w:t xml:space="preserve">Når </w:t>
      </w:r>
      <w:r w:rsidRPr="00B97212">
        <w:t>e</w:t>
      </w:r>
      <w:r>
        <w:t>levtilfredshedsundersøgelser som i det her omtalte tilfælde adopteres</w:t>
      </w:r>
      <w:r w:rsidRPr="00B97212">
        <w:t xml:space="preserve"> ind i skolen som en opskrift på evaluering, der ikke er tilpasset lokale ideer, normer og </w:t>
      </w:r>
      <w:r w:rsidRPr="00B97212">
        <w:lastRenderedPageBreak/>
        <w:t>værdier på uddannelser og i teams, vil den fremstå meningsløs og grundlæggend</w:t>
      </w:r>
      <w:r>
        <w:t>e udemokratisk for lærerne (</w:t>
      </w:r>
      <w:proofErr w:type="spellStart"/>
      <w:r w:rsidRPr="0005725B">
        <w:t>Czarniawska-Joerges</w:t>
      </w:r>
      <w:proofErr w:type="spellEnd"/>
      <w:r w:rsidRPr="0005725B">
        <w:t xml:space="preserve"> &amp; </w:t>
      </w:r>
      <w:proofErr w:type="spellStart"/>
      <w:r w:rsidRPr="0005725B">
        <w:t>Sevon</w:t>
      </w:r>
      <w:proofErr w:type="spellEnd"/>
      <w:r>
        <w:t xml:space="preserve"> 1996). Skolens ledelse vil derfor skulle</w:t>
      </w:r>
      <w:r w:rsidRPr="00B97212">
        <w:t xml:space="preserve"> vælge mellem </w:t>
      </w:r>
      <w:r>
        <w:t xml:space="preserve">at lægge hovedvægten på </w:t>
      </w:r>
      <w:r w:rsidRPr="00B97212">
        <w:t xml:space="preserve">en lokalt tilpasset elevtilfredshedsundersøgelse, der </w:t>
      </w:r>
      <w:r>
        <w:t xml:space="preserve">kan spille sammen med lærernes egne evalueringer og </w:t>
      </w:r>
      <w:r w:rsidRPr="00B97212">
        <w:t xml:space="preserve">anvendes </w:t>
      </w:r>
      <w:r>
        <w:t xml:space="preserve">til at forbedre undervisningspraksis, eller at lægge hovedvægten på </w:t>
      </w:r>
      <w:r w:rsidRPr="00B97212">
        <w:t>en ikke-tilpasset tilfredshedsundersøgelse, der til gengæld giv</w:t>
      </w:r>
      <w:r>
        <w:t>er mulighed for</w:t>
      </w:r>
      <w:r w:rsidRPr="00B97212">
        <w:t xml:space="preserve"> sammenligning med andre skolers tilfredshedsundersøgelser. Det valg handler om, hvorvidt ledelsen orienterer sig mod at opnå legitimitet i den institutionelle omverden (andre skoler, </w:t>
      </w:r>
      <w:r>
        <w:t>Undervisningsministeriet</w:t>
      </w:r>
      <w:r w:rsidRPr="00B97212">
        <w:t xml:space="preserve">, </w:t>
      </w:r>
      <w:r>
        <w:t>arbejdsmarkedets parter, forældre</w:t>
      </w:r>
      <w:r w:rsidRPr="00B97212">
        <w:t xml:space="preserve"> etc.) eller internt i skolen blandt medarbejdere og elever</w:t>
      </w:r>
      <w:r>
        <w:t xml:space="preserve"> (Scott 2008)</w:t>
      </w:r>
      <w:r w:rsidRPr="00B97212">
        <w:t xml:space="preserve">. Prioriteres omverdenslegitimiteten </w:t>
      </w:r>
      <w:r w:rsidR="0029152C">
        <w:t xml:space="preserve">- i tråd med </w:t>
      </w:r>
      <w:proofErr w:type="spellStart"/>
      <w:r w:rsidR="0029152C">
        <w:t>Dahler-Larsens</w:t>
      </w:r>
      <w:proofErr w:type="spellEnd"/>
      <w:r w:rsidR="0029152C">
        <w:t xml:space="preserve"> begreb om </w:t>
      </w:r>
      <w:proofErr w:type="spellStart"/>
      <w:r w:rsidR="0029152C">
        <w:t>organisationalisering</w:t>
      </w:r>
      <w:proofErr w:type="spellEnd"/>
      <w:r w:rsidR="0029152C">
        <w:t xml:space="preserve"> af evaluering - vil det ofte ske </w:t>
      </w:r>
      <w:r w:rsidRPr="00B97212">
        <w:t>på bekostning af en forbedringsorienteret, meningsfuld og demokratisk brug af</w:t>
      </w:r>
      <w:r w:rsidR="0029152C">
        <w:t xml:space="preserve"> tilfredshedsundersøgelser</w:t>
      </w:r>
      <w:r>
        <w:t>, der kan igangsætte en læring</w:t>
      </w:r>
      <w:r w:rsidRPr="00B97212">
        <w:t xml:space="preserve"> internt i skolen. </w:t>
      </w:r>
    </w:p>
    <w:p w:rsidR="002B6756" w:rsidRPr="002B6756" w:rsidRDefault="002B6756" w:rsidP="002B6756">
      <w:pPr>
        <w:pStyle w:val="Heading3"/>
      </w:pPr>
      <w:r w:rsidRPr="002B6756">
        <w:t>Medar</w:t>
      </w:r>
      <w:r w:rsidR="00375CC5">
        <w:t>bejdertilfredshedsundersøgelse</w:t>
      </w:r>
    </w:p>
    <w:p w:rsidR="002B6756" w:rsidRDefault="002B6756" w:rsidP="004B49F7">
      <w:pPr>
        <w:pStyle w:val="BodyText"/>
      </w:pPr>
      <w:r>
        <w:t>Ikke blot elever skal tilkendegive dere</w:t>
      </w:r>
      <w:r w:rsidR="001908F7">
        <w:t>s tilfredshed med undervisning</w:t>
      </w:r>
      <w:r>
        <w:t xml:space="preserve">, også medarbejdere skal tilkendegive deres tilfredshed med vilkårene for at udføre deres arbejde, herunder det </w:t>
      </w:r>
      <w:proofErr w:type="spellStart"/>
      <w:r>
        <w:t>psyko-sociale</w:t>
      </w:r>
      <w:proofErr w:type="spellEnd"/>
      <w:r>
        <w:t xml:space="preserve"> arbejdsmiljø og arbejdspladsens ledelse. Fra og med 2009 skal kommuner og regioner gennemføre trivselsmålinger på alle arbejdspladser. I det følgende fre</w:t>
      </w:r>
      <w:r w:rsidR="00AD1ADA">
        <w:t>mlægges</w:t>
      </w:r>
      <w:r w:rsidR="00523908">
        <w:t xml:space="preserve"> en case</w:t>
      </w:r>
      <w:r>
        <w:t xml:space="preserve"> fra en pædagogisk enhed i en kommune, der ha</w:t>
      </w:r>
      <w:r w:rsidR="00AD1ADA">
        <w:t>r gennemført en</w:t>
      </w:r>
      <w:r>
        <w:t xml:space="preserve"> trivselsmåling. Casen falder således indenfor undervisningsfeltet, men den adskiller sig fra den foregående case ved, at det er personalets egen evaluering af deres arbejdsmiljø, der er resultat af målingen og input til den (eventuelle) organisatoriske læringsproces. Derudover er det en positiv case i den forstand, at evalueringen ses som troværdig og vedkommende, hvorved medarbejdernes praksisfællesskab åbner sig for muligheden af at lære. Evalueringsresultaterne opfattes som en feedback, der kan sætte gang i en undersøgelses- og refleksionsproces. Trivselsmålingen som grænseobjekt mellem forskellige praksisfællesskaber får derved mulighed for at overskride grænsen til lærernes praksisfællesskab og blive et artefakt, hvorom lære</w:t>
      </w:r>
      <w:r w:rsidR="00C24B89">
        <w:t>r</w:t>
      </w:r>
      <w:r>
        <w:t xml:space="preserve">kollegiet forhandler mening og udvikler sig. </w:t>
      </w:r>
    </w:p>
    <w:p w:rsidR="002B6756" w:rsidRPr="00B86BBE" w:rsidRDefault="002B6756" w:rsidP="002B6756">
      <w:pPr>
        <w:pStyle w:val="Heading4"/>
      </w:pPr>
      <w:r>
        <w:t>Trivselsmåling i en kommunal uddannelsesafdeling</w:t>
      </w:r>
      <w:r>
        <w:rPr>
          <w:rStyle w:val="FootnoteReference"/>
          <w:b w:val="0"/>
        </w:rPr>
        <w:footnoteReference w:id="2"/>
      </w:r>
    </w:p>
    <w:p w:rsidR="002B6756" w:rsidRPr="002B6756" w:rsidRDefault="002B6756" w:rsidP="004B49F7">
      <w:pPr>
        <w:pStyle w:val="BodyText"/>
      </w:pPr>
      <w:r w:rsidRPr="002B6756">
        <w:t xml:space="preserve">Undersøgelsen er forankret i kommunens HR-afdeling, der har forhåbninger om, at undersøgelsen kan bidrage til udvikling af organisationen. I casen anlægger HR en social udviklingsforståelse, hvor resultaterne af undersøgelsen skal være input til en </w:t>
      </w:r>
      <w:r w:rsidRPr="002B6756">
        <w:lastRenderedPageBreak/>
        <w:t xml:space="preserve">proces, </w:t>
      </w:r>
      <w:r w:rsidR="00523908">
        <w:t xml:space="preserve">der skal omsætte resultaterne </w:t>
      </w:r>
      <w:r w:rsidRPr="002B6756">
        <w:t>til forbe</w:t>
      </w:r>
      <w:r w:rsidR="00523908">
        <w:t>dringer af de sociale</w:t>
      </w:r>
      <w:r w:rsidRPr="002B6756">
        <w:t xml:space="preserve"> praktikker på arbejdspladsen. Konkret skal behandlingen af rapporten munde ud i handleplaner. Målepunkterne er i vidt omfang fokuseret på områder, der kan udvikles i en social proces på arbejdspladsen, bl.a. ’nærmeste leder’, ’samarbejdet’, ’det daglige arbejde’ og ’faglig og personlig udvikling’.</w:t>
      </w:r>
    </w:p>
    <w:p w:rsidR="002B6756" w:rsidRPr="002B6756" w:rsidRDefault="002B6756" w:rsidP="004B49F7">
      <w:pPr>
        <w:pStyle w:val="BodyText"/>
      </w:pPr>
      <w:r w:rsidRPr="002B6756">
        <w:t xml:space="preserve">HR entrerer med et konsulentfirma, der har en bestemt viden og metode til at foretage denne slags målinger. Undersøgelsen gennemføres ud fra en model, der kaldes ”European </w:t>
      </w:r>
      <w:proofErr w:type="spellStart"/>
      <w:r w:rsidRPr="002B6756">
        <w:t>Employee</w:t>
      </w:r>
      <w:proofErr w:type="spellEnd"/>
      <w:r w:rsidRPr="002B6756">
        <w:t xml:space="preserve"> </w:t>
      </w:r>
      <w:proofErr w:type="spellStart"/>
      <w:r w:rsidRPr="002B6756">
        <w:t>Index</w:t>
      </w:r>
      <w:proofErr w:type="spellEnd"/>
      <w:r w:rsidRPr="002B6756">
        <w:t>”</w:t>
      </w:r>
      <w:r w:rsidR="00126734">
        <w:t xml:space="preserve">, og </w:t>
      </w:r>
      <w:r w:rsidRPr="002B6756">
        <w:t>benævnes en trivselsmåling</w:t>
      </w:r>
      <w:r w:rsidR="001908F7">
        <w:t>,</w:t>
      </w:r>
      <w:r w:rsidR="00126734">
        <w:t xml:space="preserve"> hvor</w:t>
      </w:r>
      <w:r w:rsidRPr="002B6756">
        <w:t xml:space="preserve"> selve begrebet ’måling’ peger på et naturvidenskabeligt inspireret syn på dataenes beskaffenhed</w:t>
      </w:r>
      <w:r w:rsidR="00C24B89">
        <w:t xml:space="preserve"> (Hansen 2003)</w:t>
      </w:r>
      <w:r w:rsidRPr="002B6756">
        <w:t>. Der er indlejret en forståelse af, at det er objektive data om den social</w:t>
      </w:r>
      <w:r w:rsidR="00AD1ADA">
        <w:t>e verden</w:t>
      </w:r>
      <w:r w:rsidRPr="002B6756">
        <w:t>, som tilvejebringes gennem dataindsa</w:t>
      </w:r>
      <w:r w:rsidR="001908F7">
        <w:t>mling og statistisk bearbejdning</w:t>
      </w:r>
      <w:r w:rsidR="00126734">
        <w:t xml:space="preserve"> til en rapport</w:t>
      </w:r>
      <w:r w:rsidRPr="002B6756">
        <w:t xml:space="preserve">. Opbygningen af rapporten forstærker dette indtryk. Resultaterne er opgjort i pointtal og søjlediagrammer, og der sammenlignes med resultatet fra sidste måling, andre tilsvarende undervisningsinstitutioner samt hele undervisningsområdet internt i kommunen. </w:t>
      </w:r>
    </w:p>
    <w:p w:rsidR="002B6756" w:rsidRPr="002B6756" w:rsidRDefault="002B6756" w:rsidP="004B49F7">
      <w:pPr>
        <w:pStyle w:val="BodyText"/>
      </w:pPr>
      <w:r w:rsidRPr="002B6756">
        <w:t xml:space="preserve">Evalueringen som artefakt bærer præg af både </w:t>
      </w:r>
      <w:proofErr w:type="spellStart"/>
      <w:r w:rsidRPr="002B6756">
        <w:t>HRs</w:t>
      </w:r>
      <w:proofErr w:type="spellEnd"/>
      <w:r w:rsidRPr="002B6756">
        <w:t xml:space="preserve"> opdrag til konsulentfirmaet (undersøgelse af sociale processer i organisationen med ønske om læring og udvikling i en overvejende social forståelse af udviklingsprocesser) og konsulentfirmaets forståelse af </w:t>
      </w:r>
      <w:proofErr w:type="spellStart"/>
      <w:r w:rsidRPr="002B6756">
        <w:t>vidensskabelse</w:t>
      </w:r>
      <w:proofErr w:type="spellEnd"/>
      <w:r w:rsidRPr="002B6756">
        <w:t xml:space="preserve"> og perspektiv på organisatoriske læreprocesser (naturvidenskabeligt </w:t>
      </w:r>
      <w:proofErr w:type="spellStart"/>
      <w:r w:rsidRPr="002B6756">
        <w:t>vidensideal</w:t>
      </w:r>
      <w:proofErr w:type="spellEnd"/>
      <w:r w:rsidRPr="002B6756">
        <w:t xml:space="preserve"> på hvilket grundlag det er muligt at iværksætte teknisk-rationelle læreprocesser). Kombinationen kommer til syne i designet ved, at emner og spørgsmål er rettet mod den sociale verden, mens måling og behandling af data er funderet i et naturvidenskabeligt rationale. </w:t>
      </w:r>
    </w:p>
    <w:p w:rsidR="00CF5A47" w:rsidRDefault="002B6756" w:rsidP="002B6756">
      <w:pPr>
        <w:pStyle w:val="BodyText"/>
      </w:pPr>
      <w:r w:rsidRPr="002B6756">
        <w:t>Det er dette artefakt, der tilflyder arbejdspladsens fællesskab. Fokus for den forskningsmæssige interesse i casen er, hvorledes medarbejdere og ledelse på en konkret a</w:t>
      </w:r>
      <w:r w:rsidR="00CF5A47">
        <w:t>rbejdsplads meningssætter evaluering</w:t>
      </w:r>
      <w:r w:rsidRPr="002B6756">
        <w:t xml:space="preserve">sresultaterne. </w:t>
      </w:r>
      <w:r w:rsidR="00AD1ADA">
        <w:t>O</w:t>
      </w:r>
      <w:r w:rsidR="002B22C3">
        <w:t>bservationsstudiet</w:t>
      </w:r>
      <w:r w:rsidR="00523908">
        <w:t xml:space="preserve"> omfatter</w:t>
      </w:r>
      <w:r w:rsidRPr="002B6756">
        <w:t xml:space="preserve"> et indledende møde i arbejdsmiljøgruppen samt tre efterfølgende møder for hele medarbejdergruppen.</w:t>
      </w:r>
      <w:r w:rsidR="007C67E0">
        <w:t xml:space="preserve"> Organisationens læring </w:t>
      </w:r>
      <w:r w:rsidR="00126734">
        <w:t>kan på det grundlag</w:t>
      </w:r>
      <w:r w:rsidR="007C67E0">
        <w:t xml:space="preserve"> ses som en proces, der indledes med</w:t>
      </w:r>
      <w:r w:rsidR="003D5D63">
        <w:t xml:space="preserve"> </w:t>
      </w:r>
      <w:r w:rsidR="00126734">
        <w:t>forhandling af mening i arbejdsmiljøgruppen</w:t>
      </w:r>
      <w:r w:rsidR="00E21C15">
        <w:t>. Herefter</w:t>
      </w:r>
      <w:r w:rsidR="00B4108D">
        <w:t xml:space="preserve"> følger en forhandling af mening på</w:t>
      </w:r>
      <w:r w:rsidR="00126734">
        <w:t xml:space="preserve"> medarbejdermøde</w:t>
      </w:r>
      <w:r w:rsidR="00B4108D">
        <w:t>rne med</w:t>
      </w:r>
      <w:r w:rsidR="00126734">
        <w:t xml:space="preserve"> iagttagelser af single-loop læring på det andet medarbejder</w:t>
      </w:r>
      <w:r w:rsidR="00B4108D">
        <w:t>møde</w:t>
      </w:r>
      <w:r w:rsidR="00126734">
        <w:t xml:space="preserve"> og ansatser til double-loop læring på det tredje medarbejdermøde.</w:t>
      </w:r>
    </w:p>
    <w:p w:rsidR="002B6756" w:rsidRPr="002B6756" w:rsidRDefault="002B6756" w:rsidP="002B6756">
      <w:pPr>
        <w:pStyle w:val="BodyText"/>
      </w:pPr>
      <w:r w:rsidRPr="002B6756">
        <w:t>Det første der sker i processen er</w:t>
      </w:r>
      <w:r w:rsidR="00DD716B">
        <w:t xml:space="preserve"> således</w:t>
      </w:r>
      <w:r w:rsidRPr="002B6756">
        <w:t>, at rapporten drøfte</w:t>
      </w:r>
      <w:r w:rsidR="00C24B89">
        <w:t>s i et samarbejde mellem leder, tillidsrepræsentant og sikkerhedsrepræsentant</w:t>
      </w:r>
      <w:r w:rsidRPr="002B6756">
        <w:t xml:space="preserve">. </w:t>
      </w:r>
      <w:r w:rsidR="00DD716B">
        <w:t xml:space="preserve">Her sker en første forhandling af mening med evalueringsresultaterne og det besluttes at åbne den videre proces for medarbejderinddragelse. </w:t>
      </w:r>
      <w:r w:rsidRPr="002B6756">
        <w:t xml:space="preserve">Det </w:t>
      </w:r>
      <w:r w:rsidR="00DD716B">
        <w:t xml:space="preserve">fremgår af følgende </w:t>
      </w:r>
      <w:r w:rsidRPr="002B6756">
        <w:t xml:space="preserve">uddrag af observationsnotater fra dette møde: </w:t>
      </w:r>
    </w:p>
    <w:p w:rsidR="002B6756" w:rsidRDefault="002B6756" w:rsidP="002B6756"/>
    <w:p w:rsidR="002B6756" w:rsidRDefault="002B6756" w:rsidP="002B6756">
      <w:pPr>
        <w:ind w:left="567" w:right="566"/>
      </w:pPr>
      <w:r>
        <w:lastRenderedPageBreak/>
        <w:t>Gruppen gennemgår rapporten i en positiv og hyggelig atmosfære. Omkring resultaterne for ’nærmeste leder’ (der er meget positive med et gennemsnit på 90) bemærker lederen med et grin, at ”</w:t>
      </w:r>
      <w:r w:rsidRPr="00BF0DEB">
        <w:rPr>
          <w:i/>
        </w:rPr>
        <w:t>der</w:t>
      </w:r>
      <w:r>
        <w:t xml:space="preserve"> </w:t>
      </w:r>
      <w:proofErr w:type="gramStart"/>
      <w:r>
        <w:t>er jo</w:t>
      </w:r>
      <w:proofErr w:type="gramEnd"/>
      <w:r>
        <w:t xml:space="preserve"> minusserne. Det er </w:t>
      </w:r>
      <w:r w:rsidRPr="00BF0DEB">
        <w:rPr>
          <w:i/>
        </w:rPr>
        <w:t>mig</w:t>
      </w:r>
      <w:r>
        <w:t xml:space="preserve">, der skal stramme mig an”. Sikkerhedsrepræsentanten vurderer, at ”der er jo </w:t>
      </w:r>
      <w:r w:rsidRPr="00BF0DEB">
        <w:rPr>
          <w:i/>
        </w:rPr>
        <w:t xml:space="preserve">ikke </w:t>
      </w:r>
      <w:r>
        <w:t>noget i det”. Seriøst bemærker lederen dog: ”Jeg ved jo go</w:t>
      </w:r>
      <w:r w:rsidR="00C24B89">
        <w:t>dt, at jeg kunne anerkende mere”</w:t>
      </w:r>
      <w:r>
        <w:t xml:space="preserve">. </w:t>
      </w:r>
    </w:p>
    <w:p w:rsidR="002B6756" w:rsidRDefault="002B6756" w:rsidP="002B6756">
      <w:r>
        <w:t xml:space="preserve">  </w:t>
      </w:r>
    </w:p>
    <w:p w:rsidR="002B6756" w:rsidRDefault="002B6756" w:rsidP="002B6756">
      <w:pPr>
        <w:ind w:left="567" w:right="566"/>
      </w:pPr>
      <w:r>
        <w:t xml:space="preserve">Lederen fokuserer på en stigning på 10 point i </w:t>
      </w:r>
      <w:r w:rsidRPr="006608E3">
        <w:rPr>
          <w:i/>
        </w:rPr>
        <w:t>trivslen i forhold til dagligt arbejdspres</w:t>
      </w:r>
      <w:r>
        <w:t xml:space="preserve"> og funderer over resultatet set i lyset af, at der er perioder med stort arbejdspres. Sikkerhedsrepræsentanten følger op og forklarer resultatet med, at der er nogle, som er blevet bevidste om, at sådan er det, og det har de så indstillet sig på. </w:t>
      </w:r>
    </w:p>
    <w:p w:rsidR="002B6756" w:rsidRDefault="002B6756" w:rsidP="002B6756">
      <w:pPr>
        <w:ind w:left="567" w:right="566"/>
      </w:pPr>
    </w:p>
    <w:p w:rsidR="002B6756" w:rsidRDefault="002B6756" w:rsidP="002B6756">
      <w:pPr>
        <w:ind w:left="567" w:right="566"/>
      </w:pPr>
      <w:r>
        <w:t xml:space="preserve">Lederen falder over, at scoren for </w:t>
      </w:r>
      <w:r w:rsidRPr="006608E3">
        <w:rPr>
          <w:i/>
        </w:rPr>
        <w:t>tilstrækkelig information</w:t>
      </w:r>
      <w:r>
        <w:t xml:space="preserve"> er faldet 4 point og funderer over, om det måske er fordi de nye medarbejdere har været ladt lidt alene. </w:t>
      </w:r>
    </w:p>
    <w:p w:rsidR="002B6756" w:rsidRDefault="002B6756" w:rsidP="002B6756">
      <w:pPr>
        <w:ind w:left="567" w:right="566"/>
      </w:pPr>
    </w:p>
    <w:p w:rsidR="002B6756" w:rsidRDefault="002B6756" w:rsidP="002B6756">
      <w:pPr>
        <w:ind w:left="567" w:right="566"/>
      </w:pPr>
      <w:r>
        <w:t xml:space="preserve">De taler fælles om, at ’det daglige arbejde’ er den del af undersøgelsen, der er ”mest gods i” og det er den, de skal dykke ned i og arbejde videre med. </w:t>
      </w:r>
    </w:p>
    <w:p w:rsidR="002B6756" w:rsidRDefault="002B6756" w:rsidP="002B6756">
      <w:pPr>
        <w:ind w:left="567" w:right="566"/>
      </w:pPr>
    </w:p>
    <w:p w:rsidR="002B6756" w:rsidRDefault="002B6756" w:rsidP="002B6756">
      <w:pPr>
        <w:ind w:left="567" w:right="566"/>
      </w:pPr>
      <w:r>
        <w:t>De går videre til ’løn og ansættelsesvilkår’ og griner lidt af, at resultatet viser, at de bør prioritere højere løn til personalet. Lønnen er der dog ikke no</w:t>
      </w:r>
      <w:r w:rsidR="00C24B89">
        <w:t>gle muligheder for at ændre på.</w:t>
      </w:r>
      <w:r>
        <w:t xml:space="preserve"> </w:t>
      </w:r>
    </w:p>
    <w:p w:rsidR="002B6756" w:rsidRDefault="002B6756" w:rsidP="002B6756">
      <w:r>
        <w:t xml:space="preserve"> </w:t>
      </w:r>
    </w:p>
    <w:p w:rsidR="002B6756" w:rsidRDefault="002D05CE" w:rsidP="004B49F7">
      <w:pPr>
        <w:pStyle w:val="BodyText"/>
      </w:pPr>
      <w:r>
        <w:t>Ud fra rapporten fortager gruppen en</w:t>
      </w:r>
      <w:r w:rsidR="002B6756">
        <w:t xml:space="preserve"> fokusering, hvor nogle elementer vurderes som vigtige, andre som mindre vigtige. </w:t>
      </w:r>
      <w:r>
        <w:t>D</w:t>
      </w:r>
      <w:r w:rsidR="002B6756">
        <w:t>e resultater</w:t>
      </w:r>
      <w:r>
        <w:t>,</w:t>
      </w:r>
      <w:r w:rsidR="002B6756">
        <w:t xml:space="preserve"> arbejdspladsen lokalt ikke kan gøre noget ved (’overordnet ledelse’, </w:t>
      </w:r>
      <w:r w:rsidR="002B22C3">
        <w:t>’</w:t>
      </w:r>
      <w:r w:rsidR="002B6756">
        <w:t>løn og ansættelsesvilkår’ og kommunens ’omdømme’)</w:t>
      </w:r>
      <w:r>
        <w:t>,</w:t>
      </w:r>
      <w:r w:rsidR="002B6756">
        <w:t xml:space="preserve"> parkeres som</w:t>
      </w:r>
      <w:r>
        <w:t xml:space="preserve"> mindre vigtige, og man</w:t>
      </w:r>
      <w:r w:rsidR="002B6756">
        <w:t xml:space="preserve"> fokusere</w:t>
      </w:r>
      <w:r>
        <w:t>r</w:t>
      </w:r>
      <w:r w:rsidR="002B6756">
        <w:t xml:space="preserve"> på de resultater</w:t>
      </w:r>
      <w:r w:rsidR="00D0136F">
        <w:t xml:space="preserve">, som medarbejdergruppen har </w:t>
      </w:r>
      <w:r w:rsidR="002B6756">
        <w:t>mulighed for at handl</w:t>
      </w:r>
      <w:r w:rsidR="002B22C3">
        <w:t>e på. M</w:t>
      </w:r>
      <w:r w:rsidR="002B6756">
        <w:t>ening</w:t>
      </w:r>
      <w:r w:rsidR="002B22C3">
        <w:t>en</w:t>
      </w:r>
      <w:r w:rsidR="002B6756">
        <w:t xml:space="preserve"> med resultaterne</w:t>
      </w:r>
      <w:r w:rsidR="002B22C3">
        <w:t xml:space="preserve"> forhandles, da det </w:t>
      </w:r>
      <w:r w:rsidR="002B6756">
        <w:t xml:space="preserve">ikke </w:t>
      </w:r>
      <w:r w:rsidR="002B22C3">
        <w:t xml:space="preserve">giver </w:t>
      </w:r>
      <w:r w:rsidR="002B6756">
        <w:t xml:space="preserve">sig selv, hvad et fald på 4 point </w:t>
      </w:r>
      <w:r>
        <w:t>i</w:t>
      </w:r>
      <w:r w:rsidR="002B6756">
        <w:t xml:space="preserve"> </w:t>
      </w:r>
      <w:r w:rsidR="002B6756">
        <w:rPr>
          <w:i/>
        </w:rPr>
        <w:t>tilstrækkelig information</w:t>
      </w:r>
      <w:r w:rsidR="002B6756">
        <w:t xml:space="preserve"> betyder. Det må fortolkes og overvejes i gruppen. </w:t>
      </w:r>
    </w:p>
    <w:p w:rsidR="002B6756" w:rsidRDefault="002D05CE" w:rsidP="004B49F7">
      <w:pPr>
        <w:pStyle w:val="BodyText"/>
      </w:pPr>
      <w:r>
        <w:t>Gruppen beslutter</w:t>
      </w:r>
      <w:r w:rsidR="007E5B1F">
        <w:t xml:space="preserve"> at</w:t>
      </w:r>
      <w:r>
        <w:t xml:space="preserve"> f</w:t>
      </w:r>
      <w:r w:rsidR="002B6756">
        <w:t>ølge r</w:t>
      </w:r>
      <w:r w:rsidR="002B22C3">
        <w:t xml:space="preserve">apportens anbefaling om </w:t>
      </w:r>
      <w:r w:rsidR="002B6756">
        <w:t>at arbejde med prioriteringspunkter indenfor området ’det daglige arbejde’. Alligevel er det vigtigt for lederen at åbne processen op, så alle medarbejderne kan bidrage med deres syn på, hvad der</w:t>
      </w:r>
      <w:r>
        <w:t xml:space="preserve"> er vigtigst at tage fat på. Lederen</w:t>
      </w:r>
      <w:r w:rsidR="002B6756">
        <w:t xml:space="preserve"> foreslår, at man i behandlingen af rapporten på næstkommende medarbejdermøde først skal gennemgå resultaterne og dernæst dele medarbejderstaben i grupper, der diskuterer anbefalingerne ud fra spørgsmålet: ”Hvad er det vigtigt at gøre noget ved?”. Ud fra gruppernes svar ska</w:t>
      </w:r>
      <w:r>
        <w:t>l der</w:t>
      </w:r>
      <w:r w:rsidR="002B6756">
        <w:t xml:space="preserve"> tages beslutning om det videre forløb. </w:t>
      </w:r>
    </w:p>
    <w:p w:rsidR="002B6756" w:rsidRDefault="002B6756" w:rsidP="004B49F7">
      <w:pPr>
        <w:pStyle w:val="BodyText"/>
      </w:pPr>
      <w:r>
        <w:t xml:space="preserve">Første medarbejdermøde gennemføres som planlagt. Efter en gennemgang får hver medarbejder lidt tid til at overveje sin indstilling og vælge det væsentligste </w:t>
      </w:r>
      <w:r>
        <w:lastRenderedPageBreak/>
        <w:t xml:space="preserve">indsatsområde, hvorefter det kort skal begrundes i plenum. Det store flertal mener, at ’det daglige arbejde’ er det væsentlige. På den måde bliver samtlige medarbejdere aktiveret i forhold til deres egen opfattelse af situationen og derudover forpligtet på deres synspunkt i det sociale fællesskab. </w:t>
      </w:r>
    </w:p>
    <w:p w:rsidR="00D0136F" w:rsidRDefault="002D05CE" w:rsidP="002D05CE">
      <w:pPr>
        <w:pStyle w:val="BodyText"/>
      </w:pPr>
      <w:r>
        <w:t>D</w:t>
      </w:r>
      <w:r w:rsidR="002B6756">
        <w:t xml:space="preserve">et </w:t>
      </w:r>
      <w:r>
        <w:t xml:space="preserve">andet </w:t>
      </w:r>
      <w:r w:rsidR="002B6756">
        <w:t>medarbejdermøde</w:t>
      </w:r>
      <w:r>
        <w:t xml:space="preserve"> udgør næste led i læreprocessen, hvor</w:t>
      </w:r>
      <w:r w:rsidR="002B6756">
        <w:t xml:space="preserve"> </w:t>
      </w:r>
      <w:r>
        <w:t xml:space="preserve">elementer af single-loop læring kan iagttages i organisationen. På mødet </w:t>
      </w:r>
      <w:r w:rsidR="002B6756">
        <w:t>skal der arbejdes i grupper med at sætte ord på, hvordan ’det daglige arbejde’ kan forbedres. Lederen har lavet en plan for gruppernes arbejde. Først skal hver enkelt sætter ’post it’ sedler på planchen ud fra egne overvejelser. Dernæst fordeles de opsatte sedler gennem dialog i gruppen ud i forskellige temaer. Så følger hovedopgaven, en idérunde i gruppen, hvor der formuleres et tema</w:t>
      </w:r>
      <w:r w:rsidR="002B22C3">
        <w:t>, som</w:t>
      </w:r>
      <w:r w:rsidR="002B6756">
        <w:t xml:space="preserve"> hele medarbejdergruppen skal arbejde videre med i en proces</w:t>
      </w:r>
      <w:r w:rsidR="00C24B89">
        <w:t>,</w:t>
      </w:r>
      <w:r w:rsidR="002B6756">
        <w:t xml:space="preserve"> som gruppen tilrettelægger.  Som forberede</w:t>
      </w:r>
      <w:r w:rsidR="002B22C3">
        <w:t>lse får grupperne</w:t>
      </w:r>
      <w:r w:rsidR="002B6756">
        <w:t xml:space="preserve"> udleveret rapportens anbefalede prioriteringspunkter angående ’det daglige arbejde</w:t>
      </w:r>
      <w:r w:rsidR="002B22C3">
        <w:t>’. Observatøren følger gruppe 2:</w:t>
      </w:r>
    </w:p>
    <w:p w:rsidR="00D0136F" w:rsidRPr="00D0136F" w:rsidRDefault="002B6756" w:rsidP="002D05CE">
      <w:pPr>
        <w:pStyle w:val="BodyText"/>
      </w:pPr>
      <w:r>
        <w:t>Gruppens medlemmer starter med at overveje, hvad det egentlig er, de skal i gang med: ”Det, der kan lette det daglige arbejde”. Hver person har sin farve ’post it’, og de begynder at skrive og sætte sedler i en bunke midt på et stykke hvidt papir.</w:t>
      </w:r>
    </w:p>
    <w:p w:rsidR="002B6756" w:rsidRDefault="002B6756" w:rsidP="002D05CE">
      <w:pPr>
        <w:pStyle w:val="BodyText"/>
      </w:pPr>
      <w:r>
        <w:t>Næste fase er, at de hver især redegør for deres udsagn. Den første læser op ”Respekt om fælles beslutninger”, den næste: ”Procedure for hvornår vi gør hvad” osv. De fleste udsagn er åbenbart selvindlysende, for de får ikke mange forklarende ord m</w:t>
      </w:r>
      <w:r w:rsidR="002B22C3">
        <w:t>ed på vejen. Gruppen konkluderer</w:t>
      </w:r>
      <w:r>
        <w:t>, at det handler om klarere arbejdsdeling, klarere procedurer, nøjagtige retningslinjer, kort sagt klarhed over, hvem der gør hvad.</w:t>
      </w:r>
    </w:p>
    <w:p w:rsidR="002B6756" w:rsidRDefault="002B6756" w:rsidP="002D05CE">
      <w:pPr>
        <w:pStyle w:val="BodyText"/>
      </w:pPr>
      <w:r>
        <w:t>Dernæst skal gruppen planlægge en proces,</w:t>
      </w:r>
      <w:r w:rsidRPr="002D0774">
        <w:t xml:space="preserve"> </w:t>
      </w:r>
      <w:r>
        <w:t>så alle i lærerkollegiet involveres og byder ind med løsninger. Målet er beslutninger og handleplaner i forhold til temaet. Gruppen overvejer forskellige mu</w:t>
      </w:r>
      <w:r w:rsidR="002B22C3">
        <w:t>ligheder, men lægger sig</w:t>
      </w:r>
      <w:r>
        <w:t xml:space="preserve"> fast på temaet: ”arbejdsdeling, hvem gør hvad, faste</w:t>
      </w:r>
      <w:r w:rsidR="002B22C3">
        <w:t xml:space="preserve"> procedurer”. De </w:t>
      </w:r>
      <w:r>
        <w:t>diskutere</w:t>
      </w:r>
      <w:r w:rsidR="002B22C3">
        <w:t>r</w:t>
      </w:r>
      <w:r>
        <w:t xml:space="preserve"> løsningsforslag, herunder konstruktion af et årshjul, hvor alle opgaver er beskrevet, og de overvejer, hvordan de elektroniske mapper bliver opdateret, og hvilken elektronisk platform der vil være hensigtsmæssig. </w:t>
      </w:r>
    </w:p>
    <w:p w:rsidR="002B6756" w:rsidRDefault="002B6756" w:rsidP="002D05CE">
      <w:pPr>
        <w:pStyle w:val="BodyText"/>
      </w:pPr>
      <w:r>
        <w:t>Grupperne vender tilbage til plenum</w:t>
      </w:r>
      <w:r w:rsidR="002B22C3">
        <w:t>,</w:t>
      </w:r>
      <w:r>
        <w:t xml:space="preserve"> og lederen styrer gruppernes afrapportering. Gruppe 1 har valgt ”arbejdsområder” som tema, og de vil dele folk ind i grupper, der skal arbejde med ”konkret</w:t>
      </w:r>
      <w:r w:rsidR="00C24B89">
        <w:t>e</w:t>
      </w:r>
      <w:r>
        <w:t xml:space="preserve"> problemer, som I kan tage stilling til og komme med forslag til og så skal der følges op”. Gruppe 2 har valgt ”årshjul” og vil ”arbejde med det</w:t>
      </w:r>
      <w:r w:rsidR="00C24B89">
        <w:t>,</w:t>
      </w:r>
      <w:r>
        <w:t xml:space="preserve"> så forskellige grupper tager sig af forskellige emner f.eks. prøver”. Gruppe 3 har valgt ”organisation – fra beslutning til handling”. I små grupper skal der tales om ”hvem beslutter hvad, hvem er tovholder”. </w:t>
      </w:r>
    </w:p>
    <w:p w:rsidR="002B6756" w:rsidRDefault="002B6756" w:rsidP="004B49F7">
      <w:pPr>
        <w:pStyle w:val="BodyText"/>
      </w:pPr>
      <w:r>
        <w:t>Umiddelbar overlapper de tre gruppers temaer hinanden. Medarbej</w:t>
      </w:r>
      <w:r w:rsidR="00BA4FD0">
        <w:t xml:space="preserve">derne har abstraheret fra rapportens fem prioriteringspunkter under ’det daglige arbejde’ </w:t>
      </w:r>
      <w:r>
        <w:t xml:space="preserve">og har, måske i lighed med den observerede gruppe, fortolket deres opgave som at tematisere </w:t>
      </w:r>
      <w:r>
        <w:lastRenderedPageBreak/>
        <w:t xml:space="preserve">’det, der kan lette det daglige arbejde”. På den måde undgår </w:t>
      </w:r>
      <w:r w:rsidR="00BA4FD0">
        <w:t xml:space="preserve">de at binde sig til de </w:t>
      </w:r>
      <w:r>
        <w:t>prioriteringspunkter</w:t>
      </w:r>
      <w:r w:rsidR="002B22C3">
        <w:t>,</w:t>
      </w:r>
      <w:r>
        <w:t xml:space="preserve"> som rapporten udstikker</w:t>
      </w:r>
      <w:r w:rsidR="002B22C3">
        <w:t>,</w:t>
      </w:r>
      <w:r>
        <w:t xml:space="preserve"> og </w:t>
      </w:r>
      <w:r w:rsidR="00BA4FD0">
        <w:t>i stedet</w:t>
      </w:r>
      <w:r>
        <w:t xml:space="preserve"> gøre det meningsfyldt at arbejde med udvikling af deres arbejdsplads indenfor rammerne af det overordnede emne. De sprænger rapportens teknisk-rationelle forståelsesform ved at anvende det, de kan bruge af rapporten, til at igangsætte en læreproces funderet i fællesskabets socialt forhandlede forståelse af deres arbejdslivs udfordringer. </w:t>
      </w:r>
    </w:p>
    <w:p w:rsidR="005E7B9B" w:rsidRDefault="002B6756" w:rsidP="005E7B9B">
      <w:pPr>
        <w:pStyle w:val="BodyText"/>
      </w:pPr>
      <w:r>
        <w:t>Den form for læring</w:t>
      </w:r>
      <w:r w:rsidR="00BF7732">
        <w:t>,</w:t>
      </w:r>
      <w:r>
        <w:t xml:space="preserve"> som gruppernes forslag peger på</w:t>
      </w:r>
      <w:r w:rsidR="0072117E">
        <w:t>,</w:t>
      </w:r>
      <w:r>
        <w:t xml:space="preserve"> må siges primært at være single-loop processer, hvor der findes løsninger på problemer</w:t>
      </w:r>
      <w:r w:rsidR="0072117E">
        <w:t xml:space="preserve"> indenfor et allerede etableret</w:t>
      </w:r>
      <w:r>
        <w:t xml:space="preserve"> repertoire</w:t>
      </w:r>
      <w:r w:rsidR="00C24B89">
        <w:t xml:space="preserve"> (</w:t>
      </w:r>
      <w:proofErr w:type="spellStart"/>
      <w:r w:rsidR="00C24B89">
        <w:t>Argyris</w:t>
      </w:r>
      <w:proofErr w:type="spellEnd"/>
      <w:r w:rsidR="00C24B89">
        <w:t xml:space="preserve"> og </w:t>
      </w:r>
      <w:proofErr w:type="spellStart"/>
      <w:r w:rsidR="00C24B89">
        <w:t>Schön</w:t>
      </w:r>
      <w:proofErr w:type="spellEnd"/>
      <w:r w:rsidR="00C24B89">
        <w:t xml:space="preserve"> 1996)</w:t>
      </w:r>
      <w:r>
        <w:t>. Når løsningen italesættes som at beskrive i detaljer hvem-gør-hvad-hvornår, er det et velkendt instrument til at forsøge at skabe styr på processer, der i en periode har manglet denne styring. Det handle</w:t>
      </w:r>
      <w:r w:rsidR="00BF7732">
        <w:t>r om at genetablere og</w:t>
      </w:r>
      <w:r>
        <w:t xml:space="preserve"> opdatere en allerede én gang skabt situation. Læreprocessen er præget af at sammentænke erfaringerne med løsningsforslag og får præg af en tilpa</w:t>
      </w:r>
      <w:r w:rsidR="00C24B89">
        <w:t>ssende proces, hvor man forsøger</w:t>
      </w:r>
      <w:r>
        <w:t xml:space="preserve"> at ændre på praksis</w:t>
      </w:r>
      <w:r w:rsidR="00C24B89">
        <w:t>, så der rettes op på ’fejlen’</w:t>
      </w:r>
      <w:r>
        <w:t xml:space="preserve"> ved at bruge velkendte metoder. Derudover bærer læreprocessen</w:t>
      </w:r>
      <w:r w:rsidR="005E7B9B">
        <w:t xml:space="preserve"> </w:t>
      </w:r>
      <w:r>
        <w:t>præg af erfaringens hastige omdannelse til handling, mens refleksionsprocesserne ikke</w:t>
      </w:r>
      <w:r w:rsidR="005E7B9B">
        <w:t xml:space="preserve"> er så observerbare. Et antal</w:t>
      </w:r>
      <w:r>
        <w:t xml:space="preserve"> problematikker</w:t>
      </w:r>
      <w:r w:rsidR="005E7B9B">
        <w:t xml:space="preserve"> ses således opsummeret og formuleret i et løsningsforslag. </w:t>
      </w:r>
      <w:r>
        <w:t>Løsningsforslaget ’</w:t>
      </w:r>
      <w:proofErr w:type="spellStart"/>
      <w:r>
        <w:t>årshjulet</w:t>
      </w:r>
      <w:proofErr w:type="spellEnd"/>
      <w:r>
        <w:t>’ blev gruppens mere entydige ’svar’ på deres kompleks</w:t>
      </w:r>
      <w:r w:rsidR="00C24B89">
        <w:t>e</w:t>
      </w:r>
      <w:r>
        <w:t xml:space="preserve"> og mangetydige arbejdslivsproblematikker.</w:t>
      </w:r>
    </w:p>
    <w:p w:rsidR="002B6756" w:rsidRDefault="005E7B9B" w:rsidP="005E7B9B">
      <w:pPr>
        <w:pStyle w:val="BodyText"/>
      </w:pPr>
      <w:r>
        <w:t xml:space="preserve">Det efterfølgende tredje medarbejdermøde rummer ansatser til double-loop læring i organisationen. Her står gruppe 1 </w:t>
      </w:r>
      <w:r w:rsidR="002B6756">
        <w:t>for pr</w:t>
      </w:r>
      <w:r>
        <w:t>ocessen</w:t>
      </w:r>
      <w:r w:rsidR="0072117E">
        <w:t>,</w:t>
      </w:r>
      <w:r w:rsidR="002B6756">
        <w:t xml:space="preserve"> og de har besluttet, at lærerkollegiets arbejde med temaet ”arbejdsområder” består i en </w:t>
      </w:r>
      <w:proofErr w:type="spellStart"/>
      <w:r w:rsidR="002B6756">
        <w:t>walk-and-talk</w:t>
      </w:r>
      <w:proofErr w:type="spellEnd"/>
      <w:r w:rsidR="008053A2">
        <w:t xml:space="preserve"> i mindre grupper</w:t>
      </w:r>
      <w:r w:rsidR="002B6756">
        <w:t xml:space="preserve">. </w:t>
      </w:r>
      <w:r>
        <w:t>I det efterfølgende plenum</w:t>
      </w:r>
      <w:r w:rsidR="002B6756">
        <w:t xml:space="preserve"> viser </w:t>
      </w:r>
      <w:r>
        <w:t xml:space="preserve">det </w:t>
      </w:r>
      <w:r w:rsidR="002B6756">
        <w:t xml:space="preserve">sig, at </w:t>
      </w:r>
      <w:r w:rsidR="008053A2">
        <w:t xml:space="preserve">nogle </w:t>
      </w:r>
      <w:proofErr w:type="spellStart"/>
      <w:r w:rsidR="002B6756">
        <w:t>smågrupper</w:t>
      </w:r>
      <w:proofErr w:type="spellEnd"/>
      <w:r w:rsidR="002B6756">
        <w:t xml:space="preserve"> har funde</w:t>
      </w:r>
      <w:r w:rsidR="00242C9F">
        <w:t>t på nye projekter, f.eks.</w:t>
      </w:r>
      <w:r w:rsidR="002B6756">
        <w:t xml:space="preserve"> et internationalt projekt og et idrætsarrangement, </w:t>
      </w:r>
      <w:r w:rsidR="008053A2">
        <w:t xml:space="preserve">mens </w:t>
      </w:r>
      <w:r w:rsidR="002B6756">
        <w:t>andre har talt om</w:t>
      </w:r>
      <w:r w:rsidR="00C24B89">
        <w:t>,</w:t>
      </w:r>
      <w:r w:rsidR="008053A2">
        <w:t xml:space="preserve"> hvordan projekters</w:t>
      </w:r>
      <w:r w:rsidR="002B6756">
        <w:t xml:space="preserve"> gennemføre</w:t>
      </w:r>
      <w:r w:rsidR="008053A2">
        <w:t>l</w:t>
      </w:r>
      <w:r w:rsidR="002B6756">
        <w:t>s</w:t>
      </w:r>
      <w:r w:rsidR="008053A2">
        <w:t>e kan</w:t>
      </w:r>
      <w:r w:rsidR="002B6756">
        <w:t xml:space="preserve"> </w:t>
      </w:r>
      <w:r w:rsidR="008053A2">
        <w:t>for</w:t>
      </w:r>
      <w:r w:rsidR="002B6756">
        <w:t>bedre</w:t>
      </w:r>
      <w:r w:rsidR="008053A2">
        <w:t>s</w:t>
      </w:r>
      <w:r w:rsidR="002B6756">
        <w:t xml:space="preserve">. </w:t>
      </w:r>
      <w:r w:rsidR="008053A2">
        <w:t xml:space="preserve">En </w:t>
      </w:r>
      <w:r w:rsidR="002B6756">
        <w:t>bedre planlægning</w:t>
      </w:r>
      <w:r w:rsidR="008053A2">
        <w:t xml:space="preserve"> og</w:t>
      </w:r>
      <w:r w:rsidR="002B6756">
        <w:t xml:space="preserve"> klare pædagogiske</w:t>
      </w:r>
      <w:r w:rsidR="008053A2">
        <w:t xml:space="preserve"> mål med projekterne bliver</w:t>
      </w:r>
      <w:r w:rsidR="002B6756">
        <w:t xml:space="preserve"> berørt, og det fremføres, at bedre struktur på de faste ting skaber bedre mulighed for plads til det spontane. Derudover stilles der spørgsmålstegn ved, om alle skal være på projekterne. </w:t>
      </w:r>
    </w:p>
    <w:p w:rsidR="002B6756" w:rsidRDefault="002B6756" w:rsidP="002B6756">
      <w:pPr>
        <w:pStyle w:val="BodyText"/>
      </w:pPr>
      <w:r>
        <w:t>I denne proces åbnes der op for</w:t>
      </w:r>
      <w:r w:rsidR="00C24B89">
        <w:t>,</w:t>
      </w:r>
      <w:r>
        <w:t xml:space="preserve"> at løsningerne k</w:t>
      </w:r>
      <w:r w:rsidR="00BF7732">
        <w:t>an være mangfoldige. U</w:t>
      </w:r>
      <w:r>
        <w:t>dfordring</w:t>
      </w:r>
      <w:r w:rsidR="00BF7732">
        <w:t>en</w:t>
      </w:r>
      <w:r>
        <w:t xml:space="preserve"> ’arbejdsområ</w:t>
      </w:r>
      <w:r w:rsidR="00BC7303">
        <w:t>der’ fortolkes vidt forskelligt</w:t>
      </w:r>
      <w:r w:rsidR="00BF7732">
        <w:t xml:space="preserve"> og afføder derfor</w:t>
      </w:r>
      <w:r>
        <w:t xml:space="preserve"> mange forskellige løsningsforslag. Løsningsforslagenes karakter synes at være præget af single-loop processer. Der er dog en ansats til noget andet i den sidste ytring om, hvorvidt alle skal være på projekterne. Her peges på en grundlæggende antagelse i organisationen, der har været vigtig for projekternes kvalitet og sammenholdet på arbejdspladsen. Problemet er, at denne grundlæggende antagelse har nogle utilsigtede </w:t>
      </w:r>
      <w:r w:rsidR="0072117E">
        <w:t>negative konsekvenser. Som en medarbejder</w:t>
      </w:r>
      <w:r>
        <w:t xml:space="preserve"> forklarer: </w:t>
      </w:r>
    </w:p>
    <w:p w:rsidR="002B6756" w:rsidRDefault="002B6756" w:rsidP="002B6756">
      <w:pPr>
        <w:ind w:left="567" w:right="566"/>
      </w:pPr>
    </w:p>
    <w:p w:rsidR="002B6756" w:rsidRDefault="002B6756" w:rsidP="002B6756">
      <w:pPr>
        <w:ind w:left="567" w:right="566"/>
      </w:pPr>
      <w:r>
        <w:lastRenderedPageBreak/>
        <w:t>”Problemet er, at projekterne er for store, at alle skal være med, for det betyder, at kommunikationen vanskeliggøres. Planlægningen er et problem, for der er for mange ideer, alle vil være med, og der er stor entusiasme. Omvendt er der også problemer med, at nogle projekter ikke bliver til noget, fordi ansvaret er kollektivt, og det betyder, at ingen føler sig ansvarlige for gennemførelsen.” (Lærer, kvinde)</w:t>
      </w:r>
    </w:p>
    <w:p w:rsidR="002B6756" w:rsidRDefault="002B6756" w:rsidP="002B6756"/>
    <w:p w:rsidR="00090A24" w:rsidRDefault="006B4CFA" w:rsidP="004B49F7">
      <w:pPr>
        <w:pStyle w:val="BodyText"/>
      </w:pPr>
      <w:r>
        <w:t>I</w:t>
      </w:r>
      <w:r w:rsidR="002B6756">
        <w:t xml:space="preserve"> samtale</w:t>
      </w:r>
      <w:r>
        <w:t>n</w:t>
      </w:r>
      <w:r w:rsidR="002B6756">
        <w:t xml:space="preserve"> fokuseres dialogen </w:t>
      </w:r>
      <w:r>
        <w:t xml:space="preserve">på refleksion over </w:t>
      </w:r>
      <w:r w:rsidR="002B6756">
        <w:t>problematikken</w:t>
      </w:r>
      <w:r>
        <w:t>s facetter</w:t>
      </w:r>
      <w:r w:rsidR="002B6756">
        <w:t>. P</w:t>
      </w:r>
      <w:r w:rsidR="00BF7732">
        <w:t>roblemet undersøges,</w:t>
      </w:r>
      <w:r w:rsidR="002B6756">
        <w:t xml:space="preserve"> og det tydeliggøres, at der er flere årsager til problemerne – også </w:t>
      </w:r>
      <w:r w:rsidR="00BF7732">
        <w:t>årsager af paradoksal karakter</w:t>
      </w:r>
      <w:r>
        <w:t xml:space="preserve"> som </w:t>
      </w:r>
      <w:r w:rsidR="002B6756">
        <w:t>at den store entusiasme gør</w:t>
      </w:r>
      <w:r w:rsidR="00C24B89">
        <w:t>,</w:t>
      </w:r>
      <w:r w:rsidR="002B6756">
        <w:t xml:space="preserve"> at (for) mange vil være med</w:t>
      </w:r>
      <w:r>
        <w:t>, hvilket vanskeliggør</w:t>
      </w:r>
      <w:r w:rsidR="002B6756">
        <w:t xml:space="preserve"> </w:t>
      </w:r>
      <w:r w:rsidR="00BF7732">
        <w:t xml:space="preserve">kommunikation og koordinering. </w:t>
      </w:r>
      <w:r w:rsidR="00090A24">
        <w:t>Observationen</w:t>
      </w:r>
      <w:r w:rsidR="00BF7732">
        <w:t xml:space="preserve"> indikerer, at d</w:t>
      </w:r>
      <w:r w:rsidR="002B6756">
        <w:t>et</w:t>
      </w:r>
      <w:r w:rsidR="00BF7732">
        <w:t xml:space="preserve"> er</w:t>
      </w:r>
      <w:r w:rsidR="002B6756">
        <w:t xml:space="preserve"> muligt at nærme sig grun</w:t>
      </w:r>
      <w:r w:rsidR="00090A24">
        <w:t>dsubstansen i double-loop lære</w:t>
      </w:r>
      <w:r w:rsidR="002B6756">
        <w:t>processer</w:t>
      </w:r>
      <w:r w:rsidR="00090A24">
        <w:t xml:space="preserve">. Her reflekteres </w:t>
      </w:r>
      <w:r w:rsidR="002B6756">
        <w:t>adfærdsstyrende værdier</w:t>
      </w:r>
      <w:r w:rsidR="00BC7303">
        <w:t>,</w:t>
      </w:r>
      <w:r w:rsidR="002B6756">
        <w:t xml:space="preserve"> og ny forståelse af den problematiske situation muliggøres, hvorved </w:t>
      </w:r>
      <w:r w:rsidR="00090A24">
        <w:t xml:space="preserve">en udvikling af </w:t>
      </w:r>
      <w:r w:rsidR="002B6756">
        <w:t>det velkendte handlereperto</w:t>
      </w:r>
      <w:r w:rsidR="00090A24">
        <w:t>ire muliggøres</w:t>
      </w:r>
      <w:r w:rsidR="002B6756">
        <w:t xml:space="preserve">. I denne fase af </w:t>
      </w:r>
      <w:r w:rsidR="00090A24">
        <w:t>evalueringsprocessen øjnes</w:t>
      </w:r>
      <w:r w:rsidR="002B6756">
        <w:t xml:space="preserve"> en mulighed for, at medarbejderne bruger udviklingsrummet til at reflekter over hvilke fælles normer, der guider deres handlinger, og hvilke positive og negative konsekvenser denne adfærd har. </w:t>
      </w:r>
      <w:r w:rsidR="00EB3C87">
        <w:t>Samlet fremstår casen som eksempel på, hvordan en processuel bearbejdning af evalueringsresultater præget af organisatorisk læring kan folde sig ud.</w:t>
      </w:r>
    </w:p>
    <w:p w:rsidR="008A4F44" w:rsidRPr="00B97212" w:rsidRDefault="0072117E" w:rsidP="004B49F7">
      <w:pPr>
        <w:pStyle w:val="BodyText"/>
      </w:pPr>
      <w:r>
        <w:t>S</w:t>
      </w:r>
      <w:r w:rsidR="00EB3C87">
        <w:t>om opfølgning på de to cases</w:t>
      </w:r>
      <w:r>
        <w:t xml:space="preserve"> på institutionelle evalueringer </w:t>
      </w:r>
      <w:r w:rsidR="00BC7303">
        <w:t>diskuterer vi nu</w:t>
      </w:r>
      <w:r>
        <w:t xml:space="preserve"> spørgsmålet om, hvordan</w:t>
      </w:r>
      <w:r w:rsidR="00AD1ADA">
        <w:t xml:space="preserve"> evaluering kan </w:t>
      </w:r>
      <w:proofErr w:type="spellStart"/>
      <w:r w:rsidR="00AD1ADA">
        <w:t>facilitere</w:t>
      </w:r>
      <w:proofErr w:type="spellEnd"/>
      <w:r w:rsidR="00AD1ADA">
        <w:t xml:space="preserve"> organisatoriske læreprocesser</w:t>
      </w:r>
      <w:r>
        <w:t xml:space="preserve">. </w:t>
      </w:r>
    </w:p>
    <w:p w:rsidR="00B02BCB" w:rsidRDefault="00AF36BA" w:rsidP="002B6756">
      <w:pPr>
        <w:pStyle w:val="Heading3"/>
      </w:pPr>
      <w:r>
        <w:t>F</w:t>
      </w:r>
      <w:r w:rsidR="00090113">
        <w:t>ra evaluering</w:t>
      </w:r>
      <w:r w:rsidR="00A5447A">
        <w:t>sresultat</w:t>
      </w:r>
      <w:r w:rsidR="00090113">
        <w:t xml:space="preserve"> til organisatorisk læring</w:t>
      </w:r>
    </w:p>
    <w:p w:rsidR="007E46AA" w:rsidRDefault="00EB3C87" w:rsidP="004B49F7">
      <w:pPr>
        <w:pStyle w:val="BodyText"/>
      </w:pPr>
      <w:r>
        <w:t xml:space="preserve">Udgangspunktet for </w:t>
      </w:r>
      <w:r w:rsidR="00242C9F">
        <w:t>denn</w:t>
      </w:r>
      <w:r w:rsidR="00D302E3">
        <w:t xml:space="preserve">e </w:t>
      </w:r>
      <w:r w:rsidR="00242C9F">
        <w:t>artikel</w:t>
      </w:r>
      <w:r w:rsidR="00D302E3">
        <w:t xml:space="preserve"> er en konstatering </w:t>
      </w:r>
      <w:r>
        <w:t>af, hvordan evalueringer</w:t>
      </w:r>
      <w:r w:rsidRPr="005129DC">
        <w:t>, hvis erklærede formål er at bi</w:t>
      </w:r>
      <w:r>
        <w:t xml:space="preserve">drage til læring, </w:t>
      </w:r>
      <w:r w:rsidR="00D302E3">
        <w:t>typisk</w:t>
      </w:r>
      <w:r w:rsidRPr="005129DC">
        <w:t xml:space="preserve"> </w:t>
      </w:r>
      <w:r>
        <w:t xml:space="preserve">er </w:t>
      </w:r>
      <w:r w:rsidRPr="005129DC">
        <w:t>langt fra at leve op ti</w:t>
      </w:r>
      <w:r w:rsidR="00D302E3">
        <w:t>l det kriterium</w:t>
      </w:r>
      <w:r w:rsidRPr="005129DC">
        <w:t xml:space="preserve">. </w:t>
      </w:r>
      <w:r w:rsidR="00D302E3">
        <w:t xml:space="preserve">En bevægelse fra evalueringsresultat til organisatorisk læring og udvikling, fra intention til anvendelse, er tilsyneladende ikke givet eller let for organisationer at foretage. </w:t>
      </w:r>
      <w:r w:rsidR="00935B6C" w:rsidRPr="00045E59">
        <w:t>Iagttagelserne fra s</w:t>
      </w:r>
      <w:r w:rsidR="000F1B33" w:rsidRPr="00045E59">
        <w:t>åvel erhvervsskol</w:t>
      </w:r>
      <w:r w:rsidR="00935B6C" w:rsidRPr="00045E59">
        <w:t>en som den kommunale uddannelsesafdeling</w:t>
      </w:r>
      <w:r w:rsidR="000F1B33" w:rsidRPr="00045E59">
        <w:t xml:space="preserve"> peger </w:t>
      </w:r>
      <w:r w:rsidR="00D302E3">
        <w:t xml:space="preserve">da også </w:t>
      </w:r>
      <w:r w:rsidR="000F1B33" w:rsidRPr="00045E59">
        <w:t>på</w:t>
      </w:r>
      <w:r w:rsidR="00935B6C" w:rsidRPr="00045E59">
        <w:t>,</w:t>
      </w:r>
      <w:r w:rsidR="000F1B33" w:rsidRPr="00045E59">
        <w:t xml:space="preserve"> at læring ikke lader sig planlægge og styre sådan, som den teknisk-rationelle forståelse af organisatorisk læring lader os forstå. Hvad enten evaluering er </w:t>
      </w:r>
      <w:proofErr w:type="spellStart"/>
      <w:r w:rsidR="000F1B33" w:rsidRPr="00045E59">
        <w:t>faciliterende</w:t>
      </w:r>
      <w:proofErr w:type="spellEnd"/>
      <w:r w:rsidR="000F1B33" w:rsidRPr="00045E59">
        <w:t xml:space="preserve"> for læring, som i den kommunale enhed eller ej, som i erhvervsskolen, synes det at være netop en social-kulturel forståelse, der åbner op for denne indsigt. Det g</w:t>
      </w:r>
      <w:r w:rsidR="00BE2ECD" w:rsidRPr="00045E59">
        <w:t>ø</w:t>
      </w:r>
      <w:r w:rsidR="000F1B33" w:rsidRPr="00045E59">
        <w:t xml:space="preserve">r den i kraft af sin opmærksomhed på evaluering og læring som sociale processer, </w:t>
      </w:r>
      <w:r w:rsidR="00BE2ECD" w:rsidRPr="00045E59">
        <w:t>der er genstand for lokal mening</w:t>
      </w:r>
      <w:r w:rsidR="000F1B33" w:rsidRPr="00045E59">
        <w:t>sforhandling og fortolkning</w:t>
      </w:r>
      <w:r w:rsidR="00BE2ECD" w:rsidRPr="00045E59">
        <w:t>.</w:t>
      </w:r>
      <w:r w:rsidR="00935B6C" w:rsidRPr="00045E59">
        <w:t xml:space="preserve"> Når evaluering i forlængelse af en social-kulturel forståelse af læring opfattes som et grænseobjekt, der kan medvirke til at skabe sammenhæng mellem forskellige praksisfællesskaber i organisationen skabes desuden et blik for, hvordan forskellige grupper af aktører skaber mening i og fortolker resultater </w:t>
      </w:r>
      <w:r w:rsidR="00935B6C" w:rsidRPr="00045E59">
        <w:lastRenderedPageBreak/>
        <w:t xml:space="preserve">fra evaluering. Hvor evaluering som grænseobjekt netop formår at </w:t>
      </w:r>
      <w:proofErr w:type="spellStart"/>
      <w:r w:rsidR="00935B6C" w:rsidRPr="00045E59">
        <w:t>facilitere</w:t>
      </w:r>
      <w:proofErr w:type="spellEnd"/>
      <w:r w:rsidR="00935B6C" w:rsidRPr="00045E59">
        <w:t xml:space="preserve"> og støtte en fælles læreproces mellem ledere og me</w:t>
      </w:r>
      <w:r w:rsidR="002303B1" w:rsidRPr="00045E59">
        <w:t>darbejdere i den kommunale uddannelsesafdeling</w:t>
      </w:r>
      <w:r w:rsidR="00935B6C" w:rsidRPr="00045E59">
        <w:t>, er til tydeligt, at tilsvarende proces ikke skabes i erhvervsskolen. I erhvervsskolen er</w:t>
      </w:r>
      <w:r w:rsidR="00BC7303">
        <w:t xml:space="preserve"> der tale om, at ledernes og </w:t>
      </w:r>
      <w:r w:rsidR="00935B6C" w:rsidRPr="00045E59">
        <w:t xml:space="preserve">lærernes praksisfællesskaber ikke bringes sammen i en kollektiv læring. </w:t>
      </w:r>
    </w:p>
    <w:p w:rsidR="006F36D6" w:rsidRDefault="002303B1" w:rsidP="002E6996">
      <w:pPr>
        <w:pStyle w:val="BodyText"/>
      </w:pPr>
      <w:r w:rsidRPr="00045E59">
        <w:t>Analysen af de to cases peger endvidere på, at tilfredsheds</w:t>
      </w:r>
      <w:r w:rsidR="00242C9F">
        <w:t>- og trivsels</w:t>
      </w:r>
      <w:r w:rsidRPr="00045E59">
        <w:t>undersøgelser udgør en snæver evalueringsteknologi. Den vurdering bygger dels på, at tilfredshedsundersøgelser synes at have en tendens til at se bort fra andre væsentlige kil</w:t>
      </w:r>
      <w:r w:rsidR="00B606D4">
        <w:t>der ti</w:t>
      </w:r>
      <w:r w:rsidR="00242C9F">
        <w:t xml:space="preserve">l </w:t>
      </w:r>
      <w:proofErr w:type="spellStart"/>
      <w:r w:rsidR="00242C9F">
        <w:t>evalueringsviden</w:t>
      </w:r>
      <w:proofErr w:type="spellEnd"/>
      <w:r w:rsidR="00242C9F">
        <w:t xml:space="preserve"> (som f.eks.</w:t>
      </w:r>
      <w:r w:rsidRPr="00045E59">
        <w:t xml:space="preserve"> læreres egen viden), dels at de indsamler og fremlægger evalueringsviden i lukkede, naturvidenskabeligt inspirerede former. Med tilfredshedsundersøgelsers snævre fokus på standardiseret, kvantificerbar viden begrænses altså både kilder</w:t>
      </w:r>
      <w:r w:rsidR="00B606D4">
        <w:t>ne</w:t>
      </w:r>
      <w:r w:rsidRPr="00045E59">
        <w:t xml:space="preserve"> til og formidlingen af evalueringsviden. Den begrænsning øger kravet til lokale aktører om at være i stand til at skabe mening med og fortolke evalueringsresultater på en måde, så de bliver </w:t>
      </w:r>
      <w:proofErr w:type="spellStart"/>
      <w:r w:rsidRPr="00045E59">
        <w:t>faciliterende</w:t>
      </w:r>
      <w:proofErr w:type="spellEnd"/>
      <w:r w:rsidRPr="00045E59">
        <w:t xml:space="preserve"> for læring i organisationen. Det lykkes i den kommunale uddannelsesafdeling, mens de kvantitative scores på erhvervsskolen ikke bliver omsat til lokal mening. Snarere tværtimod. Her synes de at skabe øget afstand mellem ledere og lærere, idet lærerne omtaler målingerne og deres scores som ’fremmedgørende’ og ’at blive slået i hovedet’. Samtidig oplever lærerne, at de bliver målt på forhold, de ikke har indflyde</w:t>
      </w:r>
      <w:r w:rsidR="00242C9F">
        <w:t>lse på at forbedre; f.eks.</w:t>
      </w:r>
      <w:r w:rsidRPr="00045E59">
        <w:t xml:space="preserve"> skolens stole og lokaler. Det skaber mistillid og frustration hos lærerne, igen fordi til</w:t>
      </w:r>
      <w:r w:rsidR="00F92DA0">
        <w:t>fredshedsundersøgelsen</w:t>
      </w:r>
      <w:r w:rsidR="00E75460" w:rsidRPr="00045E59">
        <w:t xml:space="preserve"> med sin orientering mod en</w:t>
      </w:r>
      <w:r w:rsidRPr="00045E59">
        <w:t xml:space="preserve"> </w:t>
      </w:r>
      <w:r w:rsidR="00B606D4">
        <w:t xml:space="preserve">naturvidenskabelig og lukket </w:t>
      </w:r>
      <w:proofErr w:type="spellStart"/>
      <w:r w:rsidR="00E75460" w:rsidRPr="00045E59">
        <w:t>vidensform</w:t>
      </w:r>
      <w:proofErr w:type="spellEnd"/>
      <w:r w:rsidR="00E75460" w:rsidRPr="00045E59">
        <w:t xml:space="preserve"> i</w:t>
      </w:r>
      <w:r w:rsidRPr="00045E59">
        <w:t xml:space="preserve">kke giver plads til lærernes </w:t>
      </w:r>
      <w:r w:rsidR="00B606D4">
        <w:t xml:space="preserve">egen </w:t>
      </w:r>
      <w:r w:rsidRPr="00045E59">
        <w:t>viden, deres mening og fortolkning af praksis</w:t>
      </w:r>
      <w:r w:rsidR="00F92DA0">
        <w:t>, men også fordi ledelsen ikke synes at være parat til at indgå i dialog med lærere og elever om evalueringsresultaterne og deres potentiale for at ændre praksis</w:t>
      </w:r>
      <w:r w:rsidRPr="00045E59">
        <w:t>.</w:t>
      </w:r>
      <w:r w:rsidR="00E75460" w:rsidRPr="00045E59">
        <w:t xml:space="preserve"> </w:t>
      </w:r>
    </w:p>
    <w:p w:rsidR="002E6996" w:rsidRDefault="00E75460" w:rsidP="002E6996">
      <w:pPr>
        <w:pStyle w:val="BodyText"/>
      </w:pPr>
      <w:r w:rsidRPr="00045E59">
        <w:t>Samlet kan det sluttes, at de to cases giver et billede af de soc</w:t>
      </w:r>
      <w:r w:rsidR="00B606D4">
        <w:t>iale virkninger af evalueringer</w:t>
      </w:r>
      <w:r w:rsidRPr="00045E59">
        <w:t xml:space="preserve"> i organisationer, hvor selve processen for anvendelse fremstår central for det endelige </w:t>
      </w:r>
      <w:r w:rsidR="00045E59" w:rsidRPr="00045E59">
        <w:t>resultat</w:t>
      </w:r>
      <w:r w:rsidRPr="00045E59">
        <w:t xml:space="preserve"> af evaluering. Mens erhvervsskolens </w:t>
      </w:r>
      <w:proofErr w:type="spellStart"/>
      <w:r w:rsidRPr="00045E59">
        <w:t>top-down</w:t>
      </w:r>
      <w:proofErr w:type="spellEnd"/>
      <w:r w:rsidRPr="00045E59">
        <w:t xml:space="preserve"> proces begrænser muligheden for lokal meningsforhandling og fortolkning og deraf læring mellem forskellige praksisfællesskaber, er den åbne og deltagerorienterede proces i den kommunale uddannelsesafdeling billede på det modsatte. Her giver åbenheden overfor lokale fortolkning</w:t>
      </w:r>
      <w:r w:rsidR="002E6996">
        <w:t>er</w:t>
      </w:r>
      <w:r w:rsidRPr="00045E59">
        <w:t xml:space="preserve"> og meningsskabelse med evaluering anledning til læring og forbed</w:t>
      </w:r>
      <w:r w:rsidR="008664D2">
        <w:t>ring af praksis</w:t>
      </w:r>
      <w:r w:rsidRPr="00045E59">
        <w:t>.</w:t>
      </w:r>
      <w:r w:rsidR="00045E59" w:rsidRPr="00045E59">
        <w:t xml:space="preserve"> </w:t>
      </w:r>
      <w:r w:rsidR="006F36D6">
        <w:t xml:space="preserve">Her bevæger organisationen sig fra evalueringsresultat til læring og udvikling. </w:t>
      </w:r>
      <w:r w:rsidR="00045E59" w:rsidRPr="00045E59">
        <w:t>En virkning af de to forskellige processer for anvendelse af evaluerings</w:t>
      </w:r>
      <w:r w:rsidR="005E0E76">
        <w:t xml:space="preserve">resultater er derfor </w:t>
      </w:r>
      <w:r w:rsidR="00B606D4">
        <w:t>også en forskel i, hvordan</w:t>
      </w:r>
      <w:r w:rsidR="00045E59" w:rsidRPr="00045E59">
        <w:t xml:space="preserve"> evalue</w:t>
      </w:r>
      <w:r w:rsidR="00B606D4">
        <w:t>ring og organisatorisk læring bliver</w:t>
      </w:r>
      <w:r w:rsidR="009126CE">
        <w:t xml:space="preserve"> knyttet til forhold </w:t>
      </w:r>
      <w:r w:rsidR="00045E59" w:rsidRPr="00045E59">
        <w:t>som demokrati og medindflyd</w:t>
      </w:r>
      <w:r w:rsidR="006F36D6">
        <w:t>else</w:t>
      </w:r>
      <w:r w:rsidR="00045E59" w:rsidRPr="00045E59">
        <w:t>. En diskussion heraf vil således udgøre det afsluttende og perspektiverende afsnit på</w:t>
      </w:r>
      <w:r w:rsidR="00242C9F">
        <w:t xml:space="preserve"> artiklen</w:t>
      </w:r>
      <w:r w:rsidR="00045E59" w:rsidRPr="00045E59">
        <w:t>.</w:t>
      </w:r>
    </w:p>
    <w:p w:rsidR="002E6996" w:rsidRDefault="00AD1ADA" w:rsidP="002E6996">
      <w:pPr>
        <w:pStyle w:val="Heading3"/>
      </w:pPr>
      <w:r>
        <w:lastRenderedPageBreak/>
        <w:t>Evaluering som d</w:t>
      </w:r>
      <w:r w:rsidR="002E6996">
        <w:t>emokrati</w:t>
      </w:r>
      <w:r w:rsidR="00006C65">
        <w:t>sk og læringsorienteret proces</w:t>
      </w:r>
    </w:p>
    <w:p w:rsidR="008447CB" w:rsidRDefault="00B54A80" w:rsidP="00997440">
      <w:pPr>
        <w:pStyle w:val="BodyText"/>
      </w:pPr>
      <w:r>
        <w:t xml:space="preserve">Evaluering må – for at kunne anses for demokratisk - basere sig på demokratiske principper undervejs i evalueringsprocessen og i opfølgningen på evalueringen. En demokratisk evaluering vil bidrage til en mere retfærdig og ligeværdig social praksis, </w:t>
      </w:r>
      <w:r w:rsidR="008664D2">
        <w:t>der</w:t>
      </w:r>
      <w:r>
        <w:t xml:space="preserve"> involvere</w:t>
      </w:r>
      <w:r w:rsidR="008664D2">
        <w:t>r</w:t>
      </w:r>
      <w:r>
        <w:t xml:space="preserve"> interessenter og lade</w:t>
      </w:r>
      <w:r w:rsidR="008664D2">
        <w:t>r</w:t>
      </w:r>
      <w:r>
        <w:t xml:space="preserve"> deres synspunkter være forholdsmæssigt lige repræsenteret, ligesom evalueringens resultater vil være forbundet med konkret</w:t>
      </w:r>
      <w:r w:rsidR="008664D2">
        <w:t xml:space="preserve"> handling (Ryan &amp; Johnson 2000:</w:t>
      </w:r>
      <w:r>
        <w:t xml:space="preserve">40). </w:t>
      </w:r>
      <w:r w:rsidR="00B20ABF">
        <w:t>Værdier om inklusion, dialog og deli</w:t>
      </w:r>
      <w:r w:rsidR="005E0E76">
        <w:t xml:space="preserve">beration </w:t>
      </w:r>
      <w:r w:rsidR="008664D2">
        <w:t xml:space="preserve">fremstår som </w:t>
      </w:r>
      <w:r w:rsidR="00B20ABF">
        <w:t>væsentlige elementer i en evaluering, når der</w:t>
      </w:r>
      <w:r w:rsidR="002E6996">
        <w:t xml:space="preserve"> sigtes mod læring</w:t>
      </w:r>
      <w:r w:rsidR="00B20ABF">
        <w:t xml:space="preserve"> i organisationer. </w:t>
      </w:r>
      <w:r w:rsidR="005E0E76">
        <w:t xml:space="preserve">Med evaluering i en demokratisk </w:t>
      </w:r>
      <w:proofErr w:type="spellStart"/>
      <w:r w:rsidR="005E0E76">
        <w:t>deliberativ</w:t>
      </w:r>
      <w:proofErr w:type="spellEnd"/>
      <w:r w:rsidR="005E0E76">
        <w:t xml:space="preserve"> optik henvises til, at dialog, medinddragelse, lokal meningsforhandling og fortolkning vægtlægges. Deliberation handler således om den proces (for beslutningstagning, forandring eller undersøgelse), der baserer sig på bevisførelse, begrundelser og gyldige argumentation</w:t>
      </w:r>
      <w:r w:rsidR="008664D2">
        <w:t xml:space="preserve">sprincipper, hvilket også er </w:t>
      </w:r>
      <w:r w:rsidR="005E0E76">
        <w:t>afgørende krav til enhver evalue</w:t>
      </w:r>
      <w:r w:rsidR="00EC2B77">
        <w:t xml:space="preserve">ring (House &amp; </w:t>
      </w:r>
      <w:proofErr w:type="spellStart"/>
      <w:r w:rsidR="00EC2B77">
        <w:t>Howe</w:t>
      </w:r>
      <w:proofErr w:type="spellEnd"/>
      <w:r w:rsidR="00EC2B77">
        <w:t xml:space="preserve"> 2000:</w:t>
      </w:r>
      <w:r w:rsidR="005E0E76">
        <w:t xml:space="preserve">8). </w:t>
      </w:r>
      <w:r>
        <w:t xml:space="preserve">Ses evaluering som en demokratisk og medinddragende proces i forhold til </w:t>
      </w:r>
      <w:r w:rsidR="00242C9F">
        <w:t>de</w:t>
      </w:r>
      <w:r w:rsidR="00B20ABF">
        <w:t xml:space="preserve"> </w:t>
      </w:r>
      <w:r w:rsidR="008664D2">
        <w:t>to cases</w:t>
      </w:r>
      <w:r w:rsidR="002E6996">
        <w:t>, kan</w:t>
      </w:r>
      <w:r>
        <w:t xml:space="preserve"> anvendelsen af evaluering i den kommunale uddannelsesafdeling siges på m</w:t>
      </w:r>
      <w:r w:rsidR="002378B7">
        <w:t>ange måder at være i tråd med den forståelse</w:t>
      </w:r>
      <w:r>
        <w:t xml:space="preserve">. Initieringen og </w:t>
      </w:r>
      <w:r w:rsidR="008219B3">
        <w:t>trivsels</w:t>
      </w:r>
      <w:r>
        <w:t>målingens konkrete indhold bygger ikke på demokratiske principper, idet der er tale om en standar</w:t>
      </w:r>
      <w:r w:rsidR="002378B7">
        <w:t>d</w:t>
      </w:r>
      <w:r>
        <w:t xml:space="preserve">evaluering hentet eksternt (European </w:t>
      </w:r>
      <w:proofErr w:type="spellStart"/>
      <w:r>
        <w:t>Employee</w:t>
      </w:r>
      <w:proofErr w:type="spellEnd"/>
      <w:r>
        <w:t xml:space="preserve"> </w:t>
      </w:r>
      <w:proofErr w:type="spellStart"/>
      <w:r>
        <w:t>Index</w:t>
      </w:r>
      <w:proofErr w:type="spellEnd"/>
      <w:r>
        <w:t>). Til gengæld trækker opfølgningsprocessen på principper</w:t>
      </w:r>
      <w:r w:rsidR="00B4264B">
        <w:t>, der</w:t>
      </w:r>
      <w:r w:rsidR="00EF1417">
        <w:t xml:space="preserve"> må anses for demokratisk</w:t>
      </w:r>
      <w:r w:rsidR="008219B3">
        <w:t>e i en demokratisk</w:t>
      </w:r>
      <w:r w:rsidR="00EF1417">
        <w:t xml:space="preserve"> </w:t>
      </w:r>
      <w:proofErr w:type="spellStart"/>
      <w:r w:rsidR="00EF1417">
        <w:t>delibera</w:t>
      </w:r>
      <w:r w:rsidR="00B4264B">
        <w:t>tiv</w:t>
      </w:r>
      <w:proofErr w:type="spellEnd"/>
      <w:r w:rsidR="008219B3">
        <w:t xml:space="preserve"> optik</w:t>
      </w:r>
      <w:r w:rsidR="005E0E76">
        <w:t xml:space="preserve">. </w:t>
      </w:r>
    </w:p>
    <w:p w:rsidR="009C3110" w:rsidRDefault="00B54A80" w:rsidP="004B49F7">
      <w:pPr>
        <w:pStyle w:val="BodyText"/>
      </w:pPr>
      <w:r>
        <w:t xml:space="preserve">En af de mest </w:t>
      </w:r>
      <w:r w:rsidR="005518C9">
        <w:t xml:space="preserve">afgørende </w:t>
      </w:r>
      <w:r>
        <w:t>forudsætninger for</w:t>
      </w:r>
      <w:r w:rsidR="005518C9">
        <w:t xml:space="preserve"> evaluering som afsæt f</w:t>
      </w:r>
      <w:r w:rsidR="002E6996">
        <w:t xml:space="preserve">or læring </w:t>
      </w:r>
      <w:r w:rsidR="005518C9">
        <w:t>er en le</w:t>
      </w:r>
      <w:r>
        <w:t>delsesmæssig opbakning omkring</w:t>
      </w:r>
      <w:r w:rsidR="005518C9">
        <w:t xml:space="preserve"> </w:t>
      </w:r>
      <w:r>
        <w:t xml:space="preserve">netop </w:t>
      </w:r>
      <w:r w:rsidR="005518C9">
        <w:t>det</w:t>
      </w:r>
      <w:r>
        <w:t>te</w:t>
      </w:r>
      <w:r w:rsidR="005518C9">
        <w:t xml:space="preserve"> formål</w:t>
      </w:r>
      <w:r>
        <w:t xml:space="preserve"> med evalueringen</w:t>
      </w:r>
      <w:r w:rsidR="005518C9">
        <w:t>. Bakker ledelsen op herom</w:t>
      </w:r>
      <w:r w:rsidR="002378B7">
        <w:t>,</w:t>
      </w:r>
      <w:r w:rsidR="005518C9">
        <w:t xml:space="preserve"> skabes et rum (bestående af motivation og tilstrækkelige resurser) inden for hvilket, dialog og refleksion i særlig grad muliggøres</w:t>
      </w:r>
      <w:r w:rsidR="002378B7">
        <w:t>. Det vil føre</w:t>
      </w:r>
      <w:r w:rsidR="005518C9">
        <w:t xml:space="preserve"> til en demokratisering af evalueringen som en </w:t>
      </w:r>
      <w:proofErr w:type="spellStart"/>
      <w:r w:rsidR="006F36D6">
        <w:t>deliberativ</w:t>
      </w:r>
      <w:proofErr w:type="spellEnd"/>
      <w:r w:rsidR="006F36D6">
        <w:t xml:space="preserve"> proces (</w:t>
      </w:r>
      <w:proofErr w:type="spellStart"/>
      <w:r w:rsidR="006F36D6">
        <w:t>Torres</w:t>
      </w:r>
      <w:proofErr w:type="spellEnd"/>
      <w:r w:rsidR="006F36D6">
        <w:t xml:space="preserve"> m.fl.</w:t>
      </w:r>
      <w:r w:rsidR="00EC2B77">
        <w:t xml:space="preserve"> 2000:</w:t>
      </w:r>
      <w:r w:rsidR="005518C9">
        <w:t>35)</w:t>
      </w:r>
      <w:r w:rsidR="002378B7">
        <w:t>, og d</w:t>
      </w:r>
      <w:r w:rsidR="00B4264B">
        <w:t>et er net</w:t>
      </w:r>
      <w:r w:rsidR="002378B7">
        <w:t xml:space="preserve">op, hvad vi </w:t>
      </w:r>
      <w:r w:rsidR="00EF1417">
        <w:t>se</w:t>
      </w:r>
      <w:r w:rsidR="002378B7">
        <w:t>r</w:t>
      </w:r>
      <w:r w:rsidR="00EF1417">
        <w:t xml:space="preserve"> i den kommunale</w:t>
      </w:r>
      <w:r w:rsidR="00B4264B">
        <w:t xml:space="preserve"> uddannelsesafdeling.</w:t>
      </w:r>
    </w:p>
    <w:p w:rsidR="00B606D4" w:rsidRDefault="009C3110" w:rsidP="004B49F7">
      <w:pPr>
        <w:pStyle w:val="BodyText"/>
      </w:pPr>
      <w:r>
        <w:t xml:space="preserve">Et modsat billede får vi på erhvervsskolen. Det er et krav til erhvervsskolers kvalitetsarbejde, at det </w:t>
      </w:r>
      <w:r w:rsidRPr="002378B7">
        <w:rPr>
          <w:i/>
        </w:rPr>
        <w:t xml:space="preserve">inddrager </w:t>
      </w:r>
      <w:r>
        <w:t>b</w:t>
      </w:r>
      <w:r w:rsidR="005E0E76">
        <w:t>rugere og medarbejdere</w:t>
      </w:r>
      <w:r>
        <w:t xml:space="preserve">. </w:t>
      </w:r>
      <w:r w:rsidR="00166A51">
        <w:t>Pågældende erhvervsskoles</w:t>
      </w:r>
      <w:r>
        <w:t xml:space="preserve"> </w:t>
      </w:r>
      <w:r w:rsidR="005E0E76">
        <w:t>brug af elevtilfredshedsundersøgelser</w:t>
      </w:r>
      <w:r>
        <w:t xml:space="preserve"> kan således ses som en måde at inddrage </w:t>
      </w:r>
      <w:r w:rsidR="00923B42">
        <w:t>medarbejdere og brugere</w:t>
      </w:r>
      <w:r>
        <w:t xml:space="preserve"> på. I hvert fald fra et ledelsesmæssigt synspunkt. </w:t>
      </w:r>
      <w:r w:rsidR="002378B7">
        <w:t xml:space="preserve">Oplevelsen af </w:t>
      </w:r>
      <w:r w:rsidR="00923B42">
        <w:t xml:space="preserve">inddragelse blandt medarbejderne </w:t>
      </w:r>
      <w:r w:rsidR="00166A51">
        <w:t xml:space="preserve">er </w:t>
      </w:r>
      <w:r w:rsidR="00923B42">
        <w:t xml:space="preserve">dog begrænset, som vi har set det. </w:t>
      </w:r>
      <w:r w:rsidR="005E0E76">
        <w:t>Anvendelse af tilfredshedsundersøgels</w:t>
      </w:r>
      <w:r w:rsidR="00923B42">
        <w:t xml:space="preserve">ernes resultater støtter sig ikke til demokratisk </w:t>
      </w:r>
      <w:proofErr w:type="spellStart"/>
      <w:r w:rsidR="00923B42">
        <w:t>deliberative</w:t>
      </w:r>
      <w:proofErr w:type="spellEnd"/>
      <w:r w:rsidR="00923B42">
        <w:t xml:space="preserve"> principper</w:t>
      </w:r>
      <w:r w:rsidR="002E6996">
        <w:t>,</w:t>
      </w:r>
      <w:r w:rsidR="00923B42">
        <w:t xml:space="preserve"> og der efterlades ikke plads til dialog, refleksion og læring. Denne begrænsning kan tilmed udvides til også at omfatte eleverne, det vil sige de brugere, hvis tilfredshed målingen søger at afdække. </w:t>
      </w:r>
      <w:r w:rsidR="002378B7">
        <w:t xml:space="preserve">Som </w:t>
      </w:r>
      <w:r>
        <w:t xml:space="preserve">læreren på kokkeuddannelsen antyder, kan eleverne have svært ved </w:t>
      </w:r>
      <w:r w:rsidR="008219B3">
        <w:t xml:space="preserve">at </w:t>
      </w:r>
      <w:r w:rsidR="005E0E76">
        <w:t>se undersøgelserne</w:t>
      </w:r>
      <w:r w:rsidR="002378B7">
        <w:t xml:space="preserve"> som en</w:t>
      </w:r>
      <w:r>
        <w:t xml:space="preserve"> inddragelse, hvor de bliver </w:t>
      </w:r>
      <w:r w:rsidR="00923B42">
        <w:lastRenderedPageBreak/>
        <w:t>hørt</w:t>
      </w:r>
      <w:r>
        <w:t xml:space="preserve">. Ikke mindst fordi skoleledelsen undlader at tilpasse fysiske rammer, som eleverne finder uhensigtsmæssige. </w:t>
      </w:r>
    </w:p>
    <w:p w:rsidR="002E6996" w:rsidRDefault="002E6996" w:rsidP="002E6996">
      <w:pPr>
        <w:pStyle w:val="Heading3"/>
      </w:pPr>
      <w:r>
        <w:t xml:space="preserve">Konklusion </w:t>
      </w:r>
    </w:p>
    <w:p w:rsidR="00FD19C2" w:rsidRPr="00F76776" w:rsidRDefault="00FD19C2" w:rsidP="00FD19C2">
      <w:pPr>
        <w:pStyle w:val="BodyText"/>
      </w:pPr>
      <w:r w:rsidRPr="00F76776">
        <w:t>Vi finder den social-k</w:t>
      </w:r>
      <w:r w:rsidR="00CC3D01">
        <w:t xml:space="preserve">ulturelle forståelse </w:t>
      </w:r>
      <w:r w:rsidRPr="00F76776">
        <w:t xml:space="preserve">dækkende </w:t>
      </w:r>
      <w:r w:rsidR="00CC3D01">
        <w:t xml:space="preserve">for måden, hvorpå </w:t>
      </w:r>
      <w:r w:rsidRPr="00F76776">
        <w:t>nutidige organisatione</w:t>
      </w:r>
      <w:r w:rsidR="00242C9F">
        <w:t>r fungerer og udvikler sig</w:t>
      </w:r>
      <w:r w:rsidR="00824605">
        <w:t xml:space="preserve">. </w:t>
      </w:r>
      <w:r w:rsidRPr="00F76776">
        <w:t>Mennesker agerer på det, der er meningsfuldt for dem i forhold til krav og opgaver på arbejdspladsen. Læring er en integreret del af arbejdslivet og forbundet med udvikling i organisationen. Læring er en del af medarbejderes deltagelse i praksisfællesskaber på arbejdet, og medarbejdernes viden indgår i praksisfællesskabets lokalt forhandlede kompetenceforståelse</w:t>
      </w:r>
      <w:r>
        <w:t>. P</w:t>
      </w:r>
      <w:r w:rsidRPr="00F76776">
        <w:t>åvirkninger</w:t>
      </w:r>
      <w:r>
        <w:t xml:space="preserve"> udefra</w:t>
      </w:r>
      <w:r w:rsidRPr="00F76776">
        <w:t xml:space="preserve">, som f.eks. resultater fra en evaluering, afstedkommer forhandlinger i fællesskabet, hvor betydningen af resultaterne meningssættes i den sociale interaktion. </w:t>
      </w:r>
    </w:p>
    <w:p w:rsidR="00AF23BF" w:rsidRDefault="00166A51" w:rsidP="00824605">
      <w:pPr>
        <w:pStyle w:val="BodyText"/>
      </w:pPr>
      <w:r>
        <w:t xml:space="preserve">Skal </w:t>
      </w:r>
      <w:r w:rsidR="00824605">
        <w:t>evaluering</w:t>
      </w:r>
      <w:r w:rsidR="00A87313">
        <w:t>sresultater</w:t>
      </w:r>
      <w:r w:rsidR="00824605">
        <w:t xml:space="preserve"> i </w:t>
      </w:r>
      <w:r>
        <w:t xml:space="preserve">organisationer føre til læring og forbedring af praksis </w:t>
      </w:r>
      <w:r w:rsidR="00824605">
        <w:t xml:space="preserve">peger vores </w:t>
      </w:r>
      <w:r w:rsidR="002378B7">
        <w:t>cases</w:t>
      </w:r>
      <w:r w:rsidR="00824605">
        <w:t xml:space="preserve"> på det afgørende i, at evaluering</w:t>
      </w:r>
      <w:r>
        <w:t xml:space="preserve"> i sin initiering, proces og opfølgning må støtte sig til principper af </w:t>
      </w:r>
      <w:proofErr w:type="spellStart"/>
      <w:r>
        <w:t>deliberativ</w:t>
      </w:r>
      <w:proofErr w:type="spellEnd"/>
      <w:r>
        <w:t xml:space="preserve"> demokratisk karakter. </w:t>
      </w:r>
      <w:r w:rsidR="00824605">
        <w:t>Evaluering skal give mening lokalt for at kunne skabe læring blandt medarbejdere, og ledelsen skal lade medarbejdere foretage lokal fortolkning af evalueringsresultater og lade dem identificere egne behov for forbedring. Evaluering må således</w:t>
      </w:r>
      <w:r>
        <w:t xml:space="preserve"> bygge på en ledelsesmæssig opbakning til refleksion og dialog, der inddrag</w:t>
      </w:r>
      <w:r w:rsidR="00EF7FAC">
        <w:t>er alle relevante interessenter</w:t>
      </w:r>
      <w:r>
        <w:t xml:space="preserve"> for</w:t>
      </w:r>
      <w:r w:rsidR="00EF7FAC">
        <w:t>,</w:t>
      </w:r>
      <w:r>
        <w:t xml:space="preserve"> at den skal kunne føre til oplevelse</w:t>
      </w:r>
      <w:r w:rsidR="00EF7FAC">
        <w:t>r</w:t>
      </w:r>
      <w:r>
        <w:t xml:space="preserve"> af lærin</w:t>
      </w:r>
      <w:r w:rsidR="00824605">
        <w:t>g i organisationen</w:t>
      </w:r>
      <w:r>
        <w:t>.</w:t>
      </w:r>
      <w:r w:rsidR="00824605">
        <w:t xml:space="preserve"> For at organisationen med andre ord vil være i stand til at bevæge sig fra evalueringsresultat til intern læring, forbedring og udvikling. Dermed synes f</w:t>
      </w:r>
      <w:r w:rsidR="00AF23BF">
        <w:t>orudsætninger</w:t>
      </w:r>
      <w:r w:rsidR="00824605">
        <w:t>ne</w:t>
      </w:r>
      <w:r w:rsidR="00AF23BF">
        <w:t xml:space="preserve"> for</w:t>
      </w:r>
      <w:r w:rsidR="00824605">
        <w:t>,</w:t>
      </w:r>
      <w:r w:rsidR="00AF23BF">
        <w:t xml:space="preserve"> at evaluering bidrage</w:t>
      </w:r>
      <w:r w:rsidR="00824605">
        <w:t>r til læring at være</w:t>
      </w:r>
      <w:r w:rsidR="00AF23BF">
        <w:t xml:space="preserve"> lig de forudsætninger, der </w:t>
      </w:r>
      <w:r w:rsidR="00824605">
        <w:t xml:space="preserve">gør sig </w:t>
      </w:r>
      <w:r w:rsidR="00AF23BF">
        <w:t>gælde</w:t>
      </w:r>
      <w:r w:rsidR="00824605">
        <w:t>nde</w:t>
      </w:r>
      <w:r w:rsidR="00AF23BF">
        <w:t xml:space="preserve"> for</w:t>
      </w:r>
      <w:r w:rsidR="007E5B1F">
        <w:t>,</w:t>
      </w:r>
      <w:r w:rsidR="00AF23BF">
        <w:t xml:space="preserve"> at evaluering kan indtage en </w:t>
      </w:r>
      <w:proofErr w:type="spellStart"/>
      <w:r w:rsidR="00AF23BF">
        <w:t>deliberativ</w:t>
      </w:r>
      <w:proofErr w:type="spellEnd"/>
      <w:r w:rsidR="00AF23BF">
        <w:t xml:space="preserve"> demokratisk funktion</w:t>
      </w:r>
      <w:r w:rsidR="00824605">
        <w:t xml:space="preserve"> i organisationen</w:t>
      </w:r>
      <w:r w:rsidR="00AF23BF">
        <w:t>.</w:t>
      </w:r>
    </w:p>
    <w:p w:rsidR="00BD35FA" w:rsidRDefault="00BD35FA">
      <w:pPr>
        <w:rPr>
          <w:rFonts w:ascii="Arial" w:hAnsi="Arial" w:cs="Arial"/>
          <w:b/>
          <w:bCs/>
          <w:sz w:val="32"/>
          <w:szCs w:val="32"/>
        </w:rPr>
      </w:pPr>
      <w:r>
        <w:br w:type="page"/>
      </w:r>
    </w:p>
    <w:p w:rsidR="00157C39" w:rsidRPr="00F4049E" w:rsidRDefault="00A05EEE" w:rsidP="002B6756">
      <w:pPr>
        <w:pStyle w:val="Heading3"/>
      </w:pPr>
      <w:r w:rsidRPr="00F4049E">
        <w:t>Referencer</w:t>
      </w:r>
    </w:p>
    <w:p w:rsidR="00531320" w:rsidRPr="00D61D60" w:rsidRDefault="00A05EEE" w:rsidP="00D61D60">
      <w:pPr>
        <w:pStyle w:val="Litteratur"/>
        <w:rPr>
          <w:sz w:val="24"/>
          <w:szCs w:val="24"/>
          <w:lang w:val="en-US"/>
        </w:rPr>
      </w:pPr>
      <w:proofErr w:type="spellStart"/>
      <w:r w:rsidRPr="00F4049E">
        <w:rPr>
          <w:sz w:val="24"/>
          <w:szCs w:val="24"/>
          <w:lang w:val="en-US"/>
        </w:rPr>
        <w:t>Argyris</w:t>
      </w:r>
      <w:proofErr w:type="spellEnd"/>
      <w:r w:rsidR="003A7594" w:rsidRPr="00F4049E">
        <w:rPr>
          <w:sz w:val="24"/>
          <w:szCs w:val="24"/>
          <w:lang w:val="en-US"/>
        </w:rPr>
        <w:t>, C.</w:t>
      </w:r>
      <w:r w:rsidRPr="00F4049E">
        <w:rPr>
          <w:sz w:val="24"/>
          <w:szCs w:val="24"/>
          <w:lang w:val="en-US"/>
        </w:rPr>
        <w:t xml:space="preserve"> </w:t>
      </w:r>
      <w:proofErr w:type="spellStart"/>
      <w:proofErr w:type="gramStart"/>
      <w:r w:rsidRPr="00F4049E">
        <w:rPr>
          <w:sz w:val="24"/>
          <w:szCs w:val="24"/>
          <w:lang w:val="en-US"/>
        </w:rPr>
        <w:t>og</w:t>
      </w:r>
      <w:proofErr w:type="spellEnd"/>
      <w:proofErr w:type="gramEnd"/>
      <w:r w:rsidRPr="00F4049E">
        <w:rPr>
          <w:sz w:val="24"/>
          <w:szCs w:val="24"/>
          <w:lang w:val="en-US"/>
        </w:rPr>
        <w:t xml:space="preserve"> </w:t>
      </w:r>
      <w:proofErr w:type="spellStart"/>
      <w:r w:rsidRPr="00F4049E">
        <w:rPr>
          <w:sz w:val="24"/>
          <w:szCs w:val="24"/>
          <w:lang w:val="en-US"/>
        </w:rPr>
        <w:t>Schön</w:t>
      </w:r>
      <w:proofErr w:type="spellEnd"/>
      <w:r w:rsidR="003A7594" w:rsidRPr="00F4049E">
        <w:rPr>
          <w:sz w:val="24"/>
          <w:szCs w:val="24"/>
          <w:lang w:val="en-US"/>
        </w:rPr>
        <w:t>, D.A.</w:t>
      </w:r>
      <w:r w:rsidR="00B85E82" w:rsidRPr="00F4049E">
        <w:rPr>
          <w:sz w:val="24"/>
          <w:szCs w:val="24"/>
          <w:lang w:val="en-US"/>
        </w:rPr>
        <w:t xml:space="preserve"> (1996): Organizational learning II. </w:t>
      </w:r>
      <w:r w:rsidR="00B85E82" w:rsidRPr="00D61D60">
        <w:rPr>
          <w:sz w:val="24"/>
          <w:szCs w:val="24"/>
          <w:lang w:val="en-US"/>
        </w:rPr>
        <w:t>Reading, MA: Addison-Wesley</w:t>
      </w:r>
    </w:p>
    <w:p w:rsidR="009C3949" w:rsidRPr="00D61D60" w:rsidRDefault="009C3949" w:rsidP="00D61D60">
      <w:pPr>
        <w:pStyle w:val="Litteratur"/>
        <w:rPr>
          <w:sz w:val="24"/>
          <w:szCs w:val="24"/>
          <w:lang w:val="en-GB"/>
        </w:rPr>
      </w:pPr>
      <w:proofErr w:type="spellStart"/>
      <w:r w:rsidRPr="00D61D60">
        <w:rPr>
          <w:sz w:val="24"/>
          <w:szCs w:val="24"/>
          <w:lang w:val="en-GB"/>
        </w:rPr>
        <w:t>Broadfoot</w:t>
      </w:r>
      <w:proofErr w:type="spellEnd"/>
      <w:r w:rsidRPr="00D61D60">
        <w:rPr>
          <w:sz w:val="24"/>
          <w:szCs w:val="24"/>
          <w:lang w:val="en-GB"/>
        </w:rPr>
        <w:t>, P. (2007): An Introduction to Assessment. Continuum International Publishing Group. New York.</w:t>
      </w:r>
    </w:p>
    <w:p w:rsidR="009C3949" w:rsidRPr="00F4049E" w:rsidRDefault="009C3949" w:rsidP="00F4049E">
      <w:pPr>
        <w:pStyle w:val="Litteratur"/>
        <w:rPr>
          <w:rStyle w:val="GldendebrdtekstTegnTegnTegnTegn"/>
          <w:rFonts w:ascii="Times New Roman" w:hAnsi="Times New Roman"/>
        </w:rPr>
      </w:pPr>
      <w:proofErr w:type="spellStart"/>
      <w:r w:rsidRPr="0045180F">
        <w:rPr>
          <w:sz w:val="24"/>
          <w:szCs w:val="24"/>
          <w:lang w:val="en-US"/>
        </w:rPr>
        <w:t>Czarniawska</w:t>
      </w:r>
      <w:proofErr w:type="spellEnd"/>
      <w:r w:rsidRPr="0045180F">
        <w:rPr>
          <w:sz w:val="24"/>
          <w:szCs w:val="24"/>
          <w:lang w:val="en-US"/>
        </w:rPr>
        <w:t xml:space="preserve">, B. </w:t>
      </w:r>
      <w:proofErr w:type="spellStart"/>
      <w:proofErr w:type="gramStart"/>
      <w:r w:rsidRPr="0045180F">
        <w:rPr>
          <w:sz w:val="24"/>
          <w:szCs w:val="24"/>
          <w:lang w:val="en-US"/>
        </w:rPr>
        <w:t>og</w:t>
      </w:r>
      <w:proofErr w:type="spellEnd"/>
      <w:proofErr w:type="gramEnd"/>
      <w:r w:rsidRPr="0045180F">
        <w:rPr>
          <w:sz w:val="24"/>
          <w:szCs w:val="24"/>
          <w:lang w:val="en-US"/>
        </w:rPr>
        <w:t xml:space="preserve"> </w:t>
      </w:r>
      <w:proofErr w:type="spellStart"/>
      <w:r w:rsidRPr="0045180F">
        <w:rPr>
          <w:sz w:val="24"/>
          <w:szCs w:val="24"/>
          <w:lang w:val="en-US"/>
        </w:rPr>
        <w:t>Joerges</w:t>
      </w:r>
      <w:proofErr w:type="spellEnd"/>
      <w:r w:rsidRPr="0045180F">
        <w:rPr>
          <w:sz w:val="24"/>
          <w:szCs w:val="24"/>
          <w:lang w:val="en-US"/>
        </w:rPr>
        <w:t xml:space="preserve">, B. (1996): Travels of Ideas. In: </w:t>
      </w:r>
      <w:proofErr w:type="spellStart"/>
      <w:r w:rsidRPr="0045180F">
        <w:rPr>
          <w:sz w:val="24"/>
          <w:szCs w:val="24"/>
          <w:lang w:val="en-US"/>
        </w:rPr>
        <w:t>Czarniawska</w:t>
      </w:r>
      <w:proofErr w:type="spellEnd"/>
      <w:r w:rsidRPr="0045180F">
        <w:rPr>
          <w:sz w:val="24"/>
          <w:szCs w:val="24"/>
          <w:lang w:val="en-US"/>
        </w:rPr>
        <w:t xml:space="preserve">, B. </w:t>
      </w:r>
      <w:proofErr w:type="spellStart"/>
      <w:proofErr w:type="gramStart"/>
      <w:r w:rsidRPr="0045180F">
        <w:rPr>
          <w:sz w:val="24"/>
          <w:szCs w:val="24"/>
          <w:lang w:val="en-US"/>
        </w:rPr>
        <w:t>og</w:t>
      </w:r>
      <w:proofErr w:type="spellEnd"/>
      <w:proofErr w:type="gramEnd"/>
      <w:r w:rsidRPr="0045180F">
        <w:rPr>
          <w:sz w:val="24"/>
          <w:szCs w:val="24"/>
          <w:lang w:val="en-US"/>
        </w:rPr>
        <w:t xml:space="preserve"> </w:t>
      </w:r>
      <w:proofErr w:type="spellStart"/>
      <w:r w:rsidRPr="0045180F">
        <w:rPr>
          <w:sz w:val="24"/>
          <w:szCs w:val="24"/>
          <w:lang w:val="en-US"/>
        </w:rPr>
        <w:t>Sevon</w:t>
      </w:r>
      <w:proofErr w:type="spellEnd"/>
      <w:r w:rsidRPr="0045180F">
        <w:rPr>
          <w:sz w:val="24"/>
          <w:szCs w:val="24"/>
          <w:lang w:val="en-US"/>
        </w:rPr>
        <w:t xml:space="preserve">, G. (ed.): Translating Organizational Change. </w:t>
      </w:r>
      <w:r w:rsidRPr="00F4049E">
        <w:rPr>
          <w:sz w:val="24"/>
          <w:szCs w:val="24"/>
        </w:rPr>
        <w:t xml:space="preserve">Berlin: Walter de </w:t>
      </w:r>
      <w:proofErr w:type="spellStart"/>
      <w:r w:rsidRPr="00F4049E">
        <w:rPr>
          <w:sz w:val="24"/>
          <w:szCs w:val="24"/>
        </w:rPr>
        <w:t>Gruyter</w:t>
      </w:r>
      <w:proofErr w:type="spellEnd"/>
      <w:r w:rsidRPr="00F4049E">
        <w:rPr>
          <w:sz w:val="24"/>
          <w:szCs w:val="24"/>
        </w:rPr>
        <w:t>.</w:t>
      </w:r>
    </w:p>
    <w:p w:rsidR="009C3949" w:rsidRPr="00F4049E" w:rsidRDefault="009C3949" w:rsidP="00F4049E">
      <w:pPr>
        <w:pStyle w:val="Litteratur"/>
        <w:rPr>
          <w:rStyle w:val="GldendebrdtekstTegnTegnTegnTegn"/>
          <w:rFonts w:ascii="Times New Roman" w:hAnsi="Times New Roman"/>
        </w:rPr>
      </w:pPr>
      <w:proofErr w:type="spellStart"/>
      <w:r w:rsidRPr="00F4049E">
        <w:rPr>
          <w:rStyle w:val="GldendebrdtekstTegnTegnTegnTegn"/>
          <w:rFonts w:ascii="Times New Roman" w:hAnsi="Times New Roman"/>
        </w:rPr>
        <w:t>Dahler-Larsen</w:t>
      </w:r>
      <w:proofErr w:type="spellEnd"/>
      <w:r w:rsidRPr="00F4049E">
        <w:rPr>
          <w:rStyle w:val="GldendebrdtekstTegnTegnTegnTegn"/>
          <w:rFonts w:ascii="Times New Roman" w:hAnsi="Times New Roman"/>
        </w:rPr>
        <w:t>, P. (2001</w:t>
      </w:r>
      <w:r w:rsidR="00E17F83">
        <w:rPr>
          <w:rStyle w:val="GldendebrdtekstTegnTegnTegnTegn"/>
          <w:rFonts w:ascii="Times New Roman" w:hAnsi="Times New Roman"/>
        </w:rPr>
        <w:t>/2003</w:t>
      </w:r>
      <w:r w:rsidRPr="00F4049E">
        <w:rPr>
          <w:rStyle w:val="GldendebrdtekstTegnTegnTegnTegn"/>
          <w:rFonts w:ascii="Times New Roman" w:hAnsi="Times New Roman"/>
        </w:rPr>
        <w:t xml:space="preserve">): </w:t>
      </w:r>
      <w:proofErr w:type="spellStart"/>
      <w:r w:rsidRPr="00F4049E">
        <w:rPr>
          <w:rStyle w:val="GldendebrdtekstTegnTegnTegnTegn"/>
          <w:rFonts w:ascii="Times New Roman" w:hAnsi="Times New Roman"/>
        </w:rPr>
        <w:t>Organisationalisering</w:t>
      </w:r>
      <w:proofErr w:type="spellEnd"/>
      <w:r w:rsidRPr="00F4049E">
        <w:rPr>
          <w:rStyle w:val="GldendebrdtekstTegnTegnTegnTegn"/>
          <w:rFonts w:ascii="Times New Roman" w:hAnsi="Times New Roman"/>
        </w:rPr>
        <w:t xml:space="preserve"> af evaluering. I P. </w:t>
      </w:r>
      <w:proofErr w:type="spellStart"/>
      <w:r w:rsidRPr="00F4049E">
        <w:rPr>
          <w:rStyle w:val="GldendebrdtekstTegnTegnTegnTegn"/>
          <w:rFonts w:ascii="Times New Roman" w:hAnsi="Times New Roman"/>
        </w:rPr>
        <w:t>Dahler-Larsen</w:t>
      </w:r>
      <w:proofErr w:type="spellEnd"/>
      <w:r w:rsidRPr="00F4049E">
        <w:rPr>
          <w:rStyle w:val="GldendebrdtekstTegnTegnTegnTegn"/>
          <w:rFonts w:ascii="Times New Roman" w:hAnsi="Times New Roman"/>
        </w:rPr>
        <w:t xml:space="preserve"> &amp; H. K. Krogstrup (red.): Tendenser i evaluering. </w:t>
      </w:r>
      <w:r w:rsidR="00E17F83">
        <w:rPr>
          <w:rStyle w:val="GldendebrdtekstTegnTegnTegnTegn"/>
          <w:rFonts w:ascii="Times New Roman" w:hAnsi="Times New Roman"/>
        </w:rPr>
        <w:t xml:space="preserve">3. oplag. </w:t>
      </w:r>
      <w:r w:rsidRPr="00F4049E">
        <w:rPr>
          <w:rStyle w:val="GldendebrdtekstTegnTegnTegnTegn"/>
          <w:rFonts w:ascii="Times New Roman" w:hAnsi="Times New Roman"/>
        </w:rPr>
        <w:t>Odense, Syddansk Universitetsforlag.</w:t>
      </w:r>
    </w:p>
    <w:p w:rsidR="0030727B" w:rsidRDefault="00F4049E" w:rsidP="00E17F83">
      <w:pPr>
        <w:pStyle w:val="Litteratur"/>
        <w:rPr>
          <w:rStyle w:val="GldendebrdtekstTegnTegnTegnTegn"/>
          <w:rFonts w:ascii="Times New Roman" w:hAnsi="Times New Roman"/>
        </w:rPr>
      </w:pPr>
      <w:proofErr w:type="spellStart"/>
      <w:r w:rsidRPr="00F4049E">
        <w:rPr>
          <w:sz w:val="24"/>
          <w:szCs w:val="24"/>
        </w:rPr>
        <w:t>Dahler-Larsen</w:t>
      </w:r>
      <w:proofErr w:type="spellEnd"/>
      <w:r>
        <w:rPr>
          <w:sz w:val="24"/>
          <w:szCs w:val="24"/>
        </w:rPr>
        <w:t>, P.</w:t>
      </w:r>
      <w:r w:rsidRPr="00F4049E">
        <w:rPr>
          <w:sz w:val="24"/>
          <w:szCs w:val="24"/>
        </w:rPr>
        <w:t xml:space="preserve"> og Larsen</w:t>
      </w:r>
      <w:r>
        <w:rPr>
          <w:sz w:val="24"/>
          <w:szCs w:val="24"/>
        </w:rPr>
        <w:t>, F.</w:t>
      </w:r>
      <w:r w:rsidRPr="00F4049E">
        <w:rPr>
          <w:sz w:val="24"/>
          <w:szCs w:val="24"/>
        </w:rPr>
        <w:t xml:space="preserve"> </w:t>
      </w:r>
      <w:r>
        <w:rPr>
          <w:sz w:val="24"/>
          <w:szCs w:val="24"/>
        </w:rPr>
        <w:t>(</w:t>
      </w:r>
      <w:r w:rsidRPr="00F4049E">
        <w:rPr>
          <w:sz w:val="24"/>
          <w:szCs w:val="24"/>
        </w:rPr>
        <w:t>2001</w:t>
      </w:r>
      <w:r w:rsidR="007E5B1F">
        <w:rPr>
          <w:sz w:val="24"/>
          <w:szCs w:val="24"/>
        </w:rPr>
        <w:t>/2003</w:t>
      </w:r>
      <w:r>
        <w:rPr>
          <w:sz w:val="24"/>
          <w:szCs w:val="24"/>
        </w:rPr>
        <w:t>):</w:t>
      </w:r>
      <w:r w:rsidR="00E17F83">
        <w:rPr>
          <w:sz w:val="24"/>
          <w:szCs w:val="24"/>
        </w:rPr>
        <w:t xml:space="preserve"> Anvendelse af evaluering - Historien om et begreb, der udvider sig. </w:t>
      </w:r>
      <w:r w:rsidR="00E17F83" w:rsidRPr="00F4049E">
        <w:rPr>
          <w:rStyle w:val="GldendebrdtekstTegnTegnTegnTegn"/>
          <w:rFonts w:ascii="Times New Roman" w:hAnsi="Times New Roman"/>
        </w:rPr>
        <w:t xml:space="preserve">I P. </w:t>
      </w:r>
      <w:proofErr w:type="spellStart"/>
      <w:r w:rsidR="00E17F83" w:rsidRPr="00F4049E">
        <w:rPr>
          <w:rStyle w:val="GldendebrdtekstTegnTegnTegnTegn"/>
          <w:rFonts w:ascii="Times New Roman" w:hAnsi="Times New Roman"/>
        </w:rPr>
        <w:t>Dahler-Larsen</w:t>
      </w:r>
      <w:proofErr w:type="spellEnd"/>
      <w:r w:rsidR="00E17F83" w:rsidRPr="00F4049E">
        <w:rPr>
          <w:rStyle w:val="GldendebrdtekstTegnTegnTegnTegn"/>
          <w:rFonts w:ascii="Times New Roman" w:hAnsi="Times New Roman"/>
        </w:rPr>
        <w:t xml:space="preserve"> &amp; H. K. Krogstrup (red.): Tendenser i evaluering. </w:t>
      </w:r>
      <w:r w:rsidR="00E17F83">
        <w:rPr>
          <w:rStyle w:val="GldendebrdtekstTegnTegnTegnTegn"/>
          <w:rFonts w:ascii="Times New Roman" w:hAnsi="Times New Roman"/>
        </w:rPr>
        <w:t xml:space="preserve">3. oplag. </w:t>
      </w:r>
      <w:r w:rsidR="00E17F83" w:rsidRPr="00F4049E">
        <w:rPr>
          <w:rStyle w:val="GldendebrdtekstTegnTegnTegnTegn"/>
          <w:rFonts w:ascii="Times New Roman" w:hAnsi="Times New Roman"/>
        </w:rPr>
        <w:t>Odense, Syddansk Universitetsforlag.</w:t>
      </w:r>
    </w:p>
    <w:p w:rsidR="007E5B1F" w:rsidRPr="00F4049E" w:rsidRDefault="007E5B1F" w:rsidP="00E17F83">
      <w:pPr>
        <w:pStyle w:val="Litteratur"/>
        <w:rPr>
          <w:rStyle w:val="GldendebrdtekstTegnTegnTegnTegn"/>
          <w:rFonts w:ascii="Times New Roman" w:hAnsi="Times New Roman"/>
        </w:rPr>
      </w:pPr>
      <w:r>
        <w:rPr>
          <w:rStyle w:val="GldendebrdtekstTegnTegnTegnTegn"/>
          <w:rFonts w:ascii="Times New Roman" w:hAnsi="Times New Roman"/>
        </w:rPr>
        <w:lastRenderedPageBreak/>
        <w:t xml:space="preserve">Friche, N. (2010): Erhvervsskolers evalueringspraksis – intentioner bag, anvendelse og virkning af evaluering i erhvervsuddannelserne. Aalborg Universitet 2010, </w:t>
      </w:r>
      <w:proofErr w:type="spellStart"/>
      <w:r>
        <w:rPr>
          <w:rStyle w:val="GldendebrdtekstTegnTegnTegnTegn"/>
          <w:rFonts w:ascii="Times New Roman" w:hAnsi="Times New Roman"/>
        </w:rPr>
        <w:t>Ph.D</w:t>
      </w:r>
      <w:proofErr w:type="spellEnd"/>
      <w:r>
        <w:rPr>
          <w:rStyle w:val="GldendebrdtekstTegnTegnTegnTegn"/>
          <w:rFonts w:ascii="Times New Roman" w:hAnsi="Times New Roman"/>
        </w:rPr>
        <w:t>.</w:t>
      </w:r>
    </w:p>
    <w:p w:rsidR="00D61D60" w:rsidRPr="00D61D60" w:rsidRDefault="00D61D60" w:rsidP="00D61D60">
      <w:pPr>
        <w:pStyle w:val="Litteratur"/>
        <w:rPr>
          <w:rStyle w:val="GldendebrdtekstTegnTegnTegnTegn"/>
          <w:rFonts w:ascii="Times New Roman" w:hAnsi="Times New Roman"/>
        </w:rPr>
      </w:pPr>
      <w:r w:rsidRPr="00D61D60">
        <w:rPr>
          <w:sz w:val="24"/>
          <w:szCs w:val="24"/>
        </w:rPr>
        <w:t xml:space="preserve">Hansen, H.F. (2003): Evalueringens multiple ansigter. </w:t>
      </w:r>
      <w:r w:rsidR="00D35D05">
        <w:rPr>
          <w:sz w:val="24"/>
          <w:szCs w:val="24"/>
        </w:rPr>
        <w:t>I H.F. Hansen: Evaluering i staten. København: Samfundslitteratur 2003.</w:t>
      </w:r>
    </w:p>
    <w:p w:rsidR="00B20ABF" w:rsidRPr="00D61D60" w:rsidRDefault="00B20ABF" w:rsidP="00D61D60">
      <w:pPr>
        <w:pStyle w:val="Litteratur"/>
        <w:rPr>
          <w:sz w:val="24"/>
          <w:szCs w:val="24"/>
          <w:lang w:val="en-US"/>
        </w:rPr>
      </w:pPr>
      <w:r w:rsidRPr="00D61D60">
        <w:rPr>
          <w:sz w:val="24"/>
          <w:szCs w:val="24"/>
          <w:lang w:val="en-US"/>
        </w:rPr>
        <w:t xml:space="preserve">House, E.R. &amp; Howe, K.R. (2000): Deliberative Democratic Evaluation. In Ryan, K. E, &amp; </w:t>
      </w:r>
      <w:proofErr w:type="spellStart"/>
      <w:r w:rsidRPr="00D61D60">
        <w:rPr>
          <w:sz w:val="24"/>
          <w:szCs w:val="24"/>
          <w:lang w:val="en-US"/>
        </w:rPr>
        <w:t>DeStefano</w:t>
      </w:r>
      <w:proofErr w:type="spellEnd"/>
      <w:r w:rsidRPr="00D61D60">
        <w:rPr>
          <w:sz w:val="24"/>
          <w:szCs w:val="24"/>
          <w:lang w:val="en-US"/>
        </w:rPr>
        <w:t>, L. (</w:t>
      </w:r>
      <w:proofErr w:type="spellStart"/>
      <w:proofErr w:type="gramStart"/>
      <w:r w:rsidRPr="00D61D60">
        <w:rPr>
          <w:sz w:val="24"/>
          <w:szCs w:val="24"/>
          <w:lang w:val="en-US"/>
        </w:rPr>
        <w:t>eds</w:t>
      </w:r>
      <w:proofErr w:type="spellEnd"/>
      <w:proofErr w:type="gramEnd"/>
      <w:r w:rsidRPr="00D61D60">
        <w:rPr>
          <w:sz w:val="24"/>
          <w:szCs w:val="24"/>
          <w:lang w:val="en-US"/>
        </w:rPr>
        <w:t xml:space="preserve">): Evaluation as a Democratic Process: Promoting Inclusion, Dialogue, and Deliberation. New Directions for Evaluation, AEA, No. 85, </w:t>
      </w:r>
      <w:proofErr w:type="gramStart"/>
      <w:r w:rsidRPr="00D61D60">
        <w:rPr>
          <w:sz w:val="24"/>
          <w:szCs w:val="24"/>
          <w:lang w:val="en-US"/>
        </w:rPr>
        <w:t>Spring</w:t>
      </w:r>
      <w:proofErr w:type="gramEnd"/>
      <w:r w:rsidRPr="00D61D60">
        <w:rPr>
          <w:sz w:val="24"/>
          <w:szCs w:val="24"/>
          <w:lang w:val="en-US"/>
        </w:rPr>
        <w:t xml:space="preserve"> 2000; </w:t>
      </w:r>
      <w:proofErr w:type="spellStart"/>
      <w:r w:rsidRPr="00D61D60">
        <w:rPr>
          <w:sz w:val="24"/>
          <w:szCs w:val="24"/>
          <w:lang w:val="en-US"/>
        </w:rPr>
        <w:t>Jossey</w:t>
      </w:r>
      <w:proofErr w:type="spellEnd"/>
      <w:r w:rsidRPr="00D61D60">
        <w:rPr>
          <w:sz w:val="24"/>
          <w:szCs w:val="24"/>
          <w:lang w:val="en-US"/>
        </w:rPr>
        <w:t>-Bass Publishers, San Francisco.</w:t>
      </w:r>
    </w:p>
    <w:p w:rsidR="00211BC2" w:rsidRPr="00D61D60" w:rsidRDefault="00211BC2" w:rsidP="00D61D60">
      <w:pPr>
        <w:pStyle w:val="Litteratur"/>
        <w:rPr>
          <w:color w:val="000000"/>
          <w:sz w:val="24"/>
          <w:szCs w:val="24"/>
          <w:lang w:val="en-US"/>
        </w:rPr>
      </w:pPr>
      <w:r w:rsidRPr="00D61D60">
        <w:rPr>
          <w:color w:val="000000"/>
          <w:sz w:val="24"/>
          <w:szCs w:val="24"/>
          <w:lang w:val="en-US"/>
        </w:rPr>
        <w:t xml:space="preserve">Jackson, P.W. (1968): </w:t>
      </w:r>
      <w:r w:rsidRPr="00D61D60">
        <w:rPr>
          <w:rStyle w:val="Emphasis"/>
          <w:i w:val="0"/>
          <w:color w:val="000000"/>
          <w:sz w:val="24"/>
          <w:szCs w:val="24"/>
          <w:lang w:val="en-US"/>
        </w:rPr>
        <w:t>Life in Classrooms.</w:t>
      </w:r>
      <w:r w:rsidRPr="00D61D60">
        <w:rPr>
          <w:color w:val="000000"/>
          <w:sz w:val="24"/>
          <w:szCs w:val="24"/>
          <w:lang w:val="en-US"/>
        </w:rPr>
        <w:t xml:space="preserve"> New York: Holt, Rinehart and Winston. </w:t>
      </w:r>
    </w:p>
    <w:p w:rsidR="00531320" w:rsidRPr="00D61D60" w:rsidRDefault="00B85E82" w:rsidP="00D61D60">
      <w:pPr>
        <w:pStyle w:val="Litteratur"/>
        <w:rPr>
          <w:sz w:val="24"/>
          <w:szCs w:val="24"/>
        </w:rPr>
      </w:pPr>
      <w:r w:rsidRPr="00D61D60">
        <w:rPr>
          <w:sz w:val="24"/>
          <w:szCs w:val="24"/>
        </w:rPr>
        <w:t>Juhl, A.G. og K. Dahl (</w:t>
      </w:r>
      <w:r w:rsidR="00531320" w:rsidRPr="00D61D60">
        <w:rPr>
          <w:sz w:val="24"/>
          <w:szCs w:val="24"/>
        </w:rPr>
        <w:t>2010</w:t>
      </w:r>
      <w:r w:rsidRPr="00D61D60">
        <w:rPr>
          <w:sz w:val="24"/>
          <w:szCs w:val="24"/>
        </w:rPr>
        <w:t xml:space="preserve">): Den professionelle proceskonsulent. Hans </w:t>
      </w:r>
      <w:proofErr w:type="spellStart"/>
      <w:r w:rsidRPr="00D61D60">
        <w:rPr>
          <w:sz w:val="24"/>
          <w:szCs w:val="24"/>
        </w:rPr>
        <w:t>Reizels</w:t>
      </w:r>
      <w:proofErr w:type="spellEnd"/>
      <w:r w:rsidRPr="00D61D60">
        <w:rPr>
          <w:sz w:val="24"/>
          <w:szCs w:val="24"/>
        </w:rPr>
        <w:t xml:space="preserve"> Forlag</w:t>
      </w:r>
    </w:p>
    <w:p w:rsidR="00531320" w:rsidRPr="00D61D60" w:rsidRDefault="00531320" w:rsidP="00D61D60">
      <w:pPr>
        <w:pStyle w:val="Litteratur"/>
        <w:rPr>
          <w:sz w:val="24"/>
          <w:szCs w:val="24"/>
        </w:rPr>
      </w:pPr>
      <w:r w:rsidRPr="00D61D60">
        <w:rPr>
          <w:sz w:val="24"/>
          <w:szCs w:val="24"/>
        </w:rPr>
        <w:t>Jørgensen</w:t>
      </w:r>
      <w:r w:rsidR="003A7594" w:rsidRPr="00D61D60">
        <w:rPr>
          <w:sz w:val="24"/>
          <w:szCs w:val="24"/>
        </w:rPr>
        <w:t>, K.M.</w:t>
      </w:r>
      <w:r w:rsidRPr="00D61D60">
        <w:rPr>
          <w:sz w:val="24"/>
          <w:szCs w:val="24"/>
        </w:rPr>
        <w:t xml:space="preserve"> og Rasmussen</w:t>
      </w:r>
      <w:r w:rsidR="003A7594" w:rsidRPr="00D61D60">
        <w:rPr>
          <w:sz w:val="24"/>
          <w:szCs w:val="24"/>
        </w:rPr>
        <w:t>, P.</w:t>
      </w:r>
      <w:r w:rsidR="00B85E82" w:rsidRPr="00D61D60">
        <w:rPr>
          <w:sz w:val="24"/>
          <w:szCs w:val="24"/>
        </w:rPr>
        <w:t xml:space="preserve"> (2005): Organisatorisk læring som perspektiv på organisatorisk forandringer. I: Jørgensen og Rasmussen (red.): Forandringsprojekter som organisatorisk læring. Aalborg Universitetsforlag.</w:t>
      </w:r>
    </w:p>
    <w:p w:rsidR="004D3F38" w:rsidRDefault="004D3F38" w:rsidP="00D61D60">
      <w:pPr>
        <w:pStyle w:val="Litteratur"/>
        <w:rPr>
          <w:rStyle w:val="GldendebrdtekstTegnTegnTegnTegn"/>
          <w:rFonts w:ascii="Times New Roman" w:hAnsi="Times New Roman"/>
        </w:rPr>
      </w:pPr>
      <w:r w:rsidRPr="00D61D60">
        <w:rPr>
          <w:rStyle w:val="GldendebrdtekstTegnTegnTegnTegn"/>
          <w:rFonts w:ascii="Times New Roman" w:hAnsi="Times New Roman"/>
        </w:rPr>
        <w:t xml:space="preserve">Krogstrup, H. K. (2006): Evalueringsmodeller. 2. udgave. København: </w:t>
      </w:r>
      <w:proofErr w:type="spellStart"/>
      <w:r w:rsidRPr="00D61D60">
        <w:rPr>
          <w:rStyle w:val="GldendebrdtekstTegnTegnTegnTegn"/>
          <w:rFonts w:ascii="Times New Roman" w:hAnsi="Times New Roman"/>
        </w:rPr>
        <w:t>Academica</w:t>
      </w:r>
      <w:proofErr w:type="spellEnd"/>
      <w:r w:rsidRPr="00D61D60">
        <w:rPr>
          <w:rStyle w:val="GldendebrdtekstTegnTegnTegnTegn"/>
          <w:rFonts w:ascii="Times New Roman" w:hAnsi="Times New Roman"/>
        </w:rPr>
        <w:t xml:space="preserve">. </w:t>
      </w:r>
    </w:p>
    <w:p w:rsidR="00D35D05" w:rsidRPr="00D61D60" w:rsidRDefault="00D35D05" w:rsidP="00D61D60">
      <w:pPr>
        <w:pStyle w:val="Litteratur"/>
        <w:rPr>
          <w:rStyle w:val="GldendebrdtekstTegnTegnTegnTegn"/>
          <w:rFonts w:ascii="Times New Roman" w:hAnsi="Times New Roman"/>
        </w:rPr>
      </w:pPr>
      <w:r>
        <w:rPr>
          <w:rStyle w:val="GldendebrdtekstTegnTegnTegnTegn"/>
          <w:rFonts w:ascii="Times New Roman" w:hAnsi="Times New Roman"/>
        </w:rPr>
        <w:t>Rasm</w:t>
      </w:r>
      <w:r w:rsidR="007E5B1F">
        <w:rPr>
          <w:rStyle w:val="GldendebrdtekstTegnTegnTegnTegn"/>
          <w:rFonts w:ascii="Times New Roman" w:hAnsi="Times New Roman"/>
        </w:rPr>
        <w:t>ussen, P. (2007): Evaluering af</w:t>
      </w:r>
      <w:r>
        <w:rPr>
          <w:rStyle w:val="GldendebrdtekstTegnTegnTegnTegn"/>
          <w:rFonts w:ascii="Times New Roman" w:hAnsi="Times New Roman"/>
        </w:rPr>
        <w:t xml:space="preserve"> organisatorisk læring. I E. Laursen og J. </w:t>
      </w:r>
      <w:proofErr w:type="spellStart"/>
      <w:r>
        <w:rPr>
          <w:rStyle w:val="GldendebrdtekstTegnTegnTegnTegn"/>
          <w:rFonts w:ascii="Times New Roman" w:hAnsi="Times New Roman"/>
        </w:rPr>
        <w:t>Gulddahl</w:t>
      </w:r>
      <w:proofErr w:type="spellEnd"/>
      <w:r>
        <w:rPr>
          <w:rStyle w:val="GldendebrdtekstTegnTegnTegnTegn"/>
          <w:rFonts w:ascii="Times New Roman" w:hAnsi="Times New Roman"/>
        </w:rPr>
        <w:t xml:space="preserve"> Rasmussen (red.): Organisatorisk udvikling gennem udviklingsprojekter. Aalborg: Aalborg Universitetsforlag 2007.</w:t>
      </w:r>
    </w:p>
    <w:p w:rsidR="004D3F38" w:rsidRPr="00E17F83" w:rsidRDefault="004D3F38" w:rsidP="00D61D60">
      <w:pPr>
        <w:pStyle w:val="Litteratur"/>
        <w:rPr>
          <w:rStyle w:val="GldendebrdtekstTegnTegnTegnTegn"/>
          <w:rFonts w:ascii="Times New Roman" w:hAnsi="Times New Roman"/>
        </w:rPr>
      </w:pPr>
      <w:proofErr w:type="spellStart"/>
      <w:r w:rsidRPr="00D61D60">
        <w:rPr>
          <w:rStyle w:val="GldendebrdtekstTegnTegnTegnTegn"/>
          <w:rFonts w:ascii="Times New Roman" w:hAnsi="Times New Roman"/>
        </w:rPr>
        <w:t>Røvik</w:t>
      </w:r>
      <w:proofErr w:type="spellEnd"/>
      <w:r w:rsidRPr="00D61D60">
        <w:rPr>
          <w:rStyle w:val="GldendebrdtekstTegnTegnTegnTegn"/>
          <w:rFonts w:ascii="Times New Roman" w:hAnsi="Times New Roman"/>
        </w:rPr>
        <w:t>, K.A. (1998</w:t>
      </w:r>
      <w:r w:rsidR="00E17F83">
        <w:rPr>
          <w:rStyle w:val="GldendebrdtekstTegnTegnTegnTegn"/>
          <w:rFonts w:ascii="Times New Roman" w:hAnsi="Times New Roman"/>
        </w:rPr>
        <w:t>/2005</w:t>
      </w:r>
      <w:r w:rsidRPr="00D61D60">
        <w:rPr>
          <w:rStyle w:val="GldendebrdtekstTegnTegnTegnTegn"/>
          <w:rFonts w:ascii="Times New Roman" w:hAnsi="Times New Roman"/>
        </w:rPr>
        <w:t xml:space="preserve">): Moderne </w:t>
      </w:r>
      <w:proofErr w:type="spellStart"/>
      <w:r w:rsidRPr="00D61D60">
        <w:rPr>
          <w:rStyle w:val="GldendebrdtekstTegnTegnTegnTegn"/>
          <w:rFonts w:ascii="Times New Roman" w:hAnsi="Times New Roman"/>
        </w:rPr>
        <w:t>Organisasjoner</w:t>
      </w:r>
      <w:proofErr w:type="spellEnd"/>
      <w:r w:rsidRPr="00D61D60">
        <w:rPr>
          <w:rStyle w:val="GldendebrdtekstTegnTegnTegnTegn"/>
          <w:rFonts w:ascii="Times New Roman" w:hAnsi="Times New Roman"/>
        </w:rPr>
        <w:t xml:space="preserve">, Trender i </w:t>
      </w:r>
      <w:proofErr w:type="spellStart"/>
      <w:r w:rsidRPr="00D61D60">
        <w:rPr>
          <w:rStyle w:val="GldendebrdtekstTegnTegnTegnTegn"/>
          <w:rFonts w:ascii="Times New Roman" w:hAnsi="Times New Roman"/>
        </w:rPr>
        <w:t>organisasjonstenkingen</w:t>
      </w:r>
      <w:proofErr w:type="spellEnd"/>
      <w:r w:rsidRPr="00D61D60">
        <w:rPr>
          <w:rStyle w:val="GldendebrdtekstTegnTegnTegnTegn"/>
          <w:rFonts w:ascii="Times New Roman" w:hAnsi="Times New Roman"/>
        </w:rPr>
        <w:t xml:space="preserve"> ved tuseårsskiftet. </w:t>
      </w:r>
      <w:r w:rsidR="00E17F83">
        <w:rPr>
          <w:rStyle w:val="GldendebrdtekstTegnTegnTegnTegn"/>
          <w:rFonts w:ascii="Times New Roman" w:hAnsi="Times New Roman"/>
        </w:rPr>
        <w:t xml:space="preserve">5. oplag. </w:t>
      </w:r>
      <w:proofErr w:type="spellStart"/>
      <w:r w:rsidRPr="00E17F83">
        <w:rPr>
          <w:rStyle w:val="GldendebrdtekstTegnTegnTegnTegn"/>
          <w:rFonts w:ascii="Times New Roman" w:hAnsi="Times New Roman"/>
        </w:rPr>
        <w:t>Bergen-Sandviken</w:t>
      </w:r>
      <w:proofErr w:type="spellEnd"/>
      <w:r w:rsidRPr="00E17F83">
        <w:rPr>
          <w:rStyle w:val="GldendebrdtekstTegnTegnTegnTegn"/>
          <w:rFonts w:ascii="Times New Roman" w:hAnsi="Times New Roman"/>
        </w:rPr>
        <w:t xml:space="preserve">: </w:t>
      </w:r>
      <w:proofErr w:type="spellStart"/>
      <w:r w:rsidRPr="00E17F83">
        <w:rPr>
          <w:rStyle w:val="GldendebrdtekstTegnTegnTegnTegn"/>
          <w:rFonts w:ascii="Times New Roman" w:hAnsi="Times New Roman"/>
        </w:rPr>
        <w:t>Fagbokforlaget</w:t>
      </w:r>
      <w:proofErr w:type="spellEnd"/>
      <w:r w:rsidRPr="00E17F83">
        <w:rPr>
          <w:rStyle w:val="GldendebrdtekstTegnTegnTegnTegn"/>
          <w:rFonts w:ascii="Times New Roman" w:hAnsi="Times New Roman"/>
        </w:rPr>
        <w:t>.</w:t>
      </w:r>
    </w:p>
    <w:p w:rsidR="005509A7" w:rsidRDefault="004104C8" w:rsidP="00D61D60">
      <w:pPr>
        <w:pStyle w:val="Litteratur"/>
        <w:rPr>
          <w:sz w:val="24"/>
          <w:szCs w:val="24"/>
          <w:lang w:val="en-US"/>
        </w:rPr>
      </w:pPr>
      <w:r w:rsidRPr="00D61D60">
        <w:rPr>
          <w:sz w:val="24"/>
          <w:szCs w:val="24"/>
          <w:lang w:val="en-US"/>
        </w:rPr>
        <w:t>Ryan, K. E. &amp; Johnson, T.</w:t>
      </w:r>
      <w:r w:rsidR="005509A7" w:rsidRPr="00D61D60">
        <w:rPr>
          <w:sz w:val="24"/>
          <w:szCs w:val="24"/>
          <w:lang w:val="en-US"/>
        </w:rPr>
        <w:t xml:space="preserve"> D. (2000): Democratizing Evaluation: Meanings and Methods from Practice.</w:t>
      </w:r>
      <w:r w:rsidRPr="00D61D60">
        <w:rPr>
          <w:sz w:val="24"/>
          <w:szCs w:val="24"/>
          <w:lang w:val="en-US"/>
        </w:rPr>
        <w:t xml:space="preserve"> In Ryan, K. E, &amp; </w:t>
      </w:r>
      <w:proofErr w:type="spellStart"/>
      <w:r w:rsidRPr="00D61D60">
        <w:rPr>
          <w:sz w:val="24"/>
          <w:szCs w:val="24"/>
          <w:lang w:val="en-US"/>
        </w:rPr>
        <w:t>DeStefano</w:t>
      </w:r>
      <w:proofErr w:type="spellEnd"/>
      <w:r w:rsidRPr="00D61D60">
        <w:rPr>
          <w:sz w:val="24"/>
          <w:szCs w:val="24"/>
          <w:lang w:val="en-US"/>
        </w:rPr>
        <w:t>, L.</w:t>
      </w:r>
      <w:r w:rsidR="005509A7" w:rsidRPr="00D61D60">
        <w:rPr>
          <w:sz w:val="24"/>
          <w:szCs w:val="24"/>
          <w:lang w:val="en-US"/>
        </w:rPr>
        <w:t xml:space="preserve"> (</w:t>
      </w:r>
      <w:proofErr w:type="spellStart"/>
      <w:proofErr w:type="gramStart"/>
      <w:r w:rsidR="005509A7" w:rsidRPr="00D61D60">
        <w:rPr>
          <w:sz w:val="24"/>
          <w:szCs w:val="24"/>
          <w:lang w:val="en-US"/>
        </w:rPr>
        <w:t>eds</w:t>
      </w:r>
      <w:proofErr w:type="spellEnd"/>
      <w:proofErr w:type="gramEnd"/>
      <w:r w:rsidR="005509A7" w:rsidRPr="00D61D60">
        <w:rPr>
          <w:sz w:val="24"/>
          <w:szCs w:val="24"/>
          <w:lang w:val="en-US"/>
        </w:rPr>
        <w:t>): Evaluation as a Democratic Process: Promoting Inclusion, Dialogue, and Deliberation. New Directions for Evaluation</w:t>
      </w:r>
      <w:r w:rsidR="00AB38DD" w:rsidRPr="00D61D60">
        <w:rPr>
          <w:sz w:val="24"/>
          <w:szCs w:val="24"/>
          <w:lang w:val="en-US"/>
        </w:rPr>
        <w:t xml:space="preserve">, AEA, No. 85, </w:t>
      </w:r>
      <w:proofErr w:type="gramStart"/>
      <w:r w:rsidR="00AB38DD" w:rsidRPr="00D61D60">
        <w:rPr>
          <w:sz w:val="24"/>
          <w:szCs w:val="24"/>
          <w:lang w:val="en-US"/>
        </w:rPr>
        <w:t>Spring</w:t>
      </w:r>
      <w:proofErr w:type="gramEnd"/>
      <w:r w:rsidR="00AB38DD" w:rsidRPr="00D61D60">
        <w:rPr>
          <w:sz w:val="24"/>
          <w:szCs w:val="24"/>
          <w:lang w:val="en-US"/>
        </w:rPr>
        <w:t xml:space="preserve"> 2000; </w:t>
      </w:r>
      <w:proofErr w:type="spellStart"/>
      <w:r w:rsidR="00AB38DD" w:rsidRPr="00D61D60">
        <w:rPr>
          <w:sz w:val="24"/>
          <w:szCs w:val="24"/>
          <w:lang w:val="en-US"/>
        </w:rPr>
        <w:t>Jossey</w:t>
      </w:r>
      <w:proofErr w:type="spellEnd"/>
      <w:r w:rsidR="00AB38DD" w:rsidRPr="00D61D60">
        <w:rPr>
          <w:sz w:val="24"/>
          <w:szCs w:val="24"/>
          <w:lang w:val="en-US"/>
        </w:rPr>
        <w:t>-Bass Publishers, San Francisco.</w:t>
      </w:r>
    </w:p>
    <w:p w:rsidR="005509A7" w:rsidRPr="00D61D60" w:rsidRDefault="00997440" w:rsidP="00D61D60">
      <w:pPr>
        <w:pStyle w:val="Litteratur"/>
        <w:rPr>
          <w:sz w:val="24"/>
          <w:szCs w:val="24"/>
          <w:lang w:val="en-US"/>
        </w:rPr>
      </w:pPr>
      <w:r w:rsidRPr="00D61D60">
        <w:rPr>
          <w:sz w:val="24"/>
          <w:szCs w:val="24"/>
          <w:lang w:val="en-US"/>
        </w:rPr>
        <w:t>Scott, W. R. (2008</w:t>
      </w:r>
      <w:r w:rsidR="005509A7" w:rsidRPr="00D61D60">
        <w:rPr>
          <w:sz w:val="24"/>
          <w:szCs w:val="24"/>
          <w:lang w:val="en-US"/>
        </w:rPr>
        <w:t xml:space="preserve">): Institutions and Organizations: Ideas and Interests. </w:t>
      </w:r>
      <w:proofErr w:type="gramStart"/>
      <w:r w:rsidR="005509A7" w:rsidRPr="00D61D60">
        <w:rPr>
          <w:sz w:val="24"/>
          <w:szCs w:val="24"/>
          <w:lang w:val="en-US"/>
        </w:rPr>
        <w:t>3.rd</w:t>
      </w:r>
      <w:proofErr w:type="gramEnd"/>
      <w:r w:rsidR="005509A7" w:rsidRPr="00D61D60">
        <w:rPr>
          <w:sz w:val="24"/>
          <w:szCs w:val="24"/>
          <w:lang w:val="en-US"/>
        </w:rPr>
        <w:t xml:space="preserve"> ed. Sage Publications.</w:t>
      </w:r>
    </w:p>
    <w:p w:rsidR="005509A7" w:rsidRPr="00D61D60" w:rsidRDefault="004104C8" w:rsidP="00D61D60">
      <w:pPr>
        <w:pStyle w:val="Litteratur"/>
        <w:rPr>
          <w:sz w:val="24"/>
          <w:szCs w:val="24"/>
          <w:lang w:val="en-US"/>
        </w:rPr>
      </w:pPr>
      <w:r w:rsidRPr="00D61D60">
        <w:rPr>
          <w:sz w:val="24"/>
          <w:szCs w:val="24"/>
          <w:lang w:val="en-US"/>
        </w:rPr>
        <w:t xml:space="preserve">Torres, R. T., Stone, S.P., </w:t>
      </w:r>
      <w:proofErr w:type="spellStart"/>
      <w:r w:rsidRPr="00D61D60">
        <w:rPr>
          <w:sz w:val="24"/>
          <w:szCs w:val="24"/>
          <w:lang w:val="en-US"/>
        </w:rPr>
        <w:t>Butkus</w:t>
      </w:r>
      <w:proofErr w:type="spellEnd"/>
      <w:r w:rsidRPr="00D61D60">
        <w:rPr>
          <w:sz w:val="24"/>
          <w:szCs w:val="24"/>
          <w:lang w:val="en-US"/>
        </w:rPr>
        <w:t xml:space="preserve">, D.L., Hook, B.B., </w:t>
      </w:r>
      <w:proofErr w:type="gramStart"/>
      <w:r w:rsidRPr="00D61D60">
        <w:rPr>
          <w:sz w:val="24"/>
          <w:szCs w:val="24"/>
          <w:lang w:val="en-US"/>
        </w:rPr>
        <w:t>Casey</w:t>
      </w:r>
      <w:proofErr w:type="gramEnd"/>
      <w:r w:rsidRPr="00D61D60">
        <w:rPr>
          <w:sz w:val="24"/>
          <w:szCs w:val="24"/>
          <w:lang w:val="en-US"/>
        </w:rPr>
        <w:t xml:space="preserve">, J. &amp; </w:t>
      </w:r>
      <w:proofErr w:type="spellStart"/>
      <w:r w:rsidRPr="00D61D60">
        <w:rPr>
          <w:sz w:val="24"/>
          <w:szCs w:val="24"/>
          <w:lang w:val="en-US"/>
        </w:rPr>
        <w:t>Arens</w:t>
      </w:r>
      <w:proofErr w:type="spellEnd"/>
      <w:r w:rsidRPr="00D61D60">
        <w:rPr>
          <w:sz w:val="24"/>
          <w:szCs w:val="24"/>
          <w:lang w:val="en-US"/>
        </w:rPr>
        <w:t>, S.A.</w:t>
      </w:r>
      <w:r w:rsidR="005509A7" w:rsidRPr="00D61D60">
        <w:rPr>
          <w:sz w:val="24"/>
          <w:szCs w:val="24"/>
          <w:lang w:val="en-US"/>
        </w:rPr>
        <w:t xml:space="preserve"> (2000)</w:t>
      </w:r>
      <w:r w:rsidRPr="00D61D60">
        <w:rPr>
          <w:sz w:val="24"/>
          <w:szCs w:val="24"/>
          <w:lang w:val="en-US"/>
        </w:rPr>
        <w:t xml:space="preserve">: Dialogue and Reflection in a Collaborative Evaluation: Stakeholder and Evaluator Voices. In Ryan, K. E, &amp; </w:t>
      </w:r>
      <w:proofErr w:type="spellStart"/>
      <w:r w:rsidRPr="00D61D60">
        <w:rPr>
          <w:sz w:val="24"/>
          <w:szCs w:val="24"/>
          <w:lang w:val="en-US"/>
        </w:rPr>
        <w:t>DeStefano</w:t>
      </w:r>
      <w:proofErr w:type="spellEnd"/>
      <w:r w:rsidRPr="00D61D60">
        <w:rPr>
          <w:sz w:val="24"/>
          <w:szCs w:val="24"/>
          <w:lang w:val="en-US"/>
        </w:rPr>
        <w:t>, L. (</w:t>
      </w:r>
      <w:proofErr w:type="spellStart"/>
      <w:proofErr w:type="gramStart"/>
      <w:r w:rsidRPr="00D61D60">
        <w:rPr>
          <w:sz w:val="24"/>
          <w:szCs w:val="24"/>
          <w:lang w:val="en-US"/>
        </w:rPr>
        <w:t>eds</w:t>
      </w:r>
      <w:proofErr w:type="spellEnd"/>
      <w:proofErr w:type="gramEnd"/>
      <w:r w:rsidRPr="00D61D60">
        <w:rPr>
          <w:sz w:val="24"/>
          <w:szCs w:val="24"/>
          <w:lang w:val="en-US"/>
        </w:rPr>
        <w:t xml:space="preserve">): Evaluation as a Democratic Process: Promoting Inclusion, Dialogue, and Deliberation. New Directions for Evaluation, AEA, No. 85, </w:t>
      </w:r>
      <w:proofErr w:type="gramStart"/>
      <w:r w:rsidRPr="00D61D60">
        <w:rPr>
          <w:sz w:val="24"/>
          <w:szCs w:val="24"/>
          <w:lang w:val="en-US"/>
        </w:rPr>
        <w:t>Spring</w:t>
      </w:r>
      <w:proofErr w:type="gramEnd"/>
      <w:r w:rsidRPr="00D61D60">
        <w:rPr>
          <w:sz w:val="24"/>
          <w:szCs w:val="24"/>
          <w:lang w:val="en-US"/>
        </w:rPr>
        <w:t xml:space="preserve"> 2000; </w:t>
      </w:r>
      <w:proofErr w:type="spellStart"/>
      <w:r w:rsidRPr="00D61D60">
        <w:rPr>
          <w:sz w:val="24"/>
          <w:szCs w:val="24"/>
          <w:lang w:val="en-US"/>
        </w:rPr>
        <w:t>Jossey</w:t>
      </w:r>
      <w:proofErr w:type="spellEnd"/>
      <w:r w:rsidRPr="00D61D60">
        <w:rPr>
          <w:sz w:val="24"/>
          <w:szCs w:val="24"/>
          <w:lang w:val="en-US"/>
        </w:rPr>
        <w:t>-Bass Publishers, San Francisco.</w:t>
      </w:r>
    </w:p>
    <w:p w:rsidR="00DC64BB" w:rsidRPr="00D61D60" w:rsidRDefault="00531320" w:rsidP="00BD35FA">
      <w:pPr>
        <w:pStyle w:val="Litteratur"/>
        <w:rPr>
          <w:sz w:val="24"/>
          <w:szCs w:val="24"/>
          <w:lang w:val="en-US"/>
        </w:rPr>
      </w:pPr>
      <w:r w:rsidRPr="00D61D60">
        <w:rPr>
          <w:sz w:val="24"/>
          <w:szCs w:val="24"/>
          <w:lang w:val="en-US"/>
        </w:rPr>
        <w:t>Wenger</w:t>
      </w:r>
      <w:r w:rsidR="008108C7" w:rsidRPr="00D61D60">
        <w:rPr>
          <w:sz w:val="24"/>
          <w:szCs w:val="24"/>
          <w:lang w:val="en-US"/>
        </w:rPr>
        <w:t>, E.</w:t>
      </w:r>
      <w:r w:rsidR="00B85E82" w:rsidRPr="00D61D60">
        <w:rPr>
          <w:sz w:val="24"/>
          <w:szCs w:val="24"/>
          <w:lang w:val="en-US"/>
        </w:rPr>
        <w:t xml:space="preserve"> (1998): Communities of Practice – Learning, meaning and identity. </w:t>
      </w:r>
      <w:proofErr w:type="gramStart"/>
      <w:r w:rsidR="00B85E82" w:rsidRPr="00D61D60">
        <w:rPr>
          <w:sz w:val="24"/>
          <w:szCs w:val="24"/>
          <w:lang w:val="en-US"/>
        </w:rPr>
        <w:t>Cambridge University Press.</w:t>
      </w:r>
      <w:proofErr w:type="gramEnd"/>
    </w:p>
    <w:sectPr w:rsidR="00DC64BB" w:rsidRPr="00D61D60" w:rsidSect="00FA2EC2">
      <w:footerReference w:type="even" r:id="rId9"/>
      <w:footerReference w:type="default" r:id="rId10"/>
      <w:endnotePr>
        <w:numFmt w:val="decimal"/>
        <w:numRestart w:val="eachSect"/>
      </w:endnotePr>
      <w:pgSz w:w="11906" w:h="16838" w:code="9"/>
      <w:pgMar w:top="1134" w:right="1701" w:bottom="2268" w:left="1701" w:header="709"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A64" w:rsidRDefault="00C76A64">
      <w:r>
        <w:separator/>
      </w:r>
    </w:p>
  </w:endnote>
  <w:endnote w:type="continuationSeparator" w:id="0">
    <w:p w:rsidR="00C76A64" w:rsidRDefault="00C76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64" w:rsidRDefault="00C76A64">
    <w:pPr>
      <w:pStyle w:val="Footer"/>
    </w:pPr>
    <w:r>
      <w:rPr>
        <w:rStyle w:val="PageNumber"/>
      </w:rPr>
      <w:fldChar w:fldCharType="begin"/>
    </w:r>
    <w:r>
      <w:rPr>
        <w:rStyle w:val="PageNumber"/>
      </w:rPr>
      <w:instrText xml:space="preserve"> PAGE </w:instrText>
    </w:r>
    <w:r>
      <w:rPr>
        <w:rStyle w:val="PageNumber"/>
      </w:rPr>
      <w:fldChar w:fldCharType="separate"/>
    </w:r>
    <w:r w:rsidR="00BD35FA">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A64" w:rsidRDefault="00C76A64" w:rsidP="00C40156">
    <w:pPr>
      <w:pStyle w:val="Footer"/>
      <w:jc w:val="right"/>
    </w:pPr>
    <w:r>
      <w:rPr>
        <w:rStyle w:val="PageNumber"/>
      </w:rPr>
      <w:fldChar w:fldCharType="begin"/>
    </w:r>
    <w:r>
      <w:rPr>
        <w:rStyle w:val="PageNumber"/>
      </w:rPr>
      <w:instrText xml:space="preserve"> PAGE </w:instrText>
    </w:r>
    <w:r>
      <w:rPr>
        <w:rStyle w:val="PageNumber"/>
      </w:rPr>
      <w:fldChar w:fldCharType="separate"/>
    </w:r>
    <w:r w:rsidR="00BD35F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A64" w:rsidRDefault="00C76A64">
      <w:r>
        <w:separator/>
      </w:r>
    </w:p>
  </w:footnote>
  <w:footnote w:type="continuationSeparator" w:id="0">
    <w:p w:rsidR="00C76A64" w:rsidRDefault="00C76A64">
      <w:r>
        <w:continuationSeparator/>
      </w:r>
    </w:p>
  </w:footnote>
  <w:footnote w:id="1">
    <w:p w:rsidR="00C76A64" w:rsidRDefault="00C76A64" w:rsidP="002B6756">
      <w:pPr>
        <w:pStyle w:val="FootnoteText"/>
      </w:pPr>
      <w:r>
        <w:rPr>
          <w:rStyle w:val="FootnoteReference"/>
        </w:rPr>
        <w:footnoteRef/>
      </w:r>
      <w:r>
        <w:t xml:space="preserve"> Dette afsnit bygger på empiriske undersøgelser gennemført af Nanna Friche som led i hendes </w:t>
      </w:r>
      <w:proofErr w:type="spellStart"/>
      <w:r>
        <w:t>Ph.D.-projekt</w:t>
      </w:r>
      <w:proofErr w:type="spellEnd"/>
      <w:r>
        <w:t xml:space="preserve"> om erhvervsskolers evalueringspraksis (Friche 2010). Navnet ”Erhvervsskolen Jylland” er fiktivt. </w:t>
      </w:r>
    </w:p>
  </w:footnote>
  <w:footnote w:id="2">
    <w:p w:rsidR="00C76A64" w:rsidRDefault="00C76A64" w:rsidP="002B6756">
      <w:pPr>
        <w:pStyle w:val="FootnoteText"/>
      </w:pPr>
      <w:r>
        <w:rPr>
          <w:rStyle w:val="FootnoteReference"/>
        </w:rPr>
        <w:footnoteRef/>
      </w:r>
      <w:r>
        <w:t xml:space="preserve"> Afsnittet bygger på data indsamlet af Hanne Dauer Keller.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8C43B6"/>
    <w:lvl w:ilvl="0">
      <w:start w:val="1"/>
      <w:numFmt w:val="decimal"/>
      <w:lvlText w:val="%1."/>
      <w:lvlJc w:val="left"/>
      <w:pPr>
        <w:tabs>
          <w:tab w:val="num" w:pos="1492"/>
        </w:tabs>
        <w:ind w:left="1492" w:hanging="360"/>
      </w:pPr>
    </w:lvl>
  </w:abstractNum>
  <w:abstractNum w:abstractNumId="1">
    <w:nsid w:val="FFFFFF7D"/>
    <w:multiLevelType w:val="singleLevel"/>
    <w:tmpl w:val="28F821E4"/>
    <w:lvl w:ilvl="0">
      <w:start w:val="1"/>
      <w:numFmt w:val="decimal"/>
      <w:lvlText w:val="%1."/>
      <w:lvlJc w:val="left"/>
      <w:pPr>
        <w:tabs>
          <w:tab w:val="num" w:pos="1209"/>
        </w:tabs>
        <w:ind w:left="1209" w:hanging="360"/>
      </w:pPr>
    </w:lvl>
  </w:abstractNum>
  <w:abstractNum w:abstractNumId="2">
    <w:nsid w:val="FFFFFF7E"/>
    <w:multiLevelType w:val="singleLevel"/>
    <w:tmpl w:val="3FBA0EE8"/>
    <w:lvl w:ilvl="0">
      <w:start w:val="1"/>
      <w:numFmt w:val="decimal"/>
      <w:lvlText w:val="%1."/>
      <w:lvlJc w:val="left"/>
      <w:pPr>
        <w:tabs>
          <w:tab w:val="num" w:pos="926"/>
        </w:tabs>
        <w:ind w:left="926" w:hanging="360"/>
      </w:pPr>
    </w:lvl>
  </w:abstractNum>
  <w:abstractNum w:abstractNumId="3">
    <w:nsid w:val="FFFFFF7F"/>
    <w:multiLevelType w:val="singleLevel"/>
    <w:tmpl w:val="BC2EBBCE"/>
    <w:lvl w:ilvl="0">
      <w:start w:val="1"/>
      <w:numFmt w:val="decimal"/>
      <w:lvlText w:val="%1."/>
      <w:lvlJc w:val="left"/>
      <w:pPr>
        <w:tabs>
          <w:tab w:val="num" w:pos="643"/>
        </w:tabs>
        <w:ind w:left="643" w:hanging="360"/>
      </w:pPr>
    </w:lvl>
  </w:abstractNum>
  <w:abstractNum w:abstractNumId="4">
    <w:nsid w:val="FFFFFF80"/>
    <w:multiLevelType w:val="singleLevel"/>
    <w:tmpl w:val="EAFEBA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440E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A0E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275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90086E"/>
    <w:lvl w:ilvl="0">
      <w:start w:val="1"/>
      <w:numFmt w:val="decimal"/>
      <w:lvlText w:val="%1."/>
      <w:lvlJc w:val="left"/>
      <w:pPr>
        <w:tabs>
          <w:tab w:val="num" w:pos="360"/>
        </w:tabs>
        <w:ind w:left="360" w:hanging="360"/>
      </w:pPr>
    </w:lvl>
  </w:abstractNum>
  <w:abstractNum w:abstractNumId="9">
    <w:nsid w:val="FFFFFF89"/>
    <w:multiLevelType w:val="singleLevel"/>
    <w:tmpl w:val="409AA1A4"/>
    <w:lvl w:ilvl="0">
      <w:start w:val="1"/>
      <w:numFmt w:val="bullet"/>
      <w:lvlText w:val=""/>
      <w:lvlJc w:val="left"/>
      <w:pPr>
        <w:tabs>
          <w:tab w:val="num" w:pos="360"/>
        </w:tabs>
        <w:ind w:left="360" w:hanging="360"/>
      </w:pPr>
      <w:rPr>
        <w:rFonts w:ascii="Symbol" w:hAnsi="Symbol" w:hint="default"/>
      </w:rPr>
    </w:lvl>
  </w:abstractNum>
  <w:abstractNum w:abstractNumId="10">
    <w:nsid w:val="016D6577"/>
    <w:multiLevelType w:val="hybridMultilevel"/>
    <w:tmpl w:val="8E72259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5594584"/>
    <w:multiLevelType w:val="hybridMultilevel"/>
    <w:tmpl w:val="3104C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5DF7C26"/>
    <w:multiLevelType w:val="hybridMultilevel"/>
    <w:tmpl w:val="D2D26FBC"/>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33055F6"/>
    <w:multiLevelType w:val="hybridMultilevel"/>
    <w:tmpl w:val="10D0621A"/>
    <w:lvl w:ilvl="0" w:tplc="F6663AB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7DC14F2"/>
    <w:multiLevelType w:val="hybridMultilevel"/>
    <w:tmpl w:val="9F087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1029E7"/>
    <w:multiLevelType w:val="hybridMultilevel"/>
    <w:tmpl w:val="5ECC1F2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4BC747E0"/>
    <w:multiLevelType w:val="hybridMultilevel"/>
    <w:tmpl w:val="44247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F410993"/>
    <w:multiLevelType w:val="hybridMultilevel"/>
    <w:tmpl w:val="FE2A21A2"/>
    <w:lvl w:ilvl="0" w:tplc="04060001">
      <w:start w:val="1"/>
      <w:numFmt w:val="bullet"/>
      <w:lvlText w:val=""/>
      <w:lvlJc w:val="left"/>
      <w:pPr>
        <w:ind w:left="947" w:hanging="360"/>
      </w:pPr>
      <w:rPr>
        <w:rFonts w:ascii="Symbol" w:hAnsi="Symbol" w:hint="default"/>
      </w:rPr>
    </w:lvl>
    <w:lvl w:ilvl="1" w:tplc="04060003" w:tentative="1">
      <w:start w:val="1"/>
      <w:numFmt w:val="bullet"/>
      <w:lvlText w:val="o"/>
      <w:lvlJc w:val="left"/>
      <w:pPr>
        <w:ind w:left="1667" w:hanging="360"/>
      </w:pPr>
      <w:rPr>
        <w:rFonts w:ascii="Courier New" w:hAnsi="Courier New" w:cs="Courier New" w:hint="default"/>
      </w:rPr>
    </w:lvl>
    <w:lvl w:ilvl="2" w:tplc="04060005" w:tentative="1">
      <w:start w:val="1"/>
      <w:numFmt w:val="bullet"/>
      <w:lvlText w:val=""/>
      <w:lvlJc w:val="left"/>
      <w:pPr>
        <w:ind w:left="2387" w:hanging="360"/>
      </w:pPr>
      <w:rPr>
        <w:rFonts w:ascii="Wingdings" w:hAnsi="Wingdings" w:hint="default"/>
      </w:rPr>
    </w:lvl>
    <w:lvl w:ilvl="3" w:tplc="04060001" w:tentative="1">
      <w:start w:val="1"/>
      <w:numFmt w:val="bullet"/>
      <w:lvlText w:val=""/>
      <w:lvlJc w:val="left"/>
      <w:pPr>
        <w:ind w:left="3107" w:hanging="360"/>
      </w:pPr>
      <w:rPr>
        <w:rFonts w:ascii="Symbol" w:hAnsi="Symbol" w:hint="default"/>
      </w:rPr>
    </w:lvl>
    <w:lvl w:ilvl="4" w:tplc="04060003" w:tentative="1">
      <w:start w:val="1"/>
      <w:numFmt w:val="bullet"/>
      <w:lvlText w:val="o"/>
      <w:lvlJc w:val="left"/>
      <w:pPr>
        <w:ind w:left="3827" w:hanging="360"/>
      </w:pPr>
      <w:rPr>
        <w:rFonts w:ascii="Courier New" w:hAnsi="Courier New" w:cs="Courier New" w:hint="default"/>
      </w:rPr>
    </w:lvl>
    <w:lvl w:ilvl="5" w:tplc="04060005" w:tentative="1">
      <w:start w:val="1"/>
      <w:numFmt w:val="bullet"/>
      <w:lvlText w:val=""/>
      <w:lvlJc w:val="left"/>
      <w:pPr>
        <w:ind w:left="4547" w:hanging="360"/>
      </w:pPr>
      <w:rPr>
        <w:rFonts w:ascii="Wingdings" w:hAnsi="Wingdings" w:hint="default"/>
      </w:rPr>
    </w:lvl>
    <w:lvl w:ilvl="6" w:tplc="04060001" w:tentative="1">
      <w:start w:val="1"/>
      <w:numFmt w:val="bullet"/>
      <w:lvlText w:val=""/>
      <w:lvlJc w:val="left"/>
      <w:pPr>
        <w:ind w:left="5267" w:hanging="360"/>
      </w:pPr>
      <w:rPr>
        <w:rFonts w:ascii="Symbol" w:hAnsi="Symbol" w:hint="default"/>
      </w:rPr>
    </w:lvl>
    <w:lvl w:ilvl="7" w:tplc="04060003" w:tentative="1">
      <w:start w:val="1"/>
      <w:numFmt w:val="bullet"/>
      <w:lvlText w:val="o"/>
      <w:lvlJc w:val="left"/>
      <w:pPr>
        <w:ind w:left="5987" w:hanging="360"/>
      </w:pPr>
      <w:rPr>
        <w:rFonts w:ascii="Courier New" w:hAnsi="Courier New" w:cs="Courier New" w:hint="default"/>
      </w:rPr>
    </w:lvl>
    <w:lvl w:ilvl="8" w:tplc="04060005" w:tentative="1">
      <w:start w:val="1"/>
      <w:numFmt w:val="bullet"/>
      <w:lvlText w:val=""/>
      <w:lvlJc w:val="left"/>
      <w:pPr>
        <w:ind w:left="6707" w:hanging="360"/>
      </w:pPr>
      <w:rPr>
        <w:rFonts w:ascii="Wingdings" w:hAnsi="Wingdings" w:hint="default"/>
      </w:rPr>
    </w:lvl>
  </w:abstractNum>
  <w:abstractNum w:abstractNumId="18">
    <w:nsid w:val="75115160"/>
    <w:multiLevelType w:val="hybridMultilevel"/>
    <w:tmpl w:val="34062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9B01E9E"/>
    <w:multiLevelType w:val="hybridMultilevel"/>
    <w:tmpl w:val="82C8C3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7D0C1699"/>
    <w:multiLevelType w:val="hybridMultilevel"/>
    <w:tmpl w:val="4A3EB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4"/>
  </w:num>
  <w:num w:numId="14">
    <w:abstractNumId w:val="18"/>
  </w:num>
  <w:num w:numId="15">
    <w:abstractNumId w:val="10"/>
  </w:num>
  <w:num w:numId="16">
    <w:abstractNumId w:val="15"/>
  </w:num>
  <w:num w:numId="17">
    <w:abstractNumId w:val="13"/>
  </w:num>
  <w:num w:numId="18">
    <w:abstractNumId w:val="11"/>
  </w:num>
  <w:num w:numId="19">
    <w:abstractNumId w:val="12"/>
  </w:num>
  <w:num w:numId="20">
    <w:abstractNumId w:val="16"/>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001"/>
  <w:defaultTabStop w:val="1304"/>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pos w:val="sectEnd"/>
    <w:numFmt w:val="decimal"/>
    <w:numRestart w:val="eachSect"/>
    <w:endnote w:id="-1"/>
    <w:endnote w:id="0"/>
  </w:endnotePr>
  <w:compat>
    <w:doNotExpandShiftReturn/>
  </w:compat>
  <w:rsids>
    <w:rsidRoot w:val="000373D0"/>
    <w:rsid w:val="000024CC"/>
    <w:rsid w:val="00006C65"/>
    <w:rsid w:val="000100CD"/>
    <w:rsid w:val="00010264"/>
    <w:rsid w:val="0001087F"/>
    <w:rsid w:val="00011E04"/>
    <w:rsid w:val="00013D83"/>
    <w:rsid w:val="00016148"/>
    <w:rsid w:val="000169F7"/>
    <w:rsid w:val="00030C5E"/>
    <w:rsid w:val="000373D0"/>
    <w:rsid w:val="00043B29"/>
    <w:rsid w:val="00045E59"/>
    <w:rsid w:val="000462C4"/>
    <w:rsid w:val="00052348"/>
    <w:rsid w:val="000534E7"/>
    <w:rsid w:val="0006459B"/>
    <w:rsid w:val="00066813"/>
    <w:rsid w:val="00071D22"/>
    <w:rsid w:val="00074DC2"/>
    <w:rsid w:val="00077785"/>
    <w:rsid w:val="0008114B"/>
    <w:rsid w:val="00083A0D"/>
    <w:rsid w:val="00090113"/>
    <w:rsid w:val="00090A24"/>
    <w:rsid w:val="000918FA"/>
    <w:rsid w:val="00097DC2"/>
    <w:rsid w:val="000A0454"/>
    <w:rsid w:val="000A6481"/>
    <w:rsid w:val="000B04BB"/>
    <w:rsid w:val="000B5793"/>
    <w:rsid w:val="000B605C"/>
    <w:rsid w:val="000B79B8"/>
    <w:rsid w:val="000C20B9"/>
    <w:rsid w:val="000C55BC"/>
    <w:rsid w:val="000D35C0"/>
    <w:rsid w:val="000D3D1C"/>
    <w:rsid w:val="000E0381"/>
    <w:rsid w:val="000E5A47"/>
    <w:rsid w:val="000F1B33"/>
    <w:rsid w:val="000F30BB"/>
    <w:rsid w:val="000F6EEF"/>
    <w:rsid w:val="00105C0B"/>
    <w:rsid w:val="00105C2B"/>
    <w:rsid w:val="0011013D"/>
    <w:rsid w:val="00126734"/>
    <w:rsid w:val="00127512"/>
    <w:rsid w:val="00130095"/>
    <w:rsid w:val="00132463"/>
    <w:rsid w:val="00133A2A"/>
    <w:rsid w:val="00133BC9"/>
    <w:rsid w:val="001461F9"/>
    <w:rsid w:val="001473BE"/>
    <w:rsid w:val="00152AFB"/>
    <w:rsid w:val="001531F8"/>
    <w:rsid w:val="00153967"/>
    <w:rsid w:val="00153E8D"/>
    <w:rsid w:val="00155307"/>
    <w:rsid w:val="00155A2F"/>
    <w:rsid w:val="00156164"/>
    <w:rsid w:val="00156685"/>
    <w:rsid w:val="00157C39"/>
    <w:rsid w:val="00161E2B"/>
    <w:rsid w:val="001626D4"/>
    <w:rsid w:val="001635A4"/>
    <w:rsid w:val="00163BD7"/>
    <w:rsid w:val="00166A51"/>
    <w:rsid w:val="00172F5A"/>
    <w:rsid w:val="00175EBE"/>
    <w:rsid w:val="001763BA"/>
    <w:rsid w:val="00177798"/>
    <w:rsid w:val="00177A76"/>
    <w:rsid w:val="00180DB1"/>
    <w:rsid w:val="001908F7"/>
    <w:rsid w:val="001912F4"/>
    <w:rsid w:val="001948C0"/>
    <w:rsid w:val="00197EDB"/>
    <w:rsid w:val="001A2A1D"/>
    <w:rsid w:val="001A5ABD"/>
    <w:rsid w:val="001A5E5C"/>
    <w:rsid w:val="001A6EDA"/>
    <w:rsid w:val="001B12E8"/>
    <w:rsid w:val="001B2FD7"/>
    <w:rsid w:val="001B51CC"/>
    <w:rsid w:val="001B5B00"/>
    <w:rsid w:val="001B6EE0"/>
    <w:rsid w:val="001C2F3F"/>
    <w:rsid w:val="001C5366"/>
    <w:rsid w:val="001C69ED"/>
    <w:rsid w:val="001D066F"/>
    <w:rsid w:val="001D1F2D"/>
    <w:rsid w:val="001D7731"/>
    <w:rsid w:val="001E2818"/>
    <w:rsid w:val="001F08AC"/>
    <w:rsid w:val="001F0E08"/>
    <w:rsid w:val="002028C7"/>
    <w:rsid w:val="00206B48"/>
    <w:rsid w:val="00211BC2"/>
    <w:rsid w:val="00215EBF"/>
    <w:rsid w:val="00220C97"/>
    <w:rsid w:val="00223F48"/>
    <w:rsid w:val="00225248"/>
    <w:rsid w:val="002266D4"/>
    <w:rsid w:val="002303B1"/>
    <w:rsid w:val="00231DF0"/>
    <w:rsid w:val="002329A0"/>
    <w:rsid w:val="00233A3E"/>
    <w:rsid w:val="00234FE4"/>
    <w:rsid w:val="002378B7"/>
    <w:rsid w:val="00242C9F"/>
    <w:rsid w:val="00246150"/>
    <w:rsid w:val="00246D63"/>
    <w:rsid w:val="00251B51"/>
    <w:rsid w:val="00257854"/>
    <w:rsid w:val="00257DE2"/>
    <w:rsid w:val="00263753"/>
    <w:rsid w:val="00270F09"/>
    <w:rsid w:val="00273EBF"/>
    <w:rsid w:val="00275401"/>
    <w:rsid w:val="0027573C"/>
    <w:rsid w:val="002767A8"/>
    <w:rsid w:val="0028030C"/>
    <w:rsid w:val="0028307A"/>
    <w:rsid w:val="00283A2C"/>
    <w:rsid w:val="00287B92"/>
    <w:rsid w:val="0029152C"/>
    <w:rsid w:val="00292E97"/>
    <w:rsid w:val="002958CC"/>
    <w:rsid w:val="00297CC0"/>
    <w:rsid w:val="002A0049"/>
    <w:rsid w:val="002A08A0"/>
    <w:rsid w:val="002B22C3"/>
    <w:rsid w:val="002B6756"/>
    <w:rsid w:val="002C3B7B"/>
    <w:rsid w:val="002C48AC"/>
    <w:rsid w:val="002D05CE"/>
    <w:rsid w:val="002D0774"/>
    <w:rsid w:val="002D1AD5"/>
    <w:rsid w:val="002D3D5C"/>
    <w:rsid w:val="002D5CC4"/>
    <w:rsid w:val="002D614B"/>
    <w:rsid w:val="002D6815"/>
    <w:rsid w:val="002E6996"/>
    <w:rsid w:val="002E6AAA"/>
    <w:rsid w:val="002F0861"/>
    <w:rsid w:val="002F0D54"/>
    <w:rsid w:val="002F56D7"/>
    <w:rsid w:val="002F66E1"/>
    <w:rsid w:val="002F687F"/>
    <w:rsid w:val="002F78F6"/>
    <w:rsid w:val="00300766"/>
    <w:rsid w:val="00302169"/>
    <w:rsid w:val="00303942"/>
    <w:rsid w:val="0030464D"/>
    <w:rsid w:val="0030727B"/>
    <w:rsid w:val="00310098"/>
    <w:rsid w:val="00315A2B"/>
    <w:rsid w:val="0031729D"/>
    <w:rsid w:val="00317A2B"/>
    <w:rsid w:val="00320725"/>
    <w:rsid w:val="00325C8E"/>
    <w:rsid w:val="00326406"/>
    <w:rsid w:val="003271E2"/>
    <w:rsid w:val="00327350"/>
    <w:rsid w:val="003276C0"/>
    <w:rsid w:val="00331E4A"/>
    <w:rsid w:val="00345041"/>
    <w:rsid w:val="00346573"/>
    <w:rsid w:val="003509A3"/>
    <w:rsid w:val="0035225F"/>
    <w:rsid w:val="00353305"/>
    <w:rsid w:val="00353311"/>
    <w:rsid w:val="00354A86"/>
    <w:rsid w:val="00361003"/>
    <w:rsid w:val="003725A7"/>
    <w:rsid w:val="00373014"/>
    <w:rsid w:val="00375CC5"/>
    <w:rsid w:val="0037674A"/>
    <w:rsid w:val="0038238E"/>
    <w:rsid w:val="003837BE"/>
    <w:rsid w:val="003926C9"/>
    <w:rsid w:val="00396803"/>
    <w:rsid w:val="003A158A"/>
    <w:rsid w:val="003A1758"/>
    <w:rsid w:val="003A25E8"/>
    <w:rsid w:val="003A2B3E"/>
    <w:rsid w:val="003A2D1F"/>
    <w:rsid w:val="003A4788"/>
    <w:rsid w:val="003A4989"/>
    <w:rsid w:val="003A6238"/>
    <w:rsid w:val="003A7594"/>
    <w:rsid w:val="003A7D11"/>
    <w:rsid w:val="003B08F8"/>
    <w:rsid w:val="003B5B27"/>
    <w:rsid w:val="003B6E62"/>
    <w:rsid w:val="003C2BF5"/>
    <w:rsid w:val="003C383F"/>
    <w:rsid w:val="003C5758"/>
    <w:rsid w:val="003C634D"/>
    <w:rsid w:val="003D24FE"/>
    <w:rsid w:val="003D354A"/>
    <w:rsid w:val="003D5006"/>
    <w:rsid w:val="003D5D63"/>
    <w:rsid w:val="003D6F18"/>
    <w:rsid w:val="003E0DBA"/>
    <w:rsid w:val="003E3BF3"/>
    <w:rsid w:val="003F2852"/>
    <w:rsid w:val="003F3510"/>
    <w:rsid w:val="003F41D3"/>
    <w:rsid w:val="004012D5"/>
    <w:rsid w:val="00403E8A"/>
    <w:rsid w:val="00403FD6"/>
    <w:rsid w:val="00405AB3"/>
    <w:rsid w:val="004104C8"/>
    <w:rsid w:val="00417493"/>
    <w:rsid w:val="00417723"/>
    <w:rsid w:val="00417C33"/>
    <w:rsid w:val="004218E0"/>
    <w:rsid w:val="00421AAD"/>
    <w:rsid w:val="00422C12"/>
    <w:rsid w:val="004331C9"/>
    <w:rsid w:val="00436F1D"/>
    <w:rsid w:val="004402D8"/>
    <w:rsid w:val="00442052"/>
    <w:rsid w:val="0044256D"/>
    <w:rsid w:val="0045180F"/>
    <w:rsid w:val="00453D73"/>
    <w:rsid w:val="00454FF2"/>
    <w:rsid w:val="0046379C"/>
    <w:rsid w:val="00463CD4"/>
    <w:rsid w:val="00465A64"/>
    <w:rsid w:val="00465FF6"/>
    <w:rsid w:val="00466BB8"/>
    <w:rsid w:val="00472246"/>
    <w:rsid w:val="00473F9C"/>
    <w:rsid w:val="00476841"/>
    <w:rsid w:val="00480565"/>
    <w:rsid w:val="0048183B"/>
    <w:rsid w:val="00485A3F"/>
    <w:rsid w:val="00495E4A"/>
    <w:rsid w:val="004A3BDB"/>
    <w:rsid w:val="004A731D"/>
    <w:rsid w:val="004B49F7"/>
    <w:rsid w:val="004B66C4"/>
    <w:rsid w:val="004C1842"/>
    <w:rsid w:val="004C1A29"/>
    <w:rsid w:val="004C1B8B"/>
    <w:rsid w:val="004C2077"/>
    <w:rsid w:val="004C431C"/>
    <w:rsid w:val="004D1BC5"/>
    <w:rsid w:val="004D3F38"/>
    <w:rsid w:val="004D4AF3"/>
    <w:rsid w:val="004E1F46"/>
    <w:rsid w:val="004E2B14"/>
    <w:rsid w:val="004E2F16"/>
    <w:rsid w:val="004F47DF"/>
    <w:rsid w:val="005004E3"/>
    <w:rsid w:val="00500D30"/>
    <w:rsid w:val="00501496"/>
    <w:rsid w:val="00501DEA"/>
    <w:rsid w:val="00504B6C"/>
    <w:rsid w:val="00511D85"/>
    <w:rsid w:val="005129DC"/>
    <w:rsid w:val="005138ED"/>
    <w:rsid w:val="00514417"/>
    <w:rsid w:val="00514CA2"/>
    <w:rsid w:val="00522A6B"/>
    <w:rsid w:val="005234A0"/>
    <w:rsid w:val="00523908"/>
    <w:rsid w:val="00523CCE"/>
    <w:rsid w:val="00524F89"/>
    <w:rsid w:val="00531320"/>
    <w:rsid w:val="00532B25"/>
    <w:rsid w:val="00532E80"/>
    <w:rsid w:val="00537753"/>
    <w:rsid w:val="005509A7"/>
    <w:rsid w:val="005518C9"/>
    <w:rsid w:val="00552286"/>
    <w:rsid w:val="00552943"/>
    <w:rsid w:val="00552E85"/>
    <w:rsid w:val="00554B9D"/>
    <w:rsid w:val="00556D6F"/>
    <w:rsid w:val="00557755"/>
    <w:rsid w:val="00577AA7"/>
    <w:rsid w:val="00582212"/>
    <w:rsid w:val="005832EF"/>
    <w:rsid w:val="00583404"/>
    <w:rsid w:val="00583C73"/>
    <w:rsid w:val="00594E04"/>
    <w:rsid w:val="005952C3"/>
    <w:rsid w:val="005A1172"/>
    <w:rsid w:val="005A690A"/>
    <w:rsid w:val="005A739E"/>
    <w:rsid w:val="005B2F26"/>
    <w:rsid w:val="005B3FE2"/>
    <w:rsid w:val="005B6B46"/>
    <w:rsid w:val="005C0709"/>
    <w:rsid w:val="005C3459"/>
    <w:rsid w:val="005D4C05"/>
    <w:rsid w:val="005D67E5"/>
    <w:rsid w:val="005E0E76"/>
    <w:rsid w:val="005E28BF"/>
    <w:rsid w:val="005E2A66"/>
    <w:rsid w:val="005E7B9B"/>
    <w:rsid w:val="005F7353"/>
    <w:rsid w:val="0060125D"/>
    <w:rsid w:val="00602812"/>
    <w:rsid w:val="00606B60"/>
    <w:rsid w:val="0061667E"/>
    <w:rsid w:val="00616BD5"/>
    <w:rsid w:val="00621658"/>
    <w:rsid w:val="006218F0"/>
    <w:rsid w:val="00637363"/>
    <w:rsid w:val="00643339"/>
    <w:rsid w:val="00644C37"/>
    <w:rsid w:val="00651EA5"/>
    <w:rsid w:val="0065227A"/>
    <w:rsid w:val="00652676"/>
    <w:rsid w:val="00653425"/>
    <w:rsid w:val="00653DF5"/>
    <w:rsid w:val="00656509"/>
    <w:rsid w:val="0065798B"/>
    <w:rsid w:val="006641D5"/>
    <w:rsid w:val="00664E01"/>
    <w:rsid w:val="00667BAC"/>
    <w:rsid w:val="0067034C"/>
    <w:rsid w:val="00672F5D"/>
    <w:rsid w:val="00675424"/>
    <w:rsid w:val="00676023"/>
    <w:rsid w:val="00684AD5"/>
    <w:rsid w:val="006936D1"/>
    <w:rsid w:val="006969F9"/>
    <w:rsid w:val="006A1FE6"/>
    <w:rsid w:val="006A4253"/>
    <w:rsid w:val="006A4B33"/>
    <w:rsid w:val="006A5497"/>
    <w:rsid w:val="006A61D1"/>
    <w:rsid w:val="006B4CFA"/>
    <w:rsid w:val="006B5775"/>
    <w:rsid w:val="006C415E"/>
    <w:rsid w:val="006C5208"/>
    <w:rsid w:val="006D49A1"/>
    <w:rsid w:val="006D6903"/>
    <w:rsid w:val="006E0E0C"/>
    <w:rsid w:val="006E19D2"/>
    <w:rsid w:val="006E3CD4"/>
    <w:rsid w:val="006F36D6"/>
    <w:rsid w:val="006F5D78"/>
    <w:rsid w:val="006F7F0D"/>
    <w:rsid w:val="0070448A"/>
    <w:rsid w:val="00705DC5"/>
    <w:rsid w:val="00714F02"/>
    <w:rsid w:val="007160C2"/>
    <w:rsid w:val="0072074B"/>
    <w:rsid w:val="0072117E"/>
    <w:rsid w:val="00724B56"/>
    <w:rsid w:val="00726CAF"/>
    <w:rsid w:val="00727BD4"/>
    <w:rsid w:val="00730A64"/>
    <w:rsid w:val="00732079"/>
    <w:rsid w:val="00741DE0"/>
    <w:rsid w:val="007438E3"/>
    <w:rsid w:val="007443BB"/>
    <w:rsid w:val="00745CA9"/>
    <w:rsid w:val="00747D69"/>
    <w:rsid w:val="00751A68"/>
    <w:rsid w:val="00751BD0"/>
    <w:rsid w:val="00751FCD"/>
    <w:rsid w:val="00752061"/>
    <w:rsid w:val="00754743"/>
    <w:rsid w:val="0076292E"/>
    <w:rsid w:val="00763138"/>
    <w:rsid w:val="0076345B"/>
    <w:rsid w:val="00763DFD"/>
    <w:rsid w:val="007657C0"/>
    <w:rsid w:val="007678F6"/>
    <w:rsid w:val="00770A7E"/>
    <w:rsid w:val="007743E3"/>
    <w:rsid w:val="00776B34"/>
    <w:rsid w:val="00780B2A"/>
    <w:rsid w:val="00785263"/>
    <w:rsid w:val="007877C2"/>
    <w:rsid w:val="00792196"/>
    <w:rsid w:val="0079323A"/>
    <w:rsid w:val="00795914"/>
    <w:rsid w:val="007A0001"/>
    <w:rsid w:val="007A064D"/>
    <w:rsid w:val="007A2924"/>
    <w:rsid w:val="007A330B"/>
    <w:rsid w:val="007A422B"/>
    <w:rsid w:val="007A5034"/>
    <w:rsid w:val="007A5915"/>
    <w:rsid w:val="007A62A5"/>
    <w:rsid w:val="007A6323"/>
    <w:rsid w:val="007B1891"/>
    <w:rsid w:val="007B66C9"/>
    <w:rsid w:val="007C0CE0"/>
    <w:rsid w:val="007C22CB"/>
    <w:rsid w:val="007C4E0A"/>
    <w:rsid w:val="007C5BF0"/>
    <w:rsid w:val="007C67E0"/>
    <w:rsid w:val="007C75C6"/>
    <w:rsid w:val="007D454B"/>
    <w:rsid w:val="007D68E8"/>
    <w:rsid w:val="007E06A1"/>
    <w:rsid w:val="007E33E1"/>
    <w:rsid w:val="007E46AA"/>
    <w:rsid w:val="007E5B1F"/>
    <w:rsid w:val="007F10BD"/>
    <w:rsid w:val="007F24B5"/>
    <w:rsid w:val="007F5B6D"/>
    <w:rsid w:val="007F5EAE"/>
    <w:rsid w:val="008053A2"/>
    <w:rsid w:val="008108C7"/>
    <w:rsid w:val="008115A3"/>
    <w:rsid w:val="00813CE8"/>
    <w:rsid w:val="008219B3"/>
    <w:rsid w:val="00823519"/>
    <w:rsid w:val="008243B9"/>
    <w:rsid w:val="00824605"/>
    <w:rsid w:val="008252AB"/>
    <w:rsid w:val="0082628C"/>
    <w:rsid w:val="00827E9F"/>
    <w:rsid w:val="00830DC5"/>
    <w:rsid w:val="0083207E"/>
    <w:rsid w:val="008425B8"/>
    <w:rsid w:val="0084327F"/>
    <w:rsid w:val="0084465E"/>
    <w:rsid w:val="008447CB"/>
    <w:rsid w:val="00850882"/>
    <w:rsid w:val="008508AA"/>
    <w:rsid w:val="00854367"/>
    <w:rsid w:val="00854BDF"/>
    <w:rsid w:val="008664D2"/>
    <w:rsid w:val="008674AB"/>
    <w:rsid w:val="00882F1E"/>
    <w:rsid w:val="00886017"/>
    <w:rsid w:val="008A14BF"/>
    <w:rsid w:val="008A364C"/>
    <w:rsid w:val="008A428E"/>
    <w:rsid w:val="008A4F44"/>
    <w:rsid w:val="008A76A8"/>
    <w:rsid w:val="008B12A9"/>
    <w:rsid w:val="008B14BD"/>
    <w:rsid w:val="008B1AE5"/>
    <w:rsid w:val="008B2F52"/>
    <w:rsid w:val="008B3EE0"/>
    <w:rsid w:val="008B3F83"/>
    <w:rsid w:val="008B7D8B"/>
    <w:rsid w:val="008C513F"/>
    <w:rsid w:val="008D2F7E"/>
    <w:rsid w:val="008D32E0"/>
    <w:rsid w:val="008D457B"/>
    <w:rsid w:val="008D4E92"/>
    <w:rsid w:val="008E09CC"/>
    <w:rsid w:val="008E5E8E"/>
    <w:rsid w:val="008F10C5"/>
    <w:rsid w:val="008F2E18"/>
    <w:rsid w:val="008F6744"/>
    <w:rsid w:val="009126CE"/>
    <w:rsid w:val="00913213"/>
    <w:rsid w:val="00916E0A"/>
    <w:rsid w:val="0092101D"/>
    <w:rsid w:val="00922116"/>
    <w:rsid w:val="00923B42"/>
    <w:rsid w:val="00925005"/>
    <w:rsid w:val="00925B7D"/>
    <w:rsid w:val="009263E9"/>
    <w:rsid w:val="00926799"/>
    <w:rsid w:val="00926835"/>
    <w:rsid w:val="0092773C"/>
    <w:rsid w:val="00930DF6"/>
    <w:rsid w:val="00935742"/>
    <w:rsid w:val="00935B6C"/>
    <w:rsid w:val="009445E0"/>
    <w:rsid w:val="00945124"/>
    <w:rsid w:val="0095158B"/>
    <w:rsid w:val="009519B7"/>
    <w:rsid w:val="009568FB"/>
    <w:rsid w:val="009572A9"/>
    <w:rsid w:val="00957D86"/>
    <w:rsid w:val="0096273B"/>
    <w:rsid w:val="00963971"/>
    <w:rsid w:val="00965508"/>
    <w:rsid w:val="00965549"/>
    <w:rsid w:val="00970744"/>
    <w:rsid w:val="009708BF"/>
    <w:rsid w:val="00970DC7"/>
    <w:rsid w:val="00971B05"/>
    <w:rsid w:val="00972E93"/>
    <w:rsid w:val="00976A3A"/>
    <w:rsid w:val="009811E6"/>
    <w:rsid w:val="00984CBB"/>
    <w:rsid w:val="00991B9A"/>
    <w:rsid w:val="0099274B"/>
    <w:rsid w:val="009940C1"/>
    <w:rsid w:val="00997440"/>
    <w:rsid w:val="009B0AAB"/>
    <w:rsid w:val="009B0C72"/>
    <w:rsid w:val="009B4843"/>
    <w:rsid w:val="009C3110"/>
    <w:rsid w:val="009C3949"/>
    <w:rsid w:val="009C5E85"/>
    <w:rsid w:val="009C7ACE"/>
    <w:rsid w:val="009D4158"/>
    <w:rsid w:val="009D59D8"/>
    <w:rsid w:val="009E1F85"/>
    <w:rsid w:val="009F521B"/>
    <w:rsid w:val="009F5819"/>
    <w:rsid w:val="009F5B1B"/>
    <w:rsid w:val="009F5F1E"/>
    <w:rsid w:val="00A039F3"/>
    <w:rsid w:val="00A05EEE"/>
    <w:rsid w:val="00A14D64"/>
    <w:rsid w:val="00A20106"/>
    <w:rsid w:val="00A23B32"/>
    <w:rsid w:val="00A4497A"/>
    <w:rsid w:val="00A453FC"/>
    <w:rsid w:val="00A53074"/>
    <w:rsid w:val="00A5447A"/>
    <w:rsid w:val="00A5502E"/>
    <w:rsid w:val="00A64A71"/>
    <w:rsid w:val="00A66B55"/>
    <w:rsid w:val="00A72E08"/>
    <w:rsid w:val="00A74423"/>
    <w:rsid w:val="00A75A61"/>
    <w:rsid w:val="00A8043D"/>
    <w:rsid w:val="00A82123"/>
    <w:rsid w:val="00A83580"/>
    <w:rsid w:val="00A8445D"/>
    <w:rsid w:val="00A85AFB"/>
    <w:rsid w:val="00A87313"/>
    <w:rsid w:val="00A91F08"/>
    <w:rsid w:val="00AA14C0"/>
    <w:rsid w:val="00AA7801"/>
    <w:rsid w:val="00AB0A54"/>
    <w:rsid w:val="00AB2BC4"/>
    <w:rsid w:val="00AB38DD"/>
    <w:rsid w:val="00AB417E"/>
    <w:rsid w:val="00AB63E2"/>
    <w:rsid w:val="00AB68FB"/>
    <w:rsid w:val="00AB6F43"/>
    <w:rsid w:val="00AC5E19"/>
    <w:rsid w:val="00AC6FD3"/>
    <w:rsid w:val="00AD1ADA"/>
    <w:rsid w:val="00AF23BF"/>
    <w:rsid w:val="00AF36BA"/>
    <w:rsid w:val="00AF5390"/>
    <w:rsid w:val="00B0268E"/>
    <w:rsid w:val="00B02BCB"/>
    <w:rsid w:val="00B05863"/>
    <w:rsid w:val="00B07165"/>
    <w:rsid w:val="00B20ABF"/>
    <w:rsid w:val="00B3202A"/>
    <w:rsid w:val="00B332B3"/>
    <w:rsid w:val="00B367D9"/>
    <w:rsid w:val="00B3691F"/>
    <w:rsid w:val="00B4108D"/>
    <w:rsid w:val="00B4264B"/>
    <w:rsid w:val="00B4390D"/>
    <w:rsid w:val="00B44F97"/>
    <w:rsid w:val="00B52BB6"/>
    <w:rsid w:val="00B54A80"/>
    <w:rsid w:val="00B56D69"/>
    <w:rsid w:val="00B575EE"/>
    <w:rsid w:val="00B606D4"/>
    <w:rsid w:val="00B71D36"/>
    <w:rsid w:val="00B75A1A"/>
    <w:rsid w:val="00B76718"/>
    <w:rsid w:val="00B85E82"/>
    <w:rsid w:val="00B86BBE"/>
    <w:rsid w:val="00B8745B"/>
    <w:rsid w:val="00B9150B"/>
    <w:rsid w:val="00B95A12"/>
    <w:rsid w:val="00B97212"/>
    <w:rsid w:val="00BA14FE"/>
    <w:rsid w:val="00BA4FD0"/>
    <w:rsid w:val="00BA7039"/>
    <w:rsid w:val="00BB129D"/>
    <w:rsid w:val="00BB1AA0"/>
    <w:rsid w:val="00BB1EE4"/>
    <w:rsid w:val="00BB25AB"/>
    <w:rsid w:val="00BB270A"/>
    <w:rsid w:val="00BC163A"/>
    <w:rsid w:val="00BC45FF"/>
    <w:rsid w:val="00BC4DB8"/>
    <w:rsid w:val="00BC66C4"/>
    <w:rsid w:val="00BC7303"/>
    <w:rsid w:val="00BD0B14"/>
    <w:rsid w:val="00BD35FA"/>
    <w:rsid w:val="00BD56C7"/>
    <w:rsid w:val="00BE0139"/>
    <w:rsid w:val="00BE2ECD"/>
    <w:rsid w:val="00BE2ED6"/>
    <w:rsid w:val="00BE56F3"/>
    <w:rsid w:val="00BE6642"/>
    <w:rsid w:val="00BE7A17"/>
    <w:rsid w:val="00BF0DEB"/>
    <w:rsid w:val="00BF4DA9"/>
    <w:rsid w:val="00BF7732"/>
    <w:rsid w:val="00C00520"/>
    <w:rsid w:val="00C00759"/>
    <w:rsid w:val="00C114C6"/>
    <w:rsid w:val="00C21586"/>
    <w:rsid w:val="00C24B89"/>
    <w:rsid w:val="00C356AE"/>
    <w:rsid w:val="00C40156"/>
    <w:rsid w:val="00C405B1"/>
    <w:rsid w:val="00C42DDA"/>
    <w:rsid w:val="00C45AA8"/>
    <w:rsid w:val="00C53A29"/>
    <w:rsid w:val="00C53E1A"/>
    <w:rsid w:val="00C558A2"/>
    <w:rsid w:val="00C601F8"/>
    <w:rsid w:val="00C637B2"/>
    <w:rsid w:val="00C704C7"/>
    <w:rsid w:val="00C72632"/>
    <w:rsid w:val="00C74F7E"/>
    <w:rsid w:val="00C76A64"/>
    <w:rsid w:val="00C80417"/>
    <w:rsid w:val="00C81DBF"/>
    <w:rsid w:val="00C832C1"/>
    <w:rsid w:val="00C84A2E"/>
    <w:rsid w:val="00C91F87"/>
    <w:rsid w:val="00C94AC3"/>
    <w:rsid w:val="00C96994"/>
    <w:rsid w:val="00CA5EF0"/>
    <w:rsid w:val="00CB433B"/>
    <w:rsid w:val="00CB7CCE"/>
    <w:rsid w:val="00CC0E87"/>
    <w:rsid w:val="00CC3D01"/>
    <w:rsid w:val="00CD4237"/>
    <w:rsid w:val="00CD6C11"/>
    <w:rsid w:val="00CD70C0"/>
    <w:rsid w:val="00CD76D0"/>
    <w:rsid w:val="00CE5AA3"/>
    <w:rsid w:val="00CE5BB2"/>
    <w:rsid w:val="00CF06F8"/>
    <w:rsid w:val="00CF287E"/>
    <w:rsid w:val="00CF5A47"/>
    <w:rsid w:val="00CF6834"/>
    <w:rsid w:val="00CF6DC7"/>
    <w:rsid w:val="00D0136F"/>
    <w:rsid w:val="00D0285C"/>
    <w:rsid w:val="00D03876"/>
    <w:rsid w:val="00D11458"/>
    <w:rsid w:val="00D302E3"/>
    <w:rsid w:val="00D30D4B"/>
    <w:rsid w:val="00D30EC0"/>
    <w:rsid w:val="00D35D05"/>
    <w:rsid w:val="00D43BA8"/>
    <w:rsid w:val="00D442A5"/>
    <w:rsid w:val="00D50354"/>
    <w:rsid w:val="00D51086"/>
    <w:rsid w:val="00D53EB8"/>
    <w:rsid w:val="00D56658"/>
    <w:rsid w:val="00D61D60"/>
    <w:rsid w:val="00D62FAE"/>
    <w:rsid w:val="00D6600E"/>
    <w:rsid w:val="00D66F92"/>
    <w:rsid w:val="00D703C9"/>
    <w:rsid w:val="00D73344"/>
    <w:rsid w:val="00D73F72"/>
    <w:rsid w:val="00D76496"/>
    <w:rsid w:val="00D81205"/>
    <w:rsid w:val="00D81953"/>
    <w:rsid w:val="00D81C12"/>
    <w:rsid w:val="00D826BB"/>
    <w:rsid w:val="00D8340F"/>
    <w:rsid w:val="00D83BAA"/>
    <w:rsid w:val="00D92D25"/>
    <w:rsid w:val="00D932A7"/>
    <w:rsid w:val="00D94559"/>
    <w:rsid w:val="00DA0EBA"/>
    <w:rsid w:val="00DA1801"/>
    <w:rsid w:val="00DA25C2"/>
    <w:rsid w:val="00DA3F4B"/>
    <w:rsid w:val="00DA7C1D"/>
    <w:rsid w:val="00DB2036"/>
    <w:rsid w:val="00DB2573"/>
    <w:rsid w:val="00DB3B01"/>
    <w:rsid w:val="00DB5C7A"/>
    <w:rsid w:val="00DB71AD"/>
    <w:rsid w:val="00DC0AA8"/>
    <w:rsid w:val="00DC1995"/>
    <w:rsid w:val="00DC5A77"/>
    <w:rsid w:val="00DC5DD5"/>
    <w:rsid w:val="00DC64BB"/>
    <w:rsid w:val="00DC6BF8"/>
    <w:rsid w:val="00DD09E9"/>
    <w:rsid w:val="00DD0DB0"/>
    <w:rsid w:val="00DD444D"/>
    <w:rsid w:val="00DD56B9"/>
    <w:rsid w:val="00DD716B"/>
    <w:rsid w:val="00DE0868"/>
    <w:rsid w:val="00DE0B8C"/>
    <w:rsid w:val="00DE36BF"/>
    <w:rsid w:val="00DE4012"/>
    <w:rsid w:val="00DE73EB"/>
    <w:rsid w:val="00DF6408"/>
    <w:rsid w:val="00E0278A"/>
    <w:rsid w:val="00E065BC"/>
    <w:rsid w:val="00E100CE"/>
    <w:rsid w:val="00E15252"/>
    <w:rsid w:val="00E17F83"/>
    <w:rsid w:val="00E2027F"/>
    <w:rsid w:val="00E21C15"/>
    <w:rsid w:val="00E233B9"/>
    <w:rsid w:val="00E272F5"/>
    <w:rsid w:val="00E31B67"/>
    <w:rsid w:val="00E3250D"/>
    <w:rsid w:val="00E34CDF"/>
    <w:rsid w:val="00E370E1"/>
    <w:rsid w:val="00E40082"/>
    <w:rsid w:val="00E45A4B"/>
    <w:rsid w:val="00E47FF3"/>
    <w:rsid w:val="00E71317"/>
    <w:rsid w:val="00E722E0"/>
    <w:rsid w:val="00E73625"/>
    <w:rsid w:val="00E75460"/>
    <w:rsid w:val="00E81F25"/>
    <w:rsid w:val="00E91C3F"/>
    <w:rsid w:val="00E9418A"/>
    <w:rsid w:val="00E947A3"/>
    <w:rsid w:val="00EA6B56"/>
    <w:rsid w:val="00EA737A"/>
    <w:rsid w:val="00EB222D"/>
    <w:rsid w:val="00EB3C87"/>
    <w:rsid w:val="00EB54C6"/>
    <w:rsid w:val="00EB6CEC"/>
    <w:rsid w:val="00EC2B77"/>
    <w:rsid w:val="00EC4E28"/>
    <w:rsid w:val="00ED3EBC"/>
    <w:rsid w:val="00ED78B6"/>
    <w:rsid w:val="00EE0902"/>
    <w:rsid w:val="00EE3DB4"/>
    <w:rsid w:val="00EE67C0"/>
    <w:rsid w:val="00EF0181"/>
    <w:rsid w:val="00EF1417"/>
    <w:rsid w:val="00EF2D36"/>
    <w:rsid w:val="00EF3AFB"/>
    <w:rsid w:val="00EF4C09"/>
    <w:rsid w:val="00EF7FAC"/>
    <w:rsid w:val="00F02616"/>
    <w:rsid w:val="00F03042"/>
    <w:rsid w:val="00F07F93"/>
    <w:rsid w:val="00F110FC"/>
    <w:rsid w:val="00F1626D"/>
    <w:rsid w:val="00F16748"/>
    <w:rsid w:val="00F168C2"/>
    <w:rsid w:val="00F20640"/>
    <w:rsid w:val="00F26135"/>
    <w:rsid w:val="00F33428"/>
    <w:rsid w:val="00F33B96"/>
    <w:rsid w:val="00F372CD"/>
    <w:rsid w:val="00F4049E"/>
    <w:rsid w:val="00F43953"/>
    <w:rsid w:val="00F511A8"/>
    <w:rsid w:val="00F532C5"/>
    <w:rsid w:val="00F5433C"/>
    <w:rsid w:val="00F55572"/>
    <w:rsid w:val="00F65FFC"/>
    <w:rsid w:val="00F6621A"/>
    <w:rsid w:val="00F70DED"/>
    <w:rsid w:val="00F752D2"/>
    <w:rsid w:val="00F76776"/>
    <w:rsid w:val="00F82B61"/>
    <w:rsid w:val="00F8678E"/>
    <w:rsid w:val="00F92BCA"/>
    <w:rsid w:val="00F92DA0"/>
    <w:rsid w:val="00FA2EC2"/>
    <w:rsid w:val="00FA2F16"/>
    <w:rsid w:val="00FB38E5"/>
    <w:rsid w:val="00FB4471"/>
    <w:rsid w:val="00FB50FC"/>
    <w:rsid w:val="00FB5329"/>
    <w:rsid w:val="00FC33AC"/>
    <w:rsid w:val="00FD01B5"/>
    <w:rsid w:val="00FD19C2"/>
    <w:rsid w:val="00FD6D15"/>
    <w:rsid w:val="00FE1C7F"/>
    <w:rsid w:val="00FE7050"/>
    <w:rsid w:val="00FF08A0"/>
  </w:rsids>
  <m:mathPr>
    <m:mathFont m:val="Cambria Math"/>
    <m:brkBin m:val="before"/>
    <m:brkBinSub m:val="--"/>
    <m:smallFrac m:val="off"/>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2D2"/>
    <w:rPr>
      <w:sz w:val="24"/>
      <w:szCs w:val="24"/>
    </w:rPr>
  </w:style>
  <w:style w:type="paragraph" w:styleId="Heading1">
    <w:name w:val="heading 1"/>
    <w:basedOn w:val="Normal"/>
    <w:next w:val="Normal"/>
    <w:link w:val="Heading1Char"/>
    <w:autoRedefine/>
    <w:qFormat/>
    <w:rsid w:val="008C513F"/>
    <w:pPr>
      <w:keepNext/>
      <w:spacing w:before="640" w:after="320"/>
      <w:outlineLvl w:val="0"/>
    </w:pPr>
    <w:rPr>
      <w:rFonts w:ascii="Century Gothic" w:hAnsi="Century Gothic" w:cs="Arial"/>
      <w:bCs/>
      <w:kern w:val="32"/>
      <w:sz w:val="48"/>
      <w:szCs w:val="48"/>
    </w:rPr>
  </w:style>
  <w:style w:type="paragraph" w:styleId="Heading2">
    <w:name w:val="heading 2"/>
    <w:basedOn w:val="Normal"/>
    <w:next w:val="Normal"/>
    <w:qFormat/>
    <w:rsid w:val="00594E04"/>
    <w:pPr>
      <w:keepNext/>
      <w:spacing w:before="320" w:after="1280"/>
      <w:outlineLvl w:val="1"/>
    </w:pPr>
    <w:rPr>
      <w:rFonts w:ascii="Century Gothic" w:hAnsi="Century Gothic" w:cs="Arial"/>
      <w:bCs/>
      <w:iCs/>
      <w:sz w:val="32"/>
      <w:szCs w:val="32"/>
    </w:rPr>
  </w:style>
  <w:style w:type="paragraph" w:styleId="Heading3">
    <w:name w:val="heading 3"/>
    <w:basedOn w:val="Normal"/>
    <w:next w:val="Brdtekstefteroverskrift"/>
    <w:qFormat/>
    <w:rsid w:val="007C0CE0"/>
    <w:pPr>
      <w:keepNext/>
      <w:spacing w:before="480" w:after="60"/>
      <w:outlineLvl w:val="2"/>
    </w:pPr>
    <w:rPr>
      <w:rFonts w:ascii="Arial" w:hAnsi="Arial" w:cs="Arial"/>
      <w:b/>
      <w:bCs/>
      <w:sz w:val="32"/>
      <w:szCs w:val="32"/>
    </w:rPr>
  </w:style>
  <w:style w:type="paragraph" w:styleId="Heading4">
    <w:name w:val="heading 4"/>
    <w:basedOn w:val="Normal"/>
    <w:next w:val="Brdtekstefteroverskrift"/>
    <w:link w:val="Heading4Char"/>
    <w:qFormat/>
    <w:rsid w:val="002028C7"/>
    <w:pPr>
      <w:keepNext/>
      <w:spacing w:before="320" w:after="80"/>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300766"/>
    <w:pPr>
      <w:spacing w:line="320" w:lineRule="exact"/>
      <w:ind w:firstLine="227"/>
      <w:jc w:val="both"/>
    </w:pPr>
    <w:rPr>
      <w:color w:val="000000"/>
    </w:rPr>
  </w:style>
  <w:style w:type="paragraph" w:customStyle="1" w:styleId="Abstract">
    <w:name w:val="Abstract"/>
    <w:basedOn w:val="Normal"/>
    <w:rsid w:val="00514CA2"/>
    <w:pPr>
      <w:spacing w:after="640"/>
      <w:ind w:left="1134"/>
      <w:contextualSpacing/>
      <w:jc w:val="both"/>
    </w:pPr>
    <w:rPr>
      <w:rFonts w:ascii="Times New (W1)" w:hAnsi="Times New (W1)"/>
      <w:iCs/>
      <w:sz w:val="22"/>
      <w:szCs w:val="22"/>
    </w:rPr>
  </w:style>
  <w:style w:type="paragraph" w:customStyle="1" w:styleId="Brdtekstefteroverskrift">
    <w:name w:val="Brødtekst efter overskrift"/>
    <w:basedOn w:val="Normal"/>
    <w:next w:val="BodyText"/>
    <w:autoRedefine/>
    <w:rsid w:val="00514CA2"/>
    <w:pPr>
      <w:spacing w:line="320" w:lineRule="exact"/>
      <w:jc w:val="both"/>
    </w:pPr>
  </w:style>
  <w:style w:type="character" w:customStyle="1" w:styleId="Heading4Char">
    <w:name w:val="Heading 4 Char"/>
    <w:basedOn w:val="DefaultParagraphFont"/>
    <w:link w:val="Heading4"/>
    <w:rsid w:val="002028C7"/>
    <w:rPr>
      <w:rFonts w:ascii="Arial" w:hAnsi="Arial"/>
      <w:b/>
      <w:bCs/>
      <w:sz w:val="24"/>
      <w:szCs w:val="24"/>
      <w:lang w:val="da-DK" w:eastAsia="da-DK" w:bidi="ar-SA"/>
    </w:rPr>
  </w:style>
  <w:style w:type="paragraph" w:styleId="Header">
    <w:name w:val="header"/>
    <w:basedOn w:val="Normal"/>
    <w:rsid w:val="00C40156"/>
    <w:pPr>
      <w:tabs>
        <w:tab w:val="center" w:pos="4819"/>
        <w:tab w:val="right" w:pos="9638"/>
      </w:tabs>
    </w:pPr>
  </w:style>
  <w:style w:type="paragraph" w:styleId="Footer">
    <w:name w:val="footer"/>
    <w:basedOn w:val="Normal"/>
    <w:rsid w:val="00C40156"/>
    <w:pPr>
      <w:tabs>
        <w:tab w:val="center" w:pos="4819"/>
        <w:tab w:val="right" w:pos="9638"/>
      </w:tabs>
    </w:pPr>
  </w:style>
  <w:style w:type="character" w:styleId="PageNumber">
    <w:name w:val="page number"/>
    <w:basedOn w:val="DefaultParagraphFont"/>
    <w:rsid w:val="00C40156"/>
  </w:style>
  <w:style w:type="paragraph" w:styleId="Quote">
    <w:name w:val="Quote"/>
    <w:basedOn w:val="BodyText"/>
    <w:next w:val="Brdtekstefteroverskrift"/>
    <w:qFormat/>
    <w:rsid w:val="002028C7"/>
    <w:pPr>
      <w:spacing w:after="120"/>
      <w:ind w:left="567" w:right="567" w:firstLine="0"/>
      <w:contextualSpacing/>
    </w:pPr>
  </w:style>
  <w:style w:type="paragraph" w:styleId="EndnoteText">
    <w:name w:val="endnote text"/>
    <w:basedOn w:val="Normal"/>
    <w:semiHidden/>
    <w:rsid w:val="00882F1E"/>
    <w:rPr>
      <w:sz w:val="22"/>
      <w:szCs w:val="20"/>
    </w:rPr>
  </w:style>
  <w:style w:type="character" w:styleId="EndnoteReference">
    <w:name w:val="endnote reference"/>
    <w:basedOn w:val="DefaultParagraphFont"/>
    <w:semiHidden/>
    <w:rsid w:val="007C0CE0"/>
    <w:rPr>
      <w:vertAlign w:val="superscript"/>
    </w:rPr>
  </w:style>
  <w:style w:type="paragraph" w:customStyle="1" w:styleId="Litteratur">
    <w:name w:val="Litteratur"/>
    <w:basedOn w:val="Abstract"/>
    <w:rsid w:val="008B14BD"/>
    <w:pPr>
      <w:spacing w:after="0"/>
      <w:ind w:hanging="1134"/>
      <w:contextualSpacing w:val="0"/>
      <w:jc w:val="left"/>
    </w:pPr>
    <w:rPr>
      <w:rFonts w:ascii="Times New Roman" w:hAnsi="Times New Roman"/>
      <w:sz w:val="20"/>
    </w:rPr>
  </w:style>
  <w:style w:type="character" w:styleId="Hyperlink">
    <w:name w:val="Hyperlink"/>
    <w:basedOn w:val="DefaultParagraphFont"/>
    <w:rsid w:val="00FA2EC2"/>
    <w:rPr>
      <w:color w:val="0000FF"/>
      <w:u w:val="single"/>
    </w:rPr>
  </w:style>
  <w:style w:type="paragraph" w:customStyle="1" w:styleId="nospacing">
    <w:name w:val="nospacing"/>
    <w:basedOn w:val="Normal"/>
    <w:rsid w:val="00405AB3"/>
    <w:pPr>
      <w:spacing w:before="100" w:beforeAutospacing="1" w:after="100" w:afterAutospacing="1"/>
    </w:pPr>
    <w:rPr>
      <w:rFonts w:eastAsia="Calibri"/>
    </w:rPr>
  </w:style>
  <w:style w:type="paragraph" w:styleId="ListParagraph">
    <w:name w:val="List Paragraph"/>
    <w:basedOn w:val="Normal"/>
    <w:uiPriority w:val="34"/>
    <w:qFormat/>
    <w:rsid w:val="003C2BF5"/>
    <w:pPr>
      <w:ind w:left="720"/>
      <w:contextualSpacing/>
    </w:pPr>
    <w:rPr>
      <w:rFonts w:eastAsia="Calibri"/>
    </w:rPr>
  </w:style>
  <w:style w:type="character" w:customStyle="1" w:styleId="Heading1Char">
    <w:name w:val="Heading 1 Char"/>
    <w:basedOn w:val="DefaultParagraphFont"/>
    <w:link w:val="Heading1"/>
    <w:rsid w:val="00361003"/>
    <w:rPr>
      <w:rFonts w:ascii="Century Gothic" w:hAnsi="Century Gothic" w:cs="Arial"/>
      <w:bCs/>
      <w:kern w:val="32"/>
      <w:sz w:val="48"/>
      <w:szCs w:val="48"/>
    </w:rPr>
  </w:style>
  <w:style w:type="paragraph" w:customStyle="1" w:styleId="NFbrdtekst">
    <w:name w:val="NFbrødtekst"/>
    <w:basedOn w:val="Normal"/>
    <w:link w:val="NFbrdtekstTegn"/>
    <w:autoRedefine/>
    <w:rsid w:val="00361003"/>
    <w:pPr>
      <w:spacing w:before="120" w:after="240" w:line="360" w:lineRule="auto"/>
      <w:ind w:left="284" w:right="284"/>
      <w:jc w:val="both"/>
    </w:pPr>
    <w:rPr>
      <w:rFonts w:cs="Tahoma"/>
    </w:rPr>
  </w:style>
  <w:style w:type="character" w:customStyle="1" w:styleId="NFbrdtekstTegn">
    <w:name w:val="NFbrødtekst Tegn"/>
    <w:basedOn w:val="DefaultParagraphFont"/>
    <w:link w:val="NFbrdtekst"/>
    <w:rsid w:val="00361003"/>
    <w:rPr>
      <w:rFonts w:cs="Tahoma"/>
      <w:sz w:val="24"/>
      <w:szCs w:val="24"/>
    </w:rPr>
  </w:style>
  <w:style w:type="paragraph" w:customStyle="1" w:styleId="NFcitatgr">
    <w:name w:val="NFcitat grå"/>
    <w:basedOn w:val="NFbrdtekst"/>
    <w:link w:val="NFcitatgrTegnTegn"/>
    <w:autoRedefine/>
    <w:rsid w:val="00361003"/>
    <w:pPr>
      <w:spacing w:before="0" w:after="0" w:line="240" w:lineRule="auto"/>
    </w:pPr>
    <w:rPr>
      <w:bCs/>
      <w:iCs/>
      <w:color w:val="808080"/>
      <w:sz w:val="20"/>
      <w:szCs w:val="20"/>
    </w:rPr>
  </w:style>
  <w:style w:type="character" w:customStyle="1" w:styleId="NFcitatgrTegnTegn">
    <w:name w:val="NFcitat grå Tegn Tegn"/>
    <w:basedOn w:val="DefaultParagraphFont"/>
    <w:link w:val="NFcitatgr"/>
    <w:rsid w:val="00361003"/>
    <w:rPr>
      <w:rFonts w:cs="Tahoma"/>
      <w:bCs/>
      <w:iCs/>
      <w:color w:val="808080"/>
    </w:rPr>
  </w:style>
  <w:style w:type="paragraph" w:styleId="FootnoteText">
    <w:name w:val="footnote text"/>
    <w:basedOn w:val="Normal"/>
    <w:link w:val="FootnoteTextChar"/>
    <w:rsid w:val="00F511A8"/>
    <w:rPr>
      <w:sz w:val="20"/>
      <w:szCs w:val="20"/>
    </w:rPr>
  </w:style>
  <w:style w:type="character" w:customStyle="1" w:styleId="FootnoteTextChar">
    <w:name w:val="Footnote Text Char"/>
    <w:basedOn w:val="DefaultParagraphFont"/>
    <w:link w:val="FootnoteText"/>
    <w:rsid w:val="00F511A8"/>
  </w:style>
  <w:style w:type="character" w:styleId="FootnoteReference">
    <w:name w:val="footnote reference"/>
    <w:basedOn w:val="DefaultParagraphFont"/>
    <w:rsid w:val="00F511A8"/>
    <w:rPr>
      <w:vertAlign w:val="superscript"/>
    </w:rPr>
  </w:style>
  <w:style w:type="paragraph" w:customStyle="1" w:styleId="NFfodnote">
    <w:name w:val="NFfodnote"/>
    <w:basedOn w:val="Normal"/>
    <w:link w:val="NFfodnoteTegn"/>
    <w:autoRedefine/>
    <w:rsid w:val="00763DFD"/>
    <w:pPr>
      <w:ind w:left="284" w:right="284"/>
      <w:jc w:val="both"/>
    </w:pPr>
    <w:rPr>
      <w:rFonts w:cs="Tahoma"/>
      <w:color w:val="808080"/>
      <w:sz w:val="20"/>
      <w:szCs w:val="72"/>
    </w:rPr>
  </w:style>
  <w:style w:type="character" w:customStyle="1" w:styleId="NFfodnoteTegn">
    <w:name w:val="NFfodnote Tegn"/>
    <w:basedOn w:val="DefaultParagraphFont"/>
    <w:link w:val="NFfodnote"/>
    <w:rsid w:val="00763DFD"/>
    <w:rPr>
      <w:rFonts w:cs="Tahoma"/>
      <w:color w:val="808080"/>
      <w:szCs w:val="72"/>
    </w:rPr>
  </w:style>
  <w:style w:type="paragraph" w:customStyle="1" w:styleId="NFlitteraturliste">
    <w:name w:val="NFlitteraturliste"/>
    <w:basedOn w:val="NFbrdtekst"/>
    <w:link w:val="NFlitteraturlisteTegn"/>
    <w:rsid w:val="009C3949"/>
    <w:pPr>
      <w:spacing w:line="240" w:lineRule="auto"/>
      <w:ind w:left="1588" w:hanging="1304"/>
    </w:pPr>
  </w:style>
  <w:style w:type="character" w:customStyle="1" w:styleId="NFlitteraturlisteTegn">
    <w:name w:val="NFlitteraturliste Tegn"/>
    <w:basedOn w:val="NFbrdtekstTegn"/>
    <w:link w:val="NFlitteraturliste"/>
    <w:rsid w:val="009C3949"/>
    <w:rPr>
      <w:rFonts w:cs="Tahoma"/>
      <w:sz w:val="24"/>
      <w:szCs w:val="24"/>
    </w:rPr>
  </w:style>
  <w:style w:type="character" w:customStyle="1" w:styleId="GldendebrdtekstTegnTegnTegnTegn">
    <w:name w:val="Gældende brødtekst Tegn Tegn Tegn Tegn"/>
    <w:basedOn w:val="DefaultParagraphFont"/>
    <w:rsid w:val="009C3949"/>
    <w:rPr>
      <w:rFonts w:ascii="Book Antiqua" w:hAnsi="Book Antiqua"/>
      <w:noProof w:val="0"/>
      <w:sz w:val="24"/>
      <w:szCs w:val="24"/>
      <w:lang w:val="da-DK" w:eastAsia="da-DK" w:bidi="ar-SA"/>
    </w:rPr>
  </w:style>
  <w:style w:type="paragraph" w:styleId="BalloonText">
    <w:name w:val="Balloon Text"/>
    <w:basedOn w:val="Normal"/>
    <w:link w:val="BalloonTextChar"/>
    <w:rsid w:val="00514417"/>
    <w:rPr>
      <w:rFonts w:ascii="Tahoma" w:hAnsi="Tahoma" w:cs="Tahoma"/>
      <w:sz w:val="16"/>
      <w:szCs w:val="16"/>
    </w:rPr>
  </w:style>
  <w:style w:type="character" w:customStyle="1" w:styleId="BalloonTextChar">
    <w:name w:val="Balloon Text Char"/>
    <w:basedOn w:val="DefaultParagraphFont"/>
    <w:link w:val="BalloonText"/>
    <w:rsid w:val="00514417"/>
    <w:rPr>
      <w:rFonts w:ascii="Tahoma" w:hAnsi="Tahoma" w:cs="Tahoma"/>
      <w:sz w:val="16"/>
      <w:szCs w:val="16"/>
    </w:rPr>
  </w:style>
  <w:style w:type="character" w:styleId="CommentReference">
    <w:name w:val="annotation reference"/>
    <w:basedOn w:val="DefaultParagraphFont"/>
    <w:rsid w:val="00514417"/>
    <w:rPr>
      <w:sz w:val="16"/>
      <w:szCs w:val="16"/>
    </w:rPr>
  </w:style>
  <w:style w:type="paragraph" w:styleId="CommentText">
    <w:name w:val="annotation text"/>
    <w:basedOn w:val="Normal"/>
    <w:link w:val="CommentTextChar"/>
    <w:rsid w:val="00514417"/>
    <w:rPr>
      <w:sz w:val="20"/>
      <w:szCs w:val="20"/>
    </w:rPr>
  </w:style>
  <w:style w:type="character" w:customStyle="1" w:styleId="CommentTextChar">
    <w:name w:val="Comment Text Char"/>
    <w:basedOn w:val="DefaultParagraphFont"/>
    <w:link w:val="CommentText"/>
    <w:rsid w:val="00514417"/>
  </w:style>
  <w:style w:type="paragraph" w:styleId="CommentSubject">
    <w:name w:val="annotation subject"/>
    <w:basedOn w:val="CommentText"/>
    <w:next w:val="CommentText"/>
    <w:link w:val="CommentSubjectChar"/>
    <w:rsid w:val="00514417"/>
    <w:rPr>
      <w:b/>
      <w:bCs/>
    </w:rPr>
  </w:style>
  <w:style w:type="character" w:customStyle="1" w:styleId="CommentSubjectChar">
    <w:name w:val="Comment Subject Char"/>
    <w:basedOn w:val="CommentTextChar"/>
    <w:link w:val="CommentSubject"/>
    <w:rsid w:val="00514417"/>
    <w:rPr>
      <w:b/>
      <w:bCs/>
    </w:rPr>
  </w:style>
  <w:style w:type="character" w:styleId="Emphasis">
    <w:name w:val="Emphasis"/>
    <w:basedOn w:val="DefaultParagraphFont"/>
    <w:uiPriority w:val="20"/>
    <w:qFormat/>
    <w:rsid w:val="00211BC2"/>
    <w:rPr>
      <w:i/>
      <w:iCs/>
    </w:rPr>
  </w:style>
  <w:style w:type="character" w:customStyle="1" w:styleId="BodyTextChar">
    <w:name w:val="Body Text Char"/>
    <w:basedOn w:val="DefaultParagraphFont"/>
    <w:link w:val="BodyText"/>
    <w:rsid w:val="00A8358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2D2"/>
    <w:rPr>
      <w:sz w:val="24"/>
      <w:szCs w:val="24"/>
    </w:rPr>
  </w:style>
  <w:style w:type="paragraph" w:styleId="Heading1">
    <w:name w:val="heading 1"/>
    <w:basedOn w:val="Normal"/>
    <w:next w:val="Normal"/>
    <w:link w:val="Heading1Char"/>
    <w:autoRedefine/>
    <w:qFormat/>
    <w:rsid w:val="008C513F"/>
    <w:pPr>
      <w:keepNext/>
      <w:spacing w:before="640" w:after="320"/>
      <w:outlineLvl w:val="0"/>
    </w:pPr>
    <w:rPr>
      <w:rFonts w:ascii="Century Gothic" w:hAnsi="Century Gothic" w:cs="Arial"/>
      <w:bCs/>
      <w:kern w:val="32"/>
      <w:sz w:val="48"/>
      <w:szCs w:val="48"/>
    </w:rPr>
  </w:style>
  <w:style w:type="paragraph" w:styleId="Heading2">
    <w:name w:val="heading 2"/>
    <w:basedOn w:val="Normal"/>
    <w:next w:val="Normal"/>
    <w:qFormat/>
    <w:rsid w:val="00594E04"/>
    <w:pPr>
      <w:keepNext/>
      <w:spacing w:before="320" w:after="1280"/>
      <w:outlineLvl w:val="1"/>
    </w:pPr>
    <w:rPr>
      <w:rFonts w:ascii="Century Gothic" w:hAnsi="Century Gothic" w:cs="Arial"/>
      <w:bCs/>
      <w:iCs/>
      <w:sz w:val="32"/>
      <w:szCs w:val="32"/>
    </w:rPr>
  </w:style>
  <w:style w:type="paragraph" w:styleId="Heading3">
    <w:name w:val="heading 3"/>
    <w:basedOn w:val="Normal"/>
    <w:next w:val="Brdtekstefteroverskrift"/>
    <w:qFormat/>
    <w:rsid w:val="007C0CE0"/>
    <w:pPr>
      <w:keepNext/>
      <w:spacing w:before="480" w:after="60"/>
      <w:outlineLvl w:val="2"/>
    </w:pPr>
    <w:rPr>
      <w:rFonts w:ascii="Arial" w:hAnsi="Arial" w:cs="Arial"/>
      <w:b/>
      <w:bCs/>
      <w:sz w:val="32"/>
      <w:szCs w:val="32"/>
    </w:rPr>
  </w:style>
  <w:style w:type="paragraph" w:styleId="Heading4">
    <w:name w:val="heading 4"/>
    <w:basedOn w:val="Normal"/>
    <w:next w:val="Brdtekstefteroverskrift"/>
    <w:link w:val="Heading4Char"/>
    <w:qFormat/>
    <w:rsid w:val="002028C7"/>
    <w:pPr>
      <w:keepNext/>
      <w:spacing w:before="320" w:after="80"/>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300766"/>
    <w:pPr>
      <w:spacing w:line="320" w:lineRule="exact"/>
      <w:ind w:firstLine="227"/>
      <w:jc w:val="both"/>
    </w:pPr>
    <w:rPr>
      <w:color w:val="000000"/>
    </w:rPr>
  </w:style>
  <w:style w:type="paragraph" w:customStyle="1" w:styleId="Abstract">
    <w:name w:val="Abstract"/>
    <w:basedOn w:val="Normal"/>
    <w:rsid w:val="00514CA2"/>
    <w:pPr>
      <w:spacing w:after="640"/>
      <w:ind w:left="1134"/>
      <w:contextualSpacing/>
      <w:jc w:val="both"/>
    </w:pPr>
    <w:rPr>
      <w:rFonts w:ascii="Times New (W1)" w:hAnsi="Times New (W1)"/>
      <w:iCs/>
      <w:sz w:val="22"/>
      <w:szCs w:val="22"/>
    </w:rPr>
  </w:style>
  <w:style w:type="paragraph" w:customStyle="1" w:styleId="Brdtekstefteroverskrift">
    <w:name w:val="Brødtekst efter overskrift"/>
    <w:basedOn w:val="Normal"/>
    <w:next w:val="BodyText"/>
    <w:autoRedefine/>
    <w:rsid w:val="00514CA2"/>
    <w:pPr>
      <w:spacing w:line="320" w:lineRule="exact"/>
      <w:jc w:val="both"/>
    </w:pPr>
  </w:style>
  <w:style w:type="character" w:customStyle="1" w:styleId="Heading4Char">
    <w:name w:val="Heading 4 Char"/>
    <w:basedOn w:val="DefaultParagraphFont"/>
    <w:link w:val="Heading4"/>
    <w:rsid w:val="002028C7"/>
    <w:rPr>
      <w:rFonts w:ascii="Arial" w:hAnsi="Arial"/>
      <w:b/>
      <w:bCs/>
      <w:sz w:val="24"/>
      <w:szCs w:val="24"/>
      <w:lang w:val="da-DK" w:eastAsia="da-DK" w:bidi="ar-SA"/>
    </w:rPr>
  </w:style>
  <w:style w:type="paragraph" w:styleId="Header">
    <w:name w:val="header"/>
    <w:basedOn w:val="Normal"/>
    <w:rsid w:val="00C40156"/>
    <w:pPr>
      <w:tabs>
        <w:tab w:val="center" w:pos="4819"/>
        <w:tab w:val="right" w:pos="9638"/>
      </w:tabs>
    </w:pPr>
  </w:style>
  <w:style w:type="paragraph" w:styleId="Footer">
    <w:name w:val="footer"/>
    <w:basedOn w:val="Normal"/>
    <w:rsid w:val="00C40156"/>
    <w:pPr>
      <w:tabs>
        <w:tab w:val="center" w:pos="4819"/>
        <w:tab w:val="right" w:pos="9638"/>
      </w:tabs>
    </w:pPr>
  </w:style>
  <w:style w:type="character" w:styleId="PageNumber">
    <w:name w:val="page number"/>
    <w:basedOn w:val="DefaultParagraphFont"/>
    <w:rsid w:val="00C40156"/>
  </w:style>
  <w:style w:type="paragraph" w:styleId="Quote">
    <w:name w:val="Quote"/>
    <w:basedOn w:val="BodyText"/>
    <w:next w:val="Brdtekstefteroverskrift"/>
    <w:qFormat/>
    <w:rsid w:val="002028C7"/>
    <w:pPr>
      <w:spacing w:after="120"/>
      <w:ind w:left="567" w:right="567" w:firstLine="0"/>
      <w:contextualSpacing/>
    </w:pPr>
  </w:style>
  <w:style w:type="paragraph" w:styleId="EndnoteText">
    <w:name w:val="endnote text"/>
    <w:basedOn w:val="Normal"/>
    <w:semiHidden/>
    <w:rsid w:val="00882F1E"/>
    <w:rPr>
      <w:sz w:val="22"/>
      <w:szCs w:val="20"/>
    </w:rPr>
  </w:style>
  <w:style w:type="character" w:styleId="EndnoteReference">
    <w:name w:val="endnote reference"/>
    <w:basedOn w:val="DefaultParagraphFont"/>
    <w:semiHidden/>
    <w:rsid w:val="007C0CE0"/>
    <w:rPr>
      <w:vertAlign w:val="superscript"/>
    </w:rPr>
  </w:style>
  <w:style w:type="paragraph" w:customStyle="1" w:styleId="Litteratur">
    <w:name w:val="Litteratur"/>
    <w:basedOn w:val="Abstract"/>
    <w:rsid w:val="008B14BD"/>
    <w:pPr>
      <w:spacing w:after="0"/>
      <w:ind w:hanging="1134"/>
      <w:contextualSpacing w:val="0"/>
      <w:jc w:val="left"/>
    </w:pPr>
    <w:rPr>
      <w:rFonts w:ascii="Times New Roman" w:hAnsi="Times New Roman"/>
      <w:sz w:val="20"/>
    </w:rPr>
  </w:style>
  <w:style w:type="character" w:styleId="Hyperlink">
    <w:name w:val="Hyperlink"/>
    <w:basedOn w:val="DefaultParagraphFont"/>
    <w:rsid w:val="00FA2EC2"/>
    <w:rPr>
      <w:color w:val="0000FF"/>
      <w:u w:val="single"/>
    </w:rPr>
  </w:style>
  <w:style w:type="paragraph" w:customStyle="1" w:styleId="nospacing">
    <w:name w:val="nospacing"/>
    <w:basedOn w:val="Normal"/>
    <w:rsid w:val="00405AB3"/>
    <w:pPr>
      <w:spacing w:before="100" w:beforeAutospacing="1" w:after="100" w:afterAutospacing="1"/>
    </w:pPr>
    <w:rPr>
      <w:rFonts w:eastAsia="Calibri"/>
    </w:rPr>
  </w:style>
  <w:style w:type="paragraph" w:styleId="ListParagraph">
    <w:name w:val="List Paragraph"/>
    <w:basedOn w:val="Normal"/>
    <w:uiPriority w:val="34"/>
    <w:qFormat/>
    <w:rsid w:val="003C2BF5"/>
    <w:pPr>
      <w:ind w:left="720"/>
      <w:contextualSpacing/>
    </w:pPr>
    <w:rPr>
      <w:rFonts w:eastAsia="Calibri"/>
    </w:rPr>
  </w:style>
  <w:style w:type="character" w:customStyle="1" w:styleId="Heading1Char">
    <w:name w:val="Heading 1 Char"/>
    <w:basedOn w:val="DefaultParagraphFont"/>
    <w:link w:val="Heading1"/>
    <w:rsid w:val="00361003"/>
    <w:rPr>
      <w:rFonts w:ascii="Century Gothic" w:hAnsi="Century Gothic" w:cs="Arial"/>
      <w:bCs/>
      <w:kern w:val="32"/>
      <w:sz w:val="48"/>
      <w:szCs w:val="48"/>
    </w:rPr>
  </w:style>
  <w:style w:type="paragraph" w:customStyle="1" w:styleId="NFbrdtekst">
    <w:name w:val="NFbrødtekst"/>
    <w:basedOn w:val="Normal"/>
    <w:link w:val="NFbrdtekstTegn"/>
    <w:autoRedefine/>
    <w:rsid w:val="00361003"/>
    <w:pPr>
      <w:spacing w:before="120" w:after="240" w:line="360" w:lineRule="auto"/>
      <w:ind w:left="284" w:right="284"/>
      <w:jc w:val="both"/>
    </w:pPr>
    <w:rPr>
      <w:rFonts w:cs="Tahoma"/>
    </w:rPr>
  </w:style>
  <w:style w:type="character" w:customStyle="1" w:styleId="NFbrdtekstTegn">
    <w:name w:val="NFbrødtekst Tegn"/>
    <w:basedOn w:val="DefaultParagraphFont"/>
    <w:link w:val="NFbrdtekst"/>
    <w:rsid w:val="00361003"/>
    <w:rPr>
      <w:rFonts w:cs="Tahoma"/>
      <w:sz w:val="24"/>
      <w:szCs w:val="24"/>
    </w:rPr>
  </w:style>
  <w:style w:type="paragraph" w:customStyle="1" w:styleId="NFcitatgr">
    <w:name w:val="NFcitat grå"/>
    <w:basedOn w:val="NFbrdtekst"/>
    <w:link w:val="NFcitatgrTegnTegn"/>
    <w:autoRedefine/>
    <w:rsid w:val="00361003"/>
    <w:pPr>
      <w:spacing w:before="0" w:after="0" w:line="240" w:lineRule="auto"/>
    </w:pPr>
    <w:rPr>
      <w:bCs/>
      <w:iCs/>
      <w:color w:val="808080"/>
      <w:sz w:val="20"/>
      <w:szCs w:val="20"/>
    </w:rPr>
  </w:style>
  <w:style w:type="character" w:customStyle="1" w:styleId="NFcitatgrTegnTegn">
    <w:name w:val="NFcitat grå Tegn Tegn"/>
    <w:basedOn w:val="DefaultParagraphFont"/>
    <w:link w:val="NFcitatgr"/>
    <w:rsid w:val="00361003"/>
    <w:rPr>
      <w:rFonts w:cs="Tahoma"/>
      <w:bCs/>
      <w:iCs/>
      <w:color w:val="808080"/>
    </w:rPr>
  </w:style>
  <w:style w:type="paragraph" w:styleId="FootnoteText">
    <w:name w:val="footnote text"/>
    <w:basedOn w:val="Normal"/>
    <w:link w:val="FootnoteTextChar"/>
    <w:rsid w:val="00F511A8"/>
    <w:rPr>
      <w:sz w:val="20"/>
      <w:szCs w:val="20"/>
    </w:rPr>
  </w:style>
  <w:style w:type="character" w:customStyle="1" w:styleId="FootnoteTextChar">
    <w:name w:val="Footnote Text Char"/>
    <w:basedOn w:val="DefaultParagraphFont"/>
    <w:link w:val="FootnoteText"/>
    <w:rsid w:val="00F511A8"/>
  </w:style>
  <w:style w:type="character" w:styleId="FootnoteReference">
    <w:name w:val="footnote reference"/>
    <w:basedOn w:val="DefaultParagraphFont"/>
    <w:rsid w:val="00F511A8"/>
    <w:rPr>
      <w:vertAlign w:val="superscript"/>
    </w:rPr>
  </w:style>
  <w:style w:type="paragraph" w:customStyle="1" w:styleId="NFfodnote">
    <w:name w:val="NFfodnote"/>
    <w:basedOn w:val="Normal"/>
    <w:link w:val="NFfodnoteTegn"/>
    <w:autoRedefine/>
    <w:rsid w:val="00763DFD"/>
    <w:pPr>
      <w:ind w:left="284" w:right="284"/>
      <w:jc w:val="both"/>
    </w:pPr>
    <w:rPr>
      <w:rFonts w:cs="Tahoma"/>
      <w:color w:val="808080"/>
      <w:sz w:val="20"/>
      <w:szCs w:val="72"/>
    </w:rPr>
  </w:style>
  <w:style w:type="character" w:customStyle="1" w:styleId="NFfodnoteTegn">
    <w:name w:val="NFfodnote Tegn"/>
    <w:basedOn w:val="DefaultParagraphFont"/>
    <w:link w:val="NFfodnote"/>
    <w:rsid w:val="00763DFD"/>
    <w:rPr>
      <w:rFonts w:cs="Tahoma"/>
      <w:color w:val="808080"/>
      <w:szCs w:val="72"/>
    </w:rPr>
  </w:style>
  <w:style w:type="paragraph" w:customStyle="1" w:styleId="NFlitteraturliste">
    <w:name w:val="NFlitteraturliste"/>
    <w:basedOn w:val="NFbrdtekst"/>
    <w:link w:val="NFlitteraturlisteTegn"/>
    <w:rsid w:val="009C3949"/>
    <w:pPr>
      <w:spacing w:line="240" w:lineRule="auto"/>
      <w:ind w:left="1588" w:hanging="1304"/>
    </w:pPr>
  </w:style>
  <w:style w:type="character" w:customStyle="1" w:styleId="NFlitteraturlisteTegn">
    <w:name w:val="NFlitteraturliste Tegn"/>
    <w:basedOn w:val="NFbrdtekstTegn"/>
    <w:link w:val="NFlitteraturliste"/>
    <w:rsid w:val="009C3949"/>
    <w:rPr>
      <w:rFonts w:cs="Tahoma"/>
      <w:sz w:val="24"/>
      <w:szCs w:val="24"/>
    </w:rPr>
  </w:style>
  <w:style w:type="character" w:customStyle="1" w:styleId="GldendebrdtekstTegnTegnTegnTegn">
    <w:name w:val="Gældende brødtekst Tegn Tegn Tegn Tegn"/>
    <w:basedOn w:val="DefaultParagraphFont"/>
    <w:rsid w:val="009C3949"/>
    <w:rPr>
      <w:rFonts w:ascii="Book Antiqua" w:hAnsi="Book Antiqua"/>
      <w:noProof w:val="0"/>
      <w:sz w:val="24"/>
      <w:szCs w:val="24"/>
      <w:lang w:val="da-DK" w:eastAsia="da-DK" w:bidi="ar-SA"/>
    </w:rPr>
  </w:style>
  <w:style w:type="paragraph" w:styleId="BalloonText">
    <w:name w:val="Balloon Text"/>
    <w:basedOn w:val="Normal"/>
    <w:link w:val="BalloonTextChar"/>
    <w:rsid w:val="00514417"/>
    <w:rPr>
      <w:rFonts w:ascii="Tahoma" w:hAnsi="Tahoma" w:cs="Tahoma"/>
      <w:sz w:val="16"/>
      <w:szCs w:val="16"/>
    </w:rPr>
  </w:style>
  <w:style w:type="character" w:customStyle="1" w:styleId="BalloonTextChar">
    <w:name w:val="Balloon Text Char"/>
    <w:basedOn w:val="DefaultParagraphFont"/>
    <w:link w:val="BalloonText"/>
    <w:rsid w:val="00514417"/>
    <w:rPr>
      <w:rFonts w:ascii="Tahoma" w:hAnsi="Tahoma" w:cs="Tahoma"/>
      <w:sz w:val="16"/>
      <w:szCs w:val="16"/>
    </w:rPr>
  </w:style>
  <w:style w:type="character" w:styleId="CommentReference">
    <w:name w:val="annotation reference"/>
    <w:basedOn w:val="DefaultParagraphFont"/>
    <w:rsid w:val="00514417"/>
    <w:rPr>
      <w:sz w:val="16"/>
      <w:szCs w:val="16"/>
    </w:rPr>
  </w:style>
  <w:style w:type="paragraph" w:styleId="CommentText">
    <w:name w:val="annotation text"/>
    <w:basedOn w:val="Normal"/>
    <w:link w:val="CommentTextChar"/>
    <w:rsid w:val="00514417"/>
    <w:rPr>
      <w:sz w:val="20"/>
      <w:szCs w:val="20"/>
    </w:rPr>
  </w:style>
  <w:style w:type="character" w:customStyle="1" w:styleId="CommentTextChar">
    <w:name w:val="Comment Text Char"/>
    <w:basedOn w:val="DefaultParagraphFont"/>
    <w:link w:val="CommentText"/>
    <w:rsid w:val="00514417"/>
  </w:style>
  <w:style w:type="paragraph" w:styleId="CommentSubject">
    <w:name w:val="annotation subject"/>
    <w:basedOn w:val="CommentText"/>
    <w:next w:val="CommentText"/>
    <w:link w:val="CommentSubjectChar"/>
    <w:rsid w:val="00514417"/>
    <w:rPr>
      <w:b/>
      <w:bCs/>
    </w:rPr>
  </w:style>
  <w:style w:type="character" w:customStyle="1" w:styleId="CommentSubjectChar">
    <w:name w:val="Comment Subject Char"/>
    <w:basedOn w:val="CommentTextChar"/>
    <w:link w:val="CommentSubject"/>
    <w:rsid w:val="00514417"/>
    <w:rPr>
      <w:b/>
      <w:bCs/>
    </w:rPr>
  </w:style>
  <w:style w:type="character" w:styleId="Emphasis">
    <w:name w:val="Emphasis"/>
    <w:basedOn w:val="DefaultParagraphFont"/>
    <w:uiPriority w:val="20"/>
    <w:qFormat/>
    <w:rsid w:val="00211BC2"/>
    <w:rPr>
      <w:i/>
      <w:iCs/>
    </w:rPr>
  </w:style>
</w:styles>
</file>

<file path=word/webSettings.xml><?xml version="1.0" encoding="utf-8"?>
<w:webSettings xmlns:r="http://schemas.openxmlformats.org/officeDocument/2006/relationships" xmlns:w="http://schemas.openxmlformats.org/wordprocessingml/2006/main">
  <w:divs>
    <w:div w:id="1104419512">
      <w:bodyDiv w:val="1"/>
      <w:marLeft w:val="0"/>
      <w:marRight w:val="0"/>
      <w:marTop w:val="0"/>
      <w:marBottom w:val="0"/>
      <w:divBdr>
        <w:top w:val="none" w:sz="0" w:space="0" w:color="auto"/>
        <w:left w:val="none" w:sz="0" w:space="0" w:color="auto"/>
        <w:bottom w:val="none" w:sz="0" w:space="0" w:color="auto"/>
        <w:right w:val="none" w:sz="0" w:space="0" w:color="auto"/>
      </w:divBdr>
    </w:div>
    <w:div w:id="15232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na@learning.aau.d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BE3F-7ADE-417A-80C6-0631194D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7542</Words>
  <Characters>46604</Characters>
  <Application>Microsoft Office Word</Application>
  <DocSecurity>0</DocSecurity>
  <Lines>388</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Om anvendelse af typografier</vt:lpstr>
      <vt:lpstr>Om anvendelse af typografier</vt:lpstr>
    </vt:vector>
  </TitlesOfParts>
  <Company/>
  <LinksUpToDate>false</LinksUpToDate>
  <CharactersWithSpaces>54038</CharactersWithSpaces>
  <SharedDoc>false</SharedDoc>
  <HLinks>
    <vt:vector size="6" baseType="variant">
      <vt:variant>
        <vt:i4>6357093</vt:i4>
      </vt:variant>
      <vt:variant>
        <vt:i4>0</vt:i4>
      </vt:variant>
      <vt:variant>
        <vt:i4>0</vt:i4>
      </vt:variant>
      <vt:variant>
        <vt:i4>5</vt:i4>
      </vt:variant>
      <vt:variant>
        <vt:lpwstr>http://www.learning.aau.dk/.../frap.pdf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anvendelse af typografier</dc:title>
  <dc:creator>Ulla Burskov</dc:creator>
  <cp:lastModifiedBy>Nanna Friche</cp:lastModifiedBy>
  <cp:revision>10</cp:revision>
  <cp:lastPrinted>2011-07-21T06:57:00Z</cp:lastPrinted>
  <dcterms:created xsi:type="dcterms:W3CDTF">2011-07-21T06:00:00Z</dcterms:created>
  <dcterms:modified xsi:type="dcterms:W3CDTF">2011-07-21T07:00:00Z</dcterms:modified>
</cp:coreProperties>
</file>