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A724F" w14:textId="209842EE" w:rsidR="000F1EEE" w:rsidRPr="000F1EEE" w:rsidRDefault="000F1EEE" w:rsidP="000F1EEE">
      <w:pPr>
        <w:jc w:val="both"/>
        <w:rPr>
          <w:rFonts w:asciiTheme="majorHAnsi" w:hAnsiTheme="majorHAnsi"/>
          <w:b/>
          <w:lang w:val="en-GB"/>
        </w:rPr>
      </w:pPr>
      <w:r>
        <w:rPr>
          <w:rFonts w:asciiTheme="majorHAnsi" w:hAnsiTheme="majorHAnsi"/>
          <w:b/>
          <w:lang w:val="en-GB"/>
        </w:rPr>
        <w:t>What’s in a frame</w:t>
      </w:r>
      <w:r w:rsidR="0098357E">
        <w:rPr>
          <w:rFonts w:asciiTheme="majorHAnsi" w:hAnsiTheme="majorHAnsi"/>
          <w:b/>
          <w:lang w:val="en-GB"/>
        </w:rPr>
        <w:t>?</w:t>
      </w:r>
      <w:r>
        <w:rPr>
          <w:rFonts w:asciiTheme="majorHAnsi" w:hAnsiTheme="majorHAnsi"/>
          <w:b/>
          <w:lang w:val="en-GB"/>
        </w:rPr>
        <w:t xml:space="preserve"> </w:t>
      </w:r>
      <w:r w:rsidR="0098357E">
        <w:rPr>
          <w:rFonts w:asciiTheme="majorHAnsi" w:hAnsiTheme="majorHAnsi"/>
          <w:b/>
          <w:lang w:val="en-GB"/>
        </w:rPr>
        <w:t xml:space="preserve">(- </w:t>
      </w:r>
      <w:bookmarkStart w:id="0" w:name="_GoBack"/>
      <w:bookmarkEnd w:id="0"/>
      <w:r w:rsidR="0098357E">
        <w:rPr>
          <w:rFonts w:asciiTheme="majorHAnsi" w:hAnsiTheme="majorHAnsi"/>
          <w:b/>
          <w:lang w:val="en-GB"/>
        </w:rPr>
        <w:t>or choosing the right words for image management)</w:t>
      </w:r>
      <w:r>
        <w:rPr>
          <w:rFonts w:asciiTheme="majorHAnsi" w:hAnsiTheme="majorHAnsi"/>
          <w:b/>
          <w:lang w:val="en-GB"/>
        </w:rPr>
        <w:t xml:space="preserve"> </w:t>
      </w:r>
    </w:p>
    <w:p w14:paraId="559FEFE7" w14:textId="77777777" w:rsidR="000F1EEE" w:rsidRDefault="000F1EEE" w:rsidP="000F1EEE">
      <w:pPr>
        <w:jc w:val="both"/>
        <w:rPr>
          <w:rFonts w:asciiTheme="majorHAnsi" w:hAnsiTheme="majorHAnsi"/>
          <w:lang w:val="en-GB"/>
        </w:rPr>
      </w:pPr>
    </w:p>
    <w:p w14:paraId="0CAEA69A" w14:textId="77777777" w:rsidR="00547E5E" w:rsidRDefault="00547E5E" w:rsidP="000F1EEE">
      <w:pPr>
        <w:jc w:val="both"/>
        <w:rPr>
          <w:rFonts w:asciiTheme="majorHAnsi" w:hAnsiTheme="majorHAnsi"/>
          <w:lang w:val="en-GB"/>
        </w:rPr>
      </w:pPr>
      <w:r>
        <w:rPr>
          <w:rFonts w:asciiTheme="majorHAnsi" w:hAnsiTheme="majorHAnsi"/>
          <w:lang w:val="en-GB"/>
        </w:rPr>
        <w:t xml:space="preserve">In the wake of the 2008 financial crisis, many large international banks received heavy criticism for their business conduct, which involved investments in dubious loans and business projects. For Denmark’s largest bank, </w:t>
      </w:r>
      <w:proofErr w:type="spellStart"/>
      <w:r>
        <w:rPr>
          <w:rFonts w:asciiTheme="majorHAnsi" w:hAnsiTheme="majorHAnsi"/>
          <w:lang w:val="en-GB"/>
        </w:rPr>
        <w:t>Danske</w:t>
      </w:r>
      <w:proofErr w:type="spellEnd"/>
      <w:r>
        <w:rPr>
          <w:rFonts w:asciiTheme="majorHAnsi" w:hAnsiTheme="majorHAnsi"/>
          <w:lang w:val="en-GB"/>
        </w:rPr>
        <w:t xml:space="preserve"> Bank, the situation was no different; it went from being considered a prudent, trustworthy – and blameless – actor in the Danish financial sector to being categorised as an irresponsible and greedy institution, heavily criticised for its investment activities in the years leading up to the crisis.</w:t>
      </w:r>
    </w:p>
    <w:p w14:paraId="233A0E3B" w14:textId="77777777" w:rsidR="00547E5E" w:rsidRDefault="00547E5E" w:rsidP="000F1EEE">
      <w:pPr>
        <w:jc w:val="both"/>
        <w:rPr>
          <w:rFonts w:asciiTheme="majorHAnsi" w:hAnsiTheme="majorHAnsi"/>
          <w:lang w:val="en-GB"/>
        </w:rPr>
      </w:pPr>
    </w:p>
    <w:p w14:paraId="0540AE53" w14:textId="77777777" w:rsidR="00124730" w:rsidRPr="00547E5E" w:rsidRDefault="00547E5E" w:rsidP="000F1EEE">
      <w:pPr>
        <w:jc w:val="both"/>
        <w:rPr>
          <w:rFonts w:asciiTheme="majorHAnsi" w:hAnsiTheme="majorHAnsi"/>
          <w:lang w:val="en-GB"/>
        </w:rPr>
      </w:pPr>
      <w:r>
        <w:rPr>
          <w:rFonts w:asciiTheme="majorHAnsi" w:hAnsiTheme="majorHAnsi"/>
          <w:lang w:val="en-GB"/>
        </w:rPr>
        <w:t xml:space="preserve">In this presentation, I ask the question </w:t>
      </w:r>
      <w:r w:rsidR="009B2185">
        <w:rPr>
          <w:rFonts w:asciiTheme="majorHAnsi" w:hAnsiTheme="majorHAnsi"/>
          <w:lang w:val="en-GB"/>
        </w:rPr>
        <w:t xml:space="preserve">of </w:t>
      </w:r>
      <w:r>
        <w:rPr>
          <w:rFonts w:asciiTheme="majorHAnsi" w:hAnsiTheme="majorHAnsi"/>
          <w:lang w:val="en-GB"/>
        </w:rPr>
        <w:t xml:space="preserve">how the Bank’s image could change from excellent to appalling within a number of months </w:t>
      </w:r>
      <w:r w:rsidR="009B2185">
        <w:rPr>
          <w:rFonts w:asciiTheme="majorHAnsi" w:hAnsiTheme="majorHAnsi"/>
          <w:lang w:val="en-GB"/>
        </w:rPr>
        <w:t>with</w:t>
      </w:r>
      <w:r w:rsidR="008A3622">
        <w:rPr>
          <w:rFonts w:asciiTheme="majorHAnsi" w:hAnsiTheme="majorHAnsi"/>
          <w:lang w:val="en-GB"/>
        </w:rPr>
        <w:t>out</w:t>
      </w:r>
      <w:r w:rsidR="009B2185">
        <w:rPr>
          <w:rFonts w:asciiTheme="majorHAnsi" w:hAnsiTheme="majorHAnsi"/>
          <w:lang w:val="en-GB"/>
        </w:rPr>
        <w:t xml:space="preserve"> it being</w:t>
      </w:r>
      <w:r>
        <w:rPr>
          <w:rFonts w:asciiTheme="majorHAnsi" w:hAnsiTheme="majorHAnsi"/>
          <w:lang w:val="en-GB"/>
        </w:rPr>
        <w:t xml:space="preserve"> able to </w:t>
      </w:r>
      <w:r w:rsidR="003A582A">
        <w:rPr>
          <w:rFonts w:asciiTheme="majorHAnsi" w:hAnsiTheme="majorHAnsi"/>
          <w:lang w:val="en-GB"/>
        </w:rPr>
        <w:t>benefit from its</w:t>
      </w:r>
      <w:r w:rsidR="009B2185">
        <w:rPr>
          <w:rFonts w:asciiTheme="majorHAnsi" w:hAnsiTheme="majorHAnsi"/>
          <w:lang w:val="en-GB"/>
        </w:rPr>
        <w:t xml:space="preserve"> history of impeccable business conduct as the crisis hit (cf. Coombs 1995). In answering this question, I will</w:t>
      </w:r>
      <w:r w:rsidR="003A582A">
        <w:rPr>
          <w:rFonts w:asciiTheme="majorHAnsi" w:hAnsiTheme="majorHAnsi"/>
          <w:lang w:val="en-GB"/>
        </w:rPr>
        <w:t xml:space="preserve"> argue</w:t>
      </w:r>
      <w:r w:rsidR="008A3622">
        <w:rPr>
          <w:rFonts w:asciiTheme="majorHAnsi" w:hAnsiTheme="majorHAnsi"/>
          <w:lang w:val="en-GB"/>
        </w:rPr>
        <w:t xml:space="preserve"> that organisation</w:t>
      </w:r>
      <w:r w:rsidR="00693623">
        <w:rPr>
          <w:rFonts w:asciiTheme="majorHAnsi" w:hAnsiTheme="majorHAnsi"/>
          <w:lang w:val="en-GB"/>
        </w:rPr>
        <w:t>s</w:t>
      </w:r>
      <w:r w:rsidR="008A3622">
        <w:rPr>
          <w:rFonts w:asciiTheme="majorHAnsi" w:hAnsiTheme="majorHAnsi"/>
          <w:lang w:val="en-GB"/>
        </w:rPr>
        <w:t xml:space="preserve"> </w:t>
      </w:r>
      <w:r w:rsidR="00693623">
        <w:rPr>
          <w:rFonts w:asciiTheme="majorHAnsi" w:hAnsiTheme="majorHAnsi"/>
          <w:lang w:val="en-GB"/>
        </w:rPr>
        <w:t>are</w:t>
      </w:r>
      <w:r w:rsidR="008A3622">
        <w:rPr>
          <w:rFonts w:asciiTheme="majorHAnsi" w:hAnsiTheme="majorHAnsi"/>
          <w:lang w:val="en-GB"/>
        </w:rPr>
        <w:t xml:space="preserve"> not operati</w:t>
      </w:r>
      <w:r w:rsidR="00693623">
        <w:rPr>
          <w:rFonts w:asciiTheme="majorHAnsi" w:hAnsiTheme="majorHAnsi"/>
          <w:lang w:val="en-GB"/>
        </w:rPr>
        <w:t>ng in a social vacuum, but need</w:t>
      </w:r>
      <w:r w:rsidR="008A3622">
        <w:rPr>
          <w:rFonts w:asciiTheme="majorHAnsi" w:hAnsiTheme="majorHAnsi"/>
          <w:lang w:val="en-GB"/>
        </w:rPr>
        <w:t xml:space="preserve"> to consider the </w:t>
      </w:r>
      <w:r w:rsidR="00673ADF">
        <w:rPr>
          <w:rFonts w:asciiTheme="majorHAnsi" w:hAnsiTheme="majorHAnsi"/>
          <w:lang w:val="en-GB"/>
        </w:rPr>
        <w:t>interaction</w:t>
      </w:r>
      <w:r w:rsidR="008A3622">
        <w:rPr>
          <w:rFonts w:asciiTheme="majorHAnsi" w:hAnsiTheme="majorHAnsi"/>
          <w:lang w:val="en-GB"/>
        </w:rPr>
        <w:t xml:space="preserve"> of various </w:t>
      </w:r>
      <w:r w:rsidR="003A582A">
        <w:rPr>
          <w:rFonts w:asciiTheme="majorHAnsi" w:hAnsiTheme="majorHAnsi"/>
          <w:lang w:val="en-GB"/>
        </w:rPr>
        <w:t xml:space="preserve">players, such as the media, </w:t>
      </w:r>
      <w:r w:rsidR="00673ADF">
        <w:rPr>
          <w:rFonts w:asciiTheme="majorHAnsi" w:hAnsiTheme="majorHAnsi"/>
          <w:lang w:val="en-GB"/>
        </w:rPr>
        <w:t>in</w:t>
      </w:r>
      <w:r w:rsidR="003A582A">
        <w:rPr>
          <w:rFonts w:asciiTheme="majorHAnsi" w:hAnsiTheme="majorHAnsi"/>
          <w:lang w:val="en-GB"/>
        </w:rPr>
        <w:t xml:space="preserve"> the conceptual and discursive construction of </w:t>
      </w:r>
      <w:r w:rsidR="00693623">
        <w:rPr>
          <w:rFonts w:asciiTheme="majorHAnsi" w:hAnsiTheme="majorHAnsi"/>
          <w:lang w:val="en-GB"/>
        </w:rPr>
        <w:t>their</w:t>
      </w:r>
      <w:r w:rsidR="003A582A">
        <w:rPr>
          <w:rFonts w:asciiTheme="majorHAnsi" w:hAnsiTheme="majorHAnsi"/>
          <w:lang w:val="en-GB"/>
        </w:rPr>
        <w:t xml:space="preserve"> image (</w:t>
      </w:r>
      <w:proofErr w:type="spellStart"/>
      <w:r w:rsidR="003A582A">
        <w:rPr>
          <w:rFonts w:asciiTheme="majorHAnsi" w:hAnsiTheme="majorHAnsi"/>
          <w:lang w:val="en-GB"/>
        </w:rPr>
        <w:t>Gunnarsson</w:t>
      </w:r>
      <w:proofErr w:type="spellEnd"/>
      <w:r w:rsidR="003A582A">
        <w:rPr>
          <w:rFonts w:asciiTheme="majorHAnsi" w:hAnsiTheme="majorHAnsi"/>
          <w:lang w:val="en-GB"/>
        </w:rPr>
        <w:t xml:space="preserve"> 2009). Specifically, I wil</w:t>
      </w:r>
      <w:r w:rsidR="00673ADF">
        <w:rPr>
          <w:rFonts w:asciiTheme="majorHAnsi" w:hAnsiTheme="majorHAnsi"/>
          <w:lang w:val="en-GB"/>
        </w:rPr>
        <w:t xml:space="preserve">l </w:t>
      </w:r>
      <w:r w:rsidR="00132C8C">
        <w:rPr>
          <w:rFonts w:asciiTheme="majorHAnsi" w:hAnsiTheme="majorHAnsi"/>
          <w:lang w:val="en-GB"/>
        </w:rPr>
        <w:t>demonstrate</w:t>
      </w:r>
      <w:r w:rsidR="00673ADF">
        <w:rPr>
          <w:rFonts w:asciiTheme="majorHAnsi" w:hAnsiTheme="majorHAnsi"/>
          <w:lang w:val="en-GB"/>
        </w:rPr>
        <w:t xml:space="preserve"> how the </w:t>
      </w:r>
      <w:r w:rsidR="00132C8C">
        <w:rPr>
          <w:rFonts w:asciiTheme="majorHAnsi" w:hAnsiTheme="majorHAnsi"/>
          <w:lang w:val="en-GB"/>
        </w:rPr>
        <w:t>insistence</w:t>
      </w:r>
      <w:r w:rsidR="00673ADF">
        <w:rPr>
          <w:rFonts w:asciiTheme="majorHAnsi" w:hAnsiTheme="majorHAnsi"/>
          <w:lang w:val="en-GB"/>
        </w:rPr>
        <w:t xml:space="preserve"> by the Bank</w:t>
      </w:r>
      <w:r w:rsidR="00132C8C">
        <w:rPr>
          <w:rFonts w:asciiTheme="majorHAnsi" w:hAnsiTheme="majorHAnsi"/>
          <w:lang w:val="en-GB"/>
        </w:rPr>
        <w:t xml:space="preserve"> and its CEO</w:t>
      </w:r>
      <w:r w:rsidR="00673ADF">
        <w:rPr>
          <w:rFonts w:asciiTheme="majorHAnsi" w:hAnsiTheme="majorHAnsi"/>
          <w:lang w:val="en-GB"/>
        </w:rPr>
        <w:t xml:space="preserve"> </w:t>
      </w:r>
      <w:r w:rsidR="00132C8C">
        <w:rPr>
          <w:rFonts w:asciiTheme="majorHAnsi" w:hAnsiTheme="majorHAnsi"/>
          <w:lang w:val="en-GB"/>
        </w:rPr>
        <w:t>on constructing its problems as being due to external forces</w:t>
      </w:r>
      <w:r w:rsidR="0020623E">
        <w:rPr>
          <w:rFonts w:asciiTheme="majorHAnsi" w:hAnsiTheme="majorHAnsi"/>
          <w:lang w:val="en-GB"/>
        </w:rPr>
        <w:t>,</w:t>
      </w:r>
      <w:r w:rsidR="0020623E" w:rsidRPr="0020623E">
        <w:rPr>
          <w:rFonts w:asciiTheme="majorHAnsi" w:hAnsiTheme="majorHAnsi"/>
          <w:lang w:val="en-GB"/>
        </w:rPr>
        <w:t xml:space="preserve"> </w:t>
      </w:r>
      <w:r w:rsidR="0020623E">
        <w:rPr>
          <w:rFonts w:asciiTheme="majorHAnsi" w:hAnsiTheme="majorHAnsi"/>
          <w:lang w:val="en-GB"/>
        </w:rPr>
        <w:t>against the continuous claims by the Danish print press that the Bank itself was at fault,</w:t>
      </w:r>
      <w:r w:rsidR="00132C8C">
        <w:rPr>
          <w:rFonts w:asciiTheme="majorHAnsi" w:hAnsiTheme="majorHAnsi"/>
          <w:lang w:val="en-GB"/>
        </w:rPr>
        <w:t xml:space="preserve"> assisted in creating an </w:t>
      </w:r>
      <w:r w:rsidR="00124730">
        <w:rPr>
          <w:rFonts w:asciiTheme="majorHAnsi" w:hAnsiTheme="majorHAnsi"/>
          <w:lang w:val="en-GB"/>
        </w:rPr>
        <w:t xml:space="preserve">extremely </w:t>
      </w:r>
      <w:r w:rsidR="00132C8C">
        <w:rPr>
          <w:rFonts w:asciiTheme="majorHAnsi" w:hAnsiTheme="majorHAnsi"/>
          <w:lang w:val="en-GB"/>
        </w:rPr>
        <w:t xml:space="preserve">unfavourable image of the Bank. </w:t>
      </w:r>
      <w:r w:rsidR="00124730">
        <w:rPr>
          <w:rFonts w:asciiTheme="majorHAnsi" w:hAnsiTheme="majorHAnsi"/>
          <w:lang w:val="en-GB"/>
        </w:rPr>
        <w:t>In this process, the Bank managed to conceptually dissociate itself from not only the readers of Danish newspapers, but also from its lifeblood, the customers, leading to it</w:t>
      </w:r>
      <w:r w:rsidR="0020623E">
        <w:rPr>
          <w:rFonts w:asciiTheme="majorHAnsi" w:hAnsiTheme="majorHAnsi"/>
          <w:lang w:val="en-GB"/>
        </w:rPr>
        <w:t>s</w:t>
      </w:r>
      <w:r w:rsidR="00124730">
        <w:rPr>
          <w:rFonts w:asciiTheme="majorHAnsi" w:hAnsiTheme="majorHAnsi"/>
          <w:lang w:val="en-GB"/>
        </w:rPr>
        <w:t xml:space="preserve"> having the largest number of dissatisfied customers in the Danish financial market in late 2009. </w:t>
      </w:r>
    </w:p>
    <w:p w14:paraId="1D6C652B" w14:textId="77777777" w:rsidR="00124730" w:rsidRDefault="00124730" w:rsidP="000F1EEE">
      <w:pPr>
        <w:jc w:val="both"/>
        <w:rPr>
          <w:rFonts w:asciiTheme="majorHAnsi" w:hAnsiTheme="majorHAnsi"/>
          <w:lang w:val="en-GB"/>
        </w:rPr>
      </w:pPr>
    </w:p>
    <w:p w14:paraId="6271F33E" w14:textId="6A4A90AA" w:rsidR="0020623E" w:rsidRDefault="00132C8C" w:rsidP="000F1EEE">
      <w:pPr>
        <w:jc w:val="both"/>
        <w:rPr>
          <w:rFonts w:asciiTheme="majorHAnsi" w:hAnsiTheme="majorHAnsi"/>
          <w:lang w:val="en-GB"/>
        </w:rPr>
      </w:pPr>
      <w:r>
        <w:rPr>
          <w:rFonts w:asciiTheme="majorHAnsi" w:hAnsiTheme="majorHAnsi"/>
          <w:lang w:val="en-GB"/>
        </w:rPr>
        <w:t xml:space="preserve">The theoretical and methodological foundation of </w:t>
      </w:r>
      <w:r w:rsidR="00124730">
        <w:rPr>
          <w:rFonts w:asciiTheme="majorHAnsi" w:hAnsiTheme="majorHAnsi"/>
          <w:lang w:val="en-GB"/>
        </w:rPr>
        <w:t>the</w:t>
      </w:r>
      <w:r>
        <w:rPr>
          <w:rFonts w:asciiTheme="majorHAnsi" w:hAnsiTheme="majorHAnsi"/>
          <w:lang w:val="en-GB"/>
        </w:rPr>
        <w:t xml:space="preserve"> analysis </w:t>
      </w:r>
      <w:r w:rsidR="00124730">
        <w:rPr>
          <w:rFonts w:asciiTheme="majorHAnsi" w:hAnsiTheme="majorHAnsi"/>
          <w:lang w:val="en-GB"/>
        </w:rPr>
        <w:t>is</w:t>
      </w:r>
      <w:r>
        <w:rPr>
          <w:rFonts w:asciiTheme="majorHAnsi" w:hAnsiTheme="majorHAnsi"/>
          <w:lang w:val="en-GB"/>
        </w:rPr>
        <w:t xml:space="preserve"> framing</w:t>
      </w:r>
      <w:r w:rsidR="0029433A">
        <w:rPr>
          <w:rFonts w:asciiTheme="majorHAnsi" w:hAnsiTheme="majorHAnsi"/>
          <w:lang w:val="en-GB"/>
        </w:rPr>
        <w:t xml:space="preserve"> (Fillmore 1975, 1982; </w:t>
      </w:r>
      <w:proofErr w:type="spellStart"/>
      <w:r w:rsidR="0029433A">
        <w:rPr>
          <w:rFonts w:asciiTheme="majorHAnsi" w:hAnsiTheme="majorHAnsi"/>
          <w:lang w:val="en-GB"/>
        </w:rPr>
        <w:t>Hallahan</w:t>
      </w:r>
      <w:proofErr w:type="spellEnd"/>
      <w:r w:rsidR="0029433A">
        <w:rPr>
          <w:rFonts w:asciiTheme="majorHAnsi" w:hAnsiTheme="majorHAnsi"/>
          <w:lang w:val="en-GB"/>
        </w:rPr>
        <w:t xml:space="preserve"> 1999)</w:t>
      </w:r>
      <w:r>
        <w:rPr>
          <w:rFonts w:asciiTheme="majorHAnsi" w:hAnsiTheme="majorHAnsi"/>
          <w:lang w:val="en-GB"/>
        </w:rPr>
        <w:t xml:space="preserve">, which </w:t>
      </w:r>
      <w:r w:rsidR="00124730">
        <w:rPr>
          <w:rFonts w:asciiTheme="majorHAnsi" w:hAnsiTheme="majorHAnsi"/>
          <w:lang w:val="en-GB"/>
        </w:rPr>
        <w:t xml:space="preserve">provides </w:t>
      </w:r>
      <w:r w:rsidR="0020623E">
        <w:rPr>
          <w:rFonts w:asciiTheme="majorHAnsi" w:hAnsiTheme="majorHAnsi"/>
          <w:lang w:val="en-GB"/>
        </w:rPr>
        <w:t xml:space="preserve">the analyst with tools </w:t>
      </w:r>
      <w:r w:rsidR="00124730">
        <w:rPr>
          <w:rFonts w:asciiTheme="majorHAnsi" w:hAnsiTheme="majorHAnsi"/>
          <w:lang w:val="en-GB"/>
        </w:rPr>
        <w:t xml:space="preserve">for investigating the conceptual and </w:t>
      </w:r>
      <w:r w:rsidR="0020623E">
        <w:rPr>
          <w:rFonts w:asciiTheme="majorHAnsi" w:hAnsiTheme="majorHAnsi"/>
          <w:lang w:val="en-GB"/>
        </w:rPr>
        <w:t>rhetorical/linguistic levels of communication between</w:t>
      </w:r>
      <w:r w:rsidR="00CF2B78">
        <w:rPr>
          <w:rFonts w:asciiTheme="majorHAnsi" w:hAnsiTheme="majorHAnsi"/>
          <w:lang w:val="en-GB"/>
        </w:rPr>
        <w:t xml:space="preserve"> e.g.</w:t>
      </w:r>
      <w:r w:rsidR="0020623E">
        <w:rPr>
          <w:rFonts w:asciiTheme="majorHAnsi" w:hAnsiTheme="majorHAnsi"/>
          <w:lang w:val="en-GB"/>
        </w:rPr>
        <w:t xml:space="preserve"> organisations and </w:t>
      </w:r>
      <w:r w:rsidR="000F1EEE">
        <w:rPr>
          <w:rFonts w:asciiTheme="majorHAnsi" w:hAnsiTheme="majorHAnsi"/>
          <w:lang w:val="en-GB"/>
        </w:rPr>
        <w:t xml:space="preserve">outside </w:t>
      </w:r>
      <w:r w:rsidR="0020623E">
        <w:rPr>
          <w:rFonts w:asciiTheme="majorHAnsi" w:hAnsiTheme="majorHAnsi"/>
          <w:lang w:val="en-GB"/>
        </w:rPr>
        <w:t xml:space="preserve">groups. Being </w:t>
      </w:r>
      <w:r w:rsidR="00693623">
        <w:rPr>
          <w:rFonts w:asciiTheme="majorHAnsi" w:hAnsiTheme="majorHAnsi"/>
          <w:lang w:val="en-GB"/>
        </w:rPr>
        <w:t>concerned with</w:t>
      </w:r>
      <w:r w:rsidR="00CF2B78">
        <w:rPr>
          <w:rFonts w:asciiTheme="majorHAnsi" w:hAnsiTheme="majorHAnsi"/>
          <w:lang w:val="en-GB"/>
        </w:rPr>
        <w:t xml:space="preserve"> </w:t>
      </w:r>
      <w:r w:rsidR="00693623">
        <w:rPr>
          <w:rFonts w:asciiTheme="majorHAnsi" w:hAnsiTheme="majorHAnsi"/>
          <w:lang w:val="en-GB"/>
        </w:rPr>
        <w:t xml:space="preserve">the cognitive information processing of the receivers of text, framing </w:t>
      </w:r>
      <w:r w:rsidR="00C4614F">
        <w:rPr>
          <w:rFonts w:asciiTheme="majorHAnsi" w:hAnsiTheme="majorHAnsi"/>
          <w:lang w:val="en-GB"/>
        </w:rPr>
        <w:t xml:space="preserve">can be instantiated through a number of </w:t>
      </w:r>
      <w:r w:rsidR="0029433A">
        <w:rPr>
          <w:rFonts w:asciiTheme="majorHAnsi" w:hAnsiTheme="majorHAnsi"/>
          <w:lang w:val="en-GB"/>
        </w:rPr>
        <w:t>lexical items</w:t>
      </w:r>
      <w:r w:rsidR="00C4614F">
        <w:rPr>
          <w:rFonts w:asciiTheme="majorHAnsi" w:hAnsiTheme="majorHAnsi"/>
          <w:lang w:val="en-GB"/>
        </w:rPr>
        <w:t>, including metaphor</w:t>
      </w:r>
      <w:r w:rsidR="0029433A">
        <w:rPr>
          <w:rFonts w:asciiTheme="majorHAnsi" w:hAnsiTheme="majorHAnsi"/>
          <w:lang w:val="en-GB"/>
        </w:rPr>
        <w:t xml:space="preserve"> (e.g. </w:t>
      </w:r>
      <w:proofErr w:type="spellStart"/>
      <w:r w:rsidR="0029433A">
        <w:rPr>
          <w:rFonts w:asciiTheme="majorHAnsi" w:hAnsiTheme="majorHAnsi"/>
          <w:lang w:val="en-GB"/>
        </w:rPr>
        <w:t>Lakoff</w:t>
      </w:r>
      <w:proofErr w:type="spellEnd"/>
      <w:r w:rsidR="0029433A">
        <w:rPr>
          <w:rFonts w:asciiTheme="majorHAnsi" w:hAnsiTheme="majorHAnsi"/>
          <w:lang w:val="en-GB"/>
        </w:rPr>
        <w:t xml:space="preserve"> and Johnson [</w:t>
      </w:r>
      <w:proofErr w:type="gramStart"/>
      <w:r w:rsidR="0029433A">
        <w:rPr>
          <w:rFonts w:asciiTheme="majorHAnsi" w:hAnsiTheme="majorHAnsi"/>
          <w:lang w:val="en-GB"/>
        </w:rPr>
        <w:t>1980]2003</w:t>
      </w:r>
      <w:proofErr w:type="gramEnd"/>
      <w:r w:rsidR="0029433A">
        <w:rPr>
          <w:rFonts w:asciiTheme="majorHAnsi" w:hAnsiTheme="majorHAnsi"/>
          <w:lang w:val="en-GB"/>
        </w:rPr>
        <w:t xml:space="preserve">; </w:t>
      </w:r>
      <w:proofErr w:type="spellStart"/>
      <w:r w:rsidR="0029433A">
        <w:rPr>
          <w:rFonts w:asciiTheme="majorHAnsi" w:hAnsiTheme="majorHAnsi"/>
          <w:lang w:val="en-GB"/>
        </w:rPr>
        <w:t>Charteris</w:t>
      </w:r>
      <w:proofErr w:type="spellEnd"/>
      <w:r w:rsidR="0029433A">
        <w:rPr>
          <w:rFonts w:asciiTheme="majorHAnsi" w:hAnsiTheme="majorHAnsi"/>
          <w:lang w:val="en-GB"/>
        </w:rPr>
        <w:t xml:space="preserve">-Black 2004; </w:t>
      </w:r>
      <w:proofErr w:type="spellStart"/>
      <w:r w:rsidR="0029433A">
        <w:rPr>
          <w:rFonts w:asciiTheme="majorHAnsi" w:hAnsiTheme="majorHAnsi"/>
          <w:lang w:val="en-GB"/>
        </w:rPr>
        <w:t>Kövecses</w:t>
      </w:r>
      <w:proofErr w:type="spellEnd"/>
      <w:r w:rsidR="0029433A">
        <w:rPr>
          <w:rFonts w:asciiTheme="majorHAnsi" w:hAnsiTheme="majorHAnsi"/>
          <w:lang w:val="en-GB"/>
        </w:rPr>
        <w:t xml:space="preserve"> 1986</w:t>
      </w:r>
      <w:r w:rsidR="00E91483">
        <w:rPr>
          <w:rFonts w:asciiTheme="majorHAnsi" w:hAnsiTheme="majorHAnsi"/>
          <w:lang w:val="en-GB"/>
        </w:rPr>
        <w:t>, 2006</w:t>
      </w:r>
      <w:r w:rsidR="0029433A">
        <w:rPr>
          <w:rFonts w:asciiTheme="majorHAnsi" w:hAnsiTheme="majorHAnsi"/>
          <w:lang w:val="en-GB"/>
        </w:rPr>
        <w:t xml:space="preserve">; </w:t>
      </w:r>
      <w:proofErr w:type="spellStart"/>
      <w:r w:rsidR="0029433A">
        <w:rPr>
          <w:rFonts w:asciiTheme="majorHAnsi" w:hAnsiTheme="majorHAnsi"/>
          <w:lang w:val="en-GB"/>
        </w:rPr>
        <w:t>Lakoff</w:t>
      </w:r>
      <w:proofErr w:type="spellEnd"/>
      <w:r w:rsidR="0029433A">
        <w:rPr>
          <w:rFonts w:asciiTheme="majorHAnsi" w:hAnsiTheme="majorHAnsi"/>
          <w:lang w:val="en-GB"/>
        </w:rPr>
        <w:t xml:space="preserve"> 1993</w:t>
      </w:r>
      <w:r w:rsidR="00E91483">
        <w:rPr>
          <w:rFonts w:asciiTheme="majorHAnsi" w:hAnsiTheme="majorHAnsi"/>
          <w:lang w:val="en-GB"/>
        </w:rPr>
        <w:t>, 2003</w:t>
      </w:r>
      <w:r w:rsidR="0029433A">
        <w:rPr>
          <w:rFonts w:asciiTheme="majorHAnsi" w:hAnsiTheme="majorHAnsi"/>
          <w:lang w:val="en-GB"/>
        </w:rPr>
        <w:t>)</w:t>
      </w:r>
      <w:r w:rsidR="00CF2B78">
        <w:rPr>
          <w:rFonts w:asciiTheme="majorHAnsi" w:hAnsiTheme="majorHAnsi"/>
          <w:lang w:val="en-GB"/>
        </w:rPr>
        <w:t xml:space="preserve">. Thus, in </w:t>
      </w:r>
      <w:r w:rsidR="0029433A">
        <w:rPr>
          <w:rFonts w:asciiTheme="majorHAnsi" w:hAnsiTheme="majorHAnsi"/>
          <w:lang w:val="en-GB"/>
        </w:rPr>
        <w:t>my presentation I will be concerned with the ways metaphor interact with other lexical items</w:t>
      </w:r>
      <w:r w:rsidR="00050069">
        <w:rPr>
          <w:rFonts w:asciiTheme="majorHAnsi" w:hAnsiTheme="majorHAnsi"/>
          <w:lang w:val="en-GB"/>
        </w:rPr>
        <w:t xml:space="preserve"> in the frames used by the Bank and the press</w:t>
      </w:r>
      <w:r w:rsidR="0029433A">
        <w:rPr>
          <w:rFonts w:asciiTheme="majorHAnsi" w:hAnsiTheme="majorHAnsi"/>
          <w:lang w:val="en-GB"/>
        </w:rPr>
        <w:t xml:space="preserve"> to </w:t>
      </w:r>
      <w:r w:rsidR="00050069">
        <w:rPr>
          <w:rFonts w:asciiTheme="majorHAnsi" w:hAnsiTheme="majorHAnsi"/>
          <w:lang w:val="en-GB"/>
        </w:rPr>
        <w:t>promote particular problem definitions and moral obligations</w:t>
      </w:r>
      <w:r w:rsidR="000F1EEE">
        <w:rPr>
          <w:rFonts w:asciiTheme="majorHAnsi" w:hAnsiTheme="majorHAnsi"/>
          <w:lang w:val="en-GB"/>
        </w:rPr>
        <w:t xml:space="preserve">, in turn assessing why these metaphors may or may not resonate with the attitudes of readers and customers. The data for the analysis consist of newspaper articles from the Danish </w:t>
      </w:r>
      <w:r w:rsidR="00E91483">
        <w:rPr>
          <w:rFonts w:asciiTheme="majorHAnsi" w:hAnsiTheme="majorHAnsi"/>
          <w:lang w:val="en-GB"/>
        </w:rPr>
        <w:t>broadsheet</w:t>
      </w:r>
      <w:r w:rsidR="000F1EEE">
        <w:rPr>
          <w:rFonts w:asciiTheme="majorHAnsi" w:hAnsiTheme="majorHAnsi"/>
          <w:lang w:val="en-GB"/>
        </w:rPr>
        <w:t xml:space="preserve"> press in the period of October 2008</w:t>
      </w:r>
      <w:r w:rsidR="00E91483">
        <w:rPr>
          <w:rFonts w:asciiTheme="majorHAnsi" w:hAnsiTheme="majorHAnsi"/>
          <w:lang w:val="en-GB"/>
        </w:rPr>
        <w:t xml:space="preserve"> to November 2009 as well as communication material from the Bank’s website.</w:t>
      </w:r>
    </w:p>
    <w:p w14:paraId="488D7C72" w14:textId="77777777" w:rsidR="0020623E" w:rsidRDefault="0020623E" w:rsidP="000F1EEE">
      <w:pPr>
        <w:jc w:val="both"/>
        <w:rPr>
          <w:rFonts w:asciiTheme="majorHAnsi" w:hAnsiTheme="majorHAnsi"/>
          <w:lang w:val="en-GB"/>
        </w:rPr>
      </w:pPr>
    </w:p>
    <w:p w14:paraId="76EC02F8" w14:textId="77777777" w:rsidR="0020623E" w:rsidRDefault="0020623E" w:rsidP="000F1EEE">
      <w:pPr>
        <w:jc w:val="both"/>
        <w:rPr>
          <w:rFonts w:asciiTheme="majorHAnsi" w:hAnsiTheme="majorHAnsi"/>
          <w:lang w:val="en-GB"/>
        </w:rPr>
      </w:pPr>
    </w:p>
    <w:p w14:paraId="42887B02" w14:textId="08E3D618" w:rsidR="00E91483" w:rsidRPr="00E91483" w:rsidRDefault="00E91483" w:rsidP="00E91483">
      <w:pPr>
        <w:ind w:left="284" w:hanging="284"/>
        <w:jc w:val="both"/>
        <w:rPr>
          <w:rFonts w:asciiTheme="majorHAnsi" w:hAnsiTheme="majorHAnsi"/>
          <w:b/>
          <w:lang w:val="en-GB"/>
        </w:rPr>
      </w:pPr>
      <w:r>
        <w:rPr>
          <w:rFonts w:asciiTheme="majorHAnsi" w:hAnsiTheme="majorHAnsi"/>
          <w:b/>
          <w:lang w:val="en-GB"/>
        </w:rPr>
        <w:t>References</w:t>
      </w:r>
    </w:p>
    <w:p w14:paraId="405D4015" w14:textId="0B157BCD" w:rsidR="00E91483" w:rsidRPr="00E91483" w:rsidRDefault="00E91483" w:rsidP="00E91483">
      <w:pPr>
        <w:ind w:left="284" w:hanging="284"/>
        <w:jc w:val="both"/>
        <w:rPr>
          <w:rFonts w:asciiTheme="majorHAnsi" w:hAnsiTheme="majorHAnsi"/>
          <w:lang w:val="en-GB"/>
        </w:rPr>
      </w:pPr>
      <w:proofErr w:type="spellStart"/>
      <w:proofErr w:type="gramStart"/>
      <w:r w:rsidRPr="00E91483">
        <w:rPr>
          <w:rFonts w:asciiTheme="majorHAnsi" w:hAnsiTheme="majorHAnsi"/>
          <w:lang w:val="en-GB"/>
        </w:rPr>
        <w:t>Charteris</w:t>
      </w:r>
      <w:proofErr w:type="spellEnd"/>
      <w:r w:rsidRPr="00E91483">
        <w:rPr>
          <w:rFonts w:asciiTheme="majorHAnsi" w:hAnsiTheme="majorHAnsi"/>
          <w:lang w:val="en-GB"/>
        </w:rPr>
        <w:t>-Black, Jonathan</w:t>
      </w:r>
      <w:r>
        <w:rPr>
          <w:rFonts w:asciiTheme="majorHAnsi" w:hAnsiTheme="majorHAnsi"/>
          <w:lang w:val="en-GB"/>
        </w:rPr>
        <w:t>.</w:t>
      </w:r>
      <w:proofErr w:type="gramEnd"/>
      <w:r>
        <w:rPr>
          <w:rFonts w:asciiTheme="majorHAnsi" w:hAnsiTheme="majorHAnsi"/>
          <w:lang w:val="en-GB"/>
        </w:rPr>
        <w:t xml:space="preserve"> </w:t>
      </w:r>
      <w:r w:rsidRPr="00E91483">
        <w:rPr>
          <w:rFonts w:asciiTheme="majorHAnsi" w:hAnsiTheme="majorHAnsi"/>
          <w:lang w:val="en-GB"/>
        </w:rPr>
        <w:t>2004</w:t>
      </w:r>
      <w:r>
        <w:rPr>
          <w:rFonts w:asciiTheme="majorHAnsi" w:hAnsiTheme="majorHAnsi"/>
          <w:lang w:val="en-GB"/>
        </w:rPr>
        <w:t xml:space="preserve">. </w:t>
      </w:r>
      <w:r w:rsidRPr="00E91483">
        <w:rPr>
          <w:rFonts w:asciiTheme="majorHAnsi" w:hAnsiTheme="majorHAnsi"/>
          <w:i/>
          <w:lang w:val="en-GB"/>
        </w:rPr>
        <w:t>Corpus Approaches to Critical Metaphor Analysis</w:t>
      </w:r>
      <w:r w:rsidRPr="00E91483">
        <w:rPr>
          <w:rFonts w:asciiTheme="majorHAnsi" w:hAnsiTheme="majorHAnsi"/>
          <w:lang w:val="en-GB"/>
        </w:rPr>
        <w:t xml:space="preserve">. </w:t>
      </w:r>
      <w:proofErr w:type="spellStart"/>
      <w:r w:rsidRPr="00E91483">
        <w:rPr>
          <w:rFonts w:asciiTheme="majorHAnsi" w:hAnsiTheme="majorHAnsi"/>
          <w:lang w:val="en-GB"/>
        </w:rPr>
        <w:t>Houndmills</w:t>
      </w:r>
      <w:proofErr w:type="spellEnd"/>
      <w:r w:rsidRPr="00E91483">
        <w:rPr>
          <w:rFonts w:asciiTheme="majorHAnsi" w:hAnsiTheme="majorHAnsi"/>
          <w:lang w:val="en-GB"/>
        </w:rPr>
        <w:t>: Palgrave.</w:t>
      </w:r>
    </w:p>
    <w:p w14:paraId="7C6C17D1" w14:textId="485DBACA" w:rsidR="00E91483" w:rsidRPr="00E91483" w:rsidRDefault="00E91483" w:rsidP="00E91483">
      <w:pPr>
        <w:ind w:left="284" w:hanging="284"/>
        <w:jc w:val="both"/>
        <w:rPr>
          <w:rFonts w:asciiTheme="majorHAnsi" w:hAnsiTheme="majorHAnsi"/>
          <w:lang w:val="en-GB"/>
        </w:rPr>
      </w:pPr>
      <w:r w:rsidRPr="00E91483">
        <w:rPr>
          <w:rFonts w:asciiTheme="majorHAnsi" w:hAnsiTheme="majorHAnsi"/>
          <w:lang w:val="en-GB"/>
        </w:rPr>
        <w:t>Coombs, Timothy W. 1995</w:t>
      </w:r>
      <w:r>
        <w:rPr>
          <w:rFonts w:asciiTheme="majorHAnsi" w:hAnsiTheme="majorHAnsi"/>
          <w:lang w:val="en-GB"/>
        </w:rPr>
        <w:t xml:space="preserve">. </w:t>
      </w:r>
      <w:r w:rsidRPr="00E91483">
        <w:rPr>
          <w:rFonts w:asciiTheme="majorHAnsi" w:hAnsiTheme="majorHAnsi"/>
          <w:lang w:val="en-GB"/>
        </w:rPr>
        <w:t xml:space="preserve">Choosing the right words: The development of guidelines for the selection of the “appropriate” crisis-response strategies. </w:t>
      </w:r>
      <w:r w:rsidRPr="00E91483">
        <w:rPr>
          <w:rFonts w:asciiTheme="majorHAnsi" w:hAnsiTheme="majorHAnsi"/>
          <w:i/>
          <w:lang w:val="en-GB"/>
        </w:rPr>
        <w:t>Management Communication Quarterly</w:t>
      </w:r>
      <w:r w:rsidRPr="00E91483">
        <w:rPr>
          <w:rFonts w:asciiTheme="majorHAnsi" w:hAnsiTheme="majorHAnsi"/>
          <w:lang w:val="en-GB"/>
        </w:rPr>
        <w:t xml:space="preserve"> 8 (4): 447-476.</w:t>
      </w:r>
    </w:p>
    <w:p w14:paraId="1E5A671D" w14:textId="500B9165" w:rsidR="00E91483" w:rsidRPr="00E91483" w:rsidRDefault="00E91483" w:rsidP="00E91483">
      <w:pPr>
        <w:ind w:left="284" w:hanging="284"/>
        <w:jc w:val="both"/>
        <w:rPr>
          <w:rFonts w:asciiTheme="majorHAnsi" w:hAnsiTheme="majorHAnsi"/>
          <w:lang w:val="en-GB"/>
        </w:rPr>
      </w:pPr>
      <w:r>
        <w:rPr>
          <w:rFonts w:asciiTheme="majorHAnsi" w:hAnsiTheme="majorHAnsi"/>
          <w:lang w:val="en-GB"/>
        </w:rPr>
        <w:t xml:space="preserve">Fillmore, Charles. </w:t>
      </w:r>
      <w:r w:rsidRPr="00E91483">
        <w:rPr>
          <w:rFonts w:asciiTheme="majorHAnsi" w:hAnsiTheme="majorHAnsi"/>
          <w:lang w:val="en-GB"/>
        </w:rPr>
        <w:t>1975</w:t>
      </w:r>
      <w:r>
        <w:rPr>
          <w:rFonts w:asciiTheme="majorHAnsi" w:hAnsiTheme="majorHAnsi"/>
          <w:lang w:val="en-GB"/>
        </w:rPr>
        <w:t xml:space="preserve">. </w:t>
      </w:r>
      <w:r w:rsidRPr="00E91483">
        <w:rPr>
          <w:rFonts w:asciiTheme="majorHAnsi" w:hAnsiTheme="majorHAnsi"/>
          <w:lang w:val="en-GB"/>
        </w:rPr>
        <w:t xml:space="preserve">An alternative to checklist theories of meaning. </w:t>
      </w:r>
      <w:proofErr w:type="gramStart"/>
      <w:r w:rsidRPr="00E91483">
        <w:rPr>
          <w:rFonts w:asciiTheme="majorHAnsi" w:hAnsiTheme="majorHAnsi"/>
          <w:lang w:val="en-GB"/>
        </w:rPr>
        <w:t xml:space="preserve">In </w:t>
      </w:r>
      <w:r w:rsidRPr="00E91483">
        <w:rPr>
          <w:rFonts w:asciiTheme="majorHAnsi" w:hAnsiTheme="majorHAnsi"/>
          <w:i/>
          <w:lang w:val="en-GB"/>
        </w:rPr>
        <w:t>Proceedings of the First Annual Meeting of the Berkeley Linguistics Society</w:t>
      </w:r>
      <w:r w:rsidRPr="00E91483">
        <w:rPr>
          <w:rFonts w:asciiTheme="majorHAnsi" w:hAnsiTheme="majorHAnsi"/>
          <w:lang w:val="en-GB"/>
        </w:rPr>
        <w:t>, 123-131.</w:t>
      </w:r>
      <w:proofErr w:type="gramEnd"/>
      <w:r w:rsidRPr="00E91483">
        <w:rPr>
          <w:rFonts w:asciiTheme="majorHAnsi" w:hAnsiTheme="majorHAnsi"/>
          <w:lang w:val="en-GB"/>
        </w:rPr>
        <w:t xml:space="preserve"> Amsterdam: North Holland.</w:t>
      </w:r>
    </w:p>
    <w:p w14:paraId="0D32845A" w14:textId="29DE5833" w:rsidR="00E91483" w:rsidRPr="00E91483" w:rsidRDefault="00E91483" w:rsidP="00E91483">
      <w:pPr>
        <w:ind w:left="284" w:hanging="284"/>
        <w:jc w:val="both"/>
        <w:rPr>
          <w:rFonts w:asciiTheme="majorHAnsi" w:hAnsiTheme="majorHAnsi"/>
          <w:lang w:val="en-GB"/>
        </w:rPr>
      </w:pPr>
      <w:r>
        <w:rPr>
          <w:rFonts w:asciiTheme="majorHAnsi" w:hAnsiTheme="majorHAnsi"/>
          <w:lang w:val="en-GB"/>
        </w:rPr>
        <w:t xml:space="preserve">Fillmore, Charles. </w:t>
      </w:r>
      <w:r w:rsidRPr="00E91483">
        <w:rPr>
          <w:rFonts w:asciiTheme="majorHAnsi" w:hAnsiTheme="majorHAnsi"/>
          <w:lang w:val="en-GB"/>
        </w:rPr>
        <w:t>1982</w:t>
      </w:r>
      <w:r>
        <w:rPr>
          <w:rFonts w:asciiTheme="majorHAnsi" w:hAnsiTheme="majorHAnsi"/>
          <w:lang w:val="en-GB"/>
        </w:rPr>
        <w:t xml:space="preserve">. </w:t>
      </w:r>
      <w:r w:rsidRPr="00E91483">
        <w:rPr>
          <w:rFonts w:asciiTheme="majorHAnsi" w:hAnsiTheme="majorHAnsi"/>
          <w:lang w:val="en-GB"/>
        </w:rPr>
        <w:t xml:space="preserve">Frame semantics. In </w:t>
      </w:r>
      <w:r w:rsidRPr="00E91483">
        <w:rPr>
          <w:rFonts w:asciiTheme="majorHAnsi" w:hAnsiTheme="majorHAnsi"/>
          <w:i/>
          <w:lang w:val="en-GB"/>
        </w:rPr>
        <w:t>Linguistics in the Morning Calm</w:t>
      </w:r>
      <w:r w:rsidRPr="00E91483">
        <w:rPr>
          <w:rFonts w:asciiTheme="majorHAnsi" w:hAnsiTheme="majorHAnsi"/>
          <w:lang w:val="en-GB"/>
        </w:rPr>
        <w:t>, Linguistic Society of Korea (ed.), 111-137. Seoul: Hanshin Publishing.</w:t>
      </w:r>
    </w:p>
    <w:p w14:paraId="7B83D5C4" w14:textId="4C40BD59" w:rsidR="00E91483" w:rsidRPr="00E91483" w:rsidRDefault="00E91483" w:rsidP="00E91483">
      <w:pPr>
        <w:ind w:left="284" w:hanging="284"/>
        <w:jc w:val="both"/>
        <w:rPr>
          <w:rFonts w:asciiTheme="majorHAnsi" w:hAnsiTheme="majorHAnsi"/>
          <w:lang w:val="en-GB"/>
        </w:rPr>
      </w:pPr>
      <w:proofErr w:type="spellStart"/>
      <w:r w:rsidRPr="00E91483">
        <w:rPr>
          <w:rFonts w:asciiTheme="majorHAnsi" w:hAnsiTheme="majorHAnsi"/>
          <w:lang w:val="en-GB"/>
        </w:rPr>
        <w:lastRenderedPageBreak/>
        <w:t>Gunnarsson</w:t>
      </w:r>
      <w:proofErr w:type="spellEnd"/>
      <w:r w:rsidRPr="00E91483">
        <w:rPr>
          <w:rFonts w:asciiTheme="majorHAnsi" w:hAnsiTheme="majorHAnsi"/>
          <w:lang w:val="en-GB"/>
        </w:rPr>
        <w:t>, Britt-Louise</w:t>
      </w:r>
      <w:r>
        <w:rPr>
          <w:rFonts w:asciiTheme="majorHAnsi" w:hAnsiTheme="majorHAnsi"/>
          <w:lang w:val="en-GB"/>
        </w:rPr>
        <w:t xml:space="preserve">.  </w:t>
      </w:r>
      <w:r w:rsidRPr="00E91483">
        <w:rPr>
          <w:rFonts w:asciiTheme="majorHAnsi" w:hAnsiTheme="majorHAnsi"/>
          <w:lang w:val="en-GB"/>
        </w:rPr>
        <w:t>2009</w:t>
      </w:r>
      <w:r>
        <w:rPr>
          <w:rFonts w:asciiTheme="majorHAnsi" w:hAnsiTheme="majorHAnsi"/>
          <w:lang w:val="en-GB"/>
        </w:rPr>
        <w:t xml:space="preserve">. </w:t>
      </w:r>
      <w:r w:rsidRPr="00E91483">
        <w:rPr>
          <w:rFonts w:asciiTheme="majorHAnsi" w:hAnsiTheme="majorHAnsi"/>
          <w:i/>
          <w:lang w:val="en-GB"/>
        </w:rPr>
        <w:t>Professional Discourse</w:t>
      </w:r>
      <w:r w:rsidRPr="00E91483">
        <w:rPr>
          <w:rFonts w:asciiTheme="majorHAnsi" w:hAnsiTheme="majorHAnsi"/>
          <w:lang w:val="en-GB"/>
        </w:rPr>
        <w:t>. London/NY: Continuum.</w:t>
      </w:r>
    </w:p>
    <w:p w14:paraId="7A1F6CFA" w14:textId="71AF99A4" w:rsidR="00E91483" w:rsidRPr="00E91483" w:rsidRDefault="00E91483" w:rsidP="00E91483">
      <w:pPr>
        <w:ind w:left="284" w:hanging="284"/>
        <w:jc w:val="both"/>
        <w:rPr>
          <w:rFonts w:asciiTheme="majorHAnsi" w:hAnsiTheme="majorHAnsi"/>
          <w:lang w:val="en-GB"/>
        </w:rPr>
      </w:pPr>
      <w:proofErr w:type="spellStart"/>
      <w:r w:rsidRPr="00E91483">
        <w:rPr>
          <w:rFonts w:asciiTheme="majorHAnsi" w:hAnsiTheme="majorHAnsi"/>
          <w:lang w:val="en-GB"/>
        </w:rPr>
        <w:t>Hallahan</w:t>
      </w:r>
      <w:proofErr w:type="spellEnd"/>
      <w:r w:rsidRPr="00E91483">
        <w:rPr>
          <w:rFonts w:asciiTheme="majorHAnsi" w:hAnsiTheme="majorHAnsi"/>
          <w:lang w:val="en-GB"/>
        </w:rPr>
        <w:t>, Kirk</w:t>
      </w:r>
      <w:r>
        <w:rPr>
          <w:rFonts w:asciiTheme="majorHAnsi" w:hAnsiTheme="majorHAnsi"/>
          <w:lang w:val="en-GB"/>
        </w:rPr>
        <w:t xml:space="preserve">. </w:t>
      </w:r>
      <w:r w:rsidRPr="00E91483">
        <w:rPr>
          <w:rFonts w:asciiTheme="majorHAnsi" w:hAnsiTheme="majorHAnsi"/>
          <w:lang w:val="en-GB"/>
        </w:rPr>
        <w:t>1999</w:t>
      </w:r>
      <w:r>
        <w:rPr>
          <w:rFonts w:asciiTheme="majorHAnsi" w:hAnsiTheme="majorHAnsi"/>
          <w:lang w:val="en-GB"/>
        </w:rPr>
        <w:t xml:space="preserve">. </w:t>
      </w:r>
      <w:r w:rsidRPr="00E91483">
        <w:rPr>
          <w:rFonts w:asciiTheme="majorHAnsi" w:hAnsiTheme="majorHAnsi"/>
          <w:lang w:val="en-GB"/>
        </w:rPr>
        <w:t xml:space="preserve">Seven models of framing: Implications for public relations. </w:t>
      </w:r>
      <w:r w:rsidRPr="00E91483">
        <w:rPr>
          <w:rFonts w:asciiTheme="majorHAnsi" w:hAnsiTheme="majorHAnsi"/>
          <w:i/>
          <w:lang w:val="en-GB"/>
        </w:rPr>
        <w:t>Journal of Public Relations Research</w:t>
      </w:r>
      <w:r w:rsidRPr="00E91483">
        <w:rPr>
          <w:rFonts w:asciiTheme="majorHAnsi" w:hAnsiTheme="majorHAnsi"/>
          <w:lang w:val="en-GB"/>
        </w:rPr>
        <w:t xml:space="preserve"> 11 (3): 205-242.</w:t>
      </w:r>
    </w:p>
    <w:p w14:paraId="596E1D5D" w14:textId="0B054D2E" w:rsidR="00E91483" w:rsidRPr="00E91483" w:rsidRDefault="00E91483" w:rsidP="00E91483">
      <w:pPr>
        <w:ind w:left="284" w:hanging="284"/>
        <w:jc w:val="both"/>
        <w:rPr>
          <w:rFonts w:asciiTheme="majorHAnsi" w:hAnsiTheme="majorHAnsi"/>
          <w:lang w:val="en-GB"/>
        </w:rPr>
      </w:pPr>
      <w:proofErr w:type="spellStart"/>
      <w:r w:rsidRPr="00E91483">
        <w:rPr>
          <w:rFonts w:asciiTheme="majorHAnsi" w:hAnsiTheme="majorHAnsi"/>
          <w:lang w:val="en-GB"/>
        </w:rPr>
        <w:t>Kövecses</w:t>
      </w:r>
      <w:proofErr w:type="spellEnd"/>
      <w:r w:rsidRPr="00E91483">
        <w:rPr>
          <w:rFonts w:asciiTheme="majorHAnsi" w:hAnsiTheme="majorHAnsi"/>
          <w:lang w:val="en-GB"/>
        </w:rPr>
        <w:t xml:space="preserve">, </w:t>
      </w:r>
      <w:proofErr w:type="spellStart"/>
      <w:r w:rsidRPr="00E91483">
        <w:rPr>
          <w:rFonts w:asciiTheme="majorHAnsi" w:hAnsiTheme="majorHAnsi"/>
          <w:lang w:val="en-GB"/>
        </w:rPr>
        <w:t>Zoltán</w:t>
      </w:r>
      <w:proofErr w:type="spellEnd"/>
      <w:r>
        <w:rPr>
          <w:rFonts w:asciiTheme="majorHAnsi" w:hAnsiTheme="majorHAnsi"/>
          <w:lang w:val="en-GB"/>
        </w:rPr>
        <w:t xml:space="preserve">. </w:t>
      </w:r>
      <w:r w:rsidRPr="00E91483">
        <w:rPr>
          <w:rFonts w:asciiTheme="majorHAnsi" w:hAnsiTheme="majorHAnsi"/>
          <w:lang w:val="en-GB"/>
        </w:rPr>
        <w:t>1986</w:t>
      </w:r>
      <w:r>
        <w:rPr>
          <w:rFonts w:asciiTheme="majorHAnsi" w:hAnsiTheme="majorHAnsi"/>
          <w:lang w:val="en-GB"/>
        </w:rPr>
        <w:t xml:space="preserve">. </w:t>
      </w:r>
      <w:r w:rsidRPr="00E91483">
        <w:rPr>
          <w:rFonts w:asciiTheme="majorHAnsi" w:hAnsiTheme="majorHAnsi"/>
          <w:i/>
          <w:lang w:val="en-GB"/>
        </w:rPr>
        <w:t>Metaphors of Anger, Pride and Love.</w:t>
      </w:r>
      <w:r w:rsidRPr="00E91483">
        <w:rPr>
          <w:rFonts w:asciiTheme="majorHAnsi" w:hAnsiTheme="majorHAnsi"/>
          <w:lang w:val="en-GB"/>
        </w:rPr>
        <w:t xml:space="preserve"> Amsterdam: John </w:t>
      </w:r>
      <w:proofErr w:type="spellStart"/>
      <w:r w:rsidRPr="00E91483">
        <w:rPr>
          <w:rFonts w:asciiTheme="majorHAnsi" w:hAnsiTheme="majorHAnsi"/>
          <w:lang w:val="en-GB"/>
        </w:rPr>
        <w:t>Benjamins</w:t>
      </w:r>
      <w:proofErr w:type="spellEnd"/>
      <w:r w:rsidRPr="00E91483">
        <w:rPr>
          <w:rFonts w:asciiTheme="majorHAnsi" w:hAnsiTheme="majorHAnsi"/>
          <w:lang w:val="en-GB"/>
        </w:rPr>
        <w:t>.</w:t>
      </w:r>
    </w:p>
    <w:p w14:paraId="70695266" w14:textId="17B2344C" w:rsidR="00E91483" w:rsidRPr="00E91483" w:rsidRDefault="00E91483" w:rsidP="00E91483">
      <w:pPr>
        <w:ind w:left="284" w:hanging="284"/>
        <w:jc w:val="both"/>
        <w:rPr>
          <w:rFonts w:asciiTheme="majorHAnsi" w:hAnsiTheme="majorHAnsi"/>
          <w:lang w:val="en-GB"/>
        </w:rPr>
      </w:pPr>
      <w:proofErr w:type="spellStart"/>
      <w:r>
        <w:rPr>
          <w:rFonts w:asciiTheme="majorHAnsi" w:hAnsiTheme="majorHAnsi"/>
          <w:lang w:val="en-GB"/>
        </w:rPr>
        <w:t>Kövecses</w:t>
      </w:r>
      <w:proofErr w:type="spellEnd"/>
      <w:r>
        <w:rPr>
          <w:rFonts w:asciiTheme="majorHAnsi" w:hAnsiTheme="majorHAnsi"/>
          <w:lang w:val="en-GB"/>
        </w:rPr>
        <w:t xml:space="preserve">, </w:t>
      </w:r>
      <w:proofErr w:type="spellStart"/>
      <w:r>
        <w:rPr>
          <w:rFonts w:asciiTheme="majorHAnsi" w:hAnsiTheme="majorHAnsi"/>
          <w:lang w:val="en-GB"/>
        </w:rPr>
        <w:t>Zoltán</w:t>
      </w:r>
      <w:proofErr w:type="spellEnd"/>
      <w:r>
        <w:rPr>
          <w:rFonts w:asciiTheme="majorHAnsi" w:hAnsiTheme="majorHAnsi"/>
          <w:lang w:val="en-GB"/>
        </w:rPr>
        <w:t xml:space="preserve">. </w:t>
      </w:r>
      <w:r w:rsidRPr="00E91483">
        <w:rPr>
          <w:rFonts w:asciiTheme="majorHAnsi" w:hAnsiTheme="majorHAnsi"/>
          <w:lang w:val="en-GB"/>
        </w:rPr>
        <w:t>2006</w:t>
      </w:r>
      <w:r>
        <w:rPr>
          <w:rFonts w:asciiTheme="majorHAnsi" w:hAnsiTheme="majorHAnsi"/>
          <w:lang w:val="en-GB"/>
        </w:rPr>
        <w:t xml:space="preserve">. </w:t>
      </w:r>
      <w:proofErr w:type="gramStart"/>
      <w:r w:rsidRPr="00E91483">
        <w:rPr>
          <w:rFonts w:asciiTheme="majorHAnsi" w:hAnsiTheme="majorHAnsi"/>
          <w:i/>
          <w:lang w:val="en-GB"/>
        </w:rPr>
        <w:t>Language</w:t>
      </w:r>
      <w:proofErr w:type="gramEnd"/>
      <w:r w:rsidRPr="00E91483">
        <w:rPr>
          <w:rFonts w:asciiTheme="majorHAnsi" w:hAnsiTheme="majorHAnsi"/>
          <w:i/>
          <w:lang w:val="en-GB"/>
        </w:rPr>
        <w:t>, Mind and Culture – A Practical Introduction.</w:t>
      </w:r>
      <w:r w:rsidRPr="00E91483">
        <w:rPr>
          <w:rFonts w:asciiTheme="majorHAnsi" w:hAnsiTheme="majorHAnsi"/>
          <w:lang w:val="en-GB"/>
        </w:rPr>
        <w:t xml:space="preserve"> Oxford: Oxford University Press.</w:t>
      </w:r>
    </w:p>
    <w:p w14:paraId="55134EE7" w14:textId="5F66056C" w:rsidR="00E91483" w:rsidRPr="00E91483" w:rsidRDefault="00E91483" w:rsidP="00E91483">
      <w:pPr>
        <w:ind w:left="284" w:hanging="284"/>
        <w:jc w:val="both"/>
        <w:rPr>
          <w:rFonts w:asciiTheme="majorHAnsi" w:hAnsiTheme="majorHAnsi"/>
          <w:lang w:val="en-GB"/>
        </w:rPr>
      </w:pPr>
      <w:proofErr w:type="spellStart"/>
      <w:r w:rsidRPr="00E91483">
        <w:rPr>
          <w:rFonts w:asciiTheme="majorHAnsi" w:hAnsiTheme="majorHAnsi"/>
          <w:lang w:val="en-GB"/>
        </w:rPr>
        <w:t>Lakoff</w:t>
      </w:r>
      <w:proofErr w:type="spellEnd"/>
      <w:r w:rsidRPr="00E91483">
        <w:rPr>
          <w:rFonts w:asciiTheme="majorHAnsi" w:hAnsiTheme="majorHAnsi"/>
          <w:lang w:val="en-GB"/>
        </w:rPr>
        <w:t>, George</w:t>
      </w:r>
      <w:r>
        <w:rPr>
          <w:rFonts w:asciiTheme="majorHAnsi" w:hAnsiTheme="majorHAnsi"/>
          <w:lang w:val="en-GB"/>
        </w:rPr>
        <w:t xml:space="preserve">. </w:t>
      </w:r>
      <w:r w:rsidRPr="00E91483">
        <w:rPr>
          <w:rFonts w:asciiTheme="majorHAnsi" w:hAnsiTheme="majorHAnsi"/>
          <w:lang w:val="en-GB"/>
        </w:rPr>
        <w:t>1993</w:t>
      </w:r>
      <w:r>
        <w:rPr>
          <w:rFonts w:asciiTheme="majorHAnsi" w:hAnsiTheme="majorHAnsi"/>
          <w:lang w:val="en-GB"/>
        </w:rPr>
        <w:t xml:space="preserve">. </w:t>
      </w:r>
      <w:r w:rsidRPr="00E91483">
        <w:rPr>
          <w:rFonts w:asciiTheme="majorHAnsi" w:hAnsiTheme="majorHAnsi"/>
          <w:lang w:val="en-GB"/>
        </w:rPr>
        <w:t xml:space="preserve">The contemporary theory of metaphor. In </w:t>
      </w:r>
      <w:r w:rsidRPr="00E91483">
        <w:rPr>
          <w:rFonts w:asciiTheme="majorHAnsi" w:hAnsiTheme="majorHAnsi"/>
          <w:i/>
          <w:lang w:val="en-GB"/>
        </w:rPr>
        <w:t>Metaphor and Thought</w:t>
      </w:r>
      <w:r w:rsidRPr="00E91483">
        <w:rPr>
          <w:rFonts w:asciiTheme="majorHAnsi" w:hAnsiTheme="majorHAnsi"/>
          <w:lang w:val="en-GB"/>
        </w:rPr>
        <w:t xml:space="preserve">, Andrew </w:t>
      </w:r>
      <w:proofErr w:type="spellStart"/>
      <w:r w:rsidRPr="00E91483">
        <w:rPr>
          <w:rFonts w:asciiTheme="majorHAnsi" w:hAnsiTheme="majorHAnsi"/>
          <w:lang w:val="en-GB"/>
        </w:rPr>
        <w:t>Ortony</w:t>
      </w:r>
      <w:proofErr w:type="spellEnd"/>
      <w:r w:rsidRPr="00E91483">
        <w:rPr>
          <w:rFonts w:asciiTheme="majorHAnsi" w:hAnsiTheme="majorHAnsi"/>
          <w:lang w:val="en-GB"/>
        </w:rPr>
        <w:t xml:space="preserve"> (ed.), 202-251. Cambridge: Cambridge University Press.</w:t>
      </w:r>
    </w:p>
    <w:p w14:paraId="60C6C7FC" w14:textId="67EAD966" w:rsidR="00E91483" w:rsidRPr="00E91483" w:rsidRDefault="00E91483" w:rsidP="00E91483">
      <w:pPr>
        <w:ind w:left="284" w:hanging="284"/>
        <w:jc w:val="both"/>
        <w:rPr>
          <w:rFonts w:asciiTheme="majorHAnsi" w:hAnsiTheme="majorHAnsi"/>
          <w:lang w:val="en-GB"/>
        </w:rPr>
      </w:pPr>
      <w:proofErr w:type="spellStart"/>
      <w:r>
        <w:rPr>
          <w:rFonts w:asciiTheme="majorHAnsi" w:hAnsiTheme="majorHAnsi"/>
          <w:lang w:val="en-GB"/>
        </w:rPr>
        <w:t>Lakoff</w:t>
      </w:r>
      <w:proofErr w:type="spellEnd"/>
      <w:r>
        <w:rPr>
          <w:rFonts w:asciiTheme="majorHAnsi" w:hAnsiTheme="majorHAnsi"/>
          <w:lang w:val="en-GB"/>
        </w:rPr>
        <w:t xml:space="preserve">, George. </w:t>
      </w:r>
      <w:r w:rsidRPr="00E91483">
        <w:rPr>
          <w:rFonts w:asciiTheme="majorHAnsi" w:hAnsiTheme="majorHAnsi"/>
          <w:lang w:val="en-GB"/>
        </w:rPr>
        <w:t>2003</w:t>
      </w:r>
      <w:r w:rsidRPr="00E91483">
        <w:rPr>
          <w:rFonts w:asciiTheme="majorHAnsi" w:hAnsiTheme="majorHAnsi"/>
          <w:lang w:val="en-GB"/>
        </w:rPr>
        <w:tab/>
      </w:r>
      <w:proofErr w:type="spellStart"/>
      <w:r w:rsidRPr="00E91483">
        <w:rPr>
          <w:rFonts w:asciiTheme="majorHAnsi" w:hAnsiTheme="majorHAnsi"/>
          <w:bCs/>
        </w:rPr>
        <w:t>Framing</w:t>
      </w:r>
      <w:proofErr w:type="spellEnd"/>
      <w:r w:rsidRPr="00E91483">
        <w:rPr>
          <w:rFonts w:asciiTheme="majorHAnsi" w:hAnsiTheme="majorHAnsi"/>
          <w:bCs/>
        </w:rPr>
        <w:t xml:space="preserve"> the </w:t>
      </w:r>
      <w:proofErr w:type="spellStart"/>
      <w:r w:rsidRPr="00E91483">
        <w:rPr>
          <w:rFonts w:asciiTheme="majorHAnsi" w:hAnsiTheme="majorHAnsi"/>
          <w:bCs/>
        </w:rPr>
        <w:t>issues</w:t>
      </w:r>
      <w:proofErr w:type="spellEnd"/>
      <w:r w:rsidRPr="00E91483">
        <w:rPr>
          <w:rFonts w:asciiTheme="majorHAnsi" w:hAnsiTheme="majorHAnsi"/>
          <w:bCs/>
        </w:rPr>
        <w:t xml:space="preserve">: UC Berkeley professor George </w:t>
      </w:r>
      <w:proofErr w:type="spellStart"/>
      <w:r w:rsidRPr="00E91483">
        <w:rPr>
          <w:rFonts w:asciiTheme="majorHAnsi" w:hAnsiTheme="majorHAnsi"/>
          <w:bCs/>
        </w:rPr>
        <w:t>Lakoff</w:t>
      </w:r>
      <w:proofErr w:type="spellEnd"/>
      <w:r w:rsidRPr="00E91483">
        <w:rPr>
          <w:rFonts w:asciiTheme="majorHAnsi" w:hAnsiTheme="majorHAnsi"/>
          <w:bCs/>
        </w:rPr>
        <w:t xml:space="preserve"> </w:t>
      </w:r>
      <w:proofErr w:type="spellStart"/>
      <w:r w:rsidRPr="00E91483">
        <w:rPr>
          <w:rFonts w:asciiTheme="majorHAnsi" w:hAnsiTheme="majorHAnsi"/>
          <w:bCs/>
        </w:rPr>
        <w:t>tells</w:t>
      </w:r>
      <w:proofErr w:type="spellEnd"/>
      <w:r w:rsidRPr="00E91483">
        <w:rPr>
          <w:rFonts w:asciiTheme="majorHAnsi" w:hAnsiTheme="majorHAnsi"/>
          <w:bCs/>
        </w:rPr>
        <w:t xml:space="preserve"> </w:t>
      </w:r>
      <w:proofErr w:type="spellStart"/>
      <w:r w:rsidRPr="00E91483">
        <w:rPr>
          <w:rFonts w:asciiTheme="majorHAnsi" w:hAnsiTheme="majorHAnsi"/>
          <w:bCs/>
        </w:rPr>
        <w:t>how</w:t>
      </w:r>
      <w:proofErr w:type="spellEnd"/>
      <w:r w:rsidRPr="00E91483">
        <w:rPr>
          <w:rFonts w:asciiTheme="majorHAnsi" w:hAnsiTheme="majorHAnsi"/>
          <w:bCs/>
        </w:rPr>
        <w:t xml:space="preserve"> </w:t>
      </w:r>
      <w:proofErr w:type="spellStart"/>
      <w:r w:rsidRPr="00E91483">
        <w:rPr>
          <w:rFonts w:asciiTheme="majorHAnsi" w:hAnsiTheme="majorHAnsi"/>
          <w:bCs/>
        </w:rPr>
        <w:t>conservatives</w:t>
      </w:r>
      <w:proofErr w:type="spellEnd"/>
      <w:r w:rsidRPr="00E91483">
        <w:rPr>
          <w:rFonts w:asciiTheme="majorHAnsi" w:hAnsiTheme="majorHAnsi"/>
          <w:bCs/>
        </w:rPr>
        <w:t xml:space="preserve"> </w:t>
      </w:r>
      <w:proofErr w:type="spellStart"/>
      <w:r w:rsidRPr="00E91483">
        <w:rPr>
          <w:rFonts w:asciiTheme="majorHAnsi" w:hAnsiTheme="majorHAnsi"/>
          <w:bCs/>
        </w:rPr>
        <w:t>use</w:t>
      </w:r>
      <w:proofErr w:type="spellEnd"/>
      <w:r w:rsidRPr="00E91483">
        <w:rPr>
          <w:rFonts w:asciiTheme="majorHAnsi" w:hAnsiTheme="majorHAnsi"/>
          <w:bCs/>
        </w:rPr>
        <w:t xml:space="preserve"> </w:t>
      </w:r>
      <w:proofErr w:type="spellStart"/>
      <w:r w:rsidRPr="00E91483">
        <w:rPr>
          <w:rFonts w:asciiTheme="majorHAnsi" w:hAnsiTheme="majorHAnsi"/>
          <w:bCs/>
        </w:rPr>
        <w:t>language</w:t>
      </w:r>
      <w:proofErr w:type="spellEnd"/>
      <w:r w:rsidRPr="00E91483">
        <w:rPr>
          <w:rFonts w:asciiTheme="majorHAnsi" w:hAnsiTheme="majorHAnsi"/>
          <w:bCs/>
        </w:rPr>
        <w:t xml:space="preserve"> to </w:t>
      </w:r>
      <w:proofErr w:type="spellStart"/>
      <w:r w:rsidRPr="00E91483">
        <w:rPr>
          <w:rFonts w:asciiTheme="majorHAnsi" w:hAnsiTheme="majorHAnsi"/>
          <w:bCs/>
        </w:rPr>
        <w:t>dominate</w:t>
      </w:r>
      <w:proofErr w:type="spellEnd"/>
      <w:r w:rsidRPr="00E91483">
        <w:rPr>
          <w:rFonts w:asciiTheme="majorHAnsi" w:hAnsiTheme="majorHAnsi"/>
          <w:bCs/>
        </w:rPr>
        <w:t xml:space="preserve"> </w:t>
      </w:r>
      <w:proofErr w:type="spellStart"/>
      <w:r w:rsidRPr="00E91483">
        <w:rPr>
          <w:rFonts w:asciiTheme="majorHAnsi" w:hAnsiTheme="majorHAnsi"/>
          <w:bCs/>
        </w:rPr>
        <w:t>politics</w:t>
      </w:r>
      <w:proofErr w:type="spellEnd"/>
      <w:r w:rsidRPr="00E91483">
        <w:rPr>
          <w:rFonts w:asciiTheme="majorHAnsi" w:hAnsiTheme="majorHAnsi"/>
          <w:bCs/>
        </w:rPr>
        <w:t xml:space="preserve">. </w:t>
      </w:r>
      <w:r w:rsidRPr="00E91483">
        <w:rPr>
          <w:rFonts w:asciiTheme="majorHAnsi" w:hAnsiTheme="majorHAnsi"/>
          <w:bCs/>
          <w:i/>
        </w:rPr>
        <w:t xml:space="preserve">UC Berkeley News, </w:t>
      </w:r>
      <w:proofErr w:type="spellStart"/>
      <w:r w:rsidRPr="00E91483">
        <w:rPr>
          <w:rFonts w:asciiTheme="majorHAnsi" w:hAnsiTheme="majorHAnsi"/>
          <w:bCs/>
          <w:i/>
        </w:rPr>
        <w:t>October</w:t>
      </w:r>
      <w:proofErr w:type="spellEnd"/>
      <w:r w:rsidRPr="00E91483">
        <w:rPr>
          <w:rFonts w:asciiTheme="majorHAnsi" w:hAnsiTheme="majorHAnsi"/>
          <w:bCs/>
          <w:i/>
        </w:rPr>
        <w:t xml:space="preserve"> 23 2003.</w:t>
      </w:r>
      <w:r w:rsidRPr="00E91483">
        <w:rPr>
          <w:rFonts w:asciiTheme="majorHAnsi" w:hAnsiTheme="majorHAnsi"/>
          <w:bCs/>
        </w:rPr>
        <w:t xml:space="preserve"> </w:t>
      </w:r>
      <w:proofErr w:type="spellStart"/>
      <w:r w:rsidRPr="00E91483">
        <w:rPr>
          <w:rFonts w:asciiTheme="majorHAnsi" w:hAnsiTheme="majorHAnsi"/>
          <w:bCs/>
        </w:rPr>
        <w:t>Available</w:t>
      </w:r>
      <w:proofErr w:type="spellEnd"/>
      <w:r w:rsidRPr="00E91483">
        <w:rPr>
          <w:rFonts w:asciiTheme="majorHAnsi" w:hAnsiTheme="majorHAnsi"/>
          <w:bCs/>
        </w:rPr>
        <w:t xml:space="preserve"> at http://berkeley.edu/news/media/releases/2003/10/27_lakoff.shtml</w:t>
      </w:r>
    </w:p>
    <w:p w14:paraId="3A647A9D" w14:textId="0A3F8971" w:rsidR="00E91483" w:rsidRPr="00E91483" w:rsidRDefault="00E91483" w:rsidP="00E91483">
      <w:pPr>
        <w:ind w:left="284" w:hanging="284"/>
        <w:jc w:val="both"/>
        <w:rPr>
          <w:rFonts w:asciiTheme="majorHAnsi" w:hAnsiTheme="majorHAnsi"/>
          <w:lang w:val="en-GB"/>
        </w:rPr>
      </w:pPr>
      <w:proofErr w:type="spellStart"/>
      <w:r w:rsidRPr="00E91483">
        <w:rPr>
          <w:rFonts w:asciiTheme="majorHAnsi" w:hAnsiTheme="majorHAnsi"/>
          <w:lang w:val="en-GB"/>
        </w:rPr>
        <w:t>Lakoff</w:t>
      </w:r>
      <w:proofErr w:type="spellEnd"/>
      <w:r w:rsidRPr="00E91483">
        <w:rPr>
          <w:rFonts w:asciiTheme="majorHAnsi" w:hAnsiTheme="majorHAnsi"/>
          <w:lang w:val="en-GB"/>
        </w:rPr>
        <w:t>, George and Mark Johnson</w:t>
      </w:r>
      <w:r>
        <w:rPr>
          <w:rFonts w:asciiTheme="majorHAnsi" w:hAnsiTheme="majorHAnsi"/>
          <w:lang w:val="en-GB"/>
        </w:rPr>
        <w:t xml:space="preserve">. </w:t>
      </w:r>
      <w:proofErr w:type="gramStart"/>
      <w:r w:rsidRPr="00E91483">
        <w:rPr>
          <w:rFonts w:asciiTheme="majorHAnsi" w:hAnsiTheme="majorHAnsi"/>
          <w:lang w:val="en-GB"/>
        </w:rPr>
        <w:t>[1980] 2003</w:t>
      </w:r>
      <w:r>
        <w:rPr>
          <w:rFonts w:asciiTheme="majorHAnsi" w:hAnsiTheme="majorHAnsi"/>
          <w:lang w:val="en-GB"/>
        </w:rPr>
        <w:t>.</w:t>
      </w:r>
      <w:proofErr w:type="gramEnd"/>
      <w:r>
        <w:rPr>
          <w:rFonts w:asciiTheme="majorHAnsi" w:hAnsiTheme="majorHAnsi"/>
          <w:lang w:val="en-GB"/>
        </w:rPr>
        <w:t xml:space="preserve"> </w:t>
      </w:r>
      <w:r w:rsidRPr="00E91483">
        <w:rPr>
          <w:rFonts w:asciiTheme="majorHAnsi" w:hAnsiTheme="majorHAnsi"/>
          <w:i/>
          <w:lang w:val="en-GB"/>
        </w:rPr>
        <w:t>Metaphors We Live By.</w:t>
      </w:r>
      <w:r w:rsidRPr="00E91483">
        <w:rPr>
          <w:rFonts w:asciiTheme="majorHAnsi" w:hAnsiTheme="majorHAnsi"/>
          <w:lang w:val="en-GB"/>
        </w:rPr>
        <w:t xml:space="preserve"> Chicago: The University of Chicago Press.</w:t>
      </w:r>
    </w:p>
    <w:p w14:paraId="573AD0F7" w14:textId="3AD8AE83" w:rsidR="00547E5E" w:rsidRPr="00E91483" w:rsidRDefault="00547E5E" w:rsidP="000F1EEE">
      <w:pPr>
        <w:jc w:val="both"/>
        <w:rPr>
          <w:rFonts w:asciiTheme="majorHAnsi" w:hAnsiTheme="majorHAnsi"/>
          <w:lang w:val="en-GB"/>
        </w:rPr>
      </w:pPr>
    </w:p>
    <w:sectPr w:rsidR="00547E5E" w:rsidRPr="00E91483" w:rsidSect="008A3622">
      <w:pgSz w:w="11900" w:h="16840"/>
      <w:pgMar w:top="1440" w:right="141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5E"/>
    <w:rsid w:val="00050069"/>
    <w:rsid w:val="000F1EEE"/>
    <w:rsid w:val="00124730"/>
    <w:rsid w:val="00132C8C"/>
    <w:rsid w:val="001A4F61"/>
    <w:rsid w:val="0020623E"/>
    <w:rsid w:val="0029433A"/>
    <w:rsid w:val="003A582A"/>
    <w:rsid w:val="00547E5E"/>
    <w:rsid w:val="00673ADF"/>
    <w:rsid w:val="00693623"/>
    <w:rsid w:val="008A3622"/>
    <w:rsid w:val="0098357E"/>
    <w:rsid w:val="009B2185"/>
    <w:rsid w:val="00AB4383"/>
    <w:rsid w:val="00C4614F"/>
    <w:rsid w:val="00CF2B78"/>
    <w:rsid w:val="00E9148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E1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627</Words>
  <Characters>3687</Characters>
  <Application>Microsoft Macintosh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Lise-Lotte Holmgreen</cp:lastModifiedBy>
  <cp:revision>3</cp:revision>
  <dcterms:created xsi:type="dcterms:W3CDTF">2012-04-17T11:57:00Z</dcterms:created>
  <dcterms:modified xsi:type="dcterms:W3CDTF">2012-04-18T07:41:00Z</dcterms:modified>
  <cp:category/>
</cp:coreProperties>
</file>