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039" w:rsidRPr="00081964" w:rsidRDefault="00F609DC" w:rsidP="00A33039">
      <w:pPr>
        <w:pStyle w:val="Heading1"/>
        <w:jc w:val="center"/>
        <w:rPr>
          <w:rFonts w:asciiTheme="minorHAnsi" w:hAnsiTheme="minorHAnsi"/>
          <w:color w:val="auto"/>
          <w:lang w:val="en-GB"/>
        </w:rPr>
      </w:pPr>
      <w:r w:rsidRPr="00081964">
        <w:rPr>
          <w:rFonts w:asciiTheme="minorHAnsi" w:hAnsiTheme="minorHAnsi"/>
          <w:color w:val="auto"/>
          <w:lang w:val="en-GB"/>
        </w:rPr>
        <w:t>Time use and movement</w:t>
      </w:r>
      <w:r w:rsidR="008E7A9C" w:rsidRPr="00081964">
        <w:rPr>
          <w:rFonts w:asciiTheme="minorHAnsi" w:hAnsiTheme="minorHAnsi"/>
          <w:color w:val="auto"/>
          <w:lang w:val="en-GB"/>
        </w:rPr>
        <w:t xml:space="preserve"> behaviour of young people</w:t>
      </w:r>
      <w:r w:rsidRPr="00081964">
        <w:rPr>
          <w:rFonts w:asciiTheme="minorHAnsi" w:hAnsiTheme="minorHAnsi"/>
          <w:color w:val="auto"/>
          <w:lang w:val="en-GB"/>
        </w:rPr>
        <w:t xml:space="preserve"> in cities</w:t>
      </w:r>
    </w:p>
    <w:p w:rsidR="008E7A9C" w:rsidRPr="00081964" w:rsidRDefault="008E7A9C" w:rsidP="00A33039">
      <w:pPr>
        <w:jc w:val="center"/>
        <w:rPr>
          <w:lang w:val="en-GB"/>
        </w:rPr>
      </w:pPr>
      <w:r w:rsidRPr="00081964">
        <w:rPr>
          <w:lang w:val="en-GB"/>
        </w:rPr>
        <w:t>The application of GPS tracking in tracing movement pattern of young people for a week in Aalborg</w:t>
      </w:r>
    </w:p>
    <w:p w:rsidR="008E7A9C" w:rsidRPr="00081964" w:rsidRDefault="008E7A9C" w:rsidP="001D0987">
      <w:pPr>
        <w:spacing w:after="0" w:line="240" w:lineRule="auto"/>
        <w:jc w:val="center"/>
        <w:rPr>
          <w:lang w:val="en-GB"/>
        </w:rPr>
      </w:pPr>
    </w:p>
    <w:p w:rsidR="001D0987" w:rsidRPr="00081964" w:rsidRDefault="00081964" w:rsidP="001D0987">
      <w:pPr>
        <w:spacing w:after="0" w:line="240" w:lineRule="auto"/>
        <w:jc w:val="center"/>
      </w:pPr>
      <w:r w:rsidRPr="00081964">
        <w:t>Henrik Har</w:t>
      </w:r>
      <w:r w:rsidR="008E7A9C" w:rsidRPr="00081964">
        <w:t>der</w:t>
      </w:r>
      <w:r w:rsidR="001D0987" w:rsidRPr="00081964">
        <w:t xml:space="preserve"> 1</w:t>
      </w:r>
      <w:r w:rsidR="004534C9" w:rsidRPr="00081964">
        <w:t xml:space="preserve">, </w:t>
      </w:r>
    </w:p>
    <w:p w:rsidR="00081964" w:rsidRPr="00081964" w:rsidRDefault="004534C9" w:rsidP="001D0987">
      <w:pPr>
        <w:spacing w:after="0" w:line="240" w:lineRule="auto"/>
        <w:jc w:val="center"/>
      </w:pPr>
      <w:proofErr w:type="spellStart"/>
      <w:r w:rsidRPr="00081964">
        <w:t>Akkelies</w:t>
      </w:r>
      <w:proofErr w:type="spellEnd"/>
      <w:r w:rsidRPr="00081964">
        <w:t xml:space="preserve"> van Nes</w:t>
      </w:r>
      <w:r w:rsidR="001D0987" w:rsidRPr="00081964">
        <w:t xml:space="preserve"> 2</w:t>
      </w:r>
      <w:r w:rsidR="00081964" w:rsidRPr="00081964">
        <w:t>,</w:t>
      </w:r>
    </w:p>
    <w:p w:rsidR="00081964" w:rsidRPr="00081964" w:rsidRDefault="00081964" w:rsidP="001D0987">
      <w:pPr>
        <w:spacing w:after="0" w:line="240" w:lineRule="auto"/>
        <w:jc w:val="center"/>
      </w:pPr>
      <w:r w:rsidRPr="00081964">
        <w:t>Anders Sorgenfri Jensen 1,</w:t>
      </w:r>
    </w:p>
    <w:p w:rsidR="004534C9" w:rsidRPr="00AD313B" w:rsidRDefault="00081964" w:rsidP="001D0987">
      <w:pPr>
        <w:spacing w:after="0" w:line="240" w:lineRule="auto"/>
        <w:jc w:val="center"/>
      </w:pPr>
      <w:r w:rsidRPr="00AD313B">
        <w:rPr>
          <w:rFonts w:cs="Calibri"/>
        </w:rPr>
        <w:t>Kristian Hegner Reinau 1,</w:t>
      </w:r>
      <w:r w:rsidRPr="00AD313B">
        <w:rPr>
          <w:rFonts w:cs="Calibri"/>
        </w:rPr>
        <w:br/>
      </w:r>
      <w:r w:rsidRPr="00AD313B">
        <w:t>Michael Weber 1</w:t>
      </w:r>
    </w:p>
    <w:p w:rsidR="00081964" w:rsidRPr="00AD313B" w:rsidRDefault="00081964" w:rsidP="001D0987">
      <w:pPr>
        <w:spacing w:after="0" w:line="240" w:lineRule="auto"/>
        <w:jc w:val="center"/>
      </w:pPr>
    </w:p>
    <w:p w:rsidR="004534C9" w:rsidRPr="00081964" w:rsidRDefault="001D0987" w:rsidP="001D0987">
      <w:pPr>
        <w:spacing w:after="0" w:line="240" w:lineRule="auto"/>
        <w:jc w:val="center"/>
        <w:rPr>
          <w:lang w:val="en-GB"/>
        </w:rPr>
      </w:pPr>
      <w:r w:rsidRPr="00081964">
        <w:rPr>
          <w:lang w:val="en-GB"/>
        </w:rPr>
        <w:t xml:space="preserve">1: </w:t>
      </w:r>
      <w:r w:rsidR="00081964" w:rsidRPr="00081964">
        <w:rPr>
          <w:lang w:val="en-GB"/>
        </w:rPr>
        <w:t xml:space="preserve">Department of Architecture, Design and Media Technology </w:t>
      </w:r>
      <w:r w:rsidR="004534C9" w:rsidRPr="00081964">
        <w:rPr>
          <w:lang w:val="en-GB"/>
        </w:rPr>
        <w:t>Aalborg</w:t>
      </w:r>
      <w:r w:rsidRPr="00081964">
        <w:rPr>
          <w:lang w:val="en-GB"/>
        </w:rPr>
        <w:t xml:space="preserve"> University</w:t>
      </w:r>
    </w:p>
    <w:p w:rsidR="004534C9" w:rsidRPr="00081964" w:rsidRDefault="001D0987" w:rsidP="001D0987">
      <w:pPr>
        <w:pStyle w:val="Plattetekst21"/>
        <w:spacing w:before="0" w:after="0"/>
        <w:jc w:val="center"/>
        <w:rPr>
          <w:rFonts w:asciiTheme="minorHAnsi" w:hAnsiTheme="minorHAnsi"/>
          <w:szCs w:val="22"/>
          <w:lang w:eastAsia="ar-SA"/>
        </w:rPr>
      </w:pPr>
      <w:r w:rsidRPr="00081964">
        <w:rPr>
          <w:rFonts w:asciiTheme="minorHAnsi" w:hAnsiTheme="minorHAnsi"/>
          <w:szCs w:val="22"/>
          <w:lang w:eastAsia="ar-SA"/>
        </w:rPr>
        <w:t xml:space="preserve">2: </w:t>
      </w:r>
      <w:r w:rsidR="00081964" w:rsidRPr="00081964">
        <w:rPr>
          <w:rFonts w:asciiTheme="minorHAnsi" w:hAnsiTheme="minorHAnsi"/>
          <w:szCs w:val="22"/>
          <w:lang w:eastAsia="ar-SA"/>
        </w:rPr>
        <w:t>Department</w:t>
      </w:r>
      <w:r w:rsidR="004534C9" w:rsidRPr="00081964">
        <w:rPr>
          <w:rFonts w:asciiTheme="minorHAnsi" w:hAnsiTheme="minorHAnsi"/>
          <w:szCs w:val="22"/>
          <w:lang w:eastAsia="ar-SA"/>
        </w:rPr>
        <w:t xml:space="preserve"> of Urbanism, Faculty of Architecture</w:t>
      </w:r>
    </w:p>
    <w:p w:rsidR="004534C9" w:rsidRPr="00081964" w:rsidRDefault="004534C9" w:rsidP="001D0987">
      <w:pPr>
        <w:pStyle w:val="Plattetekst21"/>
        <w:spacing w:before="0" w:after="0"/>
        <w:jc w:val="center"/>
        <w:rPr>
          <w:rFonts w:asciiTheme="minorHAnsi" w:hAnsiTheme="minorHAnsi"/>
          <w:szCs w:val="22"/>
          <w:lang w:eastAsia="ar-SA"/>
        </w:rPr>
      </w:pPr>
      <w:r w:rsidRPr="00081964">
        <w:rPr>
          <w:rFonts w:asciiTheme="minorHAnsi" w:hAnsiTheme="minorHAnsi"/>
          <w:szCs w:val="22"/>
          <w:lang w:eastAsia="ar-SA"/>
        </w:rPr>
        <w:t>Delft University of Technology</w:t>
      </w:r>
    </w:p>
    <w:p w:rsidR="001D0987" w:rsidRPr="00081964" w:rsidRDefault="001D0987" w:rsidP="001D0987">
      <w:pPr>
        <w:spacing w:after="0" w:line="240" w:lineRule="auto"/>
        <w:jc w:val="center"/>
        <w:rPr>
          <w:lang w:val="en-GB"/>
        </w:rPr>
      </w:pPr>
    </w:p>
    <w:p w:rsidR="00081964" w:rsidRPr="00081964" w:rsidRDefault="001D0987" w:rsidP="00081964">
      <w:pPr>
        <w:spacing w:after="0" w:line="240" w:lineRule="auto"/>
        <w:jc w:val="center"/>
        <w:rPr>
          <w:rFonts w:cs="Times"/>
          <w:lang w:val="en-US"/>
        </w:rPr>
      </w:pPr>
      <w:r w:rsidRPr="00081964">
        <w:rPr>
          <w:lang w:val="en-GB"/>
        </w:rPr>
        <w:t xml:space="preserve">Email: </w:t>
      </w:r>
      <w:r w:rsidR="00081964" w:rsidRPr="00E86F91">
        <w:rPr>
          <w:rFonts w:cs="Times"/>
          <w:lang w:val="en-US"/>
        </w:rPr>
        <w:t>hhar@create.aau.dk</w:t>
      </w:r>
      <w:proofErr w:type="gramStart"/>
      <w:r w:rsidR="00081964" w:rsidRPr="00081964">
        <w:rPr>
          <w:rFonts w:cs="Times"/>
          <w:lang w:val="en-US"/>
        </w:rPr>
        <w:t xml:space="preserve">, </w:t>
      </w:r>
      <w:r w:rsidRPr="00081964">
        <w:rPr>
          <w:lang w:val="en-GB"/>
        </w:rPr>
        <w:t xml:space="preserve"> </w:t>
      </w:r>
      <w:r w:rsidR="00081964" w:rsidRPr="00E86F91">
        <w:rPr>
          <w:lang w:val="en-GB"/>
        </w:rPr>
        <w:t>a.vannes@tudelft.nl</w:t>
      </w:r>
      <w:proofErr w:type="gramEnd"/>
      <w:r w:rsidR="00081964" w:rsidRPr="00081964">
        <w:rPr>
          <w:lang w:val="en-GB"/>
        </w:rPr>
        <w:t xml:space="preserve">, </w:t>
      </w:r>
      <w:r w:rsidR="00081964" w:rsidRPr="00E86F91">
        <w:rPr>
          <w:rFonts w:ascii="Calibri" w:hAnsi="Calibri" w:cs="Calibri"/>
          <w:lang w:val="en-US"/>
        </w:rPr>
        <w:t>asje@create.aau.dk</w:t>
      </w:r>
      <w:r w:rsidR="00081964" w:rsidRPr="00081964">
        <w:rPr>
          <w:rFonts w:ascii="Calibri" w:hAnsi="Calibri" w:cs="Calibri"/>
          <w:lang w:val="en-US"/>
        </w:rPr>
        <w:t xml:space="preserve">, </w:t>
      </w:r>
      <w:r w:rsidR="00081964" w:rsidRPr="00E86F91">
        <w:rPr>
          <w:rFonts w:ascii="Calibri" w:hAnsi="Calibri" w:cs="Calibri"/>
          <w:lang w:val="en-US"/>
        </w:rPr>
        <w:t>reinau@plan.aau.dk</w:t>
      </w:r>
      <w:r w:rsidR="00E86F91">
        <w:rPr>
          <w:rFonts w:ascii="Calibri" w:hAnsi="Calibri" w:cs="Calibri"/>
          <w:lang w:val="en-US"/>
        </w:rPr>
        <w:t>,</w:t>
      </w:r>
      <w:r w:rsidR="00081964" w:rsidRPr="00081964">
        <w:rPr>
          <w:rFonts w:ascii="Calibri" w:hAnsi="Calibri" w:cs="Calibri"/>
          <w:lang w:val="en-US"/>
        </w:rPr>
        <w:t xml:space="preserve"> mweber07@student.aau.dk&gt;</w:t>
      </w:r>
    </w:p>
    <w:p w:rsidR="001D0987" w:rsidRPr="00081964" w:rsidRDefault="00081964" w:rsidP="001D0987">
      <w:pPr>
        <w:spacing w:after="0" w:line="240" w:lineRule="auto"/>
        <w:jc w:val="center"/>
        <w:rPr>
          <w:lang w:val="en-US"/>
        </w:rPr>
      </w:pPr>
      <w:r w:rsidRPr="00081964">
        <w:rPr>
          <w:rFonts w:ascii="Calibri" w:hAnsi="Calibri" w:cs="Calibri"/>
          <w:sz w:val="24"/>
          <w:szCs w:val="24"/>
          <w:lang w:val="en-US"/>
        </w:rPr>
        <w:t>,</w:t>
      </w:r>
    </w:p>
    <w:p w:rsidR="004534C9" w:rsidRPr="00081964" w:rsidRDefault="004534C9" w:rsidP="004534C9">
      <w:pPr>
        <w:spacing w:after="0" w:line="240" w:lineRule="auto"/>
        <w:rPr>
          <w:b/>
          <w:lang w:val="en-US" w:eastAsia="ar-SA"/>
        </w:rPr>
      </w:pPr>
    </w:p>
    <w:p w:rsidR="004534C9" w:rsidRPr="00081964" w:rsidRDefault="004534C9" w:rsidP="004534C9">
      <w:pPr>
        <w:spacing w:after="0" w:line="240" w:lineRule="auto"/>
        <w:rPr>
          <w:b/>
          <w:lang w:val="en-US"/>
        </w:rPr>
      </w:pPr>
      <w:r w:rsidRPr="00081964">
        <w:rPr>
          <w:b/>
          <w:lang w:val="en-US"/>
        </w:rPr>
        <w:t xml:space="preserve">Paper ID:  </w:t>
      </w:r>
    </w:p>
    <w:p w:rsidR="004534C9" w:rsidRPr="00081964" w:rsidRDefault="004534C9" w:rsidP="004534C9">
      <w:pPr>
        <w:spacing w:after="0" w:line="240" w:lineRule="auto"/>
        <w:rPr>
          <w:b/>
          <w:lang w:val="en-US"/>
        </w:rPr>
      </w:pPr>
      <w:r w:rsidRPr="00081964">
        <w:rPr>
          <w:b/>
          <w:lang w:val="en-US"/>
        </w:rPr>
        <w:t>Long paper</w:t>
      </w:r>
    </w:p>
    <w:p w:rsidR="004534C9" w:rsidRPr="00081964" w:rsidRDefault="004534C9" w:rsidP="004534C9">
      <w:pPr>
        <w:spacing w:after="0" w:line="240" w:lineRule="auto"/>
        <w:rPr>
          <w:lang w:val="en-US"/>
        </w:rPr>
      </w:pPr>
      <w:r w:rsidRPr="00081964">
        <w:rPr>
          <w:b/>
          <w:lang w:val="en-US" w:eastAsia="ar-SA"/>
        </w:rPr>
        <w:t>Theme:</w:t>
      </w:r>
      <w:r w:rsidRPr="00081964">
        <w:rPr>
          <w:lang w:val="en-US" w:eastAsia="ar-SA"/>
        </w:rPr>
        <w:t xml:space="preserve"> </w:t>
      </w:r>
      <w:r w:rsidRPr="00081964">
        <w:rPr>
          <w:lang w:val="en-US"/>
        </w:rPr>
        <w:t>Urban Space and Social, Economic and Cultural Phenomena</w:t>
      </w:r>
    </w:p>
    <w:p w:rsidR="004534C9" w:rsidRPr="00081964" w:rsidRDefault="004534C9" w:rsidP="004534C9">
      <w:pPr>
        <w:spacing w:after="0" w:line="240" w:lineRule="auto"/>
        <w:rPr>
          <w:lang w:val="en-GB"/>
        </w:rPr>
      </w:pPr>
      <w:r w:rsidRPr="00081964">
        <w:rPr>
          <w:b/>
          <w:lang w:val="en-US" w:eastAsia="ar-SA"/>
        </w:rPr>
        <w:t>Keywords:</w:t>
      </w:r>
      <w:r w:rsidRPr="00081964">
        <w:rPr>
          <w:lang w:val="en-US" w:eastAsia="ar-SA"/>
        </w:rPr>
        <w:t xml:space="preserve"> </w:t>
      </w:r>
      <w:r w:rsidR="001D0987" w:rsidRPr="00081964">
        <w:rPr>
          <w:lang w:val="en-US" w:eastAsia="ar-SA"/>
        </w:rPr>
        <w:t>Mobility</w:t>
      </w:r>
      <w:r w:rsidRPr="00081964">
        <w:rPr>
          <w:lang w:val="en-US" w:eastAsia="ar-SA"/>
        </w:rPr>
        <w:t xml:space="preserve">, </w:t>
      </w:r>
      <w:r w:rsidR="001D0987" w:rsidRPr="00081964">
        <w:rPr>
          <w:lang w:val="en-US" w:eastAsia="ar-SA"/>
        </w:rPr>
        <w:t>GPS tracking</w:t>
      </w:r>
      <w:r w:rsidRPr="00081964">
        <w:rPr>
          <w:lang w:val="en-US" w:eastAsia="ar-SA"/>
        </w:rPr>
        <w:t xml:space="preserve">, </w:t>
      </w:r>
      <w:r w:rsidR="001D0987" w:rsidRPr="00081964">
        <w:rPr>
          <w:lang w:val="en-US" w:eastAsia="ar-SA"/>
        </w:rPr>
        <w:t>centrality</w:t>
      </w:r>
      <w:r w:rsidRPr="00081964">
        <w:rPr>
          <w:lang w:val="en-US" w:eastAsia="ar-SA"/>
        </w:rPr>
        <w:t xml:space="preserve">, </w:t>
      </w:r>
      <w:r w:rsidR="001D0987" w:rsidRPr="00081964">
        <w:rPr>
          <w:lang w:val="en-US" w:eastAsia="ar-SA"/>
        </w:rPr>
        <w:t xml:space="preserve">human </w:t>
      </w:r>
      <w:r w:rsidR="00081964" w:rsidRPr="00081964">
        <w:rPr>
          <w:lang w:val="en-US" w:eastAsia="ar-SA"/>
        </w:rPr>
        <w:t>behavior</w:t>
      </w:r>
      <w:r w:rsidRPr="00081964">
        <w:rPr>
          <w:lang w:val="en-US" w:eastAsia="ar-SA"/>
        </w:rPr>
        <w:t>, GIS</w:t>
      </w:r>
      <w:r w:rsidRPr="00081964">
        <w:rPr>
          <w:lang w:val="en-GB"/>
        </w:rPr>
        <w:t xml:space="preserve"> </w:t>
      </w:r>
    </w:p>
    <w:p w:rsidR="00A33039" w:rsidRPr="00081964" w:rsidRDefault="00A33039" w:rsidP="00A33039">
      <w:pPr>
        <w:jc w:val="center"/>
        <w:rPr>
          <w:lang w:val="en-GB"/>
        </w:rPr>
      </w:pPr>
    </w:p>
    <w:p w:rsidR="00577F38" w:rsidRPr="00081964" w:rsidRDefault="00577F38" w:rsidP="00577F38">
      <w:pPr>
        <w:pStyle w:val="Heading1"/>
        <w:rPr>
          <w:color w:val="auto"/>
          <w:lang w:val="nl-NL"/>
        </w:rPr>
      </w:pPr>
      <w:r w:rsidRPr="00081964">
        <w:rPr>
          <w:color w:val="auto"/>
          <w:lang w:val="en-GB"/>
        </w:rPr>
        <w:t>Abstract</w:t>
      </w:r>
    </w:p>
    <w:p w:rsidR="00D41989" w:rsidRDefault="00577F38" w:rsidP="00081964">
      <w:pPr>
        <w:jc w:val="both"/>
        <w:rPr>
          <w:lang w:val="en-GB"/>
        </w:rPr>
      </w:pPr>
      <w:r w:rsidRPr="00081964">
        <w:rPr>
          <w:lang w:val="en-GB"/>
        </w:rPr>
        <w:t xml:space="preserve">This paper </w:t>
      </w:r>
      <w:r w:rsidR="00CD2F44" w:rsidRPr="00081964">
        <w:rPr>
          <w:lang w:val="en-GB"/>
        </w:rPr>
        <w:t xml:space="preserve">explores how well the space syntax </w:t>
      </w:r>
      <w:r w:rsidR="00BD01F7" w:rsidRPr="00081964">
        <w:rPr>
          <w:lang w:val="en-GB"/>
        </w:rPr>
        <w:t xml:space="preserve">methodology is capable of predicting the </w:t>
      </w:r>
      <w:r w:rsidR="00653C86" w:rsidRPr="00081964">
        <w:rPr>
          <w:lang w:val="en-GB"/>
        </w:rPr>
        <w:t>actual</w:t>
      </w:r>
      <w:r w:rsidR="00BD01F7" w:rsidRPr="00081964">
        <w:rPr>
          <w:lang w:val="en-GB"/>
        </w:rPr>
        <w:t xml:space="preserve"> movement of people in a city. </w:t>
      </w:r>
      <w:r w:rsidR="00E0609E" w:rsidRPr="00081964">
        <w:rPr>
          <w:lang w:val="en-GB"/>
        </w:rPr>
        <w:t xml:space="preserve">The space syntax methodology has been surrounded by a debate in recent years about its applicability, see for example </w:t>
      </w:r>
      <w:r w:rsidR="000B661F" w:rsidRPr="00081964">
        <w:rPr>
          <w:lang w:val="en-GB"/>
        </w:rPr>
        <w:t xml:space="preserve">the debate </w:t>
      </w:r>
      <w:r w:rsidR="0033353E" w:rsidRPr="00081964">
        <w:rPr>
          <w:lang w:val="en-GB"/>
        </w:rPr>
        <w:t xml:space="preserve">between </w:t>
      </w:r>
      <w:r w:rsidR="005103CD" w:rsidRPr="00081964">
        <w:rPr>
          <w:lang w:val="en-GB"/>
        </w:rPr>
        <w:fldChar w:fldCharType="begin"/>
      </w:r>
      <w:r w:rsidR="00A1325D" w:rsidRPr="00081964">
        <w:rPr>
          <w:lang w:val="en-GB"/>
        </w:rPr>
        <w:instrText xml:space="preserve"> ADDIN REFMGR.CITE &lt;Refman&gt;&lt;Cite&gt;&lt;Author&gt;Ratti&lt;/Author&gt;&lt;Year&gt;2004&lt;/Year&gt;&lt;RecNum&gt;774&lt;/RecNum&gt;&lt;IDText&gt;Space syntax: some inconsistencies&lt;/IDText&gt;&lt;MDL Ref_Type="Journal"&gt;&lt;Ref_Type&gt;Journal&lt;/Ref_Type&gt;&lt;Ref_ID&gt;774&lt;/Ref_ID&gt;&lt;Title_Primary&gt;Space syntax: some inconsistencies&lt;/Title_Primary&gt;&lt;Authors_Primary&gt;Ratti,C.&lt;/Authors_Primary&gt;&lt;Date_Primary&gt;2004&lt;/Date_Primary&gt;&lt;Keywords&gt;SPACE&lt;/Keywords&gt;&lt;Reprint&gt;Not in File&lt;/Reprint&gt;&lt;Start_Page&gt;487&lt;/Start_Page&gt;&lt;End_Page&gt;499&lt;/End_Page&gt;&lt;Periodical&gt;Environment and Planning B: Planning and Design&lt;/Periodical&gt;&lt;Volume&gt;31&lt;/Volume&gt;&lt;ZZ_JournalFull&gt;&lt;f name="System"&gt;Environment and Planning B: Planning and Design&lt;/f&gt;&lt;/ZZ_JournalFull&gt;&lt;ZZ_WorkformID&gt;1&lt;/ZZ_WorkformID&gt;&lt;/MDL&gt;&lt;/Cite&gt;&lt;Cite&gt;&lt;Author&gt;Ratti&lt;/Author&gt;&lt;Year&gt;2004&lt;/Year&gt;&lt;RecNum&gt;775&lt;/RecNum&gt;&lt;IDText&gt;Rejoinder to Hillier and Penn&lt;/IDText&gt;&lt;MDL Ref_Type="Journal"&gt;&lt;Ref_Type&gt;Journal&lt;/Ref_Type&gt;&lt;Ref_ID&gt;775&lt;/Ref_ID&gt;&lt;Title_Primary&gt;Rejoinder to Hillier and Penn&lt;/Title_Primary&gt;&lt;Authors_Primary&gt;Ratti,C.&lt;/Authors_Primary&gt;&lt;Date_Primary&gt;2004&lt;/Date_Primary&gt;&lt;Reprint&gt;Not in File&lt;/Reprint&gt;&lt;Start_Page&gt;000&lt;/Start_Page&gt;&lt;Periodical&gt;Environment and Planning B: Planning and Design&lt;/Periodical&gt;&lt;Volume&gt;31&lt;/Volume&gt;&lt;Issue&gt;000&lt;/Issue&gt;&lt;ZZ_JournalFull&gt;&lt;f name="System"&gt;Environment and Planning B: Planning and Design&lt;/f&gt;&lt;/ZZ_JournalFull&gt;&lt;ZZ_WorkformID&gt;1&lt;/ZZ_WorkformID&gt;&lt;/MDL&gt;&lt;/Cite&gt;&lt;/Refman&gt;</w:instrText>
      </w:r>
      <w:r w:rsidR="005103CD" w:rsidRPr="00081964">
        <w:rPr>
          <w:lang w:val="en-GB"/>
        </w:rPr>
        <w:fldChar w:fldCharType="separate"/>
      </w:r>
      <w:r w:rsidR="004527E7" w:rsidRPr="00081964">
        <w:rPr>
          <w:lang w:val="en-GB"/>
        </w:rPr>
        <w:t>(Ratti 2004a;Ratti 2004b)</w:t>
      </w:r>
      <w:r w:rsidR="005103CD" w:rsidRPr="00081964">
        <w:rPr>
          <w:lang w:val="en-GB"/>
        </w:rPr>
        <w:fldChar w:fldCharType="end"/>
      </w:r>
      <w:r w:rsidR="004527E7" w:rsidRPr="00081964">
        <w:rPr>
          <w:lang w:val="en-GB"/>
        </w:rPr>
        <w:t xml:space="preserve"> and </w:t>
      </w:r>
      <w:r w:rsidR="005103CD" w:rsidRPr="00081964">
        <w:rPr>
          <w:lang w:val="en-GB"/>
        </w:rPr>
        <w:fldChar w:fldCharType="begin"/>
      </w:r>
      <w:r w:rsidR="00A1325D" w:rsidRPr="00081964">
        <w:rPr>
          <w:lang w:val="en-GB"/>
        </w:rPr>
        <w:instrText xml:space="preserve"> ADDIN REFMGR.CITE &lt;Refman&gt;&lt;Cite&gt;&lt;Author&gt;Hillier&lt;/Author&gt;&lt;Year&gt;2004&lt;/Year&gt;&lt;RecNum&gt;776&lt;/RecNum&gt;&lt;IDText&gt;Rejoinder to Carlo Ratti&lt;/IDText&gt;&lt;MDL Ref_Type="Journal"&gt;&lt;Ref_Type&gt;Journal&lt;/Ref_Type&gt;&lt;Ref_ID&gt;776&lt;/Ref_ID&gt;&lt;Title_Primary&gt;Rejoinder to Carlo Ratti&lt;/Title_Primary&gt;&lt;Authors_Primary&gt;Hillier,B.&lt;/Authors_Primary&gt;&lt;Authors_Primary&gt;Penn,A.&lt;/Authors_Primary&gt;&lt;Date_Primary&gt;2004&lt;/Date_Primary&gt;&lt;Reprint&gt;Not in File&lt;/Reprint&gt;&lt;Start_Page&gt;501&lt;/Start_Page&gt;&lt;End_Page&gt;511&lt;/End_Page&gt;&lt;Periodical&gt;Environment and Planning B: Planning and Design&lt;/Periodical&gt;&lt;Volume&gt;31&lt;/Volume&gt;&lt;ZZ_JournalFull&gt;&lt;f name="System"&gt;Environment and Planning B: Planning and Design&lt;/f&gt;&lt;/ZZ_JournalFull&gt;&lt;ZZ_WorkformID&gt;1&lt;/ZZ_WorkformID&gt;&lt;/MDL&gt;&lt;/Cite&gt;&lt;/Refman&gt;</w:instrText>
      </w:r>
      <w:r w:rsidR="005103CD" w:rsidRPr="00081964">
        <w:rPr>
          <w:lang w:val="en-GB"/>
        </w:rPr>
        <w:fldChar w:fldCharType="separate"/>
      </w:r>
      <w:r w:rsidR="004527E7" w:rsidRPr="00081964">
        <w:rPr>
          <w:lang w:val="en-GB"/>
        </w:rPr>
        <w:t>(Hillier &amp; Penn 2004)</w:t>
      </w:r>
      <w:r w:rsidR="005103CD" w:rsidRPr="00081964">
        <w:rPr>
          <w:lang w:val="en-GB"/>
        </w:rPr>
        <w:fldChar w:fldCharType="end"/>
      </w:r>
      <w:r w:rsidR="004527E7" w:rsidRPr="00081964">
        <w:rPr>
          <w:lang w:val="en-GB"/>
        </w:rPr>
        <w:t xml:space="preserve">, as well as guest editorial by </w:t>
      </w:r>
      <w:r w:rsidR="005103CD" w:rsidRPr="00081964">
        <w:rPr>
          <w:lang w:val="en-GB"/>
        </w:rPr>
        <w:fldChar w:fldCharType="begin"/>
      </w:r>
      <w:r w:rsidR="00A1325D" w:rsidRPr="00081964">
        <w:rPr>
          <w:lang w:val="en-GB"/>
        </w:rPr>
        <w:instrText xml:space="preserve"> ADDIN REFMGR.CITE &lt;Refman&gt;&lt;Cite&gt;&lt;Author&gt;Steadman&lt;/Author&gt;&lt;Year&gt;2004&lt;/Year&gt;&lt;RecNum&gt;773&lt;/RecNum&gt;&lt;IDText&gt;Guest editorial: Developments in space syntax&lt;/IDText&gt;&lt;MDL Ref_Type="Journal"&gt;&lt;Ref_Type&gt;Journal&lt;/Ref_Type&gt;&lt;Ref_ID&gt;773&lt;/Ref_ID&gt;&lt;Title_Primary&gt;Guest editorial: Developments in space syntax&lt;/Title_Primary&gt;&lt;Authors_Primary&gt;Steadman,P.&lt;/Authors_Primary&gt;&lt;Date_Primary&gt;2004&lt;/Date_Primary&gt;&lt;Keywords&gt;development&lt;/Keywords&gt;&lt;Keywords&gt;SPACE&lt;/Keywords&gt;&lt;Reprint&gt;Not in File&lt;/Reprint&gt;&lt;Start_Page&gt;483&lt;/Start_Page&gt;&lt;End_Page&gt;486&lt;/End_Page&gt;&lt;Periodical&gt;Environment and Planning B: Planning and Design&lt;/Periodical&gt;&lt;Volume&gt;31&lt;/Volume&gt;&lt;ZZ_JournalFull&gt;&lt;f name="System"&gt;Environment and Planning B: Planning and Design&lt;/f&gt;&lt;/ZZ_JournalFull&gt;&lt;ZZ_WorkformID&gt;1&lt;/ZZ_WorkformID&gt;&lt;/MDL&gt;&lt;/Cite&gt;&lt;/Refman&gt;</w:instrText>
      </w:r>
      <w:r w:rsidR="005103CD" w:rsidRPr="00081964">
        <w:rPr>
          <w:lang w:val="en-GB"/>
        </w:rPr>
        <w:fldChar w:fldCharType="separate"/>
      </w:r>
      <w:r w:rsidR="004527E7" w:rsidRPr="00081964">
        <w:rPr>
          <w:lang w:val="en-GB"/>
        </w:rPr>
        <w:t>(Steadman 2004)</w:t>
      </w:r>
      <w:r w:rsidR="005103CD" w:rsidRPr="00081964">
        <w:rPr>
          <w:lang w:val="en-GB"/>
        </w:rPr>
        <w:fldChar w:fldCharType="end"/>
      </w:r>
      <w:r w:rsidR="004527E7" w:rsidRPr="00081964">
        <w:rPr>
          <w:lang w:val="en-GB"/>
        </w:rPr>
        <w:t xml:space="preserve"> on developments in space syntax.</w:t>
      </w:r>
      <w:r w:rsidR="0072778E" w:rsidRPr="00081964">
        <w:rPr>
          <w:lang w:val="en-GB"/>
        </w:rPr>
        <w:t xml:space="preserve"> </w:t>
      </w:r>
      <w:r w:rsidR="00653C86" w:rsidRPr="00081964">
        <w:rPr>
          <w:lang w:val="en-GB"/>
        </w:rPr>
        <w:t xml:space="preserve">To </w:t>
      </w:r>
      <w:r w:rsidR="004527E7" w:rsidRPr="00081964">
        <w:rPr>
          <w:lang w:val="en-GB"/>
        </w:rPr>
        <w:t>evaluate the usefulness of the space syntax methodology</w:t>
      </w:r>
      <w:r w:rsidR="00653C86" w:rsidRPr="00081964">
        <w:rPr>
          <w:lang w:val="en-GB"/>
        </w:rPr>
        <w:t xml:space="preserve"> this paper explores one case, mobility in Aalborg, a city in Northern Jutland Denmark</w:t>
      </w:r>
      <w:r w:rsidR="00E0609E" w:rsidRPr="00081964">
        <w:rPr>
          <w:rStyle w:val="FootnoteReference"/>
          <w:lang w:val="en-GB"/>
        </w:rPr>
        <w:footnoteReference w:id="1"/>
      </w:r>
      <w:r w:rsidR="00653C86" w:rsidRPr="00081964">
        <w:rPr>
          <w:lang w:val="en-GB"/>
        </w:rPr>
        <w:t xml:space="preserve">.  </w:t>
      </w:r>
      <w:r w:rsidR="00BD01F7" w:rsidRPr="00081964">
        <w:rPr>
          <w:lang w:val="en-GB"/>
        </w:rPr>
        <w:t xml:space="preserve">The </w:t>
      </w:r>
      <w:r w:rsidR="008E7A9C" w:rsidRPr="00081964">
        <w:rPr>
          <w:lang w:val="en-GB"/>
        </w:rPr>
        <w:t xml:space="preserve">spatial </w:t>
      </w:r>
      <w:r w:rsidR="00BD01F7" w:rsidRPr="00081964">
        <w:rPr>
          <w:lang w:val="en-GB"/>
        </w:rPr>
        <w:t xml:space="preserve">centrality </w:t>
      </w:r>
      <w:r w:rsidR="008E7A9C" w:rsidRPr="00081964">
        <w:rPr>
          <w:lang w:val="en-GB"/>
        </w:rPr>
        <w:t xml:space="preserve">potential </w:t>
      </w:r>
      <w:r w:rsidR="00BD01F7" w:rsidRPr="00081964">
        <w:rPr>
          <w:lang w:val="en-GB"/>
        </w:rPr>
        <w:t xml:space="preserve">of each road in the centre </w:t>
      </w:r>
      <w:r w:rsidR="0056053F" w:rsidRPr="00081964">
        <w:rPr>
          <w:lang w:val="en-GB"/>
        </w:rPr>
        <w:t xml:space="preserve">of Aalborg </w:t>
      </w:r>
      <w:r w:rsidR="00EC7046" w:rsidRPr="00081964">
        <w:rPr>
          <w:lang w:val="en-GB"/>
        </w:rPr>
        <w:t>was</w:t>
      </w:r>
      <w:r w:rsidR="0056053F" w:rsidRPr="00081964">
        <w:rPr>
          <w:lang w:val="en-GB"/>
        </w:rPr>
        <w:t xml:space="preserve"> </w:t>
      </w:r>
      <w:r w:rsidR="001C0953" w:rsidRPr="00081964">
        <w:rPr>
          <w:lang w:val="en-GB"/>
        </w:rPr>
        <w:t xml:space="preserve">calculated using the </w:t>
      </w:r>
      <w:r w:rsidR="00CD2F44" w:rsidRPr="00081964">
        <w:rPr>
          <w:lang w:val="en-GB"/>
        </w:rPr>
        <w:t>space</w:t>
      </w:r>
      <w:r w:rsidR="001C0953" w:rsidRPr="00081964">
        <w:rPr>
          <w:lang w:val="en-GB"/>
        </w:rPr>
        <w:t xml:space="preserve"> syntax </w:t>
      </w:r>
      <w:r w:rsidR="0056053F" w:rsidRPr="00081964">
        <w:rPr>
          <w:lang w:val="en-GB"/>
        </w:rPr>
        <w:t>methodology</w:t>
      </w:r>
      <w:r w:rsidR="00EC7046" w:rsidRPr="00081964">
        <w:rPr>
          <w:lang w:val="en-GB"/>
        </w:rPr>
        <w:t>.</w:t>
      </w:r>
      <w:r w:rsidR="00E86F91">
        <w:rPr>
          <w:lang w:val="en-GB"/>
        </w:rPr>
        <w:t xml:space="preserve"> As the results show</w:t>
      </w:r>
      <w:r w:rsidR="00E86F91" w:rsidRPr="00081964">
        <w:rPr>
          <w:lang w:val="en-GB"/>
        </w:rPr>
        <w:t xml:space="preserve">, the method is capable of pinpointing the main transportation corridors for motorized traffic when a high metrical radius is used, as well as locating centres within the city when a low radius is used. </w:t>
      </w:r>
      <w:r w:rsidR="00EC7046" w:rsidRPr="00081964">
        <w:rPr>
          <w:lang w:val="en-GB"/>
        </w:rPr>
        <w:t>T</w:t>
      </w:r>
      <w:r w:rsidRPr="00081964">
        <w:rPr>
          <w:lang w:val="en-GB"/>
        </w:rPr>
        <w:t>he actual use</w:t>
      </w:r>
      <w:r w:rsidR="0056053F" w:rsidRPr="00081964">
        <w:rPr>
          <w:lang w:val="en-GB"/>
        </w:rPr>
        <w:t xml:space="preserve"> </w:t>
      </w:r>
      <w:r w:rsidR="00EC7046" w:rsidRPr="00081964">
        <w:rPr>
          <w:lang w:val="en-GB"/>
        </w:rPr>
        <w:t>of each road was</w:t>
      </w:r>
      <w:r w:rsidR="0056053F" w:rsidRPr="00081964">
        <w:rPr>
          <w:lang w:val="en-GB"/>
        </w:rPr>
        <w:t xml:space="preserve"> investigated empirically </w:t>
      </w:r>
      <w:r w:rsidR="001C0953" w:rsidRPr="00081964">
        <w:rPr>
          <w:lang w:val="en-GB"/>
        </w:rPr>
        <w:t xml:space="preserve">using GPS tracking equipment on a population of </w:t>
      </w:r>
      <w:r w:rsidR="00EC7046" w:rsidRPr="00081964">
        <w:rPr>
          <w:lang w:val="en-GB"/>
        </w:rPr>
        <w:t xml:space="preserve">169 16-20 years old respondents taken from statistically representative sample </w:t>
      </w:r>
      <w:r w:rsidR="001C0953" w:rsidRPr="00081964">
        <w:rPr>
          <w:lang w:val="en-GB"/>
        </w:rPr>
        <w:t>in Aalborg</w:t>
      </w:r>
      <w:r w:rsidR="004527E7" w:rsidRPr="00081964">
        <w:rPr>
          <w:lang w:val="en-GB"/>
        </w:rPr>
        <w:t xml:space="preserve">, an </w:t>
      </w:r>
      <w:r w:rsidR="00EC7046" w:rsidRPr="00081964">
        <w:rPr>
          <w:lang w:val="en-GB"/>
        </w:rPr>
        <w:t>empirical investigation conducted by researchers in the research group Diverse Urban Spaces at Aalborg University.</w:t>
      </w:r>
      <w:r w:rsidR="0072778E" w:rsidRPr="00081964">
        <w:rPr>
          <w:lang w:val="en-GB"/>
        </w:rPr>
        <w:t xml:space="preserve"> </w:t>
      </w:r>
      <w:r w:rsidR="00E86F91">
        <w:rPr>
          <w:lang w:val="en-GB"/>
        </w:rPr>
        <w:t xml:space="preserve">The analysis between centrality potential and actual use is performed upon a space syntax classification where a high metrical radius is used, and the general hypothesis in the comparison is that high integration potential should equal high time consumption. </w:t>
      </w:r>
      <w:r w:rsidR="007D1C13">
        <w:rPr>
          <w:lang w:val="en-GB"/>
        </w:rPr>
        <w:t xml:space="preserve">However, since the respondents belong to a narrow population segment, the results are not expected to necessarily match the general hypothesis. </w:t>
      </w:r>
      <w:r w:rsidR="00DC1FA6" w:rsidRPr="00081964">
        <w:rPr>
          <w:lang w:val="en-GB"/>
        </w:rPr>
        <w:t xml:space="preserve">Somewhat predictable, coherence is attained between the space </w:t>
      </w:r>
      <w:r w:rsidR="00DC1FA6" w:rsidRPr="00081964">
        <w:rPr>
          <w:lang w:val="en-GB"/>
        </w:rPr>
        <w:lastRenderedPageBreak/>
        <w:t>syntax classification of centre areas and the time consumption registrations. More surprisingly, coherence also exists for the high classified roads which primarily serve cars.</w:t>
      </w:r>
    </w:p>
    <w:p w:rsidR="00077CE5" w:rsidRPr="00E86F91" w:rsidRDefault="00077CE5" w:rsidP="00081964">
      <w:pPr>
        <w:jc w:val="both"/>
        <w:rPr>
          <w:lang w:val="en-GB"/>
        </w:rPr>
      </w:pPr>
    </w:p>
    <w:p w:rsidR="00D41989" w:rsidRPr="00081964" w:rsidRDefault="00D41989" w:rsidP="00EC7046">
      <w:pPr>
        <w:rPr>
          <w:lang w:val="en-GB"/>
        </w:rPr>
      </w:pPr>
    </w:p>
    <w:p w:rsidR="00D41989" w:rsidRPr="00081964" w:rsidRDefault="00D41989" w:rsidP="00D41989">
      <w:pPr>
        <w:pStyle w:val="Heading1"/>
        <w:rPr>
          <w:color w:val="auto"/>
          <w:lang w:val="en-GB"/>
        </w:rPr>
      </w:pPr>
      <w:r w:rsidRPr="00081964">
        <w:rPr>
          <w:color w:val="auto"/>
          <w:lang w:val="en-GB"/>
        </w:rPr>
        <w:t>Input – Accumulated time consumption registration maps</w:t>
      </w:r>
    </w:p>
    <w:p w:rsidR="00D41989" w:rsidRPr="00081964" w:rsidRDefault="00D41989" w:rsidP="00081964">
      <w:pPr>
        <w:widowControl w:val="0"/>
        <w:autoSpaceDE w:val="0"/>
        <w:autoSpaceDN w:val="0"/>
        <w:adjustRightInd w:val="0"/>
        <w:spacing w:after="0" w:line="240" w:lineRule="auto"/>
        <w:jc w:val="both"/>
        <w:rPr>
          <w:lang w:val="en-GB"/>
        </w:rPr>
      </w:pPr>
      <w:r w:rsidRPr="00081964">
        <w:rPr>
          <w:lang w:val="en-GB"/>
        </w:rPr>
        <w:t>Recently</w:t>
      </w:r>
      <w:r w:rsidR="000A378D">
        <w:rPr>
          <w:rFonts w:cs="SFRM1000"/>
          <w:szCs w:val="20"/>
          <w:lang w:val="en-US"/>
        </w:rPr>
        <w:t>, GPS tracking seems to be a</w:t>
      </w:r>
      <w:r w:rsidRPr="00081964">
        <w:rPr>
          <w:rFonts w:cs="SFRM1000"/>
          <w:szCs w:val="20"/>
          <w:lang w:val="en-US"/>
        </w:rPr>
        <w:t xml:space="preserve"> useful tool for an exact tracing of </w:t>
      </w:r>
      <w:proofErr w:type="gramStart"/>
      <w:r w:rsidRPr="00081964">
        <w:rPr>
          <w:rFonts w:cs="SFRM1000"/>
          <w:szCs w:val="20"/>
          <w:lang w:val="en-US"/>
        </w:rPr>
        <w:t>peoples</w:t>
      </w:r>
      <w:proofErr w:type="gramEnd"/>
      <w:r w:rsidRPr="00081964">
        <w:rPr>
          <w:rFonts w:cs="SFRM1000"/>
          <w:szCs w:val="20"/>
          <w:lang w:val="en-US"/>
        </w:rPr>
        <w:t xml:space="preserve"> movement though a city. I</w:t>
      </w:r>
      <w:r w:rsidR="000A378D">
        <w:rPr>
          <w:rFonts w:cs="SFRM1000"/>
          <w:szCs w:val="20"/>
          <w:lang w:val="en-US"/>
        </w:rPr>
        <w:t>n</w:t>
      </w:r>
      <w:r w:rsidRPr="00081964">
        <w:rPr>
          <w:rFonts w:cs="SFRM1000"/>
          <w:szCs w:val="20"/>
          <w:lang w:val="en-US"/>
        </w:rPr>
        <w:t xml:space="preserve"> a research project named “Spatial Metro”</w:t>
      </w:r>
      <w:r w:rsidR="00BF7195">
        <w:rPr>
          <w:rFonts w:cs="SFRM1000"/>
          <w:szCs w:val="20"/>
          <w:lang w:val="en-US"/>
        </w:rPr>
        <w:t xml:space="preserve"> (</w:t>
      </w:r>
      <w:proofErr w:type="spellStart"/>
      <w:r w:rsidR="00BF7195">
        <w:rPr>
          <w:rFonts w:cs="SFRM1000"/>
          <w:szCs w:val="20"/>
          <w:lang w:val="en-US"/>
        </w:rPr>
        <w:t>Schaick</w:t>
      </w:r>
      <w:proofErr w:type="spellEnd"/>
      <w:r w:rsidR="00BF7195">
        <w:rPr>
          <w:rFonts w:cs="SFRM1000"/>
          <w:szCs w:val="20"/>
          <w:lang w:val="en-US"/>
        </w:rPr>
        <w:t xml:space="preserve"> and </w:t>
      </w:r>
      <w:proofErr w:type="spellStart"/>
      <w:r w:rsidR="00BF7195">
        <w:rPr>
          <w:rFonts w:cs="SFRM1000"/>
          <w:szCs w:val="20"/>
          <w:lang w:val="en-US"/>
        </w:rPr>
        <w:t>Spek</w:t>
      </w:r>
      <w:proofErr w:type="spellEnd"/>
      <w:r w:rsidR="00BF7195">
        <w:rPr>
          <w:rFonts w:cs="SFRM1000"/>
          <w:szCs w:val="20"/>
          <w:lang w:val="en-US"/>
        </w:rPr>
        <w:t>, 2008)</w:t>
      </w:r>
      <w:r w:rsidRPr="00081964">
        <w:rPr>
          <w:rFonts w:cs="SFRM1000"/>
          <w:szCs w:val="20"/>
          <w:lang w:val="en-US"/>
        </w:rPr>
        <w:t xml:space="preserve"> a group of people was equipped with a GPS for a couple of hours. Their movement traces were put on a map. Data of this kind can be useful in research project on how people orientate themselves through real built environments. In particular it can provide understandings on the spatial conditions on how strangers orientate themselves th</w:t>
      </w:r>
      <w:r w:rsidR="000A378D">
        <w:rPr>
          <w:rFonts w:cs="SFRM1000"/>
          <w:szCs w:val="20"/>
          <w:lang w:val="en-US"/>
        </w:rPr>
        <w:t>r</w:t>
      </w:r>
      <w:r w:rsidRPr="00081964">
        <w:rPr>
          <w:rFonts w:cs="SFRM1000"/>
          <w:szCs w:val="20"/>
          <w:lang w:val="en-US"/>
        </w:rPr>
        <w:t>ough urban areas they do not know</w:t>
      </w:r>
      <w:r w:rsidR="00BF7195">
        <w:rPr>
          <w:rFonts w:cs="SFRM1000"/>
          <w:szCs w:val="20"/>
          <w:lang w:val="en-US"/>
        </w:rPr>
        <w:t>.</w:t>
      </w:r>
      <w:r w:rsidRPr="00081964">
        <w:rPr>
          <w:rFonts w:cs="SFRM1000"/>
          <w:szCs w:val="20"/>
          <w:lang w:val="en-US"/>
        </w:rPr>
        <w:t xml:space="preserve"> The drawback is that people are asked to move randomly around in cities. In this way it is difficult to gain understanding on which streets are preferred when moving from everywhere to everywhere else through an urban area.</w:t>
      </w:r>
      <w:r w:rsidRPr="00081964">
        <w:rPr>
          <w:lang w:val="en-GB"/>
        </w:rPr>
        <w:t xml:space="preserve"> </w:t>
      </w:r>
    </w:p>
    <w:p w:rsidR="00D41989" w:rsidRPr="00081964" w:rsidRDefault="00D41989" w:rsidP="00081964">
      <w:pPr>
        <w:widowControl w:val="0"/>
        <w:autoSpaceDE w:val="0"/>
        <w:autoSpaceDN w:val="0"/>
        <w:adjustRightInd w:val="0"/>
        <w:spacing w:after="0" w:line="240" w:lineRule="auto"/>
        <w:jc w:val="both"/>
        <w:rPr>
          <w:lang w:val="en-GB"/>
        </w:rPr>
      </w:pPr>
    </w:p>
    <w:p w:rsidR="00D41989" w:rsidRPr="00081964" w:rsidRDefault="00D41989" w:rsidP="00081964">
      <w:pPr>
        <w:widowControl w:val="0"/>
        <w:autoSpaceDE w:val="0"/>
        <w:autoSpaceDN w:val="0"/>
        <w:adjustRightInd w:val="0"/>
        <w:spacing w:after="0" w:line="240" w:lineRule="auto"/>
        <w:jc w:val="both"/>
        <w:rPr>
          <w:lang w:val="en-GB"/>
        </w:rPr>
      </w:pPr>
      <w:r w:rsidRPr="00081964">
        <w:rPr>
          <w:lang w:val="en-GB"/>
        </w:rPr>
        <w:t>Therefore, in the Danish city Aalborg,</w:t>
      </w:r>
      <w:r w:rsidR="006273F0" w:rsidRPr="00081964">
        <w:rPr>
          <w:lang w:val="en-GB"/>
        </w:rPr>
        <w:t xml:space="preserve"> 169 young people who were chosen for </w:t>
      </w:r>
      <w:r w:rsidR="00EA0A22" w:rsidRPr="00081964">
        <w:rPr>
          <w:lang w:val="en-GB"/>
        </w:rPr>
        <w:t>the empirical</w:t>
      </w:r>
      <w:r w:rsidR="006273F0" w:rsidRPr="00081964">
        <w:rPr>
          <w:lang w:val="en-GB"/>
        </w:rPr>
        <w:t xml:space="preserve"> investigation </w:t>
      </w:r>
      <w:r w:rsidR="00EA0A22" w:rsidRPr="00081964">
        <w:rPr>
          <w:lang w:val="en-GB"/>
        </w:rPr>
        <w:t>of mobility in Aalborg</w:t>
      </w:r>
      <w:r w:rsidRPr="00081964">
        <w:rPr>
          <w:lang w:val="en-GB"/>
        </w:rPr>
        <w:t>.</w:t>
      </w:r>
      <w:r w:rsidR="00EA0A22" w:rsidRPr="00081964">
        <w:rPr>
          <w:lang w:val="en-GB"/>
        </w:rPr>
        <w:t xml:space="preserve"> </w:t>
      </w:r>
      <w:r w:rsidRPr="00081964">
        <w:rPr>
          <w:lang w:val="en-GB"/>
        </w:rPr>
        <w:t>E</w:t>
      </w:r>
      <w:r w:rsidR="006273F0" w:rsidRPr="00081964">
        <w:rPr>
          <w:lang w:val="en-GB"/>
        </w:rPr>
        <w:t xml:space="preserve">ach </w:t>
      </w:r>
      <w:r w:rsidRPr="00081964">
        <w:rPr>
          <w:lang w:val="en-GB"/>
        </w:rPr>
        <w:t xml:space="preserve">of these participants </w:t>
      </w:r>
      <w:r w:rsidR="006273F0" w:rsidRPr="00081964">
        <w:rPr>
          <w:lang w:val="en-GB"/>
        </w:rPr>
        <w:t xml:space="preserve">had to carry a GPS </w:t>
      </w:r>
      <w:r w:rsidR="00EA0A22" w:rsidRPr="00081964">
        <w:rPr>
          <w:lang w:val="en-GB"/>
        </w:rPr>
        <w:t>unit</w:t>
      </w:r>
      <w:r w:rsidR="006273F0" w:rsidRPr="00081964">
        <w:rPr>
          <w:lang w:val="en-GB"/>
        </w:rPr>
        <w:t xml:space="preserve"> for a week. This GPS unit continually logged their position, and the raw data obtained from the empirical investigation is 169 tracks, </w:t>
      </w:r>
      <w:r w:rsidR="00EA0A22" w:rsidRPr="00081964">
        <w:rPr>
          <w:lang w:val="en-GB"/>
        </w:rPr>
        <w:t>consisting</w:t>
      </w:r>
      <w:r w:rsidR="006273F0" w:rsidRPr="00081964">
        <w:rPr>
          <w:lang w:val="en-GB"/>
        </w:rPr>
        <w:t xml:space="preserve"> of GPS waypoints obtained at intervals of approximately 10-15 seconds apart for each respondent throughout the week. </w:t>
      </w:r>
      <w:r w:rsidR="001413A2" w:rsidRPr="00081964">
        <w:rPr>
          <w:lang w:val="en-GB"/>
        </w:rPr>
        <w:t xml:space="preserve">It should be noted here that </w:t>
      </w:r>
      <w:r w:rsidR="00410FE7" w:rsidRPr="00081964">
        <w:rPr>
          <w:lang w:val="en-GB"/>
        </w:rPr>
        <w:t xml:space="preserve">the time interval between each waypoint did vary </w:t>
      </w:r>
      <w:r w:rsidR="001413A2" w:rsidRPr="00081964">
        <w:rPr>
          <w:lang w:val="en-GB"/>
        </w:rPr>
        <w:t xml:space="preserve">due to the GPS hardware used. </w:t>
      </w:r>
    </w:p>
    <w:p w:rsidR="001413A2" w:rsidRPr="00081964" w:rsidRDefault="001413A2" w:rsidP="00081964">
      <w:pPr>
        <w:widowControl w:val="0"/>
        <w:autoSpaceDE w:val="0"/>
        <w:autoSpaceDN w:val="0"/>
        <w:adjustRightInd w:val="0"/>
        <w:spacing w:after="0" w:line="240" w:lineRule="auto"/>
        <w:jc w:val="both"/>
        <w:rPr>
          <w:lang w:val="en-GB"/>
        </w:rPr>
      </w:pPr>
    </w:p>
    <w:p w:rsidR="006273F0" w:rsidRPr="00081964" w:rsidRDefault="001413A2" w:rsidP="00081964">
      <w:pPr>
        <w:jc w:val="both"/>
        <w:rPr>
          <w:lang w:val="en-GB"/>
        </w:rPr>
      </w:pPr>
      <w:r w:rsidRPr="00081964">
        <w:rPr>
          <w:lang w:val="en-GB"/>
        </w:rPr>
        <w:t>The first step in the analysis was that the collected tracks were</w:t>
      </w:r>
      <w:r w:rsidR="006273F0" w:rsidRPr="00081964">
        <w:rPr>
          <w:lang w:val="en-GB"/>
        </w:rPr>
        <w:t xml:space="preserve"> interpolated so that waypoints were constructed for each second throughout the week. This interpolation resulted in approximately 250 million waypoints</w:t>
      </w:r>
      <w:r w:rsidR="00BF7195">
        <w:rPr>
          <w:lang w:val="en-GB"/>
        </w:rPr>
        <w:t xml:space="preserve"> in total for the 169 respondents</w:t>
      </w:r>
      <w:r w:rsidR="006273F0" w:rsidRPr="00081964">
        <w:rPr>
          <w:lang w:val="en-GB"/>
        </w:rPr>
        <w:t xml:space="preserve">, and these </w:t>
      </w:r>
      <w:r w:rsidRPr="00081964">
        <w:rPr>
          <w:lang w:val="en-GB"/>
        </w:rPr>
        <w:t xml:space="preserve">waypoints </w:t>
      </w:r>
      <w:r w:rsidR="006273F0" w:rsidRPr="00081964">
        <w:rPr>
          <w:lang w:val="en-GB"/>
        </w:rPr>
        <w:t>form the basis for the construction of the time consumption</w:t>
      </w:r>
      <w:r w:rsidR="00410FE7" w:rsidRPr="00081964">
        <w:rPr>
          <w:lang w:val="en-GB"/>
        </w:rPr>
        <w:t xml:space="preserve"> map</w:t>
      </w:r>
      <w:r w:rsidR="006273F0" w:rsidRPr="00081964">
        <w:rPr>
          <w:lang w:val="en-GB"/>
        </w:rPr>
        <w:t xml:space="preserve">. </w:t>
      </w:r>
    </w:p>
    <w:p w:rsidR="001413A2" w:rsidRPr="00081964" w:rsidRDefault="006273F0" w:rsidP="00081964">
      <w:pPr>
        <w:jc w:val="both"/>
        <w:rPr>
          <w:lang w:val="en-GB"/>
        </w:rPr>
      </w:pPr>
      <w:r w:rsidRPr="00081964">
        <w:rPr>
          <w:lang w:val="en-GB"/>
        </w:rPr>
        <w:t xml:space="preserve">To </w:t>
      </w:r>
      <w:r w:rsidR="001413A2" w:rsidRPr="00081964">
        <w:rPr>
          <w:lang w:val="en-GB"/>
        </w:rPr>
        <w:t>construct</w:t>
      </w:r>
      <w:r w:rsidR="00410FE7" w:rsidRPr="00081964">
        <w:rPr>
          <w:lang w:val="en-GB"/>
        </w:rPr>
        <w:t xml:space="preserve"> this map</w:t>
      </w:r>
      <w:r w:rsidRPr="00081964">
        <w:rPr>
          <w:lang w:val="en-GB"/>
        </w:rPr>
        <w:t xml:space="preserve">, Aalborg was covered by a grid with cells of 50x50 meter. Thereafter an analysis was made which counted the number of waypoints in each cell, and as such </w:t>
      </w:r>
      <w:r w:rsidR="001413A2" w:rsidRPr="00081964">
        <w:rPr>
          <w:lang w:val="en-GB"/>
        </w:rPr>
        <w:t xml:space="preserve">identifies </w:t>
      </w:r>
      <w:r w:rsidRPr="00081964">
        <w:rPr>
          <w:lang w:val="en-GB"/>
        </w:rPr>
        <w:t xml:space="preserve">the accumulated time spent by the population of young people in each cell. </w:t>
      </w:r>
      <w:r w:rsidR="001413A2" w:rsidRPr="00081964">
        <w:rPr>
          <w:lang w:val="en-GB"/>
        </w:rPr>
        <w:t>This</w:t>
      </w:r>
      <w:r w:rsidR="00F33DB7" w:rsidRPr="00081964">
        <w:rPr>
          <w:lang w:val="en-GB"/>
        </w:rPr>
        <w:t xml:space="preserve"> aggregation into squares is necessary</w:t>
      </w:r>
      <w:r w:rsidR="00E92D4C" w:rsidRPr="00081964">
        <w:rPr>
          <w:lang w:val="en-GB"/>
        </w:rPr>
        <w:t xml:space="preserve"> to handle and present the</w:t>
      </w:r>
      <w:r w:rsidR="00F33DB7" w:rsidRPr="00081964">
        <w:rPr>
          <w:lang w:val="en-GB"/>
        </w:rPr>
        <w:t xml:space="preserve"> massive amount of gathered</w:t>
      </w:r>
      <w:r w:rsidR="00E92D4C" w:rsidRPr="00081964">
        <w:rPr>
          <w:lang w:val="en-GB"/>
        </w:rPr>
        <w:t xml:space="preserve"> GPS data in GIS in a simple </w:t>
      </w:r>
      <w:r w:rsidR="00F33DB7" w:rsidRPr="00081964">
        <w:rPr>
          <w:lang w:val="en-GB"/>
        </w:rPr>
        <w:t>and</w:t>
      </w:r>
      <w:r w:rsidR="00E92D4C" w:rsidRPr="00081964">
        <w:rPr>
          <w:lang w:val="en-GB"/>
        </w:rPr>
        <w:t xml:space="preserve"> understandable way</w:t>
      </w:r>
      <w:r w:rsidR="00F33DB7" w:rsidRPr="00081964">
        <w:rPr>
          <w:lang w:val="en-GB"/>
        </w:rPr>
        <w:t xml:space="preserve">. </w:t>
      </w:r>
    </w:p>
    <w:p w:rsidR="001D0987" w:rsidRPr="00081964" w:rsidRDefault="001413A2" w:rsidP="00081964">
      <w:pPr>
        <w:jc w:val="both"/>
        <w:rPr>
          <w:lang w:val="en-GB"/>
        </w:rPr>
      </w:pPr>
      <w:r w:rsidRPr="00081964">
        <w:rPr>
          <w:lang w:val="en-GB"/>
        </w:rPr>
        <w:t xml:space="preserve">The accumulated time consumption registration data can be seen in </w:t>
      </w:r>
      <w:r w:rsidR="005103CD" w:rsidRPr="00081964">
        <w:rPr>
          <w:lang w:val="en-GB"/>
        </w:rPr>
        <w:fldChar w:fldCharType="begin"/>
      </w:r>
      <w:r w:rsidRPr="00081964">
        <w:rPr>
          <w:lang w:val="en-GB"/>
        </w:rPr>
        <w:instrText xml:space="preserve"> REF _Ref301166070 \h </w:instrText>
      </w:r>
      <w:r w:rsidR="00081964">
        <w:rPr>
          <w:lang w:val="en-GB"/>
        </w:rPr>
        <w:instrText xml:space="preserve"> \* MERGEFORMAT </w:instrText>
      </w:r>
      <w:r w:rsidR="005103CD" w:rsidRPr="00081964">
        <w:rPr>
          <w:lang w:val="en-GB"/>
        </w:rPr>
      </w:r>
      <w:r w:rsidR="005103CD" w:rsidRPr="00081964">
        <w:rPr>
          <w:lang w:val="en-GB"/>
        </w:rPr>
        <w:fldChar w:fldCharType="separate"/>
      </w:r>
      <w:r w:rsidR="00BF4E31" w:rsidRPr="00081964">
        <w:rPr>
          <w:lang w:val="en-US"/>
        </w:rPr>
        <w:t xml:space="preserve">Figure </w:t>
      </w:r>
      <w:r w:rsidR="005103CD" w:rsidRPr="00081964">
        <w:rPr>
          <w:lang w:val="en-GB"/>
        </w:rPr>
        <w:fldChar w:fldCharType="end"/>
      </w:r>
      <w:r w:rsidR="008E7A9C" w:rsidRPr="00081964">
        <w:rPr>
          <w:lang w:val="en-GB"/>
        </w:rPr>
        <w:t>1 and 2</w:t>
      </w:r>
      <w:r w:rsidRPr="00081964">
        <w:rPr>
          <w:lang w:val="en-GB"/>
        </w:rPr>
        <w:t>.</w:t>
      </w:r>
      <w:r w:rsidR="00ED5306" w:rsidRPr="00081964">
        <w:rPr>
          <w:lang w:val="en-GB"/>
        </w:rPr>
        <w:t xml:space="preserve"> </w:t>
      </w:r>
      <w:r w:rsidR="00F33DB7" w:rsidRPr="00081964">
        <w:rPr>
          <w:lang w:val="en-GB"/>
        </w:rPr>
        <w:t>Note that the intervals in the colour ramp portraying the time consumption increases exponentially at a rate of approximately 1.5.</w:t>
      </w:r>
      <w:r w:rsidR="002864D8" w:rsidRPr="00081964">
        <w:rPr>
          <w:lang w:val="en-GB"/>
        </w:rPr>
        <w:t xml:space="preserve"> Due to the size of the dataset, it depicts a representative image of young people’s movement patterns in Aalborg.</w:t>
      </w:r>
      <w:r w:rsidR="00F33DB7" w:rsidRPr="00081964">
        <w:rPr>
          <w:lang w:val="en-GB"/>
        </w:rPr>
        <w:t xml:space="preserve"> </w:t>
      </w:r>
    </w:p>
    <w:p w:rsidR="000C462E" w:rsidRPr="00081964" w:rsidRDefault="001D0987" w:rsidP="00081964">
      <w:pPr>
        <w:jc w:val="both"/>
        <w:rPr>
          <w:lang w:val="en-GB"/>
        </w:rPr>
      </w:pPr>
      <w:r w:rsidRPr="00081964">
        <w:rPr>
          <w:lang w:val="en-GB"/>
        </w:rPr>
        <w:t>As can be seen in figure 1 a</w:t>
      </w:r>
      <w:r w:rsidR="00722F51" w:rsidRPr="00081964">
        <w:rPr>
          <w:lang w:val="en-GB"/>
        </w:rPr>
        <w:t>nd 2, the largest time was spent</w:t>
      </w:r>
      <w:r w:rsidRPr="00081964">
        <w:rPr>
          <w:lang w:val="en-GB"/>
        </w:rPr>
        <w:t xml:space="preserve"> in the various shopping areas in Aalborg. Secondly, some high </w:t>
      </w:r>
      <w:r w:rsidR="00722F51" w:rsidRPr="00081964">
        <w:rPr>
          <w:lang w:val="en-GB"/>
        </w:rPr>
        <w:t>amount</w:t>
      </w:r>
      <w:r w:rsidRPr="00081964">
        <w:rPr>
          <w:lang w:val="en-GB"/>
        </w:rPr>
        <w:t xml:space="preserve"> o</w:t>
      </w:r>
      <w:r w:rsidR="00722F51" w:rsidRPr="00081964">
        <w:rPr>
          <w:lang w:val="en-GB"/>
        </w:rPr>
        <w:t>f time was spent</w:t>
      </w:r>
      <w:r w:rsidRPr="00081964">
        <w:rPr>
          <w:lang w:val="en-GB"/>
        </w:rPr>
        <w:t xml:space="preserve"> on the various main routes </w:t>
      </w:r>
      <w:r w:rsidR="00722F51" w:rsidRPr="00081964">
        <w:rPr>
          <w:lang w:val="en-GB"/>
        </w:rPr>
        <w:t xml:space="preserve">leading through and between urban areas. </w:t>
      </w:r>
    </w:p>
    <w:p w:rsidR="001413A2" w:rsidRPr="00081964" w:rsidRDefault="00670C40" w:rsidP="001413A2">
      <w:pPr>
        <w:jc w:val="center"/>
        <w:rPr>
          <w:lang w:val="en-GB"/>
        </w:rPr>
      </w:pPr>
      <w:r w:rsidRPr="00081964">
        <w:rPr>
          <w:noProof/>
          <w:lang w:val="en-US"/>
        </w:rPr>
        <w:lastRenderedPageBreak/>
        <w:drawing>
          <wp:inline distT="0" distB="0" distL="0" distR="0" wp14:anchorId="491E0983" wp14:editId="205FCD05">
            <wp:extent cx="5400675" cy="5905500"/>
            <wp:effectExtent l="38100" t="19050" r="28575" b="190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tidsforbrug kvinder.png"/>
                    <pic:cNvPicPr/>
                  </pic:nvPicPr>
                  <pic:blipFill>
                    <a:blip r:embed="rId9" cstate="print">
                      <a:extLst>
                        <a:ext uri="{28A0092B-C50C-407E-A947-70E740481C1C}">
                          <a14:useLocalDpi xmlns:a14="http://schemas.microsoft.com/office/drawing/2010/main" val="0"/>
                        </a:ext>
                      </a:extLst>
                    </a:blip>
                    <a:srcRect t="22790"/>
                    <a:stretch>
                      <a:fillRect/>
                    </a:stretch>
                  </pic:blipFill>
                  <pic:spPr>
                    <a:xfrm>
                      <a:off x="0" y="0"/>
                      <a:ext cx="5400675" cy="5905500"/>
                    </a:xfrm>
                    <a:prstGeom prst="rect">
                      <a:avLst/>
                    </a:prstGeom>
                    <a:ln>
                      <a:solidFill>
                        <a:schemeClr val="accent1"/>
                      </a:solidFill>
                    </a:ln>
                  </pic:spPr>
                </pic:pic>
              </a:graphicData>
            </a:graphic>
          </wp:inline>
        </w:drawing>
      </w:r>
      <w:r w:rsidRPr="00081964">
        <w:rPr>
          <w:lang w:val="en-GB"/>
        </w:rPr>
        <w:t>.</w:t>
      </w:r>
    </w:p>
    <w:p w:rsidR="00595591" w:rsidRPr="00081964" w:rsidRDefault="00595591" w:rsidP="00595591">
      <w:pPr>
        <w:pStyle w:val="Caption"/>
        <w:jc w:val="center"/>
        <w:rPr>
          <w:color w:val="auto"/>
          <w:lang w:val="en-US"/>
        </w:rPr>
      </w:pPr>
      <w:r w:rsidRPr="00081964">
        <w:rPr>
          <w:color w:val="auto"/>
          <w:lang w:val="en-US"/>
        </w:rPr>
        <w:t xml:space="preserve">Figure </w:t>
      </w:r>
      <w:r w:rsidR="005103CD" w:rsidRPr="00081964">
        <w:rPr>
          <w:color w:val="auto"/>
        </w:rPr>
        <w:fldChar w:fldCharType="begin"/>
      </w:r>
      <w:r w:rsidRPr="00081964">
        <w:rPr>
          <w:color w:val="auto"/>
          <w:lang w:val="en-US"/>
        </w:rPr>
        <w:instrText xml:space="preserve"> SEQ Figure \* ARABIC </w:instrText>
      </w:r>
      <w:r w:rsidR="005103CD" w:rsidRPr="00081964">
        <w:rPr>
          <w:color w:val="auto"/>
        </w:rPr>
        <w:fldChar w:fldCharType="separate"/>
      </w:r>
      <w:r w:rsidR="00BF4E31" w:rsidRPr="00081964">
        <w:rPr>
          <w:noProof/>
          <w:color w:val="auto"/>
          <w:lang w:val="en-US"/>
        </w:rPr>
        <w:t>1</w:t>
      </w:r>
      <w:r w:rsidR="005103CD" w:rsidRPr="00081964">
        <w:rPr>
          <w:color w:val="auto"/>
        </w:rPr>
        <w:fldChar w:fldCharType="end"/>
      </w:r>
      <w:r w:rsidR="00A33039" w:rsidRPr="00081964">
        <w:rPr>
          <w:color w:val="auto"/>
          <w:lang w:val="en-US"/>
        </w:rPr>
        <w:t>:</w:t>
      </w:r>
      <w:r w:rsidRPr="00081964">
        <w:rPr>
          <w:color w:val="auto"/>
          <w:lang w:val="en-US"/>
        </w:rPr>
        <w:t xml:space="preserve"> Time consumption of women. </w:t>
      </w:r>
    </w:p>
    <w:p w:rsidR="00595591" w:rsidRPr="00081964" w:rsidRDefault="00595591" w:rsidP="001413A2">
      <w:pPr>
        <w:jc w:val="center"/>
        <w:rPr>
          <w:lang w:val="en-US"/>
        </w:rPr>
      </w:pPr>
    </w:p>
    <w:p w:rsidR="00670C40" w:rsidRPr="00081964" w:rsidRDefault="00670C40" w:rsidP="001413A2">
      <w:pPr>
        <w:jc w:val="center"/>
        <w:rPr>
          <w:lang w:val="en-GB"/>
        </w:rPr>
      </w:pPr>
      <w:bookmarkStart w:id="0" w:name="_GoBack"/>
      <w:r w:rsidRPr="00081964">
        <w:rPr>
          <w:noProof/>
          <w:lang w:val="en-US"/>
        </w:rPr>
        <w:lastRenderedPageBreak/>
        <w:drawing>
          <wp:inline distT="0" distB="0" distL="0" distR="0" wp14:anchorId="1648F7E9" wp14:editId="085B56E0">
            <wp:extent cx="5400675" cy="5972175"/>
            <wp:effectExtent l="19050" t="19050" r="28575" b="2857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tidsforbrug mænd.png"/>
                    <pic:cNvPicPr/>
                  </pic:nvPicPr>
                  <pic:blipFill>
                    <a:blip r:embed="rId10" cstate="print">
                      <a:extLst>
                        <a:ext uri="{28A0092B-C50C-407E-A947-70E740481C1C}">
                          <a14:useLocalDpi xmlns:a14="http://schemas.microsoft.com/office/drawing/2010/main" val="0"/>
                        </a:ext>
                      </a:extLst>
                    </a:blip>
                    <a:srcRect t="21918"/>
                    <a:stretch>
                      <a:fillRect/>
                    </a:stretch>
                  </pic:blipFill>
                  <pic:spPr>
                    <a:xfrm>
                      <a:off x="0" y="0"/>
                      <a:ext cx="5400675" cy="5972175"/>
                    </a:xfrm>
                    <a:prstGeom prst="rect">
                      <a:avLst/>
                    </a:prstGeom>
                    <a:ln>
                      <a:solidFill>
                        <a:schemeClr val="accent1"/>
                      </a:solidFill>
                    </a:ln>
                  </pic:spPr>
                </pic:pic>
              </a:graphicData>
            </a:graphic>
          </wp:inline>
        </w:drawing>
      </w:r>
      <w:bookmarkEnd w:id="0"/>
    </w:p>
    <w:p w:rsidR="00670C40" w:rsidRPr="00081964" w:rsidRDefault="00670C40" w:rsidP="00642BD8">
      <w:pPr>
        <w:pStyle w:val="Caption"/>
        <w:jc w:val="center"/>
        <w:rPr>
          <w:color w:val="auto"/>
          <w:lang w:val="en-US"/>
        </w:rPr>
      </w:pPr>
      <w:bookmarkStart w:id="1" w:name="_Ref301166070"/>
      <w:r w:rsidRPr="00081964">
        <w:rPr>
          <w:color w:val="auto"/>
          <w:lang w:val="en-US"/>
        </w:rPr>
        <w:t xml:space="preserve">Figure </w:t>
      </w:r>
      <w:bookmarkEnd w:id="1"/>
      <w:r w:rsidR="001D0987" w:rsidRPr="00081964">
        <w:rPr>
          <w:color w:val="auto"/>
          <w:lang w:val="en-US"/>
        </w:rPr>
        <w:t>2</w:t>
      </w:r>
      <w:r w:rsidR="00A33039" w:rsidRPr="00081964">
        <w:rPr>
          <w:color w:val="auto"/>
          <w:lang w:val="en-US"/>
        </w:rPr>
        <w:t>:</w:t>
      </w:r>
      <w:r w:rsidRPr="00081964">
        <w:rPr>
          <w:color w:val="auto"/>
          <w:lang w:val="en-US"/>
        </w:rPr>
        <w:t xml:space="preserve"> Time consumption of </w:t>
      </w:r>
      <w:r w:rsidR="00595591" w:rsidRPr="00081964">
        <w:rPr>
          <w:color w:val="auto"/>
          <w:lang w:val="en-US"/>
        </w:rPr>
        <w:t xml:space="preserve">men. </w:t>
      </w:r>
    </w:p>
    <w:p w:rsidR="000C462E" w:rsidRPr="00081964" w:rsidRDefault="005A2135" w:rsidP="005A2135">
      <w:pPr>
        <w:pStyle w:val="Heading1"/>
        <w:rPr>
          <w:color w:val="auto"/>
          <w:lang w:val="en-GB"/>
        </w:rPr>
      </w:pPr>
      <w:r w:rsidRPr="00081964">
        <w:rPr>
          <w:color w:val="auto"/>
          <w:lang w:val="en-GB"/>
        </w:rPr>
        <w:t>Input – Road infrastructure centralisation</w:t>
      </w:r>
    </w:p>
    <w:p w:rsidR="00642BD8" w:rsidRPr="00081964" w:rsidRDefault="005A2135" w:rsidP="00081964">
      <w:pPr>
        <w:jc w:val="both"/>
        <w:rPr>
          <w:lang w:val="en-GB"/>
        </w:rPr>
      </w:pPr>
      <w:r w:rsidRPr="00081964">
        <w:rPr>
          <w:lang w:val="en-GB"/>
        </w:rPr>
        <w:t>The road infrastructure</w:t>
      </w:r>
      <w:r w:rsidR="00214BF0" w:rsidRPr="00081964">
        <w:rPr>
          <w:lang w:val="en-GB"/>
        </w:rPr>
        <w:t>’s</w:t>
      </w:r>
      <w:r w:rsidRPr="00081964">
        <w:rPr>
          <w:lang w:val="en-GB"/>
        </w:rPr>
        <w:t xml:space="preserve"> </w:t>
      </w:r>
      <w:r w:rsidR="00214BF0" w:rsidRPr="00081964">
        <w:rPr>
          <w:lang w:val="en-GB"/>
        </w:rPr>
        <w:t>centrality potential is measured through the space syntax method. Every road link is represented equally as a set of axial lines. First the to-mov</w:t>
      </w:r>
      <w:r w:rsidR="00081964">
        <w:rPr>
          <w:lang w:val="en-GB"/>
        </w:rPr>
        <w:t>ement potentials are</w:t>
      </w:r>
      <w:r w:rsidR="00722F51" w:rsidRPr="00081964">
        <w:rPr>
          <w:lang w:val="en-GB"/>
        </w:rPr>
        <w:t xml:space="preserve"> calculated through </w:t>
      </w:r>
      <w:r w:rsidR="00214BF0" w:rsidRPr="00081964">
        <w:rPr>
          <w:lang w:val="en-GB"/>
        </w:rPr>
        <w:t xml:space="preserve">the global axial integration analyses. </w:t>
      </w:r>
      <w:r w:rsidRPr="00081964">
        <w:rPr>
          <w:lang w:val="en-GB"/>
        </w:rPr>
        <w:t>Th</w:t>
      </w:r>
      <w:r w:rsidR="00E92D4C" w:rsidRPr="00081964">
        <w:rPr>
          <w:lang w:val="en-GB"/>
        </w:rPr>
        <w:t xml:space="preserve">e classification of each road </w:t>
      </w:r>
      <w:r w:rsidR="00ED5306" w:rsidRPr="00081964">
        <w:rPr>
          <w:lang w:val="en-GB"/>
        </w:rPr>
        <w:t xml:space="preserve">is subsequently </w:t>
      </w:r>
      <w:r w:rsidRPr="00081964">
        <w:rPr>
          <w:lang w:val="en-GB"/>
        </w:rPr>
        <w:t xml:space="preserve">manually appended to the dataset of the Danish road infrastructure as mapped in DAV2004. The road infrastructure centralisation data can be seen in </w:t>
      </w:r>
      <w:r w:rsidR="00567649" w:rsidRPr="00081964">
        <w:fldChar w:fldCharType="begin"/>
      </w:r>
      <w:r w:rsidR="00567649" w:rsidRPr="00081964">
        <w:rPr>
          <w:lang w:val="en-US"/>
        </w:rPr>
        <w:instrText xml:space="preserve"> REF _Ref301166178 \h  \* MERGEFORMAT </w:instrText>
      </w:r>
      <w:r w:rsidR="00567649" w:rsidRPr="00081964">
        <w:fldChar w:fldCharType="separate"/>
      </w:r>
      <w:r w:rsidR="00BF4E31" w:rsidRPr="00081964">
        <w:rPr>
          <w:lang w:val="en-US"/>
        </w:rPr>
        <w:t xml:space="preserve">Figure </w:t>
      </w:r>
      <w:r w:rsidR="00567649" w:rsidRPr="00081964">
        <w:fldChar w:fldCharType="end"/>
      </w:r>
      <w:r w:rsidR="00722F51" w:rsidRPr="00081964">
        <w:rPr>
          <w:lang w:val="en-GB"/>
        </w:rPr>
        <w:t>3 and 4</w:t>
      </w:r>
      <w:r w:rsidR="00670C40" w:rsidRPr="00081964">
        <w:rPr>
          <w:lang w:val="en-GB"/>
        </w:rPr>
        <w:t>.</w:t>
      </w:r>
      <w:r w:rsidR="00F073A9" w:rsidRPr="00081964">
        <w:rPr>
          <w:lang w:val="en-GB"/>
        </w:rPr>
        <w:t xml:space="preserve"> Note that the centrality is evaluated based on high metrical radius. Therefore, the analysis highlights road segments which have high centrality within the entire case area network – i.e., the primary transportation corridors.</w:t>
      </w:r>
    </w:p>
    <w:p w:rsidR="00642BD8" w:rsidRPr="00081964" w:rsidRDefault="00642BD8" w:rsidP="00081964">
      <w:pPr>
        <w:jc w:val="both"/>
        <w:rPr>
          <w:lang w:val="en-GB"/>
        </w:rPr>
      </w:pPr>
    </w:p>
    <w:p w:rsidR="00642BD8" w:rsidRPr="00081964" w:rsidRDefault="00E92D4C" w:rsidP="00642BD8">
      <w:pPr>
        <w:jc w:val="center"/>
        <w:rPr>
          <w:lang w:val="en-US"/>
        </w:rPr>
      </w:pPr>
      <w:r w:rsidRPr="00081964">
        <w:rPr>
          <w:noProof/>
          <w:lang w:val="en-US"/>
        </w:rPr>
        <w:lastRenderedPageBreak/>
        <w:drawing>
          <wp:inline distT="0" distB="0" distL="0" distR="0" wp14:anchorId="33208FD0" wp14:editId="033A007F">
            <wp:extent cx="5400000" cy="5020306"/>
            <wp:effectExtent l="19050" t="19050" r="10200" b="27944"/>
            <wp:docPr id="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space syntax.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5020306"/>
                    </a:xfrm>
                    <a:prstGeom prst="rect">
                      <a:avLst/>
                    </a:prstGeom>
                    <a:ln>
                      <a:solidFill>
                        <a:schemeClr val="accent1"/>
                      </a:solidFill>
                    </a:ln>
                  </pic:spPr>
                </pic:pic>
              </a:graphicData>
            </a:graphic>
          </wp:inline>
        </w:drawing>
      </w:r>
    </w:p>
    <w:p w:rsidR="00595591" w:rsidRPr="00081964" w:rsidRDefault="00595591" w:rsidP="00595591">
      <w:pPr>
        <w:pStyle w:val="Caption"/>
        <w:jc w:val="center"/>
        <w:rPr>
          <w:color w:val="auto"/>
          <w:lang w:val="en-US"/>
        </w:rPr>
      </w:pPr>
      <w:r w:rsidRPr="00081964">
        <w:rPr>
          <w:color w:val="auto"/>
          <w:lang w:val="en-US"/>
        </w:rPr>
        <w:t xml:space="preserve">Figure </w:t>
      </w:r>
      <w:r w:rsidR="00722F51" w:rsidRPr="00081964">
        <w:rPr>
          <w:color w:val="auto"/>
          <w:lang w:val="en-US"/>
        </w:rPr>
        <w:t>3</w:t>
      </w:r>
      <w:r w:rsidR="00A33039" w:rsidRPr="00081964">
        <w:rPr>
          <w:noProof/>
          <w:color w:val="auto"/>
          <w:lang w:val="en-US"/>
        </w:rPr>
        <w:t>:</w:t>
      </w:r>
      <w:r w:rsidRPr="00081964">
        <w:rPr>
          <w:noProof/>
          <w:color w:val="auto"/>
          <w:lang w:val="en-US"/>
        </w:rPr>
        <w:t xml:space="preserve"> The original space syntrax classification network.</w:t>
      </w:r>
    </w:p>
    <w:p w:rsidR="00595591" w:rsidRPr="00081964" w:rsidRDefault="00595591" w:rsidP="00642BD8">
      <w:pPr>
        <w:jc w:val="center"/>
        <w:rPr>
          <w:lang w:val="en-US"/>
        </w:rPr>
      </w:pPr>
    </w:p>
    <w:p w:rsidR="00642BD8" w:rsidRPr="00081964" w:rsidRDefault="00642BD8" w:rsidP="00642BD8">
      <w:pPr>
        <w:keepNext/>
        <w:jc w:val="center"/>
        <w:rPr>
          <w:lang w:val="en-US"/>
        </w:rPr>
      </w:pPr>
    </w:p>
    <w:p w:rsidR="00670C40" w:rsidRPr="00081964" w:rsidRDefault="00670C40" w:rsidP="00642BD8">
      <w:pPr>
        <w:keepNext/>
        <w:jc w:val="center"/>
      </w:pPr>
      <w:r w:rsidRPr="00081964">
        <w:rPr>
          <w:noProof/>
          <w:lang w:val="en-US"/>
        </w:rPr>
        <w:drawing>
          <wp:inline distT="0" distB="0" distL="0" distR="0" wp14:anchorId="6331CB1F" wp14:editId="084A4CF1">
            <wp:extent cx="5400000" cy="6019024"/>
            <wp:effectExtent l="19050" t="19050" r="10200" b="19826"/>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space syntax.png"/>
                    <pic:cNvPicPr/>
                  </pic:nvPicPr>
                  <pic:blipFill>
                    <a:blip r:embed="rId12" cstate="print">
                      <a:extLst>
                        <a:ext uri="{28A0092B-C50C-407E-A947-70E740481C1C}">
                          <a14:useLocalDpi xmlns:a14="http://schemas.microsoft.com/office/drawing/2010/main" val="0"/>
                        </a:ext>
                      </a:extLst>
                    </a:blip>
                    <a:srcRect t="21090"/>
                    <a:stretch>
                      <a:fillRect/>
                    </a:stretch>
                  </pic:blipFill>
                  <pic:spPr>
                    <a:xfrm>
                      <a:off x="0" y="0"/>
                      <a:ext cx="5400000" cy="6019024"/>
                    </a:xfrm>
                    <a:prstGeom prst="rect">
                      <a:avLst/>
                    </a:prstGeom>
                    <a:ln>
                      <a:solidFill>
                        <a:schemeClr val="accent1"/>
                      </a:solidFill>
                    </a:ln>
                  </pic:spPr>
                </pic:pic>
              </a:graphicData>
            </a:graphic>
          </wp:inline>
        </w:drawing>
      </w:r>
    </w:p>
    <w:p w:rsidR="00670C40" w:rsidRPr="00081964" w:rsidRDefault="00670C40" w:rsidP="00595591">
      <w:pPr>
        <w:pStyle w:val="Caption"/>
        <w:jc w:val="center"/>
        <w:rPr>
          <w:color w:val="auto"/>
          <w:lang w:val="en-US"/>
        </w:rPr>
      </w:pPr>
      <w:bookmarkStart w:id="2" w:name="_Ref301166178"/>
      <w:r w:rsidRPr="00081964">
        <w:rPr>
          <w:color w:val="auto"/>
          <w:lang w:val="en-US"/>
        </w:rPr>
        <w:t xml:space="preserve">Figure </w:t>
      </w:r>
      <w:bookmarkEnd w:id="2"/>
      <w:r w:rsidR="00722F51" w:rsidRPr="00081964">
        <w:rPr>
          <w:color w:val="auto"/>
          <w:lang w:val="en-US"/>
        </w:rPr>
        <w:t>4</w:t>
      </w:r>
      <w:r w:rsidR="00A33039" w:rsidRPr="00081964">
        <w:rPr>
          <w:noProof/>
          <w:color w:val="auto"/>
          <w:lang w:val="en-US"/>
        </w:rPr>
        <w:t>:</w:t>
      </w:r>
      <w:r w:rsidR="00595591" w:rsidRPr="00081964">
        <w:rPr>
          <w:noProof/>
          <w:color w:val="auto"/>
          <w:lang w:val="en-US"/>
        </w:rPr>
        <w:t xml:space="preserve"> The</w:t>
      </w:r>
      <w:r w:rsidR="003327AE" w:rsidRPr="00081964">
        <w:rPr>
          <w:noProof/>
          <w:color w:val="auto"/>
          <w:lang w:val="en-US"/>
        </w:rPr>
        <w:t xml:space="preserve"> clas</w:t>
      </w:r>
      <w:r w:rsidR="00595591" w:rsidRPr="00081964">
        <w:rPr>
          <w:noProof/>
          <w:color w:val="auto"/>
          <w:lang w:val="en-US"/>
        </w:rPr>
        <w:t>sification appended to DAV2004.</w:t>
      </w:r>
    </w:p>
    <w:p w:rsidR="00214BF0" w:rsidRDefault="00577F38" w:rsidP="00577F38">
      <w:pPr>
        <w:pStyle w:val="Heading1"/>
        <w:rPr>
          <w:color w:val="auto"/>
          <w:lang w:val="en-GB"/>
        </w:rPr>
      </w:pPr>
      <w:r w:rsidRPr="00081964">
        <w:rPr>
          <w:color w:val="auto"/>
          <w:lang w:val="en-GB"/>
        </w:rPr>
        <w:t>Comparison method</w:t>
      </w:r>
    </w:p>
    <w:p w:rsidR="001D2170" w:rsidRPr="001D2170" w:rsidRDefault="00995A20" w:rsidP="001D2170">
      <w:pPr>
        <w:rPr>
          <w:lang w:val="en-GB"/>
        </w:rPr>
      </w:pPr>
      <w:r>
        <w:rPr>
          <w:lang w:val="en-GB"/>
        </w:rPr>
        <w:t>Since the comparison is performed upon a global integration</w:t>
      </w:r>
      <w:r w:rsidR="00077CE5">
        <w:rPr>
          <w:lang w:val="en-GB"/>
        </w:rPr>
        <w:t xml:space="preserve"> </w:t>
      </w:r>
      <w:r w:rsidR="00BF7195">
        <w:rPr>
          <w:lang w:val="en-GB"/>
        </w:rPr>
        <w:t>created in Space Syntax</w:t>
      </w:r>
      <w:r w:rsidR="00077CE5" w:rsidRPr="00081964">
        <w:rPr>
          <w:lang w:val="en-GB"/>
        </w:rPr>
        <w:t xml:space="preserve"> </w:t>
      </w:r>
      <w:r>
        <w:rPr>
          <w:lang w:val="en-GB"/>
        </w:rPr>
        <w:t>using a high metrical radius which highlights main roads within the network rather than local centres, t</w:t>
      </w:r>
      <w:r w:rsidR="001D2170">
        <w:rPr>
          <w:lang w:val="en-GB"/>
        </w:rPr>
        <w:t xml:space="preserve">he overarching hypothesis for the comparison method is an assumption of linear positive relationship between high integration and high time consumption. </w:t>
      </w:r>
      <w:r>
        <w:rPr>
          <w:lang w:val="en-GB"/>
        </w:rPr>
        <w:t xml:space="preserve">Highly classified road segments are not </w:t>
      </w:r>
      <w:r w:rsidR="00F12618">
        <w:rPr>
          <w:lang w:val="en-GB"/>
        </w:rPr>
        <w:t>anticipated</w:t>
      </w:r>
      <w:r>
        <w:rPr>
          <w:lang w:val="en-GB"/>
        </w:rPr>
        <w:t xml:space="preserve"> to have high time consumption rates because people occupy these areas for activities, but rather because people are expected to traverse through these parts of the infrastructure network at a high frequency – potentially several times a day for </w:t>
      </w:r>
      <w:r>
        <w:rPr>
          <w:lang w:val="en-GB"/>
        </w:rPr>
        <w:lastRenderedPageBreak/>
        <w:t xml:space="preserve">each respondent. However, it should be noted that the </w:t>
      </w:r>
      <w:r w:rsidR="00077CE5">
        <w:rPr>
          <w:lang w:val="en-GB"/>
        </w:rPr>
        <w:t xml:space="preserve">young </w:t>
      </w:r>
      <w:r>
        <w:rPr>
          <w:lang w:val="en-GB"/>
        </w:rPr>
        <w:t>respondents</w:t>
      </w:r>
      <w:r w:rsidR="00077CE5">
        <w:rPr>
          <w:lang w:val="en-GB"/>
        </w:rPr>
        <w:t xml:space="preserve"> </w:t>
      </w:r>
      <w:r>
        <w:rPr>
          <w:lang w:val="en-GB"/>
        </w:rPr>
        <w:t xml:space="preserve">comprise a very </w:t>
      </w:r>
      <w:r w:rsidR="00F12618">
        <w:rPr>
          <w:lang w:val="en-GB"/>
        </w:rPr>
        <w:t>narrow</w:t>
      </w:r>
      <w:r>
        <w:rPr>
          <w:lang w:val="en-GB"/>
        </w:rPr>
        <w:t xml:space="preserve"> population segment, which behaves differently in terms of mobility compared to the general population due to </w:t>
      </w:r>
      <w:r w:rsidR="00CC185C">
        <w:rPr>
          <w:lang w:val="en-GB"/>
        </w:rPr>
        <w:t>economic boundaries. Therefore, there is no expectation as to whether or not coherence should be attained based on the overarching hypothesis.</w:t>
      </w:r>
    </w:p>
    <w:p w:rsidR="005A2135" w:rsidRPr="00081964" w:rsidRDefault="005A2135" w:rsidP="00081964">
      <w:pPr>
        <w:jc w:val="both"/>
        <w:rPr>
          <w:lang w:val="en-GB"/>
        </w:rPr>
      </w:pPr>
      <w:r w:rsidRPr="00081964">
        <w:rPr>
          <w:lang w:val="en-GB"/>
        </w:rPr>
        <w:t>The road infrastructure centralisation data contains 10 classification levels</w:t>
      </w:r>
      <w:r w:rsidR="00AE6ED1" w:rsidRPr="00081964">
        <w:rPr>
          <w:lang w:val="en-GB"/>
        </w:rPr>
        <w:t xml:space="preserve"> created in Space Syntax</w:t>
      </w:r>
      <w:r w:rsidRPr="00081964">
        <w:rPr>
          <w:lang w:val="en-GB"/>
        </w:rPr>
        <w:t xml:space="preserve">. </w:t>
      </w:r>
      <w:r w:rsidR="00B81D12" w:rsidRPr="00081964">
        <w:rPr>
          <w:lang w:val="en-GB"/>
        </w:rPr>
        <w:t xml:space="preserve">Thus, each polyline segment of this data contains a number in the range of 1-10. Upon comparison, each </w:t>
      </w:r>
      <w:r w:rsidR="00AE6ED1" w:rsidRPr="00081964">
        <w:rPr>
          <w:lang w:val="en-GB"/>
        </w:rPr>
        <w:t xml:space="preserve">50x50 m </w:t>
      </w:r>
      <w:r w:rsidR="00B81D12" w:rsidRPr="00081964">
        <w:rPr>
          <w:lang w:val="en-GB"/>
        </w:rPr>
        <w:t xml:space="preserve">square in the time consumption registration dataset which spatially intersects the polyline </w:t>
      </w:r>
      <w:r w:rsidR="00462FD3" w:rsidRPr="00081964">
        <w:rPr>
          <w:lang w:val="en-GB"/>
        </w:rPr>
        <w:t>is</w:t>
      </w:r>
      <w:r w:rsidR="00B81D12" w:rsidRPr="00081964">
        <w:rPr>
          <w:lang w:val="en-GB"/>
        </w:rPr>
        <w:t xml:space="preserve"> selected. Based on the time consumption value of selected squares, a mean value</w:t>
      </w:r>
      <w:r w:rsidR="00A60B6D" w:rsidRPr="00081964">
        <w:rPr>
          <w:lang w:val="en-GB"/>
        </w:rPr>
        <w:t xml:space="preserve"> (</w:t>
      </w:r>
      <w:r w:rsidR="00A60B6D" w:rsidRPr="00081964">
        <w:rPr>
          <w:rFonts w:cstheme="minorHAnsi"/>
          <w:lang w:val="en-GB"/>
        </w:rPr>
        <w:t>µ</w:t>
      </w:r>
      <w:r w:rsidR="00A60B6D" w:rsidRPr="00081964">
        <w:rPr>
          <w:lang w:val="en-GB"/>
        </w:rPr>
        <w:t>)</w:t>
      </w:r>
      <w:r w:rsidR="00B81D12" w:rsidRPr="00081964">
        <w:rPr>
          <w:lang w:val="en-GB"/>
        </w:rPr>
        <w:t xml:space="preserve"> is calculated. In order to assess whether or not there is coherence between time spent and space syntax classification, the mean value of the selected squares is compared with the expected time consumption for the polyline based on the classification. The expected value is derived by yielding 9 </w:t>
      </w:r>
      <w:proofErr w:type="spellStart"/>
      <w:r w:rsidR="00B81D12" w:rsidRPr="00081964">
        <w:rPr>
          <w:lang w:val="en-GB"/>
        </w:rPr>
        <w:t>quantile</w:t>
      </w:r>
      <w:proofErr w:type="spellEnd"/>
      <w:r w:rsidR="00B81D12" w:rsidRPr="00081964">
        <w:rPr>
          <w:lang w:val="en-GB"/>
        </w:rPr>
        <w:t xml:space="preserve"> values</w:t>
      </w:r>
      <w:r w:rsidR="00A60B6D" w:rsidRPr="00081964">
        <w:rPr>
          <w:lang w:val="en-GB"/>
        </w:rPr>
        <w:t xml:space="preserve"> (q)</w:t>
      </w:r>
      <w:r w:rsidR="00B81D12" w:rsidRPr="00081964">
        <w:rPr>
          <w:lang w:val="en-GB"/>
        </w:rPr>
        <w:t xml:space="preserve"> which divide the time consumption registration dataset into 10 approximately evenly distributed groups.</w:t>
      </w:r>
      <w:r w:rsidR="00A60B6D" w:rsidRPr="00081964">
        <w:rPr>
          <w:lang w:val="en-GB"/>
        </w:rPr>
        <w:t xml:space="preserve">  The general rule for determining coherence can be found in </w:t>
      </w:r>
      <w:r w:rsidR="005103CD" w:rsidRPr="00081964">
        <w:rPr>
          <w:lang w:val="en-GB"/>
        </w:rPr>
        <w:fldChar w:fldCharType="begin"/>
      </w:r>
      <w:r w:rsidR="00A60B6D" w:rsidRPr="00081964">
        <w:rPr>
          <w:lang w:val="en-GB"/>
        </w:rPr>
        <w:instrText xml:space="preserve"> REF _Ref301099097 \h </w:instrText>
      </w:r>
      <w:r w:rsidR="00081964">
        <w:rPr>
          <w:lang w:val="en-GB"/>
        </w:rPr>
        <w:instrText xml:space="preserve"> \* MERGEFORMAT </w:instrText>
      </w:r>
      <w:r w:rsidR="005103CD" w:rsidRPr="00081964">
        <w:rPr>
          <w:lang w:val="en-GB"/>
        </w:rPr>
      </w:r>
      <w:r w:rsidR="005103CD" w:rsidRPr="00081964">
        <w:rPr>
          <w:lang w:val="en-GB"/>
        </w:rPr>
        <w:fldChar w:fldCharType="separate"/>
      </w:r>
      <w:r w:rsidR="00BF4E31" w:rsidRPr="00081964">
        <w:rPr>
          <w:lang w:val="en-US"/>
        </w:rPr>
        <w:t xml:space="preserve">Table </w:t>
      </w:r>
      <w:r w:rsidR="00BF4E31" w:rsidRPr="00081964">
        <w:rPr>
          <w:noProof/>
          <w:lang w:val="en-US"/>
        </w:rPr>
        <w:t>1</w:t>
      </w:r>
      <w:r w:rsidR="005103CD" w:rsidRPr="00081964">
        <w:rPr>
          <w:lang w:val="en-GB"/>
        </w:rPr>
        <w:fldChar w:fldCharType="end"/>
      </w:r>
      <w:r w:rsidR="00A60B6D" w:rsidRPr="00081964">
        <w:rPr>
          <w:lang w:val="en-GB"/>
        </w:rPr>
        <w:t>.</w:t>
      </w:r>
    </w:p>
    <w:p w:rsidR="00595591" w:rsidRPr="00081964" w:rsidRDefault="00595591" w:rsidP="00595591">
      <w:pPr>
        <w:pStyle w:val="Caption"/>
        <w:jc w:val="center"/>
        <w:rPr>
          <w:color w:val="auto"/>
          <w:lang w:val="en-GB"/>
        </w:rPr>
      </w:pPr>
      <w:bookmarkStart w:id="3" w:name="_Ref301099097"/>
      <w:proofErr w:type="spellStart"/>
      <w:r w:rsidRPr="00081964">
        <w:rPr>
          <w:color w:val="auto"/>
        </w:rPr>
        <w:t>Table</w:t>
      </w:r>
      <w:proofErr w:type="spellEnd"/>
      <w:r w:rsidRPr="00081964">
        <w:rPr>
          <w:color w:val="auto"/>
        </w:rPr>
        <w:t xml:space="preserve"> </w:t>
      </w:r>
      <w:r w:rsidR="005103CD" w:rsidRPr="00081964">
        <w:rPr>
          <w:color w:val="auto"/>
        </w:rPr>
        <w:fldChar w:fldCharType="begin"/>
      </w:r>
      <w:r w:rsidR="005103CD" w:rsidRPr="00081964">
        <w:rPr>
          <w:color w:val="auto"/>
        </w:rPr>
        <w:instrText xml:space="preserve"> SEQ Table \* ARABIC </w:instrText>
      </w:r>
      <w:r w:rsidR="005103CD" w:rsidRPr="00081964">
        <w:rPr>
          <w:color w:val="auto"/>
        </w:rPr>
        <w:fldChar w:fldCharType="separate"/>
      </w:r>
      <w:r w:rsidR="00D50E72">
        <w:rPr>
          <w:noProof/>
          <w:color w:val="auto"/>
        </w:rPr>
        <w:t>1</w:t>
      </w:r>
      <w:r w:rsidR="005103CD" w:rsidRPr="00081964">
        <w:rPr>
          <w:color w:val="auto"/>
        </w:rPr>
        <w:fldChar w:fldCharType="end"/>
      </w:r>
      <w:bookmarkEnd w:id="3"/>
      <w:r w:rsidRPr="00081964">
        <w:rPr>
          <w:color w:val="auto"/>
        </w:rPr>
        <w:t>: Groups</w:t>
      </w:r>
    </w:p>
    <w:tbl>
      <w:tblPr>
        <w:tblStyle w:val="TableGrid"/>
        <w:tblW w:w="0" w:type="auto"/>
        <w:jc w:val="center"/>
        <w:tblLook w:val="04A0" w:firstRow="1" w:lastRow="0" w:firstColumn="1" w:lastColumn="0" w:noHBand="0" w:noVBand="1"/>
      </w:tblPr>
      <w:tblGrid>
        <w:gridCol w:w="1837"/>
        <w:gridCol w:w="1408"/>
      </w:tblGrid>
      <w:tr w:rsidR="00081964" w:rsidRPr="00081964">
        <w:trPr>
          <w:jc w:val="center"/>
        </w:trPr>
        <w:tc>
          <w:tcPr>
            <w:tcW w:w="0" w:type="auto"/>
          </w:tcPr>
          <w:p w:rsidR="00A60B6D" w:rsidRPr="00081964" w:rsidRDefault="00A60B6D" w:rsidP="00595591">
            <w:pPr>
              <w:jc w:val="center"/>
              <w:rPr>
                <w:lang w:val="en-GB"/>
              </w:rPr>
            </w:pPr>
            <w:r w:rsidRPr="00081964">
              <w:rPr>
                <w:lang w:val="en-GB"/>
              </w:rPr>
              <w:t>Space syntax class</w:t>
            </w:r>
          </w:p>
        </w:tc>
        <w:tc>
          <w:tcPr>
            <w:tcW w:w="0" w:type="auto"/>
          </w:tcPr>
          <w:p w:rsidR="00A60B6D" w:rsidRPr="00081964" w:rsidRDefault="00A60B6D" w:rsidP="00595591">
            <w:pPr>
              <w:jc w:val="center"/>
              <w:rPr>
                <w:lang w:val="en-GB"/>
              </w:rPr>
            </w:pPr>
            <w:r w:rsidRPr="00081964">
              <w:rPr>
                <w:lang w:val="en-GB"/>
              </w:rPr>
              <w:t>Coherence at</w:t>
            </w:r>
          </w:p>
        </w:tc>
      </w:tr>
      <w:tr w:rsidR="00081964" w:rsidRPr="00081964">
        <w:trPr>
          <w:jc w:val="center"/>
        </w:trPr>
        <w:tc>
          <w:tcPr>
            <w:tcW w:w="0" w:type="auto"/>
          </w:tcPr>
          <w:p w:rsidR="00A60B6D" w:rsidRPr="00081964" w:rsidRDefault="00C86E98" w:rsidP="00595591">
            <w:pPr>
              <w:jc w:val="center"/>
              <w:rPr>
                <w:lang w:val="en-GB"/>
              </w:rPr>
            </w:pPr>
            <w:r w:rsidRPr="00081964">
              <w:rPr>
                <w:lang w:val="en-GB"/>
              </w:rPr>
              <w:t>10</w:t>
            </w:r>
          </w:p>
        </w:tc>
        <w:tc>
          <w:tcPr>
            <w:tcW w:w="0" w:type="auto"/>
          </w:tcPr>
          <w:p w:rsidR="00A60B6D" w:rsidRPr="00081964" w:rsidRDefault="00A60B6D" w:rsidP="00595591">
            <w:pPr>
              <w:jc w:val="center"/>
              <w:rPr>
                <w:lang w:val="en-GB"/>
              </w:rPr>
            </w:pPr>
            <w:r w:rsidRPr="00081964">
              <w:rPr>
                <w:rFonts w:cstheme="minorHAnsi"/>
                <w:lang w:val="en-GB"/>
              </w:rPr>
              <w:t>µ</w:t>
            </w:r>
            <w:r w:rsidRPr="00081964">
              <w:rPr>
                <w:lang w:val="en-GB"/>
              </w:rPr>
              <w:t xml:space="preserve"> &lt; q</w:t>
            </w:r>
            <w:r w:rsidRPr="00081964">
              <w:rPr>
                <w:vertAlign w:val="subscript"/>
                <w:lang w:val="en-GB"/>
              </w:rPr>
              <w:t>1</w:t>
            </w:r>
          </w:p>
        </w:tc>
      </w:tr>
      <w:tr w:rsidR="00081964" w:rsidRPr="00081964">
        <w:trPr>
          <w:jc w:val="center"/>
        </w:trPr>
        <w:tc>
          <w:tcPr>
            <w:tcW w:w="0" w:type="auto"/>
          </w:tcPr>
          <w:p w:rsidR="00A60B6D" w:rsidRPr="00081964" w:rsidRDefault="00C86E98" w:rsidP="00595591">
            <w:pPr>
              <w:jc w:val="center"/>
              <w:rPr>
                <w:lang w:val="en-GB"/>
              </w:rPr>
            </w:pPr>
            <w:r w:rsidRPr="00081964">
              <w:rPr>
                <w:lang w:val="en-GB"/>
              </w:rPr>
              <w:t>9</w:t>
            </w:r>
          </w:p>
        </w:tc>
        <w:tc>
          <w:tcPr>
            <w:tcW w:w="0" w:type="auto"/>
          </w:tcPr>
          <w:p w:rsidR="00A60B6D" w:rsidRPr="00081964" w:rsidRDefault="00A60B6D" w:rsidP="00595591">
            <w:pPr>
              <w:jc w:val="center"/>
              <w:rPr>
                <w:lang w:val="en-GB"/>
              </w:rPr>
            </w:pPr>
            <w:r w:rsidRPr="00081964">
              <w:rPr>
                <w:lang w:val="en-GB"/>
              </w:rPr>
              <w:t>q</w:t>
            </w:r>
            <w:r w:rsidRPr="00081964">
              <w:rPr>
                <w:vertAlign w:val="subscript"/>
                <w:lang w:val="en-GB"/>
              </w:rPr>
              <w:t>1</w:t>
            </w:r>
            <w:r w:rsidRPr="00081964">
              <w:rPr>
                <w:lang w:val="en-GB"/>
              </w:rPr>
              <w:t xml:space="preserve"> &lt; </w:t>
            </w:r>
            <w:r w:rsidRPr="00081964">
              <w:rPr>
                <w:rFonts w:cstheme="minorHAnsi"/>
                <w:lang w:val="en-GB"/>
              </w:rPr>
              <w:t>µ</w:t>
            </w:r>
            <w:r w:rsidRPr="00081964">
              <w:rPr>
                <w:lang w:val="en-GB"/>
              </w:rPr>
              <w:t xml:space="preserve"> &lt; q</w:t>
            </w:r>
            <w:r w:rsidRPr="00081964">
              <w:rPr>
                <w:vertAlign w:val="subscript"/>
                <w:lang w:val="en-GB"/>
              </w:rPr>
              <w:t>2</w:t>
            </w:r>
          </w:p>
        </w:tc>
      </w:tr>
      <w:tr w:rsidR="00081964" w:rsidRPr="00081964">
        <w:trPr>
          <w:jc w:val="center"/>
        </w:trPr>
        <w:tc>
          <w:tcPr>
            <w:tcW w:w="0" w:type="auto"/>
          </w:tcPr>
          <w:p w:rsidR="00A60B6D" w:rsidRPr="00081964" w:rsidRDefault="00C86E98" w:rsidP="00595591">
            <w:pPr>
              <w:jc w:val="center"/>
              <w:rPr>
                <w:lang w:val="en-GB"/>
              </w:rPr>
            </w:pPr>
            <w:r w:rsidRPr="00081964">
              <w:rPr>
                <w:lang w:val="en-GB"/>
              </w:rPr>
              <w:t>8</w:t>
            </w:r>
          </w:p>
        </w:tc>
        <w:tc>
          <w:tcPr>
            <w:tcW w:w="0" w:type="auto"/>
          </w:tcPr>
          <w:p w:rsidR="00A60B6D" w:rsidRPr="00081964" w:rsidRDefault="00A60B6D" w:rsidP="00595591">
            <w:pPr>
              <w:jc w:val="center"/>
              <w:rPr>
                <w:lang w:val="en-GB"/>
              </w:rPr>
            </w:pPr>
            <w:r w:rsidRPr="00081964">
              <w:rPr>
                <w:lang w:val="en-GB"/>
              </w:rPr>
              <w:t>q</w:t>
            </w:r>
            <w:r w:rsidRPr="00081964">
              <w:rPr>
                <w:vertAlign w:val="subscript"/>
                <w:lang w:val="en-GB"/>
              </w:rPr>
              <w:t>2</w:t>
            </w:r>
            <w:r w:rsidRPr="00081964">
              <w:rPr>
                <w:lang w:val="en-GB"/>
              </w:rPr>
              <w:t xml:space="preserve"> &lt; </w:t>
            </w:r>
            <w:r w:rsidRPr="00081964">
              <w:rPr>
                <w:rFonts w:cstheme="minorHAnsi"/>
                <w:lang w:val="en-GB"/>
              </w:rPr>
              <w:t>µ</w:t>
            </w:r>
            <w:r w:rsidRPr="00081964">
              <w:rPr>
                <w:lang w:val="en-GB"/>
              </w:rPr>
              <w:t xml:space="preserve"> &lt; q</w:t>
            </w:r>
            <w:r w:rsidRPr="00081964">
              <w:rPr>
                <w:vertAlign w:val="subscript"/>
                <w:lang w:val="en-GB"/>
              </w:rPr>
              <w:t>3</w:t>
            </w:r>
          </w:p>
        </w:tc>
      </w:tr>
      <w:tr w:rsidR="00081964" w:rsidRPr="00081964">
        <w:trPr>
          <w:jc w:val="center"/>
        </w:trPr>
        <w:tc>
          <w:tcPr>
            <w:tcW w:w="0" w:type="auto"/>
          </w:tcPr>
          <w:p w:rsidR="00A60B6D" w:rsidRPr="00081964" w:rsidRDefault="00C86E98" w:rsidP="00595591">
            <w:pPr>
              <w:jc w:val="center"/>
              <w:rPr>
                <w:lang w:val="en-GB"/>
              </w:rPr>
            </w:pPr>
            <w:r w:rsidRPr="00081964">
              <w:rPr>
                <w:lang w:val="en-GB"/>
              </w:rPr>
              <w:t>7</w:t>
            </w:r>
          </w:p>
        </w:tc>
        <w:tc>
          <w:tcPr>
            <w:tcW w:w="0" w:type="auto"/>
          </w:tcPr>
          <w:p w:rsidR="00A60B6D" w:rsidRPr="00081964" w:rsidRDefault="00A60B6D" w:rsidP="00595591">
            <w:pPr>
              <w:jc w:val="center"/>
              <w:rPr>
                <w:lang w:val="en-GB"/>
              </w:rPr>
            </w:pPr>
            <w:r w:rsidRPr="00081964">
              <w:rPr>
                <w:lang w:val="en-GB"/>
              </w:rPr>
              <w:t>q</w:t>
            </w:r>
            <w:r w:rsidRPr="00081964">
              <w:rPr>
                <w:vertAlign w:val="subscript"/>
                <w:lang w:val="en-GB"/>
              </w:rPr>
              <w:t>3</w:t>
            </w:r>
            <w:r w:rsidRPr="00081964">
              <w:rPr>
                <w:lang w:val="en-GB"/>
              </w:rPr>
              <w:t xml:space="preserve"> &lt; </w:t>
            </w:r>
            <w:r w:rsidRPr="00081964">
              <w:rPr>
                <w:rFonts w:cstheme="minorHAnsi"/>
                <w:lang w:val="en-GB"/>
              </w:rPr>
              <w:t>µ</w:t>
            </w:r>
            <w:r w:rsidRPr="00081964">
              <w:rPr>
                <w:lang w:val="en-GB"/>
              </w:rPr>
              <w:t xml:space="preserve"> &lt; q</w:t>
            </w:r>
            <w:r w:rsidRPr="00081964">
              <w:rPr>
                <w:vertAlign w:val="subscript"/>
                <w:lang w:val="en-GB"/>
              </w:rPr>
              <w:t>4</w:t>
            </w:r>
          </w:p>
        </w:tc>
      </w:tr>
      <w:tr w:rsidR="00081964" w:rsidRPr="00081964">
        <w:trPr>
          <w:jc w:val="center"/>
        </w:trPr>
        <w:tc>
          <w:tcPr>
            <w:tcW w:w="0" w:type="auto"/>
          </w:tcPr>
          <w:p w:rsidR="00A60B6D" w:rsidRPr="00081964" w:rsidRDefault="00C86E98" w:rsidP="00595591">
            <w:pPr>
              <w:jc w:val="center"/>
              <w:rPr>
                <w:lang w:val="en-GB"/>
              </w:rPr>
            </w:pPr>
            <w:r w:rsidRPr="00081964">
              <w:rPr>
                <w:lang w:val="en-GB"/>
              </w:rPr>
              <w:t>6</w:t>
            </w:r>
          </w:p>
        </w:tc>
        <w:tc>
          <w:tcPr>
            <w:tcW w:w="0" w:type="auto"/>
          </w:tcPr>
          <w:p w:rsidR="00A60B6D" w:rsidRPr="00081964" w:rsidRDefault="00A60B6D" w:rsidP="00595591">
            <w:pPr>
              <w:jc w:val="center"/>
              <w:rPr>
                <w:lang w:val="en-GB"/>
              </w:rPr>
            </w:pPr>
            <w:r w:rsidRPr="00081964">
              <w:rPr>
                <w:lang w:val="en-GB"/>
              </w:rPr>
              <w:t>q</w:t>
            </w:r>
            <w:r w:rsidRPr="00081964">
              <w:rPr>
                <w:vertAlign w:val="subscript"/>
                <w:lang w:val="en-GB"/>
              </w:rPr>
              <w:t>4</w:t>
            </w:r>
            <w:r w:rsidRPr="00081964">
              <w:rPr>
                <w:lang w:val="en-GB"/>
              </w:rPr>
              <w:t xml:space="preserve"> &lt; </w:t>
            </w:r>
            <w:r w:rsidRPr="00081964">
              <w:rPr>
                <w:rFonts w:cstheme="minorHAnsi"/>
                <w:lang w:val="en-GB"/>
              </w:rPr>
              <w:t>µ</w:t>
            </w:r>
            <w:r w:rsidRPr="00081964">
              <w:rPr>
                <w:lang w:val="en-GB"/>
              </w:rPr>
              <w:t xml:space="preserve"> &lt; q</w:t>
            </w:r>
            <w:r w:rsidRPr="00081964">
              <w:rPr>
                <w:vertAlign w:val="subscript"/>
                <w:lang w:val="en-GB"/>
              </w:rPr>
              <w:t>5</w:t>
            </w:r>
          </w:p>
        </w:tc>
      </w:tr>
      <w:tr w:rsidR="00081964" w:rsidRPr="00081964">
        <w:trPr>
          <w:jc w:val="center"/>
        </w:trPr>
        <w:tc>
          <w:tcPr>
            <w:tcW w:w="0" w:type="auto"/>
          </w:tcPr>
          <w:p w:rsidR="00A60B6D" w:rsidRPr="00081964" w:rsidRDefault="00C86E98" w:rsidP="00595591">
            <w:pPr>
              <w:jc w:val="center"/>
              <w:rPr>
                <w:lang w:val="en-GB"/>
              </w:rPr>
            </w:pPr>
            <w:r w:rsidRPr="00081964">
              <w:rPr>
                <w:lang w:val="en-GB"/>
              </w:rPr>
              <w:t>5</w:t>
            </w:r>
          </w:p>
        </w:tc>
        <w:tc>
          <w:tcPr>
            <w:tcW w:w="0" w:type="auto"/>
          </w:tcPr>
          <w:p w:rsidR="00A60B6D" w:rsidRPr="00081964" w:rsidRDefault="00A60B6D" w:rsidP="00595591">
            <w:pPr>
              <w:jc w:val="center"/>
              <w:rPr>
                <w:lang w:val="en-GB"/>
              </w:rPr>
            </w:pPr>
            <w:r w:rsidRPr="00081964">
              <w:rPr>
                <w:lang w:val="en-GB"/>
              </w:rPr>
              <w:t>q</w:t>
            </w:r>
            <w:r w:rsidRPr="00081964">
              <w:rPr>
                <w:vertAlign w:val="subscript"/>
                <w:lang w:val="en-GB"/>
              </w:rPr>
              <w:t>5</w:t>
            </w:r>
            <w:r w:rsidRPr="00081964">
              <w:rPr>
                <w:lang w:val="en-GB"/>
              </w:rPr>
              <w:t xml:space="preserve"> &lt; </w:t>
            </w:r>
            <w:r w:rsidRPr="00081964">
              <w:rPr>
                <w:rFonts w:cstheme="minorHAnsi"/>
                <w:lang w:val="en-GB"/>
              </w:rPr>
              <w:t>µ</w:t>
            </w:r>
            <w:r w:rsidRPr="00081964">
              <w:rPr>
                <w:lang w:val="en-GB"/>
              </w:rPr>
              <w:t xml:space="preserve"> &lt; q</w:t>
            </w:r>
            <w:r w:rsidRPr="00081964">
              <w:rPr>
                <w:vertAlign w:val="subscript"/>
                <w:lang w:val="en-GB"/>
              </w:rPr>
              <w:t>6</w:t>
            </w:r>
          </w:p>
        </w:tc>
      </w:tr>
      <w:tr w:rsidR="00081964" w:rsidRPr="00081964">
        <w:trPr>
          <w:jc w:val="center"/>
        </w:trPr>
        <w:tc>
          <w:tcPr>
            <w:tcW w:w="0" w:type="auto"/>
          </w:tcPr>
          <w:p w:rsidR="00A60B6D" w:rsidRPr="00081964" w:rsidRDefault="00C86E98" w:rsidP="00595591">
            <w:pPr>
              <w:jc w:val="center"/>
              <w:rPr>
                <w:lang w:val="en-GB"/>
              </w:rPr>
            </w:pPr>
            <w:r w:rsidRPr="00081964">
              <w:rPr>
                <w:lang w:val="en-GB"/>
              </w:rPr>
              <w:t>4</w:t>
            </w:r>
          </w:p>
        </w:tc>
        <w:tc>
          <w:tcPr>
            <w:tcW w:w="0" w:type="auto"/>
          </w:tcPr>
          <w:p w:rsidR="00A60B6D" w:rsidRPr="00081964" w:rsidRDefault="00A60B6D" w:rsidP="00595591">
            <w:pPr>
              <w:jc w:val="center"/>
              <w:rPr>
                <w:lang w:val="en-GB"/>
              </w:rPr>
            </w:pPr>
            <w:r w:rsidRPr="00081964">
              <w:rPr>
                <w:lang w:val="en-GB"/>
              </w:rPr>
              <w:t>q</w:t>
            </w:r>
            <w:r w:rsidRPr="00081964">
              <w:rPr>
                <w:vertAlign w:val="subscript"/>
                <w:lang w:val="en-GB"/>
              </w:rPr>
              <w:t>6</w:t>
            </w:r>
            <w:r w:rsidRPr="00081964">
              <w:rPr>
                <w:lang w:val="en-GB"/>
              </w:rPr>
              <w:t xml:space="preserve"> &lt; </w:t>
            </w:r>
            <w:r w:rsidRPr="00081964">
              <w:rPr>
                <w:rFonts w:cstheme="minorHAnsi"/>
                <w:lang w:val="en-GB"/>
              </w:rPr>
              <w:t>µ</w:t>
            </w:r>
            <w:r w:rsidRPr="00081964">
              <w:rPr>
                <w:lang w:val="en-GB"/>
              </w:rPr>
              <w:t xml:space="preserve"> &lt; q</w:t>
            </w:r>
            <w:r w:rsidRPr="00081964">
              <w:rPr>
                <w:vertAlign w:val="subscript"/>
                <w:lang w:val="en-GB"/>
              </w:rPr>
              <w:t>7</w:t>
            </w:r>
          </w:p>
        </w:tc>
      </w:tr>
      <w:tr w:rsidR="00081964" w:rsidRPr="00081964">
        <w:trPr>
          <w:jc w:val="center"/>
        </w:trPr>
        <w:tc>
          <w:tcPr>
            <w:tcW w:w="0" w:type="auto"/>
          </w:tcPr>
          <w:p w:rsidR="00A60B6D" w:rsidRPr="00081964" w:rsidRDefault="00C86E98" w:rsidP="00595591">
            <w:pPr>
              <w:jc w:val="center"/>
              <w:rPr>
                <w:lang w:val="en-GB"/>
              </w:rPr>
            </w:pPr>
            <w:r w:rsidRPr="00081964">
              <w:rPr>
                <w:lang w:val="en-GB"/>
              </w:rPr>
              <w:t>3</w:t>
            </w:r>
          </w:p>
        </w:tc>
        <w:tc>
          <w:tcPr>
            <w:tcW w:w="0" w:type="auto"/>
          </w:tcPr>
          <w:p w:rsidR="00A60B6D" w:rsidRPr="00081964" w:rsidRDefault="00A60B6D" w:rsidP="00595591">
            <w:pPr>
              <w:jc w:val="center"/>
              <w:rPr>
                <w:lang w:val="en-GB"/>
              </w:rPr>
            </w:pPr>
            <w:r w:rsidRPr="00081964">
              <w:rPr>
                <w:lang w:val="en-GB"/>
              </w:rPr>
              <w:t>q</w:t>
            </w:r>
            <w:r w:rsidRPr="00081964">
              <w:rPr>
                <w:vertAlign w:val="subscript"/>
                <w:lang w:val="en-GB"/>
              </w:rPr>
              <w:t>7</w:t>
            </w:r>
            <w:r w:rsidRPr="00081964">
              <w:rPr>
                <w:lang w:val="en-GB"/>
              </w:rPr>
              <w:t xml:space="preserve"> &lt; </w:t>
            </w:r>
            <w:r w:rsidRPr="00081964">
              <w:rPr>
                <w:rFonts w:cstheme="minorHAnsi"/>
                <w:lang w:val="en-GB"/>
              </w:rPr>
              <w:t>µ</w:t>
            </w:r>
            <w:r w:rsidRPr="00081964">
              <w:rPr>
                <w:lang w:val="en-GB"/>
              </w:rPr>
              <w:t xml:space="preserve"> &lt; q</w:t>
            </w:r>
            <w:r w:rsidRPr="00081964">
              <w:rPr>
                <w:vertAlign w:val="subscript"/>
                <w:lang w:val="en-GB"/>
              </w:rPr>
              <w:t>8</w:t>
            </w:r>
          </w:p>
        </w:tc>
      </w:tr>
      <w:tr w:rsidR="00081964" w:rsidRPr="00081964">
        <w:trPr>
          <w:jc w:val="center"/>
        </w:trPr>
        <w:tc>
          <w:tcPr>
            <w:tcW w:w="0" w:type="auto"/>
          </w:tcPr>
          <w:p w:rsidR="00A60B6D" w:rsidRPr="00081964" w:rsidRDefault="00C86E98" w:rsidP="00595591">
            <w:pPr>
              <w:jc w:val="center"/>
              <w:rPr>
                <w:lang w:val="en-GB"/>
              </w:rPr>
            </w:pPr>
            <w:r w:rsidRPr="00081964">
              <w:rPr>
                <w:lang w:val="en-GB"/>
              </w:rPr>
              <w:t>2</w:t>
            </w:r>
          </w:p>
        </w:tc>
        <w:tc>
          <w:tcPr>
            <w:tcW w:w="0" w:type="auto"/>
          </w:tcPr>
          <w:p w:rsidR="00A60B6D" w:rsidRPr="00081964" w:rsidRDefault="00A60B6D" w:rsidP="00595591">
            <w:pPr>
              <w:jc w:val="center"/>
              <w:rPr>
                <w:lang w:val="en-GB"/>
              </w:rPr>
            </w:pPr>
            <w:r w:rsidRPr="00081964">
              <w:rPr>
                <w:lang w:val="en-GB"/>
              </w:rPr>
              <w:t>q</w:t>
            </w:r>
            <w:r w:rsidRPr="00081964">
              <w:rPr>
                <w:vertAlign w:val="subscript"/>
                <w:lang w:val="en-GB"/>
              </w:rPr>
              <w:t>8</w:t>
            </w:r>
            <w:r w:rsidRPr="00081964">
              <w:rPr>
                <w:lang w:val="en-GB"/>
              </w:rPr>
              <w:t xml:space="preserve"> &lt; </w:t>
            </w:r>
            <w:r w:rsidRPr="00081964">
              <w:rPr>
                <w:rFonts w:cstheme="minorHAnsi"/>
                <w:lang w:val="en-GB"/>
              </w:rPr>
              <w:t>µ</w:t>
            </w:r>
            <w:r w:rsidRPr="00081964">
              <w:rPr>
                <w:lang w:val="en-GB"/>
              </w:rPr>
              <w:t xml:space="preserve"> &lt; q</w:t>
            </w:r>
            <w:r w:rsidRPr="00081964">
              <w:rPr>
                <w:vertAlign w:val="subscript"/>
                <w:lang w:val="en-GB"/>
              </w:rPr>
              <w:t>9</w:t>
            </w:r>
          </w:p>
        </w:tc>
      </w:tr>
      <w:tr w:rsidR="00081964" w:rsidRPr="00081964">
        <w:trPr>
          <w:jc w:val="center"/>
        </w:trPr>
        <w:tc>
          <w:tcPr>
            <w:tcW w:w="0" w:type="auto"/>
          </w:tcPr>
          <w:p w:rsidR="00A60B6D" w:rsidRPr="00081964" w:rsidRDefault="00C86E98" w:rsidP="00595591">
            <w:pPr>
              <w:jc w:val="center"/>
              <w:rPr>
                <w:lang w:val="en-GB"/>
              </w:rPr>
            </w:pPr>
            <w:r w:rsidRPr="00081964">
              <w:rPr>
                <w:lang w:val="en-GB"/>
              </w:rPr>
              <w:t>1</w:t>
            </w:r>
          </w:p>
        </w:tc>
        <w:tc>
          <w:tcPr>
            <w:tcW w:w="0" w:type="auto"/>
          </w:tcPr>
          <w:p w:rsidR="00A60B6D" w:rsidRPr="00081964" w:rsidRDefault="00A60B6D" w:rsidP="00595591">
            <w:pPr>
              <w:jc w:val="center"/>
              <w:rPr>
                <w:lang w:val="en-GB"/>
              </w:rPr>
            </w:pPr>
            <w:r w:rsidRPr="00081964">
              <w:rPr>
                <w:lang w:val="en-GB"/>
              </w:rPr>
              <w:t>q</w:t>
            </w:r>
            <w:r w:rsidRPr="00081964">
              <w:rPr>
                <w:vertAlign w:val="subscript"/>
                <w:lang w:val="en-GB"/>
              </w:rPr>
              <w:t>9</w:t>
            </w:r>
            <w:r w:rsidRPr="00081964">
              <w:rPr>
                <w:lang w:val="en-GB"/>
              </w:rPr>
              <w:t xml:space="preserve"> &lt; </w:t>
            </w:r>
            <w:r w:rsidRPr="00081964">
              <w:rPr>
                <w:rFonts w:cstheme="minorHAnsi"/>
                <w:lang w:val="en-GB"/>
              </w:rPr>
              <w:t>µ</w:t>
            </w:r>
          </w:p>
        </w:tc>
      </w:tr>
    </w:tbl>
    <w:p w:rsidR="00577F38" w:rsidRPr="00081964" w:rsidRDefault="00670C40" w:rsidP="00670C40">
      <w:pPr>
        <w:pStyle w:val="Heading1"/>
        <w:rPr>
          <w:color w:val="auto"/>
          <w:lang w:val="en-GB"/>
        </w:rPr>
      </w:pPr>
      <w:r w:rsidRPr="00081964">
        <w:rPr>
          <w:color w:val="auto"/>
          <w:lang w:val="en-GB"/>
        </w:rPr>
        <w:t>Results</w:t>
      </w:r>
    </w:p>
    <w:p w:rsidR="00670C40" w:rsidRPr="00081964" w:rsidRDefault="00670C40" w:rsidP="00081964">
      <w:pPr>
        <w:jc w:val="both"/>
        <w:rPr>
          <w:lang w:val="en-GB"/>
        </w:rPr>
      </w:pPr>
      <w:r w:rsidRPr="00081964">
        <w:rPr>
          <w:lang w:val="en-GB"/>
        </w:rPr>
        <w:t xml:space="preserve">The results of the comparison through the method described above can be seen in </w:t>
      </w:r>
      <w:r w:rsidR="005103CD" w:rsidRPr="00081964">
        <w:rPr>
          <w:lang w:val="en-GB"/>
        </w:rPr>
        <w:fldChar w:fldCharType="begin"/>
      </w:r>
      <w:r w:rsidRPr="00081964">
        <w:rPr>
          <w:lang w:val="en-GB"/>
        </w:rPr>
        <w:instrText xml:space="preserve"> REF _Ref301166377 \h </w:instrText>
      </w:r>
      <w:r w:rsidR="00081964">
        <w:rPr>
          <w:lang w:val="en-GB"/>
        </w:rPr>
        <w:instrText xml:space="preserve"> \* MERGEFORMAT </w:instrText>
      </w:r>
      <w:r w:rsidR="005103CD" w:rsidRPr="00081964">
        <w:rPr>
          <w:lang w:val="en-GB"/>
        </w:rPr>
      </w:r>
      <w:r w:rsidR="005103CD" w:rsidRPr="00081964">
        <w:rPr>
          <w:lang w:val="en-GB"/>
        </w:rPr>
        <w:fldChar w:fldCharType="separate"/>
      </w:r>
      <w:r w:rsidR="00347986" w:rsidRPr="00081964">
        <w:rPr>
          <w:lang w:val="en-US"/>
        </w:rPr>
        <w:t xml:space="preserve">Figure </w:t>
      </w:r>
      <w:r w:rsidR="005103CD" w:rsidRPr="00081964">
        <w:rPr>
          <w:lang w:val="en-GB"/>
        </w:rPr>
        <w:fldChar w:fldCharType="end"/>
      </w:r>
      <w:r w:rsidR="00722F51" w:rsidRPr="00081964">
        <w:rPr>
          <w:lang w:val="en-GB"/>
        </w:rPr>
        <w:t>5 and 6</w:t>
      </w:r>
      <w:r w:rsidR="000C77AE" w:rsidRPr="00081964">
        <w:rPr>
          <w:lang w:val="en-GB"/>
        </w:rPr>
        <w:t xml:space="preserve">. </w:t>
      </w:r>
      <w:r w:rsidR="005103CD" w:rsidRPr="00081964">
        <w:rPr>
          <w:lang w:val="en-GB"/>
        </w:rPr>
        <w:fldChar w:fldCharType="begin"/>
      </w:r>
      <w:r w:rsidR="000C77AE" w:rsidRPr="00081964">
        <w:rPr>
          <w:lang w:val="en-GB"/>
        </w:rPr>
        <w:instrText xml:space="preserve"> REF _Ref301167232 \h </w:instrText>
      </w:r>
      <w:r w:rsidR="00081964">
        <w:rPr>
          <w:lang w:val="en-GB"/>
        </w:rPr>
        <w:instrText xml:space="preserve"> \* MERGEFORMAT </w:instrText>
      </w:r>
      <w:r w:rsidR="005103CD" w:rsidRPr="00081964">
        <w:rPr>
          <w:lang w:val="en-GB"/>
        </w:rPr>
      </w:r>
      <w:r w:rsidR="005103CD" w:rsidRPr="00081964">
        <w:rPr>
          <w:lang w:val="en-GB"/>
        </w:rPr>
        <w:fldChar w:fldCharType="separate"/>
      </w:r>
      <w:r w:rsidR="00BF4E31" w:rsidRPr="00081964">
        <w:rPr>
          <w:lang w:val="en-US"/>
        </w:rPr>
        <w:t xml:space="preserve">Figure </w:t>
      </w:r>
      <w:r w:rsidR="005103CD" w:rsidRPr="00081964">
        <w:rPr>
          <w:lang w:val="en-GB"/>
        </w:rPr>
        <w:fldChar w:fldCharType="end"/>
      </w:r>
      <w:r w:rsidR="000C77AE" w:rsidRPr="00081964">
        <w:rPr>
          <w:lang w:val="en-GB"/>
        </w:rPr>
        <w:t xml:space="preserve"> </w:t>
      </w:r>
      <w:r w:rsidR="00722F51" w:rsidRPr="00081964">
        <w:rPr>
          <w:lang w:val="en-GB"/>
        </w:rPr>
        <w:t>7 and 8 illustrate</w:t>
      </w:r>
      <w:r w:rsidR="000C77AE" w:rsidRPr="00081964">
        <w:rPr>
          <w:lang w:val="en-GB"/>
        </w:rPr>
        <w:t xml:space="preserve"> the same procedure, except the coherence rule is loosened slightly in the sense that coherence is achieved if the mean value resides within a buffer of </w:t>
      </w:r>
      <w:r w:rsidR="000C77AE" w:rsidRPr="00081964">
        <w:rPr>
          <w:rFonts w:cstheme="minorHAnsi"/>
          <w:lang w:val="en-GB"/>
        </w:rPr>
        <w:t>±</w:t>
      </w:r>
      <w:r w:rsidR="000C77AE" w:rsidRPr="00081964">
        <w:rPr>
          <w:lang w:val="en-GB"/>
        </w:rPr>
        <w:t xml:space="preserve"> 1 </w:t>
      </w:r>
      <w:proofErr w:type="spellStart"/>
      <w:r w:rsidR="000C77AE" w:rsidRPr="00081964">
        <w:rPr>
          <w:lang w:val="en-GB"/>
        </w:rPr>
        <w:t>quantile</w:t>
      </w:r>
      <w:proofErr w:type="spellEnd"/>
      <w:r w:rsidR="000C77AE" w:rsidRPr="00081964">
        <w:rPr>
          <w:lang w:val="en-GB"/>
        </w:rPr>
        <w:t xml:space="preserve"> of the expected time consumption value.</w:t>
      </w:r>
      <w:r w:rsidR="003C78A6" w:rsidRPr="00081964">
        <w:rPr>
          <w:lang w:val="en-GB"/>
        </w:rPr>
        <w:t xml:space="preserve"> I.e., coherence is reached for the space syntax class 5 at q</w:t>
      </w:r>
      <w:r w:rsidR="003C78A6" w:rsidRPr="00081964">
        <w:rPr>
          <w:vertAlign w:val="subscript"/>
          <w:lang w:val="en-GB"/>
        </w:rPr>
        <w:t>4</w:t>
      </w:r>
      <w:r w:rsidR="003C78A6" w:rsidRPr="00081964">
        <w:rPr>
          <w:lang w:val="en-GB"/>
        </w:rPr>
        <w:t xml:space="preserve"> &lt; </w:t>
      </w:r>
      <w:r w:rsidR="003C78A6" w:rsidRPr="00081964">
        <w:rPr>
          <w:rFonts w:cstheme="minorHAnsi"/>
          <w:lang w:val="en-GB"/>
        </w:rPr>
        <w:t>µ</w:t>
      </w:r>
      <w:r w:rsidR="003C78A6" w:rsidRPr="00081964">
        <w:rPr>
          <w:lang w:val="en-GB"/>
        </w:rPr>
        <w:t xml:space="preserve"> &lt; q</w:t>
      </w:r>
      <w:r w:rsidR="003C78A6" w:rsidRPr="00081964">
        <w:rPr>
          <w:vertAlign w:val="subscript"/>
          <w:lang w:val="en-GB"/>
        </w:rPr>
        <w:t>7</w:t>
      </w:r>
      <w:r w:rsidR="003C78A6" w:rsidRPr="00081964">
        <w:rPr>
          <w:lang w:val="en-GB"/>
        </w:rPr>
        <w:t xml:space="preserve"> instead of q</w:t>
      </w:r>
      <w:r w:rsidR="003C78A6" w:rsidRPr="00081964">
        <w:rPr>
          <w:vertAlign w:val="subscript"/>
          <w:lang w:val="en-GB"/>
        </w:rPr>
        <w:t>5</w:t>
      </w:r>
      <w:r w:rsidR="003C78A6" w:rsidRPr="00081964">
        <w:rPr>
          <w:lang w:val="en-GB"/>
        </w:rPr>
        <w:t xml:space="preserve"> &lt; </w:t>
      </w:r>
      <w:r w:rsidR="003C78A6" w:rsidRPr="00081964">
        <w:rPr>
          <w:rFonts w:cstheme="minorHAnsi"/>
          <w:lang w:val="en-GB"/>
        </w:rPr>
        <w:t>µ</w:t>
      </w:r>
      <w:r w:rsidR="003C78A6" w:rsidRPr="00081964">
        <w:rPr>
          <w:lang w:val="en-GB"/>
        </w:rPr>
        <w:t xml:space="preserve"> &lt; q</w:t>
      </w:r>
      <w:r w:rsidR="003C78A6" w:rsidRPr="00081964">
        <w:rPr>
          <w:vertAlign w:val="subscript"/>
          <w:lang w:val="en-GB"/>
        </w:rPr>
        <w:t>6</w:t>
      </w:r>
      <w:r w:rsidR="003C78A6" w:rsidRPr="00081964">
        <w:rPr>
          <w:lang w:val="en-GB"/>
        </w:rPr>
        <w:t xml:space="preserve">. </w:t>
      </w:r>
      <w:r w:rsidR="00347986">
        <w:rPr>
          <w:lang w:val="en-GB"/>
        </w:rPr>
        <w:t>Figure 9 and 10 depict</w:t>
      </w:r>
      <w:r w:rsidR="003C78A6" w:rsidRPr="00081964">
        <w:rPr>
          <w:lang w:val="en-GB"/>
        </w:rPr>
        <w:t xml:space="preserve"> the difference</w:t>
      </w:r>
      <w:r w:rsidR="005858C1" w:rsidRPr="00081964">
        <w:rPr>
          <w:lang w:val="en-GB"/>
        </w:rPr>
        <w:t>s and consistencies of coherence based on the difference in time consumption for the two genders</w:t>
      </w:r>
      <w:r w:rsidR="003C78A6" w:rsidRPr="00081964">
        <w:rPr>
          <w:lang w:val="en-GB"/>
        </w:rPr>
        <w:t>.</w:t>
      </w:r>
      <w:r w:rsidR="00D50E72">
        <w:rPr>
          <w:lang w:val="en-GB"/>
        </w:rPr>
        <w:t xml:space="preserve"> Table </w:t>
      </w:r>
      <w:r w:rsidR="001C71FF">
        <w:rPr>
          <w:lang w:val="en-GB"/>
        </w:rPr>
        <w:t>4</w:t>
      </w:r>
      <w:r w:rsidR="00D50E72">
        <w:rPr>
          <w:lang w:val="en-GB"/>
        </w:rPr>
        <w:t xml:space="preserve"> contains </w:t>
      </w:r>
      <w:r w:rsidR="001C71FF">
        <w:rPr>
          <w:lang w:val="en-GB"/>
        </w:rPr>
        <w:t xml:space="preserve">the </w:t>
      </w:r>
      <w:r w:rsidR="00D50E72">
        <w:rPr>
          <w:lang w:val="en-GB"/>
        </w:rPr>
        <w:t xml:space="preserve">results in numbers whereas Table </w:t>
      </w:r>
      <w:r w:rsidR="001C71FF">
        <w:rPr>
          <w:lang w:val="en-GB"/>
        </w:rPr>
        <w:t>2</w:t>
      </w:r>
      <w:r w:rsidR="00D50E72">
        <w:rPr>
          <w:lang w:val="en-GB"/>
        </w:rPr>
        <w:t xml:space="preserve"> and </w:t>
      </w:r>
      <w:r w:rsidR="001C71FF">
        <w:rPr>
          <w:lang w:val="en-GB"/>
        </w:rPr>
        <w:t>3</w:t>
      </w:r>
      <w:r w:rsidR="00D50E72">
        <w:rPr>
          <w:lang w:val="en-GB"/>
        </w:rPr>
        <w:t xml:space="preserve"> contain general information regarding the input data.</w:t>
      </w:r>
    </w:p>
    <w:p w:rsidR="00595591" w:rsidRPr="00081964" w:rsidRDefault="00670C40" w:rsidP="00595591">
      <w:pPr>
        <w:jc w:val="center"/>
        <w:rPr>
          <w:lang w:val="en-GB"/>
        </w:rPr>
      </w:pPr>
      <w:r w:rsidRPr="00081964">
        <w:rPr>
          <w:noProof/>
          <w:lang w:val="en-US"/>
        </w:rPr>
        <w:lastRenderedPageBreak/>
        <w:drawing>
          <wp:inline distT="0" distB="0" distL="0" distR="0" wp14:anchorId="5A789D8F" wp14:editId="60414F83">
            <wp:extent cx="5400000" cy="5936424"/>
            <wp:effectExtent l="19050" t="19050" r="10200" b="26226"/>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Overensstemmelse mellem tidsforbrug og space syntax (uden buffer) kvinder.png"/>
                    <pic:cNvPicPr/>
                  </pic:nvPicPr>
                  <pic:blipFill>
                    <a:blip r:embed="rId13" cstate="print">
                      <a:extLst>
                        <a:ext uri="{28A0092B-C50C-407E-A947-70E740481C1C}">
                          <a14:useLocalDpi xmlns:a14="http://schemas.microsoft.com/office/drawing/2010/main" val="0"/>
                        </a:ext>
                      </a:extLst>
                    </a:blip>
                    <a:srcRect t="22224"/>
                    <a:stretch>
                      <a:fillRect/>
                    </a:stretch>
                  </pic:blipFill>
                  <pic:spPr>
                    <a:xfrm>
                      <a:off x="0" y="0"/>
                      <a:ext cx="5400000" cy="5936424"/>
                    </a:xfrm>
                    <a:prstGeom prst="rect">
                      <a:avLst/>
                    </a:prstGeom>
                    <a:ln>
                      <a:solidFill>
                        <a:schemeClr val="accent1"/>
                      </a:solidFill>
                    </a:ln>
                  </pic:spPr>
                </pic:pic>
              </a:graphicData>
            </a:graphic>
          </wp:inline>
        </w:drawing>
      </w:r>
    </w:p>
    <w:p w:rsidR="00595591" w:rsidRPr="00081964" w:rsidRDefault="00595591" w:rsidP="00595591">
      <w:pPr>
        <w:pStyle w:val="Caption"/>
        <w:jc w:val="center"/>
        <w:rPr>
          <w:color w:val="auto"/>
          <w:lang w:val="en-US"/>
        </w:rPr>
      </w:pPr>
      <w:r w:rsidRPr="00081964">
        <w:rPr>
          <w:color w:val="auto"/>
          <w:lang w:val="en-US"/>
        </w:rPr>
        <w:t xml:space="preserve">Figure </w:t>
      </w:r>
      <w:r w:rsidR="00722F51" w:rsidRPr="00081964">
        <w:rPr>
          <w:color w:val="auto"/>
          <w:lang w:val="en-US"/>
        </w:rPr>
        <w:t>5</w:t>
      </w:r>
      <w:r w:rsidR="00A33039" w:rsidRPr="00081964">
        <w:rPr>
          <w:color w:val="auto"/>
          <w:lang w:val="en-US"/>
        </w:rPr>
        <w:t>:</w:t>
      </w:r>
      <w:r w:rsidRPr="00081964">
        <w:rPr>
          <w:color w:val="auto"/>
          <w:lang w:val="en-US"/>
        </w:rPr>
        <w:t xml:space="preserve"> Coherence between space syntax classification and actual time consumption with strict coherence rule for women.</w:t>
      </w:r>
    </w:p>
    <w:p w:rsidR="00595591" w:rsidRPr="00081964" w:rsidRDefault="00595591" w:rsidP="00595591">
      <w:pPr>
        <w:jc w:val="center"/>
        <w:rPr>
          <w:lang w:val="en-US"/>
        </w:rPr>
      </w:pPr>
    </w:p>
    <w:p w:rsidR="00670C40" w:rsidRPr="00081964" w:rsidRDefault="00670C40" w:rsidP="00595591">
      <w:pPr>
        <w:jc w:val="center"/>
        <w:rPr>
          <w:lang w:val="en-GB"/>
        </w:rPr>
      </w:pPr>
      <w:r w:rsidRPr="00081964">
        <w:rPr>
          <w:noProof/>
          <w:lang w:val="en-US"/>
        </w:rPr>
        <w:lastRenderedPageBreak/>
        <w:drawing>
          <wp:inline distT="0" distB="0" distL="0" distR="0" wp14:anchorId="44944941" wp14:editId="07CB1556">
            <wp:extent cx="5400000" cy="6007947"/>
            <wp:effectExtent l="19050" t="19050" r="10200" b="11853"/>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Overensstemmelse mellem tidsforbrug og space syntax (ingen buffer) mænd.png"/>
                    <pic:cNvPicPr/>
                  </pic:nvPicPr>
                  <pic:blipFill>
                    <a:blip r:embed="rId14" cstate="print">
                      <a:extLst>
                        <a:ext uri="{28A0092B-C50C-407E-A947-70E740481C1C}">
                          <a14:useLocalDpi xmlns:a14="http://schemas.microsoft.com/office/drawing/2010/main" val="0"/>
                        </a:ext>
                      </a:extLst>
                    </a:blip>
                    <a:srcRect t="21288"/>
                    <a:stretch>
                      <a:fillRect/>
                    </a:stretch>
                  </pic:blipFill>
                  <pic:spPr>
                    <a:xfrm>
                      <a:off x="0" y="0"/>
                      <a:ext cx="5400000" cy="6007947"/>
                    </a:xfrm>
                    <a:prstGeom prst="rect">
                      <a:avLst/>
                    </a:prstGeom>
                    <a:ln>
                      <a:solidFill>
                        <a:schemeClr val="accent1"/>
                      </a:solidFill>
                    </a:ln>
                  </pic:spPr>
                </pic:pic>
              </a:graphicData>
            </a:graphic>
          </wp:inline>
        </w:drawing>
      </w:r>
    </w:p>
    <w:p w:rsidR="00670C40" w:rsidRPr="00081964" w:rsidRDefault="00670C40" w:rsidP="00595591">
      <w:pPr>
        <w:pStyle w:val="Caption"/>
        <w:jc w:val="center"/>
        <w:rPr>
          <w:color w:val="auto"/>
          <w:lang w:val="en-US"/>
        </w:rPr>
      </w:pPr>
      <w:bookmarkStart w:id="4" w:name="_Ref301166377"/>
      <w:r w:rsidRPr="00081964">
        <w:rPr>
          <w:color w:val="auto"/>
          <w:lang w:val="en-US"/>
        </w:rPr>
        <w:t xml:space="preserve">Figure </w:t>
      </w:r>
      <w:bookmarkEnd w:id="4"/>
      <w:r w:rsidR="00722F51" w:rsidRPr="00081964">
        <w:rPr>
          <w:color w:val="auto"/>
          <w:lang w:val="en-US"/>
        </w:rPr>
        <w:t>6</w:t>
      </w:r>
      <w:r w:rsidR="00A33039" w:rsidRPr="00081964">
        <w:rPr>
          <w:color w:val="auto"/>
          <w:lang w:val="en-US"/>
        </w:rPr>
        <w:t>:</w:t>
      </w:r>
      <w:r w:rsidR="003C78A6" w:rsidRPr="00081964">
        <w:rPr>
          <w:color w:val="auto"/>
          <w:lang w:val="en-US"/>
        </w:rPr>
        <w:t xml:space="preserve"> Coherence between space syntax classification and actual time consumption with strict coherence rule for </w:t>
      </w:r>
      <w:r w:rsidR="00595591" w:rsidRPr="00081964">
        <w:rPr>
          <w:color w:val="auto"/>
          <w:lang w:val="en-US"/>
        </w:rPr>
        <w:t>men.</w:t>
      </w:r>
    </w:p>
    <w:p w:rsidR="00595591" w:rsidRPr="00081964" w:rsidRDefault="00595591" w:rsidP="00595591">
      <w:pPr>
        <w:rPr>
          <w:lang w:val="en-US"/>
        </w:rPr>
      </w:pPr>
    </w:p>
    <w:p w:rsidR="00595591" w:rsidRPr="00081964" w:rsidRDefault="00595591" w:rsidP="00595591">
      <w:pPr>
        <w:rPr>
          <w:lang w:val="en-US"/>
        </w:rPr>
      </w:pPr>
    </w:p>
    <w:p w:rsidR="00595591" w:rsidRPr="00081964" w:rsidRDefault="007F76FA" w:rsidP="00595591">
      <w:pPr>
        <w:jc w:val="center"/>
        <w:rPr>
          <w:lang w:val="en-GB"/>
        </w:rPr>
      </w:pPr>
      <w:r w:rsidRPr="00081964">
        <w:rPr>
          <w:noProof/>
          <w:lang w:val="en-US"/>
        </w:rPr>
        <w:lastRenderedPageBreak/>
        <w:drawing>
          <wp:inline distT="0" distB="0" distL="0" distR="0" wp14:anchorId="14FE4C1A" wp14:editId="7ABA3C56">
            <wp:extent cx="5400000" cy="6007947"/>
            <wp:effectExtent l="19050" t="19050" r="10200" b="11853"/>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Overensstemmelse mellem tidsforbrug og space syntax (+1 buffer) kvinder.png"/>
                    <pic:cNvPicPr/>
                  </pic:nvPicPr>
                  <pic:blipFill>
                    <a:blip r:embed="rId15" cstate="print">
                      <a:extLst>
                        <a:ext uri="{28A0092B-C50C-407E-A947-70E740481C1C}">
                          <a14:useLocalDpi xmlns:a14="http://schemas.microsoft.com/office/drawing/2010/main" val="0"/>
                        </a:ext>
                      </a:extLst>
                    </a:blip>
                    <a:srcRect t="21288"/>
                    <a:stretch>
                      <a:fillRect/>
                    </a:stretch>
                  </pic:blipFill>
                  <pic:spPr>
                    <a:xfrm>
                      <a:off x="0" y="0"/>
                      <a:ext cx="5400000" cy="6007947"/>
                    </a:xfrm>
                    <a:prstGeom prst="rect">
                      <a:avLst/>
                    </a:prstGeom>
                    <a:ln>
                      <a:solidFill>
                        <a:schemeClr val="accent1"/>
                      </a:solidFill>
                    </a:ln>
                  </pic:spPr>
                </pic:pic>
              </a:graphicData>
            </a:graphic>
          </wp:inline>
        </w:drawing>
      </w:r>
    </w:p>
    <w:p w:rsidR="00595591" w:rsidRPr="00081964" w:rsidRDefault="00595591" w:rsidP="00A33039">
      <w:pPr>
        <w:pStyle w:val="Caption"/>
        <w:jc w:val="center"/>
        <w:rPr>
          <w:color w:val="auto"/>
          <w:lang w:val="en-GB"/>
        </w:rPr>
      </w:pPr>
      <w:r w:rsidRPr="00081964">
        <w:rPr>
          <w:color w:val="auto"/>
          <w:lang w:val="en-US"/>
        </w:rPr>
        <w:t xml:space="preserve">Figure </w:t>
      </w:r>
      <w:r w:rsidR="00722F51" w:rsidRPr="00081964">
        <w:rPr>
          <w:color w:val="auto"/>
          <w:lang w:val="en-US"/>
        </w:rPr>
        <w:t>7</w:t>
      </w:r>
      <w:r w:rsidR="00A33039" w:rsidRPr="00081964">
        <w:rPr>
          <w:color w:val="auto"/>
          <w:lang w:val="en-US"/>
        </w:rPr>
        <w:t>:</w:t>
      </w:r>
      <w:r w:rsidRPr="00081964">
        <w:rPr>
          <w:color w:val="auto"/>
          <w:lang w:val="en-US"/>
        </w:rPr>
        <w:t xml:space="preserve"> Coherence between space syntax classification and actual time consumption with loose coherence rule for women.</w:t>
      </w:r>
    </w:p>
    <w:p w:rsidR="00595591" w:rsidRPr="00081964" w:rsidRDefault="00595591" w:rsidP="00595591">
      <w:pPr>
        <w:jc w:val="center"/>
        <w:rPr>
          <w:lang w:val="en-GB"/>
        </w:rPr>
      </w:pPr>
      <w:r w:rsidRPr="00081964">
        <w:rPr>
          <w:lang w:val="en-GB"/>
        </w:rPr>
        <w:br w:type="textWrapping" w:clear="all"/>
      </w:r>
    </w:p>
    <w:p w:rsidR="00577F38" w:rsidRPr="00081964" w:rsidRDefault="007F76FA" w:rsidP="00595591">
      <w:pPr>
        <w:jc w:val="center"/>
        <w:rPr>
          <w:lang w:val="en-GB"/>
        </w:rPr>
      </w:pPr>
      <w:r w:rsidRPr="00081964">
        <w:rPr>
          <w:noProof/>
          <w:lang w:val="en-US"/>
        </w:rPr>
        <w:lastRenderedPageBreak/>
        <w:drawing>
          <wp:inline distT="0" distB="0" distL="0" distR="0" wp14:anchorId="55A9A69A" wp14:editId="6869496B">
            <wp:extent cx="5400000" cy="6097351"/>
            <wp:effectExtent l="38100" t="19050" r="10200" b="17699"/>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 Overensstemmelse mellem tidsforbrug og space syntax (+1 buffer) mænd.png"/>
                    <pic:cNvPicPr/>
                  </pic:nvPicPr>
                  <pic:blipFill>
                    <a:blip r:embed="rId16" cstate="print">
                      <a:extLst>
                        <a:ext uri="{28A0092B-C50C-407E-A947-70E740481C1C}">
                          <a14:useLocalDpi xmlns:a14="http://schemas.microsoft.com/office/drawing/2010/main" val="0"/>
                        </a:ext>
                      </a:extLst>
                    </a:blip>
                    <a:srcRect t="20119"/>
                    <a:stretch>
                      <a:fillRect/>
                    </a:stretch>
                  </pic:blipFill>
                  <pic:spPr>
                    <a:xfrm>
                      <a:off x="0" y="0"/>
                      <a:ext cx="5400000" cy="6097351"/>
                    </a:xfrm>
                    <a:prstGeom prst="rect">
                      <a:avLst/>
                    </a:prstGeom>
                    <a:ln>
                      <a:solidFill>
                        <a:schemeClr val="accent1"/>
                      </a:solidFill>
                    </a:ln>
                  </pic:spPr>
                </pic:pic>
              </a:graphicData>
            </a:graphic>
          </wp:inline>
        </w:drawing>
      </w:r>
    </w:p>
    <w:p w:rsidR="007F76FA" w:rsidRPr="00081964" w:rsidRDefault="007F76FA" w:rsidP="00A33039">
      <w:pPr>
        <w:pStyle w:val="Caption"/>
        <w:jc w:val="center"/>
        <w:rPr>
          <w:color w:val="auto"/>
          <w:lang w:val="en-GB"/>
        </w:rPr>
      </w:pPr>
      <w:bookmarkStart w:id="5" w:name="_Ref301167232"/>
      <w:r w:rsidRPr="00081964">
        <w:rPr>
          <w:color w:val="auto"/>
          <w:lang w:val="en-US"/>
        </w:rPr>
        <w:t xml:space="preserve">Figure </w:t>
      </w:r>
      <w:bookmarkEnd w:id="5"/>
      <w:r w:rsidR="00722F51" w:rsidRPr="00081964">
        <w:rPr>
          <w:color w:val="auto"/>
          <w:lang w:val="en-US"/>
        </w:rPr>
        <w:t>8</w:t>
      </w:r>
      <w:r w:rsidR="00A33039" w:rsidRPr="00081964">
        <w:rPr>
          <w:color w:val="auto"/>
          <w:lang w:val="en-US"/>
        </w:rPr>
        <w:t>:</w:t>
      </w:r>
      <w:r w:rsidR="003C78A6" w:rsidRPr="00081964">
        <w:rPr>
          <w:color w:val="auto"/>
          <w:lang w:val="en-US"/>
        </w:rPr>
        <w:t xml:space="preserve"> Coherence between space syntax classification and actual time consumption with loose coherence rule for </w:t>
      </w:r>
      <w:r w:rsidR="00595591" w:rsidRPr="00081964">
        <w:rPr>
          <w:color w:val="auto"/>
          <w:lang w:val="en-US"/>
        </w:rPr>
        <w:t>men.</w:t>
      </w:r>
    </w:p>
    <w:p w:rsidR="00595591" w:rsidRPr="00081964" w:rsidRDefault="000C77AE" w:rsidP="00A33039">
      <w:pPr>
        <w:jc w:val="center"/>
        <w:rPr>
          <w:lang w:val="en-US"/>
        </w:rPr>
      </w:pPr>
      <w:r w:rsidRPr="00081964">
        <w:rPr>
          <w:noProof/>
          <w:lang w:val="en-US"/>
        </w:rPr>
        <w:lastRenderedPageBreak/>
        <w:drawing>
          <wp:inline distT="0" distB="0" distL="0" distR="0" wp14:anchorId="2A328828" wp14:editId="6F9E2ACA">
            <wp:extent cx="5400000" cy="5918543"/>
            <wp:effectExtent l="19050" t="19050" r="10200" b="25057"/>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 Forskel i overensstemmelse (ingen buffer).png"/>
                    <pic:cNvPicPr/>
                  </pic:nvPicPr>
                  <pic:blipFill>
                    <a:blip r:embed="rId17" cstate="print">
                      <a:extLst>
                        <a:ext uri="{28A0092B-C50C-407E-A947-70E740481C1C}">
                          <a14:useLocalDpi xmlns:a14="http://schemas.microsoft.com/office/drawing/2010/main" val="0"/>
                        </a:ext>
                      </a:extLst>
                    </a:blip>
                    <a:srcRect t="22458"/>
                    <a:stretch>
                      <a:fillRect/>
                    </a:stretch>
                  </pic:blipFill>
                  <pic:spPr>
                    <a:xfrm>
                      <a:off x="0" y="0"/>
                      <a:ext cx="5400000" cy="5918543"/>
                    </a:xfrm>
                    <a:prstGeom prst="rect">
                      <a:avLst/>
                    </a:prstGeom>
                    <a:ln>
                      <a:solidFill>
                        <a:schemeClr val="accent1"/>
                      </a:solidFill>
                    </a:ln>
                  </pic:spPr>
                </pic:pic>
              </a:graphicData>
            </a:graphic>
          </wp:inline>
        </w:drawing>
      </w:r>
    </w:p>
    <w:p w:rsidR="00A33039" w:rsidRPr="00081964" w:rsidRDefault="00A33039" w:rsidP="00A33039">
      <w:pPr>
        <w:pStyle w:val="Caption"/>
        <w:jc w:val="center"/>
        <w:rPr>
          <w:color w:val="auto"/>
          <w:lang w:val="en-US"/>
        </w:rPr>
      </w:pPr>
      <w:r w:rsidRPr="00081964">
        <w:rPr>
          <w:color w:val="auto"/>
          <w:lang w:val="en-US"/>
        </w:rPr>
        <w:t xml:space="preserve">Figure </w:t>
      </w:r>
      <w:r w:rsidR="00722F51" w:rsidRPr="00081964">
        <w:rPr>
          <w:color w:val="auto"/>
          <w:lang w:val="en-US"/>
        </w:rPr>
        <w:t>9</w:t>
      </w:r>
      <w:r w:rsidRPr="00081964">
        <w:rPr>
          <w:color w:val="auto"/>
          <w:lang w:val="en-US"/>
        </w:rPr>
        <w:t>: Difference between coherence of time consumption and space syntax classification for men and women with strict coherence.</w:t>
      </w:r>
    </w:p>
    <w:p w:rsidR="00A33039" w:rsidRPr="00081964" w:rsidRDefault="00A33039" w:rsidP="000C77AE">
      <w:pPr>
        <w:rPr>
          <w:lang w:val="en-US"/>
        </w:rPr>
      </w:pPr>
    </w:p>
    <w:p w:rsidR="000C77AE" w:rsidRPr="00081964" w:rsidRDefault="000C77AE" w:rsidP="00A33039">
      <w:pPr>
        <w:jc w:val="center"/>
        <w:rPr>
          <w:lang w:val="en-US"/>
        </w:rPr>
      </w:pPr>
      <w:r w:rsidRPr="00081964">
        <w:rPr>
          <w:noProof/>
          <w:lang w:val="en-US"/>
        </w:rPr>
        <w:lastRenderedPageBreak/>
        <w:drawing>
          <wp:inline distT="0" distB="0" distL="0" distR="0" wp14:anchorId="21DC736E" wp14:editId="214519F4">
            <wp:extent cx="5400000" cy="5882781"/>
            <wp:effectExtent l="38100" t="19050" r="10200" b="22719"/>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 Forskel i overensstemmelse (+1 buffer).png"/>
                    <pic:cNvPicPr/>
                  </pic:nvPicPr>
                  <pic:blipFill>
                    <a:blip r:embed="rId18" cstate="print">
                      <a:extLst>
                        <a:ext uri="{28A0092B-C50C-407E-A947-70E740481C1C}">
                          <a14:useLocalDpi xmlns:a14="http://schemas.microsoft.com/office/drawing/2010/main" val="0"/>
                        </a:ext>
                      </a:extLst>
                    </a:blip>
                    <a:srcRect t="22926"/>
                    <a:stretch>
                      <a:fillRect/>
                    </a:stretch>
                  </pic:blipFill>
                  <pic:spPr>
                    <a:xfrm>
                      <a:off x="0" y="0"/>
                      <a:ext cx="5400000" cy="5882781"/>
                    </a:xfrm>
                    <a:prstGeom prst="rect">
                      <a:avLst/>
                    </a:prstGeom>
                    <a:ln>
                      <a:solidFill>
                        <a:schemeClr val="accent1"/>
                      </a:solidFill>
                    </a:ln>
                  </pic:spPr>
                </pic:pic>
              </a:graphicData>
            </a:graphic>
          </wp:inline>
        </w:drawing>
      </w:r>
    </w:p>
    <w:p w:rsidR="000C77AE" w:rsidRDefault="000C77AE" w:rsidP="00A33039">
      <w:pPr>
        <w:pStyle w:val="Caption"/>
        <w:jc w:val="center"/>
        <w:rPr>
          <w:color w:val="auto"/>
          <w:lang w:val="en-US"/>
        </w:rPr>
      </w:pPr>
      <w:bookmarkStart w:id="6" w:name="_Ref301167322"/>
      <w:r w:rsidRPr="00081964">
        <w:rPr>
          <w:color w:val="auto"/>
          <w:lang w:val="en-US"/>
        </w:rPr>
        <w:t xml:space="preserve">Figure </w:t>
      </w:r>
      <w:bookmarkEnd w:id="6"/>
      <w:r w:rsidR="00722F51" w:rsidRPr="00081964">
        <w:rPr>
          <w:color w:val="auto"/>
          <w:lang w:val="en-US"/>
        </w:rPr>
        <w:t>10</w:t>
      </w:r>
      <w:r w:rsidR="00A33039" w:rsidRPr="00081964">
        <w:rPr>
          <w:color w:val="auto"/>
          <w:lang w:val="en-US"/>
        </w:rPr>
        <w:t>:</w:t>
      </w:r>
      <w:r w:rsidR="003C78A6" w:rsidRPr="00081964">
        <w:rPr>
          <w:color w:val="auto"/>
          <w:lang w:val="en-US"/>
        </w:rPr>
        <w:t xml:space="preserve"> Difference between coherence of time consumption and space syntax classification for men and women with </w:t>
      </w:r>
      <w:r w:rsidR="00A33039" w:rsidRPr="00081964">
        <w:rPr>
          <w:color w:val="auto"/>
          <w:lang w:val="en-US"/>
        </w:rPr>
        <w:t>loose coherence rule.</w:t>
      </w:r>
    </w:p>
    <w:p w:rsidR="00D50E72" w:rsidRDefault="00D50E72">
      <w:pPr>
        <w:rPr>
          <w:lang w:val="en-US"/>
        </w:rPr>
      </w:pPr>
      <w:r>
        <w:rPr>
          <w:lang w:val="en-US"/>
        </w:rPr>
        <w:br w:type="page"/>
      </w:r>
    </w:p>
    <w:p w:rsidR="00D50E72" w:rsidRPr="00AD313B" w:rsidRDefault="00D50E72" w:rsidP="00D50E72">
      <w:pPr>
        <w:rPr>
          <w:lang w:val="en-US"/>
        </w:rPr>
      </w:pPr>
    </w:p>
    <w:tbl>
      <w:tblPr>
        <w:tblStyle w:val="TableGrid"/>
        <w:tblW w:w="0" w:type="auto"/>
        <w:tblLook w:val="04A0" w:firstRow="1" w:lastRow="0" w:firstColumn="1" w:lastColumn="0" w:noHBand="0" w:noVBand="1"/>
      </w:tblPr>
      <w:tblGrid>
        <w:gridCol w:w="4889"/>
        <w:gridCol w:w="4889"/>
      </w:tblGrid>
      <w:tr w:rsidR="00D50E72" w:rsidTr="00D50E72">
        <w:tc>
          <w:tcPr>
            <w:tcW w:w="4889" w:type="dxa"/>
          </w:tcPr>
          <w:p w:rsidR="00D50E72" w:rsidRDefault="00D50E72" w:rsidP="00D50E72">
            <w:proofErr w:type="spellStart"/>
            <w:r>
              <w:t>Number</w:t>
            </w:r>
            <w:proofErr w:type="spellEnd"/>
            <w:r>
              <w:t xml:space="preserve"> of </w:t>
            </w:r>
            <w:proofErr w:type="spellStart"/>
            <w:r>
              <w:t>road</w:t>
            </w:r>
            <w:proofErr w:type="spellEnd"/>
            <w:r>
              <w:t xml:space="preserve"> segments</w:t>
            </w:r>
          </w:p>
        </w:tc>
        <w:tc>
          <w:tcPr>
            <w:tcW w:w="4889" w:type="dxa"/>
          </w:tcPr>
          <w:p w:rsidR="00D50E72" w:rsidRDefault="00D50E72" w:rsidP="00D50E72">
            <w:r>
              <w:rPr>
                <w:lang w:val="en-US"/>
              </w:rPr>
              <w:t>5865</w:t>
            </w:r>
          </w:p>
        </w:tc>
      </w:tr>
    </w:tbl>
    <w:p w:rsidR="00D50E72" w:rsidRDefault="00D50E72" w:rsidP="00D50E72">
      <w:pPr>
        <w:pStyle w:val="Caption"/>
      </w:pPr>
      <w:proofErr w:type="spellStart"/>
      <w:r>
        <w:t>Table</w:t>
      </w:r>
      <w:proofErr w:type="spellEnd"/>
      <w:r>
        <w:t xml:space="preserve"> </w:t>
      </w:r>
      <w:fldSimple w:instr=" SEQ Table \* ARABIC ">
        <w:r w:rsidR="001C71FF">
          <w:rPr>
            <w:noProof/>
          </w:rPr>
          <w:t>2</w:t>
        </w:r>
      </w:fldSimple>
    </w:p>
    <w:tbl>
      <w:tblPr>
        <w:tblStyle w:val="TableGrid"/>
        <w:tblW w:w="0" w:type="auto"/>
        <w:tblLook w:val="04A0" w:firstRow="1" w:lastRow="0" w:firstColumn="1" w:lastColumn="0" w:noHBand="0" w:noVBand="1"/>
      </w:tblPr>
      <w:tblGrid>
        <w:gridCol w:w="3259"/>
        <w:gridCol w:w="3259"/>
        <w:gridCol w:w="3260"/>
      </w:tblGrid>
      <w:tr w:rsidR="00D50E72" w:rsidTr="00BF7195">
        <w:tc>
          <w:tcPr>
            <w:tcW w:w="3259" w:type="dxa"/>
          </w:tcPr>
          <w:p w:rsidR="00D50E72" w:rsidRDefault="00D50E72" w:rsidP="00BF7195">
            <w:pPr>
              <w:rPr>
                <w:lang w:val="en-US"/>
              </w:rPr>
            </w:pPr>
          </w:p>
        </w:tc>
        <w:tc>
          <w:tcPr>
            <w:tcW w:w="3259" w:type="dxa"/>
          </w:tcPr>
          <w:p w:rsidR="00D50E72" w:rsidRDefault="00D50E72" w:rsidP="00BF7195">
            <w:pPr>
              <w:rPr>
                <w:lang w:val="en-US"/>
              </w:rPr>
            </w:pPr>
            <w:r>
              <w:rPr>
                <w:lang w:val="en-US"/>
              </w:rPr>
              <w:t>Women</w:t>
            </w:r>
          </w:p>
        </w:tc>
        <w:tc>
          <w:tcPr>
            <w:tcW w:w="3260" w:type="dxa"/>
          </w:tcPr>
          <w:p w:rsidR="00D50E72" w:rsidRDefault="00D50E72" w:rsidP="00BF7195">
            <w:pPr>
              <w:rPr>
                <w:lang w:val="en-US"/>
              </w:rPr>
            </w:pPr>
            <w:r>
              <w:rPr>
                <w:lang w:val="en-US"/>
              </w:rPr>
              <w:t>Men</w:t>
            </w:r>
          </w:p>
        </w:tc>
      </w:tr>
      <w:tr w:rsidR="00D50E72" w:rsidTr="00BF7195">
        <w:tc>
          <w:tcPr>
            <w:tcW w:w="3259" w:type="dxa"/>
          </w:tcPr>
          <w:p w:rsidR="00D50E72" w:rsidRDefault="00D50E72" w:rsidP="00D50E72">
            <w:pPr>
              <w:rPr>
                <w:lang w:val="en-US"/>
              </w:rPr>
            </w:pPr>
            <w:r>
              <w:rPr>
                <w:lang w:val="en-US"/>
              </w:rPr>
              <w:t>Non-visited road segments</w:t>
            </w:r>
          </w:p>
        </w:tc>
        <w:tc>
          <w:tcPr>
            <w:tcW w:w="3259" w:type="dxa"/>
          </w:tcPr>
          <w:p w:rsidR="00D50E72" w:rsidRDefault="00D50E72" w:rsidP="00BF7195">
            <w:pPr>
              <w:rPr>
                <w:lang w:val="en-US"/>
              </w:rPr>
            </w:pPr>
            <w:r>
              <w:rPr>
                <w:lang w:val="en-US"/>
              </w:rPr>
              <w:t>799</w:t>
            </w:r>
          </w:p>
        </w:tc>
        <w:tc>
          <w:tcPr>
            <w:tcW w:w="3260" w:type="dxa"/>
          </w:tcPr>
          <w:p w:rsidR="00D50E72" w:rsidRDefault="00D50E72" w:rsidP="00BF7195">
            <w:pPr>
              <w:rPr>
                <w:lang w:val="en-US"/>
              </w:rPr>
            </w:pPr>
            <w:r>
              <w:rPr>
                <w:lang w:val="en-US"/>
              </w:rPr>
              <w:t>779</w:t>
            </w:r>
          </w:p>
        </w:tc>
      </w:tr>
      <w:tr w:rsidR="00D50E72" w:rsidTr="00BF7195">
        <w:tc>
          <w:tcPr>
            <w:tcW w:w="3259" w:type="dxa"/>
          </w:tcPr>
          <w:p w:rsidR="00D50E72" w:rsidRDefault="00D50E72" w:rsidP="00BF7195">
            <w:pPr>
              <w:rPr>
                <w:lang w:val="en-US"/>
              </w:rPr>
            </w:pPr>
            <w:r>
              <w:rPr>
                <w:lang w:val="en-US"/>
              </w:rPr>
              <w:t>Number of squares</w:t>
            </w:r>
          </w:p>
        </w:tc>
        <w:tc>
          <w:tcPr>
            <w:tcW w:w="3259" w:type="dxa"/>
          </w:tcPr>
          <w:p w:rsidR="00D50E72" w:rsidRDefault="00D50E72" w:rsidP="00BF7195">
            <w:pPr>
              <w:rPr>
                <w:lang w:val="en-US"/>
              </w:rPr>
            </w:pPr>
            <w:r>
              <w:rPr>
                <w:lang w:val="en-US"/>
              </w:rPr>
              <w:t>14,891</w:t>
            </w:r>
          </w:p>
        </w:tc>
        <w:tc>
          <w:tcPr>
            <w:tcW w:w="3260" w:type="dxa"/>
          </w:tcPr>
          <w:p w:rsidR="00D50E72" w:rsidRDefault="00D50E72" w:rsidP="00BF7195">
            <w:pPr>
              <w:rPr>
                <w:lang w:val="en-US"/>
              </w:rPr>
            </w:pPr>
            <w:r>
              <w:rPr>
                <w:lang w:val="en-US"/>
              </w:rPr>
              <w:t>15,625</w:t>
            </w:r>
          </w:p>
        </w:tc>
      </w:tr>
      <w:tr w:rsidR="00D50E72" w:rsidTr="00BF7195">
        <w:tc>
          <w:tcPr>
            <w:tcW w:w="3259" w:type="dxa"/>
          </w:tcPr>
          <w:p w:rsidR="00D50E72" w:rsidRDefault="00D50E72" w:rsidP="00BF7195">
            <w:pPr>
              <w:rPr>
                <w:lang w:val="en-US"/>
              </w:rPr>
            </w:pPr>
            <w:r>
              <w:rPr>
                <w:lang w:val="en-US"/>
              </w:rPr>
              <w:t>Accumulated time consumption</w:t>
            </w:r>
          </w:p>
        </w:tc>
        <w:tc>
          <w:tcPr>
            <w:tcW w:w="3259" w:type="dxa"/>
          </w:tcPr>
          <w:p w:rsidR="00D50E72" w:rsidRDefault="00D50E72" w:rsidP="00BF7195">
            <w:pPr>
              <w:rPr>
                <w:lang w:val="en-US"/>
              </w:rPr>
            </w:pPr>
            <w:r w:rsidRPr="00D027CF">
              <w:rPr>
                <w:lang w:val="en-US"/>
              </w:rPr>
              <w:t>15</w:t>
            </w:r>
            <w:r>
              <w:rPr>
                <w:lang w:val="en-US"/>
              </w:rPr>
              <w:t>,</w:t>
            </w:r>
            <w:r w:rsidRPr="00D027CF">
              <w:rPr>
                <w:lang w:val="en-US"/>
              </w:rPr>
              <w:t>125</w:t>
            </w:r>
            <w:r>
              <w:rPr>
                <w:lang w:val="en-US"/>
              </w:rPr>
              <w:t>,</w:t>
            </w:r>
            <w:r w:rsidRPr="00D027CF">
              <w:rPr>
                <w:lang w:val="en-US"/>
              </w:rPr>
              <w:t>711</w:t>
            </w:r>
            <w:r>
              <w:rPr>
                <w:lang w:val="en-US"/>
              </w:rPr>
              <w:t xml:space="preserve"> seconds</w:t>
            </w:r>
          </w:p>
        </w:tc>
        <w:tc>
          <w:tcPr>
            <w:tcW w:w="3260" w:type="dxa"/>
          </w:tcPr>
          <w:p w:rsidR="00D50E72" w:rsidRDefault="00D50E72" w:rsidP="00BF7195">
            <w:pPr>
              <w:rPr>
                <w:lang w:val="en-US"/>
              </w:rPr>
            </w:pPr>
            <w:r w:rsidRPr="00D027CF">
              <w:rPr>
                <w:lang w:val="en-US"/>
              </w:rPr>
              <w:t>18</w:t>
            </w:r>
            <w:r>
              <w:rPr>
                <w:lang w:val="en-US"/>
              </w:rPr>
              <w:t>,</w:t>
            </w:r>
            <w:r w:rsidRPr="00D027CF">
              <w:rPr>
                <w:lang w:val="en-US"/>
              </w:rPr>
              <w:t>838</w:t>
            </w:r>
            <w:r>
              <w:rPr>
                <w:lang w:val="en-US"/>
              </w:rPr>
              <w:t>,</w:t>
            </w:r>
            <w:r w:rsidRPr="00D027CF">
              <w:rPr>
                <w:lang w:val="en-US"/>
              </w:rPr>
              <w:t>688</w:t>
            </w:r>
            <w:r>
              <w:rPr>
                <w:lang w:val="en-US"/>
              </w:rPr>
              <w:t xml:space="preserve"> seconds</w:t>
            </w:r>
          </w:p>
        </w:tc>
      </w:tr>
    </w:tbl>
    <w:p w:rsidR="00D50E72" w:rsidRPr="00D50E72" w:rsidRDefault="00D50E72" w:rsidP="00D50E72">
      <w:pPr>
        <w:pStyle w:val="Caption"/>
      </w:pPr>
      <w:proofErr w:type="spellStart"/>
      <w:r>
        <w:t>Table</w:t>
      </w:r>
      <w:proofErr w:type="spellEnd"/>
      <w:r>
        <w:t xml:space="preserve"> </w:t>
      </w:r>
      <w:fldSimple w:instr=" SEQ Table \* ARABIC ">
        <w:r w:rsidR="001C71FF">
          <w:rPr>
            <w:noProof/>
          </w:rPr>
          <w:t>3</w:t>
        </w:r>
      </w:fldSimple>
    </w:p>
    <w:tbl>
      <w:tblPr>
        <w:tblStyle w:val="TableGrid"/>
        <w:tblW w:w="0" w:type="auto"/>
        <w:tblLook w:val="04A0" w:firstRow="1" w:lastRow="0" w:firstColumn="1" w:lastColumn="0" w:noHBand="0" w:noVBand="1"/>
      </w:tblPr>
      <w:tblGrid>
        <w:gridCol w:w="1629"/>
        <w:gridCol w:w="1630"/>
        <w:gridCol w:w="1630"/>
        <w:gridCol w:w="1630"/>
      </w:tblGrid>
      <w:tr w:rsidR="001C71FF" w:rsidTr="00BF7195">
        <w:tc>
          <w:tcPr>
            <w:tcW w:w="1629" w:type="dxa"/>
          </w:tcPr>
          <w:p w:rsidR="001C71FF" w:rsidRDefault="001C71FF" w:rsidP="00BF7195">
            <w:pPr>
              <w:rPr>
                <w:lang w:val="en-US"/>
              </w:rPr>
            </w:pPr>
          </w:p>
        </w:tc>
        <w:tc>
          <w:tcPr>
            <w:tcW w:w="1630" w:type="dxa"/>
          </w:tcPr>
          <w:p w:rsidR="001C71FF" w:rsidRPr="00620F66" w:rsidRDefault="001C71FF" w:rsidP="00BF7195">
            <w:pPr>
              <w:rPr>
                <w:lang w:val="en-US"/>
              </w:rPr>
            </w:pPr>
            <w:r>
              <w:rPr>
                <w:lang w:val="en-US"/>
              </w:rPr>
              <w:t>Occurrences of coherence</w:t>
            </w:r>
          </w:p>
          <w:p w:rsidR="001C71FF" w:rsidRDefault="001C71FF" w:rsidP="00BF7195">
            <w:pPr>
              <w:rPr>
                <w:lang w:val="en-US"/>
              </w:rPr>
            </w:pPr>
          </w:p>
        </w:tc>
        <w:tc>
          <w:tcPr>
            <w:tcW w:w="1630" w:type="dxa"/>
          </w:tcPr>
          <w:p w:rsidR="001C71FF" w:rsidRDefault="001C71FF" w:rsidP="00BF7195">
            <w:pPr>
              <w:rPr>
                <w:lang w:val="en-US"/>
              </w:rPr>
            </w:pPr>
            <w:r>
              <w:rPr>
                <w:lang w:val="en-US"/>
              </w:rPr>
              <w:t>Occurrences of lack of coherence</w:t>
            </w:r>
          </w:p>
          <w:p w:rsidR="001C71FF" w:rsidRDefault="001C71FF" w:rsidP="00BF7195">
            <w:pPr>
              <w:rPr>
                <w:lang w:val="en-US"/>
              </w:rPr>
            </w:pPr>
          </w:p>
        </w:tc>
        <w:tc>
          <w:tcPr>
            <w:tcW w:w="1630" w:type="dxa"/>
          </w:tcPr>
          <w:p w:rsidR="001C71FF" w:rsidRDefault="001C71FF" w:rsidP="00BF7195">
            <w:pPr>
              <w:rPr>
                <w:lang w:val="en-US"/>
              </w:rPr>
            </w:pPr>
            <w:r>
              <w:rPr>
                <w:lang w:val="en-US"/>
              </w:rPr>
              <w:t>Coherence-ratio</w:t>
            </w:r>
          </w:p>
          <w:p w:rsidR="001C71FF" w:rsidRDefault="001C71FF" w:rsidP="00BF7195">
            <w:pPr>
              <w:rPr>
                <w:lang w:val="en-US"/>
              </w:rPr>
            </w:pPr>
          </w:p>
        </w:tc>
      </w:tr>
      <w:tr w:rsidR="001C71FF" w:rsidTr="00BF7195">
        <w:tc>
          <w:tcPr>
            <w:tcW w:w="1629" w:type="dxa"/>
          </w:tcPr>
          <w:p w:rsidR="001C71FF" w:rsidRDefault="001C71FF" w:rsidP="00BF7195">
            <w:pPr>
              <w:rPr>
                <w:lang w:val="en-US"/>
              </w:rPr>
            </w:pPr>
            <w:r>
              <w:rPr>
                <w:lang w:val="en-US"/>
              </w:rPr>
              <w:t>Women, strict rule</w:t>
            </w:r>
          </w:p>
        </w:tc>
        <w:tc>
          <w:tcPr>
            <w:tcW w:w="1630" w:type="dxa"/>
          </w:tcPr>
          <w:p w:rsidR="001C71FF" w:rsidRDefault="001C71FF" w:rsidP="00BF7195">
            <w:pPr>
              <w:rPr>
                <w:lang w:val="en-US"/>
              </w:rPr>
            </w:pPr>
            <w:r w:rsidRPr="00620F66">
              <w:rPr>
                <w:lang w:val="en-US"/>
              </w:rPr>
              <w:t>637</w:t>
            </w:r>
          </w:p>
        </w:tc>
        <w:tc>
          <w:tcPr>
            <w:tcW w:w="1630" w:type="dxa"/>
          </w:tcPr>
          <w:p w:rsidR="001C71FF" w:rsidRDefault="001C71FF" w:rsidP="00BF7195">
            <w:pPr>
              <w:rPr>
                <w:lang w:val="en-US"/>
              </w:rPr>
            </w:pPr>
            <w:r>
              <w:rPr>
                <w:lang w:val="en-US"/>
              </w:rPr>
              <w:t>4,429</w:t>
            </w:r>
          </w:p>
        </w:tc>
        <w:tc>
          <w:tcPr>
            <w:tcW w:w="1630" w:type="dxa"/>
          </w:tcPr>
          <w:p w:rsidR="001C71FF" w:rsidRDefault="001C71FF" w:rsidP="00BF7195">
            <w:pPr>
              <w:rPr>
                <w:lang w:val="en-US"/>
              </w:rPr>
            </w:pPr>
            <w:r>
              <w:rPr>
                <w:lang w:val="en-US"/>
              </w:rPr>
              <w:t>10.86</w:t>
            </w:r>
          </w:p>
        </w:tc>
      </w:tr>
      <w:tr w:rsidR="001C71FF" w:rsidTr="00BF7195">
        <w:tc>
          <w:tcPr>
            <w:tcW w:w="1629" w:type="dxa"/>
          </w:tcPr>
          <w:p w:rsidR="001C71FF" w:rsidRDefault="001C71FF" w:rsidP="00BF7195">
            <w:pPr>
              <w:rPr>
                <w:lang w:val="en-US"/>
              </w:rPr>
            </w:pPr>
            <w:r>
              <w:rPr>
                <w:lang w:val="en-US"/>
              </w:rPr>
              <w:t>Men, strict rule</w:t>
            </w:r>
          </w:p>
        </w:tc>
        <w:tc>
          <w:tcPr>
            <w:tcW w:w="1630" w:type="dxa"/>
          </w:tcPr>
          <w:p w:rsidR="001C71FF" w:rsidRDefault="001C71FF" w:rsidP="00BF7195">
            <w:pPr>
              <w:rPr>
                <w:lang w:val="en-US"/>
              </w:rPr>
            </w:pPr>
            <w:r w:rsidRPr="00620F66">
              <w:rPr>
                <w:lang w:val="en-US"/>
              </w:rPr>
              <w:t>625</w:t>
            </w:r>
          </w:p>
        </w:tc>
        <w:tc>
          <w:tcPr>
            <w:tcW w:w="1630" w:type="dxa"/>
          </w:tcPr>
          <w:p w:rsidR="001C71FF" w:rsidRDefault="001C71FF" w:rsidP="00BF7195">
            <w:pPr>
              <w:rPr>
                <w:lang w:val="en-US"/>
              </w:rPr>
            </w:pPr>
            <w:r>
              <w:rPr>
                <w:lang w:val="en-US"/>
              </w:rPr>
              <w:t>4,461</w:t>
            </w:r>
          </w:p>
        </w:tc>
        <w:tc>
          <w:tcPr>
            <w:tcW w:w="1630" w:type="dxa"/>
          </w:tcPr>
          <w:p w:rsidR="001C71FF" w:rsidRDefault="001C71FF" w:rsidP="00BF7195">
            <w:pPr>
              <w:rPr>
                <w:lang w:val="en-US"/>
              </w:rPr>
            </w:pPr>
            <w:r>
              <w:rPr>
                <w:lang w:val="en-US"/>
              </w:rPr>
              <w:t>10.65</w:t>
            </w:r>
          </w:p>
        </w:tc>
      </w:tr>
      <w:tr w:rsidR="001C71FF" w:rsidTr="00BF7195">
        <w:tc>
          <w:tcPr>
            <w:tcW w:w="1629" w:type="dxa"/>
          </w:tcPr>
          <w:p w:rsidR="001C71FF" w:rsidRDefault="001C71FF" w:rsidP="00BF7195">
            <w:pPr>
              <w:rPr>
                <w:lang w:val="en-US"/>
              </w:rPr>
            </w:pPr>
            <w:r>
              <w:rPr>
                <w:lang w:val="en-US"/>
              </w:rPr>
              <w:t>Women, loose rule</w:t>
            </w:r>
          </w:p>
        </w:tc>
        <w:tc>
          <w:tcPr>
            <w:tcW w:w="1630" w:type="dxa"/>
          </w:tcPr>
          <w:p w:rsidR="001C71FF" w:rsidRDefault="001C71FF" w:rsidP="00BF7195">
            <w:pPr>
              <w:rPr>
                <w:lang w:val="en-US"/>
              </w:rPr>
            </w:pPr>
            <w:r w:rsidRPr="00620F66">
              <w:rPr>
                <w:lang w:val="en-US"/>
              </w:rPr>
              <w:t>1</w:t>
            </w:r>
            <w:r>
              <w:rPr>
                <w:lang w:val="en-US"/>
              </w:rPr>
              <w:t>,</w:t>
            </w:r>
            <w:r w:rsidRPr="00620F66">
              <w:rPr>
                <w:lang w:val="en-US"/>
              </w:rPr>
              <w:t>972</w:t>
            </w:r>
          </w:p>
        </w:tc>
        <w:tc>
          <w:tcPr>
            <w:tcW w:w="1630" w:type="dxa"/>
          </w:tcPr>
          <w:p w:rsidR="001C71FF" w:rsidRDefault="001C71FF" w:rsidP="00BF7195">
            <w:pPr>
              <w:rPr>
                <w:lang w:val="en-US"/>
              </w:rPr>
            </w:pPr>
            <w:r>
              <w:rPr>
                <w:lang w:val="en-US"/>
              </w:rPr>
              <w:t>3,094</w:t>
            </w:r>
          </w:p>
        </w:tc>
        <w:tc>
          <w:tcPr>
            <w:tcW w:w="1630" w:type="dxa"/>
          </w:tcPr>
          <w:p w:rsidR="001C71FF" w:rsidRDefault="001C71FF" w:rsidP="00BF7195">
            <w:pPr>
              <w:rPr>
                <w:lang w:val="en-US"/>
              </w:rPr>
            </w:pPr>
            <w:r>
              <w:rPr>
                <w:lang w:val="en-US"/>
              </w:rPr>
              <w:t>33.62</w:t>
            </w:r>
          </w:p>
        </w:tc>
      </w:tr>
      <w:tr w:rsidR="001C71FF" w:rsidTr="00BF7195">
        <w:tc>
          <w:tcPr>
            <w:tcW w:w="1629" w:type="dxa"/>
          </w:tcPr>
          <w:p w:rsidR="001C71FF" w:rsidRDefault="001C71FF" w:rsidP="00BF7195">
            <w:pPr>
              <w:rPr>
                <w:lang w:val="en-US"/>
              </w:rPr>
            </w:pPr>
            <w:r>
              <w:rPr>
                <w:lang w:val="en-US"/>
              </w:rPr>
              <w:t>Men, loose rule</w:t>
            </w:r>
          </w:p>
        </w:tc>
        <w:tc>
          <w:tcPr>
            <w:tcW w:w="1630" w:type="dxa"/>
          </w:tcPr>
          <w:p w:rsidR="001C71FF" w:rsidRDefault="001C71FF" w:rsidP="00BF7195">
            <w:pPr>
              <w:rPr>
                <w:lang w:val="en-US"/>
              </w:rPr>
            </w:pPr>
            <w:r w:rsidRPr="00620F66">
              <w:rPr>
                <w:lang w:val="en-US"/>
              </w:rPr>
              <w:t>1</w:t>
            </w:r>
            <w:r>
              <w:rPr>
                <w:lang w:val="en-US"/>
              </w:rPr>
              <w:t>,</w:t>
            </w:r>
            <w:r w:rsidRPr="00620F66">
              <w:rPr>
                <w:lang w:val="en-US"/>
              </w:rPr>
              <w:t>916</w:t>
            </w:r>
          </w:p>
        </w:tc>
        <w:tc>
          <w:tcPr>
            <w:tcW w:w="1630" w:type="dxa"/>
          </w:tcPr>
          <w:p w:rsidR="001C71FF" w:rsidRDefault="001C71FF" w:rsidP="00BF7195">
            <w:pPr>
              <w:rPr>
                <w:lang w:val="en-US"/>
              </w:rPr>
            </w:pPr>
            <w:r>
              <w:rPr>
                <w:lang w:val="en-US"/>
              </w:rPr>
              <w:t>3,170</w:t>
            </w:r>
          </w:p>
        </w:tc>
        <w:tc>
          <w:tcPr>
            <w:tcW w:w="1630" w:type="dxa"/>
          </w:tcPr>
          <w:p w:rsidR="001C71FF" w:rsidRDefault="001C71FF" w:rsidP="00BF7195">
            <w:pPr>
              <w:rPr>
                <w:lang w:val="en-US"/>
              </w:rPr>
            </w:pPr>
            <w:r>
              <w:rPr>
                <w:lang w:val="en-US"/>
              </w:rPr>
              <w:t>32.67</w:t>
            </w:r>
          </w:p>
        </w:tc>
      </w:tr>
    </w:tbl>
    <w:p w:rsidR="001C71FF" w:rsidRDefault="001C71FF" w:rsidP="001C71FF">
      <w:pPr>
        <w:pStyle w:val="Caption"/>
      </w:pPr>
      <w:r>
        <w:rPr>
          <w:lang w:val="en-US"/>
        </w:rPr>
        <w:t xml:space="preserve"> </w:t>
      </w:r>
      <w:proofErr w:type="spellStart"/>
      <w:r>
        <w:t>Table</w:t>
      </w:r>
      <w:proofErr w:type="spellEnd"/>
      <w:r>
        <w:t xml:space="preserve"> </w:t>
      </w:r>
      <w:fldSimple w:instr=" SEQ Table \* ARABIC ">
        <w:r>
          <w:rPr>
            <w:noProof/>
          </w:rPr>
          <w:t>4</w:t>
        </w:r>
      </w:fldSimple>
    </w:p>
    <w:p w:rsidR="00D50E72" w:rsidRPr="00D50E72" w:rsidRDefault="00D50E72" w:rsidP="00D50E72">
      <w:pPr>
        <w:rPr>
          <w:lang w:val="en-US"/>
        </w:rPr>
      </w:pPr>
    </w:p>
    <w:p w:rsidR="003C78A6" w:rsidRPr="00081964" w:rsidRDefault="003C78A6" w:rsidP="003C78A6">
      <w:pPr>
        <w:pStyle w:val="Heading1"/>
        <w:rPr>
          <w:color w:val="auto"/>
          <w:lang w:val="en-US"/>
        </w:rPr>
      </w:pPr>
      <w:r w:rsidRPr="00081964">
        <w:rPr>
          <w:color w:val="auto"/>
          <w:lang w:val="en-US"/>
        </w:rPr>
        <w:t>Evaluation</w:t>
      </w:r>
      <w:r w:rsidR="00214BF0" w:rsidRPr="00081964">
        <w:rPr>
          <w:color w:val="auto"/>
          <w:lang w:val="en-US"/>
        </w:rPr>
        <w:t xml:space="preserve"> – the overall view or the </w:t>
      </w:r>
      <w:r w:rsidR="00AE6ED1" w:rsidRPr="00081964">
        <w:rPr>
          <w:color w:val="auto"/>
          <w:lang w:val="en-US"/>
        </w:rPr>
        <w:t>Aalborg urban area</w:t>
      </w:r>
    </w:p>
    <w:p w:rsidR="00804B34" w:rsidRPr="00081964" w:rsidRDefault="00462FD3" w:rsidP="00081964">
      <w:pPr>
        <w:jc w:val="both"/>
        <w:rPr>
          <w:lang w:val="en-US"/>
        </w:rPr>
      </w:pPr>
      <w:r w:rsidRPr="00081964">
        <w:rPr>
          <w:lang w:val="en-US"/>
        </w:rPr>
        <w:t xml:space="preserve">Based on the results, a </w:t>
      </w:r>
      <w:r w:rsidR="00F073A9" w:rsidRPr="00081964">
        <w:rPr>
          <w:lang w:val="en-US"/>
        </w:rPr>
        <w:t>number</w:t>
      </w:r>
      <w:r w:rsidRPr="00081964">
        <w:rPr>
          <w:lang w:val="en-US"/>
        </w:rPr>
        <w:t xml:space="preserve"> of conclusions can be drawn.</w:t>
      </w:r>
      <w:r w:rsidR="00A33039" w:rsidRPr="00081964">
        <w:rPr>
          <w:lang w:val="en-US"/>
        </w:rPr>
        <w:t xml:space="preserve"> </w:t>
      </w:r>
      <w:r w:rsidRPr="00081964">
        <w:rPr>
          <w:lang w:val="en-US"/>
        </w:rPr>
        <w:t>Firstly, it is remarkable that coherence is attained even with the strict rule f</w:t>
      </w:r>
      <w:r w:rsidR="00665A9F" w:rsidRPr="00081964">
        <w:rPr>
          <w:lang w:val="en-US"/>
        </w:rPr>
        <w:t xml:space="preserve">or </w:t>
      </w:r>
      <w:r w:rsidR="00804B34" w:rsidRPr="00081964">
        <w:rPr>
          <w:lang w:val="en-US"/>
        </w:rPr>
        <w:t>some</w:t>
      </w:r>
      <w:r w:rsidR="00665A9F" w:rsidRPr="00081964">
        <w:rPr>
          <w:lang w:val="en-US"/>
        </w:rPr>
        <w:t xml:space="preserve"> of the major roads</w:t>
      </w:r>
      <w:r w:rsidRPr="00081964">
        <w:rPr>
          <w:lang w:val="en-US"/>
        </w:rPr>
        <w:t xml:space="preserve"> which comprise the primary transportation corridors</w:t>
      </w:r>
      <w:r w:rsidR="00FB5ADC" w:rsidRPr="00081964">
        <w:rPr>
          <w:lang w:val="en-US"/>
        </w:rPr>
        <w:t xml:space="preserve"> for motorized vehicles</w:t>
      </w:r>
      <w:r w:rsidRPr="00081964">
        <w:rPr>
          <w:lang w:val="en-US"/>
        </w:rPr>
        <w:t>:</w:t>
      </w:r>
      <w:r w:rsidR="00804B34" w:rsidRPr="00081964">
        <w:rPr>
          <w:lang w:val="en-US"/>
        </w:rPr>
        <w:t xml:space="preserve"> </w:t>
      </w:r>
      <w:proofErr w:type="spellStart"/>
      <w:r w:rsidR="00804B34" w:rsidRPr="00081964">
        <w:rPr>
          <w:lang w:val="en-US"/>
        </w:rPr>
        <w:t>Hobrovej</w:t>
      </w:r>
      <w:proofErr w:type="spellEnd"/>
      <w:r w:rsidR="00804B34" w:rsidRPr="00081964">
        <w:rPr>
          <w:lang w:val="en-US"/>
        </w:rPr>
        <w:t>/</w:t>
      </w:r>
      <w:proofErr w:type="spellStart"/>
      <w:r w:rsidR="00804B34" w:rsidRPr="00081964">
        <w:rPr>
          <w:lang w:val="en-US"/>
        </w:rPr>
        <w:t>Vesterbro</w:t>
      </w:r>
      <w:proofErr w:type="spellEnd"/>
      <w:r w:rsidR="00804B34" w:rsidRPr="00081964">
        <w:rPr>
          <w:lang w:val="en-US"/>
        </w:rPr>
        <w:t xml:space="preserve">, </w:t>
      </w:r>
      <w:proofErr w:type="spellStart"/>
      <w:r w:rsidR="00804B34" w:rsidRPr="00081964">
        <w:rPr>
          <w:lang w:val="en-US"/>
        </w:rPr>
        <w:t>Østre</w:t>
      </w:r>
      <w:proofErr w:type="spellEnd"/>
      <w:r w:rsidR="00804B34" w:rsidRPr="00081964">
        <w:rPr>
          <w:lang w:val="en-US"/>
        </w:rPr>
        <w:t xml:space="preserve"> </w:t>
      </w:r>
      <w:proofErr w:type="spellStart"/>
      <w:r w:rsidR="00804B34" w:rsidRPr="00081964">
        <w:rPr>
          <w:lang w:val="en-US"/>
        </w:rPr>
        <w:t>Allé</w:t>
      </w:r>
      <w:proofErr w:type="spellEnd"/>
      <w:r w:rsidR="00804B34" w:rsidRPr="00081964">
        <w:rPr>
          <w:lang w:val="en-US"/>
        </w:rPr>
        <w:t xml:space="preserve">, </w:t>
      </w:r>
      <w:proofErr w:type="spellStart"/>
      <w:r w:rsidRPr="00081964">
        <w:rPr>
          <w:lang w:val="en-US"/>
        </w:rPr>
        <w:t>Sønderbro</w:t>
      </w:r>
      <w:proofErr w:type="spellEnd"/>
      <w:r w:rsidR="00804B34" w:rsidRPr="00081964">
        <w:rPr>
          <w:lang w:val="en-US"/>
        </w:rPr>
        <w:t xml:space="preserve"> and Theodor </w:t>
      </w:r>
      <w:proofErr w:type="spellStart"/>
      <w:r w:rsidR="00804B34" w:rsidRPr="00081964">
        <w:rPr>
          <w:lang w:val="en-US"/>
        </w:rPr>
        <w:t>Saursvej</w:t>
      </w:r>
      <w:proofErr w:type="spellEnd"/>
      <w:r w:rsidRPr="00081964">
        <w:rPr>
          <w:lang w:val="en-US"/>
        </w:rPr>
        <w:t>. These roads are highlighted in</w:t>
      </w:r>
      <w:r w:rsidR="00804B34" w:rsidRPr="00081964">
        <w:rPr>
          <w:lang w:val="en-US"/>
        </w:rPr>
        <w:t xml:space="preserve"> </w:t>
      </w:r>
      <w:r w:rsidR="005103CD" w:rsidRPr="00081964">
        <w:rPr>
          <w:lang w:val="en-US"/>
        </w:rPr>
        <w:fldChar w:fldCharType="begin"/>
      </w:r>
      <w:r w:rsidR="00804B34" w:rsidRPr="00081964">
        <w:rPr>
          <w:lang w:val="en-US"/>
        </w:rPr>
        <w:instrText xml:space="preserve"> REF _Ref301777732 \h </w:instrText>
      </w:r>
      <w:r w:rsidR="00081964">
        <w:rPr>
          <w:lang w:val="en-US"/>
        </w:rPr>
        <w:instrText xml:space="preserve"> \* MERGEFORMAT </w:instrText>
      </w:r>
      <w:r w:rsidR="005103CD" w:rsidRPr="00081964">
        <w:rPr>
          <w:lang w:val="en-US"/>
        </w:rPr>
      </w:r>
      <w:r w:rsidR="005103CD" w:rsidRPr="00081964">
        <w:rPr>
          <w:lang w:val="en-US"/>
        </w:rPr>
        <w:fldChar w:fldCharType="separate"/>
      </w:r>
      <w:r w:rsidR="00BF4E31" w:rsidRPr="00081964">
        <w:rPr>
          <w:lang w:val="en-US"/>
        </w:rPr>
        <w:t xml:space="preserve">Figure </w:t>
      </w:r>
      <w:r w:rsidR="005103CD" w:rsidRPr="00081964">
        <w:rPr>
          <w:lang w:val="en-US"/>
        </w:rPr>
        <w:fldChar w:fldCharType="end"/>
      </w:r>
      <w:r w:rsidR="00722F51" w:rsidRPr="00081964">
        <w:rPr>
          <w:lang w:val="en-US"/>
        </w:rPr>
        <w:t>9</w:t>
      </w:r>
      <w:r w:rsidR="00804B34" w:rsidRPr="00081964">
        <w:rPr>
          <w:lang w:val="en-US"/>
        </w:rPr>
        <w:t xml:space="preserve">, which is </w:t>
      </w:r>
      <w:r w:rsidR="00AA0619" w:rsidRPr="00081964">
        <w:rPr>
          <w:lang w:val="en-US"/>
        </w:rPr>
        <w:t xml:space="preserve">otherwise </w:t>
      </w:r>
      <w:r w:rsidR="00804B34" w:rsidRPr="00081964">
        <w:rPr>
          <w:lang w:val="en-US"/>
        </w:rPr>
        <w:t xml:space="preserve">identical to </w:t>
      </w:r>
      <w:r w:rsidR="005103CD" w:rsidRPr="00081964">
        <w:rPr>
          <w:lang w:val="en-US"/>
        </w:rPr>
        <w:fldChar w:fldCharType="begin"/>
      </w:r>
      <w:r w:rsidR="00804B34" w:rsidRPr="00081964">
        <w:rPr>
          <w:lang w:val="en-US"/>
        </w:rPr>
        <w:instrText xml:space="preserve"> REF _Ref301167322 \h </w:instrText>
      </w:r>
      <w:r w:rsidR="00081964">
        <w:rPr>
          <w:lang w:val="en-US"/>
        </w:rPr>
        <w:instrText xml:space="preserve"> \* MERGEFORMAT </w:instrText>
      </w:r>
      <w:r w:rsidR="005103CD" w:rsidRPr="00081964">
        <w:rPr>
          <w:lang w:val="en-US"/>
        </w:rPr>
      </w:r>
      <w:r w:rsidR="005103CD" w:rsidRPr="00081964">
        <w:rPr>
          <w:lang w:val="en-US"/>
        </w:rPr>
        <w:fldChar w:fldCharType="separate"/>
      </w:r>
      <w:r w:rsidR="00BF4E31" w:rsidRPr="00081964">
        <w:rPr>
          <w:lang w:val="en-US"/>
        </w:rPr>
        <w:t xml:space="preserve">Figure </w:t>
      </w:r>
      <w:r w:rsidR="005103CD" w:rsidRPr="00081964">
        <w:rPr>
          <w:lang w:val="en-US"/>
        </w:rPr>
        <w:fldChar w:fldCharType="end"/>
      </w:r>
      <w:r w:rsidR="00722F51" w:rsidRPr="00081964">
        <w:rPr>
          <w:lang w:val="en-US"/>
        </w:rPr>
        <w:t>10</w:t>
      </w:r>
      <w:r w:rsidRPr="00081964">
        <w:rPr>
          <w:lang w:val="en-US"/>
        </w:rPr>
        <w:t xml:space="preserve">. </w:t>
      </w:r>
    </w:p>
    <w:p w:rsidR="00804B34" w:rsidRPr="00081964" w:rsidRDefault="00804B34" w:rsidP="00A33039">
      <w:pPr>
        <w:keepNext/>
        <w:jc w:val="center"/>
      </w:pPr>
      <w:r w:rsidRPr="00081964">
        <w:rPr>
          <w:noProof/>
          <w:lang w:val="en-US"/>
        </w:rPr>
        <w:lastRenderedPageBreak/>
        <w:drawing>
          <wp:inline distT="0" distB="0" distL="0" distR="0" wp14:anchorId="73017B0E" wp14:editId="1ADACAFD">
            <wp:extent cx="5400000" cy="5977069"/>
            <wp:effectExtent l="19050" t="19050" r="10200" b="23681"/>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 fremhævede veje.png"/>
                    <pic:cNvPicPr/>
                  </pic:nvPicPr>
                  <pic:blipFill>
                    <a:blip r:embed="rId19" cstate="print">
                      <a:extLst>
                        <a:ext uri="{28A0092B-C50C-407E-A947-70E740481C1C}">
                          <a14:useLocalDpi xmlns:a14="http://schemas.microsoft.com/office/drawing/2010/main" val="0"/>
                        </a:ext>
                      </a:extLst>
                    </a:blip>
                    <a:srcRect t="21676"/>
                    <a:stretch>
                      <a:fillRect/>
                    </a:stretch>
                  </pic:blipFill>
                  <pic:spPr>
                    <a:xfrm>
                      <a:off x="0" y="0"/>
                      <a:ext cx="5400000" cy="5977069"/>
                    </a:xfrm>
                    <a:prstGeom prst="rect">
                      <a:avLst/>
                    </a:prstGeom>
                    <a:ln>
                      <a:solidFill>
                        <a:schemeClr val="accent1"/>
                      </a:solidFill>
                    </a:ln>
                  </pic:spPr>
                </pic:pic>
              </a:graphicData>
            </a:graphic>
          </wp:inline>
        </w:drawing>
      </w:r>
    </w:p>
    <w:p w:rsidR="00804B34" w:rsidRPr="00081964" w:rsidRDefault="00804B34" w:rsidP="00A33039">
      <w:pPr>
        <w:pStyle w:val="Caption"/>
        <w:jc w:val="center"/>
        <w:rPr>
          <w:color w:val="auto"/>
          <w:lang w:val="en-US"/>
        </w:rPr>
      </w:pPr>
      <w:bookmarkStart w:id="7" w:name="_Ref301777732"/>
      <w:r w:rsidRPr="00081964">
        <w:rPr>
          <w:color w:val="auto"/>
          <w:lang w:val="en-US"/>
        </w:rPr>
        <w:t xml:space="preserve">Figure </w:t>
      </w:r>
      <w:bookmarkEnd w:id="7"/>
      <w:r w:rsidR="00722F51" w:rsidRPr="00081964">
        <w:rPr>
          <w:color w:val="auto"/>
          <w:lang w:val="en-US"/>
        </w:rPr>
        <w:t>11</w:t>
      </w:r>
      <w:r w:rsidR="00C8295C" w:rsidRPr="00081964">
        <w:rPr>
          <w:noProof/>
          <w:color w:val="auto"/>
          <w:lang w:val="en-US"/>
        </w:rPr>
        <w:t>: Co</w:t>
      </w:r>
      <w:r w:rsidR="00A33039" w:rsidRPr="00081964">
        <w:rPr>
          <w:noProof/>
          <w:color w:val="auto"/>
          <w:lang w:val="en-US"/>
        </w:rPr>
        <w:t>herence between space syntax classification and actual time spent.</w:t>
      </w:r>
    </w:p>
    <w:p w:rsidR="00462FD3" w:rsidRPr="00081964" w:rsidRDefault="00462FD3" w:rsidP="00081964">
      <w:pPr>
        <w:jc w:val="both"/>
        <w:rPr>
          <w:lang w:val="en-US"/>
        </w:rPr>
      </w:pPr>
      <w:r w:rsidRPr="00081964">
        <w:rPr>
          <w:lang w:val="en-US"/>
        </w:rPr>
        <w:t xml:space="preserve">The coherence is peculiar because the </w:t>
      </w:r>
      <w:r w:rsidR="00FB5ADC" w:rsidRPr="00081964">
        <w:rPr>
          <w:lang w:val="en-US"/>
        </w:rPr>
        <w:t xml:space="preserve">respondents </w:t>
      </w:r>
      <w:r w:rsidR="00665A9F" w:rsidRPr="00081964">
        <w:rPr>
          <w:lang w:val="en-US"/>
        </w:rPr>
        <w:t>used for the time consumption registration</w:t>
      </w:r>
      <w:r w:rsidR="00AA0619" w:rsidRPr="00081964">
        <w:rPr>
          <w:lang w:val="en-US"/>
        </w:rPr>
        <w:t xml:space="preserve"> in</w:t>
      </w:r>
      <w:r w:rsidR="00665A9F" w:rsidRPr="00081964">
        <w:rPr>
          <w:lang w:val="en-US"/>
        </w:rPr>
        <w:t xml:space="preserve"> ge</w:t>
      </w:r>
      <w:r w:rsidR="00AA0619" w:rsidRPr="00081964">
        <w:rPr>
          <w:lang w:val="en-US"/>
        </w:rPr>
        <w:t>neral</w:t>
      </w:r>
      <w:r w:rsidR="00665A9F" w:rsidRPr="00081964">
        <w:rPr>
          <w:lang w:val="en-US"/>
        </w:rPr>
        <w:t xml:space="preserve"> </w:t>
      </w:r>
      <w:r w:rsidR="00A33039" w:rsidRPr="00081964">
        <w:rPr>
          <w:lang w:val="en-US"/>
        </w:rPr>
        <w:t>are</w:t>
      </w:r>
      <w:r w:rsidR="00665A9F" w:rsidRPr="00081964">
        <w:rPr>
          <w:lang w:val="en-US"/>
        </w:rPr>
        <w:t xml:space="preserve"> high school students</w:t>
      </w:r>
      <w:r w:rsidR="00FB5ADC" w:rsidRPr="00081964">
        <w:rPr>
          <w:lang w:val="en-US"/>
        </w:rPr>
        <w:t xml:space="preserve"> – a population segment which </w:t>
      </w:r>
      <w:r w:rsidR="00C8295C" w:rsidRPr="00081964">
        <w:rPr>
          <w:lang w:val="en-US"/>
        </w:rPr>
        <w:t xml:space="preserve">in Denmark </w:t>
      </w:r>
      <w:r w:rsidR="00FB5ADC" w:rsidRPr="00081964">
        <w:rPr>
          <w:lang w:val="en-US"/>
        </w:rPr>
        <w:t xml:space="preserve">rarely has access to a car </w:t>
      </w:r>
      <w:r w:rsidR="00AE6ED1" w:rsidRPr="00081964">
        <w:rPr>
          <w:lang w:val="en-US"/>
        </w:rPr>
        <w:t>due to very high Danish car prices</w:t>
      </w:r>
      <w:r w:rsidR="00FB5ADC" w:rsidRPr="00081964">
        <w:rPr>
          <w:lang w:val="en-US"/>
        </w:rPr>
        <w:t>. A possible explanation is that the respondents in general either:</w:t>
      </w:r>
    </w:p>
    <w:p w:rsidR="00FB5ADC" w:rsidRPr="00081964" w:rsidRDefault="00FB5ADC" w:rsidP="00081964">
      <w:pPr>
        <w:pStyle w:val="ListParagraph"/>
        <w:numPr>
          <w:ilvl w:val="0"/>
          <w:numId w:val="1"/>
        </w:numPr>
        <w:jc w:val="both"/>
        <w:rPr>
          <w:lang w:val="en-US"/>
        </w:rPr>
      </w:pPr>
      <w:r w:rsidRPr="00081964">
        <w:rPr>
          <w:lang w:val="en-US"/>
        </w:rPr>
        <w:t>Have a car of their own</w:t>
      </w:r>
      <w:r w:rsidR="00AA0619" w:rsidRPr="00081964">
        <w:rPr>
          <w:lang w:val="en-US"/>
        </w:rPr>
        <w:t xml:space="preserve"> – </w:t>
      </w:r>
      <w:r w:rsidR="00AE6ED1" w:rsidRPr="00081964">
        <w:rPr>
          <w:lang w:val="en-US"/>
        </w:rPr>
        <w:t>not very likely</w:t>
      </w:r>
    </w:p>
    <w:p w:rsidR="00FB5ADC" w:rsidRPr="00081964" w:rsidRDefault="00FB5ADC" w:rsidP="00081964">
      <w:pPr>
        <w:pStyle w:val="ListParagraph"/>
        <w:numPr>
          <w:ilvl w:val="0"/>
          <w:numId w:val="1"/>
        </w:numPr>
        <w:jc w:val="both"/>
        <w:rPr>
          <w:lang w:val="en-US"/>
        </w:rPr>
      </w:pPr>
      <w:r w:rsidRPr="00081964">
        <w:rPr>
          <w:lang w:val="en-US"/>
        </w:rPr>
        <w:t>Have f</w:t>
      </w:r>
      <w:r w:rsidR="00804B34" w:rsidRPr="00081964">
        <w:rPr>
          <w:lang w:val="en-US"/>
        </w:rPr>
        <w:t>requent access to their par</w:t>
      </w:r>
      <w:r w:rsidRPr="00081964">
        <w:rPr>
          <w:lang w:val="en-US"/>
        </w:rPr>
        <w:t>ents’ car</w:t>
      </w:r>
      <w:r w:rsidR="00AE6ED1" w:rsidRPr="00081964">
        <w:rPr>
          <w:lang w:val="en-US"/>
        </w:rPr>
        <w:t xml:space="preserve"> </w:t>
      </w:r>
      <w:r w:rsidR="00AA0619" w:rsidRPr="00081964">
        <w:rPr>
          <w:lang w:val="en-US"/>
        </w:rPr>
        <w:t>– very likely</w:t>
      </w:r>
    </w:p>
    <w:p w:rsidR="00AA0619" w:rsidRPr="00081964" w:rsidRDefault="00AA0619" w:rsidP="00081964">
      <w:pPr>
        <w:pStyle w:val="ListParagraph"/>
        <w:numPr>
          <w:ilvl w:val="0"/>
          <w:numId w:val="1"/>
        </w:numPr>
        <w:jc w:val="both"/>
        <w:rPr>
          <w:lang w:val="en-US"/>
        </w:rPr>
      </w:pPr>
      <w:r w:rsidRPr="00081964">
        <w:rPr>
          <w:lang w:val="en-US"/>
        </w:rPr>
        <w:t>Are passengers in their parents’ or a friend’s car – very likely</w:t>
      </w:r>
    </w:p>
    <w:p w:rsidR="00FB5ADC" w:rsidRPr="00081964" w:rsidRDefault="00FB5ADC" w:rsidP="00081964">
      <w:pPr>
        <w:pStyle w:val="ListParagraph"/>
        <w:numPr>
          <w:ilvl w:val="0"/>
          <w:numId w:val="1"/>
        </w:numPr>
        <w:jc w:val="both"/>
        <w:rPr>
          <w:lang w:val="en-US"/>
        </w:rPr>
      </w:pPr>
      <w:r w:rsidRPr="00081964">
        <w:rPr>
          <w:lang w:val="en-US"/>
        </w:rPr>
        <w:t>Make u</w:t>
      </w:r>
      <w:r w:rsidR="00804B34" w:rsidRPr="00081964">
        <w:rPr>
          <w:lang w:val="en-US"/>
        </w:rPr>
        <w:t>se of the public transportation</w:t>
      </w:r>
      <w:r w:rsidR="00AA0619" w:rsidRPr="00081964">
        <w:rPr>
          <w:lang w:val="en-US"/>
        </w:rPr>
        <w:t xml:space="preserve"> routes as these follow the major roads –</w:t>
      </w:r>
      <w:r w:rsidR="00AE6ED1" w:rsidRPr="00081964">
        <w:rPr>
          <w:lang w:val="en-US"/>
        </w:rPr>
        <w:t xml:space="preserve"> very likely</w:t>
      </w:r>
    </w:p>
    <w:p w:rsidR="00804B34" w:rsidRPr="00081964" w:rsidRDefault="00804B34" w:rsidP="00081964">
      <w:pPr>
        <w:jc w:val="both"/>
        <w:rPr>
          <w:lang w:val="en-US"/>
        </w:rPr>
      </w:pPr>
      <w:r w:rsidRPr="00081964">
        <w:rPr>
          <w:lang w:val="en-US"/>
        </w:rPr>
        <w:lastRenderedPageBreak/>
        <w:t>Furthe</w:t>
      </w:r>
      <w:r w:rsidR="00AA0619" w:rsidRPr="00081964">
        <w:rPr>
          <w:lang w:val="en-US"/>
        </w:rPr>
        <w:t>rmore, regardless of the above 4</w:t>
      </w:r>
      <w:r w:rsidRPr="00081964">
        <w:rPr>
          <w:lang w:val="en-US"/>
        </w:rPr>
        <w:t xml:space="preserve"> possibilities, the respondents make trips across the town on a daily basis. This conclusion can be drawn, as transportation is the purpose of using the major roads – there are </w:t>
      </w:r>
      <w:r w:rsidR="00AE6ED1" w:rsidRPr="00081964">
        <w:rPr>
          <w:lang w:val="en-US"/>
        </w:rPr>
        <w:t>very few</w:t>
      </w:r>
      <w:r w:rsidRPr="00081964">
        <w:rPr>
          <w:lang w:val="en-US"/>
        </w:rPr>
        <w:t xml:space="preserve"> shopping areas, park areas or other attractions associated with these </w:t>
      </w:r>
      <w:r w:rsidR="00AE6ED1" w:rsidRPr="00081964">
        <w:rPr>
          <w:lang w:val="en-US"/>
        </w:rPr>
        <w:t xml:space="preserve">major </w:t>
      </w:r>
      <w:r w:rsidRPr="00081964">
        <w:rPr>
          <w:lang w:val="en-US"/>
        </w:rPr>
        <w:t>roads</w:t>
      </w:r>
      <w:r w:rsidR="00AE6ED1" w:rsidRPr="00081964">
        <w:rPr>
          <w:lang w:val="en-US"/>
        </w:rPr>
        <w:t xml:space="preserve"> in Aalborg</w:t>
      </w:r>
      <w:r w:rsidRPr="00081964">
        <w:rPr>
          <w:lang w:val="en-US"/>
        </w:rPr>
        <w:t>.</w:t>
      </w:r>
    </w:p>
    <w:p w:rsidR="00AE6ED1" w:rsidRPr="00081964" w:rsidRDefault="00AE6ED1" w:rsidP="00081964">
      <w:pPr>
        <w:pStyle w:val="Heading1"/>
        <w:jc w:val="both"/>
        <w:rPr>
          <w:color w:val="auto"/>
          <w:lang w:val="en-US"/>
        </w:rPr>
      </w:pPr>
      <w:r w:rsidRPr="00081964">
        <w:rPr>
          <w:color w:val="auto"/>
          <w:lang w:val="en-US"/>
        </w:rPr>
        <w:t>Evaluation – the narrow view or the Aalborg central city center area</w:t>
      </w:r>
    </w:p>
    <w:p w:rsidR="00FB5ADC" w:rsidRPr="00081964" w:rsidRDefault="00985C1D" w:rsidP="00081964">
      <w:pPr>
        <w:jc w:val="both"/>
        <w:rPr>
          <w:lang w:val="en-US"/>
        </w:rPr>
      </w:pPr>
      <w:r w:rsidRPr="00081964">
        <w:rPr>
          <w:lang w:val="en-US"/>
        </w:rPr>
        <w:t>Another conclusion is that there seems to be a lack of coherence for the primary pedestrian areas and shop</w:t>
      </w:r>
      <w:r w:rsidR="004579F8" w:rsidRPr="00081964">
        <w:rPr>
          <w:lang w:val="en-US"/>
        </w:rPr>
        <w:t xml:space="preserve">ping districts. As depicted by Figure </w:t>
      </w:r>
      <w:r w:rsidR="00722F51" w:rsidRPr="00081964">
        <w:rPr>
          <w:lang w:val="en-US"/>
        </w:rPr>
        <w:t>12 and 13</w:t>
      </w:r>
      <w:r w:rsidRPr="00081964">
        <w:rPr>
          <w:lang w:val="en-US"/>
        </w:rPr>
        <w:t xml:space="preserve">, only the southernmost areas have coherence. </w:t>
      </w:r>
    </w:p>
    <w:p w:rsidR="00A33039" w:rsidRPr="00081964" w:rsidRDefault="004579F8" w:rsidP="00A33039">
      <w:pPr>
        <w:keepNext/>
        <w:jc w:val="center"/>
        <w:rPr>
          <w:noProof/>
          <w:lang w:val="en-US" w:eastAsia="da-DK"/>
        </w:rPr>
      </w:pPr>
      <w:r w:rsidRPr="00081964">
        <w:rPr>
          <w:noProof/>
          <w:lang w:val="en-US"/>
        </w:rPr>
        <w:drawing>
          <wp:inline distT="0" distB="0" distL="0" distR="0" wp14:anchorId="56AA0BF9" wp14:editId="549A34E9">
            <wp:extent cx="5400000" cy="5847020"/>
            <wp:effectExtent l="38100" t="19050" r="10200" b="2038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 butiksområder.png"/>
                    <pic:cNvPicPr/>
                  </pic:nvPicPr>
                  <pic:blipFill>
                    <a:blip r:embed="rId20" cstate="print">
                      <a:extLst>
                        <a:ext uri="{28A0092B-C50C-407E-A947-70E740481C1C}">
                          <a14:useLocalDpi xmlns:a14="http://schemas.microsoft.com/office/drawing/2010/main" val="0"/>
                        </a:ext>
                      </a:extLst>
                    </a:blip>
                    <a:srcRect t="23394"/>
                    <a:stretch>
                      <a:fillRect/>
                    </a:stretch>
                  </pic:blipFill>
                  <pic:spPr>
                    <a:xfrm>
                      <a:off x="0" y="0"/>
                      <a:ext cx="5400000" cy="5847020"/>
                    </a:xfrm>
                    <a:prstGeom prst="rect">
                      <a:avLst/>
                    </a:prstGeom>
                    <a:ln>
                      <a:solidFill>
                        <a:schemeClr val="accent1"/>
                      </a:solidFill>
                    </a:ln>
                  </pic:spPr>
                </pic:pic>
              </a:graphicData>
            </a:graphic>
          </wp:inline>
        </w:drawing>
      </w:r>
    </w:p>
    <w:p w:rsidR="00A33039" w:rsidRPr="00081964" w:rsidRDefault="00A33039" w:rsidP="00A33039">
      <w:pPr>
        <w:pStyle w:val="Caption"/>
        <w:jc w:val="center"/>
        <w:rPr>
          <w:color w:val="auto"/>
          <w:lang w:val="en-US"/>
        </w:rPr>
      </w:pPr>
      <w:r w:rsidRPr="00081964">
        <w:rPr>
          <w:color w:val="auto"/>
          <w:lang w:val="en-US"/>
        </w:rPr>
        <w:t xml:space="preserve">Figure </w:t>
      </w:r>
      <w:r w:rsidR="00722F51" w:rsidRPr="00081964">
        <w:rPr>
          <w:color w:val="auto"/>
          <w:lang w:val="en-US"/>
        </w:rPr>
        <w:t>12</w:t>
      </w:r>
      <w:r w:rsidRPr="00081964">
        <w:rPr>
          <w:noProof/>
          <w:color w:val="auto"/>
          <w:lang w:val="en-US"/>
        </w:rPr>
        <w:t>: An indication of the primary shopping districts and pedestrian areas mapped on top of the coherence between space syntax and actual time spent for the case area.</w:t>
      </w:r>
    </w:p>
    <w:p w:rsidR="00A33039" w:rsidRPr="00081964" w:rsidRDefault="00A33039" w:rsidP="004579F8">
      <w:pPr>
        <w:keepNext/>
        <w:rPr>
          <w:noProof/>
          <w:lang w:val="en-US" w:eastAsia="da-DK"/>
        </w:rPr>
      </w:pPr>
    </w:p>
    <w:p w:rsidR="004579F8" w:rsidRPr="00081964" w:rsidRDefault="004579F8" w:rsidP="00A33039">
      <w:pPr>
        <w:keepNext/>
        <w:jc w:val="center"/>
        <w:rPr>
          <w:lang w:val="en-US"/>
        </w:rPr>
      </w:pPr>
      <w:r w:rsidRPr="00081964">
        <w:rPr>
          <w:noProof/>
          <w:lang w:val="en-US"/>
        </w:rPr>
        <w:drawing>
          <wp:inline distT="0" distB="0" distL="0" distR="0" wp14:anchorId="3AECA63D" wp14:editId="23B2329A">
            <wp:extent cx="5400000" cy="7643444"/>
            <wp:effectExtent l="38100" t="19050" r="10200" b="14656"/>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 butiksområder, zoo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7643444"/>
                    </a:xfrm>
                    <a:prstGeom prst="rect">
                      <a:avLst/>
                    </a:prstGeom>
                    <a:ln>
                      <a:solidFill>
                        <a:schemeClr val="accent1"/>
                      </a:solidFill>
                    </a:ln>
                  </pic:spPr>
                </pic:pic>
              </a:graphicData>
            </a:graphic>
          </wp:inline>
        </w:drawing>
      </w:r>
    </w:p>
    <w:p w:rsidR="00F073A9" w:rsidRPr="00081964" w:rsidRDefault="00A33039" w:rsidP="00F073A9">
      <w:pPr>
        <w:pStyle w:val="Caption"/>
        <w:jc w:val="center"/>
        <w:rPr>
          <w:color w:val="auto"/>
          <w:lang w:val="en-US"/>
        </w:rPr>
      </w:pPr>
      <w:r w:rsidRPr="00081964">
        <w:rPr>
          <w:color w:val="auto"/>
          <w:lang w:val="en-US"/>
        </w:rPr>
        <w:t xml:space="preserve">Figure </w:t>
      </w:r>
      <w:r w:rsidR="00722F51" w:rsidRPr="00081964">
        <w:rPr>
          <w:color w:val="auto"/>
          <w:lang w:val="en-US"/>
        </w:rPr>
        <w:t>13</w:t>
      </w:r>
      <w:r w:rsidRPr="00081964">
        <w:rPr>
          <w:noProof/>
          <w:color w:val="auto"/>
          <w:lang w:val="en-US"/>
        </w:rPr>
        <w:t>: A</w:t>
      </w:r>
      <w:r w:rsidR="002E0DB7" w:rsidRPr="00081964">
        <w:rPr>
          <w:noProof/>
          <w:color w:val="auto"/>
          <w:lang w:val="en-US"/>
        </w:rPr>
        <w:t xml:space="preserve"> close-up view of said shopping </w:t>
      </w:r>
      <w:r w:rsidRPr="00081964">
        <w:rPr>
          <w:noProof/>
          <w:color w:val="auto"/>
          <w:lang w:val="en-US"/>
        </w:rPr>
        <w:t>districts and pedestrian areas.</w:t>
      </w:r>
    </w:p>
    <w:p w:rsidR="002E0DB7" w:rsidRPr="00081964" w:rsidRDefault="00F073A9" w:rsidP="00081964">
      <w:pPr>
        <w:jc w:val="both"/>
        <w:rPr>
          <w:lang w:val="en-US"/>
        </w:rPr>
      </w:pPr>
      <w:r w:rsidRPr="00081964">
        <w:rPr>
          <w:lang w:val="en-US"/>
        </w:rPr>
        <w:lastRenderedPageBreak/>
        <w:t xml:space="preserve">The lack of coherence is a natural consequence when the space syntax analysis is executed with a high metrical radius. </w:t>
      </w:r>
      <w:r w:rsidR="004579F8" w:rsidRPr="00081964">
        <w:rPr>
          <w:lang w:val="en-US"/>
        </w:rPr>
        <w:t>As such, the northernmost shopping districts have a classification which is too low to attain coherence with the massive time consumption</w:t>
      </w:r>
      <w:r w:rsidR="00FC72D8" w:rsidRPr="00081964">
        <w:rPr>
          <w:lang w:val="en-US"/>
        </w:rPr>
        <w:t xml:space="preserve"> registered in these areas. </w:t>
      </w:r>
      <w:r w:rsidR="00687788" w:rsidRPr="00081964">
        <w:rPr>
          <w:lang w:val="en-US"/>
        </w:rPr>
        <w:t xml:space="preserve">If the space syntax classification is mapped on top of the time consumption dataset, this assumption becomes more </w:t>
      </w:r>
      <w:r w:rsidR="00C8295C" w:rsidRPr="00081964">
        <w:rPr>
          <w:lang w:val="en-US"/>
        </w:rPr>
        <w:t>reliable</w:t>
      </w:r>
      <w:r w:rsidR="00687788" w:rsidRPr="00081964">
        <w:rPr>
          <w:lang w:val="en-US"/>
        </w:rPr>
        <w:t>. This is illustrated in</w:t>
      </w:r>
      <w:r w:rsidR="002E0DB7" w:rsidRPr="00081964">
        <w:rPr>
          <w:lang w:val="en-US"/>
        </w:rPr>
        <w:t xml:space="preserve"> </w:t>
      </w:r>
      <w:r w:rsidR="005103CD" w:rsidRPr="00081964">
        <w:rPr>
          <w:lang w:val="en-US"/>
        </w:rPr>
        <w:fldChar w:fldCharType="begin"/>
      </w:r>
      <w:r w:rsidR="002E0DB7" w:rsidRPr="00081964">
        <w:rPr>
          <w:lang w:val="en-US"/>
        </w:rPr>
        <w:instrText xml:space="preserve"> REF _Ref302728806 \h </w:instrText>
      </w:r>
      <w:r w:rsidR="00081964">
        <w:rPr>
          <w:lang w:val="en-US"/>
        </w:rPr>
        <w:instrText xml:space="preserve"> \* MERGEFORMAT </w:instrText>
      </w:r>
      <w:r w:rsidR="005103CD" w:rsidRPr="00081964">
        <w:rPr>
          <w:lang w:val="en-US"/>
        </w:rPr>
      </w:r>
      <w:r w:rsidR="005103CD" w:rsidRPr="00081964">
        <w:rPr>
          <w:lang w:val="en-US"/>
        </w:rPr>
        <w:fldChar w:fldCharType="separate"/>
      </w:r>
      <w:r w:rsidR="00BF4E31" w:rsidRPr="00081964">
        <w:rPr>
          <w:lang w:val="en-US"/>
        </w:rPr>
        <w:t xml:space="preserve">Figure </w:t>
      </w:r>
      <w:r w:rsidR="005103CD" w:rsidRPr="00081964">
        <w:rPr>
          <w:lang w:val="en-US"/>
        </w:rPr>
        <w:fldChar w:fldCharType="end"/>
      </w:r>
      <w:r w:rsidR="00722F51" w:rsidRPr="00081964">
        <w:rPr>
          <w:lang w:val="en-US"/>
        </w:rPr>
        <w:t>14 and 15</w:t>
      </w:r>
      <w:r w:rsidR="002E0DB7" w:rsidRPr="00081964">
        <w:rPr>
          <w:lang w:val="en-US"/>
        </w:rPr>
        <w:t>.</w:t>
      </w:r>
    </w:p>
    <w:p w:rsidR="00A33039" w:rsidRPr="00081964" w:rsidRDefault="00687788" w:rsidP="00A33039">
      <w:pPr>
        <w:jc w:val="center"/>
        <w:rPr>
          <w:lang w:val="en-US"/>
        </w:rPr>
      </w:pPr>
      <w:r w:rsidRPr="00081964">
        <w:rPr>
          <w:noProof/>
          <w:lang w:val="en-US"/>
        </w:rPr>
        <w:drawing>
          <wp:inline distT="0" distB="0" distL="0" distR="0" wp14:anchorId="064BF984" wp14:editId="2BAFFFF1">
            <wp:extent cx="5400000" cy="5900662"/>
            <wp:effectExtent l="38100" t="19050" r="10200" b="23888"/>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tidsforbrug kontra analyse begge køn.png"/>
                    <pic:cNvPicPr/>
                  </pic:nvPicPr>
                  <pic:blipFill>
                    <a:blip r:embed="rId22" cstate="print">
                      <a:extLst>
                        <a:ext uri="{28A0092B-C50C-407E-A947-70E740481C1C}">
                          <a14:useLocalDpi xmlns:a14="http://schemas.microsoft.com/office/drawing/2010/main" val="0"/>
                        </a:ext>
                      </a:extLst>
                    </a:blip>
                    <a:srcRect t="22692"/>
                    <a:stretch>
                      <a:fillRect/>
                    </a:stretch>
                  </pic:blipFill>
                  <pic:spPr>
                    <a:xfrm>
                      <a:off x="0" y="0"/>
                      <a:ext cx="5400000" cy="5900662"/>
                    </a:xfrm>
                    <a:prstGeom prst="rect">
                      <a:avLst/>
                    </a:prstGeom>
                    <a:ln>
                      <a:solidFill>
                        <a:schemeClr val="accent1"/>
                      </a:solidFill>
                    </a:ln>
                  </pic:spPr>
                </pic:pic>
              </a:graphicData>
            </a:graphic>
          </wp:inline>
        </w:drawing>
      </w:r>
    </w:p>
    <w:p w:rsidR="00A33039" w:rsidRPr="00081964" w:rsidRDefault="00A33039" w:rsidP="00C743E0">
      <w:pPr>
        <w:pStyle w:val="Caption"/>
        <w:jc w:val="center"/>
        <w:rPr>
          <w:color w:val="auto"/>
          <w:lang w:val="en-US"/>
        </w:rPr>
      </w:pPr>
      <w:r w:rsidRPr="00081964">
        <w:rPr>
          <w:color w:val="auto"/>
          <w:lang w:val="en-US"/>
        </w:rPr>
        <w:t xml:space="preserve">Figure </w:t>
      </w:r>
      <w:r w:rsidR="00722F51" w:rsidRPr="00081964">
        <w:rPr>
          <w:color w:val="auto"/>
          <w:lang w:val="en-US"/>
        </w:rPr>
        <w:t>14</w:t>
      </w:r>
      <w:r w:rsidRPr="00081964">
        <w:rPr>
          <w:color w:val="auto"/>
          <w:lang w:val="en-US"/>
        </w:rPr>
        <w:t>: Space syntax classification mapped on top of the time consumption dataset with an indication of the primary shopping districts and pede</w:t>
      </w:r>
      <w:r w:rsidR="00C743E0" w:rsidRPr="00081964">
        <w:rPr>
          <w:color w:val="auto"/>
          <w:lang w:val="en-US"/>
        </w:rPr>
        <w:t>strian areas for the case area.</w:t>
      </w:r>
    </w:p>
    <w:p w:rsidR="00687788" w:rsidRPr="00081964" w:rsidRDefault="00687788" w:rsidP="00C743E0">
      <w:pPr>
        <w:jc w:val="center"/>
        <w:rPr>
          <w:lang w:val="en-US"/>
        </w:rPr>
      </w:pPr>
      <w:r w:rsidRPr="00081964">
        <w:rPr>
          <w:noProof/>
          <w:lang w:val="en-US"/>
        </w:rPr>
        <w:lastRenderedPageBreak/>
        <w:drawing>
          <wp:inline distT="0" distB="0" distL="0" distR="0" wp14:anchorId="19FA82DD" wp14:editId="3A7B289C">
            <wp:extent cx="5400000" cy="7643444"/>
            <wp:effectExtent l="38100" t="19050" r="10200" b="14656"/>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butiksområder, zoom, plus ophold, plus spacesyntax.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0" cy="7643444"/>
                    </a:xfrm>
                    <a:prstGeom prst="rect">
                      <a:avLst/>
                    </a:prstGeom>
                    <a:ln>
                      <a:solidFill>
                        <a:schemeClr val="accent1"/>
                      </a:solidFill>
                    </a:ln>
                  </pic:spPr>
                </pic:pic>
              </a:graphicData>
            </a:graphic>
          </wp:inline>
        </w:drawing>
      </w:r>
    </w:p>
    <w:p w:rsidR="007B01FE" w:rsidRPr="00081964" w:rsidRDefault="002E0DB7" w:rsidP="00C743E0">
      <w:pPr>
        <w:pStyle w:val="Caption"/>
        <w:jc w:val="center"/>
        <w:rPr>
          <w:color w:val="auto"/>
          <w:lang w:val="en-US"/>
        </w:rPr>
      </w:pPr>
      <w:bookmarkStart w:id="8" w:name="_Ref302728806"/>
      <w:r w:rsidRPr="00081964">
        <w:rPr>
          <w:color w:val="auto"/>
          <w:lang w:val="en-US"/>
        </w:rPr>
        <w:t xml:space="preserve">Figure </w:t>
      </w:r>
      <w:bookmarkEnd w:id="8"/>
      <w:r w:rsidR="00722F51" w:rsidRPr="00081964">
        <w:rPr>
          <w:color w:val="auto"/>
          <w:lang w:val="en-US"/>
        </w:rPr>
        <w:t>15</w:t>
      </w:r>
      <w:r w:rsidR="00C743E0" w:rsidRPr="00081964">
        <w:rPr>
          <w:color w:val="auto"/>
          <w:lang w:val="en-US"/>
        </w:rPr>
        <w:t>:</w:t>
      </w:r>
      <w:r w:rsidRPr="00081964">
        <w:rPr>
          <w:color w:val="auto"/>
          <w:lang w:val="en-US"/>
        </w:rPr>
        <w:t xml:space="preserve"> </w:t>
      </w:r>
      <w:r w:rsidR="00C743E0" w:rsidRPr="00081964">
        <w:rPr>
          <w:color w:val="auto"/>
          <w:lang w:val="en-US"/>
        </w:rPr>
        <w:t>A</w:t>
      </w:r>
      <w:r w:rsidRPr="00081964">
        <w:rPr>
          <w:color w:val="auto"/>
          <w:lang w:val="en-US"/>
        </w:rPr>
        <w:t xml:space="preserve"> close-up view of the shopping districts and pedestrian areas (right)</w:t>
      </w:r>
    </w:p>
    <w:p w:rsidR="007B01FE" w:rsidRPr="00081964" w:rsidRDefault="007B01FE" w:rsidP="007B01FE">
      <w:pPr>
        <w:rPr>
          <w:lang w:val="en-US"/>
        </w:rPr>
      </w:pPr>
    </w:p>
    <w:p w:rsidR="005F2764" w:rsidRPr="00081964" w:rsidRDefault="007B01FE" w:rsidP="005F2764">
      <w:pPr>
        <w:keepNext/>
      </w:pPr>
      <w:r w:rsidRPr="00081964">
        <w:rPr>
          <w:noProof/>
          <w:lang w:val="en-US"/>
        </w:rPr>
        <w:lastRenderedPageBreak/>
        <w:drawing>
          <wp:inline distT="0" distB="0" distL="0" distR="0" wp14:anchorId="21D1B7B9" wp14:editId="0581FFE3">
            <wp:extent cx="6120130" cy="4800600"/>
            <wp:effectExtent l="25400" t="0" r="1270" b="0"/>
            <wp:docPr id="16" name="Picture 15" descr="fig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eps"/>
                    <pic:cNvPicPr/>
                  </pic:nvPicPr>
                  <pic:blipFill>
                    <a:blip r:embed="rId24"/>
                    <a:stretch>
                      <a:fillRect/>
                    </a:stretch>
                  </pic:blipFill>
                  <pic:spPr>
                    <a:xfrm>
                      <a:off x="0" y="0"/>
                      <a:ext cx="6120130" cy="4800600"/>
                    </a:xfrm>
                    <a:prstGeom prst="rect">
                      <a:avLst/>
                    </a:prstGeom>
                  </pic:spPr>
                </pic:pic>
              </a:graphicData>
            </a:graphic>
          </wp:inline>
        </w:drawing>
      </w:r>
    </w:p>
    <w:p w:rsidR="002E0DB7" w:rsidRPr="00081964" w:rsidRDefault="005F2764" w:rsidP="005F2764">
      <w:pPr>
        <w:pStyle w:val="Caption"/>
        <w:rPr>
          <w:color w:val="auto"/>
          <w:lang w:val="en-US"/>
        </w:rPr>
      </w:pPr>
      <w:r w:rsidRPr="00081964">
        <w:rPr>
          <w:color w:val="auto"/>
          <w:lang w:val="en-US"/>
        </w:rPr>
        <w:t xml:space="preserve">Figure </w:t>
      </w:r>
      <w:r w:rsidR="00722F51" w:rsidRPr="00081964">
        <w:rPr>
          <w:color w:val="auto"/>
          <w:lang w:val="en-US"/>
        </w:rPr>
        <w:t xml:space="preserve">16: Spatial angular analyses with a short metrical radius. </w:t>
      </w:r>
    </w:p>
    <w:p w:rsidR="007B01FE" w:rsidRPr="00081964" w:rsidRDefault="007B01FE" w:rsidP="00081964">
      <w:pPr>
        <w:jc w:val="both"/>
        <w:rPr>
          <w:lang w:val="en-US"/>
        </w:rPr>
      </w:pPr>
    </w:p>
    <w:p w:rsidR="007B01FE" w:rsidRPr="00081964" w:rsidRDefault="007B01FE" w:rsidP="00081964">
      <w:pPr>
        <w:jc w:val="both"/>
        <w:rPr>
          <w:lang w:val="en-GB"/>
        </w:rPr>
      </w:pPr>
      <w:r w:rsidRPr="00081964">
        <w:rPr>
          <w:lang w:val="en-GB"/>
        </w:rPr>
        <w:t xml:space="preserve">There are correlations between the spatial parameters and the registrations of human behaviour as shown in figure </w:t>
      </w:r>
      <w:r w:rsidR="00722F51" w:rsidRPr="00081964">
        <w:rPr>
          <w:lang w:val="en-GB"/>
        </w:rPr>
        <w:t>15</w:t>
      </w:r>
      <w:r w:rsidRPr="00081964">
        <w:rPr>
          <w:lang w:val="en-GB"/>
        </w:rPr>
        <w:t xml:space="preserve"> when applying the metrical radiuses on the local spatial analyses of Aalborg. </w:t>
      </w:r>
      <w:r w:rsidR="005F2764" w:rsidRPr="00081964">
        <w:rPr>
          <w:lang w:val="en-GB"/>
        </w:rPr>
        <w:t>F</w:t>
      </w:r>
      <w:r w:rsidRPr="00081964">
        <w:rPr>
          <w:lang w:val="en-GB"/>
        </w:rPr>
        <w:t>igure</w:t>
      </w:r>
      <w:r w:rsidR="005F2764" w:rsidRPr="00081964">
        <w:rPr>
          <w:lang w:val="en-GB"/>
        </w:rPr>
        <w:t xml:space="preserve"> </w:t>
      </w:r>
      <w:r w:rsidR="00722F51" w:rsidRPr="00081964">
        <w:rPr>
          <w:lang w:val="en-GB"/>
        </w:rPr>
        <w:t>16</w:t>
      </w:r>
      <w:r w:rsidRPr="00081964">
        <w:rPr>
          <w:lang w:val="en-GB"/>
        </w:rPr>
        <w:t xml:space="preserve"> shows a local angular integration analyses with a metrical radius like 300 units.  It sho</w:t>
      </w:r>
      <w:r w:rsidR="00DC6C07" w:rsidRPr="00081964">
        <w:rPr>
          <w:lang w:val="en-GB"/>
        </w:rPr>
        <w:t>ws where the various local centres</w:t>
      </w:r>
      <w:r w:rsidRPr="00081964">
        <w:rPr>
          <w:lang w:val="en-GB"/>
        </w:rPr>
        <w:t xml:space="preserve"> are located. The </w:t>
      </w:r>
      <w:r w:rsidR="00DC6C07" w:rsidRPr="00081964">
        <w:rPr>
          <w:lang w:val="en-GB"/>
        </w:rPr>
        <w:t>city</w:t>
      </w:r>
      <w:r w:rsidRPr="00081964">
        <w:rPr>
          <w:lang w:val="en-GB"/>
        </w:rPr>
        <w:t xml:space="preserve"> centre and the centre in </w:t>
      </w:r>
      <w:proofErr w:type="spellStart"/>
      <w:r w:rsidRPr="00081964">
        <w:rPr>
          <w:lang w:val="en-GB"/>
        </w:rPr>
        <w:t>N</w:t>
      </w:r>
      <w:r w:rsidR="00DC6C07" w:rsidRPr="00081964">
        <w:rPr>
          <w:lang w:val="en-GB"/>
        </w:rPr>
        <w:t>ø</w:t>
      </w:r>
      <w:r w:rsidRPr="00081964">
        <w:rPr>
          <w:lang w:val="en-GB"/>
        </w:rPr>
        <w:t>rresundby</w:t>
      </w:r>
      <w:proofErr w:type="spellEnd"/>
      <w:r w:rsidRPr="00081964">
        <w:rPr>
          <w:lang w:val="en-GB"/>
        </w:rPr>
        <w:t xml:space="preserve"> have high values. These centres have an inter-accessible street net within a short metrical radius. A dwelling area in Gl. </w:t>
      </w:r>
      <w:proofErr w:type="spellStart"/>
      <w:r w:rsidRPr="00081964">
        <w:rPr>
          <w:lang w:val="en-GB"/>
        </w:rPr>
        <w:t>Hasseris</w:t>
      </w:r>
      <w:proofErr w:type="spellEnd"/>
      <w:r w:rsidR="00DC6C07" w:rsidRPr="00081964">
        <w:rPr>
          <w:lang w:val="en-GB"/>
        </w:rPr>
        <w:t xml:space="preserve"> in the western districts of the city</w:t>
      </w:r>
      <w:r w:rsidRPr="00081964">
        <w:rPr>
          <w:lang w:val="en-GB"/>
        </w:rPr>
        <w:t xml:space="preserve"> has also high values, due to the high density of pedestrian and bicycle routes. </w:t>
      </w:r>
    </w:p>
    <w:p w:rsidR="007B01FE" w:rsidRPr="00081964" w:rsidRDefault="007B01FE" w:rsidP="00081964">
      <w:pPr>
        <w:jc w:val="both"/>
        <w:rPr>
          <w:lang w:val="en-GB"/>
        </w:rPr>
      </w:pPr>
      <w:r w:rsidRPr="00081964">
        <w:rPr>
          <w:lang w:val="en-GB"/>
        </w:rPr>
        <w:t>Since most of the respondents</w:t>
      </w:r>
      <w:r w:rsidR="00DC6C07" w:rsidRPr="00081964">
        <w:rPr>
          <w:lang w:val="en-GB"/>
        </w:rPr>
        <w:t xml:space="preserve"> that created the data for the time consumption maps (presumably)</w:t>
      </w:r>
      <w:r w:rsidRPr="00081964">
        <w:rPr>
          <w:lang w:val="en-GB"/>
        </w:rPr>
        <w:t xml:space="preserve"> do not have a car, the degree of spatial integ</w:t>
      </w:r>
      <w:r w:rsidR="00DC6C07" w:rsidRPr="00081964">
        <w:rPr>
          <w:lang w:val="en-GB"/>
        </w:rPr>
        <w:t>r</w:t>
      </w:r>
      <w:r w:rsidRPr="00081964">
        <w:rPr>
          <w:lang w:val="en-GB"/>
        </w:rPr>
        <w:t>ation within a low metrical radius correspond with the behaviou</w:t>
      </w:r>
      <w:r w:rsidR="00DC6C07" w:rsidRPr="00081964">
        <w:rPr>
          <w:lang w:val="en-GB"/>
        </w:rPr>
        <w:t>ral</w:t>
      </w:r>
      <w:r w:rsidRPr="00081964">
        <w:rPr>
          <w:lang w:val="en-GB"/>
        </w:rPr>
        <w:t xml:space="preserve"> pattern of young people. </w:t>
      </w:r>
    </w:p>
    <w:p w:rsidR="007B01FE" w:rsidRPr="00081964" w:rsidRDefault="007B01FE" w:rsidP="00081964">
      <w:pPr>
        <w:jc w:val="both"/>
        <w:rPr>
          <w:lang w:val="en-US" w:eastAsia="ar-SA"/>
        </w:rPr>
      </w:pPr>
      <w:r w:rsidRPr="00081964">
        <w:rPr>
          <w:lang w:val="en-GB"/>
        </w:rPr>
        <w:t xml:space="preserve">One of the </w:t>
      </w:r>
      <w:r w:rsidR="00B75BE6" w:rsidRPr="00081964">
        <w:rPr>
          <w:lang w:val="en-GB"/>
        </w:rPr>
        <w:t>points of criticism</w:t>
      </w:r>
      <w:r w:rsidRPr="00081964">
        <w:rPr>
          <w:lang w:val="en-GB"/>
        </w:rPr>
        <w:t xml:space="preserve"> of the space syntax method was a lack of the </w:t>
      </w:r>
      <w:r w:rsidRPr="00081964">
        <w:rPr>
          <w:i/>
          <w:lang w:val="en-GB"/>
        </w:rPr>
        <w:t>metrical</w:t>
      </w:r>
      <w:r w:rsidRPr="00081964">
        <w:rPr>
          <w:lang w:val="en-GB"/>
        </w:rPr>
        <w:t xml:space="preserve"> properties in their analyses (</w:t>
      </w:r>
      <w:proofErr w:type="spellStart"/>
      <w:r w:rsidRPr="00081964">
        <w:rPr>
          <w:lang w:val="en-GB"/>
        </w:rPr>
        <w:t>Ratti</w:t>
      </w:r>
      <w:proofErr w:type="spellEnd"/>
      <w:r w:rsidRPr="00081964">
        <w:rPr>
          <w:lang w:val="en-GB"/>
        </w:rPr>
        <w:t xml:space="preserve"> 2004). Now it is incorporated in the calculations. As research results show, the geometrical and topological distances correspond with the pedestrian and vehicle flow rates and the location pattern of shops more than the metrical </w:t>
      </w:r>
      <w:r w:rsidRPr="00081964">
        <w:rPr>
          <w:i/>
          <w:lang w:val="en-GB"/>
        </w:rPr>
        <w:t>distances</w:t>
      </w:r>
      <w:r w:rsidRPr="00081964">
        <w:rPr>
          <w:lang w:val="en-GB"/>
        </w:rPr>
        <w:t xml:space="preserve">. However, when applying metrical </w:t>
      </w:r>
      <w:r w:rsidRPr="00081964">
        <w:rPr>
          <w:i/>
          <w:lang w:val="en-GB"/>
        </w:rPr>
        <w:t>radiuses</w:t>
      </w:r>
      <w:r w:rsidRPr="00081964">
        <w:rPr>
          <w:lang w:val="en-GB"/>
        </w:rPr>
        <w:t xml:space="preserve"> in the angular and axial analyses, some striking results can be seen.  </w:t>
      </w:r>
      <w:r w:rsidRPr="00081964">
        <w:rPr>
          <w:lang w:val="en-GB" w:eastAsia="ar-SA"/>
        </w:rPr>
        <w:t xml:space="preserve">The degree of vitality of the various local areas can be seen in </w:t>
      </w:r>
      <w:r w:rsidRPr="00081964">
        <w:rPr>
          <w:lang w:val="en-GB" w:eastAsia="ar-SA"/>
        </w:rPr>
        <w:lastRenderedPageBreak/>
        <w:t>the analyses with a low metrical radius, while the main route network is highlighted in the analyses with a high metrical radius. Streets with high integration values with a high metrical radius tend to be the potential</w:t>
      </w:r>
      <w:r w:rsidRPr="00081964">
        <w:rPr>
          <w:lang w:val="en-US" w:eastAsia="ar-SA"/>
        </w:rPr>
        <w:t xml:space="preserve"> routes for through movement. Conversely, streets with high integration values with a low metrical radius tend to be potential meeting places for the </w:t>
      </w:r>
      <w:proofErr w:type="spellStart"/>
      <w:r w:rsidRPr="00081964">
        <w:rPr>
          <w:lang w:val="en-US" w:eastAsia="ar-SA"/>
        </w:rPr>
        <w:t>neighbourhood</w:t>
      </w:r>
      <w:proofErr w:type="spellEnd"/>
      <w:r w:rsidRPr="00081964">
        <w:rPr>
          <w:lang w:val="en-US" w:eastAsia="ar-SA"/>
        </w:rPr>
        <w:t>. When comparing these two analyses with one another, the most vital urban areas tend to be where streets have high integration values with both high and low metrical radiuses. (</w:t>
      </w:r>
      <w:proofErr w:type="gramStart"/>
      <w:r w:rsidRPr="00081964">
        <w:rPr>
          <w:lang w:val="en-US" w:eastAsia="ar-SA"/>
        </w:rPr>
        <w:t>van</w:t>
      </w:r>
      <w:proofErr w:type="gramEnd"/>
      <w:r w:rsidRPr="00081964">
        <w:rPr>
          <w:lang w:val="en-US" w:eastAsia="ar-SA"/>
        </w:rPr>
        <w:t xml:space="preserve"> </w:t>
      </w:r>
      <w:proofErr w:type="spellStart"/>
      <w:r w:rsidRPr="00081964">
        <w:rPr>
          <w:lang w:val="en-US" w:eastAsia="ar-SA"/>
        </w:rPr>
        <w:t>Nes</w:t>
      </w:r>
      <w:proofErr w:type="spellEnd"/>
      <w:r w:rsidRPr="00081964">
        <w:rPr>
          <w:lang w:val="en-US" w:eastAsia="ar-SA"/>
        </w:rPr>
        <w:t xml:space="preserve">, </w:t>
      </w:r>
      <w:proofErr w:type="spellStart"/>
      <w:r w:rsidRPr="00081964">
        <w:rPr>
          <w:lang w:val="en-US" w:eastAsia="ar-SA"/>
        </w:rPr>
        <w:t>Berghauser</w:t>
      </w:r>
      <w:proofErr w:type="spellEnd"/>
      <w:r w:rsidRPr="00081964">
        <w:rPr>
          <w:lang w:val="en-US" w:eastAsia="ar-SA"/>
        </w:rPr>
        <w:t xml:space="preserve">-Pont, </w:t>
      </w:r>
      <w:proofErr w:type="spellStart"/>
      <w:r w:rsidRPr="00081964">
        <w:rPr>
          <w:lang w:val="en-US" w:eastAsia="ar-SA"/>
        </w:rPr>
        <w:t>Maschoodi</w:t>
      </w:r>
      <w:proofErr w:type="spellEnd"/>
      <w:r w:rsidRPr="00081964">
        <w:rPr>
          <w:lang w:val="en-US" w:eastAsia="ar-SA"/>
        </w:rPr>
        <w:t>, 2011).</w:t>
      </w:r>
    </w:p>
    <w:p w:rsidR="00412442" w:rsidRPr="00081964" w:rsidRDefault="00412442" w:rsidP="00081964">
      <w:pPr>
        <w:jc w:val="both"/>
        <w:rPr>
          <w:lang w:val="en-US"/>
        </w:rPr>
      </w:pPr>
      <w:r w:rsidRPr="00081964">
        <w:rPr>
          <w:lang w:val="en-US"/>
        </w:rPr>
        <w:t>A third conclusion is that for the suburban areas, there is a tendency of high randomness with regards to whether or not there is coherence with both genders, either of the genders or no coherence at all. This is particularly noticeable in the westernmost part of the case area where all 4 possibilities are present with no obvious patterns. The explanation is likely that the time consumption dataset is insufficient of providing a proper statistical representation of the time consumption in these areas of the city.</w:t>
      </w:r>
    </w:p>
    <w:p w:rsidR="00CD2F44" w:rsidRPr="00081964" w:rsidRDefault="00412442" w:rsidP="00081964">
      <w:pPr>
        <w:jc w:val="both"/>
        <w:rPr>
          <w:lang w:val="en-US"/>
        </w:rPr>
      </w:pPr>
      <w:r w:rsidRPr="00081964">
        <w:rPr>
          <w:lang w:val="en-US"/>
        </w:rPr>
        <w:t>The fourth and final conclusion is that the space syntax classi</w:t>
      </w:r>
      <w:r w:rsidR="00A009D3" w:rsidRPr="00081964">
        <w:rPr>
          <w:lang w:val="en-US"/>
        </w:rPr>
        <w:t>fication appears to be incapable of determining</w:t>
      </w:r>
      <w:r w:rsidRPr="00081964">
        <w:rPr>
          <w:lang w:val="en-US"/>
        </w:rPr>
        <w:t xml:space="preserve"> road segments which have little connectivity with the remaining road network but still consists of “bottlenecks” with regards to the actual </w:t>
      </w:r>
      <w:r w:rsidR="00B6683B" w:rsidRPr="00081964">
        <w:rPr>
          <w:lang w:val="en-US"/>
        </w:rPr>
        <w:t xml:space="preserve">commuter traffic. The most evident example of this phenomenon is the easternmost tunnel across </w:t>
      </w:r>
      <w:proofErr w:type="spellStart"/>
      <w:r w:rsidR="00B6683B" w:rsidRPr="00081964">
        <w:rPr>
          <w:lang w:val="en-US"/>
        </w:rPr>
        <w:t>Limfjorden</w:t>
      </w:r>
      <w:proofErr w:type="spellEnd"/>
      <w:r w:rsidR="00B6683B" w:rsidRPr="00081964">
        <w:rPr>
          <w:lang w:val="en-US"/>
        </w:rPr>
        <w:t xml:space="preserve">. </w:t>
      </w:r>
      <w:r w:rsidR="00A009D3" w:rsidRPr="00081964">
        <w:rPr>
          <w:lang w:val="en-US"/>
        </w:rPr>
        <w:t xml:space="preserve"> A possible explanation is that the connection is located in the outskirts of the case area. Therefore, the road segment appears to have fewer connections than it does in reality and as such attains an erroneously low space syntax classification. </w:t>
      </w:r>
    </w:p>
    <w:p w:rsidR="00A1325D" w:rsidRPr="00081964" w:rsidRDefault="005103CD" w:rsidP="00A1325D">
      <w:pPr>
        <w:jc w:val="center"/>
        <w:rPr>
          <w:rFonts w:ascii="Calibri" w:hAnsi="Calibri"/>
        </w:rPr>
      </w:pPr>
      <w:r w:rsidRPr="00081964">
        <w:rPr>
          <w:lang w:val="en-US"/>
        </w:rPr>
        <w:fldChar w:fldCharType="begin"/>
      </w:r>
      <w:r w:rsidR="00CD2F44" w:rsidRPr="00081964">
        <w:instrText xml:space="preserve"> ADDIN REFMGR.REFLIST </w:instrText>
      </w:r>
      <w:r w:rsidRPr="00081964">
        <w:rPr>
          <w:lang w:val="en-US"/>
        </w:rPr>
        <w:fldChar w:fldCharType="separate"/>
      </w:r>
      <w:r w:rsidR="00A1325D" w:rsidRPr="00081964">
        <w:rPr>
          <w:rFonts w:ascii="Calibri" w:hAnsi="Calibri"/>
        </w:rPr>
        <w:t>References</w:t>
      </w:r>
    </w:p>
    <w:p w:rsidR="00A1325D" w:rsidRPr="00081964" w:rsidRDefault="00A1325D" w:rsidP="00A1325D">
      <w:pPr>
        <w:tabs>
          <w:tab w:val="left" w:pos="0"/>
        </w:tabs>
        <w:spacing w:after="240" w:line="240" w:lineRule="auto"/>
        <w:rPr>
          <w:rFonts w:ascii="Calibri" w:hAnsi="Calibri"/>
          <w:lang w:val="en-US"/>
        </w:rPr>
      </w:pPr>
      <w:r w:rsidRPr="00081964">
        <w:rPr>
          <w:rFonts w:ascii="Calibri" w:hAnsi="Calibri"/>
        </w:rPr>
        <w:t xml:space="preserve">dendigitalebyport.byhistorie.dk. Danmark Købstæder: Aalborg. </w:t>
      </w:r>
      <w:hyperlink r:id="rId25" w:history="1">
        <w:r w:rsidRPr="00081964">
          <w:rPr>
            <w:rStyle w:val="Hyperlink"/>
            <w:rFonts w:ascii="Calibri" w:hAnsi="Calibri"/>
            <w:color w:val="auto"/>
          </w:rPr>
          <w:t>http://dendigitalebyport.byhistorie.dk/koebstaeder/by.aspx?koebstadID=73</w:t>
        </w:r>
      </w:hyperlink>
      <w:r w:rsidRPr="00081964">
        <w:rPr>
          <w:rFonts w:ascii="Calibri" w:hAnsi="Calibri"/>
        </w:rPr>
        <w:t xml:space="preserve"> . </w:t>
      </w:r>
      <w:r w:rsidRPr="00081964">
        <w:rPr>
          <w:rFonts w:ascii="Calibri" w:hAnsi="Calibri"/>
          <w:lang w:val="en-US"/>
        </w:rPr>
        <w:t xml:space="preserve">5-9-2011. </w:t>
      </w:r>
      <w:r w:rsidRPr="00081964">
        <w:rPr>
          <w:rFonts w:ascii="Calibri" w:hAnsi="Calibri"/>
          <w:lang w:val="en-US"/>
        </w:rPr>
        <w:br/>
        <w:t>Ref Type: Electronic Citation</w:t>
      </w:r>
    </w:p>
    <w:p w:rsidR="007B01FE" w:rsidRPr="00081964" w:rsidRDefault="00A1325D" w:rsidP="00A1325D">
      <w:pPr>
        <w:tabs>
          <w:tab w:val="left" w:pos="0"/>
        </w:tabs>
        <w:spacing w:after="240" w:line="240" w:lineRule="auto"/>
        <w:rPr>
          <w:rFonts w:ascii="Calibri" w:hAnsi="Calibri"/>
          <w:lang w:val="en-US"/>
        </w:rPr>
      </w:pPr>
      <w:r w:rsidRPr="00081964">
        <w:rPr>
          <w:rFonts w:ascii="Calibri" w:hAnsi="Calibri"/>
          <w:lang w:val="en-US"/>
        </w:rPr>
        <w:t xml:space="preserve">Hillier, B. &amp; Penn, A. 2004, "Rejoinder to Carlo Ratti", </w:t>
      </w:r>
      <w:r w:rsidRPr="00081964">
        <w:rPr>
          <w:rFonts w:ascii="Calibri" w:hAnsi="Calibri"/>
          <w:i/>
          <w:lang w:val="en-US"/>
        </w:rPr>
        <w:t>Environment and Planning B: Planning and Design</w:t>
      </w:r>
      <w:r w:rsidRPr="00081964">
        <w:rPr>
          <w:rFonts w:ascii="Calibri" w:hAnsi="Calibri"/>
          <w:lang w:val="en-US"/>
        </w:rPr>
        <w:t>, vol. 31, pp. 501-511.</w:t>
      </w:r>
    </w:p>
    <w:p w:rsidR="00A1325D" w:rsidRPr="00081964" w:rsidRDefault="007B01FE" w:rsidP="007B01FE">
      <w:pPr>
        <w:rPr>
          <w:rFonts w:cs="Helvetica"/>
          <w:lang w:val="en-GB"/>
        </w:rPr>
      </w:pPr>
      <w:r w:rsidRPr="00081964">
        <w:rPr>
          <w:lang w:val="en-US" w:eastAsia="ar-SA"/>
        </w:rPr>
        <w:t>van Nes, Berghauser-Pont, Maschoodi, 2011, “Combination of Space Syntax with Spacematrix and the Mixed Use Index”, Proceedings 8</w:t>
      </w:r>
      <w:r w:rsidRPr="00081964">
        <w:rPr>
          <w:vertAlign w:val="superscript"/>
          <w:lang w:val="en-US" w:eastAsia="ar-SA"/>
        </w:rPr>
        <w:t>th</w:t>
      </w:r>
      <w:r w:rsidRPr="00081964">
        <w:rPr>
          <w:lang w:val="en-US" w:eastAsia="ar-SA"/>
        </w:rPr>
        <w:t xml:space="preserve"> International Space Syntax Symposium, Santiago, Chile.</w:t>
      </w:r>
    </w:p>
    <w:p w:rsidR="00A1325D" w:rsidRPr="00081964" w:rsidRDefault="00A1325D" w:rsidP="00A1325D">
      <w:pPr>
        <w:tabs>
          <w:tab w:val="left" w:pos="0"/>
        </w:tabs>
        <w:spacing w:after="240" w:line="240" w:lineRule="auto"/>
        <w:rPr>
          <w:rFonts w:ascii="Calibri" w:hAnsi="Calibri"/>
          <w:lang w:val="en-US"/>
        </w:rPr>
      </w:pPr>
      <w:r w:rsidRPr="00081964">
        <w:rPr>
          <w:rFonts w:ascii="Calibri" w:hAnsi="Calibri"/>
          <w:lang w:val="en-US"/>
        </w:rPr>
        <w:t xml:space="preserve">Ratti, C. 2004a, "Rejoinder to Hillier and Penn", </w:t>
      </w:r>
      <w:r w:rsidRPr="00081964">
        <w:rPr>
          <w:rFonts w:ascii="Calibri" w:hAnsi="Calibri"/>
          <w:i/>
          <w:lang w:val="en-US"/>
        </w:rPr>
        <w:t>Environment and Planning B: Planning and Design</w:t>
      </w:r>
      <w:r w:rsidRPr="00081964">
        <w:rPr>
          <w:rFonts w:ascii="Calibri" w:hAnsi="Calibri"/>
          <w:lang w:val="en-US"/>
        </w:rPr>
        <w:t>, vol. 31, no. 000, p. 000.</w:t>
      </w:r>
    </w:p>
    <w:p w:rsidR="008E7A9C" w:rsidRPr="00081964" w:rsidRDefault="00A1325D" w:rsidP="00A1325D">
      <w:pPr>
        <w:tabs>
          <w:tab w:val="left" w:pos="0"/>
        </w:tabs>
        <w:spacing w:after="240" w:line="240" w:lineRule="auto"/>
        <w:rPr>
          <w:rFonts w:ascii="Calibri" w:hAnsi="Calibri"/>
          <w:lang w:val="en-US"/>
        </w:rPr>
      </w:pPr>
      <w:r w:rsidRPr="00081964">
        <w:rPr>
          <w:rFonts w:ascii="Calibri" w:hAnsi="Calibri"/>
          <w:lang w:val="en-US"/>
        </w:rPr>
        <w:t xml:space="preserve">Ratti, C. 2004b, "Space syntax: some inconsistencies", </w:t>
      </w:r>
      <w:r w:rsidRPr="00081964">
        <w:rPr>
          <w:rFonts w:ascii="Calibri" w:hAnsi="Calibri"/>
          <w:i/>
          <w:lang w:val="en-US"/>
        </w:rPr>
        <w:t>Environment and Planning B: Planning and Design</w:t>
      </w:r>
      <w:r w:rsidRPr="00081964">
        <w:rPr>
          <w:rFonts w:ascii="Calibri" w:hAnsi="Calibri"/>
          <w:lang w:val="en-US"/>
        </w:rPr>
        <w:t>, vol. 31, pp. 487-499.</w:t>
      </w:r>
    </w:p>
    <w:p w:rsidR="00A1325D" w:rsidRPr="00081964" w:rsidRDefault="008E7A9C" w:rsidP="00A1325D">
      <w:pPr>
        <w:tabs>
          <w:tab w:val="left" w:pos="0"/>
        </w:tabs>
        <w:spacing w:after="240" w:line="240" w:lineRule="auto"/>
        <w:rPr>
          <w:lang w:val="en-US"/>
        </w:rPr>
      </w:pPr>
      <w:r w:rsidRPr="00081964">
        <w:rPr>
          <w:rFonts w:cs="SFRM1000"/>
          <w:szCs w:val="20"/>
          <w:lang w:val="en-US"/>
        </w:rPr>
        <w:t xml:space="preserve">Schaick, J. v. and Spek, S. v. d. 2008, </w:t>
      </w:r>
      <w:r w:rsidRPr="00081964">
        <w:rPr>
          <w:rFonts w:cs="SFRM1000"/>
          <w:i/>
          <w:szCs w:val="20"/>
          <w:lang w:val="en-US"/>
        </w:rPr>
        <w:t>Urbanism on Track</w:t>
      </w:r>
      <w:r w:rsidRPr="00081964">
        <w:rPr>
          <w:rFonts w:cs="SFRM1000"/>
          <w:szCs w:val="20"/>
          <w:lang w:val="en-US"/>
        </w:rPr>
        <w:t>, IOS Press, Amsterdam, 2008</w:t>
      </w:r>
    </w:p>
    <w:p w:rsidR="00A1325D" w:rsidRPr="00081964" w:rsidRDefault="00A1325D" w:rsidP="00A1325D">
      <w:pPr>
        <w:tabs>
          <w:tab w:val="left" w:pos="0"/>
        </w:tabs>
        <w:spacing w:after="240" w:line="240" w:lineRule="auto"/>
        <w:rPr>
          <w:rFonts w:ascii="Calibri" w:hAnsi="Calibri"/>
          <w:lang w:val="en-US"/>
        </w:rPr>
      </w:pPr>
      <w:r w:rsidRPr="00081964">
        <w:rPr>
          <w:rFonts w:ascii="Calibri" w:hAnsi="Calibri"/>
          <w:lang w:val="en-US"/>
        </w:rPr>
        <w:t xml:space="preserve">Steadman, P. 2004, "Guest editorial: Developments in space syntax", </w:t>
      </w:r>
      <w:r w:rsidRPr="00081964">
        <w:rPr>
          <w:rFonts w:ascii="Calibri" w:hAnsi="Calibri"/>
          <w:i/>
          <w:lang w:val="en-US"/>
        </w:rPr>
        <w:t>Environment and Planning B: Planning and Design</w:t>
      </w:r>
      <w:r w:rsidRPr="00081964">
        <w:rPr>
          <w:rFonts w:ascii="Calibri" w:hAnsi="Calibri"/>
          <w:lang w:val="en-US"/>
        </w:rPr>
        <w:t>, vol. 31, pp. 483-486.</w:t>
      </w:r>
    </w:p>
    <w:p w:rsidR="00081964" w:rsidRPr="00081964" w:rsidRDefault="00BF7195" w:rsidP="00A1325D">
      <w:pPr>
        <w:tabs>
          <w:tab w:val="left" w:pos="0"/>
        </w:tabs>
        <w:spacing w:after="0" w:line="240" w:lineRule="auto"/>
        <w:rPr>
          <w:rFonts w:ascii="Calibri" w:hAnsi="Calibri"/>
        </w:rPr>
      </w:pPr>
      <w:hyperlink r:id="rId26" w:history="1">
        <w:r w:rsidR="00A1325D" w:rsidRPr="00081964">
          <w:rPr>
            <w:rStyle w:val="Hyperlink"/>
            <w:rFonts w:ascii="Calibri" w:hAnsi="Calibri"/>
            <w:color w:val="auto"/>
          </w:rPr>
          <w:t>www.statistikbanken.dk</w:t>
        </w:r>
      </w:hyperlink>
      <w:r w:rsidR="00A1325D" w:rsidRPr="00081964">
        <w:rPr>
          <w:rFonts w:ascii="Calibri" w:hAnsi="Calibri"/>
        </w:rPr>
        <w:t xml:space="preserve">. Statistikbanken. </w:t>
      </w:r>
      <w:hyperlink r:id="rId27" w:history="1">
        <w:r w:rsidR="00A1325D" w:rsidRPr="00081964">
          <w:rPr>
            <w:rStyle w:val="Hyperlink"/>
            <w:rFonts w:ascii="Calibri" w:hAnsi="Calibri"/>
            <w:color w:val="auto"/>
          </w:rPr>
          <w:t>http://www.statistikbanken.dk/statbank5a/default.asp?w=1486</w:t>
        </w:r>
      </w:hyperlink>
      <w:r w:rsidR="00A1325D" w:rsidRPr="00081964">
        <w:rPr>
          <w:rFonts w:ascii="Calibri" w:hAnsi="Calibri"/>
        </w:rPr>
        <w:t xml:space="preserve"> . 5-9-2011. </w:t>
      </w:r>
    </w:p>
    <w:p w:rsidR="00A1325D" w:rsidRPr="00081964" w:rsidRDefault="00A1325D" w:rsidP="00A1325D">
      <w:pPr>
        <w:tabs>
          <w:tab w:val="left" w:pos="0"/>
        </w:tabs>
        <w:spacing w:after="0" w:line="240" w:lineRule="auto"/>
        <w:rPr>
          <w:rFonts w:ascii="Calibri" w:hAnsi="Calibri"/>
        </w:rPr>
      </w:pPr>
      <w:r w:rsidRPr="00081964">
        <w:rPr>
          <w:rFonts w:ascii="Calibri" w:hAnsi="Calibri"/>
        </w:rPr>
        <w:br/>
        <w:t>Ref Type: Electronic Citation</w:t>
      </w:r>
    </w:p>
    <w:p w:rsidR="00092FF0" w:rsidRPr="00081964" w:rsidRDefault="005103CD" w:rsidP="00A1325D">
      <w:pPr>
        <w:tabs>
          <w:tab w:val="left" w:pos="0"/>
        </w:tabs>
        <w:spacing w:after="0" w:line="240" w:lineRule="auto"/>
        <w:rPr>
          <w:lang w:val="en-US"/>
        </w:rPr>
      </w:pPr>
      <w:r w:rsidRPr="00081964">
        <w:rPr>
          <w:lang w:val="en-US"/>
        </w:rPr>
        <w:fldChar w:fldCharType="end"/>
      </w:r>
    </w:p>
    <w:sectPr w:rsidR="00092FF0" w:rsidRPr="00081964" w:rsidSect="00001FFA">
      <w:footerReference w:type="default" r:id="rId2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195" w:rsidRDefault="00BF7195" w:rsidP="007F76FA">
      <w:pPr>
        <w:spacing w:after="0" w:line="240" w:lineRule="auto"/>
      </w:pPr>
      <w:r>
        <w:separator/>
      </w:r>
    </w:p>
  </w:endnote>
  <w:endnote w:type="continuationSeparator" w:id="0">
    <w:p w:rsidR="00BF7195" w:rsidRDefault="00BF7195" w:rsidP="007F7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FRM1000">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4418"/>
      <w:docPartObj>
        <w:docPartGallery w:val="Page Numbers (Bottom of Page)"/>
        <w:docPartUnique/>
      </w:docPartObj>
    </w:sdtPr>
    <w:sdtContent>
      <w:p w:rsidR="00BF7195" w:rsidRDefault="00BF7195">
        <w:pPr>
          <w:pStyle w:val="Footer"/>
          <w:jc w:val="center"/>
        </w:pPr>
        <w:r>
          <w:fldChar w:fldCharType="begin"/>
        </w:r>
        <w:r>
          <w:instrText xml:space="preserve"> PAGE   \* MERGEFORMAT </w:instrText>
        </w:r>
        <w:r>
          <w:fldChar w:fldCharType="separate"/>
        </w:r>
        <w:r w:rsidR="00207AA9">
          <w:rPr>
            <w:noProof/>
          </w:rPr>
          <w:t>4</w:t>
        </w:r>
        <w:r>
          <w:rPr>
            <w:noProof/>
          </w:rPr>
          <w:fldChar w:fldCharType="end"/>
        </w:r>
      </w:p>
    </w:sdtContent>
  </w:sdt>
  <w:p w:rsidR="00BF7195" w:rsidRDefault="00BF71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195" w:rsidRDefault="00BF7195" w:rsidP="007F76FA">
      <w:pPr>
        <w:spacing w:after="0" w:line="240" w:lineRule="auto"/>
      </w:pPr>
      <w:r>
        <w:separator/>
      </w:r>
    </w:p>
  </w:footnote>
  <w:footnote w:type="continuationSeparator" w:id="0">
    <w:p w:rsidR="00BF7195" w:rsidRDefault="00BF7195" w:rsidP="007F76FA">
      <w:pPr>
        <w:spacing w:after="0" w:line="240" w:lineRule="auto"/>
      </w:pPr>
      <w:r>
        <w:continuationSeparator/>
      </w:r>
    </w:p>
  </w:footnote>
  <w:footnote w:id="1">
    <w:p w:rsidR="00BF7195" w:rsidRPr="00E0609E" w:rsidRDefault="00BF7195">
      <w:pPr>
        <w:pStyle w:val="FootnoteText"/>
        <w:rPr>
          <w:lang w:val="en-US"/>
        </w:rPr>
      </w:pPr>
      <w:r>
        <w:rPr>
          <w:rStyle w:val="FootnoteReference"/>
        </w:rPr>
        <w:footnoteRef/>
      </w:r>
      <w:r w:rsidRPr="00E0609E">
        <w:rPr>
          <w:lang w:val="en-US"/>
        </w:rPr>
        <w:t xml:space="preserve"> </w:t>
      </w:r>
      <w:r>
        <w:rPr>
          <w:lang w:val="en-GB"/>
        </w:rPr>
        <w:t xml:space="preserve">Aalborg was founded approximately 900 A.D. </w:t>
      </w:r>
      <w:r>
        <w:rPr>
          <w:lang w:val="en-GB"/>
        </w:rPr>
        <w:fldChar w:fldCharType="begin"/>
      </w:r>
      <w:r>
        <w:rPr>
          <w:lang w:val="en-GB"/>
        </w:rPr>
        <w:instrText xml:space="preserve"> ADDIN REFMGR.CITE &lt;Refman&gt;&lt;Cite&gt;&lt;Author&gt;dendigitalebyport.byhistorie.dk&lt;/Author&gt;&lt;Year&gt;2011&lt;/Year&gt;&lt;RecNum&gt;771&lt;/RecNum&gt;&lt;IDText&gt;Danmark K&amp;#xF8;bst&amp;#xE6;der: Aalborg&lt;/IDText&gt;&lt;MDL Ref_Type="Electronic Citation"&gt;&lt;Ref_Type&gt;Electronic Citation&lt;/Ref_Type&gt;&lt;Ref_ID&gt;771&lt;/Ref_ID&gt;&lt;Title_Primary&gt;Danmark K&amp;#xF8;bst&amp;#xE6;der: Aalborg&lt;/Title_Primary&gt;&lt;Authors_Primary&gt;dendigitalebyport.byhistorie.dk&lt;/Authors_Primary&gt;&lt;Date_Primary&gt;2011/9/5&lt;/Date_Primary&gt;&lt;Reprint&gt;Not in File&lt;/Reprint&gt;&lt;Periodical&gt;http://dendigitalebyport.byhistorie.dk/koebstaeder/by.aspx?koebstadID=73&lt;/Periodical&gt;&lt;ZZ_JournalStdAbbrev&gt;&lt;f name="System"&gt;http://dendigitalebyport.byhistorie.dk/koebstaeder/by.aspx?koebstadID=73&lt;/f&gt;&lt;/ZZ_JournalStdAbbrev&gt;&lt;ZZ_WorkformID&gt;34&lt;/ZZ_WorkformID&gt;&lt;/MDL&gt;&lt;/Cite&gt;&lt;/Refman&gt;</w:instrText>
      </w:r>
      <w:r>
        <w:rPr>
          <w:lang w:val="en-GB"/>
        </w:rPr>
        <w:fldChar w:fldCharType="separate"/>
      </w:r>
      <w:r>
        <w:rPr>
          <w:lang w:val="en-GB"/>
        </w:rPr>
        <w:t>(dendigitalebyport.byhistorie.dk 2011)</w:t>
      </w:r>
      <w:r>
        <w:rPr>
          <w:lang w:val="en-GB"/>
        </w:rPr>
        <w:fldChar w:fldCharType="end"/>
      </w:r>
      <w:r>
        <w:rPr>
          <w:lang w:val="en-GB"/>
        </w:rPr>
        <w:t xml:space="preserve"> and today it is the fourth largest city in Denmark with a total population of 124,921 inhabitants </w:t>
      </w:r>
      <w:r>
        <w:rPr>
          <w:lang w:val="en-GB"/>
        </w:rPr>
        <w:fldChar w:fldCharType="begin"/>
      </w:r>
      <w:r>
        <w:rPr>
          <w:lang w:val="en-GB"/>
        </w:rPr>
        <w:instrText xml:space="preserve"> ADDIN REFMGR.CITE &lt;Refman&gt;&lt;Cite&gt;&lt;Author&gt;www.statistikbanken.dk&lt;/Author&gt;&lt;Year&gt;2011&lt;/Year&gt;&lt;RecNum&gt;772&lt;/RecNum&gt;&lt;IDText&gt;Statistikbanken&lt;/IDText&gt;&lt;MDL Ref_Type="Electronic Citation"&gt;&lt;Ref_Type&gt;Electronic Citation&lt;/Ref_Type&gt;&lt;Ref_ID&gt;772&lt;/Ref_ID&gt;&lt;Title_Primary&gt;Statistikbanken&lt;/Title_Primary&gt;&lt;Authors_Primary&gt;www.statistikbanken.dk&lt;/Authors_Primary&gt;&lt;Date_Primary&gt;2011/9/5&lt;/Date_Primary&gt;&lt;Reprint&gt;Not in File&lt;/Reprint&gt;&lt;Periodical&gt;http://www.statistikbanken.dk/statbank5a/default.asp?w=1486&lt;/Periodical&gt;&lt;ZZ_JournalStdAbbrev&gt;&lt;f name="System"&gt;http://www.statistikbanken.dk/statbank5a/default.asp?w=1486&lt;/f&gt;&lt;/ZZ_JournalStdAbbrev&gt;&lt;ZZ_WorkformID&gt;34&lt;/ZZ_WorkformID&gt;&lt;/MDL&gt;&lt;/Cite&gt;&lt;/Refman&gt;</w:instrText>
      </w:r>
      <w:r>
        <w:rPr>
          <w:lang w:val="en-GB"/>
        </w:rPr>
        <w:fldChar w:fldCharType="separate"/>
      </w:r>
      <w:r>
        <w:rPr>
          <w:lang w:val="en-GB"/>
        </w:rPr>
        <w:t>(www.statistikbanken.dk 2011)</w:t>
      </w:r>
      <w:r>
        <w:rPr>
          <w:lang w:val="en-GB"/>
        </w:rPr>
        <w:fldChar w:fldCharType="end"/>
      </w:r>
      <w:r>
        <w:rPr>
          <w:lang w:val="en-GB"/>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9438C"/>
    <w:multiLevelType w:val="hybridMultilevel"/>
    <w:tmpl w:val="433CE5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InstantFormat&gt;&lt;Enabled&gt;1&lt;/Enabled&gt;&lt;ScanUnformatted&gt;1&lt;/ScanUnformatted&gt;&lt;ScanChanges&gt;1&lt;/ScanChanges&gt;&lt;/InstantFormat&gt;"/>
    <w:docVar w:name="REFMGR.Layout" w:val="&lt;Layout&gt;&lt;StartingRefnum&gt;Harvard&lt;/StartingRefnum&gt;&lt;FontName&gt;Calibri&lt;/FontName&gt;&lt;FontSize&gt;11&lt;/FontSize&gt;&lt;ReflistTitle&gt;References&lt;/ReflistTitle&gt;&lt;SpaceAfter&gt;1&lt;/SpaceAfter&gt;&lt;ReflistOrder&gt;1&lt;/ReflistOrder&gt;&lt;CitationOrder&gt;1&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PHD&lt;/item&gt;&lt;/Libraries&gt;&lt;/Databases&gt;"/>
  </w:docVars>
  <w:rsids>
    <w:rsidRoot w:val="00577F38"/>
    <w:rsid w:val="00001FFA"/>
    <w:rsid w:val="00077619"/>
    <w:rsid w:val="00077CE5"/>
    <w:rsid w:val="00081964"/>
    <w:rsid w:val="00092FF0"/>
    <w:rsid w:val="000A378D"/>
    <w:rsid w:val="000B25E6"/>
    <w:rsid w:val="000B661F"/>
    <w:rsid w:val="000C462E"/>
    <w:rsid w:val="000C77AE"/>
    <w:rsid w:val="0010625D"/>
    <w:rsid w:val="0011463F"/>
    <w:rsid w:val="001413A2"/>
    <w:rsid w:val="0014374D"/>
    <w:rsid w:val="001873DB"/>
    <w:rsid w:val="001C0953"/>
    <w:rsid w:val="001C71FF"/>
    <w:rsid w:val="001D0987"/>
    <w:rsid w:val="001D2170"/>
    <w:rsid w:val="00207AA9"/>
    <w:rsid w:val="00214BF0"/>
    <w:rsid w:val="002864D8"/>
    <w:rsid w:val="002906CA"/>
    <w:rsid w:val="002A7CF8"/>
    <w:rsid w:val="002D7C83"/>
    <w:rsid w:val="002E0DB7"/>
    <w:rsid w:val="002F2138"/>
    <w:rsid w:val="003071AC"/>
    <w:rsid w:val="003327AE"/>
    <w:rsid w:val="0033353E"/>
    <w:rsid w:val="003476FE"/>
    <w:rsid w:val="00347986"/>
    <w:rsid w:val="00386E73"/>
    <w:rsid w:val="003B3C37"/>
    <w:rsid w:val="003C78A6"/>
    <w:rsid w:val="003E6C3F"/>
    <w:rsid w:val="00410FE7"/>
    <w:rsid w:val="00412442"/>
    <w:rsid w:val="004527E7"/>
    <w:rsid w:val="004534C9"/>
    <w:rsid w:val="004579F8"/>
    <w:rsid w:val="00462FD3"/>
    <w:rsid w:val="004C424B"/>
    <w:rsid w:val="005103CD"/>
    <w:rsid w:val="005205CB"/>
    <w:rsid w:val="0056053F"/>
    <w:rsid w:val="00567649"/>
    <w:rsid w:val="00577F38"/>
    <w:rsid w:val="005858C1"/>
    <w:rsid w:val="00595591"/>
    <w:rsid w:val="005A2135"/>
    <w:rsid w:val="005F2764"/>
    <w:rsid w:val="006273F0"/>
    <w:rsid w:val="00642BD8"/>
    <w:rsid w:val="00653C86"/>
    <w:rsid w:val="00665A9F"/>
    <w:rsid w:val="00670C40"/>
    <w:rsid w:val="00687788"/>
    <w:rsid w:val="00722F51"/>
    <w:rsid w:val="0072778E"/>
    <w:rsid w:val="007B01FE"/>
    <w:rsid w:val="007D1C13"/>
    <w:rsid w:val="007D4479"/>
    <w:rsid w:val="007F76FA"/>
    <w:rsid w:val="00804B34"/>
    <w:rsid w:val="00822EA7"/>
    <w:rsid w:val="008E7A9C"/>
    <w:rsid w:val="009859EC"/>
    <w:rsid w:val="00985C1D"/>
    <w:rsid w:val="00995A20"/>
    <w:rsid w:val="00996AAB"/>
    <w:rsid w:val="009B5DD0"/>
    <w:rsid w:val="009C68DC"/>
    <w:rsid w:val="009D090E"/>
    <w:rsid w:val="009E117C"/>
    <w:rsid w:val="00A009D3"/>
    <w:rsid w:val="00A1265F"/>
    <w:rsid w:val="00A1325D"/>
    <w:rsid w:val="00A33039"/>
    <w:rsid w:val="00A40112"/>
    <w:rsid w:val="00A60B6D"/>
    <w:rsid w:val="00AA0619"/>
    <w:rsid w:val="00AD313B"/>
    <w:rsid w:val="00AE6ED1"/>
    <w:rsid w:val="00B06116"/>
    <w:rsid w:val="00B40677"/>
    <w:rsid w:val="00B57FE8"/>
    <w:rsid w:val="00B6683B"/>
    <w:rsid w:val="00B75BE6"/>
    <w:rsid w:val="00B81D12"/>
    <w:rsid w:val="00BD01F7"/>
    <w:rsid w:val="00BD4D74"/>
    <w:rsid w:val="00BF4E31"/>
    <w:rsid w:val="00BF7195"/>
    <w:rsid w:val="00C743E0"/>
    <w:rsid w:val="00C8295C"/>
    <w:rsid w:val="00C86E98"/>
    <w:rsid w:val="00CB7885"/>
    <w:rsid w:val="00CC185C"/>
    <w:rsid w:val="00CD2F44"/>
    <w:rsid w:val="00D41989"/>
    <w:rsid w:val="00D50E72"/>
    <w:rsid w:val="00DC1FA6"/>
    <w:rsid w:val="00DC6C07"/>
    <w:rsid w:val="00E0609E"/>
    <w:rsid w:val="00E86F91"/>
    <w:rsid w:val="00E92D4C"/>
    <w:rsid w:val="00EA0A22"/>
    <w:rsid w:val="00EC019B"/>
    <w:rsid w:val="00EC7046"/>
    <w:rsid w:val="00ED5306"/>
    <w:rsid w:val="00F073A9"/>
    <w:rsid w:val="00F12618"/>
    <w:rsid w:val="00F307B3"/>
    <w:rsid w:val="00F33DB7"/>
    <w:rsid w:val="00F609DC"/>
    <w:rsid w:val="00F77173"/>
    <w:rsid w:val="00FB5ADC"/>
    <w:rsid w:val="00FC72D8"/>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7F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F38"/>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0C462E"/>
    <w:rPr>
      <w:sz w:val="16"/>
      <w:szCs w:val="16"/>
    </w:rPr>
  </w:style>
  <w:style w:type="paragraph" w:styleId="CommentText">
    <w:name w:val="annotation text"/>
    <w:basedOn w:val="Normal"/>
    <w:link w:val="CommentTextChar"/>
    <w:uiPriority w:val="99"/>
    <w:semiHidden/>
    <w:unhideWhenUsed/>
    <w:rsid w:val="000C462E"/>
    <w:pPr>
      <w:spacing w:line="240" w:lineRule="auto"/>
    </w:pPr>
    <w:rPr>
      <w:sz w:val="20"/>
      <w:szCs w:val="20"/>
    </w:rPr>
  </w:style>
  <w:style w:type="character" w:customStyle="1" w:styleId="CommentTextChar">
    <w:name w:val="Comment Text Char"/>
    <w:basedOn w:val="DefaultParagraphFont"/>
    <w:link w:val="CommentText"/>
    <w:uiPriority w:val="99"/>
    <w:semiHidden/>
    <w:rsid w:val="000C462E"/>
    <w:rPr>
      <w:sz w:val="20"/>
      <w:szCs w:val="20"/>
    </w:rPr>
  </w:style>
  <w:style w:type="paragraph" w:styleId="CommentSubject">
    <w:name w:val="annotation subject"/>
    <w:basedOn w:val="CommentText"/>
    <w:next w:val="CommentText"/>
    <w:link w:val="CommentSubjectChar"/>
    <w:uiPriority w:val="99"/>
    <w:semiHidden/>
    <w:unhideWhenUsed/>
    <w:rsid w:val="000C462E"/>
    <w:rPr>
      <w:b/>
      <w:bCs/>
    </w:rPr>
  </w:style>
  <w:style w:type="character" w:customStyle="1" w:styleId="CommentSubjectChar">
    <w:name w:val="Comment Subject Char"/>
    <w:basedOn w:val="CommentTextChar"/>
    <w:link w:val="CommentSubject"/>
    <w:uiPriority w:val="99"/>
    <w:semiHidden/>
    <w:rsid w:val="000C462E"/>
    <w:rPr>
      <w:b/>
      <w:bCs/>
      <w:sz w:val="20"/>
      <w:szCs w:val="20"/>
    </w:rPr>
  </w:style>
  <w:style w:type="paragraph" w:styleId="BalloonText">
    <w:name w:val="Balloon Text"/>
    <w:basedOn w:val="Normal"/>
    <w:link w:val="BalloonTextChar"/>
    <w:uiPriority w:val="99"/>
    <w:semiHidden/>
    <w:unhideWhenUsed/>
    <w:rsid w:val="000C4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62E"/>
    <w:rPr>
      <w:rFonts w:ascii="Tahoma" w:hAnsi="Tahoma" w:cs="Tahoma"/>
      <w:sz w:val="16"/>
      <w:szCs w:val="16"/>
    </w:rPr>
  </w:style>
  <w:style w:type="table" w:styleId="TableGrid">
    <w:name w:val="Table Grid"/>
    <w:basedOn w:val="TableNormal"/>
    <w:uiPriority w:val="59"/>
    <w:rsid w:val="00A6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60B6D"/>
    <w:pPr>
      <w:spacing w:line="240" w:lineRule="auto"/>
    </w:pPr>
    <w:rPr>
      <w:b/>
      <w:bCs/>
      <w:color w:val="4F81BD" w:themeColor="accent1"/>
      <w:sz w:val="18"/>
      <w:szCs w:val="18"/>
    </w:rPr>
  </w:style>
  <w:style w:type="paragraph" w:styleId="Header">
    <w:name w:val="header"/>
    <w:basedOn w:val="Normal"/>
    <w:link w:val="HeaderChar"/>
    <w:uiPriority w:val="99"/>
    <w:unhideWhenUsed/>
    <w:rsid w:val="007F76FA"/>
    <w:pPr>
      <w:tabs>
        <w:tab w:val="center" w:pos="4819"/>
        <w:tab w:val="right" w:pos="9638"/>
      </w:tabs>
      <w:spacing w:after="0" w:line="240" w:lineRule="auto"/>
    </w:pPr>
  </w:style>
  <w:style w:type="character" w:customStyle="1" w:styleId="HeaderChar">
    <w:name w:val="Header Char"/>
    <w:basedOn w:val="DefaultParagraphFont"/>
    <w:link w:val="Header"/>
    <w:uiPriority w:val="99"/>
    <w:rsid w:val="007F76FA"/>
  </w:style>
  <w:style w:type="paragraph" w:styleId="Footer">
    <w:name w:val="footer"/>
    <w:basedOn w:val="Normal"/>
    <w:link w:val="FooterChar"/>
    <w:uiPriority w:val="99"/>
    <w:unhideWhenUsed/>
    <w:rsid w:val="007F76FA"/>
    <w:pPr>
      <w:tabs>
        <w:tab w:val="center" w:pos="4819"/>
        <w:tab w:val="right" w:pos="9638"/>
      </w:tabs>
      <w:spacing w:after="0" w:line="240" w:lineRule="auto"/>
    </w:pPr>
  </w:style>
  <w:style w:type="character" w:customStyle="1" w:styleId="FooterChar">
    <w:name w:val="Footer Char"/>
    <w:basedOn w:val="DefaultParagraphFont"/>
    <w:link w:val="Footer"/>
    <w:uiPriority w:val="99"/>
    <w:rsid w:val="007F76FA"/>
  </w:style>
  <w:style w:type="paragraph" w:styleId="ListParagraph">
    <w:name w:val="List Paragraph"/>
    <w:basedOn w:val="Normal"/>
    <w:uiPriority w:val="34"/>
    <w:qFormat/>
    <w:rsid w:val="00FB5ADC"/>
    <w:pPr>
      <w:ind w:left="720"/>
      <w:contextualSpacing/>
    </w:pPr>
  </w:style>
  <w:style w:type="character" w:styleId="Hyperlink">
    <w:name w:val="Hyperlink"/>
    <w:basedOn w:val="DefaultParagraphFont"/>
    <w:uiPriority w:val="99"/>
    <w:unhideWhenUsed/>
    <w:rsid w:val="00CD2F44"/>
    <w:rPr>
      <w:color w:val="0000FF" w:themeColor="hyperlink"/>
      <w:u w:val="single"/>
    </w:rPr>
  </w:style>
  <w:style w:type="paragraph" w:styleId="FootnoteText">
    <w:name w:val="footnote text"/>
    <w:basedOn w:val="Normal"/>
    <w:link w:val="FootnoteTextChar"/>
    <w:uiPriority w:val="99"/>
    <w:semiHidden/>
    <w:unhideWhenUsed/>
    <w:rsid w:val="00BD01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01F7"/>
    <w:rPr>
      <w:sz w:val="20"/>
      <w:szCs w:val="20"/>
    </w:rPr>
  </w:style>
  <w:style w:type="character" w:styleId="FootnoteReference">
    <w:name w:val="footnote reference"/>
    <w:basedOn w:val="DefaultParagraphFont"/>
    <w:uiPriority w:val="99"/>
    <w:semiHidden/>
    <w:unhideWhenUsed/>
    <w:rsid w:val="00BD01F7"/>
    <w:rPr>
      <w:vertAlign w:val="superscript"/>
    </w:rPr>
  </w:style>
  <w:style w:type="paragraph" w:customStyle="1" w:styleId="Plattetekst21">
    <w:name w:val="Platte tekst 21"/>
    <w:basedOn w:val="Normal"/>
    <w:rsid w:val="004534C9"/>
    <w:pPr>
      <w:suppressAutoHyphens/>
      <w:spacing w:before="120" w:after="120" w:line="240" w:lineRule="auto"/>
    </w:pPr>
    <w:rPr>
      <w:rFonts w:ascii="Times New Roman" w:eastAsia="Times New Roman" w:hAnsi="Times New Roman" w:cs="Times"/>
      <w:szCs w:val="20"/>
      <w:lang w:val="en-GB"/>
    </w:rPr>
  </w:style>
  <w:style w:type="character" w:styleId="FollowedHyperlink">
    <w:name w:val="FollowedHyperlink"/>
    <w:basedOn w:val="DefaultParagraphFont"/>
    <w:uiPriority w:val="99"/>
    <w:semiHidden/>
    <w:unhideWhenUsed/>
    <w:rsid w:val="001D09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7F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F38"/>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0C462E"/>
    <w:rPr>
      <w:sz w:val="16"/>
      <w:szCs w:val="16"/>
    </w:rPr>
  </w:style>
  <w:style w:type="paragraph" w:styleId="CommentText">
    <w:name w:val="annotation text"/>
    <w:basedOn w:val="Normal"/>
    <w:link w:val="CommentTextChar"/>
    <w:uiPriority w:val="99"/>
    <w:semiHidden/>
    <w:unhideWhenUsed/>
    <w:rsid w:val="000C462E"/>
    <w:pPr>
      <w:spacing w:line="240" w:lineRule="auto"/>
    </w:pPr>
    <w:rPr>
      <w:sz w:val="20"/>
      <w:szCs w:val="20"/>
    </w:rPr>
  </w:style>
  <w:style w:type="character" w:customStyle="1" w:styleId="CommentTextChar">
    <w:name w:val="Comment Text Char"/>
    <w:basedOn w:val="DefaultParagraphFont"/>
    <w:link w:val="CommentText"/>
    <w:uiPriority w:val="99"/>
    <w:semiHidden/>
    <w:rsid w:val="000C462E"/>
    <w:rPr>
      <w:sz w:val="20"/>
      <w:szCs w:val="20"/>
    </w:rPr>
  </w:style>
  <w:style w:type="paragraph" w:styleId="CommentSubject">
    <w:name w:val="annotation subject"/>
    <w:basedOn w:val="CommentText"/>
    <w:next w:val="CommentText"/>
    <w:link w:val="CommentSubjectChar"/>
    <w:uiPriority w:val="99"/>
    <w:semiHidden/>
    <w:unhideWhenUsed/>
    <w:rsid w:val="000C462E"/>
    <w:rPr>
      <w:b/>
      <w:bCs/>
    </w:rPr>
  </w:style>
  <w:style w:type="character" w:customStyle="1" w:styleId="CommentSubjectChar">
    <w:name w:val="Comment Subject Char"/>
    <w:basedOn w:val="CommentTextChar"/>
    <w:link w:val="CommentSubject"/>
    <w:uiPriority w:val="99"/>
    <w:semiHidden/>
    <w:rsid w:val="000C462E"/>
    <w:rPr>
      <w:b/>
      <w:bCs/>
      <w:sz w:val="20"/>
      <w:szCs w:val="20"/>
    </w:rPr>
  </w:style>
  <w:style w:type="paragraph" w:styleId="BalloonText">
    <w:name w:val="Balloon Text"/>
    <w:basedOn w:val="Normal"/>
    <w:link w:val="BalloonTextChar"/>
    <w:uiPriority w:val="99"/>
    <w:semiHidden/>
    <w:unhideWhenUsed/>
    <w:rsid w:val="000C4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62E"/>
    <w:rPr>
      <w:rFonts w:ascii="Tahoma" w:hAnsi="Tahoma" w:cs="Tahoma"/>
      <w:sz w:val="16"/>
      <w:szCs w:val="16"/>
    </w:rPr>
  </w:style>
  <w:style w:type="table" w:styleId="TableGrid">
    <w:name w:val="Table Grid"/>
    <w:basedOn w:val="TableNormal"/>
    <w:uiPriority w:val="59"/>
    <w:rsid w:val="00A6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60B6D"/>
    <w:pPr>
      <w:spacing w:line="240" w:lineRule="auto"/>
    </w:pPr>
    <w:rPr>
      <w:b/>
      <w:bCs/>
      <w:color w:val="4F81BD" w:themeColor="accent1"/>
      <w:sz w:val="18"/>
      <w:szCs w:val="18"/>
    </w:rPr>
  </w:style>
  <w:style w:type="paragraph" w:styleId="Header">
    <w:name w:val="header"/>
    <w:basedOn w:val="Normal"/>
    <w:link w:val="HeaderChar"/>
    <w:uiPriority w:val="99"/>
    <w:unhideWhenUsed/>
    <w:rsid w:val="007F76FA"/>
    <w:pPr>
      <w:tabs>
        <w:tab w:val="center" w:pos="4819"/>
        <w:tab w:val="right" w:pos="9638"/>
      </w:tabs>
      <w:spacing w:after="0" w:line="240" w:lineRule="auto"/>
    </w:pPr>
  </w:style>
  <w:style w:type="character" w:customStyle="1" w:styleId="HeaderChar">
    <w:name w:val="Header Char"/>
    <w:basedOn w:val="DefaultParagraphFont"/>
    <w:link w:val="Header"/>
    <w:uiPriority w:val="99"/>
    <w:rsid w:val="007F76FA"/>
  </w:style>
  <w:style w:type="paragraph" w:styleId="Footer">
    <w:name w:val="footer"/>
    <w:basedOn w:val="Normal"/>
    <w:link w:val="FooterChar"/>
    <w:uiPriority w:val="99"/>
    <w:unhideWhenUsed/>
    <w:rsid w:val="007F76FA"/>
    <w:pPr>
      <w:tabs>
        <w:tab w:val="center" w:pos="4819"/>
        <w:tab w:val="right" w:pos="9638"/>
      </w:tabs>
      <w:spacing w:after="0" w:line="240" w:lineRule="auto"/>
    </w:pPr>
  </w:style>
  <w:style w:type="character" w:customStyle="1" w:styleId="FooterChar">
    <w:name w:val="Footer Char"/>
    <w:basedOn w:val="DefaultParagraphFont"/>
    <w:link w:val="Footer"/>
    <w:uiPriority w:val="99"/>
    <w:rsid w:val="007F76FA"/>
  </w:style>
  <w:style w:type="paragraph" w:styleId="ListParagraph">
    <w:name w:val="List Paragraph"/>
    <w:basedOn w:val="Normal"/>
    <w:uiPriority w:val="34"/>
    <w:qFormat/>
    <w:rsid w:val="00FB5ADC"/>
    <w:pPr>
      <w:ind w:left="720"/>
      <w:contextualSpacing/>
    </w:pPr>
  </w:style>
  <w:style w:type="character" w:styleId="Hyperlink">
    <w:name w:val="Hyperlink"/>
    <w:basedOn w:val="DefaultParagraphFont"/>
    <w:uiPriority w:val="99"/>
    <w:unhideWhenUsed/>
    <w:rsid w:val="00CD2F44"/>
    <w:rPr>
      <w:color w:val="0000FF" w:themeColor="hyperlink"/>
      <w:u w:val="single"/>
    </w:rPr>
  </w:style>
  <w:style w:type="paragraph" w:styleId="FootnoteText">
    <w:name w:val="footnote text"/>
    <w:basedOn w:val="Normal"/>
    <w:link w:val="FootnoteTextChar"/>
    <w:uiPriority w:val="99"/>
    <w:semiHidden/>
    <w:unhideWhenUsed/>
    <w:rsid w:val="00BD01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01F7"/>
    <w:rPr>
      <w:sz w:val="20"/>
      <w:szCs w:val="20"/>
    </w:rPr>
  </w:style>
  <w:style w:type="character" w:styleId="FootnoteReference">
    <w:name w:val="footnote reference"/>
    <w:basedOn w:val="DefaultParagraphFont"/>
    <w:uiPriority w:val="99"/>
    <w:semiHidden/>
    <w:unhideWhenUsed/>
    <w:rsid w:val="00BD01F7"/>
    <w:rPr>
      <w:vertAlign w:val="superscript"/>
    </w:rPr>
  </w:style>
  <w:style w:type="paragraph" w:customStyle="1" w:styleId="Plattetekst21">
    <w:name w:val="Platte tekst 21"/>
    <w:basedOn w:val="Normal"/>
    <w:rsid w:val="004534C9"/>
    <w:pPr>
      <w:suppressAutoHyphens/>
      <w:spacing w:before="120" w:after="120" w:line="240" w:lineRule="auto"/>
    </w:pPr>
    <w:rPr>
      <w:rFonts w:ascii="Times New Roman" w:eastAsia="Times New Roman" w:hAnsi="Times New Roman" w:cs="Times"/>
      <w:szCs w:val="20"/>
      <w:lang w:val="en-GB"/>
    </w:rPr>
  </w:style>
  <w:style w:type="character" w:styleId="FollowedHyperlink">
    <w:name w:val="FollowedHyperlink"/>
    <w:basedOn w:val="DefaultParagraphFont"/>
    <w:uiPriority w:val="99"/>
    <w:semiHidden/>
    <w:unhideWhenUsed/>
    <w:rsid w:val="001D09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tatistikbanken.dk"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dendigitalebyport.byhistorie.dk/koebstaeder/by.aspx?koebstadID=7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statistikbanken.dk/statbank5a/default.asp?w=1486" TargetMode="External"/><Relationship Id="rId30"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E2D67-0A90-4093-BB51-C2DBF1AE7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3075</Words>
  <Characters>17529</Characters>
  <Application>Microsoft Office Word</Application>
  <DocSecurity>0</DocSecurity>
  <Lines>146</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Aalborg Universitet</Company>
  <LinksUpToDate>false</LinksUpToDate>
  <CharactersWithSpaces>20563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hhar</cp:lastModifiedBy>
  <cp:revision>3</cp:revision>
  <cp:lastPrinted>2011-09-08T13:29:00Z</cp:lastPrinted>
  <dcterms:created xsi:type="dcterms:W3CDTF">2012-01-03T15:05:00Z</dcterms:created>
  <dcterms:modified xsi:type="dcterms:W3CDTF">2012-01-04T01:55:00Z</dcterms:modified>
</cp:coreProperties>
</file>