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A9" w:rsidRDefault="00F151A9" w:rsidP="00F151A9">
      <w:bookmarkStart w:id="0" w:name="_GoBack"/>
      <w:bookmarkEnd w:id="0"/>
      <w:proofErr w:type="spellStart"/>
      <w:r>
        <w:t>Publikationstitel</w:t>
      </w:r>
      <w:proofErr w:type="spellEnd"/>
      <w:r>
        <w:t>: α-</w:t>
      </w:r>
      <w:proofErr w:type="spellStart"/>
      <w:r>
        <w:t>cyclodextrin</w:t>
      </w:r>
      <w:proofErr w:type="spellEnd"/>
      <w:r>
        <w:t xml:space="preserve"> affects starch and lipid metabolism</w:t>
      </w:r>
    </w:p>
    <w:p w:rsidR="00F151A9" w:rsidRDefault="00F151A9" w:rsidP="00F151A9">
      <w:proofErr w:type="spellStart"/>
      <w:r>
        <w:t>Konference</w:t>
      </w:r>
      <w:proofErr w:type="spellEnd"/>
      <w:r>
        <w:t>: 16</w:t>
      </w:r>
      <w:r w:rsidRPr="00E72FBE">
        <w:rPr>
          <w:vertAlign w:val="superscript"/>
        </w:rPr>
        <w:t>th</w:t>
      </w:r>
      <w:r>
        <w:t xml:space="preserve"> International </w:t>
      </w:r>
      <w:proofErr w:type="spellStart"/>
      <w:r>
        <w:t>Cyclodextrin</w:t>
      </w:r>
      <w:proofErr w:type="spellEnd"/>
      <w:r>
        <w:t xml:space="preserve"> Symposium, Tianjin, Kina, </w:t>
      </w:r>
      <w:proofErr w:type="spellStart"/>
      <w:r>
        <w:t>Maj</w:t>
      </w:r>
      <w:proofErr w:type="spellEnd"/>
      <w:r>
        <w:t xml:space="preserve"> 2012</w:t>
      </w:r>
    </w:p>
    <w:p w:rsidR="00F151A9" w:rsidRDefault="00F151A9" w:rsidP="00F151A9">
      <w:proofErr w:type="spellStart"/>
      <w:r>
        <w:t>Abstrakt</w:t>
      </w:r>
      <w:proofErr w:type="spellEnd"/>
      <w:r>
        <w:t>:</w:t>
      </w:r>
    </w:p>
    <w:p w:rsidR="00F151A9" w:rsidRPr="00FF3079" w:rsidRDefault="00F151A9" w:rsidP="00F151A9">
      <w:pPr>
        <w:pStyle w:val="1Title"/>
        <w:ind w:firstLine="720"/>
      </w:pPr>
      <w:r w:rsidRPr="006B1D9C">
        <w:rPr>
          <w:lang w:val="en-GB"/>
        </w:rPr>
        <w:t xml:space="preserve">ALPHA-CYCLODEXTRIN </w:t>
      </w:r>
      <w:r>
        <w:rPr>
          <w:lang w:val="en-GB"/>
        </w:rPr>
        <w:t>EFFECTS STARCH AND LIPID METABOLISM</w:t>
      </w:r>
    </w:p>
    <w:p w:rsidR="00F151A9" w:rsidRPr="006B1D9C" w:rsidRDefault="00F151A9" w:rsidP="00F151A9">
      <w:pPr>
        <w:pStyle w:val="2Authors"/>
        <w:rPr>
          <w:lang w:val="da-DK"/>
        </w:rPr>
      </w:pPr>
      <w:r w:rsidRPr="006B1D9C">
        <w:rPr>
          <w:lang w:val="da-DK"/>
        </w:rPr>
        <w:t>Lisbeth Hansen</w:t>
      </w:r>
      <w:r>
        <w:rPr>
          <w:vertAlign w:val="superscript"/>
          <w:lang w:val="da-DK"/>
        </w:rPr>
        <w:t>1</w:t>
      </w:r>
      <w:r w:rsidRPr="006B1D9C">
        <w:rPr>
          <w:lang w:val="da-DK"/>
        </w:rPr>
        <w:t xml:space="preserve">, </w:t>
      </w:r>
      <w:r w:rsidRPr="006B1D9C">
        <w:rPr>
          <w:u w:val="single"/>
          <w:lang w:val="da-DK"/>
        </w:rPr>
        <w:t>Ludmilla R. Lumholdt</w:t>
      </w:r>
      <w:r w:rsidRPr="006B1D9C">
        <w:rPr>
          <w:u w:val="single"/>
          <w:vertAlign w:val="superscript"/>
          <w:lang w:val="da-DK"/>
        </w:rPr>
        <w:t>2</w:t>
      </w:r>
      <w:r w:rsidRPr="006B1D9C">
        <w:rPr>
          <w:lang w:val="da-DK"/>
        </w:rPr>
        <w:t xml:space="preserve"> and Kim L</w:t>
      </w:r>
      <w:r>
        <w:rPr>
          <w:lang w:val="da-DK"/>
        </w:rPr>
        <w:t xml:space="preserve">. </w:t>
      </w:r>
      <w:r w:rsidRPr="006B1D9C">
        <w:rPr>
          <w:lang w:val="da-DK"/>
        </w:rPr>
        <w:t>Larsen</w:t>
      </w:r>
      <w:r>
        <w:rPr>
          <w:vertAlign w:val="superscript"/>
          <w:lang w:val="da-DK"/>
        </w:rPr>
        <w:t>2</w:t>
      </w:r>
    </w:p>
    <w:p w:rsidR="00F151A9" w:rsidRDefault="00F151A9" w:rsidP="00F151A9">
      <w:pPr>
        <w:pStyle w:val="3AuthorAddress"/>
      </w:pPr>
      <w:r>
        <w:rPr>
          <w:vertAlign w:val="superscript"/>
        </w:rPr>
        <w:t>1</w:t>
      </w:r>
      <w:r w:rsidRPr="006B1D9C">
        <w:t>Department of Health Science and Technology, Aalborg University</w:t>
      </w:r>
      <w:r>
        <w:t>, DK-9000 Aalborg, Denmark</w:t>
      </w:r>
      <w:r>
        <w:br/>
      </w:r>
      <w:r>
        <w:rPr>
          <w:vertAlign w:val="superscript"/>
        </w:rPr>
        <w:t>2</w:t>
      </w:r>
      <w:r w:rsidRPr="006B1D9C">
        <w:t>Section of Chemistry, Department of Biotechnology, Chemistry and Environmental Engineering, Aalborg University,  DK-9000 Aalborg, Denmark</w:t>
      </w:r>
      <w:r>
        <w:t xml:space="preserve"> </w:t>
      </w:r>
      <w:r>
        <w:br/>
        <w:t>(kll@bio.aau.dk)</w:t>
      </w:r>
    </w:p>
    <w:p w:rsidR="00F151A9" w:rsidRDefault="00F151A9" w:rsidP="00F151A9">
      <w:pPr>
        <w:pStyle w:val="4Abstractbody"/>
      </w:pPr>
      <w:r w:rsidRPr="006B1D9C">
        <w:t xml:space="preserve">In recent years, an alarming increase in overweight, obesity and the following diseases has been observed. </w:t>
      </w:r>
      <w:proofErr w:type="gramStart"/>
      <w:r w:rsidRPr="006B1D9C">
        <w:t>α-cyclodextrin</w:t>
      </w:r>
      <w:proofErr w:type="gramEnd"/>
      <w:r w:rsidRPr="006B1D9C">
        <w:t xml:space="preserve"> (α-CD) shows potential </w:t>
      </w:r>
      <w:r>
        <w:t>for combatting</w:t>
      </w:r>
      <w:r w:rsidRPr="006B1D9C">
        <w:t xml:space="preserve"> overweight and obesity as </w:t>
      </w:r>
      <w:r>
        <w:t>studies have shown that addition of α-CD to a diet results in improved weight loss</w:t>
      </w:r>
      <w:r>
        <w:rPr>
          <w:vertAlign w:val="superscript"/>
        </w:rPr>
        <w:t>1</w:t>
      </w:r>
      <w:r w:rsidRPr="006B1D9C">
        <w:t xml:space="preserve"> and </w:t>
      </w:r>
      <w:r>
        <w:t>prevents</w:t>
      </w:r>
      <w:r w:rsidRPr="006B1D9C">
        <w:t xml:space="preserve"> weight gain</w:t>
      </w:r>
      <w:r>
        <w:rPr>
          <w:vertAlign w:val="superscript"/>
        </w:rPr>
        <w:t>2</w:t>
      </w:r>
      <w:r w:rsidRPr="006B1D9C">
        <w:t xml:space="preserve">. </w:t>
      </w:r>
      <w:r>
        <w:t xml:space="preserve">A limited number of </w:t>
      </w:r>
      <w:r w:rsidRPr="006B1D9C">
        <w:t>studies</w:t>
      </w:r>
      <w:r>
        <w:t xml:space="preserve"> propose two possible mechanisms for the weight regulating effect; </w:t>
      </w:r>
      <w:r w:rsidRPr="006B1D9C">
        <w:t xml:space="preserve">α-CD can </w:t>
      </w:r>
      <w:r>
        <w:t xml:space="preserve">1) </w:t>
      </w:r>
      <w:r w:rsidRPr="006B1D9C">
        <w:t>significantly lower the postprandial glucose response after a starch-rich meal</w:t>
      </w:r>
      <w:r>
        <w:t xml:space="preserve"> and 2) affect the metabolism of lipids</w:t>
      </w:r>
      <w:r>
        <w:rPr>
          <w:vertAlign w:val="superscript"/>
        </w:rPr>
        <w:t>3</w:t>
      </w:r>
      <w:proofErr w:type="gramStart"/>
      <w:r>
        <w:rPr>
          <w:vertAlign w:val="superscript"/>
        </w:rPr>
        <w:t>,4,5</w:t>
      </w:r>
      <w:proofErr w:type="gramEnd"/>
      <w:r w:rsidRPr="006B1D9C">
        <w:t xml:space="preserve">. </w:t>
      </w:r>
    </w:p>
    <w:p w:rsidR="00F151A9" w:rsidRDefault="00F151A9" w:rsidP="00F151A9">
      <w:pPr>
        <w:pStyle w:val="4Abstractbody"/>
      </w:pPr>
    </w:p>
    <w:p w:rsidR="00F151A9" w:rsidRDefault="00F151A9" w:rsidP="00F151A9">
      <w:pPr>
        <w:pStyle w:val="4Abstractbody"/>
      </w:pPr>
      <w:r>
        <w:t>In this study the proposed mechanisms were investigated and it is shown that α-CD affects the metabolism of both lipids and carbohydrates. H</w:t>
      </w:r>
      <w:r w:rsidRPr="006B1D9C">
        <w:t xml:space="preserve">ydrolysis </w:t>
      </w:r>
      <w:r>
        <w:t xml:space="preserve">of γ-CD as a well-defined representative of starch </w:t>
      </w:r>
      <w:r w:rsidRPr="006B1D9C">
        <w:t xml:space="preserve">by porcine pancreatic α-amylase in the presence of α-CD was </w:t>
      </w:r>
      <w:r>
        <w:t xml:space="preserve">performed </w:t>
      </w:r>
      <w:r w:rsidRPr="006B1D9C">
        <w:t xml:space="preserve">at 37°C, pH 6.5. </w:t>
      </w:r>
      <w:r>
        <w:t xml:space="preserve">It </w:t>
      </w:r>
      <w:r w:rsidRPr="006B1D9C">
        <w:t xml:space="preserve">revealed that the presence of α-CD inhibited the enzymatic degradation in a dose-dependent manner. </w:t>
      </w:r>
      <w:proofErr w:type="gramStart"/>
      <w:r w:rsidRPr="006B1D9C">
        <w:t>α-CD</w:t>
      </w:r>
      <w:proofErr w:type="gramEnd"/>
      <w:r w:rsidRPr="006B1D9C">
        <w:t xml:space="preserve"> in a molar ratio of 1:1 showed </w:t>
      </w:r>
      <w:r>
        <w:t xml:space="preserve">a minor </w:t>
      </w:r>
      <w:r w:rsidRPr="006B1D9C">
        <w:t xml:space="preserve">effect </w:t>
      </w:r>
      <w:r>
        <w:t xml:space="preserve">whereas using the </w:t>
      </w:r>
      <w:r w:rsidRPr="006B1D9C">
        <w:t xml:space="preserve">ratio 5:1 </w:t>
      </w:r>
      <w:r>
        <w:t>(α-</w:t>
      </w:r>
      <w:proofErr w:type="spellStart"/>
      <w:r>
        <w:t>CD:γ-CD</w:t>
      </w:r>
      <w:proofErr w:type="spellEnd"/>
      <w:r>
        <w:t xml:space="preserve">) </w:t>
      </w:r>
      <w:r w:rsidRPr="006B1D9C">
        <w:t xml:space="preserve">the </w:t>
      </w:r>
      <w:r>
        <w:t>degradation rate</w:t>
      </w:r>
      <w:r w:rsidRPr="006B1D9C">
        <w:t xml:space="preserve"> </w:t>
      </w:r>
      <w:r>
        <w:t xml:space="preserve">decreased </w:t>
      </w:r>
      <w:r w:rsidRPr="006B1D9C">
        <w:t xml:space="preserve">almost 50%. </w:t>
      </w:r>
    </w:p>
    <w:p w:rsidR="00F151A9" w:rsidRDefault="00F151A9" w:rsidP="00F151A9">
      <w:pPr>
        <w:pStyle w:val="4Abstractbody"/>
      </w:pPr>
    </w:p>
    <w:p w:rsidR="00F151A9" w:rsidRDefault="00F151A9" w:rsidP="00F151A9">
      <w:pPr>
        <w:pStyle w:val="4Abstractbody"/>
      </w:pPr>
      <w:r>
        <w:t xml:space="preserve">A </w:t>
      </w:r>
      <w:r w:rsidRPr="006B1D9C">
        <w:t xml:space="preserve">double-blind, randomized, crossover study was performed </w:t>
      </w:r>
      <w:r>
        <w:t xml:space="preserve">to confirm these results </w:t>
      </w:r>
      <w:r>
        <w:rPr>
          <w:i/>
        </w:rPr>
        <w:t xml:space="preserve">in vivo. </w:t>
      </w:r>
      <w:r w:rsidRPr="006B1D9C">
        <w:t xml:space="preserve">10 healthy subjects consumed white bread containing 50 g of digestible carbohydrate and plain water with or without 10 g of α-CD. Glucose levels were determined prior to and for 2 hours after consumption of each meal. </w:t>
      </w:r>
      <w:r>
        <w:t>S</w:t>
      </w:r>
      <w:r w:rsidRPr="006B1D9C">
        <w:t>ignificant difference</w:t>
      </w:r>
      <w:r>
        <w:t xml:space="preserve">s </w:t>
      </w:r>
      <w:r w:rsidRPr="006B1D9C">
        <w:t>between glucose levels after the control meal and glucose levels after the meal containing α-CD (p = 0.013)</w:t>
      </w:r>
      <w:r>
        <w:t xml:space="preserve"> were observed</w:t>
      </w:r>
      <w:r w:rsidRPr="006B1D9C">
        <w:t xml:space="preserve">. </w:t>
      </w:r>
    </w:p>
    <w:p w:rsidR="00F151A9" w:rsidRPr="006B1D9C" w:rsidRDefault="00F151A9" w:rsidP="00F151A9">
      <w:pPr>
        <w:pStyle w:val="4Abstractbody"/>
      </w:pPr>
    </w:p>
    <w:p w:rsidR="00F151A9" w:rsidRDefault="00F151A9" w:rsidP="00F151A9">
      <w:pPr>
        <w:pStyle w:val="4Abstractbody"/>
        <w:rPr>
          <w:rFonts w:eastAsia="SimSun"/>
          <w:lang w:eastAsia="zh-CN"/>
        </w:rPr>
      </w:pPr>
      <w:r>
        <w:t xml:space="preserve">The effect of α-CD on lipid metabolism was investigated </w:t>
      </w:r>
      <w:r>
        <w:rPr>
          <w:i/>
        </w:rPr>
        <w:t>in vitro</w:t>
      </w:r>
      <w:r>
        <w:t>.</w:t>
      </w:r>
      <w:r>
        <w:rPr>
          <w:i/>
        </w:rPr>
        <w:t xml:space="preserve"> </w:t>
      </w:r>
      <w:r>
        <w:t>V</w:t>
      </w:r>
      <w:r w:rsidRPr="006B1D9C">
        <w:t xml:space="preserve">arious amounts of α-CD were dissolved in 6 ml purified water and 4 ml of sunflower oil was added. </w:t>
      </w:r>
      <w:r>
        <w:t xml:space="preserve">After rigorously mixing, a phase separation was observed with </w:t>
      </w:r>
      <w:r w:rsidRPr="006B1D9C">
        <w:t>an emulsion-like white substance consisting of oil and α-CD on top</w:t>
      </w:r>
      <w:r>
        <w:t xml:space="preserve"> of a relatively clear water phase</w:t>
      </w:r>
      <w:r w:rsidRPr="006B1D9C">
        <w:t>. 10% of α-CD to oil (w/w) was capable of emulsifying all of the oil. In order to see if the emulsion cou</w:t>
      </w:r>
      <w:r>
        <w:t xml:space="preserve">ld occur with a standard meal, </w:t>
      </w:r>
      <w:proofErr w:type="spellStart"/>
      <w:proofErr w:type="gramStart"/>
      <w:r>
        <w:t>f</w:t>
      </w:r>
      <w:r w:rsidRPr="006B1D9C">
        <w:t>rench</w:t>
      </w:r>
      <w:proofErr w:type="spellEnd"/>
      <w:proofErr w:type="gramEnd"/>
      <w:r w:rsidRPr="006B1D9C">
        <w:t xml:space="preserve"> fries were blended with water and α-CD was added. </w:t>
      </w:r>
      <w:r>
        <w:t>After centrifugation, a</w:t>
      </w:r>
      <w:r w:rsidRPr="006B1D9C">
        <w:t xml:space="preserve"> white emulsion was</w:t>
      </w:r>
      <w:r>
        <w:t>,</w:t>
      </w:r>
      <w:r w:rsidRPr="00FF3079">
        <w:t xml:space="preserve"> </w:t>
      </w:r>
      <w:r>
        <w:t xml:space="preserve">once again, </w:t>
      </w:r>
      <w:r w:rsidRPr="006B1D9C">
        <w:t>seen at the top</w:t>
      </w:r>
      <w:r>
        <w:t>.</w:t>
      </w:r>
      <w:r w:rsidRPr="006B1D9C">
        <w:t xml:space="preserve"> </w:t>
      </w:r>
      <w:r>
        <w:t xml:space="preserve">Lipid analysis, </w:t>
      </w:r>
      <w:r w:rsidRPr="006B1D9C">
        <w:t>performed using the copper soap method</w:t>
      </w:r>
      <w:r>
        <w:t xml:space="preserve">, revealed a reduction of 95% of the free fatty acids in solution </w:t>
      </w:r>
      <w:r w:rsidRPr="006B1D9C">
        <w:t xml:space="preserve">indicating that α-CD was capable of </w:t>
      </w:r>
      <w:r>
        <w:t>preventing degradation of</w:t>
      </w:r>
      <w:r w:rsidRPr="006B1D9C">
        <w:t xml:space="preserve"> most of the lipid.</w:t>
      </w:r>
    </w:p>
    <w:p w:rsidR="00F151A9" w:rsidRDefault="00F151A9" w:rsidP="00F151A9">
      <w:pPr>
        <w:pStyle w:val="4Abstractbody"/>
        <w:rPr>
          <w:rFonts w:eastAsia="SimSun"/>
          <w:lang w:eastAsia="zh-CN"/>
        </w:rPr>
      </w:pPr>
    </w:p>
    <w:p w:rsidR="00F151A9" w:rsidRDefault="00F151A9" w:rsidP="00F151A9">
      <w:pPr>
        <w:pStyle w:val="4Abstractbody"/>
        <w:rPr>
          <w:rFonts w:eastAsia="SimSun"/>
          <w:lang w:eastAsia="zh-CN"/>
        </w:rPr>
      </w:pPr>
    </w:p>
    <w:p w:rsidR="00F151A9" w:rsidRDefault="00F151A9" w:rsidP="00F151A9">
      <w:pPr>
        <w:pStyle w:val="5AbstractReference"/>
        <w:rPr>
          <w:noProof/>
        </w:rPr>
      </w:pPr>
      <w:proofErr w:type="spellStart"/>
      <w:r w:rsidRPr="00FF3079">
        <w:t>Comerford</w:t>
      </w:r>
      <w:proofErr w:type="spellEnd"/>
      <w:r w:rsidRPr="00FF3079">
        <w:t xml:space="preserve">, K. B., </w:t>
      </w:r>
      <w:proofErr w:type="spellStart"/>
      <w:r w:rsidRPr="00FF3079">
        <w:t>Artiss</w:t>
      </w:r>
      <w:proofErr w:type="spellEnd"/>
      <w:r w:rsidRPr="00FF3079">
        <w:rPr>
          <w:i/>
        </w:rPr>
        <w:t xml:space="preserve">, </w:t>
      </w:r>
      <w:r w:rsidRPr="00FF3079">
        <w:t xml:space="preserve">J. D., Jen, C. K.-L., and Karakas, S. </w:t>
      </w:r>
      <w:proofErr w:type="gramStart"/>
      <w:r w:rsidRPr="00FF3079">
        <w:t>E.</w:t>
      </w:r>
      <w:r w:rsidRPr="00F917BA">
        <w:t>.</w:t>
      </w:r>
      <w:proofErr w:type="gramEnd"/>
      <w:r w:rsidRPr="00F917BA">
        <w:rPr>
          <w:i/>
        </w:rPr>
        <w:t xml:space="preserve"> </w:t>
      </w:r>
      <w:r w:rsidRPr="006B1D9C">
        <w:rPr>
          <w:i/>
        </w:rPr>
        <w:t>Obesity</w:t>
      </w:r>
      <w:r>
        <w:t xml:space="preserve">, </w:t>
      </w:r>
      <w:r w:rsidRPr="00F917BA">
        <w:rPr>
          <w:b/>
        </w:rPr>
        <w:t>2010</w:t>
      </w:r>
      <w:r>
        <w:t>, 19(6), 1200-4.</w:t>
      </w:r>
    </w:p>
    <w:p w:rsidR="00F151A9" w:rsidRDefault="00F151A9" w:rsidP="00F151A9">
      <w:pPr>
        <w:pStyle w:val="5AbstractReference"/>
        <w:rPr>
          <w:noProof/>
        </w:rPr>
      </w:pPr>
      <w:proofErr w:type="spellStart"/>
      <w:r w:rsidRPr="00FF3079">
        <w:lastRenderedPageBreak/>
        <w:t>Grunberger</w:t>
      </w:r>
      <w:proofErr w:type="spellEnd"/>
      <w:r w:rsidRPr="00FF3079">
        <w:t xml:space="preserve">, G., Jen, C. K.-L., and </w:t>
      </w:r>
      <w:proofErr w:type="spellStart"/>
      <w:r w:rsidRPr="00FF3079">
        <w:t>Artiss</w:t>
      </w:r>
      <w:proofErr w:type="spellEnd"/>
      <w:r w:rsidRPr="00FF3079">
        <w:t>, J. D.</w:t>
      </w:r>
      <w:r w:rsidRPr="00F917BA">
        <w:rPr>
          <w:i/>
        </w:rPr>
        <w:t xml:space="preserve">, </w:t>
      </w:r>
      <w:r w:rsidRPr="006B1D9C">
        <w:rPr>
          <w:i/>
        </w:rPr>
        <w:t>Diabetes/Metabolism Research and Reviews</w:t>
      </w:r>
      <w:r>
        <w:t xml:space="preserve">, </w:t>
      </w:r>
      <w:r w:rsidRPr="00F917BA">
        <w:rPr>
          <w:b/>
        </w:rPr>
        <w:t>2007</w:t>
      </w:r>
      <w:r>
        <w:t>, 23(1),</w:t>
      </w:r>
      <w:r w:rsidRPr="006B1D9C">
        <w:t xml:space="preserve"> 56-62.</w:t>
      </w:r>
    </w:p>
    <w:p w:rsidR="00F151A9" w:rsidRPr="002762C1" w:rsidRDefault="00F151A9" w:rsidP="00F151A9">
      <w:pPr>
        <w:pStyle w:val="5AbstractReference"/>
        <w:rPr>
          <w:noProof/>
        </w:rPr>
      </w:pPr>
      <w:r w:rsidRPr="00FF3079">
        <w:rPr>
          <w:noProof/>
        </w:rPr>
        <w:t>Artiss, J. D., Brogan, K.</w:t>
      </w:r>
      <w:r w:rsidRPr="00FF3079">
        <w:rPr>
          <w:i/>
          <w:noProof/>
        </w:rPr>
        <w:t xml:space="preserve">, </w:t>
      </w:r>
      <w:r w:rsidRPr="00FF3079">
        <w:rPr>
          <w:noProof/>
        </w:rPr>
        <w:t>Brucal, M., Moghaddam, M., and Jen, C. K.-L.</w:t>
      </w:r>
      <w:r w:rsidRPr="00626516">
        <w:rPr>
          <w:noProof/>
        </w:rPr>
        <w:t>.</w:t>
      </w:r>
      <w:r w:rsidRPr="00626516">
        <w:rPr>
          <w:i/>
          <w:noProof/>
        </w:rPr>
        <w:t xml:space="preserve"> Metabolism</w:t>
      </w:r>
      <w:r>
        <w:rPr>
          <w:i/>
          <w:noProof/>
        </w:rPr>
        <w:t>,</w:t>
      </w:r>
      <w:r w:rsidRPr="00626516">
        <w:rPr>
          <w:noProof/>
        </w:rPr>
        <w:t xml:space="preserve"> </w:t>
      </w:r>
      <w:r w:rsidRPr="00626516">
        <w:rPr>
          <w:b/>
          <w:noProof/>
        </w:rPr>
        <w:t>2006</w:t>
      </w:r>
      <w:r>
        <w:rPr>
          <w:b/>
          <w:noProof/>
        </w:rPr>
        <w:t>,</w:t>
      </w:r>
      <w:r>
        <w:rPr>
          <w:noProof/>
        </w:rPr>
        <w:t xml:space="preserve"> 55(2),</w:t>
      </w:r>
      <w:r w:rsidRPr="002762C1">
        <w:rPr>
          <w:noProof/>
        </w:rPr>
        <w:t xml:space="preserve"> 195-202.</w:t>
      </w:r>
    </w:p>
    <w:p w:rsidR="00F151A9" w:rsidRPr="006B1D9C" w:rsidRDefault="00F151A9" w:rsidP="00F151A9">
      <w:pPr>
        <w:pStyle w:val="5AbstractReference"/>
      </w:pPr>
      <w:r w:rsidRPr="00FF3079">
        <w:t xml:space="preserve">Buckley, J. D., Thorp, A. </w:t>
      </w:r>
      <w:proofErr w:type="spellStart"/>
      <w:r w:rsidRPr="00FF3079">
        <w:t>A.</w:t>
      </w:r>
      <w:r w:rsidRPr="00FF3079">
        <w:rPr>
          <w:i/>
        </w:rPr>
        <w:t>,</w:t>
      </w:r>
      <w:r w:rsidRPr="00FF3079">
        <w:t>Murphy</w:t>
      </w:r>
      <w:proofErr w:type="spellEnd"/>
      <w:r w:rsidRPr="00FF3079">
        <w:t>, K. J., and Howe, P. R. C.</w:t>
      </w:r>
      <w:r>
        <w:t>.</w:t>
      </w:r>
      <w:r w:rsidRPr="00FF3079">
        <w:rPr>
          <w:i/>
        </w:rPr>
        <w:t xml:space="preserve"> Annals of Nutrition and </w:t>
      </w:r>
      <w:proofErr w:type="gramStart"/>
      <w:r w:rsidRPr="00FF3079">
        <w:rPr>
          <w:i/>
        </w:rPr>
        <w:t>Metabolism</w:t>
      </w:r>
      <w:r>
        <w:t xml:space="preserve"> ,</w:t>
      </w:r>
      <w:proofErr w:type="gramEnd"/>
      <w:r>
        <w:t xml:space="preserve"> </w:t>
      </w:r>
      <w:r w:rsidRPr="00FF3079">
        <w:rPr>
          <w:b/>
        </w:rPr>
        <w:t>2006</w:t>
      </w:r>
      <w:r>
        <w:t>,</w:t>
      </w:r>
      <w:r w:rsidRPr="00FF3079">
        <w:rPr>
          <w:b/>
        </w:rPr>
        <w:t xml:space="preserve"> </w:t>
      </w:r>
      <w:r>
        <w:t>50,</w:t>
      </w:r>
      <w:r w:rsidRPr="006B1D9C">
        <w:t xml:space="preserve"> 108-14.</w:t>
      </w:r>
    </w:p>
    <w:p w:rsidR="00F151A9" w:rsidRPr="003811AA" w:rsidRDefault="00F151A9" w:rsidP="00F151A9">
      <w:pPr>
        <w:pStyle w:val="5AbstractReference"/>
      </w:pPr>
      <w:proofErr w:type="spellStart"/>
      <w:r w:rsidRPr="00FF3079">
        <w:t>Schmid</w:t>
      </w:r>
      <w:proofErr w:type="spellEnd"/>
      <w:r w:rsidRPr="00FF3079">
        <w:t xml:space="preserve">, G., </w:t>
      </w:r>
      <w:proofErr w:type="spellStart"/>
      <w:r w:rsidRPr="00FF3079">
        <w:t>Reuscher</w:t>
      </w:r>
      <w:proofErr w:type="spellEnd"/>
      <w:r>
        <w:t xml:space="preserve">, H., and </w:t>
      </w:r>
      <w:proofErr w:type="spellStart"/>
      <w:r>
        <w:t>Antlsperger</w:t>
      </w:r>
      <w:proofErr w:type="spellEnd"/>
      <w:r>
        <w:t>, G</w:t>
      </w:r>
      <w:r w:rsidRPr="00C77F48">
        <w:rPr>
          <w:i/>
        </w:rPr>
        <w:t xml:space="preserve">. </w:t>
      </w:r>
      <w:r w:rsidRPr="00F917BA">
        <w:rPr>
          <w:b/>
        </w:rPr>
        <w:t>2004</w:t>
      </w:r>
      <w:r w:rsidRPr="006B1D9C">
        <w:t xml:space="preserve">. Method for reducing the </w:t>
      </w:r>
      <w:proofErr w:type="spellStart"/>
      <w:r w:rsidRPr="006B1D9C">
        <w:t>glycemic</w:t>
      </w:r>
      <w:proofErr w:type="spellEnd"/>
      <w:r w:rsidRPr="006B1D9C">
        <w:t xml:space="preserve"> index for foods. United States, </w:t>
      </w:r>
      <w:proofErr w:type="spellStart"/>
      <w:r w:rsidRPr="006B1D9C">
        <w:t>Wacker-Chemie</w:t>
      </w:r>
      <w:proofErr w:type="spellEnd"/>
      <w:r w:rsidRPr="006B1D9C">
        <w:t xml:space="preserve"> GmbH. US 2004/0161526 A1: 1-9.</w:t>
      </w:r>
    </w:p>
    <w:p w:rsidR="00E87493" w:rsidRDefault="00E87493"/>
    <w:sectPr w:rsidR="00E874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5DC"/>
    <w:multiLevelType w:val="hybridMultilevel"/>
    <w:tmpl w:val="64CA0F88"/>
    <w:lvl w:ilvl="0" w:tplc="F7CC0738">
      <w:start w:val="1"/>
      <w:numFmt w:val="decimal"/>
      <w:pStyle w:val="5AbstractReference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A9"/>
    <w:rsid w:val="002D60C3"/>
    <w:rsid w:val="00597DA8"/>
    <w:rsid w:val="00C709DC"/>
    <w:rsid w:val="00E3197B"/>
    <w:rsid w:val="00E87493"/>
    <w:rsid w:val="00F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A9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Abstractbody">
    <w:name w:val="4_Abstract_body"/>
    <w:basedOn w:val="Normal"/>
    <w:link w:val="4AbstractbodyChar"/>
    <w:rsid w:val="00F151A9"/>
    <w:pPr>
      <w:spacing w:after="0" w:line="240" w:lineRule="auto"/>
      <w:ind w:firstLine="504"/>
    </w:pPr>
    <w:rPr>
      <w:rFonts w:ascii="Times" w:eastAsia="MS Mincho" w:hAnsi="Times" w:cs="Times New Roman"/>
      <w:szCs w:val="24"/>
    </w:rPr>
  </w:style>
  <w:style w:type="paragraph" w:customStyle="1" w:styleId="1Title">
    <w:name w:val="1_Title"/>
    <w:next w:val="2Authors"/>
    <w:rsid w:val="00F151A9"/>
    <w:pPr>
      <w:spacing w:after="0" w:line="240" w:lineRule="auto"/>
      <w:jc w:val="center"/>
    </w:pPr>
    <w:rPr>
      <w:rFonts w:ascii="Helvetica" w:eastAsia="MS Mincho" w:hAnsi="Helvetica" w:cs="Times New Roman"/>
      <w:b/>
      <w:noProof/>
      <w:sz w:val="28"/>
      <w:szCs w:val="20"/>
      <w:lang w:val="en-US"/>
    </w:rPr>
  </w:style>
  <w:style w:type="paragraph" w:customStyle="1" w:styleId="2Authors">
    <w:name w:val="2_Authors"/>
    <w:basedOn w:val="Normal"/>
    <w:next w:val="3AuthorAddress"/>
    <w:rsid w:val="00F151A9"/>
    <w:pPr>
      <w:spacing w:before="120" w:after="0" w:line="240" w:lineRule="auto"/>
      <w:jc w:val="center"/>
    </w:pPr>
    <w:rPr>
      <w:rFonts w:eastAsia="MS Mincho" w:cs="Times New Roman"/>
      <w:szCs w:val="20"/>
    </w:rPr>
  </w:style>
  <w:style w:type="paragraph" w:customStyle="1" w:styleId="3AuthorAddress">
    <w:name w:val="3_Author_Address"/>
    <w:basedOn w:val="Normal"/>
    <w:next w:val="Normal"/>
    <w:rsid w:val="00F151A9"/>
    <w:pPr>
      <w:spacing w:before="120" w:after="360" w:line="240" w:lineRule="auto"/>
      <w:jc w:val="center"/>
    </w:pPr>
    <w:rPr>
      <w:rFonts w:ascii="Times" w:eastAsia="MS Mincho" w:hAnsi="Times" w:cs="Times New Roman"/>
      <w:i/>
      <w:szCs w:val="20"/>
    </w:rPr>
  </w:style>
  <w:style w:type="paragraph" w:customStyle="1" w:styleId="5AbstractReference">
    <w:name w:val="5_Abstract_Reference"/>
    <w:basedOn w:val="Normal"/>
    <w:link w:val="5AbstractReferenceChar"/>
    <w:rsid w:val="00F151A9"/>
    <w:pPr>
      <w:numPr>
        <w:numId w:val="1"/>
      </w:num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4AbstractbodyChar">
    <w:name w:val="4_Abstract_body Char"/>
    <w:basedOn w:val="Standardskrifttypeiafsnit"/>
    <w:link w:val="4Abstractbody"/>
    <w:rsid w:val="00F151A9"/>
    <w:rPr>
      <w:rFonts w:ascii="Times" w:eastAsia="MS Mincho" w:hAnsi="Times" w:cs="Times New Roman"/>
      <w:szCs w:val="24"/>
      <w:lang w:val="en-GB"/>
    </w:rPr>
  </w:style>
  <w:style w:type="character" w:customStyle="1" w:styleId="5AbstractReferenceChar">
    <w:name w:val="5_Abstract_Reference Char"/>
    <w:basedOn w:val="Standardskrifttypeiafsnit"/>
    <w:link w:val="5AbstractReference"/>
    <w:rsid w:val="00F151A9"/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A9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Abstractbody">
    <w:name w:val="4_Abstract_body"/>
    <w:basedOn w:val="Normal"/>
    <w:link w:val="4AbstractbodyChar"/>
    <w:rsid w:val="00F151A9"/>
    <w:pPr>
      <w:spacing w:after="0" w:line="240" w:lineRule="auto"/>
      <w:ind w:firstLine="504"/>
    </w:pPr>
    <w:rPr>
      <w:rFonts w:ascii="Times" w:eastAsia="MS Mincho" w:hAnsi="Times" w:cs="Times New Roman"/>
      <w:szCs w:val="24"/>
    </w:rPr>
  </w:style>
  <w:style w:type="paragraph" w:customStyle="1" w:styleId="1Title">
    <w:name w:val="1_Title"/>
    <w:next w:val="2Authors"/>
    <w:rsid w:val="00F151A9"/>
    <w:pPr>
      <w:spacing w:after="0" w:line="240" w:lineRule="auto"/>
      <w:jc w:val="center"/>
    </w:pPr>
    <w:rPr>
      <w:rFonts w:ascii="Helvetica" w:eastAsia="MS Mincho" w:hAnsi="Helvetica" w:cs="Times New Roman"/>
      <w:b/>
      <w:noProof/>
      <w:sz w:val="28"/>
      <w:szCs w:val="20"/>
      <w:lang w:val="en-US"/>
    </w:rPr>
  </w:style>
  <w:style w:type="paragraph" w:customStyle="1" w:styleId="2Authors">
    <w:name w:val="2_Authors"/>
    <w:basedOn w:val="Normal"/>
    <w:next w:val="3AuthorAddress"/>
    <w:rsid w:val="00F151A9"/>
    <w:pPr>
      <w:spacing w:before="120" w:after="0" w:line="240" w:lineRule="auto"/>
      <w:jc w:val="center"/>
    </w:pPr>
    <w:rPr>
      <w:rFonts w:eastAsia="MS Mincho" w:cs="Times New Roman"/>
      <w:szCs w:val="20"/>
    </w:rPr>
  </w:style>
  <w:style w:type="paragraph" w:customStyle="1" w:styleId="3AuthorAddress">
    <w:name w:val="3_Author_Address"/>
    <w:basedOn w:val="Normal"/>
    <w:next w:val="Normal"/>
    <w:rsid w:val="00F151A9"/>
    <w:pPr>
      <w:spacing w:before="120" w:after="360" w:line="240" w:lineRule="auto"/>
      <w:jc w:val="center"/>
    </w:pPr>
    <w:rPr>
      <w:rFonts w:ascii="Times" w:eastAsia="MS Mincho" w:hAnsi="Times" w:cs="Times New Roman"/>
      <w:i/>
      <w:szCs w:val="20"/>
    </w:rPr>
  </w:style>
  <w:style w:type="paragraph" w:customStyle="1" w:styleId="5AbstractReference">
    <w:name w:val="5_Abstract_Reference"/>
    <w:basedOn w:val="Normal"/>
    <w:link w:val="5AbstractReferenceChar"/>
    <w:rsid w:val="00F151A9"/>
    <w:pPr>
      <w:numPr>
        <w:numId w:val="1"/>
      </w:num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4AbstractbodyChar">
    <w:name w:val="4_Abstract_body Char"/>
    <w:basedOn w:val="Standardskrifttypeiafsnit"/>
    <w:link w:val="4Abstractbody"/>
    <w:rsid w:val="00F151A9"/>
    <w:rPr>
      <w:rFonts w:ascii="Times" w:eastAsia="MS Mincho" w:hAnsi="Times" w:cs="Times New Roman"/>
      <w:szCs w:val="24"/>
      <w:lang w:val="en-GB"/>
    </w:rPr>
  </w:style>
  <w:style w:type="character" w:customStyle="1" w:styleId="5AbstractReferenceChar">
    <w:name w:val="5_Abstract_Reference Char"/>
    <w:basedOn w:val="Standardskrifttypeiafsnit"/>
    <w:link w:val="5AbstractReference"/>
    <w:rsid w:val="00F151A9"/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Ludmilla Lumholdt</dc:creator>
  <cp:lastModifiedBy>ij</cp:lastModifiedBy>
  <cp:revision>2</cp:revision>
  <dcterms:created xsi:type="dcterms:W3CDTF">2013-04-22T11:54:00Z</dcterms:created>
  <dcterms:modified xsi:type="dcterms:W3CDTF">2013-04-22T11:54:00Z</dcterms:modified>
</cp:coreProperties>
</file>