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AA80" w14:textId="2B13B0B3" w:rsidR="005D3C07" w:rsidRPr="001E10C3" w:rsidRDefault="000C2931" w:rsidP="001E10C3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0C2931">
        <w:rPr>
          <w:rFonts w:ascii="Times New Roman" w:hAnsi="Times New Roman" w:cs="Times New Roman"/>
          <w:b/>
          <w:sz w:val="28"/>
          <w:szCs w:val="24"/>
          <w:lang w:val="en-US"/>
        </w:rPr>
        <w:t xml:space="preserve">Back to basics – the influence of DNA extraction and primer choice on phylogenetic analysis in activated sludge </w:t>
      </w:r>
      <w:r w:rsidR="005975D4">
        <w:rPr>
          <w:rFonts w:ascii="Times New Roman" w:hAnsi="Times New Roman" w:cs="Times New Roman"/>
          <w:b/>
          <w:sz w:val="28"/>
          <w:szCs w:val="24"/>
          <w:lang w:val="en-US"/>
        </w:rPr>
        <w:t>communities</w:t>
      </w:r>
    </w:p>
    <w:p w14:paraId="3644D20F" w14:textId="1A276894" w:rsidR="00C65802" w:rsidRPr="001E10C3" w:rsidRDefault="00C65802" w:rsidP="001E10C3">
      <w:pPr>
        <w:rPr>
          <w:rFonts w:ascii="Times New Roman" w:hAnsi="Times New Roman" w:cs="Times New Roman"/>
          <w:b/>
          <w:sz w:val="24"/>
          <w:szCs w:val="24"/>
        </w:rPr>
      </w:pPr>
      <w:r w:rsidRPr="001E10C3">
        <w:rPr>
          <w:rFonts w:ascii="Times New Roman" w:hAnsi="Times New Roman" w:cs="Times New Roman"/>
          <w:b/>
          <w:sz w:val="24"/>
          <w:szCs w:val="24"/>
        </w:rPr>
        <w:t>Mads Albertsen</w:t>
      </w:r>
      <w:r w:rsidR="005D3C07" w:rsidRPr="001E10C3">
        <w:rPr>
          <w:rFonts w:ascii="Times New Roman" w:hAnsi="Times New Roman" w:cs="Times New Roman"/>
          <w:b/>
          <w:sz w:val="24"/>
          <w:szCs w:val="24"/>
        </w:rPr>
        <w:t>*</w:t>
      </w:r>
      <w:r w:rsidRPr="001E10C3">
        <w:rPr>
          <w:rFonts w:ascii="Times New Roman" w:hAnsi="Times New Roman" w:cs="Times New Roman"/>
          <w:b/>
          <w:sz w:val="24"/>
          <w:szCs w:val="24"/>
        </w:rPr>
        <w:t xml:space="preserve">, Søren M. Karst, Anja </w:t>
      </w:r>
      <w:r w:rsidR="00A32F02" w:rsidRPr="001E10C3">
        <w:rPr>
          <w:rFonts w:ascii="Times New Roman" w:hAnsi="Times New Roman" w:cs="Times New Roman"/>
          <w:b/>
          <w:sz w:val="24"/>
          <w:szCs w:val="24"/>
        </w:rPr>
        <w:t>S.</w:t>
      </w:r>
      <w:r w:rsidRPr="001E10C3">
        <w:rPr>
          <w:rFonts w:ascii="Times New Roman" w:hAnsi="Times New Roman" w:cs="Times New Roman"/>
          <w:b/>
          <w:sz w:val="24"/>
          <w:szCs w:val="24"/>
        </w:rPr>
        <w:t xml:space="preserve"> Ziegler</w:t>
      </w:r>
      <w:r w:rsidR="005975D4">
        <w:rPr>
          <w:rFonts w:ascii="Times New Roman" w:hAnsi="Times New Roman" w:cs="Times New Roman"/>
          <w:b/>
          <w:sz w:val="24"/>
          <w:szCs w:val="24"/>
        </w:rPr>
        <w:t>, Kåre L. Nielsen</w:t>
      </w:r>
      <w:r w:rsidRPr="001E10C3">
        <w:rPr>
          <w:rFonts w:ascii="Times New Roman" w:hAnsi="Times New Roman" w:cs="Times New Roman"/>
          <w:b/>
          <w:sz w:val="24"/>
          <w:szCs w:val="24"/>
        </w:rPr>
        <w:t xml:space="preserve"> and Per H. Nielsen</w:t>
      </w:r>
    </w:p>
    <w:p w14:paraId="093B4FF6" w14:textId="77777777" w:rsidR="005D3C07" w:rsidRPr="001E10C3" w:rsidRDefault="005D3C07" w:rsidP="001E10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10C3">
        <w:rPr>
          <w:rFonts w:ascii="Times New Roman" w:hAnsi="Times New Roman" w:cs="Times New Roman"/>
          <w:sz w:val="24"/>
          <w:szCs w:val="24"/>
          <w:lang w:val="en-US"/>
        </w:rPr>
        <w:t>Department of Biotechnology, Chemistry, and Environmental Engineering, Aalborg University, Aalborg, Denmark</w:t>
      </w:r>
    </w:p>
    <w:p w14:paraId="33D39103" w14:textId="58D424ED" w:rsidR="009F2F5D" w:rsidRDefault="00C65802" w:rsidP="001E10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10C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BF2E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>DNA extraction</w:t>
      </w:r>
      <w:r w:rsidR="005E3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>and primer choice have a large effect on the observed community structure in all phylogenetic analys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gramStart"/>
      <w:r w:rsidR="00767225">
        <w:rPr>
          <w:rFonts w:ascii="Times New Roman" w:hAnsi="Times New Roman" w:cs="Times New Roman"/>
          <w:sz w:val="24"/>
          <w:szCs w:val="24"/>
          <w:lang w:val="en-US"/>
        </w:rPr>
        <w:t>Although the biases are well known, no comprehen</w:t>
      </w:r>
      <w:r w:rsidR="009C4503">
        <w:rPr>
          <w:rFonts w:ascii="Times New Roman" w:hAnsi="Times New Roman" w:cs="Times New Roman"/>
          <w:sz w:val="24"/>
          <w:szCs w:val="24"/>
          <w:lang w:val="en-US"/>
        </w:rPr>
        <w:t xml:space="preserve">sive analysis have been conducted 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>in activated sludge communities.</w:t>
      </w:r>
      <w:proofErr w:type="gramEnd"/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In this study we investigated the effect of bead beating intensity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primer choice on the </w:t>
      </w:r>
      <w:r w:rsidR="00DF3731">
        <w:rPr>
          <w:rFonts w:ascii="Times New Roman" w:hAnsi="Times New Roman" w:cs="Times New Roman"/>
          <w:sz w:val="24"/>
          <w:szCs w:val="24"/>
          <w:lang w:val="en-US"/>
        </w:rPr>
        <w:t xml:space="preserve">observed community using 16S </w:t>
      </w:r>
      <w:proofErr w:type="spellStart"/>
      <w:r w:rsidR="00DF3731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225"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sequencing. Quantitative fluorescence </w:t>
      </w:r>
      <w:r w:rsidR="00767225" w:rsidRPr="00767225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hybridization 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D03FA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was used as a DNA extraction independent 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767225">
        <w:rPr>
          <w:rFonts w:ascii="Times New Roman" w:hAnsi="Times New Roman" w:cs="Times New Roman"/>
          <w:sz w:val="24"/>
          <w:szCs w:val="24"/>
          <w:lang w:val="en-US"/>
        </w:rPr>
        <w:t xml:space="preserve"> to evaluate the results. 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The bead beating intensity correlated with cell-wall strength and showed that the 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 xml:space="preserve">manufacture 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>recommended settings w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insufficient to retrieve a large part of the community. In addition</w:t>
      </w:r>
      <w:r w:rsidR="00D34E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D03FA" w:rsidRPr="006D03F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6D03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03FA" w:rsidRPr="006D03FA">
        <w:rPr>
          <w:rFonts w:ascii="Times New Roman" w:hAnsi="Times New Roman" w:cs="Times New Roman"/>
          <w:i/>
          <w:sz w:val="24"/>
          <w:szCs w:val="24"/>
          <w:lang w:val="en-US"/>
        </w:rPr>
        <w:t>silico</w:t>
      </w:r>
      <w:proofErr w:type="spellEnd"/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“best” primer set was found to greatly underestimate a number of important phyla when compared to </w:t>
      </w:r>
      <w:proofErr w:type="spellStart"/>
      <w:r w:rsidR="006D03FA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results. The findings underline the need for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 sample specific and</w:t>
      </w:r>
      <w:r w:rsidR="006D03FA">
        <w:rPr>
          <w:rFonts w:ascii="Times New Roman" w:hAnsi="Times New Roman" w:cs="Times New Roman"/>
          <w:sz w:val="24"/>
          <w:szCs w:val="24"/>
          <w:lang w:val="en-US"/>
        </w:rPr>
        <w:t xml:space="preserve"> DNA extraction independent validation in all DNA extraction based studies.</w:t>
      </w:r>
    </w:p>
    <w:p w14:paraId="262EE892" w14:textId="5D996CC4" w:rsidR="00611D1B" w:rsidRPr="00611D1B" w:rsidRDefault="00611D1B" w:rsidP="001E10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1B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DNA extraction;</w:t>
      </w:r>
      <w:r w:rsidR="00DF3731">
        <w:rPr>
          <w:rFonts w:ascii="Times New Roman" w:hAnsi="Times New Roman" w:cs="Times New Roman"/>
          <w:sz w:val="24"/>
          <w:szCs w:val="24"/>
          <w:lang w:val="en-US"/>
        </w:rPr>
        <w:t xml:space="preserve"> 16S </w:t>
      </w:r>
      <w:proofErr w:type="spellStart"/>
      <w:r w:rsidR="00DF3731">
        <w:rPr>
          <w:rFonts w:ascii="Times New Roman" w:hAnsi="Times New Roman" w:cs="Times New Roman"/>
          <w:sz w:val="24"/>
          <w:szCs w:val="24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sequencing;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Activated Sludge</w:t>
      </w:r>
    </w:p>
    <w:p w14:paraId="45450E20" w14:textId="4F81FB28" w:rsidR="00A626D7" w:rsidRPr="001E10C3" w:rsidRDefault="005E4D3E" w:rsidP="00070B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7608B379" w14:textId="1582A7DC" w:rsidR="00D7423A" w:rsidRDefault="00D51595" w:rsidP="00221B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choice of </w:t>
      </w:r>
      <w:r w:rsidR="00A626D7" w:rsidRPr="001E10C3">
        <w:rPr>
          <w:rFonts w:ascii="Times New Roman" w:hAnsi="Times New Roman" w:cs="Times New Roman"/>
          <w:sz w:val="24"/>
          <w:szCs w:val="24"/>
          <w:lang w:val="en-US"/>
        </w:rPr>
        <w:t>DNA extraction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</w:t>
      </w:r>
      <w:r w:rsidR="00A626D7" w:rsidRPr="001E10C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76357" w:rsidRPr="001E10C3">
        <w:rPr>
          <w:rFonts w:ascii="Times New Roman" w:hAnsi="Times New Roman" w:cs="Times New Roman"/>
          <w:sz w:val="24"/>
          <w:szCs w:val="24"/>
          <w:lang w:val="en-US"/>
        </w:rPr>
        <w:t>primer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6357" w:rsidRPr="001E1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76357" w:rsidRPr="001E10C3">
        <w:rPr>
          <w:rFonts w:ascii="Times New Roman" w:hAnsi="Times New Roman" w:cs="Times New Roman"/>
          <w:sz w:val="24"/>
          <w:szCs w:val="24"/>
          <w:lang w:val="en-US"/>
        </w:rPr>
        <w:t xml:space="preserve"> pivotal to the outcome of any </w:t>
      </w:r>
      <w:proofErr w:type="spellStart"/>
      <w:r w:rsidR="00976357" w:rsidRPr="001E10C3"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 w:rsidR="00976357" w:rsidRPr="001E10C3">
        <w:rPr>
          <w:rFonts w:ascii="Times New Roman" w:hAnsi="Times New Roman" w:cs="Times New Roman"/>
          <w:sz w:val="24"/>
          <w:szCs w:val="24"/>
          <w:lang w:val="en-US"/>
        </w:rPr>
        <w:t xml:space="preserve"> sequencing project.</w:t>
      </w:r>
      <w:r w:rsidR="00E8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D3E">
        <w:rPr>
          <w:rFonts w:ascii="Times New Roman" w:hAnsi="Times New Roman" w:cs="Times New Roman"/>
          <w:sz w:val="24"/>
          <w:szCs w:val="24"/>
          <w:lang w:val="en-US"/>
        </w:rPr>
        <w:t>Many DNA extraction protocols have been evaluated for use in activate</w:t>
      </w:r>
      <w:r w:rsidR="0096185C">
        <w:rPr>
          <w:rFonts w:ascii="Times New Roman" w:hAnsi="Times New Roman" w:cs="Times New Roman"/>
          <w:sz w:val="24"/>
          <w:szCs w:val="24"/>
          <w:lang w:val="en-US"/>
        </w:rPr>
        <w:t>d sludge communities (e.g.</w:t>
      </w:r>
      <w:r w:rsidR="00F1488B" w:rsidRPr="00F1488B">
        <w:rPr>
          <w:lang w:val="en-US"/>
        </w:rPr>
        <w:t xml:space="preserve"> </w:t>
      </w:r>
      <w:r w:rsidR="00F1488B" w:rsidRPr="00F1488B">
        <w:rPr>
          <w:rFonts w:ascii="Times New Roman" w:hAnsi="Times New Roman" w:cs="Times New Roman"/>
          <w:sz w:val="24"/>
          <w:szCs w:val="24"/>
          <w:lang w:val="en-US"/>
        </w:rPr>
        <w:t>McIlroy</w:t>
      </w:r>
      <w:r w:rsidR="00F1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88B" w:rsidRPr="00F1488B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1488B">
        <w:rPr>
          <w:rFonts w:ascii="Times New Roman" w:hAnsi="Times New Roman" w:cs="Times New Roman"/>
          <w:sz w:val="24"/>
          <w:szCs w:val="24"/>
          <w:lang w:val="en-US"/>
        </w:rPr>
        <w:t>., 2009</w:t>
      </w:r>
      <w:r w:rsidR="005E4D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53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consensus is that</w:t>
      </w:r>
      <w:r w:rsidR="002D5368">
        <w:rPr>
          <w:rFonts w:ascii="Times New Roman" w:hAnsi="Times New Roman" w:cs="Times New Roman"/>
          <w:sz w:val="24"/>
          <w:szCs w:val="24"/>
          <w:lang w:val="en-US"/>
        </w:rPr>
        <w:t xml:space="preserve"> the method should include bead beating</w:t>
      </w:r>
      <w:r w:rsidR="005E4D3E">
        <w:rPr>
          <w:rFonts w:ascii="Times New Roman" w:hAnsi="Times New Roman" w:cs="Times New Roman"/>
          <w:sz w:val="24"/>
          <w:szCs w:val="24"/>
          <w:lang w:val="en-US"/>
        </w:rPr>
        <w:t>. However, the evaluation criteria have often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been based on yield, purity or</w:t>
      </w:r>
      <w:r w:rsidR="005E4D3E">
        <w:rPr>
          <w:rFonts w:ascii="Times New Roman" w:hAnsi="Times New Roman" w:cs="Times New Roman"/>
          <w:sz w:val="24"/>
          <w:szCs w:val="24"/>
          <w:lang w:val="en-US"/>
        </w:rPr>
        <w:t xml:space="preserve"> diversity</w:t>
      </w:r>
      <w:r w:rsidR="0032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A41">
        <w:rPr>
          <w:rFonts w:ascii="Times New Roman" w:hAnsi="Times New Roman" w:cs="Times New Roman"/>
          <w:sz w:val="24"/>
          <w:szCs w:val="24"/>
          <w:lang w:val="en-US"/>
        </w:rPr>
        <w:t>indices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have not been compared to DNA extraction independent methods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294A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0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A41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8C04B2">
        <w:rPr>
          <w:rFonts w:ascii="Times New Roman" w:hAnsi="Times New Roman" w:cs="Times New Roman"/>
          <w:sz w:val="24"/>
          <w:szCs w:val="24"/>
          <w:lang w:val="en-US"/>
        </w:rPr>
        <w:t xml:space="preserve">no specific test of 16S primers have been conducted in activated sludge and often primer choices have been based on evaluations in other environments 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8C04B2">
        <w:rPr>
          <w:rFonts w:ascii="Times New Roman" w:hAnsi="Times New Roman" w:cs="Times New Roman"/>
          <w:sz w:val="24"/>
          <w:szCs w:val="24"/>
          <w:lang w:val="en-US"/>
        </w:rPr>
        <w:t xml:space="preserve">as the human gut or </w:t>
      </w:r>
      <w:r w:rsidR="008C04B2" w:rsidRPr="008C04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proofErr w:type="spellStart"/>
      <w:r w:rsidR="008C04B2" w:rsidRPr="008C04B2">
        <w:rPr>
          <w:rFonts w:ascii="Times New Roman" w:hAnsi="Times New Roman" w:cs="Times New Roman"/>
          <w:i/>
          <w:sz w:val="24"/>
          <w:szCs w:val="24"/>
          <w:lang w:val="en-US"/>
        </w:rPr>
        <w:t>silico</w:t>
      </w:r>
      <w:proofErr w:type="spellEnd"/>
      <w:r w:rsidR="008C04B2">
        <w:rPr>
          <w:rFonts w:ascii="Times New Roman" w:hAnsi="Times New Roman" w:cs="Times New Roman"/>
          <w:sz w:val="24"/>
          <w:szCs w:val="24"/>
          <w:lang w:val="en-US"/>
        </w:rPr>
        <w:t xml:space="preserve"> simulations</w:t>
      </w:r>
      <w:r w:rsidR="002D53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85C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53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BBC" w:rsidRPr="00221BBC">
        <w:rPr>
          <w:rFonts w:ascii="Times New Roman" w:hAnsi="Times New Roman" w:cs="Times New Roman"/>
          <w:sz w:val="24"/>
          <w:szCs w:val="24"/>
          <w:lang w:val="en-US"/>
        </w:rPr>
        <w:t>Klindworth</w:t>
      </w:r>
      <w:proofErr w:type="spellEnd"/>
      <w:r w:rsidR="00221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BBC" w:rsidRPr="00221BB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221BBC">
        <w:rPr>
          <w:rFonts w:ascii="Times New Roman" w:hAnsi="Times New Roman" w:cs="Times New Roman"/>
          <w:sz w:val="24"/>
          <w:szCs w:val="24"/>
          <w:lang w:val="en-US"/>
        </w:rPr>
        <w:t>., 2013</w:t>
      </w:r>
      <w:r w:rsidR="002D53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0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>In this study we</w:t>
      </w:r>
      <w:r w:rsidR="00570A7F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 16S </w:t>
      </w:r>
      <w:proofErr w:type="spellStart"/>
      <w:r w:rsidR="00D7423A">
        <w:rPr>
          <w:rFonts w:ascii="Times New Roman" w:hAnsi="Times New Roman" w:cs="Times New Roman"/>
          <w:sz w:val="24"/>
          <w:szCs w:val="24"/>
          <w:lang w:val="en-US"/>
        </w:rPr>
        <w:t>rDNA</w:t>
      </w:r>
      <w:proofErr w:type="spellEnd"/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423A"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 sequencing in combination with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comprehensive </w:t>
      </w:r>
      <w:proofErr w:type="spellStart"/>
      <w:r w:rsidR="00D7423A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survey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 to evaluate the effect of different </w:t>
      </w:r>
      <w:r w:rsidR="00EE1170">
        <w:rPr>
          <w:rFonts w:ascii="Times New Roman" w:hAnsi="Times New Roman" w:cs="Times New Roman"/>
          <w:sz w:val="24"/>
          <w:szCs w:val="24"/>
          <w:lang w:val="en-US"/>
        </w:rPr>
        <w:t xml:space="preserve">levels of bead beating and </w:t>
      </w:r>
      <w:r w:rsidR="00D7423A">
        <w:rPr>
          <w:rFonts w:ascii="Times New Roman" w:hAnsi="Times New Roman" w:cs="Times New Roman"/>
          <w:sz w:val="24"/>
          <w:szCs w:val="24"/>
          <w:lang w:val="en-US"/>
        </w:rPr>
        <w:t xml:space="preserve">primer choice on the observed microbial community. </w:t>
      </w:r>
    </w:p>
    <w:p w14:paraId="769D7522" w14:textId="77777777" w:rsidR="00570A7F" w:rsidRPr="001E10C3" w:rsidRDefault="00570A7F" w:rsidP="00070B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E10C3">
        <w:rPr>
          <w:rFonts w:ascii="Times New Roman" w:hAnsi="Times New Roman" w:cs="Times New Roman"/>
          <w:b/>
          <w:sz w:val="24"/>
          <w:szCs w:val="24"/>
          <w:lang w:val="en-US"/>
        </w:rPr>
        <w:t>ethods</w:t>
      </w:r>
    </w:p>
    <w:p w14:paraId="11A39C1B" w14:textId="5E7AAA2F" w:rsidR="00570A7F" w:rsidRDefault="003D58FB" w:rsidP="00570A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618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51595">
        <w:rPr>
          <w:rFonts w:ascii="Times New Roman" w:hAnsi="Times New Roman" w:cs="Times New Roman"/>
          <w:sz w:val="24"/>
          <w:szCs w:val="24"/>
          <w:lang w:val="en-US"/>
        </w:rPr>
        <w:t xml:space="preserve"> 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sample was taken from the aeration tank of a </w:t>
      </w:r>
      <w:r w:rsidRPr="003D58FB">
        <w:rPr>
          <w:rFonts w:ascii="Times New Roman" w:hAnsi="Times New Roman" w:cs="Times New Roman"/>
          <w:sz w:val="24"/>
          <w:szCs w:val="24"/>
          <w:lang w:val="en-US"/>
        </w:rPr>
        <w:t>full-scale EBPR activated sludge wastewater treatment plant in Denmark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divided into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>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ml aliquots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 xml:space="preserve"> (SS approx.. 4.5 g/L)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DNA was extracted from 0.5 ml of sample using the </w:t>
      </w:r>
      <w:proofErr w:type="spellStart"/>
      <w:r w:rsidR="00FF39D9">
        <w:rPr>
          <w:rFonts w:ascii="Times New Roman" w:hAnsi="Times New Roman" w:cs="Times New Roman"/>
          <w:sz w:val="24"/>
          <w:szCs w:val="24"/>
          <w:lang w:val="en-US"/>
        </w:rPr>
        <w:t>FastDNA</w:t>
      </w:r>
      <w:proofErr w:type="spellEnd"/>
      <w:r w:rsidR="00813F71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pin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it for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oil with various degrees of bead beating. Each 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FF39D9">
        <w:rPr>
          <w:rFonts w:ascii="Times New Roman" w:hAnsi="Times New Roman" w:cs="Times New Roman"/>
          <w:sz w:val="24"/>
          <w:szCs w:val="24"/>
          <w:lang w:val="en-US"/>
        </w:rPr>
        <w:t xml:space="preserve"> was performed in triplicate. 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>Three primer pairs covering different variable regions</w:t>
      </w:r>
      <w:r w:rsidR="00D51595">
        <w:rPr>
          <w:rFonts w:ascii="Times New Roman" w:hAnsi="Times New Roman" w:cs="Times New Roman"/>
          <w:sz w:val="24"/>
          <w:szCs w:val="24"/>
          <w:lang w:val="en-US"/>
        </w:rPr>
        <w:t xml:space="preserve"> (V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1-3</w:t>
      </w:r>
      <w:r w:rsidR="00D51595">
        <w:rPr>
          <w:rFonts w:ascii="Times New Roman" w:hAnsi="Times New Roman" w:cs="Times New Roman"/>
          <w:sz w:val="24"/>
          <w:szCs w:val="24"/>
          <w:lang w:val="en-US"/>
        </w:rPr>
        <w:t>, V3-4 and V1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515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used and the 16S </w:t>
      </w:r>
      <w:proofErr w:type="spellStart"/>
      <w:r w:rsidR="0039283D">
        <w:rPr>
          <w:rFonts w:ascii="Times New Roman" w:hAnsi="Times New Roman" w:cs="Times New Roman"/>
          <w:sz w:val="24"/>
          <w:szCs w:val="24"/>
          <w:lang w:val="en-US"/>
        </w:rPr>
        <w:t>rDNA</w:t>
      </w:r>
      <w:proofErr w:type="spellEnd"/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83D"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products sequenced using the </w:t>
      </w:r>
      <w:proofErr w:type="spellStart"/>
      <w:r w:rsidR="0039283D">
        <w:rPr>
          <w:rFonts w:ascii="Times New Roman" w:hAnsi="Times New Roman" w:cs="Times New Roman"/>
          <w:sz w:val="24"/>
          <w:szCs w:val="24"/>
          <w:lang w:val="en-US"/>
        </w:rPr>
        <w:t>Illumina</w:t>
      </w:r>
      <w:proofErr w:type="spellEnd"/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83D">
        <w:rPr>
          <w:rFonts w:ascii="Times New Roman" w:hAnsi="Times New Roman" w:cs="Times New Roman"/>
          <w:sz w:val="24"/>
          <w:szCs w:val="24"/>
          <w:lang w:val="en-US"/>
        </w:rPr>
        <w:t>MiSeq</w:t>
      </w:r>
      <w:proofErr w:type="spellEnd"/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platform. QIIME and R w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39283D">
        <w:rPr>
          <w:rFonts w:ascii="Times New Roman" w:hAnsi="Times New Roman" w:cs="Times New Roman"/>
          <w:sz w:val="24"/>
          <w:szCs w:val="24"/>
          <w:lang w:val="en-US"/>
        </w:rPr>
        <w:t xml:space="preserve"> used for data analysis. </w:t>
      </w:r>
      <w:proofErr w:type="spellStart"/>
      <w:proofErr w:type="gramStart"/>
      <w:r w:rsidR="00D51595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proofErr w:type="gramEnd"/>
      <w:r w:rsidR="00D51595">
        <w:rPr>
          <w:rFonts w:ascii="Times New Roman" w:hAnsi="Times New Roman" w:cs="Times New Roman"/>
          <w:sz w:val="24"/>
          <w:szCs w:val="24"/>
          <w:lang w:val="en-US"/>
        </w:rPr>
        <w:t xml:space="preserve"> was conducted with a set of 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51595">
        <w:rPr>
          <w:rFonts w:ascii="Times New Roman" w:hAnsi="Times New Roman" w:cs="Times New Roman"/>
          <w:sz w:val="24"/>
          <w:szCs w:val="24"/>
          <w:lang w:val="en-US"/>
        </w:rPr>
        <w:t xml:space="preserve"> probes covering the diversity usually found in Danish EBPR wastewater treatment plants.</w:t>
      </w:r>
    </w:p>
    <w:p w14:paraId="4CA869EF" w14:textId="77777777" w:rsidR="00570A7F" w:rsidRDefault="00570A7F" w:rsidP="00070B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0C3">
        <w:rPr>
          <w:rFonts w:ascii="Times New Roman" w:hAnsi="Times New Roman" w:cs="Times New Roman"/>
          <w:b/>
          <w:sz w:val="24"/>
          <w:szCs w:val="24"/>
          <w:lang w:val="en-US"/>
        </w:rPr>
        <w:t>Results and Conclusions</w:t>
      </w:r>
    </w:p>
    <w:p w14:paraId="5F59C378" w14:textId="00DED382" w:rsidR="009D2960" w:rsidRDefault="0022303A" w:rsidP="00F72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F72831">
        <w:rPr>
          <w:rFonts w:ascii="Times New Roman" w:hAnsi="Times New Roman" w:cs="Times New Roman"/>
          <w:sz w:val="24"/>
          <w:szCs w:val="24"/>
          <w:lang w:val="en-US"/>
        </w:rPr>
        <w:t>FastDNA</w:t>
      </w:r>
      <w:proofErr w:type="spellEnd"/>
      <w:r w:rsidR="00813F71">
        <w:rPr>
          <w:rFonts w:ascii="Times New Roman" w:hAnsi="Times New Roman" w:cs="Times New Roman"/>
          <w:sz w:val="24"/>
          <w:szCs w:val="24"/>
          <w:lang w:val="en-US"/>
        </w:rPr>
        <w:t>®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pin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it for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oil is a commonly used method for DNA extraction in activated sludge. As many 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methods it relies on chemical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>ysis</w:t>
      </w:r>
      <w:proofErr w:type="spellEnd"/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 in combination with physical disruption using bead beating. By varying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of bead beating 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72831">
        <w:rPr>
          <w:rFonts w:ascii="Times New Roman" w:hAnsi="Times New Roman" w:cs="Times New Roman"/>
          <w:sz w:val="24"/>
          <w:szCs w:val="24"/>
          <w:lang w:val="en-US"/>
        </w:rPr>
        <w:t>evident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</w:t>
      </w:r>
      <w:r w:rsidR="00DD5BEE">
        <w:rPr>
          <w:rFonts w:ascii="Times New Roman" w:hAnsi="Times New Roman" w:cs="Times New Roman"/>
          <w:sz w:val="24"/>
          <w:szCs w:val="24"/>
          <w:lang w:val="en-US"/>
        </w:rPr>
        <w:t xml:space="preserve">bead </w:t>
      </w:r>
      <w:r w:rsidR="00DD5B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beating </w:t>
      </w:r>
      <w:r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DD5BEE">
        <w:rPr>
          <w:rFonts w:ascii="Times New Roman" w:hAnsi="Times New Roman" w:cs="Times New Roman"/>
          <w:sz w:val="24"/>
          <w:szCs w:val="24"/>
          <w:lang w:val="en-US"/>
        </w:rPr>
        <w:t xml:space="preserve"> (6 m/s for 40 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insufficient in extracting DNA from many bacterial groups that are known to be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lyse, e.g. Gram positive bacteria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Alphaproteobacteria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2303A"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D5BEE">
        <w:rPr>
          <w:rFonts w:ascii="Times New Roman" w:hAnsi="Times New Roman" w:cs="Times New Roman"/>
          <w:sz w:val="24"/>
          <w:szCs w:val="24"/>
          <w:lang w:val="en-US"/>
        </w:rPr>
        <w:t xml:space="preserve"> The increase in recovery reach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D5BEE">
        <w:rPr>
          <w:rFonts w:ascii="Times New Roman" w:hAnsi="Times New Roman" w:cs="Times New Roman"/>
          <w:sz w:val="24"/>
          <w:szCs w:val="24"/>
          <w:lang w:val="en-US"/>
        </w:rPr>
        <w:t xml:space="preserve"> a plateau for most bacterial groups at 6 m/s for 4x40s. Further increase to the degree of bead beating led to a marked reduction in DNA integrity while only increasing the recovery of </w:t>
      </w:r>
      <w:proofErr w:type="spellStart"/>
      <w:r w:rsidR="00DD5BEE">
        <w:rPr>
          <w:rFonts w:ascii="Times New Roman" w:hAnsi="Times New Roman" w:cs="Times New Roman"/>
          <w:sz w:val="24"/>
          <w:szCs w:val="24"/>
          <w:lang w:val="en-US"/>
        </w:rPr>
        <w:t>Alphaproteobacteria</w:t>
      </w:r>
      <w:proofErr w:type="spellEnd"/>
      <w:r w:rsidR="00DD5B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A1116FB" w14:textId="5470FE58" w:rsidR="00DD5BEE" w:rsidRDefault="00196B1D" w:rsidP="00F72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three primer s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ets were chosen based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applications in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other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 xml:space="preserve">of activated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sludge and high phylogenetic coverage 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61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96B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proofErr w:type="spellStart"/>
      <w:r w:rsidRPr="00196B1D">
        <w:rPr>
          <w:rFonts w:ascii="Times New Roman" w:hAnsi="Times New Roman" w:cs="Times New Roman"/>
          <w:i/>
          <w:sz w:val="24"/>
          <w:szCs w:val="24"/>
          <w:lang w:val="en-US"/>
        </w:rPr>
        <w:t>silico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6F68">
        <w:rPr>
          <w:rFonts w:ascii="Times New Roman" w:hAnsi="Times New Roman" w:cs="Times New Roman"/>
          <w:sz w:val="24"/>
          <w:szCs w:val="24"/>
          <w:lang w:val="en-US"/>
        </w:rPr>
        <w:t xml:space="preserve"> It is evident that the different primer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 xml:space="preserve">sets </w:t>
      </w:r>
      <w:r w:rsidR="00A66F68"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very different community structures (</w:t>
      </w:r>
      <w:r w:rsidR="0058381E" w:rsidRPr="0058381E"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Compared to the </w:t>
      </w:r>
      <w:proofErr w:type="spellStart"/>
      <w:r w:rsidR="0058381E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results (data not shown) only the V13 primers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 xml:space="preserve"> captured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a reasonable number of </w:t>
      </w:r>
      <w:proofErr w:type="spellStart"/>
      <w:r w:rsidR="0058381E">
        <w:rPr>
          <w:rFonts w:ascii="Times New Roman" w:hAnsi="Times New Roman" w:cs="Times New Roman"/>
          <w:sz w:val="24"/>
          <w:szCs w:val="24"/>
          <w:lang w:val="en-US"/>
        </w:rPr>
        <w:t>Chloroflex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>, which are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often 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 xml:space="preserve">abundant in treatment plants and 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responsible for much of the dynamic changes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>ence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accurate detection of this phyl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58381E">
        <w:rPr>
          <w:rFonts w:ascii="Times New Roman" w:hAnsi="Times New Roman" w:cs="Times New Roman"/>
          <w:sz w:val="24"/>
          <w:szCs w:val="24"/>
          <w:lang w:val="en-US"/>
        </w:rPr>
        <w:t xml:space="preserve"> is needed. 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In general the 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community structure obtained with the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>V13 primer set is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 xml:space="preserve"> most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similar to the expected community structure obtained from </w:t>
      </w:r>
      <w:proofErr w:type="spellStart"/>
      <w:r w:rsidR="00BF2E86">
        <w:rPr>
          <w:rFonts w:ascii="Times New Roman" w:hAnsi="Times New Roman" w:cs="Times New Roman"/>
          <w:sz w:val="24"/>
          <w:szCs w:val="24"/>
          <w:lang w:val="en-US"/>
        </w:rPr>
        <w:t>qFISH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>, with the exception of TM7 which is only captured by the V34 primer set. The V4 primer set has often been highlight</w:t>
      </w:r>
      <w:r w:rsidR="005975D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as a good general primer set as it has one of the highest phylogenetic </w:t>
      </w:r>
      <w:proofErr w:type="spellStart"/>
      <w:r w:rsidR="00BF2E86">
        <w:rPr>
          <w:rFonts w:ascii="Times New Roman" w:hAnsi="Times New Roman" w:cs="Times New Roman"/>
          <w:sz w:val="24"/>
          <w:szCs w:val="24"/>
          <w:lang w:val="en-US"/>
        </w:rPr>
        <w:t>coverages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based on </w:t>
      </w:r>
      <w:r w:rsidR="00BF2E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proofErr w:type="spellStart"/>
      <w:r w:rsidR="00BF2E86">
        <w:rPr>
          <w:rFonts w:ascii="Times New Roman" w:hAnsi="Times New Roman" w:cs="Times New Roman"/>
          <w:i/>
          <w:sz w:val="24"/>
          <w:szCs w:val="24"/>
          <w:lang w:val="en-US"/>
        </w:rPr>
        <w:t>silico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analysis. However, </w:t>
      </w:r>
      <w:r w:rsidR="009105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situ 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>test show</w:t>
      </w:r>
      <w:r w:rsidR="00D420E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that the V4 primer set greatly underestimates the abundance of </w:t>
      </w:r>
      <w:proofErr w:type="spellStart"/>
      <w:r w:rsidR="00BF2E86">
        <w:rPr>
          <w:rFonts w:ascii="Times New Roman" w:hAnsi="Times New Roman" w:cs="Times New Roman"/>
          <w:sz w:val="24"/>
          <w:szCs w:val="24"/>
          <w:lang w:val="en-US"/>
        </w:rPr>
        <w:t>Chloroflexi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F2E86">
        <w:rPr>
          <w:rFonts w:ascii="Times New Roman" w:hAnsi="Times New Roman" w:cs="Times New Roman"/>
          <w:sz w:val="24"/>
          <w:szCs w:val="24"/>
          <w:lang w:val="en-US"/>
        </w:rPr>
        <w:t>Actinobacteria</w:t>
      </w:r>
      <w:proofErr w:type="spellEnd"/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, which are often the </w:t>
      </w:r>
      <w:r w:rsidR="00AA1FC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>dominating members of the</w:t>
      </w:r>
      <w:r w:rsidR="00AA1FC7">
        <w:rPr>
          <w:rFonts w:ascii="Times New Roman" w:hAnsi="Times New Roman" w:cs="Times New Roman"/>
          <w:sz w:val="24"/>
          <w:szCs w:val="24"/>
          <w:lang w:val="en-US"/>
        </w:rPr>
        <w:t xml:space="preserve"> activated sludge</w:t>
      </w:r>
      <w:r w:rsidR="00BF2E86">
        <w:rPr>
          <w:rFonts w:ascii="Times New Roman" w:hAnsi="Times New Roman" w:cs="Times New Roman"/>
          <w:sz w:val="24"/>
          <w:szCs w:val="24"/>
          <w:lang w:val="en-US"/>
        </w:rPr>
        <w:t xml:space="preserve"> community.</w:t>
      </w:r>
    </w:p>
    <w:p w14:paraId="0129362A" w14:textId="0CCF9762" w:rsidR="00BF2E86" w:rsidRPr="00BF2E86" w:rsidRDefault="00BF2E86" w:rsidP="00F72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study highlights the need for</w:t>
      </w:r>
      <w:r w:rsidR="009105F5">
        <w:rPr>
          <w:rFonts w:ascii="Times New Roman" w:hAnsi="Times New Roman" w:cs="Times New Roman"/>
          <w:sz w:val="24"/>
          <w:szCs w:val="24"/>
          <w:lang w:val="en-US"/>
        </w:rPr>
        <w:t xml:space="preserve"> sample specific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E86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evaluations of DNA extraction protocols and primers prior to any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amplicon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sequencing study if the results are to be used quantitatively</w:t>
      </w:r>
      <w:r w:rsidR="00813F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084AFF" w14:textId="6D35FBFE" w:rsidR="008A36A5" w:rsidRPr="001E10C3" w:rsidRDefault="00DE562C" w:rsidP="002806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a-DK"/>
        </w:rPr>
        <w:drawing>
          <wp:inline distT="0" distB="0" distL="0" distR="0" wp14:anchorId="4B112540" wp14:editId="6B41E425">
            <wp:extent cx="4730166" cy="265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001" cy="266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24CB" w14:textId="29854EE4" w:rsidR="008A36A5" w:rsidRPr="00BF2E86" w:rsidRDefault="00BA6D0B" w:rsidP="00611D1B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BF2E86">
        <w:rPr>
          <w:rFonts w:ascii="Times New Roman" w:hAnsi="Times New Roman" w:cs="Times New Roman"/>
          <w:b/>
          <w:sz w:val="20"/>
          <w:szCs w:val="24"/>
          <w:lang w:val="en-US"/>
        </w:rPr>
        <w:t>Figure 1</w:t>
      </w:r>
      <w:r w:rsidR="00FA5C92" w:rsidRPr="00BF2E86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FA5C92" w:rsidRPr="00BF2E86">
        <w:rPr>
          <w:rFonts w:ascii="Times New Roman" w:hAnsi="Times New Roman" w:cs="Times New Roman"/>
          <w:sz w:val="20"/>
          <w:szCs w:val="24"/>
          <w:lang w:val="en-US"/>
        </w:rPr>
        <w:t>Effect of bead beating and primer choice on the observed microbial community</w:t>
      </w:r>
      <w:r w:rsidR="00FA5C92" w:rsidRPr="00BF2E86">
        <w:rPr>
          <w:rFonts w:ascii="Times New Roman" w:hAnsi="Times New Roman" w:cs="Times New Roman"/>
          <w:b/>
          <w:sz w:val="20"/>
          <w:szCs w:val="24"/>
          <w:lang w:val="en-US"/>
        </w:rPr>
        <w:t xml:space="preserve">. </w:t>
      </w:r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>Only the 15 most abundant phyla are shown (</w:t>
      </w:r>
      <w:proofErr w:type="spellStart"/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>Proteobacteria</w:t>
      </w:r>
      <w:proofErr w:type="spellEnd"/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 xml:space="preserve"> is shown at class level)</w:t>
      </w:r>
      <w:r w:rsidR="00621116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E848A6" w:rsidRPr="00BF2E86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21116">
        <w:rPr>
          <w:rFonts w:ascii="Times New Roman" w:hAnsi="Times New Roman" w:cs="Times New Roman"/>
          <w:sz w:val="20"/>
          <w:szCs w:val="24"/>
          <w:lang w:val="en-US"/>
        </w:rPr>
        <w:t>A</w:t>
      </w:r>
      <w:r w:rsidR="00E848A6" w:rsidRPr="00BF2E86">
        <w:rPr>
          <w:rFonts w:ascii="Times New Roman" w:hAnsi="Times New Roman" w:cs="Times New Roman"/>
          <w:sz w:val="20"/>
          <w:szCs w:val="24"/>
          <w:lang w:val="en-US"/>
        </w:rPr>
        <w:t>ll samples are averages of triplicates.</w:t>
      </w:r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 xml:space="preserve"> The bead </w:t>
      </w:r>
      <w:proofErr w:type="gramStart"/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>beating</w:t>
      </w:r>
      <w:proofErr w:type="gramEnd"/>
      <w:r w:rsidR="00DE562C" w:rsidRPr="00BF2E86">
        <w:rPr>
          <w:rFonts w:ascii="Times New Roman" w:hAnsi="Times New Roman" w:cs="Times New Roman"/>
          <w:sz w:val="20"/>
          <w:szCs w:val="24"/>
          <w:lang w:val="en-US"/>
        </w:rPr>
        <w:t xml:space="preserve"> results are shown relative to the vendor recommended bead beating of 6 m/s for 40 s and have been normalized for yield by multiplying with the DNA concentration. </w:t>
      </w:r>
      <w:r w:rsidR="008A6D39" w:rsidRPr="00BF2E86">
        <w:rPr>
          <w:rFonts w:ascii="Times New Roman" w:hAnsi="Times New Roman" w:cs="Times New Roman"/>
          <w:sz w:val="20"/>
          <w:szCs w:val="24"/>
          <w:lang w:val="en-US"/>
        </w:rPr>
        <w:t>The primer choice results are shown as percent</w:t>
      </w:r>
      <w:r w:rsidR="00E848A6" w:rsidRPr="00BF2E86">
        <w:rPr>
          <w:rFonts w:ascii="Times New Roman" w:hAnsi="Times New Roman" w:cs="Times New Roman"/>
          <w:sz w:val="20"/>
          <w:szCs w:val="24"/>
          <w:lang w:val="en-US"/>
        </w:rPr>
        <w:t>age</w:t>
      </w:r>
      <w:r w:rsidR="008A6D39" w:rsidRPr="00BF2E86">
        <w:rPr>
          <w:rFonts w:ascii="Times New Roman" w:hAnsi="Times New Roman" w:cs="Times New Roman"/>
          <w:sz w:val="20"/>
          <w:szCs w:val="24"/>
          <w:lang w:val="en-US"/>
        </w:rPr>
        <w:t xml:space="preserve"> of the total community.</w:t>
      </w:r>
      <w:r w:rsidR="00DE562C" w:rsidRPr="00BF2E86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FA5C92" w:rsidRPr="00BF2E86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FA5C92" w:rsidRPr="00BF2E86">
        <w:rPr>
          <w:rFonts w:ascii="Times New Roman" w:hAnsi="Times New Roman" w:cs="Times New Roman"/>
          <w:sz w:val="20"/>
          <w:szCs w:val="24"/>
          <w:lang w:val="en-US"/>
        </w:rPr>
        <w:t>BB: Bead beating.</w:t>
      </w:r>
    </w:p>
    <w:p w14:paraId="19C686BC" w14:textId="702B94F7" w:rsidR="001E10C3" w:rsidRDefault="001E10C3" w:rsidP="00070B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671E40DB" w14:textId="12EF2FC5" w:rsidR="00813F71" w:rsidRDefault="0096185C" w:rsidP="001E10C3">
      <w:pPr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96185C">
        <w:rPr>
          <w:rFonts w:ascii="Times New Roman" w:hAnsi="Times New Roman" w:cs="Times New Roman"/>
          <w:sz w:val="20"/>
          <w:szCs w:val="24"/>
          <w:lang w:val="en-US"/>
        </w:rPr>
        <w:t xml:space="preserve">McIlroy, S. J., Porter, K., </w:t>
      </w:r>
      <w:proofErr w:type="spellStart"/>
      <w:r w:rsidRPr="0096185C">
        <w:rPr>
          <w:rFonts w:ascii="Times New Roman" w:hAnsi="Times New Roman" w:cs="Times New Roman"/>
          <w:sz w:val="20"/>
          <w:szCs w:val="24"/>
          <w:lang w:val="en-US"/>
        </w:rPr>
        <w:t>Seviour</w:t>
      </w:r>
      <w:proofErr w:type="spellEnd"/>
      <w:r w:rsidRPr="0096185C">
        <w:rPr>
          <w:rFonts w:ascii="Times New Roman" w:hAnsi="Times New Roman" w:cs="Times New Roman"/>
          <w:sz w:val="20"/>
          <w:szCs w:val="24"/>
          <w:lang w:val="en-US"/>
        </w:rPr>
        <w:t xml:space="preserve">, R. J. &amp; </w:t>
      </w:r>
      <w:proofErr w:type="spellStart"/>
      <w:r w:rsidRPr="0096185C">
        <w:rPr>
          <w:rFonts w:ascii="Times New Roman" w:hAnsi="Times New Roman" w:cs="Times New Roman"/>
          <w:sz w:val="20"/>
          <w:szCs w:val="24"/>
          <w:lang w:val="en-US"/>
        </w:rPr>
        <w:t>Tillett</w:t>
      </w:r>
      <w:proofErr w:type="spellEnd"/>
      <w:r w:rsidRPr="0096185C">
        <w:rPr>
          <w:rFonts w:ascii="Times New Roman" w:hAnsi="Times New Roman" w:cs="Times New Roman"/>
          <w:sz w:val="20"/>
          <w:szCs w:val="24"/>
          <w:lang w:val="en-US"/>
        </w:rPr>
        <w:t>, D</w:t>
      </w:r>
      <w:r w:rsidR="00F1488B">
        <w:rPr>
          <w:rFonts w:ascii="Times New Roman" w:hAnsi="Times New Roman" w:cs="Times New Roman"/>
          <w:sz w:val="20"/>
          <w:szCs w:val="24"/>
          <w:lang w:val="en-US"/>
        </w:rPr>
        <w:t xml:space="preserve"> (2009)</w:t>
      </w:r>
      <w:r w:rsidRPr="0096185C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Pr="0096185C">
        <w:rPr>
          <w:rFonts w:ascii="Times New Roman" w:hAnsi="Times New Roman" w:cs="Times New Roman"/>
          <w:sz w:val="20"/>
          <w:szCs w:val="24"/>
          <w:lang w:val="en-US"/>
        </w:rPr>
        <w:t xml:space="preserve"> Extracting nucleic acids from activated sludge which </w:t>
      </w:r>
      <w:proofErr w:type="gramStart"/>
      <w:r w:rsidRPr="0096185C">
        <w:rPr>
          <w:rFonts w:ascii="Times New Roman" w:hAnsi="Times New Roman" w:cs="Times New Roman"/>
          <w:sz w:val="20"/>
          <w:szCs w:val="24"/>
          <w:lang w:val="en-US"/>
        </w:rPr>
        <w:t>reflect</w:t>
      </w:r>
      <w:proofErr w:type="gramEnd"/>
      <w:r w:rsidRPr="0096185C">
        <w:rPr>
          <w:rFonts w:ascii="Times New Roman" w:hAnsi="Times New Roman" w:cs="Times New Roman"/>
          <w:sz w:val="20"/>
          <w:szCs w:val="24"/>
          <w:lang w:val="en-US"/>
        </w:rPr>
        <w:t xml:space="preserve"> community population diversity. </w:t>
      </w:r>
      <w:proofErr w:type="spellStart"/>
      <w:proofErr w:type="gramStart"/>
      <w:r w:rsidRPr="00F1488B">
        <w:rPr>
          <w:rFonts w:ascii="Times New Roman" w:hAnsi="Times New Roman" w:cs="Times New Roman"/>
          <w:i/>
          <w:sz w:val="20"/>
          <w:szCs w:val="24"/>
          <w:lang w:val="en-US"/>
        </w:rPr>
        <w:t>Antonie</w:t>
      </w:r>
      <w:proofErr w:type="spellEnd"/>
      <w:r w:rsidRPr="00F1488B">
        <w:rPr>
          <w:rFonts w:ascii="Times New Roman" w:hAnsi="Times New Roman" w:cs="Times New Roman"/>
          <w:i/>
          <w:sz w:val="20"/>
          <w:szCs w:val="24"/>
          <w:lang w:val="en-US"/>
        </w:rPr>
        <w:t xml:space="preserve"> van Leeuwenhoek</w:t>
      </w:r>
      <w:r w:rsidRPr="0096185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F1488B">
        <w:rPr>
          <w:rFonts w:ascii="Times New Roman" w:hAnsi="Times New Roman" w:cs="Times New Roman"/>
          <w:b/>
          <w:sz w:val="20"/>
          <w:szCs w:val="24"/>
          <w:lang w:val="en-US"/>
        </w:rPr>
        <w:t>96</w:t>
      </w:r>
      <w:r w:rsidRPr="0096185C">
        <w:rPr>
          <w:rFonts w:ascii="Times New Roman" w:hAnsi="Times New Roman" w:cs="Times New Roman"/>
          <w:sz w:val="20"/>
          <w:szCs w:val="24"/>
          <w:lang w:val="en-US"/>
        </w:rPr>
        <w:t>, 593–605.</w:t>
      </w:r>
      <w:proofErr w:type="gramEnd"/>
    </w:p>
    <w:p w14:paraId="3A16F88B" w14:textId="08E4A407" w:rsidR="00841DD2" w:rsidRPr="0096185C" w:rsidRDefault="00841DD2" w:rsidP="00280610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Klindworth</w:t>
      </w:r>
      <w:proofErr w:type="spellEnd"/>
      <w:r>
        <w:rPr>
          <w:rFonts w:ascii="Times New Roman" w:hAnsi="Times New Roman" w:cs="Times New Roman"/>
          <w:sz w:val="20"/>
          <w:szCs w:val="24"/>
          <w:lang w:val="en-US"/>
        </w:rPr>
        <w:t xml:space="preserve">, A., </w:t>
      </w:r>
      <w:proofErr w:type="spellStart"/>
      <w:r w:rsidRPr="00F1488B">
        <w:rPr>
          <w:rFonts w:ascii="Times New Roman" w:hAnsi="Times New Roman" w:cs="Times New Roman"/>
          <w:sz w:val="20"/>
          <w:szCs w:val="24"/>
          <w:lang w:val="en-US"/>
        </w:rPr>
        <w:t>Pruesse</w:t>
      </w:r>
      <w:proofErr w:type="spellEnd"/>
      <w:r w:rsidRPr="00F1488B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E., </w:t>
      </w:r>
      <w:proofErr w:type="spellStart"/>
      <w:r w:rsidRPr="00F1488B">
        <w:rPr>
          <w:rFonts w:ascii="Times New Roman" w:hAnsi="Times New Roman" w:cs="Times New Roman"/>
          <w:sz w:val="20"/>
          <w:szCs w:val="24"/>
          <w:lang w:val="en-US"/>
        </w:rPr>
        <w:t>Schweer</w:t>
      </w:r>
      <w:proofErr w:type="spellEnd"/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,</w:t>
      </w:r>
      <w:r w:rsidRPr="00F1488B">
        <w:rPr>
          <w:rFonts w:ascii="Times New Roman" w:hAnsi="Times New Roman" w:cs="Times New Roman"/>
          <w:sz w:val="20"/>
          <w:szCs w:val="24"/>
          <w:lang w:val="en-US"/>
        </w:rPr>
        <w:t>,</w:t>
      </w:r>
      <w:proofErr w:type="gramEnd"/>
      <w:r w:rsidRPr="00F1488B">
        <w:rPr>
          <w:rFonts w:ascii="Times New Roman" w:hAnsi="Times New Roman" w:cs="Times New Roman"/>
          <w:sz w:val="20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., </w:t>
      </w:r>
      <w:proofErr w:type="spellStart"/>
      <w:r w:rsidRPr="00F1488B">
        <w:rPr>
          <w:rFonts w:ascii="Times New Roman" w:hAnsi="Times New Roman" w:cs="Times New Roman"/>
          <w:sz w:val="20"/>
          <w:szCs w:val="24"/>
          <w:lang w:val="en-US"/>
        </w:rPr>
        <w:t>Peplies</w:t>
      </w:r>
      <w:proofErr w:type="spellEnd"/>
      <w:r w:rsidRPr="00F1488B">
        <w:rPr>
          <w:rFonts w:ascii="Times New Roman" w:hAnsi="Times New Roman" w:cs="Times New Roman"/>
          <w:sz w:val="20"/>
          <w:szCs w:val="24"/>
          <w:lang w:val="en-US"/>
        </w:rPr>
        <w:t>, J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., </w:t>
      </w:r>
      <w:proofErr w:type="spellStart"/>
      <w:r w:rsidRPr="00F1488B">
        <w:rPr>
          <w:rFonts w:ascii="Times New Roman" w:hAnsi="Times New Roman" w:cs="Times New Roman"/>
          <w:sz w:val="20"/>
          <w:szCs w:val="24"/>
          <w:lang w:val="en-US"/>
        </w:rPr>
        <w:t>Quast</w:t>
      </w:r>
      <w:proofErr w:type="spellEnd"/>
      <w:r w:rsidRPr="00F1488B">
        <w:rPr>
          <w:rFonts w:ascii="Times New Roman" w:hAnsi="Times New Roman" w:cs="Times New Roman"/>
          <w:sz w:val="20"/>
          <w:szCs w:val="24"/>
          <w:lang w:val="en-US"/>
        </w:rPr>
        <w:t>, C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., </w:t>
      </w:r>
      <w:r w:rsidRPr="00F1488B">
        <w:rPr>
          <w:rFonts w:ascii="Times New Roman" w:hAnsi="Times New Roman" w:cs="Times New Roman"/>
          <w:sz w:val="20"/>
          <w:szCs w:val="24"/>
          <w:lang w:val="en-US"/>
        </w:rPr>
        <w:t>Horn, M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., </w:t>
      </w:r>
      <w:proofErr w:type="spellStart"/>
      <w:r w:rsidRPr="00F1488B">
        <w:rPr>
          <w:rFonts w:ascii="Times New Roman" w:hAnsi="Times New Roman" w:cs="Times New Roman"/>
          <w:sz w:val="20"/>
          <w:szCs w:val="24"/>
          <w:lang w:val="en-US"/>
        </w:rPr>
        <w:t>Glöckner</w:t>
      </w:r>
      <w:proofErr w:type="spellEnd"/>
      <w:r w:rsidRPr="00F1488B">
        <w:rPr>
          <w:rFonts w:ascii="Times New Roman" w:hAnsi="Times New Roman" w:cs="Times New Roman"/>
          <w:sz w:val="20"/>
          <w:szCs w:val="24"/>
          <w:lang w:val="en-US"/>
        </w:rPr>
        <w:t>, F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Pr="00F1488B">
        <w:rPr>
          <w:rFonts w:ascii="Times New Roman" w:hAnsi="Times New Roman" w:cs="Times New Roman"/>
          <w:sz w:val="20"/>
          <w:szCs w:val="24"/>
          <w:lang w:val="en-US"/>
        </w:rPr>
        <w:t>O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(</w:t>
      </w:r>
      <w:r w:rsidR="00221BBC">
        <w:rPr>
          <w:rFonts w:ascii="Times New Roman" w:hAnsi="Times New Roman" w:cs="Times New Roman"/>
          <w:sz w:val="20"/>
          <w:szCs w:val="24"/>
          <w:lang w:val="en-US"/>
        </w:rPr>
        <w:t>2013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). </w:t>
      </w:r>
      <w:r w:rsidRPr="00841DD2">
        <w:rPr>
          <w:rFonts w:ascii="Times New Roman" w:hAnsi="Times New Roman" w:cs="Times New Roman"/>
          <w:sz w:val="20"/>
          <w:szCs w:val="24"/>
          <w:lang w:val="en-US"/>
        </w:rPr>
        <w:t>Evaluation of general 16S ribosomal RNA gene PCR primers for classical and next-generation sequencing-based diversity studies.</w:t>
      </w:r>
      <w:proofErr w:type="gramEnd"/>
      <w:r w:rsidRPr="00841DD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841DD2">
        <w:rPr>
          <w:rFonts w:ascii="Times New Roman" w:hAnsi="Times New Roman" w:cs="Times New Roman"/>
          <w:i/>
          <w:sz w:val="20"/>
          <w:szCs w:val="24"/>
          <w:lang w:val="en-US"/>
        </w:rPr>
        <w:t>Nucl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eic A</w:t>
      </w:r>
      <w:r w:rsidRPr="00841DD2">
        <w:rPr>
          <w:rFonts w:ascii="Times New Roman" w:hAnsi="Times New Roman" w:cs="Times New Roman"/>
          <w:i/>
          <w:sz w:val="20"/>
          <w:szCs w:val="24"/>
          <w:lang w:val="en-US"/>
        </w:rPr>
        <w:t>cids Res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Pr="00841DD2">
        <w:rPr>
          <w:rFonts w:ascii="Times New Roman" w:hAnsi="Times New Roman" w:cs="Times New Roman"/>
          <w:b/>
          <w:sz w:val="20"/>
          <w:szCs w:val="24"/>
          <w:lang w:val="en-US"/>
        </w:rPr>
        <w:t>41</w:t>
      </w:r>
      <w:r>
        <w:rPr>
          <w:rFonts w:ascii="Times New Roman" w:hAnsi="Times New Roman" w:cs="Times New Roman"/>
          <w:sz w:val="20"/>
          <w:szCs w:val="24"/>
          <w:lang w:val="en-US"/>
        </w:rPr>
        <w:t>, e1</w:t>
      </w:r>
      <w:r w:rsidRPr="00841DD2">
        <w:rPr>
          <w:rFonts w:ascii="Times New Roman" w:hAnsi="Times New Roman" w:cs="Times New Roman"/>
          <w:sz w:val="20"/>
          <w:szCs w:val="24"/>
          <w:lang w:val="en-US"/>
        </w:rPr>
        <w:t>.</w:t>
      </w:r>
    </w:p>
    <w:sectPr w:rsidR="00841DD2" w:rsidRPr="009618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C14"/>
    <w:multiLevelType w:val="hybridMultilevel"/>
    <w:tmpl w:val="53069D8A"/>
    <w:lvl w:ilvl="0" w:tplc="036E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1043"/>
    <w:multiLevelType w:val="hybridMultilevel"/>
    <w:tmpl w:val="8236CA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682A"/>
    <w:multiLevelType w:val="hybridMultilevel"/>
    <w:tmpl w:val="EAAE9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F0"/>
    <w:rsid w:val="000333C1"/>
    <w:rsid w:val="00063975"/>
    <w:rsid w:val="00063A8F"/>
    <w:rsid w:val="00070B2D"/>
    <w:rsid w:val="000720A3"/>
    <w:rsid w:val="000C2931"/>
    <w:rsid w:val="000E704A"/>
    <w:rsid w:val="00166CB4"/>
    <w:rsid w:val="0019670B"/>
    <w:rsid w:val="00196B1D"/>
    <w:rsid w:val="001B1732"/>
    <w:rsid w:val="001B7011"/>
    <w:rsid w:val="001E10C3"/>
    <w:rsid w:val="00221BBC"/>
    <w:rsid w:val="0022303A"/>
    <w:rsid w:val="00280610"/>
    <w:rsid w:val="00294A41"/>
    <w:rsid w:val="002A08F6"/>
    <w:rsid w:val="002D5368"/>
    <w:rsid w:val="00317FF4"/>
    <w:rsid w:val="003210DA"/>
    <w:rsid w:val="003350DF"/>
    <w:rsid w:val="00361A20"/>
    <w:rsid w:val="0036356E"/>
    <w:rsid w:val="0039283D"/>
    <w:rsid w:val="003B7694"/>
    <w:rsid w:val="003D58FB"/>
    <w:rsid w:val="004209DF"/>
    <w:rsid w:val="004D2912"/>
    <w:rsid w:val="0051262E"/>
    <w:rsid w:val="0055665E"/>
    <w:rsid w:val="00570A7F"/>
    <w:rsid w:val="0058381E"/>
    <w:rsid w:val="005975D4"/>
    <w:rsid w:val="005D3C07"/>
    <w:rsid w:val="005E312F"/>
    <w:rsid w:val="005E4D3E"/>
    <w:rsid w:val="00611D1B"/>
    <w:rsid w:val="006123C2"/>
    <w:rsid w:val="00616FE0"/>
    <w:rsid w:val="00621116"/>
    <w:rsid w:val="006373E6"/>
    <w:rsid w:val="006B2022"/>
    <w:rsid w:val="006D03FA"/>
    <w:rsid w:val="0075784F"/>
    <w:rsid w:val="00767225"/>
    <w:rsid w:val="007D12F6"/>
    <w:rsid w:val="007F2D87"/>
    <w:rsid w:val="00813F71"/>
    <w:rsid w:val="00841DD2"/>
    <w:rsid w:val="008A0151"/>
    <w:rsid w:val="008A36A5"/>
    <w:rsid w:val="008A6D39"/>
    <w:rsid w:val="008C04B2"/>
    <w:rsid w:val="00907947"/>
    <w:rsid w:val="009105F5"/>
    <w:rsid w:val="0096185C"/>
    <w:rsid w:val="00976357"/>
    <w:rsid w:val="009872D4"/>
    <w:rsid w:val="009C4503"/>
    <w:rsid w:val="009D055C"/>
    <w:rsid w:val="009D2960"/>
    <w:rsid w:val="009F23E6"/>
    <w:rsid w:val="009F2F5D"/>
    <w:rsid w:val="00A04CB2"/>
    <w:rsid w:val="00A14F05"/>
    <w:rsid w:val="00A32F02"/>
    <w:rsid w:val="00A626D7"/>
    <w:rsid w:val="00A66F68"/>
    <w:rsid w:val="00AA1FC7"/>
    <w:rsid w:val="00AD62DE"/>
    <w:rsid w:val="00B32BE5"/>
    <w:rsid w:val="00B456B6"/>
    <w:rsid w:val="00BA6D0B"/>
    <w:rsid w:val="00BF2E86"/>
    <w:rsid w:val="00C65802"/>
    <w:rsid w:val="00C679AA"/>
    <w:rsid w:val="00C80D9B"/>
    <w:rsid w:val="00CA5D2C"/>
    <w:rsid w:val="00D34E1F"/>
    <w:rsid w:val="00D420ED"/>
    <w:rsid w:val="00D51595"/>
    <w:rsid w:val="00D7423A"/>
    <w:rsid w:val="00DB7A6C"/>
    <w:rsid w:val="00DD11F1"/>
    <w:rsid w:val="00DD5BEE"/>
    <w:rsid w:val="00DE562C"/>
    <w:rsid w:val="00DF3731"/>
    <w:rsid w:val="00E41224"/>
    <w:rsid w:val="00E848A6"/>
    <w:rsid w:val="00E924F0"/>
    <w:rsid w:val="00EC19CA"/>
    <w:rsid w:val="00EC589C"/>
    <w:rsid w:val="00EE1170"/>
    <w:rsid w:val="00F1488B"/>
    <w:rsid w:val="00F247B6"/>
    <w:rsid w:val="00F72831"/>
    <w:rsid w:val="00FA5C92"/>
    <w:rsid w:val="00FA6B91"/>
    <w:rsid w:val="00FB7699"/>
    <w:rsid w:val="00FF18ED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9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5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58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802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1B70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3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3C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3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3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3C0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5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6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58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802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1B70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D3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3C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3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3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3C0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ij</cp:lastModifiedBy>
  <cp:revision>2</cp:revision>
  <dcterms:created xsi:type="dcterms:W3CDTF">2013-08-06T08:39:00Z</dcterms:created>
  <dcterms:modified xsi:type="dcterms:W3CDTF">2013-08-06T08:39:00Z</dcterms:modified>
</cp:coreProperties>
</file>