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E9AAB5" w14:textId="77777777" w:rsidR="005B4BC3" w:rsidRPr="009C5724" w:rsidRDefault="00FE3302" w:rsidP="001D6332">
      <w:pPr>
        <w:spacing w:line="360" w:lineRule="auto"/>
        <w:rPr>
          <w:rFonts w:ascii="Times New Roman" w:hAnsi="Times New Roman" w:cs="Times New Roman"/>
          <w:b/>
          <w:lang w:val="en-US"/>
        </w:rPr>
      </w:pPr>
      <w:bookmarkStart w:id="0" w:name="_GoBack"/>
      <w:bookmarkEnd w:id="0"/>
      <w:r w:rsidRPr="009C5724">
        <w:rPr>
          <w:rFonts w:ascii="Times New Roman" w:hAnsi="Times New Roman" w:cs="Times New Roman"/>
          <w:b/>
          <w:lang w:val="en-US"/>
        </w:rPr>
        <w:t>E</w:t>
      </w:r>
      <w:r w:rsidR="005B4BC3" w:rsidRPr="009C5724">
        <w:rPr>
          <w:rFonts w:ascii="Times New Roman" w:hAnsi="Times New Roman" w:cs="Times New Roman"/>
          <w:b/>
          <w:lang w:val="en-US"/>
        </w:rPr>
        <w:t>x</w:t>
      </w:r>
      <w:r w:rsidR="00726147" w:rsidRPr="009C5724">
        <w:rPr>
          <w:rFonts w:ascii="Times New Roman" w:hAnsi="Times New Roman" w:cs="Times New Roman"/>
          <w:b/>
          <w:lang w:val="en-US"/>
        </w:rPr>
        <w:t>ploring</w:t>
      </w:r>
      <w:r w:rsidR="005B4BC3" w:rsidRPr="009C5724">
        <w:rPr>
          <w:rFonts w:ascii="Times New Roman" w:hAnsi="Times New Roman" w:cs="Times New Roman"/>
          <w:b/>
          <w:lang w:val="en-US"/>
        </w:rPr>
        <w:t xml:space="preserve"> the relationship between material and organizational devices</w:t>
      </w:r>
      <w:r w:rsidRPr="009C5724">
        <w:rPr>
          <w:rFonts w:ascii="Times New Roman" w:hAnsi="Times New Roman" w:cs="Times New Roman"/>
          <w:b/>
          <w:lang w:val="en-US"/>
        </w:rPr>
        <w:t>: towards a new sociology of architecture</w:t>
      </w:r>
    </w:p>
    <w:p w14:paraId="4046A989" w14:textId="44A10C37" w:rsidR="005B4BC3" w:rsidRPr="009C5724" w:rsidRDefault="000E74F4" w:rsidP="001D6332">
      <w:pPr>
        <w:spacing w:line="360" w:lineRule="auto"/>
        <w:rPr>
          <w:rFonts w:ascii="Times New Roman" w:hAnsi="Times New Roman" w:cs="Times New Roman"/>
          <w:lang w:val="en-US"/>
        </w:rPr>
      </w:pPr>
      <w:r w:rsidRPr="009C5724">
        <w:rPr>
          <w:rFonts w:ascii="Times New Roman" w:hAnsi="Times New Roman" w:cs="Times New Roman"/>
          <w:lang w:val="en-US"/>
        </w:rPr>
        <w:t>Marianne Stang Våland</w:t>
      </w:r>
      <w:r w:rsidR="003C2CC9" w:rsidRPr="009C5724">
        <w:rPr>
          <w:rFonts w:ascii="Times New Roman" w:hAnsi="Times New Roman" w:cs="Times New Roman"/>
          <w:lang w:val="en-US"/>
        </w:rPr>
        <w:t>*</w:t>
      </w:r>
      <w:r w:rsidRPr="009C5724">
        <w:rPr>
          <w:rFonts w:ascii="Times New Roman" w:hAnsi="Times New Roman" w:cs="Times New Roman"/>
          <w:lang w:val="en-US"/>
        </w:rPr>
        <w:t>, Copenhagen Business School (</w:t>
      </w:r>
      <w:hyperlink r:id="rId9" w:history="1">
        <w:r w:rsidR="00887847" w:rsidRPr="009C5724">
          <w:rPr>
            <w:rStyle w:val="Llink"/>
            <w:rFonts w:ascii="Times New Roman" w:hAnsi="Times New Roman" w:cs="Times New Roman"/>
            <w:lang w:val="en-US"/>
          </w:rPr>
          <w:t>msv.ioa@cbs.dk</w:t>
        </w:r>
      </w:hyperlink>
      <w:r w:rsidR="00887847" w:rsidRPr="009C5724">
        <w:rPr>
          <w:rFonts w:ascii="Times New Roman" w:hAnsi="Times New Roman" w:cs="Times New Roman"/>
          <w:lang w:val="en-US"/>
        </w:rPr>
        <w:t xml:space="preserve">) </w:t>
      </w:r>
      <w:r w:rsidRPr="009C5724">
        <w:rPr>
          <w:rFonts w:ascii="Times New Roman" w:hAnsi="Times New Roman" w:cs="Times New Roman"/>
          <w:lang w:val="en-US"/>
        </w:rPr>
        <w:t>and Susse Georg, University of Aalborg (</w:t>
      </w:r>
      <w:hyperlink r:id="rId10" w:history="1">
        <w:r w:rsidR="007E303D" w:rsidRPr="009C5724">
          <w:rPr>
            <w:rStyle w:val="Llink"/>
            <w:rFonts w:ascii="Times New Roman" w:hAnsi="Times New Roman" w:cs="Times New Roman"/>
            <w:lang w:val="en-US"/>
          </w:rPr>
          <w:t>sgeorg@plan.aau.dk</w:t>
        </w:r>
      </w:hyperlink>
      <w:r w:rsidRPr="009C5724">
        <w:rPr>
          <w:rFonts w:ascii="Times New Roman" w:hAnsi="Times New Roman" w:cs="Times New Roman"/>
          <w:lang w:val="en-US"/>
        </w:rPr>
        <w:t>)</w:t>
      </w:r>
    </w:p>
    <w:p w14:paraId="71E2C70E" w14:textId="788822AA" w:rsidR="000F57B5" w:rsidRPr="009C5724" w:rsidRDefault="003C2CC9" w:rsidP="001D6332">
      <w:pPr>
        <w:spacing w:line="360" w:lineRule="auto"/>
        <w:rPr>
          <w:rFonts w:ascii="Times New Roman" w:hAnsi="Times New Roman" w:cs="Times New Roman"/>
          <w:lang w:val="en-US"/>
        </w:rPr>
      </w:pPr>
      <w:r w:rsidRPr="009C5724">
        <w:rPr>
          <w:rFonts w:ascii="Times New Roman" w:hAnsi="Times New Roman" w:cs="Times New Roman"/>
          <w:lang w:val="en-US"/>
        </w:rPr>
        <w:t>* Corresponding author</w:t>
      </w:r>
    </w:p>
    <w:p w14:paraId="23FB5F92" w14:textId="2726BD7F" w:rsidR="000E74F4" w:rsidRPr="009C5724" w:rsidRDefault="000F57B5" w:rsidP="001D6332">
      <w:pPr>
        <w:spacing w:line="360" w:lineRule="auto"/>
        <w:rPr>
          <w:rFonts w:ascii="Times New Roman" w:hAnsi="Times New Roman" w:cs="Times New Roman"/>
          <w:lang w:val="en-US"/>
        </w:rPr>
      </w:pPr>
      <w:r w:rsidRPr="009C5724">
        <w:rPr>
          <w:rFonts w:ascii="Times New Roman" w:hAnsi="Times New Roman" w:cs="Times New Roman"/>
          <w:lang w:val="en-US"/>
        </w:rPr>
        <w:t>Draft</w:t>
      </w:r>
      <w:r w:rsidR="003C2CC9" w:rsidRPr="009C5724">
        <w:rPr>
          <w:rFonts w:ascii="Times New Roman" w:hAnsi="Times New Roman" w:cs="Times New Roman"/>
          <w:lang w:val="en-US"/>
        </w:rPr>
        <w:t>, please do not quote without permission of the authors</w:t>
      </w:r>
    </w:p>
    <w:p w14:paraId="7D8E24B3" w14:textId="77777777" w:rsidR="000F57B5" w:rsidRPr="009C5724" w:rsidRDefault="000F57B5" w:rsidP="001D6332">
      <w:pPr>
        <w:spacing w:line="360" w:lineRule="auto"/>
        <w:rPr>
          <w:rFonts w:ascii="Times New Roman" w:hAnsi="Times New Roman" w:cs="Times New Roman"/>
          <w:lang w:val="en-US"/>
        </w:rPr>
      </w:pPr>
    </w:p>
    <w:p w14:paraId="5122DDDD" w14:textId="77777777" w:rsidR="00FE3302" w:rsidRPr="009C5724" w:rsidRDefault="00FE3302" w:rsidP="001D6332">
      <w:pPr>
        <w:spacing w:line="360" w:lineRule="auto"/>
        <w:rPr>
          <w:rFonts w:ascii="Times New Roman" w:hAnsi="Times New Roman" w:cs="Times New Roman"/>
          <w:b/>
          <w:lang w:val="en-US"/>
        </w:rPr>
      </w:pPr>
      <w:r w:rsidRPr="009C5724">
        <w:rPr>
          <w:rFonts w:ascii="Times New Roman" w:hAnsi="Times New Roman" w:cs="Times New Roman"/>
          <w:b/>
          <w:lang w:val="en-US"/>
        </w:rPr>
        <w:t>Abstract</w:t>
      </w:r>
    </w:p>
    <w:p w14:paraId="41A6446C" w14:textId="36743651" w:rsidR="00203636" w:rsidRDefault="00C8389E" w:rsidP="001D6332">
      <w:pPr>
        <w:spacing w:line="360" w:lineRule="auto"/>
        <w:rPr>
          <w:rFonts w:ascii="Times New Roman" w:hAnsi="Times New Roman" w:cs="Times New Roman"/>
          <w:lang w:val="en-US"/>
        </w:rPr>
      </w:pPr>
      <w:r w:rsidRPr="009C5724">
        <w:rPr>
          <w:rFonts w:ascii="Times New Roman" w:hAnsi="Times New Roman" w:cs="Times New Roman"/>
          <w:lang w:val="en-US"/>
        </w:rPr>
        <w:t xml:space="preserve">The </w:t>
      </w:r>
      <w:r w:rsidR="00FE3302" w:rsidRPr="009C5724">
        <w:rPr>
          <w:rFonts w:ascii="Times New Roman" w:hAnsi="Times New Roman" w:cs="Times New Roman"/>
          <w:lang w:val="en-US"/>
        </w:rPr>
        <w:t>paper</w:t>
      </w:r>
      <w:r w:rsidR="009E5A1C" w:rsidRPr="009C5724">
        <w:rPr>
          <w:rFonts w:ascii="Times New Roman" w:hAnsi="Times New Roman" w:cs="Times New Roman"/>
          <w:lang w:val="en-US"/>
        </w:rPr>
        <w:t xml:space="preserve"> explore</w:t>
      </w:r>
      <w:r w:rsidRPr="009C5724">
        <w:rPr>
          <w:rFonts w:ascii="Times New Roman" w:hAnsi="Times New Roman" w:cs="Times New Roman"/>
          <w:lang w:val="en-US"/>
        </w:rPr>
        <w:t>s</w:t>
      </w:r>
      <w:r w:rsidR="00FE3302" w:rsidRPr="009C5724">
        <w:rPr>
          <w:rFonts w:ascii="Times New Roman" w:hAnsi="Times New Roman" w:cs="Times New Roman"/>
          <w:lang w:val="en-US"/>
        </w:rPr>
        <w:t xml:space="preserve"> </w:t>
      </w:r>
      <w:r w:rsidR="00D03929" w:rsidRPr="009C5724">
        <w:rPr>
          <w:rFonts w:ascii="Times New Roman" w:hAnsi="Times New Roman" w:cs="Times New Roman"/>
          <w:lang w:val="en-US"/>
        </w:rPr>
        <w:t xml:space="preserve">the </w:t>
      </w:r>
      <w:r w:rsidR="001940F7" w:rsidRPr="009C5724">
        <w:rPr>
          <w:rFonts w:ascii="Times New Roman" w:hAnsi="Times New Roman" w:cs="Times New Roman"/>
          <w:lang w:val="en-US"/>
        </w:rPr>
        <w:t xml:space="preserve">relationship between the production of an architectural product – an office building – and the social context in which this building is being shaped and used. Based on an ethnographic </w:t>
      </w:r>
      <w:r w:rsidR="00113BE7" w:rsidRPr="009C5724">
        <w:rPr>
          <w:rFonts w:ascii="Times New Roman" w:hAnsi="Times New Roman" w:cs="Times New Roman"/>
          <w:lang w:val="en-US"/>
        </w:rPr>
        <w:t xml:space="preserve">case </w:t>
      </w:r>
      <w:r w:rsidR="001940F7" w:rsidRPr="009C5724">
        <w:rPr>
          <w:rFonts w:ascii="Times New Roman" w:hAnsi="Times New Roman" w:cs="Times New Roman"/>
          <w:lang w:val="en-US"/>
        </w:rPr>
        <w:t xml:space="preserve">study of a merger between two government agencies, we investigate the recursive interplay between architectural </w:t>
      </w:r>
      <w:r w:rsidR="006B58E8" w:rsidRPr="009C5724">
        <w:rPr>
          <w:rFonts w:ascii="Times New Roman" w:hAnsi="Times New Roman" w:cs="Times New Roman"/>
          <w:lang w:val="en-US"/>
        </w:rPr>
        <w:t xml:space="preserve">and organizational </w:t>
      </w:r>
      <w:r w:rsidR="001940F7" w:rsidRPr="009C5724">
        <w:rPr>
          <w:rFonts w:ascii="Times New Roman" w:hAnsi="Times New Roman" w:cs="Times New Roman"/>
          <w:lang w:val="en-US"/>
        </w:rPr>
        <w:t xml:space="preserve">design in the process of designing a new </w:t>
      </w:r>
      <w:r w:rsidRPr="009C5724">
        <w:rPr>
          <w:rFonts w:ascii="Times New Roman" w:hAnsi="Times New Roman" w:cs="Times New Roman"/>
          <w:lang w:val="en-US"/>
        </w:rPr>
        <w:t>office building</w:t>
      </w:r>
      <w:r w:rsidR="001940F7" w:rsidRPr="009C5724">
        <w:rPr>
          <w:rFonts w:ascii="Times New Roman" w:hAnsi="Times New Roman" w:cs="Times New Roman"/>
          <w:lang w:val="en-US"/>
        </w:rPr>
        <w:t xml:space="preserve">. </w:t>
      </w:r>
      <w:r w:rsidR="006B58E8" w:rsidRPr="009C5724">
        <w:rPr>
          <w:rFonts w:ascii="Times New Roman" w:hAnsi="Times New Roman" w:cs="Times New Roman"/>
          <w:lang w:val="en-US"/>
        </w:rPr>
        <w:t>Particular</w:t>
      </w:r>
      <w:r w:rsidR="002F6253" w:rsidRPr="009C5724">
        <w:rPr>
          <w:rFonts w:ascii="Times New Roman" w:hAnsi="Times New Roman" w:cs="Times New Roman"/>
          <w:lang w:val="en-US"/>
        </w:rPr>
        <w:t xml:space="preserve"> emphasis is given to how</w:t>
      </w:r>
      <w:r w:rsidR="00D03929" w:rsidRPr="009C5724">
        <w:rPr>
          <w:rFonts w:ascii="Times New Roman" w:hAnsi="Times New Roman" w:cs="Times New Roman"/>
          <w:lang w:val="en-US"/>
        </w:rPr>
        <w:t xml:space="preserve"> </w:t>
      </w:r>
      <w:r w:rsidR="002258A7" w:rsidRPr="009C5724">
        <w:rPr>
          <w:rFonts w:ascii="Times New Roman" w:hAnsi="Times New Roman" w:cs="Times New Roman"/>
          <w:lang w:val="en-US"/>
        </w:rPr>
        <w:t xml:space="preserve">extensive </w:t>
      </w:r>
      <w:r w:rsidRPr="009C5724">
        <w:rPr>
          <w:rFonts w:ascii="Times New Roman" w:hAnsi="Times New Roman" w:cs="Times New Roman"/>
          <w:lang w:val="en-US"/>
        </w:rPr>
        <w:t xml:space="preserve">end </w:t>
      </w:r>
      <w:r w:rsidR="00D03929" w:rsidRPr="009C5724">
        <w:rPr>
          <w:rFonts w:ascii="Times New Roman" w:hAnsi="Times New Roman" w:cs="Times New Roman"/>
          <w:lang w:val="en-US"/>
        </w:rPr>
        <w:t xml:space="preserve">user participation </w:t>
      </w:r>
      <w:r w:rsidR="002F6253" w:rsidRPr="009C5724">
        <w:rPr>
          <w:rFonts w:ascii="Times New Roman" w:hAnsi="Times New Roman" w:cs="Times New Roman"/>
          <w:lang w:val="en-US"/>
        </w:rPr>
        <w:t xml:space="preserve">was brought to bear </w:t>
      </w:r>
      <w:r w:rsidR="00D03929" w:rsidRPr="009C5724">
        <w:rPr>
          <w:rFonts w:ascii="Times New Roman" w:hAnsi="Times New Roman" w:cs="Times New Roman"/>
          <w:lang w:val="en-US"/>
        </w:rPr>
        <w:t xml:space="preserve">in </w:t>
      </w:r>
      <w:r w:rsidR="00113BE7" w:rsidRPr="009C5724">
        <w:rPr>
          <w:rFonts w:ascii="Times New Roman" w:hAnsi="Times New Roman" w:cs="Times New Roman"/>
          <w:lang w:val="en-US"/>
        </w:rPr>
        <w:t>developing the architectural design</w:t>
      </w:r>
      <w:r w:rsidR="002F6253" w:rsidRPr="009C5724">
        <w:rPr>
          <w:rFonts w:ascii="Times New Roman" w:hAnsi="Times New Roman" w:cs="Times New Roman"/>
          <w:lang w:val="en-US"/>
        </w:rPr>
        <w:t>. W</w:t>
      </w:r>
      <w:r w:rsidRPr="009C5724">
        <w:rPr>
          <w:rFonts w:ascii="Times New Roman" w:hAnsi="Times New Roman" w:cs="Times New Roman"/>
          <w:lang w:val="en-US"/>
        </w:rPr>
        <w:t xml:space="preserve">e </w:t>
      </w:r>
      <w:r w:rsidR="009E5A1C" w:rsidRPr="009C5724">
        <w:rPr>
          <w:rFonts w:ascii="Times New Roman" w:hAnsi="Times New Roman" w:cs="Times New Roman"/>
          <w:lang w:val="en-US"/>
        </w:rPr>
        <w:t xml:space="preserve">discuss how </w:t>
      </w:r>
      <w:r w:rsidR="002F6253" w:rsidRPr="009C5724">
        <w:rPr>
          <w:rFonts w:ascii="Times New Roman" w:hAnsi="Times New Roman" w:cs="Times New Roman"/>
          <w:lang w:val="en-US"/>
        </w:rPr>
        <w:t>this</w:t>
      </w:r>
      <w:r w:rsidR="00DA3966">
        <w:rPr>
          <w:rFonts w:ascii="Times New Roman" w:hAnsi="Times New Roman" w:cs="Times New Roman"/>
          <w:lang w:val="en-US"/>
        </w:rPr>
        <w:t xml:space="preserve"> </w:t>
      </w:r>
      <w:r w:rsidR="00C836AC" w:rsidRPr="009C5724">
        <w:rPr>
          <w:rFonts w:ascii="Times New Roman" w:hAnsi="Times New Roman" w:cs="Times New Roman"/>
          <w:lang w:val="en-US"/>
        </w:rPr>
        <w:t>affect</w:t>
      </w:r>
      <w:r w:rsidR="00DA3966">
        <w:rPr>
          <w:rFonts w:ascii="Times New Roman" w:hAnsi="Times New Roman" w:cs="Times New Roman"/>
          <w:lang w:val="en-US"/>
        </w:rPr>
        <w:t>ed both</w:t>
      </w:r>
      <w:r w:rsidR="00EF1FEF" w:rsidRPr="009C5724">
        <w:rPr>
          <w:rFonts w:ascii="Times New Roman" w:hAnsi="Times New Roman" w:cs="Times New Roman"/>
          <w:lang w:val="en-US"/>
        </w:rPr>
        <w:t xml:space="preserve"> </w:t>
      </w:r>
      <w:r w:rsidR="00C836AC" w:rsidRPr="009C5724">
        <w:rPr>
          <w:rFonts w:ascii="Times New Roman" w:hAnsi="Times New Roman" w:cs="Times New Roman"/>
          <w:lang w:val="en-US"/>
        </w:rPr>
        <w:t xml:space="preserve">the </w:t>
      </w:r>
      <w:r w:rsidR="002F6253" w:rsidRPr="009C5724">
        <w:rPr>
          <w:rFonts w:ascii="Times New Roman" w:hAnsi="Times New Roman" w:cs="Times New Roman"/>
          <w:lang w:val="en-US"/>
        </w:rPr>
        <w:t xml:space="preserve">users’ </w:t>
      </w:r>
      <w:r w:rsidR="00C836AC" w:rsidRPr="009C5724">
        <w:rPr>
          <w:rFonts w:ascii="Times New Roman" w:hAnsi="Times New Roman" w:cs="Times New Roman"/>
          <w:lang w:val="en-US"/>
        </w:rPr>
        <w:t xml:space="preserve">sense of work </w:t>
      </w:r>
      <w:r w:rsidRPr="009C5724">
        <w:rPr>
          <w:rFonts w:ascii="Times New Roman" w:hAnsi="Times New Roman" w:cs="Times New Roman"/>
          <w:lang w:val="en-US"/>
        </w:rPr>
        <w:t xml:space="preserve">and </w:t>
      </w:r>
      <w:r w:rsidR="00C836AC" w:rsidRPr="009C5724">
        <w:rPr>
          <w:rFonts w:ascii="Times New Roman" w:hAnsi="Times New Roman" w:cs="Times New Roman"/>
          <w:lang w:val="en-US"/>
        </w:rPr>
        <w:t xml:space="preserve">the work </w:t>
      </w:r>
      <w:r w:rsidR="00C11783" w:rsidRPr="009C5724">
        <w:rPr>
          <w:rFonts w:ascii="Times New Roman" w:hAnsi="Times New Roman" w:cs="Times New Roman"/>
          <w:lang w:val="en-US"/>
        </w:rPr>
        <w:t xml:space="preserve">of the </w:t>
      </w:r>
      <w:r w:rsidRPr="009C5724">
        <w:rPr>
          <w:rFonts w:ascii="Times New Roman" w:hAnsi="Times New Roman" w:cs="Times New Roman"/>
          <w:lang w:val="en-US"/>
        </w:rPr>
        <w:t xml:space="preserve">professional </w:t>
      </w:r>
      <w:r w:rsidR="00C11783" w:rsidRPr="009C5724">
        <w:rPr>
          <w:rFonts w:ascii="Times New Roman" w:hAnsi="Times New Roman" w:cs="Times New Roman"/>
          <w:lang w:val="en-US"/>
        </w:rPr>
        <w:t>architect</w:t>
      </w:r>
      <w:r w:rsidR="00686595" w:rsidRPr="009C5724">
        <w:rPr>
          <w:rFonts w:ascii="Times New Roman" w:hAnsi="Times New Roman" w:cs="Times New Roman"/>
          <w:lang w:val="en-US"/>
        </w:rPr>
        <w:t xml:space="preserve">s, responsible for the </w:t>
      </w:r>
      <w:r w:rsidR="009B2CBB" w:rsidRPr="009C5724">
        <w:rPr>
          <w:rFonts w:ascii="Times New Roman" w:hAnsi="Times New Roman" w:cs="Times New Roman"/>
          <w:lang w:val="en-US"/>
        </w:rPr>
        <w:t xml:space="preserve">architectural </w:t>
      </w:r>
      <w:r w:rsidR="00686595" w:rsidRPr="009C5724">
        <w:rPr>
          <w:rFonts w:ascii="Times New Roman" w:hAnsi="Times New Roman" w:cs="Times New Roman"/>
          <w:lang w:val="en-US"/>
        </w:rPr>
        <w:t>design</w:t>
      </w:r>
      <w:r w:rsidR="002F6253" w:rsidRPr="009C5724">
        <w:rPr>
          <w:rFonts w:ascii="Times New Roman" w:hAnsi="Times New Roman" w:cs="Times New Roman"/>
          <w:lang w:val="en-US"/>
        </w:rPr>
        <w:t xml:space="preserve">. </w:t>
      </w:r>
      <w:r w:rsidRPr="009C5724">
        <w:rPr>
          <w:rFonts w:ascii="Times New Roman" w:hAnsi="Times New Roman" w:cs="Times New Roman"/>
          <w:lang w:val="en-US"/>
        </w:rPr>
        <w:t>O</w:t>
      </w:r>
      <w:r w:rsidR="007337AC" w:rsidRPr="009C5724">
        <w:rPr>
          <w:rFonts w:ascii="Times New Roman" w:hAnsi="Times New Roman" w:cs="Times New Roman"/>
          <w:lang w:val="en-US"/>
        </w:rPr>
        <w:t xml:space="preserve">ur findings </w:t>
      </w:r>
      <w:r w:rsidR="002F6253" w:rsidRPr="009C5724">
        <w:rPr>
          <w:rFonts w:ascii="Times New Roman" w:hAnsi="Times New Roman" w:cs="Times New Roman"/>
          <w:lang w:val="en-US"/>
        </w:rPr>
        <w:t xml:space="preserve">suggest </w:t>
      </w:r>
      <w:r w:rsidR="00EF1FEF" w:rsidRPr="009C5724">
        <w:rPr>
          <w:rFonts w:ascii="Times New Roman" w:hAnsi="Times New Roman" w:cs="Times New Roman"/>
          <w:lang w:val="en-US"/>
        </w:rPr>
        <w:t xml:space="preserve">that </w:t>
      </w:r>
      <w:r w:rsidR="00F12434" w:rsidRPr="009C5724">
        <w:rPr>
          <w:rFonts w:ascii="Times New Roman" w:hAnsi="Times New Roman" w:cs="Times New Roman"/>
          <w:lang w:val="en-US"/>
        </w:rPr>
        <w:t xml:space="preserve">the materiality of </w:t>
      </w:r>
      <w:r w:rsidR="0009308D" w:rsidRPr="009C5724">
        <w:rPr>
          <w:rFonts w:ascii="Times New Roman" w:hAnsi="Times New Roman" w:cs="Times New Roman"/>
          <w:lang w:val="en-US"/>
        </w:rPr>
        <w:t xml:space="preserve">architecture </w:t>
      </w:r>
      <w:r w:rsidR="00F12434" w:rsidRPr="009C5724">
        <w:rPr>
          <w:rFonts w:ascii="Times New Roman" w:hAnsi="Times New Roman" w:cs="Times New Roman"/>
          <w:lang w:val="en-US"/>
        </w:rPr>
        <w:t xml:space="preserve">enabled </w:t>
      </w:r>
      <w:r w:rsidRPr="009C5724">
        <w:rPr>
          <w:rFonts w:ascii="Times New Roman" w:hAnsi="Times New Roman" w:cs="Times New Roman"/>
          <w:lang w:val="en-US"/>
        </w:rPr>
        <w:t>the user</w:t>
      </w:r>
      <w:r w:rsidR="002F6253" w:rsidRPr="009C5724">
        <w:rPr>
          <w:rFonts w:ascii="Times New Roman" w:hAnsi="Times New Roman" w:cs="Times New Roman"/>
          <w:lang w:val="en-US"/>
        </w:rPr>
        <w:t>s</w:t>
      </w:r>
      <w:r w:rsidRPr="009C5724">
        <w:rPr>
          <w:rFonts w:ascii="Times New Roman" w:hAnsi="Times New Roman" w:cs="Times New Roman"/>
          <w:lang w:val="en-US"/>
        </w:rPr>
        <w:t xml:space="preserve"> </w:t>
      </w:r>
      <w:r w:rsidR="00DA3966">
        <w:rPr>
          <w:rFonts w:ascii="Times New Roman" w:hAnsi="Times New Roman" w:cs="Times New Roman"/>
          <w:lang w:val="en-US"/>
        </w:rPr>
        <w:t xml:space="preserve">to </w:t>
      </w:r>
      <w:r w:rsidR="00876F17">
        <w:rPr>
          <w:rFonts w:ascii="Times New Roman" w:hAnsi="Times New Roman" w:cs="Times New Roman"/>
          <w:lang w:val="en-US"/>
        </w:rPr>
        <w:t>engage</w:t>
      </w:r>
      <w:r w:rsidR="002F6253" w:rsidRPr="009C5724">
        <w:rPr>
          <w:rFonts w:ascii="Times New Roman" w:hAnsi="Times New Roman" w:cs="Times New Roman"/>
          <w:lang w:val="en-US"/>
        </w:rPr>
        <w:t xml:space="preserve"> </w:t>
      </w:r>
      <w:r w:rsidR="00DA3966">
        <w:rPr>
          <w:rFonts w:ascii="Times New Roman" w:hAnsi="Times New Roman" w:cs="Times New Roman"/>
          <w:lang w:val="en-US"/>
        </w:rPr>
        <w:t>in an organizational development project in unanticipated</w:t>
      </w:r>
      <w:r w:rsidR="00F12434" w:rsidRPr="009C5724">
        <w:rPr>
          <w:rFonts w:ascii="Times New Roman" w:hAnsi="Times New Roman" w:cs="Times New Roman"/>
          <w:lang w:val="en-US"/>
        </w:rPr>
        <w:t xml:space="preserve"> ways</w:t>
      </w:r>
      <w:r w:rsidR="009B2CBB" w:rsidRPr="009C5724">
        <w:rPr>
          <w:rFonts w:ascii="Times New Roman" w:hAnsi="Times New Roman" w:cs="Times New Roman"/>
          <w:lang w:val="en-US"/>
        </w:rPr>
        <w:t xml:space="preserve">. </w:t>
      </w:r>
      <w:r w:rsidR="002F6253" w:rsidRPr="009C5724">
        <w:rPr>
          <w:rFonts w:ascii="Times New Roman" w:hAnsi="Times New Roman" w:cs="Times New Roman"/>
          <w:lang w:val="en-US"/>
        </w:rPr>
        <w:t xml:space="preserve">However, this form of user participation </w:t>
      </w:r>
      <w:r w:rsidR="009B2CBB" w:rsidRPr="009C5724">
        <w:rPr>
          <w:rFonts w:ascii="Times New Roman" w:hAnsi="Times New Roman" w:cs="Times New Roman"/>
          <w:lang w:val="en-US"/>
        </w:rPr>
        <w:t xml:space="preserve">also </w:t>
      </w:r>
      <w:r w:rsidR="00EF1FEF" w:rsidRPr="009C5724">
        <w:rPr>
          <w:rFonts w:ascii="Times New Roman" w:hAnsi="Times New Roman" w:cs="Times New Roman"/>
          <w:lang w:val="en-US"/>
        </w:rPr>
        <w:t xml:space="preserve">produced confusion </w:t>
      </w:r>
      <w:r w:rsidR="002F6253" w:rsidRPr="009C5724">
        <w:rPr>
          <w:rFonts w:ascii="Times New Roman" w:hAnsi="Times New Roman" w:cs="Times New Roman"/>
          <w:lang w:val="en-US"/>
        </w:rPr>
        <w:t>as</w:t>
      </w:r>
      <w:r w:rsidR="006B58E8" w:rsidRPr="009C5724">
        <w:rPr>
          <w:rFonts w:ascii="Times New Roman" w:hAnsi="Times New Roman" w:cs="Times New Roman"/>
          <w:lang w:val="en-US"/>
        </w:rPr>
        <w:t xml:space="preserve"> to</w:t>
      </w:r>
      <w:r w:rsidR="00EF1FEF" w:rsidRPr="009C5724">
        <w:rPr>
          <w:rFonts w:ascii="Times New Roman" w:hAnsi="Times New Roman" w:cs="Times New Roman"/>
          <w:lang w:val="en-US"/>
        </w:rPr>
        <w:t xml:space="preserve"> </w:t>
      </w:r>
      <w:r w:rsidR="002F6253" w:rsidRPr="009C5724">
        <w:rPr>
          <w:rFonts w:ascii="Times New Roman" w:hAnsi="Times New Roman" w:cs="Times New Roman"/>
          <w:lang w:val="en-US"/>
        </w:rPr>
        <w:t xml:space="preserve">who had what </w:t>
      </w:r>
      <w:r w:rsidR="009B2CBB" w:rsidRPr="009C5724">
        <w:rPr>
          <w:rFonts w:ascii="Times New Roman" w:hAnsi="Times New Roman" w:cs="Times New Roman"/>
          <w:lang w:val="en-US"/>
        </w:rPr>
        <w:t xml:space="preserve">roles and </w:t>
      </w:r>
      <w:r w:rsidR="00EF1FEF" w:rsidRPr="009C5724">
        <w:rPr>
          <w:rFonts w:ascii="Times New Roman" w:hAnsi="Times New Roman" w:cs="Times New Roman"/>
          <w:lang w:val="en-US"/>
        </w:rPr>
        <w:t>responsibilities</w:t>
      </w:r>
      <w:r w:rsidR="002F6253" w:rsidRPr="009C5724">
        <w:rPr>
          <w:rFonts w:ascii="Times New Roman" w:hAnsi="Times New Roman" w:cs="Times New Roman"/>
          <w:lang w:val="en-US"/>
        </w:rPr>
        <w:t>.</w:t>
      </w:r>
      <w:r w:rsidR="00557CE6" w:rsidRPr="009C5724">
        <w:rPr>
          <w:rFonts w:ascii="Times New Roman" w:hAnsi="Times New Roman" w:cs="Times New Roman"/>
          <w:lang w:val="en-US"/>
        </w:rPr>
        <w:t xml:space="preserve"> </w:t>
      </w:r>
      <w:r w:rsidR="0009308D" w:rsidRPr="009C5724">
        <w:rPr>
          <w:rFonts w:ascii="Times New Roman" w:hAnsi="Times New Roman" w:cs="Times New Roman"/>
          <w:lang w:val="en-US"/>
        </w:rPr>
        <w:t>Informed by actor-network theory, we</w:t>
      </w:r>
      <w:r w:rsidR="00F12434" w:rsidRPr="009C5724">
        <w:rPr>
          <w:rFonts w:ascii="Times New Roman" w:hAnsi="Times New Roman" w:cs="Times New Roman"/>
          <w:lang w:val="en-US"/>
        </w:rPr>
        <w:t xml:space="preserve"> discuss </w:t>
      </w:r>
      <w:r w:rsidR="002F6253" w:rsidRPr="009C5724">
        <w:rPr>
          <w:rFonts w:ascii="Times New Roman" w:hAnsi="Times New Roman" w:cs="Times New Roman"/>
          <w:lang w:val="en-US"/>
        </w:rPr>
        <w:t>how</w:t>
      </w:r>
      <w:r w:rsidR="00876978" w:rsidRPr="009C5724">
        <w:rPr>
          <w:rFonts w:ascii="Times New Roman" w:hAnsi="Times New Roman" w:cs="Times New Roman"/>
          <w:lang w:val="en-US"/>
        </w:rPr>
        <w:t xml:space="preserve"> </w:t>
      </w:r>
      <w:r w:rsidR="00F12434" w:rsidRPr="009C5724">
        <w:rPr>
          <w:rFonts w:ascii="Times New Roman" w:hAnsi="Times New Roman" w:cs="Times New Roman"/>
          <w:lang w:val="en-US"/>
        </w:rPr>
        <w:t xml:space="preserve">material objects </w:t>
      </w:r>
      <w:r w:rsidR="002F6253" w:rsidRPr="009C5724">
        <w:rPr>
          <w:rFonts w:ascii="Times New Roman" w:hAnsi="Times New Roman" w:cs="Times New Roman"/>
          <w:lang w:val="en-US"/>
        </w:rPr>
        <w:t xml:space="preserve">may serve </w:t>
      </w:r>
      <w:r w:rsidR="00F12434" w:rsidRPr="009C5724">
        <w:rPr>
          <w:rFonts w:ascii="Times New Roman" w:hAnsi="Times New Roman" w:cs="Times New Roman"/>
          <w:lang w:val="en-US"/>
        </w:rPr>
        <w:t>as ‘</w:t>
      </w:r>
      <w:r w:rsidR="00557CE6" w:rsidRPr="009C5724">
        <w:rPr>
          <w:rFonts w:ascii="Times New Roman" w:hAnsi="Times New Roman" w:cs="Times New Roman"/>
          <w:lang w:val="en-US"/>
        </w:rPr>
        <w:t xml:space="preserve">organizational devices’ </w:t>
      </w:r>
      <w:r w:rsidR="006B58E8" w:rsidRPr="009C5724">
        <w:rPr>
          <w:rFonts w:ascii="Times New Roman" w:hAnsi="Times New Roman" w:cs="Times New Roman"/>
          <w:lang w:val="en-US"/>
        </w:rPr>
        <w:t xml:space="preserve">that </w:t>
      </w:r>
      <w:r w:rsidR="00C65A42" w:rsidRPr="009C5724">
        <w:rPr>
          <w:rFonts w:ascii="Times New Roman" w:hAnsi="Times New Roman" w:cs="Times New Roman"/>
          <w:lang w:val="en-US"/>
        </w:rPr>
        <w:t xml:space="preserve">not only </w:t>
      </w:r>
      <w:r w:rsidR="006B58E8" w:rsidRPr="009C5724">
        <w:rPr>
          <w:rFonts w:ascii="Times New Roman" w:hAnsi="Times New Roman" w:cs="Times New Roman"/>
          <w:lang w:val="en-US"/>
        </w:rPr>
        <w:t xml:space="preserve">may support </w:t>
      </w:r>
      <w:r w:rsidR="002F6253" w:rsidRPr="009C5724">
        <w:rPr>
          <w:rFonts w:ascii="Times New Roman" w:hAnsi="Times New Roman" w:cs="Times New Roman"/>
          <w:lang w:val="en-US"/>
        </w:rPr>
        <w:t xml:space="preserve">organizational </w:t>
      </w:r>
      <w:r w:rsidR="006B58E8" w:rsidRPr="009C5724">
        <w:rPr>
          <w:rFonts w:ascii="Times New Roman" w:hAnsi="Times New Roman" w:cs="Times New Roman"/>
          <w:lang w:val="en-US"/>
        </w:rPr>
        <w:t>change</w:t>
      </w:r>
      <w:r w:rsidR="00C65A42" w:rsidRPr="009C5724">
        <w:rPr>
          <w:rFonts w:ascii="Times New Roman" w:hAnsi="Times New Roman" w:cs="Times New Roman"/>
          <w:lang w:val="en-US"/>
        </w:rPr>
        <w:t xml:space="preserve">, but also afford developing </w:t>
      </w:r>
      <w:r w:rsidR="007337AC" w:rsidRPr="009C5724">
        <w:rPr>
          <w:rFonts w:ascii="Times New Roman" w:hAnsi="Times New Roman" w:cs="Times New Roman"/>
          <w:lang w:val="en-US"/>
        </w:rPr>
        <w:t xml:space="preserve"> more distributed approach</w:t>
      </w:r>
      <w:r w:rsidR="00C65A42" w:rsidRPr="009C5724">
        <w:rPr>
          <w:rFonts w:ascii="Times New Roman" w:hAnsi="Times New Roman" w:cs="Times New Roman"/>
          <w:lang w:val="en-US"/>
        </w:rPr>
        <w:t>es</w:t>
      </w:r>
      <w:r w:rsidR="007337AC" w:rsidRPr="009C5724">
        <w:rPr>
          <w:rFonts w:ascii="Times New Roman" w:hAnsi="Times New Roman" w:cs="Times New Roman"/>
          <w:lang w:val="en-US"/>
        </w:rPr>
        <w:t xml:space="preserve"> to the process of designing</w:t>
      </w:r>
      <w:r w:rsidR="00C65A42" w:rsidRPr="009C5724">
        <w:rPr>
          <w:rFonts w:ascii="Times New Roman" w:hAnsi="Times New Roman" w:cs="Times New Roman"/>
          <w:lang w:val="en-US"/>
        </w:rPr>
        <w:t xml:space="preserve"> that</w:t>
      </w:r>
      <w:r w:rsidR="007337AC" w:rsidRPr="009C5724">
        <w:rPr>
          <w:rFonts w:ascii="Times New Roman" w:hAnsi="Times New Roman" w:cs="Times New Roman"/>
          <w:lang w:val="en-US"/>
        </w:rPr>
        <w:t xml:space="preserve"> </w:t>
      </w:r>
      <w:r w:rsidR="0009308D" w:rsidRPr="009C5724">
        <w:rPr>
          <w:rFonts w:ascii="Times New Roman" w:hAnsi="Times New Roman" w:cs="Times New Roman"/>
          <w:lang w:val="en-US"/>
        </w:rPr>
        <w:t xml:space="preserve">may </w:t>
      </w:r>
      <w:r w:rsidR="00C65A42" w:rsidRPr="009C5724">
        <w:rPr>
          <w:rFonts w:ascii="Times New Roman" w:hAnsi="Times New Roman" w:cs="Times New Roman"/>
          <w:lang w:val="en-US"/>
        </w:rPr>
        <w:t xml:space="preserve">challenge the </w:t>
      </w:r>
      <w:r w:rsidR="002258A7" w:rsidRPr="009C5724">
        <w:rPr>
          <w:rFonts w:ascii="Times New Roman" w:hAnsi="Times New Roman" w:cs="Times New Roman"/>
          <w:lang w:val="en-US"/>
        </w:rPr>
        <w:t xml:space="preserve">bounds of the </w:t>
      </w:r>
      <w:r w:rsidR="00C65A42" w:rsidRPr="009C5724">
        <w:rPr>
          <w:rFonts w:ascii="Times New Roman" w:hAnsi="Times New Roman" w:cs="Times New Roman"/>
          <w:lang w:val="en-US"/>
        </w:rPr>
        <w:t xml:space="preserve">architects’ </w:t>
      </w:r>
      <w:r w:rsidR="002258A7" w:rsidRPr="009C5724">
        <w:rPr>
          <w:rFonts w:ascii="Times New Roman" w:hAnsi="Times New Roman" w:cs="Times New Roman"/>
          <w:lang w:val="en-US"/>
        </w:rPr>
        <w:t xml:space="preserve">professional domain and perhaps even their </w:t>
      </w:r>
      <w:r w:rsidR="00C65A42" w:rsidRPr="009C5724">
        <w:rPr>
          <w:rFonts w:ascii="Times New Roman" w:hAnsi="Times New Roman" w:cs="Times New Roman"/>
          <w:lang w:val="en-US"/>
        </w:rPr>
        <w:t xml:space="preserve">sense of professional identity. </w:t>
      </w:r>
      <w:r w:rsidR="007337AC" w:rsidRPr="009C5724">
        <w:rPr>
          <w:rFonts w:ascii="Times New Roman" w:hAnsi="Times New Roman" w:cs="Times New Roman"/>
          <w:lang w:val="en-US"/>
        </w:rPr>
        <w:t xml:space="preserve">We conclude </w:t>
      </w:r>
      <w:r w:rsidR="002258A7" w:rsidRPr="009C5724">
        <w:rPr>
          <w:rFonts w:ascii="Times New Roman" w:hAnsi="Times New Roman" w:cs="Times New Roman"/>
          <w:lang w:val="en-US"/>
        </w:rPr>
        <w:t xml:space="preserve">that </w:t>
      </w:r>
      <w:r w:rsidR="00DA3966">
        <w:rPr>
          <w:rFonts w:ascii="Times New Roman" w:hAnsi="Times New Roman" w:cs="Times New Roman"/>
          <w:lang w:val="en-US"/>
        </w:rPr>
        <w:t>by attending to the socio-</w:t>
      </w:r>
      <w:r w:rsidR="004F20FD" w:rsidRPr="009C5724">
        <w:rPr>
          <w:rFonts w:ascii="Times New Roman" w:hAnsi="Times New Roman" w:cs="Times New Roman"/>
          <w:lang w:val="en-US"/>
        </w:rPr>
        <w:t>materiality of architectur</w:t>
      </w:r>
      <w:r w:rsidR="00DA3966">
        <w:rPr>
          <w:rFonts w:ascii="Times New Roman" w:hAnsi="Times New Roman" w:cs="Times New Roman"/>
          <w:lang w:val="en-US"/>
        </w:rPr>
        <w:t xml:space="preserve">al and organizational design processes, the sociology of architecture </w:t>
      </w:r>
      <w:r w:rsidR="004F20FD" w:rsidRPr="009C5724">
        <w:rPr>
          <w:rFonts w:ascii="Times New Roman" w:hAnsi="Times New Roman" w:cs="Times New Roman"/>
          <w:lang w:val="en-US"/>
        </w:rPr>
        <w:t xml:space="preserve">can </w:t>
      </w:r>
      <w:r w:rsidR="00DA3966">
        <w:rPr>
          <w:rFonts w:ascii="Times New Roman" w:hAnsi="Times New Roman" w:cs="Times New Roman"/>
          <w:lang w:val="en-US"/>
        </w:rPr>
        <w:t>contribute to our understanding of how organizations are held together.</w:t>
      </w:r>
    </w:p>
    <w:p w14:paraId="7464A65F" w14:textId="77777777" w:rsidR="00DA3966" w:rsidRPr="009C5724" w:rsidRDefault="00DA3966" w:rsidP="001D6332">
      <w:pPr>
        <w:spacing w:line="360" w:lineRule="auto"/>
        <w:rPr>
          <w:rFonts w:ascii="Times New Roman" w:hAnsi="Times New Roman" w:cs="Times New Roman"/>
          <w:lang w:val="en-US"/>
        </w:rPr>
      </w:pPr>
    </w:p>
    <w:p w14:paraId="229BB49C" w14:textId="77777777" w:rsidR="00D03929" w:rsidRPr="009C5724" w:rsidRDefault="007337AC" w:rsidP="001D6332">
      <w:pPr>
        <w:spacing w:line="360" w:lineRule="auto"/>
        <w:rPr>
          <w:rFonts w:ascii="Times New Roman" w:hAnsi="Times New Roman" w:cs="Times New Roman"/>
          <w:b/>
          <w:lang w:val="en-US"/>
        </w:rPr>
      </w:pPr>
      <w:r w:rsidRPr="009C5724">
        <w:rPr>
          <w:rFonts w:ascii="Times New Roman" w:hAnsi="Times New Roman" w:cs="Times New Roman"/>
          <w:b/>
          <w:lang w:val="en-US"/>
        </w:rPr>
        <w:t>Key words</w:t>
      </w:r>
      <w:r w:rsidR="004F20FD" w:rsidRPr="009C5724">
        <w:rPr>
          <w:rFonts w:ascii="Times New Roman" w:hAnsi="Times New Roman" w:cs="Times New Roman"/>
          <w:b/>
          <w:lang w:val="en-US"/>
        </w:rPr>
        <w:t xml:space="preserve">: </w:t>
      </w:r>
      <w:r w:rsidR="004F20FD" w:rsidRPr="009C5724">
        <w:rPr>
          <w:rFonts w:ascii="Times New Roman" w:hAnsi="Times New Roman" w:cs="Times New Roman"/>
          <w:lang w:val="en-US"/>
        </w:rPr>
        <w:t>materiality of architecture, user participation, professional identity</w:t>
      </w:r>
    </w:p>
    <w:p w14:paraId="4A6C8230" w14:textId="77777777" w:rsidR="007337AC" w:rsidRPr="009C5724" w:rsidRDefault="007337AC" w:rsidP="001D6332">
      <w:pPr>
        <w:spacing w:line="360" w:lineRule="auto"/>
        <w:rPr>
          <w:rFonts w:ascii="Times New Roman" w:hAnsi="Times New Roman" w:cs="Times New Roman"/>
          <w:lang w:val="en-US"/>
        </w:rPr>
      </w:pPr>
    </w:p>
    <w:p w14:paraId="3FCB4A26" w14:textId="77777777" w:rsidR="000F57B5" w:rsidRPr="009C5724" w:rsidRDefault="000F57B5" w:rsidP="001D6332">
      <w:pPr>
        <w:spacing w:line="360" w:lineRule="auto"/>
        <w:rPr>
          <w:rFonts w:ascii="Times New Roman" w:hAnsi="Times New Roman" w:cs="Times New Roman"/>
          <w:b/>
          <w:lang w:val="en-US"/>
        </w:rPr>
      </w:pPr>
      <w:r w:rsidRPr="009C5724">
        <w:rPr>
          <w:rFonts w:ascii="Times New Roman" w:hAnsi="Times New Roman" w:cs="Times New Roman"/>
          <w:b/>
          <w:lang w:val="en-US"/>
        </w:rPr>
        <w:br w:type="page"/>
      </w:r>
    </w:p>
    <w:p w14:paraId="74E85E0E" w14:textId="1AE0D439" w:rsidR="00FE3302" w:rsidRPr="009C5724" w:rsidRDefault="007337AC" w:rsidP="001D6332">
      <w:pPr>
        <w:spacing w:line="360" w:lineRule="auto"/>
        <w:rPr>
          <w:rFonts w:ascii="Times New Roman" w:hAnsi="Times New Roman" w:cs="Times New Roman"/>
          <w:b/>
          <w:lang w:val="en-US"/>
        </w:rPr>
      </w:pPr>
      <w:r w:rsidRPr="009C5724">
        <w:rPr>
          <w:rFonts w:ascii="Times New Roman" w:hAnsi="Times New Roman" w:cs="Times New Roman"/>
          <w:b/>
          <w:lang w:val="en-US"/>
        </w:rPr>
        <w:lastRenderedPageBreak/>
        <w:t>Introduction</w:t>
      </w:r>
      <w:r w:rsidR="00AA3C2B" w:rsidRPr="009C5724">
        <w:rPr>
          <w:rFonts w:ascii="Times New Roman" w:hAnsi="Times New Roman" w:cs="Times New Roman"/>
          <w:b/>
          <w:lang w:val="en-US"/>
        </w:rPr>
        <w:t xml:space="preserve"> </w:t>
      </w:r>
    </w:p>
    <w:p w14:paraId="116D3F84" w14:textId="088117B7" w:rsidR="009E4E55" w:rsidRPr="009C5724" w:rsidRDefault="007E303D" w:rsidP="001D6332">
      <w:pPr>
        <w:spacing w:line="360" w:lineRule="auto"/>
        <w:rPr>
          <w:rFonts w:ascii="Times New Roman" w:hAnsi="Times New Roman" w:cs="Times New Roman"/>
          <w:lang w:val="en-US"/>
        </w:rPr>
      </w:pPr>
      <w:r w:rsidRPr="009C5724">
        <w:rPr>
          <w:rFonts w:ascii="Times New Roman" w:hAnsi="Times New Roman" w:cs="Times New Roman"/>
          <w:lang w:val="en-US"/>
        </w:rPr>
        <w:t>T</w:t>
      </w:r>
      <w:r w:rsidR="00C4615F" w:rsidRPr="009C5724">
        <w:rPr>
          <w:rFonts w:ascii="Times New Roman" w:hAnsi="Times New Roman" w:cs="Times New Roman"/>
          <w:lang w:val="en-US"/>
        </w:rPr>
        <w:t xml:space="preserve">he </w:t>
      </w:r>
      <w:r w:rsidR="009006AD" w:rsidRPr="009C5724">
        <w:rPr>
          <w:rFonts w:ascii="Times New Roman" w:hAnsi="Times New Roman" w:cs="Times New Roman"/>
          <w:lang w:val="en-US"/>
        </w:rPr>
        <w:t xml:space="preserve">relationship between the </w:t>
      </w:r>
      <w:r w:rsidR="00044234" w:rsidRPr="009C5724">
        <w:rPr>
          <w:rFonts w:ascii="Times New Roman" w:hAnsi="Times New Roman" w:cs="Times New Roman"/>
          <w:lang w:val="en-US"/>
        </w:rPr>
        <w:t xml:space="preserve">design and construction of </w:t>
      </w:r>
      <w:r w:rsidR="009006AD" w:rsidRPr="009C5724">
        <w:rPr>
          <w:rFonts w:ascii="Times New Roman" w:hAnsi="Times New Roman" w:cs="Times New Roman"/>
          <w:lang w:val="en-US"/>
        </w:rPr>
        <w:t>architectural</w:t>
      </w:r>
      <w:r w:rsidR="000D34AD" w:rsidRPr="009C5724">
        <w:rPr>
          <w:rFonts w:ascii="Times New Roman" w:hAnsi="Times New Roman" w:cs="Times New Roman"/>
          <w:lang w:val="en-US"/>
        </w:rPr>
        <w:t xml:space="preserve"> </w:t>
      </w:r>
      <w:r w:rsidR="00DF2CA4" w:rsidRPr="009C5724">
        <w:rPr>
          <w:rFonts w:ascii="Times New Roman" w:hAnsi="Times New Roman" w:cs="Times New Roman"/>
          <w:lang w:val="en-US"/>
        </w:rPr>
        <w:t xml:space="preserve">objects </w:t>
      </w:r>
      <w:r w:rsidR="00FB65B0" w:rsidRPr="009C5724">
        <w:rPr>
          <w:rFonts w:ascii="Times New Roman" w:hAnsi="Times New Roman" w:cs="Times New Roman"/>
          <w:lang w:val="en-US"/>
        </w:rPr>
        <w:t xml:space="preserve">– the material – </w:t>
      </w:r>
      <w:r w:rsidR="009006AD" w:rsidRPr="009C5724">
        <w:rPr>
          <w:rFonts w:ascii="Times New Roman" w:hAnsi="Times New Roman" w:cs="Times New Roman"/>
          <w:lang w:val="en-US"/>
        </w:rPr>
        <w:t xml:space="preserve">and the social context in which these </w:t>
      </w:r>
      <w:r w:rsidR="00DF2CA4" w:rsidRPr="009C5724">
        <w:rPr>
          <w:rFonts w:ascii="Times New Roman" w:hAnsi="Times New Roman" w:cs="Times New Roman"/>
          <w:lang w:val="en-US"/>
        </w:rPr>
        <w:t xml:space="preserve">objects </w:t>
      </w:r>
      <w:r w:rsidR="00173132" w:rsidRPr="009C5724">
        <w:rPr>
          <w:rFonts w:ascii="Times New Roman" w:hAnsi="Times New Roman" w:cs="Times New Roman"/>
          <w:lang w:val="en-US"/>
        </w:rPr>
        <w:t>are shaped and used</w:t>
      </w:r>
      <w:r w:rsidR="00FB65B0" w:rsidRPr="009C5724">
        <w:rPr>
          <w:rFonts w:ascii="Times New Roman" w:hAnsi="Times New Roman" w:cs="Times New Roman"/>
          <w:lang w:val="en-US"/>
        </w:rPr>
        <w:t xml:space="preserve"> – the social – </w:t>
      </w:r>
      <w:r w:rsidR="00546979" w:rsidRPr="009C5724">
        <w:rPr>
          <w:rFonts w:ascii="Times New Roman" w:hAnsi="Times New Roman" w:cs="Times New Roman"/>
          <w:lang w:val="en-US"/>
        </w:rPr>
        <w:t xml:space="preserve">is a key </w:t>
      </w:r>
      <w:r w:rsidR="008B573B" w:rsidRPr="009C5724">
        <w:rPr>
          <w:rFonts w:ascii="Times New Roman" w:hAnsi="Times New Roman" w:cs="Times New Roman"/>
          <w:lang w:val="en-US"/>
        </w:rPr>
        <w:t>issue within t</w:t>
      </w:r>
      <w:r w:rsidR="00546979" w:rsidRPr="009C5724">
        <w:rPr>
          <w:rFonts w:ascii="Times New Roman" w:hAnsi="Times New Roman" w:cs="Times New Roman"/>
          <w:lang w:val="en-US"/>
        </w:rPr>
        <w:t xml:space="preserve">he </w:t>
      </w:r>
      <w:r w:rsidR="00044234" w:rsidRPr="009C5724">
        <w:rPr>
          <w:rFonts w:ascii="Times New Roman" w:hAnsi="Times New Roman" w:cs="Times New Roman"/>
          <w:lang w:val="en-US"/>
        </w:rPr>
        <w:t>sociology of architecture</w:t>
      </w:r>
      <w:r w:rsidR="00546979" w:rsidRPr="009C5724">
        <w:rPr>
          <w:rFonts w:ascii="Times New Roman" w:hAnsi="Times New Roman" w:cs="Times New Roman"/>
          <w:lang w:val="en-US"/>
        </w:rPr>
        <w:t>.</w:t>
      </w:r>
      <w:r w:rsidR="00044234" w:rsidRPr="009C5724">
        <w:rPr>
          <w:rFonts w:ascii="Times New Roman" w:hAnsi="Times New Roman" w:cs="Times New Roman"/>
          <w:lang w:val="en-US"/>
        </w:rPr>
        <w:t xml:space="preserve"> </w:t>
      </w:r>
      <w:r w:rsidR="00EE22D6" w:rsidRPr="009C5724">
        <w:rPr>
          <w:rFonts w:ascii="Times New Roman" w:hAnsi="Times New Roman" w:cs="Times New Roman"/>
          <w:lang w:val="en-US"/>
        </w:rPr>
        <w:t xml:space="preserve"> </w:t>
      </w:r>
      <w:r w:rsidR="00412B17" w:rsidRPr="009C5724">
        <w:rPr>
          <w:rFonts w:ascii="Times New Roman" w:hAnsi="Times New Roman" w:cs="Times New Roman"/>
          <w:lang w:val="en-US"/>
        </w:rPr>
        <w:t>The relationship between the material and the social is a tenuous one: some tend to reify one, be it the material or the social, at the expense of the other, whereas others consider the material and the social to be “constitutively entangled” (</w:t>
      </w:r>
      <w:proofErr w:type="spellStart"/>
      <w:r w:rsidR="00412B17" w:rsidRPr="009C5724">
        <w:rPr>
          <w:rFonts w:ascii="Times New Roman" w:hAnsi="Times New Roman" w:cs="Times New Roman"/>
          <w:lang w:val="en-US"/>
        </w:rPr>
        <w:t>Orlikowski</w:t>
      </w:r>
      <w:proofErr w:type="spellEnd"/>
      <w:r w:rsidR="00412B17" w:rsidRPr="009C5724">
        <w:rPr>
          <w:rFonts w:ascii="Times New Roman" w:hAnsi="Times New Roman" w:cs="Times New Roman"/>
          <w:lang w:val="en-US"/>
        </w:rPr>
        <w:t xml:space="preserve">, 2007:1437). In keeping with the latter perspective, we investigate the recursive interplay between the material and the social in the context of </w:t>
      </w:r>
      <w:r w:rsidR="009E4E55" w:rsidRPr="009C5724">
        <w:rPr>
          <w:rFonts w:ascii="Times New Roman" w:hAnsi="Times New Roman" w:cs="Times New Roman"/>
          <w:lang w:val="en-US"/>
        </w:rPr>
        <w:t xml:space="preserve">a double design process involving </w:t>
      </w:r>
      <w:r w:rsidR="00412B17" w:rsidRPr="009C5724">
        <w:rPr>
          <w:rFonts w:ascii="Times New Roman" w:hAnsi="Times New Roman" w:cs="Times New Roman"/>
          <w:lang w:val="en-US"/>
        </w:rPr>
        <w:t xml:space="preserve">architectural and organizational design. </w:t>
      </w:r>
      <w:r w:rsidR="00D63B2C" w:rsidRPr="009C5724">
        <w:rPr>
          <w:rFonts w:ascii="Times New Roman" w:hAnsi="Times New Roman" w:cs="Times New Roman"/>
          <w:lang w:val="en-US"/>
        </w:rPr>
        <w:t xml:space="preserve">Particular emphasis is given to how extensive end user participation was brought to bear in developing the architectural design and how </w:t>
      </w:r>
      <w:r w:rsidR="00BA1F11" w:rsidRPr="009C5724">
        <w:rPr>
          <w:rFonts w:ascii="Times New Roman" w:hAnsi="Times New Roman" w:cs="Times New Roman"/>
          <w:lang w:val="en-US"/>
        </w:rPr>
        <w:t>it</w:t>
      </w:r>
      <w:r w:rsidR="00D63B2C" w:rsidRPr="009C5724">
        <w:rPr>
          <w:rFonts w:ascii="Times New Roman" w:hAnsi="Times New Roman" w:cs="Times New Roman"/>
          <w:lang w:val="en-US"/>
        </w:rPr>
        <w:t xml:space="preserve"> had implications for the users’ sense of their work and organization</w:t>
      </w:r>
      <w:r w:rsidR="0063512B" w:rsidRPr="009C5724">
        <w:rPr>
          <w:rFonts w:ascii="Times New Roman" w:hAnsi="Times New Roman" w:cs="Times New Roman"/>
          <w:lang w:val="en-US"/>
        </w:rPr>
        <w:t>,</w:t>
      </w:r>
      <w:r w:rsidR="00D63B2C" w:rsidRPr="009C5724">
        <w:rPr>
          <w:rFonts w:ascii="Times New Roman" w:hAnsi="Times New Roman" w:cs="Times New Roman"/>
          <w:lang w:val="en-US"/>
        </w:rPr>
        <w:t xml:space="preserve"> as well as </w:t>
      </w:r>
      <w:r w:rsidR="0063512B" w:rsidRPr="009C5724">
        <w:rPr>
          <w:rFonts w:ascii="Times New Roman" w:hAnsi="Times New Roman" w:cs="Times New Roman"/>
          <w:lang w:val="en-US"/>
        </w:rPr>
        <w:t xml:space="preserve">for </w:t>
      </w:r>
      <w:r w:rsidR="00D63B2C" w:rsidRPr="009C5724">
        <w:rPr>
          <w:rFonts w:ascii="Times New Roman" w:hAnsi="Times New Roman" w:cs="Times New Roman"/>
          <w:lang w:val="en-US"/>
        </w:rPr>
        <w:t xml:space="preserve">the architectural designers’ sense of </w:t>
      </w:r>
      <w:r w:rsidR="00BA1F11" w:rsidRPr="009C5724">
        <w:rPr>
          <w:rFonts w:ascii="Times New Roman" w:hAnsi="Times New Roman" w:cs="Times New Roman"/>
          <w:lang w:val="en-US"/>
        </w:rPr>
        <w:t xml:space="preserve">their </w:t>
      </w:r>
      <w:r w:rsidR="008E4098" w:rsidRPr="009C5724">
        <w:rPr>
          <w:rFonts w:ascii="Times New Roman" w:hAnsi="Times New Roman" w:cs="Times New Roman"/>
          <w:lang w:val="en-US"/>
        </w:rPr>
        <w:t xml:space="preserve">professional </w:t>
      </w:r>
      <w:r w:rsidR="00BA1F11" w:rsidRPr="009C5724">
        <w:rPr>
          <w:rFonts w:ascii="Times New Roman" w:hAnsi="Times New Roman" w:cs="Times New Roman"/>
          <w:lang w:val="en-US"/>
        </w:rPr>
        <w:t>practice</w:t>
      </w:r>
      <w:r w:rsidR="00D63B2C" w:rsidRPr="009C5724">
        <w:rPr>
          <w:rFonts w:ascii="Times New Roman" w:hAnsi="Times New Roman" w:cs="Times New Roman"/>
          <w:lang w:val="en-US"/>
        </w:rPr>
        <w:t>.</w:t>
      </w:r>
    </w:p>
    <w:p w14:paraId="272A6B52" w14:textId="23548DB4" w:rsidR="00726268" w:rsidRPr="009C5724" w:rsidRDefault="00EE22D6" w:rsidP="001D6332">
      <w:pPr>
        <w:spacing w:line="360" w:lineRule="auto"/>
        <w:rPr>
          <w:rFonts w:ascii="Times New Roman" w:hAnsi="Times New Roman" w:cs="Times New Roman"/>
          <w:lang w:val="en-US"/>
        </w:rPr>
      </w:pPr>
      <w:r w:rsidRPr="009C5724">
        <w:rPr>
          <w:rFonts w:ascii="Times New Roman" w:hAnsi="Times New Roman" w:cs="Times New Roman"/>
          <w:lang w:val="en-US"/>
        </w:rPr>
        <w:t xml:space="preserve">The </w:t>
      </w:r>
      <w:r w:rsidR="009E4E55" w:rsidRPr="009C5724">
        <w:rPr>
          <w:rFonts w:ascii="Times New Roman" w:hAnsi="Times New Roman" w:cs="Times New Roman"/>
          <w:lang w:val="en-US"/>
        </w:rPr>
        <w:t xml:space="preserve">empirical context for our study is </w:t>
      </w:r>
      <w:r w:rsidRPr="009C5724">
        <w:rPr>
          <w:rFonts w:ascii="Times New Roman" w:hAnsi="Times New Roman" w:cs="Times New Roman"/>
          <w:lang w:val="en-US"/>
        </w:rPr>
        <w:t>the construction of a new office building</w:t>
      </w:r>
      <w:r w:rsidR="009E4E55" w:rsidRPr="009C5724">
        <w:rPr>
          <w:rFonts w:ascii="Times New Roman" w:hAnsi="Times New Roman" w:cs="Times New Roman"/>
          <w:lang w:val="en-US"/>
        </w:rPr>
        <w:t xml:space="preserve"> for </w:t>
      </w:r>
      <w:r w:rsidR="00D63B2C" w:rsidRPr="009C5724">
        <w:rPr>
          <w:rFonts w:ascii="Times New Roman" w:hAnsi="Times New Roman" w:cs="Times New Roman"/>
          <w:lang w:val="en-US"/>
        </w:rPr>
        <w:t>a new</w:t>
      </w:r>
      <w:r w:rsidR="00B0384D" w:rsidRPr="009C5724">
        <w:rPr>
          <w:rFonts w:ascii="Times New Roman" w:hAnsi="Times New Roman" w:cs="Times New Roman"/>
          <w:lang w:val="en-US"/>
        </w:rPr>
        <w:t>ly established</w:t>
      </w:r>
      <w:r w:rsidR="00D63B2C" w:rsidRPr="009C5724">
        <w:rPr>
          <w:rFonts w:ascii="Times New Roman" w:hAnsi="Times New Roman" w:cs="Times New Roman"/>
          <w:lang w:val="en-US"/>
        </w:rPr>
        <w:t xml:space="preserve"> municipality, created through a merger of </w:t>
      </w:r>
      <w:r w:rsidR="00BA1F11" w:rsidRPr="009C5724">
        <w:rPr>
          <w:rFonts w:ascii="Times New Roman" w:hAnsi="Times New Roman" w:cs="Times New Roman"/>
          <w:lang w:val="en-US"/>
        </w:rPr>
        <w:t>two</w:t>
      </w:r>
      <w:r w:rsidR="00D63B2C" w:rsidRPr="009C5724">
        <w:rPr>
          <w:rFonts w:ascii="Times New Roman" w:hAnsi="Times New Roman" w:cs="Times New Roman"/>
          <w:lang w:val="en-US"/>
        </w:rPr>
        <w:t xml:space="preserve"> smaller municipalities. </w:t>
      </w:r>
      <w:r w:rsidR="00B0384D" w:rsidRPr="009C5724">
        <w:rPr>
          <w:rFonts w:ascii="Times New Roman" w:hAnsi="Times New Roman" w:cs="Times New Roman"/>
          <w:lang w:val="en-US"/>
        </w:rPr>
        <w:t xml:space="preserve">This entailed not only a </w:t>
      </w:r>
      <w:r w:rsidR="00D63B2C" w:rsidRPr="009C5724">
        <w:rPr>
          <w:rFonts w:ascii="Times New Roman" w:hAnsi="Times New Roman" w:cs="Times New Roman"/>
          <w:lang w:val="en-US"/>
        </w:rPr>
        <w:t xml:space="preserve">substantial </w:t>
      </w:r>
      <w:r w:rsidR="00B0384D" w:rsidRPr="009C5724">
        <w:rPr>
          <w:rFonts w:ascii="Times New Roman" w:hAnsi="Times New Roman" w:cs="Times New Roman"/>
          <w:lang w:val="en-US"/>
        </w:rPr>
        <w:t xml:space="preserve">number of </w:t>
      </w:r>
      <w:r w:rsidR="00D63B2C" w:rsidRPr="009C5724">
        <w:rPr>
          <w:rFonts w:ascii="Times New Roman" w:hAnsi="Times New Roman" w:cs="Times New Roman"/>
          <w:lang w:val="en-US"/>
        </w:rPr>
        <w:t>organizational changes</w:t>
      </w:r>
      <w:r w:rsidR="00B0384D" w:rsidRPr="009C5724">
        <w:rPr>
          <w:rFonts w:ascii="Times New Roman" w:hAnsi="Times New Roman" w:cs="Times New Roman"/>
          <w:lang w:val="en-US"/>
        </w:rPr>
        <w:t xml:space="preserve">, but also physically relocating the various municipal departments to one, new location. This </w:t>
      </w:r>
      <w:r w:rsidR="00341BCF" w:rsidRPr="009C5724">
        <w:rPr>
          <w:rFonts w:ascii="Times New Roman" w:hAnsi="Times New Roman" w:cs="Times New Roman"/>
          <w:lang w:val="en-US"/>
        </w:rPr>
        <w:t xml:space="preserve">provided a unique opportunity for the managing director of the new municipality to experiment with both the organizational and </w:t>
      </w:r>
      <w:r w:rsidR="00BA1F11" w:rsidRPr="009C5724">
        <w:rPr>
          <w:rFonts w:ascii="Times New Roman" w:hAnsi="Times New Roman" w:cs="Times New Roman"/>
          <w:lang w:val="en-US"/>
        </w:rPr>
        <w:t xml:space="preserve">the </w:t>
      </w:r>
      <w:r w:rsidR="00341BCF" w:rsidRPr="009C5724">
        <w:rPr>
          <w:rFonts w:ascii="Times New Roman" w:hAnsi="Times New Roman" w:cs="Times New Roman"/>
          <w:lang w:val="en-US"/>
        </w:rPr>
        <w:t xml:space="preserve">architectural design, both of which were informed by extensive </w:t>
      </w:r>
      <w:r w:rsidR="00484F2B" w:rsidRPr="009C5724">
        <w:rPr>
          <w:rFonts w:ascii="Times New Roman" w:hAnsi="Times New Roman" w:cs="Times New Roman"/>
          <w:lang w:val="en-US"/>
        </w:rPr>
        <w:t>end</w:t>
      </w:r>
      <w:r w:rsidR="00BA1F11" w:rsidRPr="009C5724">
        <w:rPr>
          <w:rFonts w:ascii="Times New Roman" w:hAnsi="Times New Roman" w:cs="Times New Roman"/>
          <w:lang w:val="en-US"/>
        </w:rPr>
        <w:t xml:space="preserve"> </w:t>
      </w:r>
      <w:r w:rsidR="00341BCF" w:rsidRPr="009C5724">
        <w:rPr>
          <w:rFonts w:ascii="Times New Roman" w:hAnsi="Times New Roman" w:cs="Times New Roman"/>
          <w:lang w:val="en-US"/>
        </w:rPr>
        <w:t>user</w:t>
      </w:r>
      <w:r w:rsidR="00BA1F11" w:rsidRPr="009C5724">
        <w:rPr>
          <w:rFonts w:ascii="Times New Roman" w:hAnsi="Times New Roman" w:cs="Times New Roman"/>
          <w:lang w:val="en-US"/>
        </w:rPr>
        <w:t xml:space="preserve"> </w:t>
      </w:r>
      <w:r w:rsidR="00341BCF" w:rsidRPr="009C5724">
        <w:rPr>
          <w:rFonts w:ascii="Times New Roman" w:hAnsi="Times New Roman" w:cs="Times New Roman"/>
          <w:lang w:val="en-US"/>
        </w:rPr>
        <w:t>participation</w:t>
      </w:r>
      <w:r w:rsidR="00351817" w:rsidRPr="009C5724">
        <w:rPr>
          <w:rFonts w:ascii="Times New Roman" w:hAnsi="Times New Roman" w:cs="Times New Roman"/>
          <w:lang w:val="en-US"/>
        </w:rPr>
        <w:t>.</w:t>
      </w:r>
      <w:r w:rsidR="0072001C" w:rsidRPr="009C5724">
        <w:rPr>
          <w:rFonts w:ascii="Times New Roman" w:hAnsi="Times New Roman" w:cs="Times New Roman"/>
          <w:lang w:val="en-US"/>
        </w:rPr>
        <w:t xml:space="preserve"> </w:t>
      </w:r>
      <w:r w:rsidR="003076FE" w:rsidRPr="009C5724">
        <w:rPr>
          <w:rFonts w:ascii="Times New Roman" w:hAnsi="Times New Roman" w:cs="Times New Roman"/>
          <w:lang w:val="en-US"/>
        </w:rPr>
        <w:t>As we shall see in t</w:t>
      </w:r>
      <w:r w:rsidR="0072001C" w:rsidRPr="009C5724">
        <w:rPr>
          <w:rFonts w:ascii="Times New Roman" w:hAnsi="Times New Roman" w:cs="Times New Roman"/>
          <w:lang w:val="en-US"/>
        </w:rPr>
        <w:t>he</w:t>
      </w:r>
      <w:r w:rsidR="003076FE" w:rsidRPr="009C5724">
        <w:rPr>
          <w:rFonts w:ascii="Times New Roman" w:hAnsi="Times New Roman" w:cs="Times New Roman"/>
          <w:lang w:val="en-US"/>
        </w:rPr>
        <w:t xml:space="preserve"> case below,</w:t>
      </w:r>
      <w:r w:rsidR="0072001C" w:rsidRPr="009C5724">
        <w:rPr>
          <w:rFonts w:ascii="Times New Roman" w:hAnsi="Times New Roman" w:cs="Times New Roman"/>
          <w:lang w:val="en-US"/>
        </w:rPr>
        <w:t xml:space="preserve"> this reciprocal interplay </w:t>
      </w:r>
      <w:r w:rsidR="003076FE" w:rsidRPr="009C5724">
        <w:rPr>
          <w:rFonts w:ascii="Times New Roman" w:hAnsi="Times New Roman" w:cs="Times New Roman"/>
          <w:lang w:val="en-US"/>
        </w:rPr>
        <w:t>was characterized as “a double design process” by the managing director.</w:t>
      </w:r>
    </w:p>
    <w:p w14:paraId="2163DD64" w14:textId="0F388F24" w:rsidR="00484F2B" w:rsidRPr="009C5724" w:rsidRDefault="00341BCF" w:rsidP="001D6332">
      <w:pPr>
        <w:widowControl w:val="0"/>
        <w:autoSpaceDE w:val="0"/>
        <w:autoSpaceDN w:val="0"/>
        <w:adjustRightInd w:val="0"/>
        <w:spacing w:after="240" w:line="360" w:lineRule="auto"/>
        <w:rPr>
          <w:rFonts w:ascii="Times New Roman" w:hAnsi="Times New Roman" w:cs="Times New Roman"/>
          <w:lang w:val="en-US"/>
        </w:rPr>
      </w:pPr>
      <w:r w:rsidRPr="009C5724">
        <w:rPr>
          <w:rFonts w:ascii="Times New Roman" w:hAnsi="Times New Roman" w:cs="Times New Roman"/>
          <w:lang w:val="en-US"/>
        </w:rPr>
        <w:t>Based on</w:t>
      </w:r>
      <w:r w:rsidR="00810D12" w:rsidRPr="009C5724">
        <w:rPr>
          <w:rFonts w:ascii="Times New Roman" w:hAnsi="Times New Roman" w:cs="Times New Roman"/>
          <w:lang w:val="en-US"/>
        </w:rPr>
        <w:t xml:space="preserve"> our</w:t>
      </w:r>
      <w:r w:rsidRPr="009C5724">
        <w:rPr>
          <w:rFonts w:ascii="Times New Roman" w:hAnsi="Times New Roman" w:cs="Times New Roman"/>
          <w:lang w:val="en-US"/>
        </w:rPr>
        <w:t xml:space="preserve"> theoretical interests in </w:t>
      </w:r>
      <w:r w:rsidR="00484F2B" w:rsidRPr="009C5724">
        <w:rPr>
          <w:rFonts w:ascii="Times New Roman" w:hAnsi="Times New Roman" w:cs="Times New Roman"/>
          <w:lang w:val="en-US"/>
        </w:rPr>
        <w:t xml:space="preserve">addressing the constitutive entanglement of the material and the social in the context of architectural design, the research question pursued in the following is: what roles does the materiality of architecture play in </w:t>
      </w:r>
      <w:r w:rsidR="0072001C" w:rsidRPr="009C5724">
        <w:rPr>
          <w:rFonts w:ascii="Times New Roman" w:hAnsi="Times New Roman" w:cs="Times New Roman"/>
          <w:lang w:val="en-US"/>
        </w:rPr>
        <w:t xml:space="preserve">the </w:t>
      </w:r>
      <w:r w:rsidR="00484F2B" w:rsidRPr="009C5724">
        <w:rPr>
          <w:rFonts w:ascii="Times New Roman" w:hAnsi="Times New Roman" w:cs="Times New Roman"/>
          <w:lang w:val="en-US"/>
        </w:rPr>
        <w:t xml:space="preserve">context of organizational change? In answering this question we draw upon insights from organizational theory and actor network theory. </w:t>
      </w:r>
      <w:r w:rsidR="004E4900" w:rsidRPr="009C5724">
        <w:rPr>
          <w:rFonts w:ascii="Times New Roman" w:hAnsi="Times New Roman" w:cs="Times New Roman"/>
          <w:lang w:val="en-US"/>
        </w:rPr>
        <w:t xml:space="preserve">Although much of the literature argues that spatial organization, architectural design and material artifacts can support organizational change and development, little attention is offered to the details of how this takes place and what it can produce. </w:t>
      </w:r>
      <w:r w:rsidR="00991FCC" w:rsidRPr="009C5724">
        <w:rPr>
          <w:rFonts w:ascii="Times New Roman" w:hAnsi="Times New Roman" w:cs="Times New Roman"/>
          <w:lang w:val="en-US"/>
        </w:rPr>
        <w:t>Our aspiration in this paper is to explore the relationship from close range</w:t>
      </w:r>
      <w:r w:rsidR="00113BE7" w:rsidRPr="009C5724">
        <w:rPr>
          <w:rFonts w:ascii="Times New Roman" w:hAnsi="Times New Roman" w:cs="Times New Roman"/>
          <w:lang w:val="en-US"/>
        </w:rPr>
        <w:t xml:space="preserve">, </w:t>
      </w:r>
      <w:r w:rsidR="00991FCC" w:rsidRPr="009C5724">
        <w:rPr>
          <w:rFonts w:ascii="Times New Roman" w:hAnsi="Times New Roman" w:cs="Times New Roman"/>
          <w:lang w:val="en-US"/>
        </w:rPr>
        <w:t xml:space="preserve">in order to understand more about the implications </w:t>
      </w:r>
      <w:r w:rsidR="00113BE7" w:rsidRPr="009C5724">
        <w:rPr>
          <w:rFonts w:ascii="Times New Roman" w:hAnsi="Times New Roman" w:cs="Times New Roman"/>
          <w:lang w:val="en-US"/>
        </w:rPr>
        <w:t xml:space="preserve">these associations </w:t>
      </w:r>
      <w:r w:rsidR="00991FCC" w:rsidRPr="009C5724">
        <w:rPr>
          <w:rFonts w:ascii="Times New Roman" w:hAnsi="Times New Roman" w:cs="Times New Roman"/>
          <w:lang w:val="en-US"/>
        </w:rPr>
        <w:t xml:space="preserve">may cause to the arrangements or practices involved in its constitution. </w:t>
      </w:r>
    </w:p>
    <w:p w14:paraId="0F310C70" w14:textId="5ECCBE6C" w:rsidR="00484F2B" w:rsidRPr="009C5724" w:rsidRDefault="00484F2B" w:rsidP="001D6332">
      <w:pPr>
        <w:widowControl w:val="0"/>
        <w:autoSpaceDE w:val="0"/>
        <w:autoSpaceDN w:val="0"/>
        <w:adjustRightInd w:val="0"/>
        <w:spacing w:after="240" w:line="360" w:lineRule="auto"/>
        <w:rPr>
          <w:rFonts w:ascii="Times New Roman" w:hAnsi="Times New Roman" w:cs="Times New Roman"/>
          <w:lang w:val="en-US"/>
        </w:rPr>
      </w:pPr>
      <w:r w:rsidRPr="009C5724">
        <w:rPr>
          <w:rFonts w:ascii="Times New Roman" w:hAnsi="Times New Roman" w:cs="Times New Roman"/>
          <w:lang w:val="en-US"/>
        </w:rPr>
        <w:t>The paper is structured as follows: The next section describes the paper’s theoretical backdrop</w:t>
      </w:r>
      <w:r w:rsidR="00B323D9" w:rsidRPr="009C5724">
        <w:rPr>
          <w:rFonts w:ascii="Times New Roman" w:hAnsi="Times New Roman" w:cs="Times New Roman"/>
          <w:lang w:val="en-US"/>
        </w:rPr>
        <w:t xml:space="preserve"> and </w:t>
      </w:r>
      <w:r w:rsidRPr="009C5724">
        <w:rPr>
          <w:rFonts w:ascii="Times New Roman" w:hAnsi="Times New Roman" w:cs="Times New Roman"/>
          <w:lang w:val="en-US"/>
        </w:rPr>
        <w:t xml:space="preserve">subsequent </w:t>
      </w:r>
      <w:r w:rsidR="00B323D9" w:rsidRPr="009C5724">
        <w:rPr>
          <w:rFonts w:ascii="Times New Roman" w:hAnsi="Times New Roman" w:cs="Times New Roman"/>
          <w:lang w:val="en-US"/>
        </w:rPr>
        <w:t xml:space="preserve">two </w:t>
      </w:r>
      <w:r w:rsidRPr="009C5724">
        <w:rPr>
          <w:rFonts w:ascii="Times New Roman" w:hAnsi="Times New Roman" w:cs="Times New Roman"/>
          <w:lang w:val="en-US"/>
        </w:rPr>
        <w:t>sections describe</w:t>
      </w:r>
      <w:r w:rsidR="00B323D9" w:rsidRPr="009C5724">
        <w:rPr>
          <w:rFonts w:ascii="Times New Roman" w:hAnsi="Times New Roman" w:cs="Times New Roman"/>
          <w:lang w:val="en-US"/>
        </w:rPr>
        <w:t xml:space="preserve"> the methodological approach and the empirical setting.  We then present an example of how the materiality of architectural design enabled representatives from the organization to perceive and comprehend their organization in new ways. The example also illustrates how the encounter between users and material objects affected the relationship between user and architectural designers. In the ensuing discussion, we attend to what it means to consider these design processes as </w:t>
      </w:r>
      <w:r w:rsidR="00DA3966">
        <w:rPr>
          <w:rFonts w:ascii="Times New Roman" w:hAnsi="Times New Roman" w:cs="Times New Roman"/>
          <w:lang w:val="en-US"/>
        </w:rPr>
        <w:t>intricately</w:t>
      </w:r>
      <w:r w:rsidR="00DA3966" w:rsidRPr="009C5724">
        <w:rPr>
          <w:rFonts w:ascii="Times New Roman" w:hAnsi="Times New Roman" w:cs="Times New Roman"/>
          <w:lang w:val="en-US"/>
        </w:rPr>
        <w:t xml:space="preserve"> </w:t>
      </w:r>
      <w:r w:rsidR="00B323D9" w:rsidRPr="009C5724">
        <w:rPr>
          <w:rFonts w:ascii="Times New Roman" w:hAnsi="Times New Roman" w:cs="Times New Roman"/>
          <w:lang w:val="en-US"/>
        </w:rPr>
        <w:t xml:space="preserve">interwoven. </w:t>
      </w:r>
    </w:p>
    <w:p w14:paraId="67B6E69F" w14:textId="77777777" w:rsidR="00484F2B" w:rsidRPr="009C5724" w:rsidRDefault="00484F2B" w:rsidP="001D6332">
      <w:pPr>
        <w:widowControl w:val="0"/>
        <w:autoSpaceDE w:val="0"/>
        <w:autoSpaceDN w:val="0"/>
        <w:adjustRightInd w:val="0"/>
        <w:spacing w:after="240" w:line="360" w:lineRule="auto"/>
        <w:rPr>
          <w:rFonts w:ascii="Times New Roman" w:hAnsi="Times New Roman" w:cs="Times New Roman"/>
          <w:lang w:val="en-US"/>
        </w:rPr>
      </w:pPr>
    </w:p>
    <w:p w14:paraId="6EBA5BF8" w14:textId="77777777" w:rsidR="00B323D9" w:rsidRPr="009C5724" w:rsidRDefault="00B323D9" w:rsidP="001D6332">
      <w:pPr>
        <w:spacing w:line="360" w:lineRule="auto"/>
        <w:rPr>
          <w:rFonts w:ascii="Times New Roman" w:hAnsi="Times New Roman" w:cs="Times New Roman"/>
          <w:b/>
          <w:lang w:val="en-US"/>
        </w:rPr>
      </w:pPr>
      <w:r w:rsidRPr="009C5724">
        <w:rPr>
          <w:rFonts w:ascii="Times New Roman" w:hAnsi="Times New Roman" w:cs="Times New Roman"/>
          <w:b/>
          <w:lang w:val="en-US"/>
        </w:rPr>
        <w:t>The theoretical backdrop</w:t>
      </w:r>
    </w:p>
    <w:p w14:paraId="671BCD04" w14:textId="6FB20B53" w:rsidR="00A033D0" w:rsidRPr="009C5724" w:rsidRDefault="00B323D9" w:rsidP="001D6332">
      <w:pPr>
        <w:spacing w:line="360" w:lineRule="auto"/>
        <w:rPr>
          <w:rFonts w:ascii="Times New Roman" w:hAnsi="Times New Roman" w:cs="Times New Roman"/>
          <w:lang w:val="en-US"/>
        </w:rPr>
      </w:pPr>
      <w:r w:rsidRPr="009C5724">
        <w:rPr>
          <w:rFonts w:ascii="Times New Roman" w:hAnsi="Times New Roman" w:cs="Times New Roman"/>
          <w:lang w:val="en-US"/>
        </w:rPr>
        <w:t>The issue of organizational change and design are both salient domains within organizational theory</w:t>
      </w:r>
      <w:r w:rsidR="00A033D0" w:rsidRPr="009C5724">
        <w:rPr>
          <w:rFonts w:ascii="Times New Roman" w:hAnsi="Times New Roman" w:cs="Times New Roman"/>
          <w:lang w:val="en-US"/>
        </w:rPr>
        <w:t>. Although t</w:t>
      </w:r>
      <w:r w:rsidR="00D53433" w:rsidRPr="009C5724">
        <w:rPr>
          <w:rFonts w:ascii="Times New Roman" w:hAnsi="Times New Roman" w:cs="Times New Roman"/>
          <w:lang w:val="en-US"/>
        </w:rPr>
        <w:t xml:space="preserve">he issue of design has </w:t>
      </w:r>
      <w:r w:rsidR="00232493" w:rsidRPr="009C5724">
        <w:rPr>
          <w:rFonts w:ascii="Times New Roman" w:hAnsi="Times New Roman" w:cs="Times New Roman"/>
          <w:lang w:val="en-US"/>
        </w:rPr>
        <w:t xml:space="preserve">a </w:t>
      </w:r>
      <w:r w:rsidR="00D53433" w:rsidRPr="009C5724">
        <w:rPr>
          <w:rFonts w:ascii="Times New Roman" w:hAnsi="Times New Roman" w:cs="Times New Roman"/>
          <w:lang w:val="en-US"/>
        </w:rPr>
        <w:t xml:space="preserve">long history within organizational studies (Thompson 1967, Galbraith 1973), </w:t>
      </w:r>
      <w:r w:rsidR="00A033D0" w:rsidRPr="009C5724">
        <w:rPr>
          <w:rFonts w:ascii="Times New Roman" w:hAnsi="Times New Roman" w:cs="Times New Roman"/>
          <w:lang w:val="en-US"/>
        </w:rPr>
        <w:t>it has for many years not been subject to much attention.  I</w:t>
      </w:r>
      <w:r w:rsidR="00D53433" w:rsidRPr="009C5724">
        <w:rPr>
          <w:rFonts w:ascii="Times New Roman" w:hAnsi="Times New Roman" w:cs="Times New Roman"/>
          <w:lang w:val="en-US"/>
        </w:rPr>
        <w:t>nterest has</w:t>
      </w:r>
      <w:r w:rsidR="00A033D0" w:rsidRPr="009C5724">
        <w:rPr>
          <w:rFonts w:ascii="Times New Roman" w:hAnsi="Times New Roman" w:cs="Times New Roman"/>
          <w:lang w:val="en-US"/>
        </w:rPr>
        <w:t>, however, recently</w:t>
      </w:r>
      <w:r w:rsidR="00D53433" w:rsidRPr="009C5724">
        <w:rPr>
          <w:rFonts w:ascii="Times New Roman" w:hAnsi="Times New Roman" w:cs="Times New Roman"/>
          <w:lang w:val="en-US"/>
        </w:rPr>
        <w:t xml:space="preserve"> been </w:t>
      </w:r>
      <w:r w:rsidR="007254AA" w:rsidRPr="009C5724">
        <w:rPr>
          <w:rFonts w:ascii="Times New Roman" w:hAnsi="Times New Roman" w:cs="Times New Roman"/>
          <w:lang w:val="en-US"/>
        </w:rPr>
        <w:t xml:space="preserve">greatly </w:t>
      </w:r>
      <w:r w:rsidR="000F5DC2" w:rsidRPr="009C5724">
        <w:rPr>
          <w:rFonts w:ascii="Times New Roman" w:hAnsi="Times New Roman" w:cs="Times New Roman"/>
          <w:lang w:val="en-US"/>
        </w:rPr>
        <w:t>revitalized</w:t>
      </w:r>
      <w:r w:rsidR="00D53433" w:rsidRPr="009C5724">
        <w:rPr>
          <w:rFonts w:ascii="Times New Roman" w:hAnsi="Times New Roman" w:cs="Times New Roman"/>
          <w:lang w:val="en-US"/>
        </w:rPr>
        <w:t>. Taking their cue from the seminal work of Herbert Simon</w:t>
      </w:r>
      <w:r w:rsidR="007254AA" w:rsidRPr="009C5724">
        <w:rPr>
          <w:rFonts w:ascii="Times New Roman" w:hAnsi="Times New Roman" w:cs="Times New Roman"/>
          <w:lang w:val="en-US"/>
        </w:rPr>
        <w:t xml:space="preserve"> </w:t>
      </w:r>
      <w:r w:rsidR="000F5DC2" w:rsidRPr="009C5724">
        <w:rPr>
          <w:rFonts w:ascii="Times New Roman" w:hAnsi="Times New Roman" w:cs="Times New Roman"/>
          <w:lang w:val="en-US"/>
        </w:rPr>
        <w:t>that “Engineering, medicine, business, architecture, and painting are concerned not with the necessary but with the contingent – not how things are but how they mi</w:t>
      </w:r>
      <w:r w:rsidR="007254AA" w:rsidRPr="009C5724">
        <w:rPr>
          <w:rFonts w:ascii="Times New Roman" w:hAnsi="Times New Roman" w:cs="Times New Roman"/>
          <w:lang w:val="en-US"/>
        </w:rPr>
        <w:t xml:space="preserve">ght be – in short, with design” </w:t>
      </w:r>
      <w:r w:rsidR="000F5DC2" w:rsidRPr="009C5724">
        <w:rPr>
          <w:rFonts w:ascii="Times New Roman" w:hAnsi="Times New Roman" w:cs="Times New Roman"/>
          <w:lang w:val="en-US"/>
        </w:rPr>
        <w:t>(Simon 1996, p. xii)</w:t>
      </w:r>
      <w:r w:rsidR="00D53433" w:rsidRPr="009C5724">
        <w:rPr>
          <w:rFonts w:ascii="Times New Roman" w:hAnsi="Times New Roman" w:cs="Times New Roman"/>
          <w:lang w:val="en-US"/>
        </w:rPr>
        <w:t xml:space="preserve">, many authors are making a case for </w:t>
      </w:r>
      <w:r w:rsidR="00A033D0" w:rsidRPr="009C5724">
        <w:rPr>
          <w:rFonts w:ascii="Times New Roman" w:hAnsi="Times New Roman" w:cs="Times New Roman"/>
          <w:lang w:val="en-US"/>
        </w:rPr>
        <w:t xml:space="preserve">design approaches in </w:t>
      </w:r>
      <w:r w:rsidR="00D53433" w:rsidRPr="009C5724">
        <w:rPr>
          <w:rFonts w:ascii="Times New Roman" w:hAnsi="Times New Roman" w:cs="Times New Roman"/>
          <w:lang w:val="en-US"/>
        </w:rPr>
        <w:t>studies of organizational practice (</w:t>
      </w:r>
      <w:proofErr w:type="spellStart"/>
      <w:r w:rsidR="00D53433" w:rsidRPr="009C5724">
        <w:rPr>
          <w:rFonts w:ascii="Times New Roman" w:hAnsi="Times New Roman" w:cs="Times New Roman"/>
          <w:lang w:val="en-US"/>
        </w:rPr>
        <w:t>Romme</w:t>
      </w:r>
      <w:proofErr w:type="spellEnd"/>
      <w:r w:rsidR="00D53433" w:rsidRPr="009C5724">
        <w:rPr>
          <w:rFonts w:ascii="Times New Roman" w:hAnsi="Times New Roman" w:cs="Times New Roman"/>
          <w:lang w:val="en-US"/>
        </w:rPr>
        <w:t xml:space="preserve"> 2003), management (Boland and </w:t>
      </w:r>
      <w:proofErr w:type="spellStart"/>
      <w:r w:rsidR="00D53433" w:rsidRPr="009C5724">
        <w:rPr>
          <w:rFonts w:ascii="Times New Roman" w:hAnsi="Times New Roman" w:cs="Times New Roman"/>
          <w:lang w:val="en-US"/>
        </w:rPr>
        <w:t>Collopy</w:t>
      </w:r>
      <w:proofErr w:type="spellEnd"/>
      <w:r w:rsidR="00D53433" w:rsidRPr="009C5724">
        <w:rPr>
          <w:rFonts w:ascii="Times New Roman" w:hAnsi="Times New Roman" w:cs="Times New Roman"/>
          <w:lang w:val="en-US"/>
        </w:rPr>
        <w:t xml:space="preserve"> 2004, </w:t>
      </w:r>
      <w:proofErr w:type="spellStart"/>
      <w:r w:rsidR="00D53433" w:rsidRPr="009C5724">
        <w:rPr>
          <w:rFonts w:ascii="Times New Roman" w:hAnsi="Times New Roman" w:cs="Times New Roman"/>
          <w:lang w:val="en-US"/>
        </w:rPr>
        <w:t>Yoo</w:t>
      </w:r>
      <w:proofErr w:type="spellEnd"/>
      <w:r w:rsidR="00D53433" w:rsidRPr="009C5724">
        <w:rPr>
          <w:rFonts w:ascii="Times New Roman" w:hAnsi="Times New Roman" w:cs="Times New Roman"/>
          <w:lang w:val="en-US"/>
        </w:rPr>
        <w:t xml:space="preserve"> et al. 2006, Boland et al. 2008</w:t>
      </w:r>
      <w:r w:rsidR="0063512B" w:rsidRPr="009C5724">
        <w:rPr>
          <w:rFonts w:ascii="Times New Roman" w:hAnsi="Times New Roman" w:cs="Times New Roman"/>
          <w:lang w:val="en-US"/>
        </w:rPr>
        <w:t>, Johansson-</w:t>
      </w:r>
      <w:proofErr w:type="spellStart"/>
      <w:r w:rsidR="0063512B" w:rsidRPr="009C5724">
        <w:rPr>
          <w:rFonts w:ascii="Times New Roman" w:hAnsi="Times New Roman" w:cs="Times New Roman"/>
          <w:lang w:val="en-US"/>
        </w:rPr>
        <w:t>Sköldberg</w:t>
      </w:r>
      <w:proofErr w:type="spellEnd"/>
      <w:r w:rsidR="0063512B" w:rsidRPr="009C5724">
        <w:rPr>
          <w:rFonts w:ascii="Times New Roman" w:hAnsi="Times New Roman" w:cs="Times New Roman"/>
          <w:lang w:val="en-US"/>
        </w:rPr>
        <w:t xml:space="preserve"> et al. 2013</w:t>
      </w:r>
      <w:r w:rsidR="00D53433" w:rsidRPr="009C5724">
        <w:rPr>
          <w:rFonts w:ascii="Times New Roman" w:hAnsi="Times New Roman" w:cs="Times New Roman"/>
          <w:lang w:val="en-US"/>
        </w:rPr>
        <w:t>), organizational development (Bate et al. 2007), change management (</w:t>
      </w:r>
      <w:proofErr w:type="spellStart"/>
      <w:r w:rsidR="00D53433" w:rsidRPr="009C5724">
        <w:rPr>
          <w:rFonts w:ascii="Times New Roman" w:hAnsi="Times New Roman" w:cs="Times New Roman"/>
          <w:lang w:val="en-US"/>
        </w:rPr>
        <w:t>Romme</w:t>
      </w:r>
      <w:proofErr w:type="spellEnd"/>
      <w:r w:rsidR="00D53433" w:rsidRPr="009C5724">
        <w:rPr>
          <w:rFonts w:ascii="Times New Roman" w:hAnsi="Times New Roman" w:cs="Times New Roman"/>
          <w:lang w:val="en-US"/>
        </w:rPr>
        <w:t xml:space="preserve"> </w:t>
      </w:r>
      <w:r w:rsidR="00A42D63">
        <w:rPr>
          <w:rFonts w:ascii="Times New Roman" w:hAnsi="Times New Roman" w:cs="Times New Roman"/>
          <w:lang w:val="en-US"/>
        </w:rPr>
        <w:t>1997</w:t>
      </w:r>
      <w:r w:rsidR="00D53433" w:rsidRPr="009C5724">
        <w:rPr>
          <w:rFonts w:ascii="Times New Roman" w:hAnsi="Times New Roman" w:cs="Times New Roman"/>
          <w:lang w:val="en-US"/>
        </w:rPr>
        <w:t>), and to organizational theory in general (</w:t>
      </w:r>
      <w:proofErr w:type="spellStart"/>
      <w:r w:rsidR="00D53433" w:rsidRPr="009C5724">
        <w:rPr>
          <w:rFonts w:ascii="Times New Roman" w:hAnsi="Times New Roman" w:cs="Times New Roman"/>
          <w:lang w:val="en-US"/>
        </w:rPr>
        <w:t>Jelinek</w:t>
      </w:r>
      <w:proofErr w:type="spellEnd"/>
      <w:r w:rsidR="00D53433" w:rsidRPr="009C5724">
        <w:rPr>
          <w:rFonts w:ascii="Times New Roman" w:hAnsi="Times New Roman" w:cs="Times New Roman"/>
          <w:lang w:val="en-US"/>
        </w:rPr>
        <w:t xml:space="preserve"> et al. 2008, Greenwood and Miller 2010). </w:t>
      </w:r>
      <w:r w:rsidR="007254AA" w:rsidRPr="009C5724">
        <w:rPr>
          <w:rFonts w:ascii="Times New Roman" w:hAnsi="Times New Roman" w:cs="Times New Roman"/>
          <w:lang w:val="en-US"/>
        </w:rPr>
        <w:t>In addition</w:t>
      </w:r>
      <w:r w:rsidR="000F5DC2" w:rsidRPr="009C5724">
        <w:rPr>
          <w:rFonts w:ascii="Times New Roman" w:hAnsi="Times New Roman" w:cs="Times New Roman"/>
          <w:lang w:val="en-US"/>
        </w:rPr>
        <w:t>,</w:t>
      </w:r>
      <w:r w:rsidR="003955ED" w:rsidRPr="009C5724">
        <w:rPr>
          <w:rFonts w:ascii="Times New Roman" w:hAnsi="Times New Roman" w:cs="Times New Roman"/>
          <w:lang w:val="en-US"/>
        </w:rPr>
        <w:t xml:space="preserve"> attention has been given to</w:t>
      </w:r>
      <w:r w:rsidR="000F5DC2" w:rsidRPr="009C5724">
        <w:rPr>
          <w:rFonts w:ascii="Times New Roman" w:hAnsi="Times New Roman" w:cs="Times New Roman"/>
          <w:lang w:val="en-US"/>
        </w:rPr>
        <w:t xml:space="preserve"> what </w:t>
      </w:r>
      <w:r w:rsidR="00232493" w:rsidRPr="009C5724">
        <w:rPr>
          <w:rFonts w:ascii="Times New Roman" w:hAnsi="Times New Roman" w:cs="Times New Roman"/>
          <w:lang w:val="en-US"/>
        </w:rPr>
        <w:t>designers</w:t>
      </w:r>
      <w:r w:rsidR="00E9383A" w:rsidRPr="009C5724">
        <w:rPr>
          <w:rFonts w:ascii="Times New Roman" w:hAnsi="Times New Roman" w:cs="Times New Roman"/>
          <w:lang w:val="en-US"/>
        </w:rPr>
        <w:t>,</w:t>
      </w:r>
      <w:r w:rsidR="00232493" w:rsidRPr="009C5724">
        <w:rPr>
          <w:rFonts w:ascii="Times New Roman" w:hAnsi="Times New Roman" w:cs="Times New Roman"/>
          <w:lang w:val="en-US"/>
        </w:rPr>
        <w:t xml:space="preserve"> </w:t>
      </w:r>
      <w:r w:rsidR="003955ED" w:rsidRPr="009C5724">
        <w:rPr>
          <w:rFonts w:ascii="Times New Roman" w:hAnsi="Times New Roman" w:cs="Times New Roman"/>
          <w:lang w:val="en-US"/>
        </w:rPr>
        <w:t>for example architects or industrial designers</w:t>
      </w:r>
      <w:r w:rsidR="00E9383A" w:rsidRPr="009C5724">
        <w:rPr>
          <w:rFonts w:ascii="Times New Roman" w:hAnsi="Times New Roman" w:cs="Times New Roman"/>
          <w:lang w:val="en-US"/>
        </w:rPr>
        <w:t>,</w:t>
      </w:r>
      <w:r w:rsidR="003955ED" w:rsidRPr="009C5724">
        <w:rPr>
          <w:rFonts w:ascii="Times New Roman" w:hAnsi="Times New Roman" w:cs="Times New Roman"/>
          <w:lang w:val="en-US"/>
        </w:rPr>
        <w:t xml:space="preserve"> </w:t>
      </w:r>
      <w:r w:rsidR="00232493" w:rsidRPr="009C5724">
        <w:rPr>
          <w:rFonts w:ascii="Times New Roman" w:hAnsi="Times New Roman" w:cs="Times New Roman"/>
          <w:lang w:val="en-US"/>
        </w:rPr>
        <w:t xml:space="preserve">do and what </w:t>
      </w:r>
      <w:r w:rsidR="000F5DC2" w:rsidRPr="009C5724">
        <w:rPr>
          <w:rFonts w:ascii="Times New Roman" w:hAnsi="Times New Roman" w:cs="Times New Roman"/>
          <w:lang w:val="en-US"/>
        </w:rPr>
        <w:t xml:space="preserve">can be learned </w:t>
      </w:r>
      <w:r w:rsidR="003955ED" w:rsidRPr="009C5724">
        <w:rPr>
          <w:rFonts w:ascii="Times New Roman" w:hAnsi="Times New Roman" w:cs="Times New Roman"/>
          <w:lang w:val="en-US"/>
        </w:rPr>
        <w:t>from such</w:t>
      </w:r>
      <w:r w:rsidR="000F5DC2" w:rsidRPr="009C5724">
        <w:rPr>
          <w:rFonts w:ascii="Times New Roman" w:hAnsi="Times New Roman" w:cs="Times New Roman"/>
          <w:lang w:val="en-US"/>
        </w:rPr>
        <w:t xml:space="preserve"> </w:t>
      </w:r>
      <w:proofErr w:type="spellStart"/>
      <w:r w:rsidR="00232493" w:rsidRPr="009C5724">
        <w:rPr>
          <w:rFonts w:ascii="Times New Roman" w:hAnsi="Times New Roman" w:cs="Times New Roman"/>
          <w:lang w:val="en-US"/>
        </w:rPr>
        <w:t>designerly</w:t>
      </w:r>
      <w:proofErr w:type="spellEnd"/>
      <w:r w:rsidR="00232493" w:rsidRPr="009C5724">
        <w:rPr>
          <w:rFonts w:ascii="Times New Roman" w:hAnsi="Times New Roman" w:cs="Times New Roman"/>
          <w:lang w:val="en-US"/>
        </w:rPr>
        <w:t xml:space="preserve"> </w:t>
      </w:r>
      <w:r w:rsidR="007254AA" w:rsidRPr="009C5724">
        <w:rPr>
          <w:rFonts w:ascii="Times New Roman" w:hAnsi="Times New Roman" w:cs="Times New Roman"/>
          <w:lang w:val="en-US"/>
        </w:rPr>
        <w:t xml:space="preserve">ways of working that can support </w:t>
      </w:r>
      <w:r w:rsidR="00E9383A" w:rsidRPr="009C5724">
        <w:rPr>
          <w:rFonts w:ascii="Times New Roman" w:hAnsi="Times New Roman" w:cs="Times New Roman"/>
          <w:lang w:val="en-US"/>
        </w:rPr>
        <w:t xml:space="preserve">the handling work and change in </w:t>
      </w:r>
      <w:r w:rsidR="007254AA" w:rsidRPr="009C5724">
        <w:rPr>
          <w:rFonts w:ascii="Times New Roman" w:hAnsi="Times New Roman" w:cs="Times New Roman"/>
          <w:lang w:val="en-US"/>
        </w:rPr>
        <w:t xml:space="preserve">organizational life </w:t>
      </w:r>
      <w:r w:rsidR="000F5DC2" w:rsidRPr="009C5724">
        <w:rPr>
          <w:rFonts w:ascii="Times New Roman" w:hAnsi="Times New Roman" w:cs="Times New Roman"/>
          <w:lang w:val="en-US"/>
        </w:rPr>
        <w:t>(e.g.</w:t>
      </w:r>
      <w:r w:rsidR="003955ED" w:rsidRPr="009C5724">
        <w:rPr>
          <w:rFonts w:ascii="Times New Roman" w:hAnsi="Times New Roman" w:cs="Times New Roman"/>
          <w:lang w:val="en-US"/>
        </w:rPr>
        <w:t xml:space="preserve"> Boland and </w:t>
      </w:r>
      <w:proofErr w:type="spellStart"/>
      <w:r w:rsidR="003955ED" w:rsidRPr="009C5724">
        <w:rPr>
          <w:rFonts w:ascii="Times New Roman" w:hAnsi="Times New Roman" w:cs="Times New Roman"/>
          <w:lang w:val="en-US"/>
        </w:rPr>
        <w:t>Collopy</w:t>
      </w:r>
      <w:proofErr w:type="spellEnd"/>
      <w:r w:rsidR="003955ED" w:rsidRPr="009C5724">
        <w:rPr>
          <w:rFonts w:ascii="Times New Roman" w:hAnsi="Times New Roman" w:cs="Times New Roman"/>
          <w:lang w:val="en-US"/>
        </w:rPr>
        <w:t xml:space="preserve"> 2004, </w:t>
      </w:r>
      <w:proofErr w:type="spellStart"/>
      <w:r w:rsidR="003955ED" w:rsidRPr="009C5724">
        <w:rPr>
          <w:rFonts w:ascii="Times New Roman" w:hAnsi="Times New Roman" w:cs="Times New Roman"/>
          <w:lang w:val="en-US"/>
        </w:rPr>
        <w:t>Yoo</w:t>
      </w:r>
      <w:proofErr w:type="spellEnd"/>
      <w:r w:rsidR="003955ED" w:rsidRPr="009C5724">
        <w:rPr>
          <w:rFonts w:ascii="Times New Roman" w:hAnsi="Times New Roman" w:cs="Times New Roman"/>
          <w:lang w:val="en-US"/>
        </w:rPr>
        <w:t xml:space="preserve"> et al. 2006, </w:t>
      </w:r>
      <w:proofErr w:type="spellStart"/>
      <w:r w:rsidR="003955ED" w:rsidRPr="009C5724">
        <w:rPr>
          <w:rFonts w:ascii="Times New Roman" w:hAnsi="Times New Roman" w:cs="Times New Roman"/>
          <w:lang w:val="en-US"/>
        </w:rPr>
        <w:t>Michlewski</w:t>
      </w:r>
      <w:proofErr w:type="spellEnd"/>
      <w:r w:rsidR="003955ED" w:rsidRPr="009C5724">
        <w:rPr>
          <w:rFonts w:ascii="Times New Roman" w:hAnsi="Times New Roman" w:cs="Times New Roman"/>
          <w:lang w:val="en-US"/>
        </w:rPr>
        <w:t xml:space="preserve"> 2008). </w:t>
      </w:r>
      <w:r w:rsidR="00EB0B07" w:rsidRPr="009C5724">
        <w:rPr>
          <w:rFonts w:ascii="Times New Roman" w:hAnsi="Times New Roman" w:cs="Times New Roman"/>
          <w:lang w:val="en-US"/>
        </w:rPr>
        <w:t xml:space="preserve">This being said, we are still curious as to </w:t>
      </w:r>
      <w:r w:rsidR="00E97673" w:rsidRPr="009C5724">
        <w:rPr>
          <w:rFonts w:ascii="Times New Roman" w:hAnsi="Times New Roman" w:cs="Times New Roman"/>
          <w:lang w:val="en-US"/>
        </w:rPr>
        <w:t xml:space="preserve">what managers </w:t>
      </w:r>
      <w:r w:rsidR="00EB0B07" w:rsidRPr="009C5724">
        <w:rPr>
          <w:rFonts w:ascii="Times New Roman" w:hAnsi="Times New Roman" w:cs="Times New Roman"/>
          <w:lang w:val="en-US"/>
        </w:rPr>
        <w:t xml:space="preserve">actually do </w:t>
      </w:r>
      <w:r w:rsidR="00E97673" w:rsidRPr="009C5724">
        <w:rPr>
          <w:rFonts w:ascii="Times New Roman" w:hAnsi="Times New Roman" w:cs="Times New Roman"/>
          <w:lang w:val="en-US"/>
        </w:rPr>
        <w:t xml:space="preserve">when they </w:t>
      </w:r>
      <w:r w:rsidR="00E16F0A" w:rsidRPr="009C5724">
        <w:rPr>
          <w:rFonts w:ascii="Times New Roman" w:hAnsi="Times New Roman" w:cs="Times New Roman"/>
          <w:lang w:val="en-US"/>
        </w:rPr>
        <w:t>turn to</w:t>
      </w:r>
      <w:r w:rsidR="00E97673" w:rsidRPr="009C5724">
        <w:rPr>
          <w:rFonts w:ascii="Times New Roman" w:hAnsi="Times New Roman" w:cs="Times New Roman"/>
          <w:lang w:val="en-US"/>
        </w:rPr>
        <w:t xml:space="preserve"> </w:t>
      </w:r>
      <w:r w:rsidR="00D44AF5" w:rsidRPr="009C5724">
        <w:rPr>
          <w:rFonts w:ascii="Times New Roman" w:hAnsi="Times New Roman" w:cs="Times New Roman"/>
          <w:lang w:val="en-US"/>
        </w:rPr>
        <w:t xml:space="preserve">architectural design and </w:t>
      </w:r>
      <w:r w:rsidR="00E97673" w:rsidRPr="009C5724">
        <w:rPr>
          <w:rFonts w:ascii="Times New Roman" w:hAnsi="Times New Roman" w:cs="Times New Roman"/>
          <w:lang w:val="en-US"/>
        </w:rPr>
        <w:t xml:space="preserve">space and </w:t>
      </w:r>
      <w:r w:rsidR="00D44AF5" w:rsidRPr="009C5724">
        <w:rPr>
          <w:rFonts w:ascii="Times New Roman" w:hAnsi="Times New Roman" w:cs="Times New Roman"/>
          <w:lang w:val="en-US"/>
        </w:rPr>
        <w:t xml:space="preserve">what </w:t>
      </w:r>
      <w:r w:rsidR="00E97673" w:rsidRPr="009C5724">
        <w:rPr>
          <w:rFonts w:ascii="Times New Roman" w:hAnsi="Times New Roman" w:cs="Times New Roman"/>
          <w:lang w:val="en-US"/>
        </w:rPr>
        <w:t xml:space="preserve">implications </w:t>
      </w:r>
      <w:r w:rsidR="005E13DB" w:rsidRPr="009C5724">
        <w:rPr>
          <w:rFonts w:ascii="Times New Roman" w:hAnsi="Times New Roman" w:cs="Times New Roman"/>
          <w:lang w:val="en-US"/>
        </w:rPr>
        <w:t>this</w:t>
      </w:r>
      <w:r w:rsidR="00EB0B07" w:rsidRPr="009C5724">
        <w:rPr>
          <w:rFonts w:ascii="Times New Roman" w:hAnsi="Times New Roman" w:cs="Times New Roman"/>
          <w:lang w:val="en-US"/>
        </w:rPr>
        <w:t xml:space="preserve"> </w:t>
      </w:r>
      <w:r w:rsidR="00E97673" w:rsidRPr="009C5724">
        <w:rPr>
          <w:rFonts w:ascii="Times New Roman" w:hAnsi="Times New Roman" w:cs="Times New Roman"/>
          <w:lang w:val="en-US"/>
        </w:rPr>
        <w:t>turn</w:t>
      </w:r>
      <w:r w:rsidR="00EB0B07" w:rsidRPr="009C5724">
        <w:rPr>
          <w:rFonts w:ascii="Times New Roman" w:hAnsi="Times New Roman" w:cs="Times New Roman"/>
          <w:lang w:val="en-US"/>
        </w:rPr>
        <w:t xml:space="preserve"> may have for the work </w:t>
      </w:r>
      <w:r w:rsidR="004012E1" w:rsidRPr="009C5724">
        <w:rPr>
          <w:rFonts w:ascii="Times New Roman" w:hAnsi="Times New Roman" w:cs="Times New Roman"/>
          <w:lang w:val="en-US"/>
        </w:rPr>
        <w:t xml:space="preserve">being done </w:t>
      </w:r>
      <w:r w:rsidR="00E16F0A" w:rsidRPr="009C5724">
        <w:rPr>
          <w:rFonts w:ascii="Times New Roman" w:hAnsi="Times New Roman" w:cs="Times New Roman"/>
          <w:lang w:val="en-US"/>
        </w:rPr>
        <w:t>in the organization</w:t>
      </w:r>
      <w:r w:rsidR="005E13DB" w:rsidRPr="009C5724">
        <w:rPr>
          <w:rFonts w:ascii="Times New Roman" w:hAnsi="Times New Roman" w:cs="Times New Roman"/>
          <w:lang w:val="en-US"/>
        </w:rPr>
        <w:t>.</w:t>
      </w:r>
      <w:r w:rsidR="00AD0E1E" w:rsidRPr="009C5724">
        <w:rPr>
          <w:rFonts w:ascii="Times New Roman" w:hAnsi="Times New Roman" w:cs="Times New Roman"/>
          <w:lang w:val="en-US"/>
        </w:rPr>
        <w:t xml:space="preserve"> </w:t>
      </w:r>
    </w:p>
    <w:p w14:paraId="121F7362" w14:textId="6386CA60" w:rsidR="003D7698" w:rsidRPr="009C5724" w:rsidRDefault="003D7698" w:rsidP="001D6332">
      <w:pPr>
        <w:spacing w:line="360" w:lineRule="auto"/>
        <w:rPr>
          <w:rFonts w:ascii="Times New Roman" w:hAnsi="Times New Roman" w:cs="Times New Roman"/>
          <w:lang w:val="en-US"/>
        </w:rPr>
      </w:pPr>
      <w:r w:rsidRPr="009C5724">
        <w:rPr>
          <w:rFonts w:ascii="Times New Roman" w:hAnsi="Times New Roman" w:cs="Times New Roman"/>
          <w:lang w:val="en-US"/>
        </w:rPr>
        <w:t xml:space="preserve">There is a broad literature on the role of space in organization studies. Much of this work has a relatively abstract, philosophical take </w:t>
      </w:r>
      <w:r w:rsidR="00DA3966">
        <w:rPr>
          <w:rFonts w:ascii="Times New Roman" w:hAnsi="Times New Roman" w:cs="Times New Roman"/>
          <w:lang w:val="en-US"/>
        </w:rPr>
        <w:t xml:space="preserve">on </w:t>
      </w:r>
      <w:r w:rsidRPr="009C5724">
        <w:rPr>
          <w:rFonts w:ascii="Times New Roman" w:hAnsi="Times New Roman" w:cs="Times New Roman"/>
          <w:lang w:val="en-US"/>
        </w:rPr>
        <w:t xml:space="preserve">the role that space can play in shaping organizational contexts (e.g. </w:t>
      </w:r>
      <w:proofErr w:type="spellStart"/>
      <w:r w:rsidRPr="009C5724">
        <w:rPr>
          <w:rFonts w:ascii="Times New Roman" w:hAnsi="Times New Roman" w:cs="Times New Roman"/>
          <w:lang w:val="en-US"/>
        </w:rPr>
        <w:t>Hernes</w:t>
      </w:r>
      <w:proofErr w:type="spellEnd"/>
      <w:r w:rsidRPr="009C5724">
        <w:rPr>
          <w:rFonts w:ascii="Times New Roman" w:hAnsi="Times New Roman" w:cs="Times New Roman"/>
          <w:lang w:val="en-US"/>
        </w:rPr>
        <w:t xml:space="preserve"> 2004, Dale 2005, Kornberger and Clegg 2003, 2004, Clegg and Kornberger 2006, Dale and </w:t>
      </w:r>
      <w:proofErr w:type="spellStart"/>
      <w:r w:rsidRPr="009C5724">
        <w:rPr>
          <w:rFonts w:ascii="Times New Roman" w:hAnsi="Times New Roman" w:cs="Times New Roman"/>
          <w:lang w:val="en-US"/>
        </w:rPr>
        <w:t>Burell</w:t>
      </w:r>
      <w:proofErr w:type="spellEnd"/>
      <w:r w:rsidRPr="009C5724">
        <w:rPr>
          <w:rFonts w:ascii="Times New Roman" w:hAnsi="Times New Roman" w:cs="Times New Roman"/>
          <w:lang w:val="en-US"/>
        </w:rPr>
        <w:t xml:space="preserve"> 2011, many of whom draw on the work of Lefebvre (1991)). There is, however, also </w:t>
      </w:r>
      <w:r w:rsidR="00C72369" w:rsidRPr="009C5724">
        <w:rPr>
          <w:rFonts w:ascii="Times New Roman" w:hAnsi="Times New Roman" w:cs="Times New Roman"/>
          <w:lang w:val="en-US"/>
        </w:rPr>
        <w:t xml:space="preserve">more empirically based </w:t>
      </w:r>
      <w:r w:rsidRPr="009C5724">
        <w:rPr>
          <w:rFonts w:ascii="Times New Roman" w:hAnsi="Times New Roman" w:cs="Times New Roman"/>
          <w:lang w:val="en-US"/>
        </w:rPr>
        <w:t>work that addresses questions on spatiality more directly by focusing on the relationship between organization, architecture and material artifacts, e.g. on how architectural designs that accommodate an organization’s daily practice can inform performance and collaboration (</w:t>
      </w:r>
      <w:proofErr w:type="spellStart"/>
      <w:r w:rsidRPr="009C5724">
        <w:rPr>
          <w:rFonts w:ascii="Times New Roman" w:hAnsi="Times New Roman" w:cs="Times New Roman"/>
          <w:lang w:val="en-US"/>
        </w:rPr>
        <w:t>Yanow</w:t>
      </w:r>
      <w:proofErr w:type="spellEnd"/>
      <w:r w:rsidRPr="009C5724">
        <w:rPr>
          <w:rFonts w:ascii="Times New Roman" w:hAnsi="Times New Roman" w:cs="Times New Roman"/>
          <w:lang w:val="en-US"/>
        </w:rPr>
        <w:t xml:space="preserve"> 1995, 1998, </w:t>
      </w:r>
      <w:proofErr w:type="spellStart"/>
      <w:r w:rsidRPr="009C5724">
        <w:rPr>
          <w:rFonts w:ascii="Times New Roman" w:hAnsi="Times New Roman" w:cs="Times New Roman"/>
          <w:lang w:val="en-US"/>
        </w:rPr>
        <w:t>Halford</w:t>
      </w:r>
      <w:proofErr w:type="spellEnd"/>
      <w:r w:rsidRPr="009C5724">
        <w:rPr>
          <w:rFonts w:ascii="Times New Roman" w:hAnsi="Times New Roman" w:cs="Times New Roman"/>
          <w:lang w:val="en-US"/>
        </w:rPr>
        <w:t xml:space="preserve">, 2004, </w:t>
      </w:r>
      <w:proofErr w:type="spellStart"/>
      <w:r w:rsidRPr="009C5724">
        <w:rPr>
          <w:rFonts w:ascii="Times New Roman" w:hAnsi="Times New Roman" w:cs="Times New Roman"/>
          <w:lang w:val="en-US"/>
        </w:rPr>
        <w:t>Ewenstein</w:t>
      </w:r>
      <w:proofErr w:type="spellEnd"/>
      <w:r w:rsidRPr="009C5724">
        <w:rPr>
          <w:rFonts w:ascii="Times New Roman" w:hAnsi="Times New Roman" w:cs="Times New Roman"/>
          <w:lang w:val="en-US"/>
        </w:rPr>
        <w:t xml:space="preserve"> and Whyte 2007a, 2007b, </w:t>
      </w:r>
      <w:proofErr w:type="spellStart"/>
      <w:r w:rsidRPr="009C5724">
        <w:rPr>
          <w:rFonts w:ascii="Times New Roman" w:hAnsi="Times New Roman" w:cs="Times New Roman"/>
          <w:lang w:val="en-US"/>
        </w:rPr>
        <w:t>Peltonen</w:t>
      </w:r>
      <w:proofErr w:type="spellEnd"/>
      <w:r w:rsidRPr="009C5724">
        <w:rPr>
          <w:rFonts w:ascii="Times New Roman" w:hAnsi="Times New Roman" w:cs="Times New Roman"/>
          <w:lang w:val="en-US"/>
        </w:rPr>
        <w:t xml:space="preserve"> 2011, van </w:t>
      </w:r>
      <w:proofErr w:type="spellStart"/>
      <w:r w:rsidRPr="009C5724">
        <w:rPr>
          <w:rFonts w:ascii="Times New Roman" w:hAnsi="Times New Roman" w:cs="Times New Roman"/>
          <w:lang w:val="en-US"/>
        </w:rPr>
        <w:t>Marrewijk</w:t>
      </w:r>
      <w:proofErr w:type="spellEnd"/>
      <w:r w:rsidRPr="009C5724">
        <w:rPr>
          <w:rFonts w:ascii="Times New Roman" w:hAnsi="Times New Roman" w:cs="Times New Roman"/>
          <w:lang w:val="en-US"/>
        </w:rPr>
        <w:t xml:space="preserve"> and </w:t>
      </w:r>
      <w:proofErr w:type="spellStart"/>
      <w:r w:rsidRPr="009C5724">
        <w:rPr>
          <w:rFonts w:ascii="Times New Roman" w:hAnsi="Times New Roman" w:cs="Times New Roman"/>
          <w:lang w:val="en-US"/>
        </w:rPr>
        <w:t>Yanow</w:t>
      </w:r>
      <w:proofErr w:type="spellEnd"/>
      <w:r w:rsidRPr="009C5724">
        <w:rPr>
          <w:rFonts w:ascii="Times New Roman" w:hAnsi="Times New Roman" w:cs="Times New Roman"/>
          <w:lang w:val="en-US"/>
        </w:rPr>
        <w:t xml:space="preserve"> 2011). Several of these studies point to the importance of material artifacts</w:t>
      </w:r>
      <w:r w:rsidR="004F7EFF" w:rsidRPr="009C5724">
        <w:rPr>
          <w:rFonts w:ascii="Times New Roman" w:hAnsi="Times New Roman" w:cs="Times New Roman"/>
          <w:lang w:val="en-US"/>
        </w:rPr>
        <w:t>;</w:t>
      </w:r>
      <w:r w:rsidRPr="009C5724">
        <w:rPr>
          <w:rFonts w:ascii="Times New Roman" w:hAnsi="Times New Roman" w:cs="Times New Roman"/>
          <w:lang w:val="en-US"/>
        </w:rPr>
        <w:t xml:space="preserve"> drawings and other forms of visualizations or physical devices, in bringing about organizational change. In keeping with this approach we see the spatial and the material as recursively intertwined with questions regarding organizational performance and change.</w:t>
      </w:r>
    </w:p>
    <w:p w14:paraId="1642ACF3" w14:textId="61A280E2" w:rsidR="004F7EFF" w:rsidRPr="009C5724" w:rsidRDefault="004F7EFF" w:rsidP="001D6332">
      <w:pPr>
        <w:spacing w:line="360" w:lineRule="auto"/>
        <w:rPr>
          <w:rFonts w:ascii="Times New Roman" w:hAnsi="Times New Roman" w:cs="Times New Roman"/>
          <w:lang w:val="en-US"/>
        </w:rPr>
      </w:pPr>
      <w:r w:rsidRPr="009C5724">
        <w:rPr>
          <w:rFonts w:ascii="Times New Roman" w:hAnsi="Times New Roman" w:cs="Times New Roman"/>
          <w:lang w:val="en-US"/>
        </w:rPr>
        <w:t xml:space="preserve">The socio-material approach allows us to sidestep the materialistic, deterministic accounts of how the architectural design of a building, office or workspace determines </w:t>
      </w:r>
      <w:r w:rsidR="00BC4918">
        <w:rPr>
          <w:rFonts w:ascii="Times New Roman" w:hAnsi="Times New Roman" w:cs="Times New Roman"/>
          <w:lang w:val="en-US"/>
        </w:rPr>
        <w:t xml:space="preserve">or regulates </w:t>
      </w:r>
      <w:r w:rsidRPr="009C5724">
        <w:rPr>
          <w:rFonts w:ascii="Times New Roman" w:hAnsi="Times New Roman" w:cs="Times New Roman"/>
          <w:lang w:val="en-US"/>
        </w:rPr>
        <w:t xml:space="preserve">what employees do, and attend to the details of the role that architectural elements can play </w:t>
      </w:r>
      <w:r w:rsidR="00BC4918">
        <w:rPr>
          <w:rFonts w:ascii="Times New Roman" w:hAnsi="Times New Roman" w:cs="Times New Roman"/>
          <w:lang w:val="en-US"/>
        </w:rPr>
        <w:t>as organizational devices</w:t>
      </w:r>
      <w:r w:rsidRPr="009C5724">
        <w:rPr>
          <w:rFonts w:ascii="Times New Roman" w:hAnsi="Times New Roman" w:cs="Times New Roman"/>
          <w:lang w:val="en-US"/>
        </w:rPr>
        <w:t xml:space="preserve">; how their designs evolve and how this co-evolves with the ways in which organizational members go about their everyday tasks. </w:t>
      </w:r>
      <w:r w:rsidR="00157B42">
        <w:rPr>
          <w:rFonts w:ascii="Times New Roman" w:hAnsi="Times New Roman" w:cs="Times New Roman"/>
          <w:lang w:val="en-US"/>
        </w:rPr>
        <w:t>O</w:t>
      </w:r>
      <w:r w:rsidR="00BC4918">
        <w:rPr>
          <w:rFonts w:ascii="Times New Roman" w:hAnsi="Times New Roman" w:cs="Times New Roman"/>
          <w:lang w:val="en-US"/>
        </w:rPr>
        <w:t xml:space="preserve">ur study is about tracing the </w:t>
      </w:r>
      <w:r w:rsidR="00157B42">
        <w:rPr>
          <w:rFonts w:ascii="Times New Roman" w:hAnsi="Times New Roman" w:cs="Times New Roman"/>
          <w:lang w:val="en-US"/>
        </w:rPr>
        <w:t xml:space="preserve">socio-material </w:t>
      </w:r>
      <w:r w:rsidR="00BC4918">
        <w:rPr>
          <w:rFonts w:ascii="Times New Roman" w:hAnsi="Times New Roman" w:cs="Times New Roman"/>
          <w:lang w:val="en-US"/>
        </w:rPr>
        <w:t xml:space="preserve">associations made in developing a new </w:t>
      </w:r>
      <w:r w:rsidR="00BC4918">
        <w:rPr>
          <w:rFonts w:ascii="Times New Roman" w:hAnsi="Times New Roman" w:cs="Times New Roman"/>
          <w:lang w:val="en-US"/>
        </w:rPr>
        <w:lastRenderedPageBreak/>
        <w:t xml:space="preserve">organization and a new building to house the organization. </w:t>
      </w:r>
      <w:r w:rsidR="00157B42">
        <w:rPr>
          <w:rFonts w:ascii="Times New Roman" w:hAnsi="Times New Roman" w:cs="Times New Roman"/>
          <w:lang w:val="en-US"/>
        </w:rPr>
        <w:t xml:space="preserve">In keeping with </w:t>
      </w:r>
      <w:proofErr w:type="spellStart"/>
      <w:r w:rsidR="00157B42">
        <w:rPr>
          <w:rFonts w:ascii="Times New Roman" w:hAnsi="Times New Roman" w:cs="Times New Roman"/>
          <w:lang w:val="en-US"/>
        </w:rPr>
        <w:t>Latour</w:t>
      </w:r>
      <w:proofErr w:type="spellEnd"/>
      <w:r w:rsidR="00157B42">
        <w:rPr>
          <w:rFonts w:ascii="Times New Roman" w:hAnsi="Times New Roman" w:cs="Times New Roman"/>
          <w:lang w:val="en-US"/>
        </w:rPr>
        <w:t xml:space="preserve"> (2005:9), we consider the sociology of architecture as “sociology of associations” associated with architecture. In the following we explore this in </w:t>
      </w:r>
      <w:r w:rsidRPr="009C5724">
        <w:rPr>
          <w:rFonts w:ascii="Times New Roman" w:hAnsi="Times New Roman" w:cs="Times New Roman"/>
          <w:lang w:val="en-US"/>
        </w:rPr>
        <w:t xml:space="preserve">the context of a double design process that was based on extensive user involvement. We examine how the extended user involvement in this architectural design process affected, not only the perception of work and identity among members of the organization, but also the work of the professional architect. </w:t>
      </w:r>
    </w:p>
    <w:p w14:paraId="1228D65E" w14:textId="77777777" w:rsidR="007A536A" w:rsidRPr="009C5724" w:rsidRDefault="007A536A" w:rsidP="001D6332">
      <w:pPr>
        <w:spacing w:line="360" w:lineRule="auto"/>
        <w:rPr>
          <w:rFonts w:ascii="Times New Roman" w:hAnsi="Times New Roman" w:cs="Times New Roman"/>
          <w:lang w:val="en-US"/>
        </w:rPr>
      </w:pPr>
    </w:p>
    <w:p w14:paraId="5E9C9529" w14:textId="77777777" w:rsidR="0024780A" w:rsidRPr="009C5724" w:rsidRDefault="0024780A" w:rsidP="001D6332">
      <w:pPr>
        <w:spacing w:line="360" w:lineRule="auto"/>
        <w:rPr>
          <w:rFonts w:ascii="Times New Roman" w:hAnsi="Times New Roman" w:cs="Times New Roman"/>
          <w:b/>
          <w:lang w:val="en-US"/>
        </w:rPr>
      </w:pPr>
      <w:r w:rsidRPr="009C5724">
        <w:rPr>
          <w:rFonts w:ascii="Times New Roman" w:hAnsi="Times New Roman" w:cs="Times New Roman"/>
          <w:b/>
          <w:lang w:val="en-US"/>
        </w:rPr>
        <w:t xml:space="preserve">Methodology: an ethnographic study </w:t>
      </w:r>
    </w:p>
    <w:p w14:paraId="38133F94"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The paper is based on the first author’s longitudinal, ethnographic study of organized end user participation in the architectural design process of a town hall construction project (Stang Våland 2010).</w:t>
      </w:r>
      <w:r w:rsidRPr="009C5724">
        <w:rPr>
          <w:rStyle w:val="Fodnotehenvisning"/>
          <w:rFonts w:ascii="Times New Roman" w:hAnsi="Times New Roman" w:cs="Times New Roman"/>
          <w:sz w:val="22"/>
          <w:lang w:val="en-US"/>
        </w:rPr>
        <w:footnoteReference w:id="1"/>
      </w:r>
      <w:r w:rsidRPr="009C5724">
        <w:rPr>
          <w:rFonts w:ascii="Times New Roman" w:hAnsi="Times New Roman" w:cs="Times New Roman"/>
          <w:lang w:val="en-US"/>
        </w:rPr>
        <w:t xml:space="preserve"> Data was collected in 2005–2008 and involved a number of methods: semi-structured interviews, ethnographic fieldwork, and document analysis. In this process twenty-one semi-structured interviews were conducted with representatives from the client organization (managing director, department managers and staff members) and the architects. An additional interview was conducted in the course of writing this paper.  Each interview lasted approximately 1-1½ hours; all of which were tape-recorded and transcribed. All interviews were carried out in Danish, for which reason certain extracts have been translated into English by the first author. The interviews touched on several issues, including the role that user participation played in organizing the construction project; the constitution of the various participation activities and the materialities involved, and the users/architects’ experience of engaging in, orchestrating, and handling these activities.</w:t>
      </w:r>
    </w:p>
    <w:p w14:paraId="557AEA01" w14:textId="113A7D49"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 xml:space="preserve">The fieldwork included participant observations of the majority of the user participation activities included in the project: 6 full day interactive workshops or “summits” with approx. 50 participants and 2 three-hour plenary meetings, to which approximately 500 staff members were invited. The study also involved participant observations of 3 development meetings between the municipality’s top management team and the architectural designers responsible for the user participation and 4 meetings between client representatives, architects, engineers and constructors. In addition, the study comprised 3 months of full time field work among the architectural designers, responsible for the user participation. </w:t>
      </w:r>
      <w:r w:rsidR="002C0953">
        <w:rPr>
          <w:rFonts w:ascii="Times New Roman" w:hAnsi="Times New Roman" w:cs="Times New Roman"/>
          <w:lang w:val="en-US"/>
        </w:rPr>
        <w:t xml:space="preserve">Two architectural companies were involved in the project; one responsible for the user participation activities and the interior design and one responsible for the building design (including the reception counter that is portrayed in the empirical vignette below in the paper). </w:t>
      </w:r>
      <w:r w:rsidRPr="009C5724">
        <w:rPr>
          <w:rFonts w:ascii="Times New Roman" w:hAnsi="Times New Roman" w:cs="Times New Roman"/>
          <w:lang w:val="en-US"/>
        </w:rPr>
        <w:t>Being in</w:t>
      </w:r>
      <w:r w:rsidR="002C0953">
        <w:rPr>
          <w:rFonts w:ascii="Times New Roman" w:hAnsi="Times New Roman" w:cs="Times New Roman"/>
          <w:lang w:val="en-US"/>
        </w:rPr>
        <w:t xml:space="preserve">volved in the daily work of the designers, </w:t>
      </w:r>
      <w:r w:rsidRPr="009C5724">
        <w:rPr>
          <w:rFonts w:ascii="Times New Roman" w:hAnsi="Times New Roman" w:cs="Times New Roman"/>
          <w:lang w:val="en-US"/>
        </w:rPr>
        <w:t xml:space="preserve">allowed for a great </w:t>
      </w:r>
      <w:r w:rsidRPr="009C5724">
        <w:rPr>
          <w:rFonts w:ascii="Times New Roman" w:hAnsi="Times New Roman" w:cs="Times New Roman"/>
          <w:lang w:val="en-US"/>
        </w:rPr>
        <w:lastRenderedPageBreak/>
        <w:t xml:space="preserve">number of informal discussions about the planning and preparation of the user activities. In the field, notes were made by hand in workshops and informal meetings and thereby scrutinized in the first author’s individual reflection. The handwritten notes also included a number of drawings made by the informants. In more formal settings, the notes were made on a laptop computer. The data material also includes a substantial amount of documents regarding the construction of a new town hall and organizational activities involved: project descriptions and proceedings; minutes from coordination meetings and summits; presentation material for the user participation activities; material and results from the architectural competition; architectural sketches and diagrams in various versions that represented the winning proposal. </w:t>
      </w:r>
    </w:p>
    <w:p w14:paraId="67700F03"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The data (interviews, documents, handwritten and computerized notes) was analyzed</w:t>
      </w:r>
      <w:r w:rsidRPr="009C5724">
        <w:rPr>
          <w:rFonts w:ascii="Times New Roman" w:hAnsi="Times New Roman" w:cs="Times New Roman"/>
          <w:color w:val="231F20"/>
          <w:lang w:val="en-US"/>
        </w:rPr>
        <w:t xml:space="preserve"> in an open coding process, in which extracts were subsequently examined more closely and sorted under a number of different headings (Strauss and Corbin 1998, </w:t>
      </w:r>
      <w:proofErr w:type="spellStart"/>
      <w:r w:rsidRPr="009C5724">
        <w:rPr>
          <w:rFonts w:ascii="Times New Roman" w:hAnsi="Times New Roman" w:cs="Times New Roman"/>
          <w:color w:val="231F20"/>
          <w:lang w:val="en-US"/>
        </w:rPr>
        <w:t>Bryman</w:t>
      </w:r>
      <w:proofErr w:type="spellEnd"/>
      <w:r w:rsidRPr="009C5724">
        <w:rPr>
          <w:rFonts w:ascii="Times New Roman" w:hAnsi="Times New Roman" w:cs="Times New Roman"/>
          <w:color w:val="231F20"/>
          <w:lang w:val="en-US"/>
        </w:rPr>
        <w:t xml:space="preserve"> and Bell 2008). The headings (from which several subthemes emerged) </w:t>
      </w:r>
      <w:r w:rsidRPr="009C5724">
        <w:rPr>
          <w:rFonts w:ascii="Times New Roman" w:hAnsi="Times New Roman" w:cs="Times New Roman"/>
          <w:lang w:val="en-US"/>
        </w:rPr>
        <w:t xml:space="preserve">comprised of issues such as: the application of user participation (intentions, concerns and experiences); the types of participation activities (planning and development of exercises); the conditions that predefined the design process (e.g. the open office layout); the architectural design process (the architects’ experiences of integrating an unfamiliar input). As the data was collected over a three-year period, this allowed for an iterative approach in exploring subthemes that emerged in the early stages of the study, particularly in the later interviews.  </w:t>
      </w:r>
    </w:p>
    <w:p w14:paraId="50FCE072" w14:textId="77777777" w:rsidR="0024780A" w:rsidRPr="009C5724" w:rsidRDefault="0024780A" w:rsidP="001D6332">
      <w:pPr>
        <w:spacing w:line="360" w:lineRule="auto"/>
        <w:rPr>
          <w:rFonts w:ascii="Times New Roman" w:hAnsi="Times New Roman" w:cs="Times New Roman"/>
          <w:b/>
          <w:lang w:val="en-US"/>
        </w:rPr>
      </w:pPr>
    </w:p>
    <w:p w14:paraId="103B6702" w14:textId="77777777" w:rsidR="0024780A" w:rsidRPr="009C5724" w:rsidRDefault="0024780A" w:rsidP="001D6332">
      <w:pPr>
        <w:spacing w:line="360" w:lineRule="auto"/>
        <w:rPr>
          <w:rFonts w:ascii="Times New Roman" w:hAnsi="Times New Roman" w:cs="Times New Roman"/>
          <w:b/>
          <w:lang w:val="en-US"/>
        </w:rPr>
      </w:pPr>
      <w:r w:rsidRPr="009C5724">
        <w:rPr>
          <w:rFonts w:ascii="Times New Roman" w:hAnsi="Times New Roman" w:cs="Times New Roman"/>
          <w:b/>
          <w:lang w:val="en-US"/>
        </w:rPr>
        <w:t>Using architecture to design an organization: a case study</w:t>
      </w:r>
    </w:p>
    <w:p w14:paraId="51EB794A"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Our study focuses on the merger of two small, adjacent municipalities into one larger middle-sized municipality.</w:t>
      </w:r>
      <w:r w:rsidRPr="009C5724">
        <w:rPr>
          <w:rStyle w:val="Fodnotehenvisning"/>
          <w:rFonts w:ascii="Times New Roman" w:hAnsi="Times New Roman" w:cs="Times New Roman"/>
          <w:sz w:val="22"/>
          <w:lang w:val="en-US"/>
        </w:rPr>
        <w:footnoteReference w:id="2"/>
      </w:r>
      <w:r w:rsidRPr="009C5724">
        <w:rPr>
          <w:rFonts w:ascii="Times New Roman" w:hAnsi="Times New Roman" w:cs="Times New Roman"/>
          <w:lang w:val="en-US"/>
        </w:rPr>
        <w:t xml:space="preserve"> Apart from the common organizational challenges associated with mergers, i.e. adjusting existing work processes and developing a new common culture, this merger also entailed physically relocating both municipalities’ administration into a new town hall. It allowed the municipality to integrate services and activities that hitherto had been localized in five different sites into one place. </w:t>
      </w:r>
    </w:p>
    <w:p w14:paraId="5198E340" w14:textId="41373938"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 xml:space="preserve">The aim of this reform was to improve public service and cut costs, but for the managing director in the new municipality the move to a new location had another advantage as well. Constructing a new town hall provided them with an opportunity to reconsider the municipality’s organizational design. Informed by an ongoing discourse regarding the need for knowledge sharing and cross-professional collaboration in the Danish public sector (e.g. </w:t>
      </w:r>
      <w:proofErr w:type="spellStart"/>
      <w:r w:rsidRPr="009C5724">
        <w:rPr>
          <w:rFonts w:ascii="Times New Roman" w:hAnsi="Times New Roman" w:cs="Times New Roman"/>
          <w:lang w:val="en-US"/>
        </w:rPr>
        <w:t>Indenrigs</w:t>
      </w:r>
      <w:proofErr w:type="spellEnd"/>
      <w:r w:rsidRPr="009C5724">
        <w:rPr>
          <w:rFonts w:ascii="Times New Roman" w:hAnsi="Times New Roman" w:cs="Times New Roman"/>
          <w:lang w:val="en-US"/>
        </w:rPr>
        <w:t xml:space="preserve">- </w:t>
      </w:r>
      <w:proofErr w:type="spellStart"/>
      <w:r w:rsidRPr="009C5724">
        <w:rPr>
          <w:rFonts w:ascii="Times New Roman" w:hAnsi="Times New Roman" w:cs="Times New Roman"/>
          <w:lang w:val="en-US"/>
        </w:rPr>
        <w:t>og</w:t>
      </w:r>
      <w:proofErr w:type="spellEnd"/>
      <w:r w:rsidRPr="009C5724">
        <w:rPr>
          <w:rFonts w:ascii="Times New Roman" w:hAnsi="Times New Roman" w:cs="Times New Roman"/>
          <w:lang w:val="en-US"/>
        </w:rPr>
        <w:t xml:space="preserve"> </w:t>
      </w:r>
      <w:proofErr w:type="spellStart"/>
      <w:r w:rsidRPr="009C5724">
        <w:rPr>
          <w:rFonts w:ascii="Times New Roman" w:hAnsi="Times New Roman" w:cs="Times New Roman"/>
          <w:lang w:val="en-US"/>
        </w:rPr>
        <w:t>Sundhedsministeriet</w:t>
      </w:r>
      <w:proofErr w:type="spellEnd"/>
      <w:r w:rsidRPr="009C5724">
        <w:rPr>
          <w:rFonts w:ascii="Times New Roman" w:hAnsi="Times New Roman" w:cs="Times New Roman"/>
          <w:lang w:val="en-US"/>
        </w:rPr>
        <w:t xml:space="preserve"> 2005</w:t>
      </w:r>
      <w:r w:rsidR="00F54705">
        <w:rPr>
          <w:rFonts w:ascii="Times New Roman" w:hAnsi="Times New Roman" w:cs="Times New Roman"/>
          <w:lang w:val="en-US"/>
        </w:rPr>
        <w:t xml:space="preserve">) </w:t>
      </w:r>
      <w:r w:rsidRPr="009C5724">
        <w:rPr>
          <w:rFonts w:ascii="Times New Roman" w:hAnsi="Times New Roman" w:cs="Times New Roman"/>
          <w:lang w:val="en-US"/>
        </w:rPr>
        <w:t xml:space="preserve">and inspired by research on “new ways </w:t>
      </w:r>
      <w:r w:rsidRPr="009C5724">
        <w:rPr>
          <w:rFonts w:ascii="Times New Roman" w:hAnsi="Times New Roman" w:cs="Times New Roman"/>
          <w:lang w:val="en-US"/>
        </w:rPr>
        <w:lastRenderedPageBreak/>
        <w:t>of working” (</w:t>
      </w:r>
      <w:proofErr w:type="spellStart"/>
      <w:r w:rsidRPr="009C5724">
        <w:rPr>
          <w:rFonts w:ascii="Times New Roman" w:hAnsi="Times New Roman" w:cs="Times New Roman"/>
          <w:lang w:val="en-US"/>
        </w:rPr>
        <w:t>Bjerrum</w:t>
      </w:r>
      <w:proofErr w:type="spellEnd"/>
      <w:r w:rsidRPr="009C5724">
        <w:rPr>
          <w:rFonts w:ascii="Times New Roman" w:hAnsi="Times New Roman" w:cs="Times New Roman"/>
          <w:lang w:val="en-US"/>
        </w:rPr>
        <w:t xml:space="preserve"> and </w:t>
      </w:r>
      <w:proofErr w:type="spellStart"/>
      <w:r w:rsidRPr="009C5724">
        <w:rPr>
          <w:rFonts w:ascii="Times New Roman" w:hAnsi="Times New Roman" w:cs="Times New Roman"/>
          <w:lang w:val="en-US"/>
        </w:rPr>
        <w:t>Bødker</w:t>
      </w:r>
      <w:proofErr w:type="spellEnd"/>
      <w:r w:rsidRPr="009C5724">
        <w:rPr>
          <w:rFonts w:ascii="Times New Roman" w:hAnsi="Times New Roman" w:cs="Times New Roman"/>
          <w:lang w:val="en-US"/>
        </w:rPr>
        <w:t xml:space="preserve"> 2003, Duffy and Worthington 2004), the managing director wanted to experiment with how office design could improve their services, and how these organizational adjustments could inform the architectural design so as to create a new organization and a new building in one concurrent movement. In this way, the organizational and architectural design processes were considered as mutually reciprocal resources. According to the managing director:</w:t>
      </w:r>
    </w:p>
    <w:p w14:paraId="7152E025" w14:textId="77777777" w:rsidR="0024780A" w:rsidRPr="009C5724" w:rsidRDefault="0024780A" w:rsidP="001D6332">
      <w:pPr>
        <w:spacing w:line="360" w:lineRule="auto"/>
        <w:ind w:left="567" w:right="566"/>
        <w:rPr>
          <w:rFonts w:ascii="Times New Roman" w:hAnsi="Times New Roman" w:cs="Times New Roman"/>
          <w:lang w:val="en-US"/>
        </w:rPr>
      </w:pPr>
      <w:r w:rsidRPr="009C5724">
        <w:rPr>
          <w:rFonts w:ascii="Times New Roman" w:hAnsi="Times New Roman" w:cs="Times New Roman"/>
          <w:lang w:val="en-US"/>
        </w:rPr>
        <w:t xml:space="preserve">I don’t think there are many people, who have yet experienced that you can actually make </w:t>
      </w:r>
      <w:r w:rsidRPr="009C5724">
        <w:rPr>
          <w:rFonts w:ascii="Times New Roman" w:hAnsi="Times New Roman" w:cs="Times New Roman"/>
          <w:i/>
          <w:lang w:val="en-US"/>
        </w:rPr>
        <w:t>a double design process</w:t>
      </w:r>
      <w:r w:rsidRPr="009C5724">
        <w:rPr>
          <w:rFonts w:ascii="Times New Roman" w:hAnsi="Times New Roman" w:cs="Times New Roman"/>
          <w:lang w:val="en-US"/>
        </w:rPr>
        <w:t>. And one of the tasks in orchestrating these change processes is to ensure some kind of interplay or synergy between them [the architectural and organizational design processes]. I have become aware of how vital it in fact is, not to freeze for instance the organizational development as a given precondition and then subsequently discuss space, but to continue to ensure an interaction (</w:t>
      </w:r>
      <w:r w:rsidRPr="009C5724">
        <w:rPr>
          <w:rFonts w:ascii="Times New Roman" w:hAnsi="Times New Roman" w:cs="Times New Roman"/>
          <w:i/>
          <w:lang w:val="en-US"/>
        </w:rPr>
        <w:t>Emphasis added</w:t>
      </w:r>
      <w:r w:rsidRPr="009C5724">
        <w:rPr>
          <w:rFonts w:ascii="Times New Roman" w:hAnsi="Times New Roman" w:cs="Times New Roman"/>
          <w:lang w:val="en-US"/>
        </w:rPr>
        <w:t>).</w:t>
      </w:r>
    </w:p>
    <w:p w14:paraId="136DD9BD"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As the quote indicates, organizational and architectural design processes are usually considered as separate and sequential processes, and often without much involvement of the end users. This building project was developed differently – as a double design process based on extensive and organized end user participation.</w:t>
      </w:r>
      <w:r w:rsidRPr="009C5724">
        <w:rPr>
          <w:rStyle w:val="Fodnotehenvisning"/>
          <w:rFonts w:ascii="Times New Roman" w:hAnsi="Times New Roman" w:cs="Times New Roman"/>
          <w:sz w:val="22"/>
          <w:lang w:val="en-US"/>
        </w:rPr>
        <w:footnoteReference w:id="3"/>
      </w:r>
      <w:r w:rsidRPr="009C5724">
        <w:rPr>
          <w:rFonts w:ascii="Times New Roman" w:hAnsi="Times New Roman" w:cs="Times New Roman"/>
          <w:lang w:val="en-US"/>
        </w:rPr>
        <w:t xml:space="preserve"> As the managing director explained:</w:t>
      </w:r>
    </w:p>
    <w:p w14:paraId="7846E985" w14:textId="77777777" w:rsidR="0024780A" w:rsidRPr="009C5724" w:rsidRDefault="0024780A" w:rsidP="001D6332">
      <w:pPr>
        <w:tabs>
          <w:tab w:val="left" w:pos="10348"/>
        </w:tabs>
        <w:spacing w:line="360" w:lineRule="auto"/>
        <w:ind w:left="567"/>
        <w:rPr>
          <w:rFonts w:ascii="Times New Roman" w:hAnsi="Times New Roman" w:cs="Times New Roman"/>
          <w:lang w:val="en-US"/>
        </w:rPr>
      </w:pPr>
      <w:r w:rsidRPr="009C5724">
        <w:rPr>
          <w:rFonts w:ascii="Times New Roman" w:hAnsi="Times New Roman" w:cs="Times New Roman"/>
          <w:lang w:val="en-US"/>
        </w:rPr>
        <w:t>[U]</w:t>
      </w:r>
      <w:proofErr w:type="spellStart"/>
      <w:r w:rsidRPr="009C5724">
        <w:rPr>
          <w:rFonts w:ascii="Times New Roman" w:hAnsi="Times New Roman" w:cs="Times New Roman"/>
          <w:lang w:val="en-US"/>
        </w:rPr>
        <w:t>ser</w:t>
      </w:r>
      <w:proofErr w:type="spellEnd"/>
      <w:r w:rsidRPr="009C5724">
        <w:rPr>
          <w:rFonts w:ascii="Times New Roman" w:hAnsi="Times New Roman" w:cs="Times New Roman"/>
          <w:lang w:val="en-US"/>
        </w:rPr>
        <w:t xml:space="preserve"> participation was brought in from the start, where we pointed out that it is especially the social workers and their colleagues, who know how work is being done here: on screen, on paper, with regards to the cases and all the rest of it. This is why a broad number of staff was invited to participate. It was an open dialogue from the start. </w:t>
      </w:r>
    </w:p>
    <w:p w14:paraId="5379868E"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 xml:space="preserve">The employees were involved in providing input to the brief that, in turn, structured the architectural competition. Moreover, once the winning design proposal had been chosen, the employees continued to have exchanges with the architectural designers as they were developing the design. This continued, albeit to a lesser extent, during the construction process. Throughout the entire process, the key issue for the users was the implications that the spatial design would have for their work. For the managing director, the transformative effect of this was clear: </w:t>
      </w:r>
    </w:p>
    <w:p w14:paraId="782BDD5C" w14:textId="77777777" w:rsidR="0024780A" w:rsidRPr="009C5724" w:rsidRDefault="0024780A" w:rsidP="001D6332">
      <w:pPr>
        <w:spacing w:line="360" w:lineRule="auto"/>
        <w:ind w:left="567"/>
        <w:rPr>
          <w:rFonts w:ascii="Times New Roman" w:hAnsi="Times New Roman" w:cs="Times New Roman"/>
          <w:lang w:val="en-US"/>
        </w:rPr>
      </w:pPr>
      <w:r w:rsidRPr="009C5724">
        <w:rPr>
          <w:rFonts w:ascii="Times New Roman" w:hAnsi="Times New Roman" w:cs="Times New Roman"/>
          <w:lang w:val="en-US"/>
        </w:rPr>
        <w:t>Many people see the process of moving as something that just involves the physical location of their desk. But by discussing these things in the workshops, they realized that a physical change also affects the work itself and the perception of what work, in fact, is. […] Consciously as well as unconsciously, the work affects and is affected by the physical workspace. Distance and accessibility influence culture and work processes. These things change our perception of work.</w:t>
      </w:r>
    </w:p>
    <w:p w14:paraId="45D80237"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lastRenderedPageBreak/>
        <w:t>This is the double design process that was outlined in the opening quote; the interplay between changes in physical space and the organization. According to the managing director, the construction of a new town hall was:</w:t>
      </w:r>
    </w:p>
    <w:p w14:paraId="0AD9D21F" w14:textId="77777777" w:rsidR="0024780A" w:rsidRPr="009C5724" w:rsidRDefault="0024780A" w:rsidP="001D6332">
      <w:pPr>
        <w:spacing w:line="360" w:lineRule="auto"/>
        <w:ind w:left="567"/>
        <w:rPr>
          <w:rFonts w:ascii="Times New Roman" w:hAnsi="Times New Roman" w:cs="Times New Roman"/>
          <w:lang w:val="en-US"/>
        </w:rPr>
      </w:pPr>
      <w:r w:rsidRPr="009C5724">
        <w:rPr>
          <w:rFonts w:ascii="Times New Roman" w:hAnsi="Times New Roman" w:cs="Times New Roman"/>
          <w:lang w:val="en-US"/>
        </w:rPr>
        <w:t xml:space="preserve">[…] </w:t>
      </w:r>
      <w:proofErr w:type="gramStart"/>
      <w:r w:rsidRPr="009C5724">
        <w:rPr>
          <w:rFonts w:ascii="Times New Roman" w:hAnsi="Times New Roman" w:cs="Times New Roman"/>
          <w:lang w:val="en-US"/>
        </w:rPr>
        <w:t>a</w:t>
      </w:r>
      <w:proofErr w:type="gramEnd"/>
      <w:r w:rsidRPr="009C5724">
        <w:rPr>
          <w:rFonts w:ascii="Times New Roman" w:hAnsi="Times New Roman" w:cs="Times New Roman"/>
          <w:lang w:val="en-US"/>
        </w:rPr>
        <w:t xml:space="preserve"> gift to the merger. [In the new building], everyone can seize the new organization, more or less free of the past, the ‘them vs. us’ boundaries and all the rest of it. […] Our focus is on collaboration across professional boundaries; to obtain a stronger coherence in the service by supporting cross disciplinarity – to support that the many strong professions, we represent, become able to work together. To do that, we need to look at how the physical space can help or hinder this collaboration. </w:t>
      </w:r>
    </w:p>
    <w:p w14:paraId="615EB671" w14:textId="77777777" w:rsidR="0024780A" w:rsidRPr="009C5724" w:rsidRDefault="0024780A" w:rsidP="001D6332">
      <w:pPr>
        <w:tabs>
          <w:tab w:val="left" w:pos="10348"/>
        </w:tabs>
        <w:spacing w:line="360" w:lineRule="auto"/>
        <w:rPr>
          <w:rFonts w:ascii="Times New Roman" w:hAnsi="Times New Roman" w:cs="Times New Roman"/>
          <w:lang w:val="en-US"/>
        </w:rPr>
      </w:pPr>
      <w:r w:rsidRPr="009C5724">
        <w:rPr>
          <w:rFonts w:ascii="Times New Roman" w:hAnsi="Times New Roman" w:cs="Times New Roman"/>
          <w:lang w:val="en-US"/>
        </w:rPr>
        <w:t xml:space="preserve">The double design process provided both management and employees with an opportunity to address and accommodate many of the organizational challenges associated with the merger. User participation was an important means to this end. It involved a variety of activities: a survey, in which the staff’s use of their present spatial facilities was analyzed; a range of workshops within and across departments; two plenary meetings, where the architectural designers presented the building to the staff, who could then make direct inquires about the new workspace conditions; and a staff party. A few of the events were planned and held prior to the architectural competition, and the insights that these provided were included in the competition’s brief. The majority of the events, however, took place after the winner of the competition had been selected and during the period when the design solution was being developed. </w:t>
      </w:r>
    </w:p>
    <w:p w14:paraId="0989FC53" w14:textId="77777777" w:rsidR="0024780A" w:rsidRPr="009C5724" w:rsidRDefault="0024780A" w:rsidP="001D6332">
      <w:pPr>
        <w:pStyle w:val="AC-Text"/>
        <w:spacing w:line="360" w:lineRule="auto"/>
        <w:ind w:firstLine="0"/>
        <w:rPr>
          <w:sz w:val="22"/>
          <w:szCs w:val="22"/>
        </w:rPr>
      </w:pPr>
      <w:r w:rsidRPr="009C5724">
        <w:rPr>
          <w:sz w:val="22"/>
          <w:szCs w:val="22"/>
        </w:rPr>
        <w:t>Based on the above description of the empirical context and the central activities constituting the double design process, the next section expands upon how the architectural and organizational design processes were woven together in the project. It attends to the continual redesign of a particular material artifact and illustrates how this process allows for reflections regarding changes in the organization.  The purpose of this vignette is to portray the recursive relationship between the material and the social, i.e. how the materiality involved in these orchestrated interactive processes contributes to modify the organizational members’ sense of professional and organizational identity. But the story also attends to the implications that this tendency towards a more distributed approach to the process of designing may have for contemporary architects in their professional work.</w:t>
      </w:r>
    </w:p>
    <w:p w14:paraId="0DA1A584" w14:textId="77777777" w:rsidR="0024780A" w:rsidRPr="009C5724" w:rsidRDefault="0024780A" w:rsidP="001D6332">
      <w:pPr>
        <w:spacing w:line="360" w:lineRule="auto"/>
        <w:rPr>
          <w:rFonts w:ascii="Times New Roman" w:hAnsi="Times New Roman" w:cs="Times New Roman"/>
          <w:b/>
          <w:lang w:val="en-US"/>
        </w:rPr>
      </w:pPr>
    </w:p>
    <w:p w14:paraId="0D57769F" w14:textId="77777777" w:rsidR="0024780A" w:rsidRPr="009C5724" w:rsidRDefault="0024780A" w:rsidP="001D6332">
      <w:pPr>
        <w:spacing w:line="360" w:lineRule="auto"/>
        <w:rPr>
          <w:rFonts w:ascii="Times New Roman" w:hAnsi="Times New Roman" w:cs="Times New Roman"/>
          <w:b/>
          <w:lang w:val="en-US"/>
        </w:rPr>
      </w:pPr>
      <w:r w:rsidRPr="009C5724">
        <w:rPr>
          <w:rFonts w:ascii="Times New Roman" w:hAnsi="Times New Roman" w:cs="Times New Roman"/>
          <w:b/>
          <w:lang w:val="en-US"/>
        </w:rPr>
        <w:t xml:space="preserve">Designing a reception counter: challenging professional and organizational identity </w:t>
      </w:r>
    </w:p>
    <w:p w14:paraId="6F6E780B"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This vignette focuses on the design and subsequent re-designing of a particular part of the building – the reception counter in the town hall lobby, the design of which had been subject to some contention from the start and the materialization of which called for substantial physical changes because the counter was cast-molded into the floor of the reception hall.</w:t>
      </w:r>
    </w:p>
    <w:p w14:paraId="7C00265E"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lastRenderedPageBreak/>
        <w:t xml:space="preserve">The competition brief had called for developing a design for the reception that was among other things “open” and “welcoming” (interview with architectural designer 2008). Identifying what this more precisely entailed was, however, not a straightforward endeavor. In the original proposal, the architectural designers had, in fact, not envisioned it as a counter at all. Instead, they… </w:t>
      </w:r>
    </w:p>
    <w:p w14:paraId="2CCCE567" w14:textId="7E9AF1C1" w:rsidR="0024780A" w:rsidRPr="009C5724" w:rsidRDefault="0024780A" w:rsidP="001D6332">
      <w:pPr>
        <w:spacing w:line="360" w:lineRule="auto"/>
        <w:ind w:left="709" w:right="566"/>
        <w:rPr>
          <w:rFonts w:ascii="Times New Roman" w:hAnsi="Times New Roman" w:cs="Times New Roman"/>
          <w:lang w:val="en-US"/>
        </w:rPr>
      </w:pPr>
      <w:r w:rsidRPr="009C5724">
        <w:rPr>
          <w:rFonts w:ascii="Times New Roman" w:hAnsi="Times New Roman" w:cs="Times New Roman"/>
          <w:lang w:val="en-US"/>
        </w:rPr>
        <w:t xml:space="preserve">… </w:t>
      </w:r>
      <w:proofErr w:type="gramStart"/>
      <w:r w:rsidRPr="009C5724">
        <w:rPr>
          <w:rFonts w:ascii="Times New Roman" w:hAnsi="Times New Roman" w:cs="Times New Roman"/>
          <w:lang w:val="en-US"/>
        </w:rPr>
        <w:t>saw</w:t>
      </w:r>
      <w:proofErr w:type="gramEnd"/>
      <w:r w:rsidRPr="009C5724">
        <w:rPr>
          <w:rFonts w:ascii="Times New Roman" w:hAnsi="Times New Roman" w:cs="Times New Roman"/>
          <w:lang w:val="en-US"/>
        </w:rPr>
        <w:t xml:space="preserve"> it as a serpentine – as a winding line that ran through the underworld of this town hall; a multifunctional piece of furniture that represented everything from being something you could sit on, something you could get brochures from, where you could talk with people from each side. And at some places it [the serpentine] was completely wiped out to avoid signaling this unfortunate phenomenon where you have a divider between one side and the other. </w:t>
      </w:r>
    </w:p>
    <w:p w14:paraId="4B8960A2"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However, the assessment committee consisting of various experts, the top management team and several staff representatives, considered this design too open. Because of their previous experience with client violence, they asked the architects to design something “more protected”. The serpentine and the revised design are depicted in figure 1 below.</w:t>
      </w:r>
    </w:p>
    <w:p w14:paraId="5334CE16" w14:textId="48191C0D" w:rsidR="0024780A" w:rsidRPr="009C5724" w:rsidRDefault="0024780A" w:rsidP="001D6332">
      <w:pPr>
        <w:spacing w:line="360" w:lineRule="auto"/>
        <w:rPr>
          <w:rFonts w:ascii="Times New Roman" w:hAnsi="Times New Roman" w:cs="Times New Roman"/>
          <w:lang w:val="en-US"/>
        </w:rPr>
      </w:pPr>
      <w:r w:rsidRPr="00104D5D">
        <w:rPr>
          <w:rFonts w:ascii="Times New Roman" w:hAnsi="Times New Roman" w:cs="Times New Roman"/>
          <w:noProof/>
          <w:lang w:val="en-US" w:eastAsia="da-DK"/>
        </w:rPr>
        <w:drawing>
          <wp:inline distT="0" distB="0" distL="0" distR="0" wp14:anchorId="50D4B9CF" wp14:editId="6513EA87">
            <wp:extent cx="1226185" cy="994410"/>
            <wp:effectExtent l="0" t="0" r="0" b="0"/>
            <wp:docPr id="26" name="Billede 26" descr="2Are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2Arev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185" cy="994410"/>
                    </a:xfrm>
                    <a:prstGeom prst="rect">
                      <a:avLst/>
                    </a:prstGeom>
                    <a:noFill/>
                    <a:ln>
                      <a:noFill/>
                    </a:ln>
                  </pic:spPr>
                </pic:pic>
              </a:graphicData>
            </a:graphic>
          </wp:inline>
        </w:drawing>
      </w:r>
      <w:r w:rsidRPr="00104D5D">
        <w:rPr>
          <w:rFonts w:ascii="Times New Roman" w:hAnsi="Times New Roman" w:cs="Times New Roman"/>
          <w:noProof/>
          <w:lang w:val="en-US" w:eastAsia="da-DK"/>
        </w:rPr>
        <w:drawing>
          <wp:inline distT="0" distB="0" distL="0" distR="0" wp14:anchorId="0BE92653" wp14:editId="672AECDC">
            <wp:extent cx="979805" cy="979805"/>
            <wp:effectExtent l="0" t="0" r="0" b="0"/>
            <wp:docPr id="25" name="Billede 25"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2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9805" cy="979805"/>
                    </a:xfrm>
                    <a:prstGeom prst="rect">
                      <a:avLst/>
                    </a:prstGeom>
                    <a:noFill/>
                    <a:ln>
                      <a:noFill/>
                    </a:ln>
                  </pic:spPr>
                </pic:pic>
              </a:graphicData>
            </a:graphic>
          </wp:inline>
        </w:drawing>
      </w:r>
    </w:p>
    <w:p w14:paraId="2BD3099F"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 xml:space="preserve">Figure 1. </w:t>
      </w:r>
      <w:proofErr w:type="gramStart"/>
      <w:r w:rsidRPr="009C5724">
        <w:rPr>
          <w:rFonts w:ascii="Times New Roman" w:hAnsi="Times New Roman" w:cs="Times New Roman"/>
          <w:lang w:val="en-US"/>
        </w:rPr>
        <w:t>The initial designs.</w:t>
      </w:r>
      <w:proofErr w:type="gramEnd"/>
      <w:r w:rsidRPr="009C5724">
        <w:rPr>
          <w:rFonts w:ascii="Times New Roman" w:hAnsi="Times New Roman" w:cs="Times New Roman"/>
          <w:lang w:val="en-US"/>
        </w:rPr>
        <w:t xml:space="preserve"> On the left: the architects’ initial proposal. On the right: management’s redesign. The grey characters represent the employees while the black characters represent the clients.</w:t>
      </w:r>
    </w:p>
    <w:p w14:paraId="5A24D441" w14:textId="77777777" w:rsidR="0024780A" w:rsidRPr="009C5724" w:rsidRDefault="0024780A" w:rsidP="001D6332">
      <w:pPr>
        <w:spacing w:line="360" w:lineRule="auto"/>
        <w:rPr>
          <w:rFonts w:ascii="Times New Roman" w:hAnsi="Times New Roman" w:cs="Times New Roman"/>
          <w:lang w:val="en-US"/>
        </w:rPr>
      </w:pPr>
    </w:p>
    <w:p w14:paraId="51EFA3FE"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 xml:space="preserve">Charlotte, manager of the ‘Citizen Service Center’ and whose staff would be manning the counter, was, however, not impressed by the revised design. According to Charlotte, the design did not reflect the employees’ aspirations and expectations for the new building that in her opinion had evolved in the course of the user participation activities: </w:t>
      </w:r>
    </w:p>
    <w:p w14:paraId="71733411" w14:textId="19398635" w:rsidR="0024780A" w:rsidRPr="009C5724" w:rsidRDefault="0024780A" w:rsidP="001D6332">
      <w:pPr>
        <w:spacing w:line="360" w:lineRule="auto"/>
        <w:ind w:left="567" w:right="566"/>
        <w:rPr>
          <w:rFonts w:ascii="Times New Roman" w:hAnsi="Times New Roman" w:cs="Times New Roman"/>
          <w:lang w:val="en-US"/>
        </w:rPr>
      </w:pPr>
      <w:r w:rsidRPr="009C5724">
        <w:rPr>
          <w:rFonts w:ascii="Times New Roman" w:hAnsi="Times New Roman" w:cs="Times New Roman"/>
          <w:lang w:val="en-US"/>
        </w:rPr>
        <w:t xml:space="preserve">I didn’t like the reception counter. It was a desk of the worst kind. We would be very much separated from the citizens. […] I think, when we build a town hall that in all other ways are supposed to signal openness and a sense of belonging, I don’t think we can leave the citizens at such a substantial counter, with 15 of our people behind it. </w:t>
      </w:r>
    </w:p>
    <w:p w14:paraId="6BA1667C"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 xml:space="preserve">Based on her interpretation of the architects’ sketches, she initiated a series of meetings with her closest colleagues, the managing director, </w:t>
      </w:r>
      <w:proofErr w:type="gramStart"/>
      <w:r w:rsidRPr="009C5724">
        <w:rPr>
          <w:rFonts w:ascii="Times New Roman" w:hAnsi="Times New Roman" w:cs="Times New Roman"/>
          <w:lang w:val="en-US"/>
        </w:rPr>
        <w:t>the</w:t>
      </w:r>
      <w:proofErr w:type="gramEnd"/>
      <w:r w:rsidRPr="009C5724">
        <w:rPr>
          <w:rFonts w:ascii="Times New Roman" w:hAnsi="Times New Roman" w:cs="Times New Roman"/>
          <w:lang w:val="en-US"/>
        </w:rPr>
        <w:t xml:space="preserve"> project team responsible for managing the construction project and with the architectural designers to renegotiate the design. She discussed work processes and identity with her </w:t>
      </w:r>
      <w:r w:rsidRPr="009C5724">
        <w:rPr>
          <w:rFonts w:ascii="Times New Roman" w:hAnsi="Times New Roman" w:cs="Times New Roman"/>
          <w:lang w:val="en-US"/>
        </w:rPr>
        <w:lastRenderedPageBreak/>
        <w:t xml:space="preserve">fellow workers; image and economy with the managing director; time schedules and process with the project management; and with the architectural designers she talked about the form and function of both the reception and the reception counter. Charlotte was so engaged in these debates that she worked alongside the architectural designers in re-doing the sketches for the counter.  The modified design, which she developed in collaboration with the architectural designers, is illustrate in the rightmost diagram in figure 2. They had, according to Charlotte, “tried to draw it up in a mutual process”. </w:t>
      </w:r>
    </w:p>
    <w:p w14:paraId="29E59C0F" w14:textId="77777777" w:rsidR="0024780A" w:rsidRPr="009C5724" w:rsidRDefault="0024780A" w:rsidP="001D6332">
      <w:pPr>
        <w:spacing w:line="360" w:lineRule="auto"/>
        <w:rPr>
          <w:rFonts w:ascii="Times New Roman" w:hAnsi="Times New Roman" w:cs="Times New Roman"/>
          <w:lang w:val="en-US"/>
        </w:rPr>
      </w:pPr>
    </w:p>
    <w:p w14:paraId="68A0AC69" w14:textId="7E57AB27" w:rsidR="0024780A" w:rsidRPr="009C5724" w:rsidRDefault="0024780A" w:rsidP="001D6332">
      <w:pPr>
        <w:spacing w:line="360" w:lineRule="auto"/>
        <w:rPr>
          <w:rFonts w:ascii="Times New Roman" w:hAnsi="Times New Roman" w:cs="Times New Roman"/>
          <w:lang w:val="en-US"/>
        </w:rPr>
      </w:pPr>
      <w:r w:rsidRPr="00104D5D">
        <w:rPr>
          <w:rFonts w:ascii="Times New Roman" w:hAnsi="Times New Roman" w:cs="Times New Roman"/>
          <w:noProof/>
          <w:lang w:val="en-US" w:eastAsia="da-DK"/>
        </w:rPr>
        <w:drawing>
          <wp:inline distT="0" distB="0" distL="0" distR="0" wp14:anchorId="0A6FF5C1" wp14:editId="49207C91">
            <wp:extent cx="1226185" cy="994410"/>
            <wp:effectExtent l="0" t="0" r="0" b="0"/>
            <wp:docPr id="24" name="Billede 24" descr="2Are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2Arev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185" cy="994410"/>
                    </a:xfrm>
                    <a:prstGeom prst="rect">
                      <a:avLst/>
                    </a:prstGeom>
                    <a:noFill/>
                    <a:ln>
                      <a:noFill/>
                    </a:ln>
                  </pic:spPr>
                </pic:pic>
              </a:graphicData>
            </a:graphic>
          </wp:inline>
        </w:drawing>
      </w:r>
      <w:r w:rsidRPr="00104D5D">
        <w:rPr>
          <w:rFonts w:ascii="Times New Roman" w:hAnsi="Times New Roman" w:cs="Times New Roman"/>
          <w:noProof/>
          <w:lang w:val="en-US" w:eastAsia="da-DK"/>
        </w:rPr>
        <w:drawing>
          <wp:inline distT="0" distB="0" distL="0" distR="0" wp14:anchorId="0433980D" wp14:editId="43853BE5">
            <wp:extent cx="1226185" cy="994410"/>
            <wp:effectExtent l="0" t="0" r="0" b="0"/>
            <wp:docPr id="23" name="Billede 23" descr="2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2Bre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185" cy="994410"/>
                    </a:xfrm>
                    <a:prstGeom prst="rect">
                      <a:avLst/>
                    </a:prstGeom>
                    <a:noFill/>
                    <a:ln>
                      <a:noFill/>
                    </a:ln>
                  </pic:spPr>
                </pic:pic>
              </a:graphicData>
            </a:graphic>
          </wp:inline>
        </w:drawing>
      </w:r>
      <w:r w:rsidRPr="00104D5D">
        <w:rPr>
          <w:rFonts w:ascii="Times New Roman" w:hAnsi="Times New Roman" w:cs="Times New Roman"/>
          <w:noProof/>
          <w:lang w:val="en-US" w:eastAsia="da-DK"/>
        </w:rPr>
        <w:drawing>
          <wp:inline distT="0" distB="0" distL="0" distR="0" wp14:anchorId="4A5CE145" wp14:editId="48988E84">
            <wp:extent cx="1001395" cy="994410"/>
            <wp:effectExtent l="0" t="0" r="8255" b="0"/>
            <wp:docPr id="22" name="Billede 22" descr="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1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1395" cy="994410"/>
                    </a:xfrm>
                    <a:prstGeom prst="rect">
                      <a:avLst/>
                    </a:prstGeom>
                    <a:noFill/>
                    <a:ln>
                      <a:noFill/>
                    </a:ln>
                  </pic:spPr>
                </pic:pic>
              </a:graphicData>
            </a:graphic>
          </wp:inline>
        </w:drawing>
      </w:r>
    </w:p>
    <w:p w14:paraId="7703247D"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 xml:space="preserve">Figure 2. </w:t>
      </w:r>
      <w:proofErr w:type="gramStart"/>
      <w:r w:rsidRPr="009C5724">
        <w:rPr>
          <w:rFonts w:ascii="Times New Roman" w:hAnsi="Times New Roman" w:cs="Times New Roman"/>
          <w:lang w:val="en-US"/>
        </w:rPr>
        <w:t>The reception counter’s design.</w:t>
      </w:r>
      <w:proofErr w:type="gramEnd"/>
      <w:r w:rsidRPr="009C5724">
        <w:rPr>
          <w:rFonts w:ascii="Times New Roman" w:hAnsi="Times New Roman" w:cs="Times New Roman"/>
          <w:lang w:val="en-US"/>
        </w:rPr>
        <w:t xml:space="preserve"> From left to right: the architects’ initial proposal, top management’s redesign, and the users’ redesign.</w:t>
      </w:r>
    </w:p>
    <w:p w14:paraId="679F1F36" w14:textId="77777777" w:rsidR="0024780A" w:rsidRPr="009C5724" w:rsidRDefault="0024780A" w:rsidP="001D6332">
      <w:pPr>
        <w:spacing w:line="360" w:lineRule="auto"/>
        <w:rPr>
          <w:rFonts w:ascii="Times New Roman" w:hAnsi="Times New Roman" w:cs="Times New Roman"/>
          <w:lang w:val="en-US"/>
        </w:rPr>
      </w:pPr>
    </w:p>
    <w:p w14:paraId="4E9BC246"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Charlotte described the redesign in the following way:</w:t>
      </w:r>
    </w:p>
    <w:p w14:paraId="4878E2CD" w14:textId="4EDE53EE" w:rsidR="0024780A" w:rsidRPr="009C5724" w:rsidRDefault="0024780A" w:rsidP="001D6332">
      <w:pPr>
        <w:spacing w:line="360" w:lineRule="auto"/>
        <w:ind w:left="567" w:right="567"/>
        <w:rPr>
          <w:rFonts w:ascii="Times New Roman" w:hAnsi="Times New Roman" w:cs="Times New Roman"/>
          <w:lang w:val="en-US"/>
        </w:rPr>
      </w:pPr>
      <w:r w:rsidRPr="009C5724">
        <w:rPr>
          <w:rFonts w:ascii="Times New Roman" w:hAnsi="Times New Roman" w:cs="Times New Roman"/>
          <w:lang w:val="en-US"/>
        </w:rPr>
        <w:t xml:space="preserve">What we have done now is to tip it in […] so the staff doesn’t stand on the opposite side [of the client] looking out. In this way, we terminated the petty official image we unfortunately struggle with. </w:t>
      </w:r>
    </w:p>
    <w:p w14:paraId="60A1B779"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With these architectural adjustments, clients and citizens visiting the town hall could move freely around the reception counter and get substantially closer to the staff of the Citizen Service Center. While the design suggested by top management physically separates the staff and the clients, Charlotte’s suggestion allows them to mingle. From Charlotte’s viewpoint, this design signaled less distance to the client, a gesture she found more appropriate with reference to the municipality’s overall vision for the town hall project and also more in keeping with the impression that many of the municipal employees had from taking part in the user participation activities.</w:t>
      </w:r>
    </w:p>
    <w:p w14:paraId="1F782C21"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Returning to the town hall building after its completion, when the ‘Citizen Service Centre’ had been functioning for a few months, the design of the reception counter was again on subject of intense debate; again on Charlotte’s initiative. This time she found the counter too open! The reception area provided too little privacy for staff and clients alike, and on this basis she initiated yet another process of re-designing.  Less than 2 months after occupancy, she noted that:</w:t>
      </w:r>
    </w:p>
    <w:p w14:paraId="6041B312" w14:textId="42469F89" w:rsidR="0024780A" w:rsidRPr="009C5724" w:rsidRDefault="0024780A" w:rsidP="001D6332">
      <w:pPr>
        <w:spacing w:line="360" w:lineRule="auto"/>
        <w:ind w:left="567" w:right="566"/>
        <w:rPr>
          <w:rFonts w:ascii="Times New Roman" w:hAnsi="Times New Roman" w:cs="Times New Roman"/>
          <w:lang w:val="en-US"/>
        </w:rPr>
      </w:pPr>
      <w:r w:rsidRPr="009C5724">
        <w:rPr>
          <w:rFonts w:ascii="Times New Roman" w:hAnsi="Times New Roman" w:cs="Times New Roman"/>
          <w:lang w:val="en-US"/>
        </w:rPr>
        <w:lastRenderedPageBreak/>
        <w:t xml:space="preserve">[We have] already modified the layout of the reception area and made an agreement that […] the conversation bar between the expedition area and the department [of the Citizen Service center] should be moved 80 cm, in order to create [space for more] discretion for the citizens. </w:t>
      </w:r>
    </w:p>
    <w:p w14:paraId="62FD629D" w14:textId="2CE9281E" w:rsidR="0024780A" w:rsidRPr="009C5724" w:rsidRDefault="0024780A" w:rsidP="001D6332">
      <w:pPr>
        <w:spacing w:line="360" w:lineRule="auto"/>
        <w:rPr>
          <w:rFonts w:ascii="Times New Roman" w:hAnsi="Times New Roman" w:cs="Times New Roman"/>
          <w:lang w:val="en-US"/>
        </w:rPr>
      </w:pPr>
      <w:r w:rsidRPr="00104D5D">
        <w:rPr>
          <w:rFonts w:ascii="Times New Roman" w:hAnsi="Times New Roman" w:cs="Times New Roman"/>
          <w:noProof/>
          <w:lang w:val="en-US" w:eastAsia="da-DK"/>
        </w:rPr>
        <w:drawing>
          <wp:inline distT="0" distB="0" distL="0" distR="0" wp14:anchorId="683AF6E5" wp14:editId="1BCD4552">
            <wp:extent cx="1226185" cy="994410"/>
            <wp:effectExtent l="0" t="0" r="0" b="0"/>
            <wp:docPr id="21" name="Billede 21" descr="2Are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2Arev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185" cy="994410"/>
                    </a:xfrm>
                    <a:prstGeom prst="rect">
                      <a:avLst/>
                    </a:prstGeom>
                    <a:noFill/>
                    <a:ln>
                      <a:noFill/>
                    </a:ln>
                  </pic:spPr>
                </pic:pic>
              </a:graphicData>
            </a:graphic>
          </wp:inline>
        </w:drawing>
      </w:r>
      <w:r w:rsidRPr="00104D5D">
        <w:rPr>
          <w:rFonts w:ascii="Times New Roman" w:hAnsi="Times New Roman" w:cs="Times New Roman"/>
          <w:noProof/>
          <w:lang w:val="en-US" w:eastAsia="da-DK"/>
        </w:rPr>
        <w:drawing>
          <wp:inline distT="0" distB="0" distL="0" distR="0" wp14:anchorId="391E9F6F" wp14:editId="55648380">
            <wp:extent cx="1226185" cy="994410"/>
            <wp:effectExtent l="0" t="0" r="0" b="0"/>
            <wp:docPr id="20" name="Billede 20" descr="2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1" descr="2Bre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185" cy="994410"/>
                    </a:xfrm>
                    <a:prstGeom prst="rect">
                      <a:avLst/>
                    </a:prstGeom>
                    <a:noFill/>
                    <a:ln>
                      <a:noFill/>
                    </a:ln>
                  </pic:spPr>
                </pic:pic>
              </a:graphicData>
            </a:graphic>
          </wp:inline>
        </w:drawing>
      </w:r>
      <w:r w:rsidRPr="00104D5D">
        <w:rPr>
          <w:rFonts w:ascii="Times New Roman" w:hAnsi="Times New Roman" w:cs="Times New Roman"/>
          <w:noProof/>
          <w:lang w:val="en-US" w:eastAsia="da-DK"/>
        </w:rPr>
        <w:drawing>
          <wp:inline distT="0" distB="0" distL="0" distR="0" wp14:anchorId="66D742E8" wp14:editId="171F2D7D">
            <wp:extent cx="1219200" cy="979805"/>
            <wp:effectExtent l="0" t="0" r="0" b="0"/>
            <wp:docPr id="19" name="Billede 19" descr="1A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2" descr="1Are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979805"/>
                    </a:xfrm>
                    <a:prstGeom prst="rect">
                      <a:avLst/>
                    </a:prstGeom>
                    <a:noFill/>
                    <a:ln>
                      <a:noFill/>
                    </a:ln>
                  </pic:spPr>
                </pic:pic>
              </a:graphicData>
            </a:graphic>
          </wp:inline>
        </w:drawing>
      </w:r>
      <w:r w:rsidRPr="0085355C">
        <w:rPr>
          <w:rFonts w:ascii="Times New Roman" w:hAnsi="Times New Roman" w:cs="Times New Roman"/>
          <w:noProof/>
          <w:lang w:val="en-US" w:eastAsia="da-DK"/>
        </w:rPr>
        <w:drawing>
          <wp:inline distT="0" distB="0" distL="0" distR="0" wp14:anchorId="6B2EB976" wp14:editId="54D2A0B2">
            <wp:extent cx="994410" cy="994410"/>
            <wp:effectExtent l="0" t="0" r="0" b="0"/>
            <wp:docPr id="17" name="Billede 17" descr="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3" descr="1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4410" cy="994410"/>
                    </a:xfrm>
                    <a:prstGeom prst="rect">
                      <a:avLst/>
                    </a:prstGeom>
                    <a:noFill/>
                    <a:ln>
                      <a:noFill/>
                    </a:ln>
                  </pic:spPr>
                </pic:pic>
              </a:graphicData>
            </a:graphic>
          </wp:inline>
        </w:drawing>
      </w:r>
    </w:p>
    <w:p w14:paraId="2DBCFA93"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 xml:space="preserve">Figure 3. </w:t>
      </w:r>
      <w:proofErr w:type="gramStart"/>
      <w:r w:rsidRPr="009C5724">
        <w:rPr>
          <w:rFonts w:ascii="Times New Roman" w:hAnsi="Times New Roman" w:cs="Times New Roman"/>
          <w:lang w:val="en-US"/>
        </w:rPr>
        <w:t>The next iteration of the design.</w:t>
      </w:r>
      <w:proofErr w:type="gramEnd"/>
    </w:p>
    <w:p w14:paraId="17B3CBD3" w14:textId="77777777" w:rsidR="0024780A" w:rsidRPr="009C5724" w:rsidRDefault="0024780A" w:rsidP="001D6332">
      <w:pPr>
        <w:spacing w:line="360" w:lineRule="auto"/>
        <w:rPr>
          <w:rFonts w:ascii="Times New Roman" w:hAnsi="Times New Roman" w:cs="Times New Roman"/>
          <w:lang w:val="en-US"/>
        </w:rPr>
      </w:pPr>
    </w:p>
    <w:p w14:paraId="18733F30" w14:textId="754AC5A2" w:rsidR="0024780A" w:rsidRPr="009C5724" w:rsidRDefault="00E8531D" w:rsidP="001D6332">
      <w:pPr>
        <w:spacing w:line="360" w:lineRule="auto"/>
        <w:rPr>
          <w:rFonts w:ascii="Times New Roman" w:hAnsi="Times New Roman" w:cs="Times New Roman"/>
          <w:lang w:val="en-US"/>
        </w:rPr>
      </w:pPr>
      <w:r>
        <w:rPr>
          <w:rFonts w:ascii="Times New Roman" w:hAnsi="Times New Roman" w:cs="Times New Roman"/>
          <w:lang w:val="en-US"/>
        </w:rPr>
        <w:t xml:space="preserve">Charlotte’s description of the development is illustrated in figure 3. </w:t>
      </w:r>
      <w:r w:rsidR="0024780A" w:rsidRPr="009C5724">
        <w:rPr>
          <w:rFonts w:ascii="Times New Roman" w:hAnsi="Times New Roman" w:cs="Times New Roman"/>
          <w:lang w:val="en-US"/>
        </w:rPr>
        <w:t xml:space="preserve">As can be seen in figure 3, the design was modified so as to reduce the width of the space behind the counter. Just as the counter’s physical layout was to be changed according to Charlotte and her colleague’s revised plan (illustrated in figure 3), the municipality ran into a massive expenditure cuts due to the economic ramifications of the financial crisis, which put the development of the counter on hold. The financial crisis also had other implications, among them the layoff of many employees and a succession of managing directors. </w:t>
      </w:r>
    </w:p>
    <w:p w14:paraId="184BE12B" w14:textId="77777777" w:rsidR="0024780A"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When we returned to the site three years later, several organizational changes had been introduced, including the integration of another section into the Citizen Service Center. Again, the reception counter was about to be modified – to a design very similar to the one suggested by management three years earlier, which is illustrated in figure 4. The last iteration exemplifies how the design went back to square one. Management had, however, in the meantime changed substantially.</w:t>
      </w:r>
    </w:p>
    <w:p w14:paraId="3DD6CB0E" w14:textId="77777777" w:rsidR="000F510A" w:rsidRPr="009C5724" w:rsidRDefault="000F510A" w:rsidP="001D6332">
      <w:pPr>
        <w:spacing w:line="360" w:lineRule="auto"/>
        <w:rPr>
          <w:rFonts w:ascii="Times New Roman" w:hAnsi="Times New Roman" w:cs="Times New Roman"/>
          <w:lang w:val="en-US"/>
        </w:rPr>
      </w:pPr>
    </w:p>
    <w:p w14:paraId="3209E219" w14:textId="72992733" w:rsidR="0024780A" w:rsidRPr="009C5724" w:rsidRDefault="0024780A" w:rsidP="001D6332">
      <w:pPr>
        <w:spacing w:line="360" w:lineRule="auto"/>
        <w:rPr>
          <w:rFonts w:ascii="Times New Roman" w:hAnsi="Times New Roman" w:cs="Times New Roman"/>
          <w:lang w:val="en-US"/>
        </w:rPr>
      </w:pPr>
      <w:r w:rsidRPr="00104D5D">
        <w:rPr>
          <w:rFonts w:ascii="Times New Roman" w:hAnsi="Times New Roman" w:cs="Times New Roman"/>
          <w:noProof/>
          <w:lang w:val="en-US" w:eastAsia="da-DK"/>
        </w:rPr>
        <w:drawing>
          <wp:inline distT="0" distB="0" distL="0" distR="0" wp14:anchorId="7A8DD561" wp14:editId="095DE7FA">
            <wp:extent cx="1226185" cy="994410"/>
            <wp:effectExtent l="0" t="0" r="0" b="0"/>
            <wp:docPr id="10" name="Billede 10" descr="2Arev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4" descr="2Arev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6185" cy="994410"/>
                    </a:xfrm>
                    <a:prstGeom prst="rect">
                      <a:avLst/>
                    </a:prstGeom>
                    <a:noFill/>
                    <a:ln>
                      <a:noFill/>
                    </a:ln>
                  </pic:spPr>
                </pic:pic>
              </a:graphicData>
            </a:graphic>
          </wp:inline>
        </w:drawing>
      </w:r>
      <w:r w:rsidRPr="00104D5D">
        <w:rPr>
          <w:rFonts w:ascii="Times New Roman" w:hAnsi="Times New Roman" w:cs="Times New Roman"/>
          <w:noProof/>
          <w:lang w:val="en-US" w:eastAsia="da-DK"/>
        </w:rPr>
        <w:drawing>
          <wp:inline distT="0" distB="0" distL="0" distR="0" wp14:anchorId="2E3FF1A3" wp14:editId="50586A98">
            <wp:extent cx="1226185" cy="994410"/>
            <wp:effectExtent l="0" t="0" r="0" b="0"/>
            <wp:docPr id="3" name="Billede 3" descr="2B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descr="2Brev"/>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26185" cy="994410"/>
                    </a:xfrm>
                    <a:prstGeom prst="rect">
                      <a:avLst/>
                    </a:prstGeom>
                    <a:noFill/>
                    <a:ln>
                      <a:noFill/>
                    </a:ln>
                  </pic:spPr>
                </pic:pic>
              </a:graphicData>
            </a:graphic>
          </wp:inline>
        </w:drawing>
      </w:r>
      <w:r w:rsidRPr="00104D5D">
        <w:rPr>
          <w:rFonts w:ascii="Times New Roman" w:hAnsi="Times New Roman" w:cs="Times New Roman"/>
          <w:noProof/>
          <w:lang w:val="en-US" w:eastAsia="da-DK"/>
        </w:rPr>
        <w:drawing>
          <wp:inline distT="0" distB="0" distL="0" distR="0" wp14:anchorId="6625B661" wp14:editId="7E19188C">
            <wp:extent cx="1219200" cy="979805"/>
            <wp:effectExtent l="0" t="0" r="0" b="0"/>
            <wp:docPr id="2" name="Billede 2" descr="1A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6" descr="1Arev"/>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9200" cy="979805"/>
                    </a:xfrm>
                    <a:prstGeom prst="rect">
                      <a:avLst/>
                    </a:prstGeom>
                    <a:noFill/>
                    <a:ln>
                      <a:noFill/>
                    </a:ln>
                  </pic:spPr>
                </pic:pic>
              </a:graphicData>
            </a:graphic>
          </wp:inline>
        </w:drawing>
      </w:r>
      <w:r w:rsidRPr="0085355C">
        <w:rPr>
          <w:rFonts w:ascii="Times New Roman" w:hAnsi="Times New Roman" w:cs="Times New Roman"/>
          <w:noProof/>
          <w:lang w:val="en-US" w:eastAsia="da-DK"/>
        </w:rPr>
        <w:drawing>
          <wp:inline distT="0" distB="0" distL="0" distR="0" wp14:anchorId="4FD2A1F8" wp14:editId="5899DE17">
            <wp:extent cx="979805" cy="979805"/>
            <wp:effectExtent l="0" t="0" r="0" b="0"/>
            <wp:docPr id="1" name="Billede 1" descr="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8" descr="2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9805" cy="979805"/>
                    </a:xfrm>
                    <a:prstGeom prst="rect">
                      <a:avLst/>
                    </a:prstGeom>
                    <a:noFill/>
                    <a:ln>
                      <a:noFill/>
                    </a:ln>
                  </pic:spPr>
                </pic:pic>
              </a:graphicData>
            </a:graphic>
          </wp:inline>
        </w:drawing>
      </w:r>
    </w:p>
    <w:p w14:paraId="4033AAC1"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 xml:space="preserve">Figure 4. </w:t>
      </w:r>
      <w:proofErr w:type="gramStart"/>
      <w:r w:rsidRPr="009C5724">
        <w:rPr>
          <w:rFonts w:ascii="Times New Roman" w:hAnsi="Times New Roman" w:cs="Times New Roman"/>
          <w:lang w:val="en-US"/>
        </w:rPr>
        <w:t>The design trajectory of designs for the reception counter.</w:t>
      </w:r>
      <w:proofErr w:type="gramEnd"/>
    </w:p>
    <w:p w14:paraId="64833BA4" w14:textId="77777777" w:rsidR="00876F17" w:rsidRDefault="00876F17" w:rsidP="001D6332">
      <w:pPr>
        <w:spacing w:line="360" w:lineRule="auto"/>
        <w:rPr>
          <w:rFonts w:ascii="Times New Roman" w:hAnsi="Times New Roman" w:cs="Times New Roman"/>
          <w:lang w:val="en-US"/>
        </w:rPr>
      </w:pPr>
    </w:p>
    <w:p w14:paraId="0F9D2E17" w14:textId="77777777"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 xml:space="preserve">Charlotte had, by this time, left the municipality administration, but the design challenge of ensuring both openness and protection that she had emphasized, had not been resolved. Commenting on the design changes </w:t>
      </w:r>
      <w:r w:rsidRPr="009C5724">
        <w:rPr>
          <w:rFonts w:ascii="Times New Roman" w:hAnsi="Times New Roman" w:cs="Times New Roman"/>
          <w:lang w:val="en-US"/>
        </w:rPr>
        <w:lastRenderedPageBreak/>
        <w:t xml:space="preserve">that had taken place in the course of the three years, another middle manager described the situation as follows: </w:t>
      </w:r>
    </w:p>
    <w:p w14:paraId="1BFDF41C" w14:textId="77777777" w:rsidR="0024780A" w:rsidRPr="009C5724" w:rsidRDefault="0024780A" w:rsidP="0010587C">
      <w:pPr>
        <w:spacing w:line="360" w:lineRule="auto"/>
        <w:ind w:left="567" w:right="566"/>
        <w:rPr>
          <w:rFonts w:ascii="Times New Roman" w:hAnsi="Times New Roman" w:cs="Times New Roman"/>
          <w:lang w:val="en-US"/>
        </w:rPr>
      </w:pPr>
      <w:r w:rsidRPr="009C5724">
        <w:rPr>
          <w:rFonts w:ascii="Times New Roman" w:hAnsi="Times New Roman" w:cs="Times New Roman"/>
          <w:lang w:val="en-US"/>
        </w:rPr>
        <w:t>When we first moved into the building, the reception area was widely used, but that’s not the case anymore. […] I think it has become a more quiet organization. I don’t think it is as dynamic as it was before. I think it is a bad development. It’s not progressive – neither with regards to work processes nor the signals it sends. […] We are some who feel we’re almost back to where we were in the old days. When Charlotte was here, we were in a process where we thought ’we can do this and this and this’. (Interview with middle manager, 2011)</w:t>
      </w:r>
    </w:p>
    <w:p w14:paraId="788AA225" w14:textId="37EAC8A8" w:rsidR="0024780A"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The quote suggests not only that the way in which the counter was redesigned can be seen as a reflection of the changes that take place in the organization. It also indicates that in changing the counter’s shape back to the more conventional form, the ways in which people interact in the town hall lobby changed as well</w:t>
      </w:r>
      <w:r w:rsidR="00A53EC9" w:rsidRPr="009C5724">
        <w:rPr>
          <w:rFonts w:ascii="Times New Roman" w:hAnsi="Times New Roman" w:cs="Times New Roman"/>
          <w:lang w:val="en-US"/>
        </w:rPr>
        <w:t>:</w:t>
      </w:r>
      <w:r w:rsidRPr="009C5724">
        <w:rPr>
          <w:rFonts w:ascii="Times New Roman" w:hAnsi="Times New Roman" w:cs="Times New Roman"/>
          <w:lang w:val="en-US"/>
        </w:rPr>
        <w:t xml:space="preserve"> </w:t>
      </w:r>
      <w:r w:rsidR="00A53EC9" w:rsidRPr="009C5724">
        <w:rPr>
          <w:rFonts w:ascii="Times New Roman" w:hAnsi="Times New Roman" w:cs="Times New Roman"/>
          <w:lang w:val="en-US"/>
        </w:rPr>
        <w:t>i</w:t>
      </w:r>
      <w:r w:rsidRPr="009C5724">
        <w:rPr>
          <w:rFonts w:ascii="Times New Roman" w:hAnsi="Times New Roman" w:cs="Times New Roman"/>
          <w:lang w:val="en-US"/>
        </w:rPr>
        <w:t xml:space="preserve">t had become a less lively place. It represents the materialization of changes in the municipality’s organizational identity. </w:t>
      </w:r>
    </w:p>
    <w:p w14:paraId="6F2085B5" w14:textId="0B955BAE" w:rsidR="0024780A" w:rsidRPr="009C5724" w:rsidRDefault="00896FB9" w:rsidP="001D6332">
      <w:pPr>
        <w:spacing w:line="360" w:lineRule="auto"/>
        <w:rPr>
          <w:rFonts w:ascii="Times New Roman" w:hAnsi="Times New Roman" w:cs="Times New Roman"/>
          <w:lang w:val="en-US"/>
        </w:rPr>
      </w:pPr>
      <w:r w:rsidRPr="009C5724">
        <w:rPr>
          <w:rFonts w:ascii="Times New Roman" w:hAnsi="Times New Roman" w:cs="Times New Roman"/>
          <w:lang w:val="en-US"/>
        </w:rPr>
        <w:t xml:space="preserve">Looking at </w:t>
      </w:r>
      <w:r w:rsidR="0024780A" w:rsidRPr="009C5724">
        <w:rPr>
          <w:rFonts w:ascii="Times New Roman" w:hAnsi="Times New Roman" w:cs="Times New Roman"/>
          <w:lang w:val="en-US"/>
        </w:rPr>
        <w:t xml:space="preserve">Charlotte’s gradual involvement </w:t>
      </w:r>
      <w:r w:rsidR="00A53EC9" w:rsidRPr="009C5724">
        <w:rPr>
          <w:rFonts w:ascii="Times New Roman" w:hAnsi="Times New Roman" w:cs="Times New Roman"/>
          <w:lang w:val="en-US"/>
        </w:rPr>
        <w:t xml:space="preserve">from an architectural viewpoint, </w:t>
      </w:r>
      <w:r w:rsidR="00760090" w:rsidRPr="009C5724">
        <w:rPr>
          <w:rFonts w:ascii="Times New Roman" w:hAnsi="Times New Roman" w:cs="Times New Roman"/>
          <w:lang w:val="en-US"/>
        </w:rPr>
        <w:t xml:space="preserve">the process of </w:t>
      </w:r>
      <w:r w:rsidR="0024780A" w:rsidRPr="009C5724">
        <w:rPr>
          <w:rFonts w:ascii="Times New Roman" w:hAnsi="Times New Roman" w:cs="Times New Roman"/>
          <w:lang w:val="en-US"/>
        </w:rPr>
        <w:t xml:space="preserve">redesigning the reception counter took an unexpected turned when she started working with the architectural designers in producing the necessary drawings. This followed from the extended process of user participation, and it caught both Charlotte and the </w:t>
      </w:r>
      <w:r w:rsidR="00760090" w:rsidRPr="009C5724">
        <w:rPr>
          <w:rFonts w:ascii="Times New Roman" w:hAnsi="Times New Roman" w:cs="Times New Roman"/>
          <w:lang w:val="en-US"/>
        </w:rPr>
        <w:t xml:space="preserve">designers </w:t>
      </w:r>
      <w:r w:rsidR="0024780A" w:rsidRPr="009C5724">
        <w:rPr>
          <w:rFonts w:ascii="Times New Roman" w:hAnsi="Times New Roman" w:cs="Times New Roman"/>
          <w:lang w:val="en-US"/>
        </w:rPr>
        <w:t>by surprise. F</w:t>
      </w:r>
      <w:r w:rsidR="00760090" w:rsidRPr="009C5724">
        <w:rPr>
          <w:rFonts w:ascii="Times New Roman" w:hAnsi="Times New Roman" w:cs="Times New Roman"/>
          <w:lang w:val="en-US"/>
        </w:rPr>
        <w:t>or</w:t>
      </w:r>
      <w:r w:rsidR="0024780A" w:rsidRPr="009C5724">
        <w:rPr>
          <w:rFonts w:ascii="Times New Roman" w:hAnsi="Times New Roman" w:cs="Times New Roman"/>
          <w:lang w:val="en-US"/>
        </w:rPr>
        <w:t xml:space="preserve"> Charlotte, this level of interaction went beyond her expectations: “I was thinking ‘throw me 3 sketches in return [for the input we produced as part of the user participation process] to see if that is what I want’. But that didn’t happen. I did the drawing myself, with a funny feeling thinking ‘this is not what I’m educated to do’”. The architectural designers were, however, equally (if not more) surprised. Although they had worked with user</w:t>
      </w:r>
      <w:r w:rsidR="00571764" w:rsidRPr="009C5724">
        <w:rPr>
          <w:rFonts w:ascii="Times New Roman" w:hAnsi="Times New Roman" w:cs="Times New Roman"/>
          <w:lang w:val="en-US"/>
        </w:rPr>
        <w:t xml:space="preserve"> </w:t>
      </w:r>
      <w:r w:rsidR="0024780A" w:rsidRPr="009C5724">
        <w:rPr>
          <w:rFonts w:ascii="Times New Roman" w:hAnsi="Times New Roman" w:cs="Times New Roman"/>
          <w:lang w:val="en-US"/>
        </w:rPr>
        <w:t>participation in other projects, they were not accustomed to the kind of involvement and interference they experienced in this project. They were caught off guard by the users’ engagement and not quite sure of how to handle the division of labor that evolved out of their interactions with Charlotte, and as a result they appeared (at least momentarily) to leave the drawing to the client/user herself. This is far from the ordinary, as professional architects traditionally keep to themselves while doing the actual sketching, not allow</w:t>
      </w:r>
      <w:r w:rsidR="00571764" w:rsidRPr="009C5724">
        <w:rPr>
          <w:rFonts w:ascii="Times New Roman" w:hAnsi="Times New Roman" w:cs="Times New Roman"/>
          <w:lang w:val="en-US"/>
        </w:rPr>
        <w:t>ing</w:t>
      </w:r>
      <w:r w:rsidR="0024780A" w:rsidRPr="009C5724">
        <w:rPr>
          <w:rFonts w:ascii="Times New Roman" w:hAnsi="Times New Roman" w:cs="Times New Roman"/>
          <w:lang w:val="en-US"/>
        </w:rPr>
        <w:t xml:space="preserve"> the client to interfere directly in this process. In this incident, however, they seemed to have been abandoned this code of conduct. One of the architectural </w:t>
      </w:r>
      <w:r w:rsidR="00571764" w:rsidRPr="009C5724">
        <w:rPr>
          <w:rFonts w:ascii="Times New Roman" w:hAnsi="Times New Roman" w:cs="Times New Roman"/>
          <w:lang w:val="en-US"/>
        </w:rPr>
        <w:t xml:space="preserve">designers </w:t>
      </w:r>
      <w:r w:rsidR="0024780A" w:rsidRPr="009C5724">
        <w:rPr>
          <w:rFonts w:ascii="Times New Roman" w:hAnsi="Times New Roman" w:cs="Times New Roman"/>
          <w:lang w:val="en-US"/>
        </w:rPr>
        <w:t>express</w:t>
      </w:r>
      <w:r w:rsidR="00571764" w:rsidRPr="009C5724">
        <w:rPr>
          <w:rFonts w:ascii="Times New Roman" w:hAnsi="Times New Roman" w:cs="Times New Roman"/>
          <w:lang w:val="en-US"/>
        </w:rPr>
        <w:t>es</w:t>
      </w:r>
      <w:r w:rsidR="0024780A" w:rsidRPr="009C5724">
        <w:rPr>
          <w:rFonts w:ascii="Times New Roman" w:hAnsi="Times New Roman" w:cs="Times New Roman"/>
          <w:lang w:val="en-US"/>
        </w:rPr>
        <w:t xml:space="preserve"> his concerns as to what this level of interaction with the client organization would come to mean for architectural design work, and how it is different from the architects’ traditional way of working:</w:t>
      </w:r>
    </w:p>
    <w:p w14:paraId="4DB65322" w14:textId="7EC3817F" w:rsidR="0024780A" w:rsidRPr="009C5724" w:rsidRDefault="0024780A" w:rsidP="001D6332">
      <w:pPr>
        <w:spacing w:line="360" w:lineRule="auto"/>
        <w:ind w:left="567" w:right="566"/>
        <w:rPr>
          <w:rFonts w:ascii="Times New Roman" w:hAnsi="Times New Roman" w:cs="Times New Roman"/>
          <w:lang w:val="en-US"/>
        </w:rPr>
      </w:pPr>
      <w:r w:rsidRPr="009C5724">
        <w:rPr>
          <w:rFonts w:ascii="Times New Roman" w:hAnsi="Times New Roman" w:cs="Times New Roman"/>
          <w:lang w:val="en-US"/>
        </w:rPr>
        <w:t xml:space="preserve">This user participation has, in fact, always been there. After all, every decent client knows his organization – ideally that is – he knows where it’s going and has a sense of what the organization wants […] </w:t>
      </w:r>
      <w:proofErr w:type="gramStart"/>
      <w:r w:rsidRPr="009C5724">
        <w:rPr>
          <w:rFonts w:ascii="Times New Roman" w:hAnsi="Times New Roman" w:cs="Times New Roman"/>
          <w:lang w:val="en-US"/>
        </w:rPr>
        <w:t>This</w:t>
      </w:r>
      <w:proofErr w:type="gramEnd"/>
      <w:r w:rsidRPr="009C5724">
        <w:rPr>
          <w:rFonts w:ascii="Times New Roman" w:hAnsi="Times New Roman" w:cs="Times New Roman"/>
          <w:lang w:val="en-US"/>
        </w:rPr>
        <w:t xml:space="preserve"> is to articulate ‘why’. That being said, I think [the user </w:t>
      </w:r>
      <w:r w:rsidRPr="009C5724">
        <w:rPr>
          <w:rFonts w:ascii="Times New Roman" w:hAnsi="Times New Roman" w:cs="Times New Roman"/>
          <w:lang w:val="en-US"/>
        </w:rPr>
        <w:lastRenderedPageBreak/>
        <w:t>participation] is now becoming an industry – not yet ready to judge if this is good or bad . In this [project], user participation is given a priority, where you ask all the staff about their preferences. This is the shift: that th</w:t>
      </w:r>
      <w:r w:rsidR="001B0EFD" w:rsidRPr="009C5724">
        <w:rPr>
          <w:rFonts w:ascii="Times New Roman" w:hAnsi="Times New Roman" w:cs="Times New Roman"/>
          <w:lang w:val="en-US"/>
        </w:rPr>
        <w:t>ese</w:t>
      </w:r>
      <w:r w:rsidRPr="009C5724">
        <w:rPr>
          <w:rFonts w:ascii="Times New Roman" w:hAnsi="Times New Roman" w:cs="Times New Roman"/>
          <w:lang w:val="en-US"/>
        </w:rPr>
        <w:t xml:space="preserve"> Q&amp;A session</w:t>
      </w:r>
      <w:r w:rsidR="001B0EFD" w:rsidRPr="009C5724">
        <w:rPr>
          <w:rFonts w:ascii="Times New Roman" w:hAnsi="Times New Roman" w:cs="Times New Roman"/>
          <w:lang w:val="en-US"/>
        </w:rPr>
        <w:t>s</w:t>
      </w:r>
      <w:r w:rsidRPr="009C5724">
        <w:rPr>
          <w:rFonts w:ascii="Times New Roman" w:hAnsi="Times New Roman" w:cs="Times New Roman"/>
          <w:lang w:val="en-US"/>
        </w:rPr>
        <w:t xml:space="preserve"> ha</w:t>
      </w:r>
      <w:r w:rsidR="001B0EFD" w:rsidRPr="009C5724">
        <w:rPr>
          <w:rFonts w:ascii="Times New Roman" w:hAnsi="Times New Roman" w:cs="Times New Roman"/>
          <w:lang w:val="en-US"/>
        </w:rPr>
        <w:t>ve</w:t>
      </w:r>
      <w:r w:rsidRPr="009C5724">
        <w:rPr>
          <w:rFonts w:ascii="Times New Roman" w:hAnsi="Times New Roman" w:cs="Times New Roman"/>
          <w:lang w:val="en-US"/>
        </w:rPr>
        <w:t xml:space="preserve"> been given such priority or authority</w:t>
      </w:r>
      <w:r w:rsidR="001B0EFD" w:rsidRPr="009C5724">
        <w:rPr>
          <w:rFonts w:ascii="Times New Roman" w:hAnsi="Times New Roman" w:cs="Times New Roman"/>
          <w:lang w:val="en-US"/>
        </w:rPr>
        <w:t xml:space="preserve"> - and </w:t>
      </w:r>
      <w:r w:rsidRPr="009C5724">
        <w:rPr>
          <w:rFonts w:ascii="Times New Roman" w:hAnsi="Times New Roman" w:cs="Times New Roman"/>
          <w:lang w:val="en-US"/>
        </w:rPr>
        <w:t>I think it should be discussed whether this is right.</w:t>
      </w:r>
      <w:r w:rsidR="00571764" w:rsidRPr="009C5724">
        <w:rPr>
          <w:rFonts w:ascii="Times New Roman" w:hAnsi="Times New Roman" w:cs="Times New Roman"/>
          <w:lang w:val="en-US"/>
        </w:rPr>
        <w:t xml:space="preserve"> (Interview with architect 2007)</w:t>
      </w:r>
      <w:r w:rsidRPr="009C5724">
        <w:rPr>
          <w:rFonts w:ascii="Times New Roman" w:hAnsi="Times New Roman" w:cs="Times New Roman"/>
          <w:lang w:val="en-US"/>
        </w:rPr>
        <w:t xml:space="preserve"> </w:t>
      </w:r>
    </w:p>
    <w:p w14:paraId="211605C8" w14:textId="50A0550B" w:rsidR="00DF088D" w:rsidRPr="009C5724" w:rsidRDefault="0024780A" w:rsidP="001D6332">
      <w:pPr>
        <w:spacing w:line="360" w:lineRule="auto"/>
        <w:rPr>
          <w:rFonts w:ascii="Times New Roman" w:hAnsi="Times New Roman" w:cs="Times New Roman"/>
          <w:lang w:val="en-US"/>
        </w:rPr>
      </w:pPr>
      <w:r w:rsidRPr="009C5724">
        <w:rPr>
          <w:rFonts w:ascii="Times New Roman" w:hAnsi="Times New Roman" w:cs="Times New Roman"/>
          <w:lang w:val="en-US"/>
        </w:rPr>
        <w:t>Architects have always been in a close relationship with their clients</w:t>
      </w:r>
      <w:r w:rsidR="00571764" w:rsidRPr="009C5724">
        <w:rPr>
          <w:rFonts w:ascii="Times New Roman" w:hAnsi="Times New Roman" w:cs="Times New Roman"/>
          <w:lang w:val="en-US"/>
        </w:rPr>
        <w:t xml:space="preserve"> as the focus on functionality </w:t>
      </w:r>
      <w:r w:rsidR="00DF088D" w:rsidRPr="009C5724">
        <w:rPr>
          <w:rFonts w:ascii="Times New Roman" w:hAnsi="Times New Roman" w:cs="Times New Roman"/>
          <w:lang w:val="en-US"/>
        </w:rPr>
        <w:t>is</w:t>
      </w:r>
      <w:r w:rsidR="00F441C2" w:rsidRPr="009C5724">
        <w:rPr>
          <w:rFonts w:ascii="Times New Roman" w:hAnsi="Times New Roman" w:cs="Times New Roman"/>
          <w:lang w:val="en-US"/>
        </w:rPr>
        <w:t xml:space="preserve"> </w:t>
      </w:r>
      <w:r w:rsidR="00571764" w:rsidRPr="009C5724">
        <w:rPr>
          <w:rFonts w:ascii="Times New Roman" w:hAnsi="Times New Roman" w:cs="Times New Roman"/>
          <w:lang w:val="en-US"/>
        </w:rPr>
        <w:t xml:space="preserve">at center stage in </w:t>
      </w:r>
      <w:r w:rsidR="001B0EFD" w:rsidRPr="009C5724">
        <w:rPr>
          <w:rFonts w:ascii="Times New Roman" w:hAnsi="Times New Roman" w:cs="Times New Roman"/>
          <w:lang w:val="en-US"/>
        </w:rPr>
        <w:t>architectural</w:t>
      </w:r>
      <w:r w:rsidR="00571764" w:rsidRPr="009C5724">
        <w:rPr>
          <w:rFonts w:ascii="Times New Roman" w:hAnsi="Times New Roman" w:cs="Times New Roman"/>
          <w:lang w:val="en-US"/>
        </w:rPr>
        <w:t xml:space="preserve"> work</w:t>
      </w:r>
      <w:r w:rsidRPr="009C5724">
        <w:rPr>
          <w:rFonts w:ascii="Times New Roman" w:hAnsi="Times New Roman" w:cs="Times New Roman"/>
          <w:lang w:val="en-US"/>
        </w:rPr>
        <w:t xml:space="preserve">. But as </w:t>
      </w:r>
      <w:r w:rsidR="001B0EFD" w:rsidRPr="009C5724">
        <w:rPr>
          <w:rFonts w:ascii="Times New Roman" w:hAnsi="Times New Roman" w:cs="Times New Roman"/>
          <w:lang w:val="en-US"/>
        </w:rPr>
        <w:t xml:space="preserve">indicated </w:t>
      </w:r>
      <w:r w:rsidRPr="009C5724">
        <w:rPr>
          <w:rFonts w:ascii="Times New Roman" w:hAnsi="Times New Roman" w:cs="Times New Roman"/>
          <w:lang w:val="en-US"/>
        </w:rPr>
        <w:t xml:space="preserve">in the quote above, </w:t>
      </w:r>
      <w:r w:rsidR="00C9705F">
        <w:rPr>
          <w:rFonts w:ascii="Times New Roman" w:hAnsi="Times New Roman" w:cs="Times New Roman"/>
          <w:lang w:val="en-US"/>
        </w:rPr>
        <w:t xml:space="preserve">there are current </w:t>
      </w:r>
      <w:r w:rsidR="001B0EFD" w:rsidRPr="009C5724">
        <w:rPr>
          <w:rFonts w:ascii="Times New Roman" w:hAnsi="Times New Roman" w:cs="Times New Roman"/>
          <w:lang w:val="en-US"/>
        </w:rPr>
        <w:t xml:space="preserve">tendencies </w:t>
      </w:r>
      <w:r w:rsidR="0010587C">
        <w:rPr>
          <w:rFonts w:ascii="Times New Roman" w:hAnsi="Times New Roman" w:cs="Times New Roman"/>
          <w:lang w:val="en-US"/>
        </w:rPr>
        <w:t>to</w:t>
      </w:r>
      <w:r w:rsidR="001B0EFD" w:rsidRPr="009C5724">
        <w:rPr>
          <w:rFonts w:ascii="Times New Roman" w:hAnsi="Times New Roman" w:cs="Times New Roman"/>
          <w:lang w:val="en-US"/>
        </w:rPr>
        <w:t xml:space="preserve"> extend the </w:t>
      </w:r>
      <w:r w:rsidR="006C380D" w:rsidRPr="009C5724">
        <w:rPr>
          <w:rFonts w:ascii="Times New Roman" w:hAnsi="Times New Roman" w:cs="Times New Roman"/>
          <w:lang w:val="en-US"/>
        </w:rPr>
        <w:t>client organization</w:t>
      </w:r>
      <w:r w:rsidR="00382AAC" w:rsidRPr="009C5724">
        <w:rPr>
          <w:rFonts w:ascii="Times New Roman" w:hAnsi="Times New Roman" w:cs="Times New Roman"/>
          <w:lang w:val="en-US"/>
        </w:rPr>
        <w:t>’s</w:t>
      </w:r>
      <w:r w:rsidR="006C380D" w:rsidRPr="009C5724">
        <w:rPr>
          <w:rFonts w:ascii="Times New Roman" w:hAnsi="Times New Roman" w:cs="Times New Roman"/>
          <w:lang w:val="en-US"/>
        </w:rPr>
        <w:t xml:space="preserve"> engagement</w:t>
      </w:r>
      <w:r w:rsidR="00382AAC" w:rsidRPr="009C5724">
        <w:rPr>
          <w:rFonts w:ascii="Times New Roman" w:hAnsi="Times New Roman" w:cs="Times New Roman"/>
          <w:lang w:val="en-US"/>
        </w:rPr>
        <w:t xml:space="preserve"> </w:t>
      </w:r>
      <w:r w:rsidR="0010587C">
        <w:rPr>
          <w:rFonts w:ascii="Times New Roman" w:hAnsi="Times New Roman" w:cs="Times New Roman"/>
          <w:lang w:val="en-US"/>
        </w:rPr>
        <w:t>by</w:t>
      </w:r>
      <w:r w:rsidR="00382AAC" w:rsidRPr="009C5724">
        <w:rPr>
          <w:rFonts w:ascii="Times New Roman" w:hAnsi="Times New Roman" w:cs="Times New Roman"/>
          <w:lang w:val="en-US"/>
        </w:rPr>
        <w:t xml:space="preserve"> involv</w:t>
      </w:r>
      <w:r w:rsidR="0010587C">
        <w:rPr>
          <w:rFonts w:ascii="Times New Roman" w:hAnsi="Times New Roman" w:cs="Times New Roman"/>
          <w:lang w:val="en-US"/>
        </w:rPr>
        <w:t>ing</w:t>
      </w:r>
      <w:r w:rsidR="00382AAC" w:rsidRPr="009C5724">
        <w:rPr>
          <w:rFonts w:ascii="Times New Roman" w:hAnsi="Times New Roman" w:cs="Times New Roman"/>
          <w:lang w:val="en-US"/>
        </w:rPr>
        <w:t xml:space="preserve"> more people (e.g. staff members</w:t>
      </w:r>
      <w:r w:rsidR="0010587C">
        <w:rPr>
          <w:rFonts w:ascii="Times New Roman" w:hAnsi="Times New Roman" w:cs="Times New Roman"/>
          <w:lang w:val="en-US"/>
        </w:rPr>
        <w:t>)</w:t>
      </w:r>
      <w:r w:rsidR="00382AAC" w:rsidRPr="009C5724">
        <w:rPr>
          <w:rFonts w:ascii="Times New Roman" w:hAnsi="Times New Roman" w:cs="Times New Roman"/>
          <w:lang w:val="en-US"/>
        </w:rPr>
        <w:t xml:space="preserve"> in </w:t>
      </w:r>
      <w:r w:rsidR="0010587C">
        <w:rPr>
          <w:rFonts w:ascii="Times New Roman" w:hAnsi="Times New Roman" w:cs="Times New Roman"/>
          <w:lang w:val="en-US"/>
        </w:rPr>
        <w:t>developing inputs</w:t>
      </w:r>
      <w:r w:rsidR="0063512B" w:rsidRPr="009C5724">
        <w:rPr>
          <w:rFonts w:ascii="Times New Roman" w:hAnsi="Times New Roman" w:cs="Times New Roman"/>
          <w:lang w:val="en-US"/>
        </w:rPr>
        <w:t xml:space="preserve"> to inform the architectural design work</w:t>
      </w:r>
      <w:r w:rsidR="00382AAC" w:rsidRPr="009C5724">
        <w:rPr>
          <w:rFonts w:ascii="Times New Roman" w:hAnsi="Times New Roman" w:cs="Times New Roman"/>
          <w:lang w:val="en-US"/>
        </w:rPr>
        <w:t xml:space="preserve">. </w:t>
      </w:r>
      <w:r w:rsidR="00DF088D" w:rsidRPr="009C5724">
        <w:rPr>
          <w:rFonts w:ascii="Times New Roman" w:hAnsi="Times New Roman" w:cs="Times New Roman"/>
          <w:lang w:val="en-US"/>
        </w:rPr>
        <w:t xml:space="preserve">In some ways </w:t>
      </w:r>
      <w:r w:rsidR="0010587C">
        <w:rPr>
          <w:rFonts w:ascii="Times New Roman" w:hAnsi="Times New Roman" w:cs="Times New Roman"/>
          <w:lang w:val="en-US"/>
        </w:rPr>
        <w:t>it appears as if</w:t>
      </w:r>
      <w:r w:rsidR="00DF088D" w:rsidRPr="009C5724">
        <w:rPr>
          <w:rFonts w:ascii="Times New Roman" w:hAnsi="Times New Roman" w:cs="Times New Roman"/>
          <w:lang w:val="en-US"/>
        </w:rPr>
        <w:t xml:space="preserve"> the </w:t>
      </w:r>
      <w:r w:rsidR="00C9705F">
        <w:rPr>
          <w:rFonts w:ascii="Times New Roman" w:hAnsi="Times New Roman" w:cs="Times New Roman"/>
          <w:lang w:val="en-US"/>
        </w:rPr>
        <w:t>relationship between architects and clients</w:t>
      </w:r>
      <w:r w:rsidR="00DF088D" w:rsidRPr="009C5724">
        <w:rPr>
          <w:rFonts w:ascii="Times New Roman" w:hAnsi="Times New Roman" w:cs="Times New Roman"/>
          <w:lang w:val="en-US"/>
        </w:rPr>
        <w:t xml:space="preserve"> has </w:t>
      </w:r>
      <w:r w:rsidR="0063512B" w:rsidRPr="009C5724">
        <w:rPr>
          <w:rFonts w:ascii="Times New Roman" w:hAnsi="Times New Roman" w:cs="Times New Roman"/>
          <w:lang w:val="en-US"/>
        </w:rPr>
        <w:t xml:space="preserve">drawn </w:t>
      </w:r>
      <w:r w:rsidR="00DF088D" w:rsidRPr="009C5724">
        <w:rPr>
          <w:rFonts w:ascii="Times New Roman" w:hAnsi="Times New Roman" w:cs="Times New Roman"/>
          <w:lang w:val="en-US"/>
        </w:rPr>
        <w:t xml:space="preserve">closer through </w:t>
      </w:r>
      <w:r w:rsidR="00B44FB0" w:rsidRPr="009C5724">
        <w:rPr>
          <w:rFonts w:ascii="Times New Roman" w:hAnsi="Times New Roman" w:cs="Times New Roman"/>
          <w:lang w:val="en-US"/>
        </w:rPr>
        <w:t xml:space="preserve">the </w:t>
      </w:r>
      <w:r w:rsidR="00DF088D" w:rsidRPr="009C5724">
        <w:rPr>
          <w:rFonts w:ascii="Times New Roman" w:hAnsi="Times New Roman" w:cs="Times New Roman"/>
          <w:lang w:val="en-US"/>
        </w:rPr>
        <w:t xml:space="preserve">extended application of user participation, </w:t>
      </w:r>
      <w:r w:rsidR="00B44FB0" w:rsidRPr="009C5724">
        <w:rPr>
          <w:rFonts w:ascii="Times New Roman" w:hAnsi="Times New Roman" w:cs="Times New Roman"/>
          <w:lang w:val="en-US"/>
        </w:rPr>
        <w:t xml:space="preserve">while </w:t>
      </w:r>
      <w:r w:rsidR="00DF088D" w:rsidRPr="009C5724">
        <w:rPr>
          <w:rFonts w:ascii="Times New Roman" w:hAnsi="Times New Roman" w:cs="Times New Roman"/>
          <w:lang w:val="en-US"/>
        </w:rPr>
        <w:t>the role of the architect as the natural keeper of the design</w:t>
      </w:r>
      <w:r w:rsidR="00B44FB0" w:rsidRPr="009C5724">
        <w:rPr>
          <w:rFonts w:ascii="Times New Roman" w:hAnsi="Times New Roman" w:cs="Times New Roman"/>
          <w:lang w:val="en-US"/>
        </w:rPr>
        <w:t xml:space="preserve"> solution </w:t>
      </w:r>
      <w:r w:rsidR="0063512B" w:rsidRPr="009C5724">
        <w:rPr>
          <w:rFonts w:ascii="Times New Roman" w:hAnsi="Times New Roman" w:cs="Times New Roman"/>
          <w:lang w:val="en-US"/>
        </w:rPr>
        <w:t>has become</w:t>
      </w:r>
      <w:r w:rsidR="00B44FB0" w:rsidRPr="009C5724">
        <w:rPr>
          <w:rFonts w:ascii="Times New Roman" w:hAnsi="Times New Roman" w:cs="Times New Roman"/>
          <w:lang w:val="en-US"/>
        </w:rPr>
        <w:t xml:space="preserve"> somewhat dislocated</w:t>
      </w:r>
      <w:r w:rsidR="00DF088D" w:rsidRPr="009C5724">
        <w:rPr>
          <w:rFonts w:ascii="Times New Roman" w:hAnsi="Times New Roman" w:cs="Times New Roman"/>
          <w:lang w:val="en-US"/>
        </w:rPr>
        <w:t xml:space="preserve">. </w:t>
      </w:r>
      <w:r w:rsidR="006D5DA1" w:rsidRPr="009C5724">
        <w:rPr>
          <w:rFonts w:ascii="Times New Roman" w:hAnsi="Times New Roman" w:cs="Times New Roman"/>
          <w:lang w:val="en-US"/>
        </w:rPr>
        <w:t xml:space="preserve">But </w:t>
      </w:r>
      <w:r w:rsidR="00363246" w:rsidRPr="009C5724">
        <w:rPr>
          <w:rFonts w:ascii="Times New Roman" w:hAnsi="Times New Roman" w:cs="Times New Roman"/>
          <w:lang w:val="en-US"/>
        </w:rPr>
        <w:t xml:space="preserve">as the same architect </w:t>
      </w:r>
      <w:r w:rsidR="006D5DA1" w:rsidRPr="009C5724">
        <w:rPr>
          <w:rFonts w:ascii="Times New Roman" w:hAnsi="Times New Roman" w:cs="Times New Roman"/>
          <w:lang w:val="en-US"/>
        </w:rPr>
        <w:t>points out,</w:t>
      </w:r>
      <w:r w:rsidR="0007112C">
        <w:rPr>
          <w:rFonts w:ascii="Times New Roman" w:hAnsi="Times New Roman" w:cs="Times New Roman"/>
          <w:lang w:val="en-US"/>
        </w:rPr>
        <w:t xml:space="preserve"> this is also the result of an increased: </w:t>
      </w:r>
    </w:p>
    <w:p w14:paraId="66A02C38" w14:textId="31F53556" w:rsidR="0024780A" w:rsidRPr="009C5724" w:rsidRDefault="00DF088D" w:rsidP="001D6332">
      <w:pPr>
        <w:spacing w:line="360" w:lineRule="auto"/>
        <w:ind w:left="567" w:right="566"/>
        <w:rPr>
          <w:rFonts w:ascii="Times New Roman" w:hAnsi="Times New Roman" w:cs="Times New Roman"/>
          <w:lang w:val="en-US"/>
        </w:rPr>
      </w:pPr>
      <w:r w:rsidRPr="009C5724">
        <w:rPr>
          <w:rFonts w:ascii="Times New Roman" w:hAnsi="Times New Roman" w:cs="Times New Roman"/>
          <w:lang w:val="en-US"/>
        </w:rPr>
        <w:t>“Within the last 15 years, there has been a boom of understanding architecture as having a greater significance than being just a lump of stones.</w:t>
      </w:r>
      <w:r w:rsidR="00B44FB0" w:rsidRPr="009C5724">
        <w:rPr>
          <w:rFonts w:ascii="Times New Roman" w:hAnsi="Times New Roman" w:cs="Times New Roman"/>
          <w:lang w:val="en-US"/>
        </w:rPr>
        <w:t xml:space="preserve"> […] </w:t>
      </w:r>
      <w:r w:rsidRPr="009C5724">
        <w:rPr>
          <w:rFonts w:ascii="Times New Roman" w:hAnsi="Times New Roman" w:cs="Times New Roman"/>
          <w:lang w:val="en-US"/>
        </w:rPr>
        <w:t>[</w:t>
      </w:r>
      <w:r w:rsidR="0063512B" w:rsidRPr="009C5724">
        <w:rPr>
          <w:rFonts w:ascii="Times New Roman" w:hAnsi="Times New Roman" w:cs="Times New Roman"/>
          <w:lang w:val="en-US"/>
        </w:rPr>
        <w:t>Organized end u</w:t>
      </w:r>
      <w:r w:rsidRPr="009C5724">
        <w:rPr>
          <w:rFonts w:ascii="Times New Roman" w:hAnsi="Times New Roman" w:cs="Times New Roman"/>
          <w:lang w:val="en-US"/>
        </w:rPr>
        <w:t xml:space="preserve">ser participation] comes in as a natural consequence of the fact that you can contribute to shaping your own world. I think it’s good that people have become more conscious about what architecture is, as the decisions about the things being built have been based on pure financial terms for way too long. </w:t>
      </w:r>
    </w:p>
    <w:p w14:paraId="013C985B" w14:textId="25B4A3A6" w:rsidR="00896FB9" w:rsidRPr="009C5724" w:rsidRDefault="00896FB9" w:rsidP="001D6332">
      <w:pPr>
        <w:spacing w:line="360" w:lineRule="auto"/>
        <w:ind w:right="567"/>
        <w:rPr>
          <w:rFonts w:ascii="Times New Roman" w:hAnsi="Times New Roman" w:cs="Times New Roman"/>
          <w:lang w:val="en-US"/>
        </w:rPr>
      </w:pPr>
      <w:r w:rsidRPr="009C5724">
        <w:rPr>
          <w:rFonts w:ascii="Times New Roman" w:hAnsi="Times New Roman" w:cs="Times New Roman"/>
          <w:lang w:val="en-US"/>
        </w:rPr>
        <w:t xml:space="preserve">Our observations of </w:t>
      </w:r>
      <w:r w:rsidR="00222752" w:rsidRPr="009C5724">
        <w:rPr>
          <w:rFonts w:ascii="Times New Roman" w:hAnsi="Times New Roman" w:cs="Times New Roman"/>
          <w:lang w:val="en-US"/>
        </w:rPr>
        <w:t xml:space="preserve">the interplay between user representatives and architectural designers depicted in </w:t>
      </w:r>
      <w:r w:rsidRPr="009C5724">
        <w:rPr>
          <w:rFonts w:ascii="Times New Roman" w:hAnsi="Times New Roman" w:cs="Times New Roman"/>
          <w:lang w:val="en-US"/>
        </w:rPr>
        <w:t>‘the life’ of the reception counter are illustrative</w:t>
      </w:r>
      <w:r w:rsidR="00C50EF8" w:rsidRPr="009C5724">
        <w:rPr>
          <w:rFonts w:ascii="Times New Roman" w:hAnsi="Times New Roman" w:cs="Times New Roman"/>
          <w:lang w:val="en-US"/>
        </w:rPr>
        <w:t>, not only</w:t>
      </w:r>
      <w:r w:rsidRPr="009C5724">
        <w:rPr>
          <w:rFonts w:ascii="Times New Roman" w:hAnsi="Times New Roman" w:cs="Times New Roman"/>
          <w:lang w:val="en-US"/>
        </w:rPr>
        <w:t xml:space="preserve"> of how a design can be reworked as it is taken into use</w:t>
      </w:r>
      <w:r w:rsidR="00C50EF8" w:rsidRPr="009C5724">
        <w:rPr>
          <w:rFonts w:ascii="Times New Roman" w:hAnsi="Times New Roman" w:cs="Times New Roman"/>
          <w:lang w:val="en-US"/>
        </w:rPr>
        <w:t xml:space="preserve">, but also </w:t>
      </w:r>
      <w:r w:rsidR="0063512B" w:rsidRPr="009C5724">
        <w:rPr>
          <w:rFonts w:ascii="Times New Roman" w:hAnsi="Times New Roman" w:cs="Times New Roman"/>
          <w:lang w:val="en-US"/>
        </w:rPr>
        <w:t xml:space="preserve">of </w:t>
      </w:r>
      <w:r w:rsidR="00222752" w:rsidRPr="009C5724">
        <w:rPr>
          <w:rFonts w:ascii="Times New Roman" w:hAnsi="Times New Roman" w:cs="Times New Roman"/>
          <w:lang w:val="en-US"/>
        </w:rPr>
        <w:t xml:space="preserve">the entanglements that took place between the parties in </w:t>
      </w:r>
      <w:r w:rsidR="005E422A" w:rsidRPr="009C5724">
        <w:rPr>
          <w:rFonts w:ascii="Times New Roman" w:hAnsi="Times New Roman" w:cs="Times New Roman"/>
          <w:lang w:val="en-US"/>
        </w:rPr>
        <w:t xml:space="preserve">the </w:t>
      </w:r>
      <w:r w:rsidR="00222752" w:rsidRPr="009C5724">
        <w:rPr>
          <w:rFonts w:ascii="Times New Roman" w:hAnsi="Times New Roman" w:cs="Times New Roman"/>
          <w:lang w:val="en-US"/>
        </w:rPr>
        <w:t>process</w:t>
      </w:r>
      <w:r w:rsidR="005E422A" w:rsidRPr="009C5724">
        <w:rPr>
          <w:rFonts w:ascii="Times New Roman" w:hAnsi="Times New Roman" w:cs="Times New Roman"/>
          <w:lang w:val="en-US"/>
        </w:rPr>
        <w:t xml:space="preserve"> of designing</w:t>
      </w:r>
      <w:r w:rsidRPr="009C5724">
        <w:rPr>
          <w:rFonts w:ascii="Times New Roman" w:hAnsi="Times New Roman" w:cs="Times New Roman"/>
          <w:lang w:val="en-US"/>
        </w:rPr>
        <w:t xml:space="preserve">. </w:t>
      </w:r>
      <w:r w:rsidR="00C50EF8" w:rsidRPr="009C5724">
        <w:rPr>
          <w:rFonts w:ascii="Times New Roman" w:hAnsi="Times New Roman" w:cs="Times New Roman"/>
          <w:lang w:val="en-US"/>
        </w:rPr>
        <w:t>T</w:t>
      </w:r>
      <w:r w:rsidRPr="009C5724">
        <w:rPr>
          <w:rFonts w:ascii="Times New Roman" w:hAnsi="Times New Roman" w:cs="Times New Roman"/>
          <w:lang w:val="en-US"/>
        </w:rPr>
        <w:t xml:space="preserve">he design (and the subsequent redesigns) is an effect of the everyday practices and experiences of the users; the staff, clients and other visitors. The latest redesign will afford management, staff and citizens new possibilities for using the reception. </w:t>
      </w:r>
      <w:r w:rsidR="005E422A" w:rsidRPr="009C5724">
        <w:rPr>
          <w:rFonts w:ascii="Times New Roman" w:hAnsi="Times New Roman" w:cs="Times New Roman"/>
          <w:lang w:val="en-US"/>
        </w:rPr>
        <w:t>In this way, w</w:t>
      </w:r>
      <w:r w:rsidRPr="009C5724">
        <w:rPr>
          <w:rFonts w:ascii="Times New Roman" w:hAnsi="Times New Roman" w:cs="Times New Roman"/>
          <w:lang w:val="en-US"/>
        </w:rPr>
        <w:t xml:space="preserve">e might say that as an artifact, the counter is like a building “simultaneously made and capable of making” (Thrift in </w:t>
      </w:r>
      <w:proofErr w:type="spellStart"/>
      <w:r w:rsidRPr="009C5724">
        <w:rPr>
          <w:rFonts w:ascii="Times New Roman" w:hAnsi="Times New Roman" w:cs="Times New Roman"/>
          <w:lang w:val="en-US"/>
        </w:rPr>
        <w:t>Gieryn</w:t>
      </w:r>
      <w:proofErr w:type="spellEnd"/>
      <w:r w:rsidRPr="009C5724">
        <w:rPr>
          <w:rFonts w:ascii="Times New Roman" w:hAnsi="Times New Roman" w:cs="Times New Roman"/>
          <w:lang w:val="en-US"/>
        </w:rPr>
        <w:t>, 2002:37).</w:t>
      </w:r>
      <w:r w:rsidR="00656BB1" w:rsidRPr="009C5724">
        <w:rPr>
          <w:rFonts w:ascii="Times New Roman" w:hAnsi="Times New Roman" w:cs="Times New Roman"/>
          <w:lang w:val="en-US"/>
        </w:rPr>
        <w:t xml:space="preserve"> </w:t>
      </w:r>
    </w:p>
    <w:p w14:paraId="65F360F6" w14:textId="3D61466D" w:rsidR="00147EC5" w:rsidRPr="009C5724" w:rsidRDefault="00147EC5" w:rsidP="001D6332">
      <w:pPr>
        <w:spacing w:line="360" w:lineRule="auto"/>
        <w:ind w:right="567"/>
        <w:rPr>
          <w:rFonts w:ascii="Times New Roman" w:hAnsi="Times New Roman" w:cs="Times New Roman"/>
          <w:lang w:val="en-US"/>
        </w:rPr>
      </w:pPr>
    </w:p>
    <w:p w14:paraId="44DB99D4" w14:textId="77777777" w:rsidR="00147EC5" w:rsidRPr="009C5724" w:rsidRDefault="00147EC5" w:rsidP="001D6332">
      <w:pPr>
        <w:spacing w:line="360" w:lineRule="auto"/>
        <w:ind w:right="567"/>
        <w:rPr>
          <w:rFonts w:ascii="Times New Roman" w:hAnsi="Times New Roman" w:cs="Times New Roman"/>
          <w:b/>
          <w:lang w:val="en-US"/>
        </w:rPr>
      </w:pPr>
      <w:r w:rsidRPr="009C5724">
        <w:rPr>
          <w:rFonts w:ascii="Times New Roman" w:hAnsi="Times New Roman" w:cs="Times New Roman"/>
          <w:b/>
          <w:lang w:val="en-US"/>
        </w:rPr>
        <w:t>Discussion</w:t>
      </w:r>
    </w:p>
    <w:p w14:paraId="11C9E07C" w14:textId="77777777" w:rsidR="00AB7A27" w:rsidRDefault="00692E19" w:rsidP="001D6332">
      <w:pPr>
        <w:spacing w:line="360" w:lineRule="auto"/>
        <w:rPr>
          <w:rFonts w:ascii="Times New Roman" w:hAnsi="Times New Roman" w:cs="Times New Roman"/>
          <w:lang w:val="en-US"/>
        </w:rPr>
      </w:pPr>
      <w:r w:rsidRPr="009C5724">
        <w:rPr>
          <w:rFonts w:ascii="Times New Roman" w:hAnsi="Times New Roman" w:cs="Times New Roman"/>
          <w:lang w:val="en-US"/>
        </w:rPr>
        <w:t>T</w:t>
      </w:r>
      <w:r w:rsidR="009D1099" w:rsidRPr="009C5724">
        <w:rPr>
          <w:rFonts w:ascii="Times New Roman" w:hAnsi="Times New Roman" w:cs="Times New Roman"/>
          <w:lang w:val="en-US"/>
        </w:rPr>
        <w:t xml:space="preserve">he empirical vignette </w:t>
      </w:r>
      <w:r w:rsidR="0007112C">
        <w:rPr>
          <w:rFonts w:ascii="Times New Roman" w:hAnsi="Times New Roman" w:cs="Times New Roman"/>
          <w:lang w:val="en-US"/>
        </w:rPr>
        <w:t>illustrates the malleability of</w:t>
      </w:r>
      <w:r w:rsidR="00F76C86" w:rsidRPr="009C5724">
        <w:rPr>
          <w:rFonts w:ascii="Times New Roman" w:hAnsi="Times New Roman" w:cs="Times New Roman"/>
          <w:lang w:val="en-US"/>
        </w:rPr>
        <w:t xml:space="preserve"> </w:t>
      </w:r>
      <w:r w:rsidR="003F46E9">
        <w:rPr>
          <w:rFonts w:ascii="Times New Roman" w:hAnsi="Times New Roman" w:cs="Times New Roman"/>
          <w:lang w:val="en-US"/>
        </w:rPr>
        <w:t xml:space="preserve">the </w:t>
      </w:r>
      <w:r w:rsidRPr="009C5724">
        <w:rPr>
          <w:rFonts w:ascii="Times New Roman" w:hAnsi="Times New Roman" w:cs="Times New Roman"/>
          <w:lang w:val="en-US"/>
        </w:rPr>
        <w:t>double design process</w:t>
      </w:r>
      <w:r w:rsidR="00367EF4">
        <w:rPr>
          <w:rFonts w:ascii="Times New Roman" w:hAnsi="Times New Roman" w:cs="Times New Roman"/>
          <w:lang w:val="en-US"/>
        </w:rPr>
        <w:t xml:space="preserve"> heavily informed by user participation;</w:t>
      </w:r>
      <w:r w:rsidRPr="009C5724">
        <w:rPr>
          <w:rFonts w:ascii="Times New Roman" w:hAnsi="Times New Roman" w:cs="Times New Roman"/>
          <w:lang w:val="en-US"/>
        </w:rPr>
        <w:t xml:space="preserve"> </w:t>
      </w:r>
      <w:r w:rsidR="004C1DC5">
        <w:rPr>
          <w:rFonts w:ascii="Times New Roman" w:hAnsi="Times New Roman" w:cs="Times New Roman"/>
          <w:lang w:val="en-US"/>
        </w:rPr>
        <w:t xml:space="preserve">one </w:t>
      </w:r>
      <w:r w:rsidRPr="009C5724">
        <w:rPr>
          <w:rFonts w:ascii="Times New Roman" w:hAnsi="Times New Roman" w:cs="Times New Roman"/>
          <w:lang w:val="en-US"/>
        </w:rPr>
        <w:t xml:space="preserve">in which architectural and organizational ways of working are questioned and adjusted. Below we provide a preliminary discussion of </w:t>
      </w:r>
      <w:r w:rsidR="00F76C86" w:rsidRPr="009C5724">
        <w:rPr>
          <w:rFonts w:ascii="Times New Roman" w:hAnsi="Times New Roman" w:cs="Times New Roman"/>
          <w:lang w:val="en-US"/>
        </w:rPr>
        <w:t xml:space="preserve">the significance that this </w:t>
      </w:r>
      <w:r w:rsidR="00CC1254" w:rsidRPr="009C5724">
        <w:rPr>
          <w:rFonts w:ascii="Times New Roman" w:hAnsi="Times New Roman" w:cs="Times New Roman"/>
          <w:lang w:val="en-US"/>
        </w:rPr>
        <w:t xml:space="preserve">constitutive entanglement </w:t>
      </w:r>
      <w:r w:rsidR="0007112C">
        <w:rPr>
          <w:rFonts w:ascii="Times New Roman" w:hAnsi="Times New Roman" w:cs="Times New Roman"/>
          <w:lang w:val="en-US"/>
        </w:rPr>
        <w:t>of the material (the reception counter) and the social (</w:t>
      </w:r>
      <w:r w:rsidR="00367EF4">
        <w:rPr>
          <w:rFonts w:ascii="Times New Roman" w:hAnsi="Times New Roman" w:cs="Times New Roman"/>
          <w:lang w:val="en-US"/>
        </w:rPr>
        <w:t>user participation</w:t>
      </w:r>
      <w:r w:rsidR="0007112C">
        <w:rPr>
          <w:rFonts w:ascii="Times New Roman" w:hAnsi="Times New Roman" w:cs="Times New Roman"/>
          <w:lang w:val="en-US"/>
        </w:rPr>
        <w:t xml:space="preserve">) </w:t>
      </w:r>
      <w:r w:rsidR="00F76C86" w:rsidRPr="009C5724">
        <w:rPr>
          <w:rFonts w:ascii="Times New Roman" w:hAnsi="Times New Roman" w:cs="Times New Roman"/>
          <w:lang w:val="en-US"/>
        </w:rPr>
        <w:t xml:space="preserve">might </w:t>
      </w:r>
      <w:r w:rsidR="0007112C">
        <w:rPr>
          <w:rFonts w:ascii="Times New Roman" w:hAnsi="Times New Roman" w:cs="Times New Roman"/>
          <w:lang w:val="en-US"/>
        </w:rPr>
        <w:t>have</w:t>
      </w:r>
      <w:r w:rsidR="00C9705F">
        <w:rPr>
          <w:rFonts w:ascii="Times New Roman" w:hAnsi="Times New Roman" w:cs="Times New Roman"/>
          <w:lang w:val="en-US"/>
        </w:rPr>
        <w:t>,</w:t>
      </w:r>
      <w:r w:rsidR="00367EF4">
        <w:rPr>
          <w:rFonts w:ascii="Times New Roman" w:hAnsi="Times New Roman" w:cs="Times New Roman"/>
          <w:lang w:val="en-US"/>
        </w:rPr>
        <w:t xml:space="preserve"> not </w:t>
      </w:r>
      <w:r w:rsidR="009B1452" w:rsidRPr="009C5724">
        <w:rPr>
          <w:rFonts w:ascii="Times New Roman" w:hAnsi="Times New Roman" w:cs="Times New Roman"/>
          <w:lang w:val="en-US"/>
        </w:rPr>
        <w:t xml:space="preserve">only </w:t>
      </w:r>
      <w:r w:rsidR="00F76C86" w:rsidRPr="009C5724">
        <w:rPr>
          <w:rFonts w:ascii="Times New Roman" w:hAnsi="Times New Roman" w:cs="Times New Roman"/>
          <w:lang w:val="en-US"/>
        </w:rPr>
        <w:t>for the staff</w:t>
      </w:r>
      <w:r w:rsidR="00E86773" w:rsidRPr="009C5724">
        <w:rPr>
          <w:rFonts w:ascii="Times New Roman" w:hAnsi="Times New Roman" w:cs="Times New Roman"/>
          <w:lang w:val="en-US"/>
        </w:rPr>
        <w:t>’s</w:t>
      </w:r>
      <w:r w:rsidR="00F76C86" w:rsidRPr="009C5724">
        <w:rPr>
          <w:rFonts w:ascii="Times New Roman" w:hAnsi="Times New Roman" w:cs="Times New Roman"/>
          <w:lang w:val="en-US"/>
        </w:rPr>
        <w:t xml:space="preserve"> </w:t>
      </w:r>
      <w:r w:rsidR="009B1452" w:rsidRPr="009C5724">
        <w:rPr>
          <w:rFonts w:ascii="Times New Roman" w:hAnsi="Times New Roman" w:cs="Times New Roman"/>
          <w:lang w:val="en-US"/>
        </w:rPr>
        <w:t xml:space="preserve">perception of </w:t>
      </w:r>
      <w:r w:rsidR="008A3747">
        <w:rPr>
          <w:rFonts w:ascii="Times New Roman" w:hAnsi="Times New Roman" w:cs="Times New Roman"/>
          <w:lang w:val="en-US"/>
        </w:rPr>
        <w:t xml:space="preserve">their </w:t>
      </w:r>
      <w:r w:rsidR="009B1452" w:rsidRPr="009C5724">
        <w:rPr>
          <w:rFonts w:ascii="Times New Roman" w:hAnsi="Times New Roman" w:cs="Times New Roman"/>
          <w:lang w:val="en-US"/>
        </w:rPr>
        <w:t>work</w:t>
      </w:r>
      <w:r w:rsidR="008A3747">
        <w:rPr>
          <w:rFonts w:ascii="Times New Roman" w:hAnsi="Times New Roman" w:cs="Times New Roman"/>
          <w:lang w:val="en-US"/>
        </w:rPr>
        <w:t xml:space="preserve"> and organization</w:t>
      </w:r>
      <w:r w:rsidR="009B1452" w:rsidRPr="009C5724">
        <w:rPr>
          <w:rFonts w:ascii="Times New Roman" w:hAnsi="Times New Roman" w:cs="Times New Roman"/>
          <w:lang w:val="en-US"/>
        </w:rPr>
        <w:t xml:space="preserve">, but also </w:t>
      </w:r>
      <w:r w:rsidR="00F76C86" w:rsidRPr="009C5724">
        <w:rPr>
          <w:rFonts w:ascii="Times New Roman" w:hAnsi="Times New Roman" w:cs="Times New Roman"/>
          <w:lang w:val="en-US"/>
        </w:rPr>
        <w:t xml:space="preserve">for the architectural designers and </w:t>
      </w:r>
      <w:r w:rsidR="00C9705F">
        <w:rPr>
          <w:rFonts w:ascii="Times New Roman" w:hAnsi="Times New Roman" w:cs="Times New Roman"/>
          <w:lang w:val="en-US"/>
        </w:rPr>
        <w:t xml:space="preserve">the way </w:t>
      </w:r>
      <w:r w:rsidR="00B168EA" w:rsidRPr="009C5724">
        <w:rPr>
          <w:rFonts w:ascii="Times New Roman" w:hAnsi="Times New Roman" w:cs="Times New Roman"/>
          <w:lang w:val="en-US"/>
        </w:rPr>
        <w:t xml:space="preserve">this type of </w:t>
      </w:r>
      <w:r w:rsidR="00E86773" w:rsidRPr="009C5724">
        <w:rPr>
          <w:rFonts w:ascii="Times New Roman" w:hAnsi="Times New Roman" w:cs="Times New Roman"/>
          <w:lang w:val="en-US"/>
        </w:rPr>
        <w:lastRenderedPageBreak/>
        <w:t xml:space="preserve">interplay </w:t>
      </w:r>
      <w:r w:rsidR="00B168EA" w:rsidRPr="009C5724">
        <w:rPr>
          <w:rFonts w:ascii="Times New Roman" w:hAnsi="Times New Roman" w:cs="Times New Roman"/>
          <w:lang w:val="en-US"/>
        </w:rPr>
        <w:t>may affect</w:t>
      </w:r>
      <w:r w:rsidR="00E86773" w:rsidRPr="009C5724">
        <w:rPr>
          <w:rFonts w:ascii="Times New Roman" w:hAnsi="Times New Roman" w:cs="Times New Roman"/>
          <w:lang w:val="en-US"/>
        </w:rPr>
        <w:t xml:space="preserve"> </w:t>
      </w:r>
      <w:r w:rsidR="00CC1254" w:rsidRPr="009C5724">
        <w:rPr>
          <w:rFonts w:ascii="Times New Roman" w:hAnsi="Times New Roman" w:cs="Times New Roman"/>
          <w:lang w:val="en-US"/>
        </w:rPr>
        <w:t xml:space="preserve">the position that </w:t>
      </w:r>
      <w:r w:rsidR="00C9705F">
        <w:rPr>
          <w:rFonts w:ascii="Times New Roman" w:hAnsi="Times New Roman" w:cs="Times New Roman"/>
          <w:lang w:val="en-US"/>
        </w:rPr>
        <w:t>has</w:t>
      </w:r>
      <w:r w:rsidR="00CC1254" w:rsidRPr="009C5724">
        <w:rPr>
          <w:rFonts w:ascii="Times New Roman" w:hAnsi="Times New Roman" w:cs="Times New Roman"/>
          <w:lang w:val="en-US"/>
        </w:rPr>
        <w:t xml:space="preserve"> historically constituted their </w:t>
      </w:r>
      <w:r w:rsidR="00E86773" w:rsidRPr="009C5724">
        <w:rPr>
          <w:rFonts w:ascii="Times New Roman" w:hAnsi="Times New Roman" w:cs="Times New Roman"/>
          <w:lang w:val="en-US"/>
        </w:rPr>
        <w:t>professional</w:t>
      </w:r>
      <w:r w:rsidR="00B168EA" w:rsidRPr="009C5724">
        <w:rPr>
          <w:rFonts w:ascii="Times New Roman" w:hAnsi="Times New Roman" w:cs="Times New Roman"/>
          <w:lang w:val="en-US"/>
        </w:rPr>
        <w:t xml:space="preserve"> practice</w:t>
      </w:r>
      <w:r w:rsidR="009B1452" w:rsidRPr="009C5724">
        <w:rPr>
          <w:rFonts w:ascii="Times New Roman" w:hAnsi="Times New Roman" w:cs="Times New Roman"/>
          <w:lang w:val="en-US"/>
        </w:rPr>
        <w:t xml:space="preserve">. </w:t>
      </w:r>
      <w:r w:rsidR="00C9705F">
        <w:rPr>
          <w:rFonts w:ascii="Times New Roman" w:hAnsi="Times New Roman" w:cs="Times New Roman"/>
          <w:lang w:val="en-US"/>
        </w:rPr>
        <w:t>W</w:t>
      </w:r>
      <w:r w:rsidR="008A3747">
        <w:rPr>
          <w:rFonts w:ascii="Times New Roman" w:hAnsi="Times New Roman" w:cs="Times New Roman"/>
          <w:lang w:val="en-US"/>
        </w:rPr>
        <w:t xml:space="preserve">e have structured our discussion accordingly, i.e. in two sub-sections: </w:t>
      </w:r>
      <w:r w:rsidR="00C9705F">
        <w:rPr>
          <w:rFonts w:ascii="Times New Roman" w:hAnsi="Times New Roman" w:cs="Times New Roman"/>
          <w:lang w:val="en-US"/>
        </w:rPr>
        <w:t xml:space="preserve">the first </w:t>
      </w:r>
      <w:r w:rsidR="008A3747">
        <w:rPr>
          <w:rFonts w:ascii="Times New Roman" w:hAnsi="Times New Roman" w:cs="Times New Roman"/>
          <w:lang w:val="en-US"/>
        </w:rPr>
        <w:t xml:space="preserve">regarding the issue of organizational design and the </w:t>
      </w:r>
      <w:r w:rsidR="00C9705F">
        <w:rPr>
          <w:rFonts w:ascii="Times New Roman" w:hAnsi="Times New Roman" w:cs="Times New Roman"/>
          <w:lang w:val="en-US"/>
        </w:rPr>
        <w:t xml:space="preserve">second </w:t>
      </w:r>
      <w:r w:rsidR="008A3747">
        <w:rPr>
          <w:rFonts w:ascii="Times New Roman" w:hAnsi="Times New Roman" w:cs="Times New Roman"/>
          <w:lang w:val="en-US"/>
        </w:rPr>
        <w:t xml:space="preserve">on </w:t>
      </w:r>
      <w:r w:rsidR="00C9705F">
        <w:rPr>
          <w:rFonts w:ascii="Times New Roman" w:hAnsi="Times New Roman" w:cs="Times New Roman"/>
          <w:lang w:val="en-US"/>
        </w:rPr>
        <w:t xml:space="preserve">that of </w:t>
      </w:r>
      <w:r w:rsidR="008A3747">
        <w:rPr>
          <w:rFonts w:ascii="Times New Roman" w:hAnsi="Times New Roman" w:cs="Times New Roman"/>
          <w:lang w:val="en-US"/>
        </w:rPr>
        <w:t>architectural design.</w:t>
      </w:r>
    </w:p>
    <w:p w14:paraId="18811C32" w14:textId="08B5C141" w:rsidR="009B1452" w:rsidRDefault="008A3747" w:rsidP="001D6332">
      <w:pPr>
        <w:spacing w:line="360" w:lineRule="auto"/>
        <w:rPr>
          <w:rFonts w:ascii="Times New Roman" w:hAnsi="Times New Roman" w:cs="Times New Roman"/>
          <w:lang w:val="en-US"/>
        </w:rPr>
      </w:pPr>
      <w:r>
        <w:rPr>
          <w:rFonts w:ascii="Times New Roman" w:hAnsi="Times New Roman" w:cs="Times New Roman"/>
          <w:lang w:val="en-US"/>
        </w:rPr>
        <w:t xml:space="preserve"> </w:t>
      </w:r>
    </w:p>
    <w:p w14:paraId="451D1509" w14:textId="6966C833" w:rsidR="008A3747" w:rsidRPr="00876F17" w:rsidRDefault="008A3747" w:rsidP="001D6332">
      <w:pPr>
        <w:spacing w:line="360" w:lineRule="auto"/>
        <w:rPr>
          <w:rFonts w:ascii="Times New Roman" w:hAnsi="Times New Roman" w:cs="Times New Roman"/>
          <w:i/>
          <w:lang w:val="en-US"/>
        </w:rPr>
      </w:pPr>
      <w:r w:rsidRPr="008A3747">
        <w:rPr>
          <w:rFonts w:ascii="Times New Roman" w:hAnsi="Times New Roman" w:cs="Times New Roman"/>
          <w:i/>
          <w:lang w:val="en-US"/>
        </w:rPr>
        <w:t xml:space="preserve">Material </w:t>
      </w:r>
      <w:r>
        <w:rPr>
          <w:rFonts w:ascii="Times New Roman" w:hAnsi="Times New Roman" w:cs="Times New Roman"/>
          <w:i/>
          <w:lang w:val="en-US"/>
        </w:rPr>
        <w:t>artifacts and a</w:t>
      </w:r>
      <w:r w:rsidRPr="008A3747">
        <w:rPr>
          <w:rFonts w:ascii="Times New Roman" w:hAnsi="Times New Roman" w:cs="Times New Roman"/>
          <w:i/>
          <w:lang w:val="en-US"/>
        </w:rPr>
        <w:t xml:space="preserve">rchitecture as </w:t>
      </w:r>
      <w:r w:rsidRPr="00876F17">
        <w:rPr>
          <w:rFonts w:ascii="Times New Roman" w:hAnsi="Times New Roman" w:cs="Times New Roman"/>
          <w:i/>
          <w:lang w:val="en-US"/>
        </w:rPr>
        <w:t>organizational device</w:t>
      </w:r>
      <w:r>
        <w:rPr>
          <w:rFonts w:ascii="Times New Roman" w:hAnsi="Times New Roman" w:cs="Times New Roman"/>
          <w:i/>
          <w:lang w:val="en-US"/>
        </w:rPr>
        <w:t>s</w:t>
      </w:r>
    </w:p>
    <w:p w14:paraId="3A99B732" w14:textId="531B7B35" w:rsidR="003F46E9" w:rsidRDefault="003F46E9" w:rsidP="001D6332">
      <w:pPr>
        <w:spacing w:line="360" w:lineRule="auto"/>
        <w:rPr>
          <w:rFonts w:ascii="Times New Roman" w:hAnsi="Times New Roman" w:cs="Times New Roman"/>
          <w:lang w:val="en-US"/>
        </w:rPr>
      </w:pPr>
      <w:r>
        <w:rPr>
          <w:rFonts w:ascii="Times New Roman" w:hAnsi="Times New Roman" w:cs="Times New Roman"/>
          <w:lang w:val="en-US"/>
        </w:rPr>
        <w:t xml:space="preserve">Our case takes a merger between two different public organizations as its starting point, and is in this sense an example of a classical theme within organization studies – organizational </w:t>
      </w:r>
      <w:r w:rsidR="004C1DC5">
        <w:rPr>
          <w:rFonts w:ascii="Times New Roman" w:hAnsi="Times New Roman" w:cs="Times New Roman"/>
          <w:lang w:val="en-US"/>
        </w:rPr>
        <w:t xml:space="preserve">design with the purpose of </w:t>
      </w:r>
      <w:r>
        <w:rPr>
          <w:rFonts w:ascii="Times New Roman" w:hAnsi="Times New Roman" w:cs="Times New Roman"/>
          <w:lang w:val="en-US"/>
        </w:rPr>
        <w:t xml:space="preserve">developing a more effective </w:t>
      </w:r>
      <w:r w:rsidR="004C1DC5">
        <w:rPr>
          <w:rFonts w:ascii="Times New Roman" w:hAnsi="Times New Roman" w:cs="Times New Roman"/>
          <w:lang w:val="en-US"/>
        </w:rPr>
        <w:t>(</w:t>
      </w:r>
      <w:r>
        <w:rPr>
          <w:rFonts w:ascii="Times New Roman" w:hAnsi="Times New Roman" w:cs="Times New Roman"/>
          <w:lang w:val="en-US"/>
        </w:rPr>
        <w:t>government</w:t>
      </w:r>
      <w:r w:rsidR="004C1DC5">
        <w:rPr>
          <w:rFonts w:ascii="Times New Roman" w:hAnsi="Times New Roman" w:cs="Times New Roman"/>
          <w:lang w:val="en-US"/>
        </w:rPr>
        <w:t>)</w:t>
      </w:r>
      <w:r>
        <w:rPr>
          <w:rFonts w:ascii="Times New Roman" w:hAnsi="Times New Roman" w:cs="Times New Roman"/>
          <w:lang w:val="en-US"/>
        </w:rPr>
        <w:t xml:space="preserve"> organization. Developing the organizational design was, however, not a matter of </w:t>
      </w:r>
      <w:r w:rsidR="004C1DC5">
        <w:rPr>
          <w:rFonts w:ascii="Times New Roman" w:hAnsi="Times New Roman" w:cs="Times New Roman"/>
          <w:lang w:val="en-US"/>
        </w:rPr>
        <w:t xml:space="preserve">managerial </w:t>
      </w:r>
      <w:r>
        <w:rPr>
          <w:rFonts w:ascii="Times New Roman" w:hAnsi="Times New Roman" w:cs="Times New Roman"/>
          <w:lang w:val="en-US"/>
        </w:rPr>
        <w:t>choice amongst a few options</w:t>
      </w:r>
      <w:r w:rsidR="004C1DC5">
        <w:rPr>
          <w:rFonts w:ascii="Times New Roman" w:hAnsi="Times New Roman" w:cs="Times New Roman"/>
          <w:lang w:val="en-US"/>
        </w:rPr>
        <w:t xml:space="preserve"> defined by the architects</w:t>
      </w:r>
      <w:r>
        <w:rPr>
          <w:rFonts w:ascii="Times New Roman" w:hAnsi="Times New Roman" w:cs="Times New Roman"/>
          <w:lang w:val="en-US"/>
        </w:rPr>
        <w:t xml:space="preserve">. As our vignette about the design of the reception counter shows this </w:t>
      </w:r>
      <w:r w:rsidR="004C1DC5">
        <w:rPr>
          <w:rFonts w:ascii="Times New Roman" w:hAnsi="Times New Roman" w:cs="Times New Roman"/>
          <w:lang w:val="en-US"/>
        </w:rPr>
        <w:t xml:space="preserve">was much more of a fluid affair; one in which </w:t>
      </w:r>
      <w:r>
        <w:rPr>
          <w:rFonts w:ascii="Times New Roman" w:hAnsi="Times New Roman" w:cs="Times New Roman"/>
          <w:lang w:val="en-US"/>
        </w:rPr>
        <w:t xml:space="preserve">management allowed the users to contribute to the design process on an almost running basis. </w:t>
      </w:r>
      <w:r w:rsidR="004C1DC5">
        <w:rPr>
          <w:rFonts w:ascii="Times New Roman" w:hAnsi="Times New Roman" w:cs="Times New Roman"/>
          <w:lang w:val="en-US"/>
        </w:rPr>
        <w:t xml:space="preserve">Although management’s acceptance of the users’ inputs can be attributed to their initial commitment to user participation, </w:t>
      </w:r>
      <w:r w:rsidR="00C9705F">
        <w:rPr>
          <w:rFonts w:ascii="Times New Roman" w:hAnsi="Times New Roman" w:cs="Times New Roman"/>
          <w:lang w:val="en-US"/>
        </w:rPr>
        <w:t>it</w:t>
      </w:r>
      <w:r w:rsidR="004C1DC5">
        <w:rPr>
          <w:rFonts w:ascii="Times New Roman" w:hAnsi="Times New Roman" w:cs="Times New Roman"/>
          <w:lang w:val="en-US"/>
        </w:rPr>
        <w:t xml:space="preserve"> does not capture the dynamics of the</w:t>
      </w:r>
      <w:r w:rsidR="00C9705F">
        <w:rPr>
          <w:rFonts w:ascii="Times New Roman" w:hAnsi="Times New Roman" w:cs="Times New Roman"/>
          <w:lang w:val="en-US"/>
        </w:rPr>
        <w:t>se</w:t>
      </w:r>
      <w:r w:rsidR="004C1DC5">
        <w:rPr>
          <w:rFonts w:ascii="Times New Roman" w:hAnsi="Times New Roman" w:cs="Times New Roman"/>
          <w:lang w:val="en-US"/>
        </w:rPr>
        <w:t xml:space="preserve"> development processes</w:t>
      </w:r>
      <w:r w:rsidR="008A3747">
        <w:rPr>
          <w:rFonts w:ascii="Times New Roman" w:hAnsi="Times New Roman" w:cs="Times New Roman"/>
          <w:lang w:val="en-US"/>
        </w:rPr>
        <w:t xml:space="preserve"> and the role </w:t>
      </w:r>
      <w:r w:rsidR="00C9705F">
        <w:rPr>
          <w:rFonts w:ascii="Times New Roman" w:hAnsi="Times New Roman" w:cs="Times New Roman"/>
          <w:lang w:val="en-US"/>
        </w:rPr>
        <w:t xml:space="preserve">the </w:t>
      </w:r>
      <w:r w:rsidR="008A3747">
        <w:rPr>
          <w:rFonts w:ascii="Times New Roman" w:hAnsi="Times New Roman" w:cs="Times New Roman"/>
          <w:lang w:val="en-US"/>
        </w:rPr>
        <w:t xml:space="preserve">material artifacts </w:t>
      </w:r>
      <w:r w:rsidR="00C9705F">
        <w:rPr>
          <w:rFonts w:ascii="Times New Roman" w:hAnsi="Times New Roman" w:cs="Times New Roman"/>
          <w:lang w:val="en-US"/>
        </w:rPr>
        <w:t xml:space="preserve">played </w:t>
      </w:r>
      <w:r w:rsidR="008A3747">
        <w:rPr>
          <w:rFonts w:ascii="Times New Roman" w:hAnsi="Times New Roman" w:cs="Times New Roman"/>
          <w:lang w:val="en-US"/>
        </w:rPr>
        <w:t>in changing the organizational design</w:t>
      </w:r>
      <w:r w:rsidR="004C1DC5">
        <w:rPr>
          <w:rFonts w:ascii="Times New Roman" w:hAnsi="Times New Roman" w:cs="Times New Roman"/>
          <w:lang w:val="en-US"/>
        </w:rPr>
        <w:t xml:space="preserve">. </w:t>
      </w:r>
    </w:p>
    <w:p w14:paraId="21451BA9" w14:textId="33AF375F" w:rsidR="00E766EA" w:rsidRDefault="008A3747" w:rsidP="00E766EA">
      <w:pPr>
        <w:spacing w:line="360" w:lineRule="auto"/>
        <w:rPr>
          <w:rFonts w:ascii="Times New Roman" w:hAnsi="Times New Roman" w:cs="Times New Roman"/>
          <w:lang w:val="en-US"/>
        </w:rPr>
      </w:pPr>
      <w:r>
        <w:rPr>
          <w:rFonts w:ascii="Times New Roman" w:hAnsi="Times New Roman" w:cs="Times New Roman"/>
          <w:lang w:val="en-US"/>
        </w:rPr>
        <w:t>The biography of the reception counter highlights</w:t>
      </w:r>
      <w:r w:rsidR="00A75F8A">
        <w:rPr>
          <w:rFonts w:ascii="Times New Roman" w:hAnsi="Times New Roman" w:cs="Times New Roman"/>
          <w:lang w:val="en-US"/>
        </w:rPr>
        <w:t xml:space="preserve"> three</w:t>
      </w:r>
      <w:r>
        <w:rPr>
          <w:rFonts w:ascii="Times New Roman" w:hAnsi="Times New Roman" w:cs="Times New Roman"/>
          <w:lang w:val="en-US"/>
        </w:rPr>
        <w:t xml:space="preserve"> </w:t>
      </w:r>
      <w:r w:rsidR="00A75F8A">
        <w:rPr>
          <w:rFonts w:ascii="Times New Roman" w:hAnsi="Times New Roman" w:cs="Times New Roman"/>
          <w:lang w:val="en-US"/>
        </w:rPr>
        <w:t>inter-related roles that material artifacts such as</w:t>
      </w:r>
      <w:r>
        <w:rPr>
          <w:rFonts w:ascii="Times New Roman" w:hAnsi="Times New Roman" w:cs="Times New Roman"/>
          <w:lang w:val="en-US"/>
        </w:rPr>
        <w:t xml:space="preserve"> sketches and the counter</w:t>
      </w:r>
      <w:r w:rsidR="00A75F8A">
        <w:rPr>
          <w:rFonts w:ascii="Times New Roman" w:hAnsi="Times New Roman" w:cs="Times New Roman"/>
          <w:lang w:val="en-US"/>
        </w:rPr>
        <w:t xml:space="preserve"> itself can play in organizational design processes. First, they may play a communicative role; visually conveying meaning</w:t>
      </w:r>
      <w:r w:rsidR="00E766EA">
        <w:rPr>
          <w:rFonts w:ascii="Times New Roman" w:hAnsi="Times New Roman" w:cs="Times New Roman"/>
          <w:lang w:val="en-US"/>
        </w:rPr>
        <w:t xml:space="preserve"> through the choice form/shape, size, material </w:t>
      </w:r>
      <w:r w:rsidR="00EC5E37">
        <w:rPr>
          <w:rFonts w:ascii="Times New Roman" w:hAnsi="Times New Roman" w:cs="Times New Roman"/>
          <w:lang w:val="en-US"/>
        </w:rPr>
        <w:t>‘</w:t>
      </w:r>
      <w:proofErr w:type="spellStart"/>
      <w:r w:rsidR="00E766EA">
        <w:rPr>
          <w:rFonts w:ascii="Times New Roman" w:hAnsi="Times New Roman" w:cs="Times New Roman"/>
          <w:lang w:val="en-US"/>
        </w:rPr>
        <w:t>finishings</w:t>
      </w:r>
      <w:proofErr w:type="spellEnd"/>
      <w:r w:rsidR="00EC5E37">
        <w:rPr>
          <w:rFonts w:ascii="Times New Roman" w:hAnsi="Times New Roman" w:cs="Times New Roman"/>
          <w:lang w:val="en-US"/>
        </w:rPr>
        <w:t>’</w:t>
      </w:r>
      <w:r w:rsidR="00E766EA">
        <w:rPr>
          <w:rFonts w:ascii="Times New Roman" w:hAnsi="Times New Roman" w:cs="Times New Roman"/>
          <w:lang w:val="en-US"/>
        </w:rPr>
        <w:t xml:space="preserve">, colors, etc. </w:t>
      </w:r>
      <w:r w:rsidR="00F95BCA">
        <w:rPr>
          <w:rFonts w:ascii="Times New Roman" w:hAnsi="Times New Roman" w:cs="Times New Roman"/>
          <w:lang w:val="en-US"/>
        </w:rPr>
        <w:t>This was, for instance, the case when Charlotte, in seeing</w:t>
      </w:r>
      <w:r w:rsidR="00F95BCA" w:rsidRPr="009C5724">
        <w:rPr>
          <w:rFonts w:ascii="Times New Roman" w:hAnsi="Times New Roman" w:cs="Times New Roman"/>
          <w:lang w:val="en-US"/>
        </w:rPr>
        <w:t xml:space="preserve"> architectural sketch </w:t>
      </w:r>
      <w:r w:rsidR="00F95BCA">
        <w:rPr>
          <w:rFonts w:ascii="Times New Roman" w:hAnsi="Times New Roman" w:cs="Times New Roman"/>
          <w:lang w:val="en-US"/>
        </w:rPr>
        <w:t xml:space="preserve">became aware of how her and her colleagues’ view of </w:t>
      </w:r>
      <w:r w:rsidR="00F95BCA" w:rsidRPr="009C5724">
        <w:rPr>
          <w:rFonts w:ascii="Times New Roman" w:hAnsi="Times New Roman" w:cs="Times New Roman"/>
          <w:lang w:val="en-US"/>
        </w:rPr>
        <w:t xml:space="preserve">the organization had </w:t>
      </w:r>
      <w:r w:rsidR="00F95BCA">
        <w:rPr>
          <w:rFonts w:ascii="Times New Roman" w:hAnsi="Times New Roman" w:cs="Times New Roman"/>
          <w:lang w:val="en-US"/>
        </w:rPr>
        <w:t>changed</w:t>
      </w:r>
      <w:r w:rsidR="00F95BCA" w:rsidRPr="009C5724">
        <w:rPr>
          <w:rFonts w:ascii="Times New Roman" w:hAnsi="Times New Roman" w:cs="Times New Roman"/>
          <w:lang w:val="en-US"/>
        </w:rPr>
        <w:t xml:space="preserve"> in the course of the user participation activities. </w:t>
      </w:r>
      <w:r w:rsidR="00E766EA">
        <w:rPr>
          <w:rFonts w:ascii="Times New Roman" w:hAnsi="Times New Roman" w:cs="Times New Roman"/>
          <w:lang w:val="en-US"/>
        </w:rPr>
        <w:t xml:space="preserve">Second, </w:t>
      </w:r>
      <w:r w:rsidR="00F95BCA">
        <w:rPr>
          <w:rFonts w:ascii="Times New Roman" w:hAnsi="Times New Roman" w:cs="Times New Roman"/>
          <w:lang w:val="en-US"/>
        </w:rPr>
        <w:t>material artifacts</w:t>
      </w:r>
      <w:r w:rsidR="00E766EA">
        <w:rPr>
          <w:rFonts w:ascii="Times New Roman" w:hAnsi="Times New Roman" w:cs="Times New Roman"/>
          <w:lang w:val="en-US"/>
        </w:rPr>
        <w:t xml:space="preserve"> </w:t>
      </w:r>
      <w:r w:rsidR="00A75F8A">
        <w:rPr>
          <w:rFonts w:ascii="Times New Roman" w:hAnsi="Times New Roman" w:cs="Times New Roman"/>
          <w:lang w:val="en-US"/>
        </w:rPr>
        <w:t xml:space="preserve">can </w:t>
      </w:r>
      <w:r w:rsidR="00334292">
        <w:rPr>
          <w:rFonts w:ascii="Times New Roman" w:hAnsi="Times New Roman" w:cs="Times New Roman"/>
          <w:lang w:val="en-US"/>
        </w:rPr>
        <w:t xml:space="preserve">– </w:t>
      </w:r>
      <w:r w:rsidR="00E766EA">
        <w:rPr>
          <w:rFonts w:ascii="Times New Roman" w:hAnsi="Times New Roman" w:cs="Times New Roman"/>
          <w:lang w:val="en-US"/>
        </w:rPr>
        <w:t>as the actors engage with them</w:t>
      </w:r>
      <w:r w:rsidR="00334292">
        <w:rPr>
          <w:rFonts w:ascii="Times New Roman" w:hAnsi="Times New Roman" w:cs="Times New Roman"/>
          <w:lang w:val="en-US"/>
        </w:rPr>
        <w:t xml:space="preserve"> physically</w:t>
      </w:r>
      <w:r w:rsidR="00E766EA">
        <w:rPr>
          <w:rFonts w:ascii="Times New Roman" w:hAnsi="Times New Roman" w:cs="Times New Roman"/>
          <w:lang w:val="en-US"/>
        </w:rPr>
        <w:t xml:space="preserve"> </w:t>
      </w:r>
      <w:r w:rsidR="00334292">
        <w:rPr>
          <w:rFonts w:ascii="Times New Roman" w:hAnsi="Times New Roman" w:cs="Times New Roman"/>
          <w:lang w:val="en-US"/>
        </w:rPr>
        <w:t xml:space="preserve">– </w:t>
      </w:r>
      <w:r w:rsidR="00147EC5" w:rsidRPr="009C5724">
        <w:rPr>
          <w:rFonts w:ascii="Times New Roman" w:hAnsi="Times New Roman" w:cs="Times New Roman"/>
          <w:lang w:val="en-US"/>
        </w:rPr>
        <w:t>be powerful “artifacts of knowing”</w:t>
      </w:r>
      <w:r w:rsidR="00C9705F">
        <w:rPr>
          <w:rFonts w:ascii="Times New Roman" w:hAnsi="Times New Roman" w:cs="Times New Roman"/>
          <w:lang w:val="en-US"/>
        </w:rPr>
        <w:t xml:space="preserve"> (</w:t>
      </w:r>
      <w:proofErr w:type="spellStart"/>
      <w:r w:rsidR="00C9705F">
        <w:rPr>
          <w:rFonts w:ascii="Times New Roman" w:hAnsi="Times New Roman" w:cs="Times New Roman"/>
          <w:lang w:val="en-US"/>
        </w:rPr>
        <w:t>Ewenstein</w:t>
      </w:r>
      <w:proofErr w:type="spellEnd"/>
      <w:r w:rsidR="00C9705F">
        <w:rPr>
          <w:rFonts w:ascii="Times New Roman" w:hAnsi="Times New Roman" w:cs="Times New Roman"/>
          <w:lang w:val="en-US"/>
        </w:rPr>
        <w:t xml:space="preserve"> and Whyte 2007b)</w:t>
      </w:r>
      <w:r w:rsidR="00334292">
        <w:rPr>
          <w:rFonts w:ascii="Times New Roman" w:hAnsi="Times New Roman" w:cs="Times New Roman"/>
          <w:lang w:val="en-US"/>
        </w:rPr>
        <w:t xml:space="preserve"> that </w:t>
      </w:r>
      <w:r w:rsidR="00E766EA">
        <w:rPr>
          <w:rFonts w:ascii="Times New Roman" w:hAnsi="Times New Roman" w:cs="Times New Roman"/>
          <w:lang w:val="en-US"/>
        </w:rPr>
        <w:t xml:space="preserve">give </w:t>
      </w:r>
      <w:r w:rsidR="00334292">
        <w:rPr>
          <w:rFonts w:ascii="Times New Roman" w:hAnsi="Times New Roman" w:cs="Times New Roman"/>
          <w:lang w:val="en-US"/>
        </w:rPr>
        <w:t>those involved</w:t>
      </w:r>
      <w:r w:rsidR="00E766EA">
        <w:rPr>
          <w:rFonts w:ascii="Times New Roman" w:hAnsi="Times New Roman" w:cs="Times New Roman"/>
          <w:lang w:val="en-US"/>
        </w:rPr>
        <w:t xml:space="preserve"> an embodied experience of their (coming) work space</w:t>
      </w:r>
      <w:r w:rsidR="00EC5E37">
        <w:rPr>
          <w:rFonts w:ascii="Times New Roman" w:hAnsi="Times New Roman" w:cs="Times New Roman"/>
          <w:lang w:val="en-US"/>
        </w:rPr>
        <w:t xml:space="preserve"> and a sense of territoriality (as for example brought out in the users’ conce</w:t>
      </w:r>
      <w:r w:rsidR="00FC54F1">
        <w:rPr>
          <w:rFonts w:ascii="Times New Roman" w:hAnsi="Times New Roman" w:cs="Times New Roman"/>
          <w:lang w:val="en-US"/>
        </w:rPr>
        <w:t>rns over the lack of privacy associated with the more open counter)</w:t>
      </w:r>
      <w:r w:rsidR="00A75F8A">
        <w:rPr>
          <w:rFonts w:ascii="Times New Roman" w:hAnsi="Times New Roman" w:cs="Times New Roman"/>
          <w:lang w:val="en-US"/>
        </w:rPr>
        <w:t xml:space="preserve">. </w:t>
      </w:r>
      <w:r w:rsidR="00E766EA">
        <w:rPr>
          <w:rFonts w:ascii="Times New Roman" w:hAnsi="Times New Roman" w:cs="Times New Roman"/>
          <w:lang w:val="en-US"/>
        </w:rPr>
        <w:t>Third</w:t>
      </w:r>
      <w:r w:rsidR="00A75F8A">
        <w:rPr>
          <w:rFonts w:ascii="Times New Roman" w:hAnsi="Times New Roman" w:cs="Times New Roman"/>
          <w:lang w:val="en-US"/>
        </w:rPr>
        <w:t>, they can solicit the support/rejection of actors</w:t>
      </w:r>
      <w:r w:rsidR="00E766EA">
        <w:rPr>
          <w:rFonts w:ascii="Times New Roman" w:hAnsi="Times New Roman" w:cs="Times New Roman"/>
          <w:lang w:val="en-US"/>
        </w:rPr>
        <w:t xml:space="preserve"> as they engage in using </w:t>
      </w:r>
      <w:r w:rsidR="000F510A">
        <w:rPr>
          <w:rFonts w:ascii="Times New Roman" w:hAnsi="Times New Roman" w:cs="Times New Roman"/>
          <w:lang w:val="en-US"/>
        </w:rPr>
        <w:t>them, i.e. the artifacts afford users with different</w:t>
      </w:r>
      <w:r w:rsidR="00C03740">
        <w:rPr>
          <w:rFonts w:ascii="Times New Roman" w:hAnsi="Times New Roman" w:cs="Times New Roman"/>
          <w:lang w:val="en-US"/>
        </w:rPr>
        <w:t xml:space="preserve"> options, which they may or </w:t>
      </w:r>
      <w:r w:rsidR="000F510A">
        <w:rPr>
          <w:rFonts w:ascii="Times New Roman" w:hAnsi="Times New Roman" w:cs="Times New Roman"/>
          <w:lang w:val="en-US"/>
        </w:rPr>
        <w:t xml:space="preserve">may not appreciate </w:t>
      </w:r>
      <w:r w:rsidR="00C03740">
        <w:rPr>
          <w:rFonts w:ascii="Times New Roman" w:hAnsi="Times New Roman" w:cs="Times New Roman"/>
          <w:lang w:val="en-US"/>
        </w:rPr>
        <w:t xml:space="preserve">or use. Hence, the artifacts can (depending upon how the affordances are perceived) </w:t>
      </w:r>
      <w:r w:rsidR="00EC5E37">
        <w:rPr>
          <w:rFonts w:ascii="Times New Roman" w:hAnsi="Times New Roman" w:cs="Times New Roman"/>
          <w:lang w:val="en-US"/>
        </w:rPr>
        <w:t>contribute to the ordering of the ways in which the actors interact with others. T</w:t>
      </w:r>
      <w:r w:rsidR="007A28ED">
        <w:rPr>
          <w:rFonts w:ascii="Times New Roman" w:hAnsi="Times New Roman" w:cs="Times New Roman"/>
          <w:lang w:val="en-US"/>
        </w:rPr>
        <w:t xml:space="preserve">ogether </w:t>
      </w:r>
      <w:r w:rsidR="00EC5E37">
        <w:rPr>
          <w:rFonts w:ascii="Times New Roman" w:hAnsi="Times New Roman" w:cs="Times New Roman"/>
          <w:lang w:val="en-US"/>
        </w:rPr>
        <w:t>these roles can help foster</w:t>
      </w:r>
      <w:r w:rsidR="00147EC5" w:rsidRPr="009C5724">
        <w:rPr>
          <w:rFonts w:ascii="Times New Roman" w:hAnsi="Times New Roman" w:cs="Times New Roman"/>
          <w:lang w:val="en-US"/>
        </w:rPr>
        <w:t xml:space="preserve"> a sense of progression in the design process. </w:t>
      </w:r>
      <w:r w:rsidR="00A102DD" w:rsidRPr="009C5724">
        <w:rPr>
          <w:rFonts w:ascii="Times New Roman" w:hAnsi="Times New Roman" w:cs="Times New Roman"/>
          <w:lang w:val="en-US"/>
        </w:rPr>
        <w:t>T</w:t>
      </w:r>
      <w:r w:rsidR="00147EC5" w:rsidRPr="009C5724">
        <w:rPr>
          <w:rFonts w:ascii="Times New Roman" w:hAnsi="Times New Roman" w:cs="Times New Roman"/>
          <w:lang w:val="en-US"/>
        </w:rPr>
        <w:t>he material artifacts</w:t>
      </w:r>
      <w:r w:rsidR="00E766EA">
        <w:rPr>
          <w:rFonts w:ascii="Times New Roman" w:hAnsi="Times New Roman" w:cs="Times New Roman"/>
          <w:lang w:val="en-US"/>
        </w:rPr>
        <w:t xml:space="preserve"> (the sketches and the counter itself)</w:t>
      </w:r>
      <w:r w:rsidR="00147EC5" w:rsidRPr="009C5724">
        <w:rPr>
          <w:rFonts w:ascii="Times New Roman" w:hAnsi="Times New Roman" w:cs="Times New Roman"/>
          <w:lang w:val="en-US"/>
        </w:rPr>
        <w:t xml:space="preserve"> mobilized talk about work and workspace; daily routines and professional relationships; proximity and distance; acoustics; atmosphere, and more. Functional, spatial and emotional considerations came together. By giving the material objects a lead in these processes, the talk they brought forth provided a chance to think about work and the organization in new ways. </w:t>
      </w:r>
    </w:p>
    <w:p w14:paraId="1450A551" w14:textId="15E3C173" w:rsidR="00147EC5" w:rsidRDefault="00E766EA" w:rsidP="001D6332">
      <w:pPr>
        <w:spacing w:line="360" w:lineRule="auto"/>
        <w:rPr>
          <w:rFonts w:ascii="Times New Roman" w:hAnsi="Times New Roman" w:cs="Times New Roman"/>
          <w:lang w:val="en-US"/>
        </w:rPr>
      </w:pPr>
      <w:r>
        <w:rPr>
          <w:rFonts w:ascii="Times New Roman" w:hAnsi="Times New Roman" w:cs="Times New Roman"/>
          <w:lang w:val="en-US"/>
        </w:rPr>
        <w:t>The same m</w:t>
      </w:r>
      <w:r w:rsidR="00147EC5" w:rsidRPr="009C5724">
        <w:rPr>
          <w:rFonts w:ascii="Times New Roman" w:hAnsi="Times New Roman" w:cs="Times New Roman"/>
          <w:lang w:val="en-US"/>
        </w:rPr>
        <w:t xml:space="preserve">aterial artifacts </w:t>
      </w:r>
      <w:r>
        <w:rPr>
          <w:rFonts w:ascii="Times New Roman" w:hAnsi="Times New Roman" w:cs="Times New Roman"/>
          <w:lang w:val="en-US"/>
        </w:rPr>
        <w:t>are</w:t>
      </w:r>
      <w:r w:rsidR="00FC54F1">
        <w:rPr>
          <w:rFonts w:ascii="Times New Roman" w:hAnsi="Times New Roman" w:cs="Times New Roman"/>
          <w:lang w:val="en-US"/>
        </w:rPr>
        <w:t>, however,</w:t>
      </w:r>
      <w:r>
        <w:rPr>
          <w:rFonts w:ascii="Times New Roman" w:hAnsi="Times New Roman" w:cs="Times New Roman"/>
          <w:lang w:val="en-US"/>
        </w:rPr>
        <w:t xml:space="preserve"> likely to </w:t>
      </w:r>
      <w:r w:rsidR="00147EC5" w:rsidRPr="009C5724">
        <w:rPr>
          <w:rFonts w:ascii="Times New Roman" w:hAnsi="Times New Roman" w:cs="Times New Roman"/>
          <w:lang w:val="en-US"/>
        </w:rPr>
        <w:t xml:space="preserve">mean different things to different people.  In organizational change processes such as the one described in our case, it is likely that the many accounts </w:t>
      </w:r>
      <w:r w:rsidR="00147EC5" w:rsidRPr="009C5724">
        <w:rPr>
          <w:rFonts w:ascii="Times New Roman" w:hAnsi="Times New Roman" w:cs="Times New Roman"/>
          <w:lang w:val="en-US"/>
        </w:rPr>
        <w:lastRenderedPageBreak/>
        <w:t>people are subjected</w:t>
      </w:r>
      <w:r w:rsidR="00334292">
        <w:rPr>
          <w:rFonts w:ascii="Times New Roman" w:hAnsi="Times New Roman" w:cs="Times New Roman"/>
          <w:lang w:val="en-US"/>
        </w:rPr>
        <w:t xml:space="preserve"> to</w:t>
      </w:r>
      <w:r w:rsidR="00147EC5" w:rsidRPr="009C5724">
        <w:rPr>
          <w:rFonts w:ascii="Times New Roman" w:hAnsi="Times New Roman" w:cs="Times New Roman"/>
          <w:lang w:val="en-US"/>
        </w:rPr>
        <w:t xml:space="preserve"> in the course of these processes will not necessarily hold a clear meaning</w:t>
      </w:r>
      <w:r w:rsidR="00334292">
        <w:rPr>
          <w:rFonts w:ascii="Times New Roman" w:hAnsi="Times New Roman" w:cs="Times New Roman"/>
          <w:lang w:val="en-US"/>
        </w:rPr>
        <w:t xml:space="preserve">. </w:t>
      </w:r>
      <w:r w:rsidR="007A28ED">
        <w:rPr>
          <w:rFonts w:ascii="Times New Roman" w:hAnsi="Times New Roman" w:cs="Times New Roman"/>
          <w:lang w:val="en-US"/>
        </w:rPr>
        <w:t>Rather t</w:t>
      </w:r>
      <w:r w:rsidR="00334292">
        <w:rPr>
          <w:rFonts w:ascii="Times New Roman" w:hAnsi="Times New Roman" w:cs="Times New Roman"/>
          <w:lang w:val="en-US"/>
        </w:rPr>
        <w:t>hey</w:t>
      </w:r>
      <w:r w:rsidR="007A28ED">
        <w:rPr>
          <w:rFonts w:ascii="Times New Roman" w:hAnsi="Times New Roman" w:cs="Times New Roman"/>
          <w:lang w:val="en-US"/>
        </w:rPr>
        <w:t xml:space="preserve"> </w:t>
      </w:r>
      <w:r w:rsidR="00147EC5" w:rsidRPr="009C5724">
        <w:rPr>
          <w:rFonts w:ascii="Times New Roman" w:hAnsi="Times New Roman" w:cs="Times New Roman"/>
          <w:lang w:val="en-US"/>
        </w:rPr>
        <w:t>are likely to inscribe different meanings to the artifacts through the context in which they appear (</w:t>
      </w:r>
      <w:proofErr w:type="spellStart"/>
      <w:r w:rsidR="00147EC5" w:rsidRPr="009C5724">
        <w:rPr>
          <w:rFonts w:ascii="Times New Roman" w:hAnsi="Times New Roman" w:cs="Times New Roman"/>
          <w:lang w:val="en-US"/>
        </w:rPr>
        <w:t>Akrich</w:t>
      </w:r>
      <w:proofErr w:type="spellEnd"/>
      <w:r w:rsidR="00147EC5" w:rsidRPr="009C5724">
        <w:rPr>
          <w:rFonts w:ascii="Times New Roman" w:hAnsi="Times New Roman" w:cs="Times New Roman"/>
          <w:lang w:val="en-US"/>
        </w:rPr>
        <w:t xml:space="preserve"> 1997).</w:t>
      </w:r>
      <w:r w:rsidR="00781242" w:rsidRPr="009C5724">
        <w:rPr>
          <w:rFonts w:ascii="Times New Roman" w:hAnsi="Times New Roman" w:cs="Times New Roman"/>
          <w:lang w:val="en-US"/>
        </w:rPr>
        <w:t xml:space="preserve"> </w:t>
      </w:r>
      <w:r>
        <w:rPr>
          <w:rFonts w:ascii="Times New Roman" w:hAnsi="Times New Roman" w:cs="Times New Roman"/>
          <w:lang w:val="en-US"/>
        </w:rPr>
        <w:t xml:space="preserve">This </w:t>
      </w:r>
      <w:r w:rsidR="00147EC5" w:rsidRPr="009C5724">
        <w:rPr>
          <w:rFonts w:ascii="Times New Roman" w:hAnsi="Times New Roman" w:cs="Times New Roman"/>
          <w:lang w:val="en-US"/>
        </w:rPr>
        <w:t>introduces an element of u</w:t>
      </w:r>
      <w:r w:rsidR="00781242" w:rsidRPr="009C5724">
        <w:rPr>
          <w:rFonts w:ascii="Times New Roman" w:hAnsi="Times New Roman" w:cs="Times New Roman"/>
          <w:lang w:val="en-US"/>
        </w:rPr>
        <w:t xml:space="preserve">ncertainty into such processes as </w:t>
      </w:r>
      <w:r w:rsidR="00147EC5" w:rsidRPr="009C5724">
        <w:rPr>
          <w:rFonts w:ascii="Times New Roman" w:hAnsi="Times New Roman" w:cs="Times New Roman"/>
          <w:lang w:val="en-US"/>
        </w:rPr>
        <w:t xml:space="preserve">it is difficult in advance to know the ways in which the material artifacts will be inscribed. </w:t>
      </w:r>
      <w:r w:rsidR="00781242" w:rsidRPr="009C5724">
        <w:rPr>
          <w:rFonts w:ascii="Times New Roman" w:hAnsi="Times New Roman" w:cs="Times New Roman"/>
          <w:lang w:val="en-US"/>
        </w:rPr>
        <w:t>T</w:t>
      </w:r>
      <w:r w:rsidR="00147EC5" w:rsidRPr="009C5724">
        <w:rPr>
          <w:rFonts w:ascii="Times New Roman" w:hAnsi="Times New Roman" w:cs="Times New Roman"/>
          <w:lang w:val="en-US"/>
        </w:rPr>
        <w:t xml:space="preserve">he sequence of action may </w:t>
      </w:r>
      <w:r w:rsidR="00781242" w:rsidRPr="009C5724">
        <w:rPr>
          <w:rFonts w:ascii="Times New Roman" w:hAnsi="Times New Roman" w:cs="Times New Roman"/>
          <w:lang w:val="en-US"/>
        </w:rPr>
        <w:t xml:space="preserve">thus </w:t>
      </w:r>
      <w:r w:rsidR="00147EC5" w:rsidRPr="009C5724">
        <w:rPr>
          <w:rFonts w:ascii="Times New Roman" w:hAnsi="Times New Roman" w:cs="Times New Roman"/>
          <w:lang w:val="en-US"/>
        </w:rPr>
        <w:t xml:space="preserve">take unexpected turns as people interact with material artifacts, and the manager cannot know of what directions this may take. Changes in spatial organization may attempt to structure patterns of human interaction, but it does not determine the patterns of interaction </w:t>
      </w:r>
      <w:r w:rsidR="007A28ED">
        <w:rPr>
          <w:rFonts w:ascii="Times New Roman" w:hAnsi="Times New Roman" w:cs="Times New Roman"/>
          <w:lang w:val="en-US"/>
        </w:rPr>
        <w:t xml:space="preserve">as </w:t>
      </w:r>
      <w:r w:rsidR="00147EC5" w:rsidRPr="009C5724">
        <w:rPr>
          <w:rFonts w:ascii="Times New Roman" w:hAnsi="Times New Roman" w:cs="Times New Roman"/>
          <w:lang w:val="en-US"/>
        </w:rPr>
        <w:t xml:space="preserve">the very same changes also afford new possibilities for action and interaction (Kreiner, 2010). </w:t>
      </w:r>
    </w:p>
    <w:p w14:paraId="331085E2" w14:textId="5D810476" w:rsidR="00E766EA" w:rsidRPr="009C5724" w:rsidRDefault="00E766EA" w:rsidP="00E766EA">
      <w:pPr>
        <w:spacing w:line="360" w:lineRule="auto"/>
        <w:rPr>
          <w:rFonts w:ascii="Times New Roman" w:hAnsi="Times New Roman" w:cs="Times New Roman"/>
          <w:lang w:val="en-US"/>
        </w:rPr>
      </w:pPr>
      <w:r w:rsidRPr="009C5724">
        <w:rPr>
          <w:rFonts w:ascii="Times New Roman" w:hAnsi="Times New Roman" w:cs="Times New Roman"/>
          <w:lang w:val="en-US"/>
        </w:rPr>
        <w:t xml:space="preserve">Material artifacts can, however, also black box or conceal aspects of the design. For instance, if for some reason they are no longer questioned, the interests imbued in their design may no longer be of interest and/or be visible. This could perhaps be the case with the reception counter. Although the </w:t>
      </w:r>
      <w:r w:rsidR="00EC5E37">
        <w:rPr>
          <w:rFonts w:ascii="Times New Roman" w:hAnsi="Times New Roman" w:cs="Times New Roman"/>
          <w:lang w:val="en-US"/>
        </w:rPr>
        <w:t xml:space="preserve">user </w:t>
      </w:r>
      <w:r w:rsidRPr="009C5724">
        <w:rPr>
          <w:rFonts w:ascii="Times New Roman" w:hAnsi="Times New Roman" w:cs="Times New Roman"/>
          <w:lang w:val="en-US"/>
        </w:rPr>
        <w:t>we interviewed was critical of management’s decision to revert</w:t>
      </w:r>
      <w:r w:rsidR="00EC5E37">
        <w:rPr>
          <w:rFonts w:ascii="Times New Roman" w:hAnsi="Times New Roman" w:cs="Times New Roman"/>
          <w:lang w:val="en-US"/>
        </w:rPr>
        <w:t xml:space="preserve"> back</w:t>
      </w:r>
      <w:r w:rsidRPr="009C5724">
        <w:rPr>
          <w:rFonts w:ascii="Times New Roman" w:hAnsi="Times New Roman" w:cs="Times New Roman"/>
          <w:lang w:val="en-US"/>
        </w:rPr>
        <w:t xml:space="preserve"> to a more conventional design, there may be other staff members who just see </w:t>
      </w:r>
      <w:r w:rsidR="00EC5E37">
        <w:rPr>
          <w:rFonts w:ascii="Times New Roman" w:hAnsi="Times New Roman" w:cs="Times New Roman"/>
          <w:lang w:val="en-US"/>
        </w:rPr>
        <w:t>this form of counter</w:t>
      </w:r>
      <w:r w:rsidRPr="009C5724">
        <w:rPr>
          <w:rFonts w:ascii="Times New Roman" w:hAnsi="Times New Roman" w:cs="Times New Roman"/>
          <w:lang w:val="en-US"/>
        </w:rPr>
        <w:t xml:space="preserve"> as serving its purpose and </w:t>
      </w:r>
      <w:r w:rsidR="00EC5E37">
        <w:rPr>
          <w:rFonts w:ascii="Times New Roman" w:hAnsi="Times New Roman" w:cs="Times New Roman"/>
          <w:lang w:val="en-US"/>
        </w:rPr>
        <w:t xml:space="preserve">who may be </w:t>
      </w:r>
      <w:r w:rsidRPr="009C5724">
        <w:rPr>
          <w:rFonts w:ascii="Times New Roman" w:hAnsi="Times New Roman" w:cs="Times New Roman"/>
          <w:lang w:val="en-US"/>
        </w:rPr>
        <w:t xml:space="preserve">unaware of the managerial changes that our critical interviewee saw </w:t>
      </w:r>
      <w:r w:rsidR="00EC5E37">
        <w:rPr>
          <w:rFonts w:ascii="Times New Roman" w:hAnsi="Times New Roman" w:cs="Times New Roman"/>
          <w:lang w:val="en-US"/>
        </w:rPr>
        <w:t>the reversion to the ‘old’ design</w:t>
      </w:r>
      <w:r w:rsidRPr="009C5724">
        <w:rPr>
          <w:rFonts w:ascii="Times New Roman" w:hAnsi="Times New Roman" w:cs="Times New Roman"/>
          <w:lang w:val="en-US"/>
        </w:rPr>
        <w:t xml:space="preserve"> as symbolizing.</w:t>
      </w:r>
    </w:p>
    <w:p w14:paraId="0B6BD4EE" w14:textId="77777777" w:rsidR="00A75F8A" w:rsidRPr="009C5724" w:rsidRDefault="00A75F8A" w:rsidP="001D6332">
      <w:pPr>
        <w:spacing w:line="360" w:lineRule="auto"/>
        <w:rPr>
          <w:rFonts w:ascii="Times New Roman" w:hAnsi="Times New Roman" w:cs="Times New Roman"/>
          <w:lang w:val="en-US"/>
        </w:rPr>
      </w:pPr>
    </w:p>
    <w:p w14:paraId="5F1B13AD" w14:textId="41992EAD" w:rsidR="0063512B" w:rsidRPr="007A28ED" w:rsidRDefault="00F95BCA" w:rsidP="001D6332">
      <w:pPr>
        <w:spacing w:line="360" w:lineRule="auto"/>
        <w:rPr>
          <w:rFonts w:ascii="Times New Roman" w:hAnsi="Times New Roman" w:cs="Times New Roman"/>
          <w:i/>
          <w:lang w:val="en-US"/>
        </w:rPr>
      </w:pPr>
      <w:r w:rsidRPr="007A28ED">
        <w:rPr>
          <w:rFonts w:ascii="Times New Roman" w:hAnsi="Times New Roman" w:cs="Times New Roman"/>
          <w:i/>
          <w:lang w:val="en-US"/>
        </w:rPr>
        <w:t>Changes in the architectural design processes</w:t>
      </w:r>
    </w:p>
    <w:p w14:paraId="24405236" w14:textId="28E64761" w:rsidR="00F95BCA" w:rsidRPr="00F95BCA" w:rsidRDefault="00996F85" w:rsidP="00876F17">
      <w:pPr>
        <w:spacing w:line="360" w:lineRule="auto"/>
        <w:rPr>
          <w:rFonts w:ascii="Times New Roman" w:hAnsi="Times New Roman" w:cs="Times New Roman"/>
          <w:lang w:val="en-US"/>
        </w:rPr>
      </w:pPr>
      <w:r w:rsidRPr="009C5724">
        <w:rPr>
          <w:rFonts w:ascii="Times New Roman" w:hAnsi="Times New Roman" w:cs="Times New Roman"/>
          <w:lang w:val="en-US"/>
        </w:rPr>
        <w:t xml:space="preserve">Turning towards the architectural design </w:t>
      </w:r>
      <w:r w:rsidRPr="00253D7A">
        <w:rPr>
          <w:rFonts w:ascii="Times New Roman" w:hAnsi="Times New Roman" w:cs="Times New Roman"/>
          <w:lang w:val="en-US"/>
        </w:rPr>
        <w:t>and t</w:t>
      </w:r>
      <w:r w:rsidR="009A0077" w:rsidRPr="009C5724">
        <w:rPr>
          <w:rFonts w:ascii="Times New Roman" w:hAnsi="Times New Roman" w:cs="Times New Roman"/>
          <w:lang w:val="en-US"/>
        </w:rPr>
        <w:t xml:space="preserve">he way that </w:t>
      </w:r>
      <w:r w:rsidR="00147EC5" w:rsidRPr="009C5724">
        <w:rPr>
          <w:rFonts w:ascii="Times New Roman" w:hAnsi="Times New Roman" w:cs="Times New Roman"/>
          <w:lang w:val="en-US"/>
        </w:rPr>
        <w:t xml:space="preserve">Charlotte engaged with the architectural drawings in making a case for </w:t>
      </w:r>
      <w:r w:rsidR="00104D5D">
        <w:rPr>
          <w:rFonts w:ascii="Times New Roman" w:hAnsi="Times New Roman" w:cs="Times New Roman"/>
          <w:lang w:val="en-US"/>
        </w:rPr>
        <w:t xml:space="preserve">a </w:t>
      </w:r>
      <w:r w:rsidR="00147EC5" w:rsidRPr="009C5724">
        <w:rPr>
          <w:rFonts w:ascii="Times New Roman" w:hAnsi="Times New Roman" w:cs="Times New Roman"/>
          <w:lang w:val="en-US"/>
        </w:rPr>
        <w:t>redesign of the entrance counter surprised the architects</w:t>
      </w:r>
      <w:r w:rsidRPr="009C5724">
        <w:rPr>
          <w:rFonts w:ascii="Times New Roman" w:hAnsi="Times New Roman" w:cs="Times New Roman"/>
          <w:lang w:val="en-US"/>
        </w:rPr>
        <w:t>. N</w:t>
      </w:r>
      <w:r w:rsidR="00CB5626" w:rsidRPr="009C5724">
        <w:rPr>
          <w:rFonts w:ascii="Times New Roman" w:hAnsi="Times New Roman" w:cs="Times New Roman"/>
          <w:lang w:val="en-US"/>
        </w:rPr>
        <w:t xml:space="preserve">ot because they are unfamiliar with </w:t>
      </w:r>
      <w:r w:rsidR="00293A51" w:rsidRPr="009C5724">
        <w:rPr>
          <w:rFonts w:ascii="Times New Roman" w:hAnsi="Times New Roman" w:cs="Times New Roman"/>
          <w:lang w:val="en-US"/>
        </w:rPr>
        <w:t>client feedback that affect</w:t>
      </w:r>
      <w:r w:rsidR="00E54B26" w:rsidRPr="009C5724">
        <w:rPr>
          <w:rFonts w:ascii="Times New Roman" w:hAnsi="Times New Roman" w:cs="Times New Roman"/>
          <w:lang w:val="en-US"/>
        </w:rPr>
        <w:t>s</w:t>
      </w:r>
      <w:r w:rsidR="00293A51" w:rsidRPr="009C5724">
        <w:rPr>
          <w:rFonts w:ascii="Times New Roman" w:hAnsi="Times New Roman" w:cs="Times New Roman"/>
          <w:lang w:val="en-US"/>
        </w:rPr>
        <w:t xml:space="preserve"> the emergence of the design solution. But two </w:t>
      </w:r>
      <w:r w:rsidR="00104D5D">
        <w:rPr>
          <w:rFonts w:ascii="Times New Roman" w:hAnsi="Times New Roman" w:cs="Times New Roman"/>
          <w:lang w:val="en-US"/>
        </w:rPr>
        <w:t xml:space="preserve">at least </w:t>
      </w:r>
      <w:r w:rsidR="00E54B26" w:rsidRPr="009C5724">
        <w:rPr>
          <w:rFonts w:ascii="Times New Roman" w:hAnsi="Times New Roman" w:cs="Times New Roman"/>
          <w:lang w:val="en-US"/>
        </w:rPr>
        <w:t xml:space="preserve">things took them aback: the first </w:t>
      </w:r>
      <w:r w:rsidRPr="009C5724">
        <w:rPr>
          <w:rFonts w:ascii="Times New Roman" w:hAnsi="Times New Roman" w:cs="Times New Roman"/>
          <w:lang w:val="en-US"/>
        </w:rPr>
        <w:t xml:space="preserve">was the </w:t>
      </w:r>
      <w:r w:rsidR="00FB724A" w:rsidRPr="009C5724">
        <w:rPr>
          <w:rFonts w:ascii="Times New Roman" w:hAnsi="Times New Roman" w:cs="Times New Roman"/>
          <w:lang w:val="en-US"/>
        </w:rPr>
        <w:t xml:space="preserve">timing of her intervention that </w:t>
      </w:r>
      <w:r w:rsidRPr="009C5724">
        <w:rPr>
          <w:rFonts w:ascii="Times New Roman" w:hAnsi="Times New Roman" w:cs="Times New Roman"/>
          <w:lang w:val="en-US"/>
        </w:rPr>
        <w:t xml:space="preserve">took place </w:t>
      </w:r>
      <w:r w:rsidR="00FB724A" w:rsidRPr="009C5724">
        <w:rPr>
          <w:rFonts w:ascii="Times New Roman" w:hAnsi="Times New Roman" w:cs="Times New Roman"/>
          <w:lang w:val="en-US"/>
        </w:rPr>
        <w:t xml:space="preserve">just few days </w:t>
      </w:r>
      <w:r w:rsidRPr="009C5724">
        <w:rPr>
          <w:rFonts w:ascii="Times New Roman" w:hAnsi="Times New Roman" w:cs="Times New Roman"/>
          <w:lang w:val="en-US"/>
        </w:rPr>
        <w:t xml:space="preserve">before the </w:t>
      </w:r>
      <w:r w:rsidR="00FB724A" w:rsidRPr="009C5724">
        <w:rPr>
          <w:rFonts w:ascii="Times New Roman" w:hAnsi="Times New Roman" w:cs="Times New Roman"/>
          <w:lang w:val="en-US"/>
        </w:rPr>
        <w:t xml:space="preserve">reception counter, </w:t>
      </w:r>
      <w:r w:rsidRPr="009C5724">
        <w:rPr>
          <w:rFonts w:ascii="Times New Roman" w:hAnsi="Times New Roman" w:cs="Times New Roman"/>
          <w:lang w:val="en-US"/>
        </w:rPr>
        <w:t xml:space="preserve">approved of by </w:t>
      </w:r>
      <w:r w:rsidR="00FB724A" w:rsidRPr="009C5724">
        <w:rPr>
          <w:rFonts w:ascii="Times New Roman" w:hAnsi="Times New Roman" w:cs="Times New Roman"/>
          <w:lang w:val="en-US"/>
        </w:rPr>
        <w:t xml:space="preserve">the </w:t>
      </w:r>
      <w:r w:rsidRPr="009C5724">
        <w:rPr>
          <w:rFonts w:ascii="Times New Roman" w:hAnsi="Times New Roman" w:cs="Times New Roman"/>
          <w:lang w:val="en-US"/>
        </w:rPr>
        <w:t>management</w:t>
      </w:r>
      <w:r w:rsidR="00FB724A" w:rsidRPr="009C5724">
        <w:rPr>
          <w:rFonts w:ascii="Times New Roman" w:hAnsi="Times New Roman" w:cs="Times New Roman"/>
          <w:lang w:val="en-US"/>
        </w:rPr>
        <w:t>,</w:t>
      </w:r>
      <w:r w:rsidRPr="009C5724">
        <w:rPr>
          <w:rFonts w:ascii="Times New Roman" w:hAnsi="Times New Roman" w:cs="Times New Roman"/>
          <w:lang w:val="en-US"/>
        </w:rPr>
        <w:t xml:space="preserve"> was </w:t>
      </w:r>
      <w:r w:rsidR="00FB724A" w:rsidRPr="009C5724">
        <w:rPr>
          <w:rFonts w:ascii="Times New Roman" w:hAnsi="Times New Roman" w:cs="Times New Roman"/>
          <w:lang w:val="en-US"/>
        </w:rPr>
        <w:t xml:space="preserve">planned to be </w:t>
      </w:r>
      <w:proofErr w:type="spellStart"/>
      <w:r w:rsidRPr="009C5724">
        <w:rPr>
          <w:rFonts w:ascii="Times New Roman" w:hAnsi="Times New Roman" w:cs="Times New Roman"/>
          <w:lang w:val="en-US"/>
        </w:rPr>
        <w:t>moulded</w:t>
      </w:r>
      <w:proofErr w:type="spellEnd"/>
      <w:r w:rsidRPr="009C5724">
        <w:rPr>
          <w:rFonts w:ascii="Times New Roman" w:hAnsi="Times New Roman" w:cs="Times New Roman"/>
          <w:lang w:val="en-US"/>
        </w:rPr>
        <w:t xml:space="preserve"> in concrete. The other – that </w:t>
      </w:r>
      <w:r w:rsidR="00FB724A" w:rsidRPr="009C5724">
        <w:rPr>
          <w:rFonts w:ascii="Times New Roman" w:hAnsi="Times New Roman" w:cs="Times New Roman"/>
          <w:lang w:val="en-US"/>
        </w:rPr>
        <w:t xml:space="preserve">is our </w:t>
      </w:r>
      <w:r w:rsidR="00104D5D">
        <w:rPr>
          <w:rFonts w:ascii="Times New Roman" w:hAnsi="Times New Roman" w:cs="Times New Roman"/>
          <w:lang w:val="en-US"/>
        </w:rPr>
        <w:t>focus</w:t>
      </w:r>
      <w:r w:rsidR="00FB724A" w:rsidRPr="009C5724">
        <w:rPr>
          <w:rFonts w:ascii="Times New Roman" w:hAnsi="Times New Roman" w:cs="Times New Roman"/>
          <w:lang w:val="en-US"/>
        </w:rPr>
        <w:t xml:space="preserve"> in this paper</w:t>
      </w:r>
      <w:r w:rsidRPr="009C5724">
        <w:rPr>
          <w:rFonts w:ascii="Times New Roman" w:hAnsi="Times New Roman" w:cs="Times New Roman"/>
          <w:lang w:val="en-US"/>
        </w:rPr>
        <w:t xml:space="preserve"> – was </w:t>
      </w:r>
      <w:r w:rsidR="00293A51" w:rsidRPr="009C5724">
        <w:rPr>
          <w:rFonts w:ascii="Times New Roman" w:hAnsi="Times New Roman" w:cs="Times New Roman"/>
          <w:lang w:val="en-US"/>
        </w:rPr>
        <w:t xml:space="preserve">the proximity </w:t>
      </w:r>
      <w:r w:rsidR="00E54B26" w:rsidRPr="009C5724">
        <w:rPr>
          <w:rFonts w:ascii="Times New Roman" w:hAnsi="Times New Roman" w:cs="Times New Roman"/>
          <w:lang w:val="en-US"/>
        </w:rPr>
        <w:t>of her interference</w:t>
      </w:r>
      <w:r w:rsidR="00FB724A" w:rsidRPr="009C5724">
        <w:rPr>
          <w:rFonts w:ascii="Times New Roman" w:hAnsi="Times New Roman" w:cs="Times New Roman"/>
          <w:lang w:val="en-US"/>
        </w:rPr>
        <w:t>;</w:t>
      </w:r>
      <w:r w:rsidR="00E54B26" w:rsidRPr="009C5724">
        <w:rPr>
          <w:rFonts w:ascii="Times New Roman" w:hAnsi="Times New Roman" w:cs="Times New Roman"/>
          <w:lang w:val="en-US"/>
        </w:rPr>
        <w:t xml:space="preserve"> the fact that she literally engaged in the sketching. </w:t>
      </w:r>
      <w:r w:rsidR="00147EC5" w:rsidRPr="009C5724">
        <w:rPr>
          <w:rFonts w:ascii="Times New Roman" w:hAnsi="Times New Roman" w:cs="Times New Roman"/>
          <w:lang w:val="en-US"/>
        </w:rPr>
        <w:t>The role that Charlotte played in th</w:t>
      </w:r>
      <w:r w:rsidR="00FB724A" w:rsidRPr="009C5724">
        <w:rPr>
          <w:rFonts w:ascii="Times New Roman" w:hAnsi="Times New Roman" w:cs="Times New Roman"/>
          <w:lang w:val="en-US"/>
        </w:rPr>
        <w:t>is</w:t>
      </w:r>
      <w:r w:rsidR="00147EC5" w:rsidRPr="009C5724">
        <w:rPr>
          <w:rFonts w:ascii="Times New Roman" w:hAnsi="Times New Roman" w:cs="Times New Roman"/>
          <w:lang w:val="en-US"/>
        </w:rPr>
        <w:t xml:space="preserve"> design process was significantly different than the role that end user</w:t>
      </w:r>
      <w:r w:rsidR="00104D5D">
        <w:rPr>
          <w:rFonts w:ascii="Times New Roman" w:hAnsi="Times New Roman" w:cs="Times New Roman"/>
          <w:lang w:val="en-US"/>
        </w:rPr>
        <w:t>s</w:t>
      </w:r>
      <w:r w:rsidR="00147EC5" w:rsidRPr="009C5724">
        <w:rPr>
          <w:rFonts w:ascii="Times New Roman" w:hAnsi="Times New Roman" w:cs="Times New Roman"/>
          <w:lang w:val="en-US"/>
        </w:rPr>
        <w:t xml:space="preserve"> usually have within architectural design processes. Clearly, all actors engaged in such processes are not on equal footing due to differences in formal authority, expertise and the ability to enroll, enlist and persuade others about the superiority of their design ideas. </w:t>
      </w:r>
      <w:r w:rsidR="00F95BCA" w:rsidRPr="00F95BCA">
        <w:rPr>
          <w:rFonts w:ascii="Times New Roman" w:hAnsi="Times New Roman" w:cs="Times New Roman"/>
          <w:lang w:val="en-US"/>
        </w:rPr>
        <w:t xml:space="preserve">Charlotte’s position as middle manager might, for example, be part of the answer to her </w:t>
      </w:r>
      <w:r w:rsidR="00633DEC">
        <w:rPr>
          <w:rFonts w:ascii="Times New Roman" w:hAnsi="Times New Roman" w:cs="Times New Roman"/>
          <w:lang w:val="en-US"/>
        </w:rPr>
        <w:t>success</w:t>
      </w:r>
      <w:r w:rsidR="00F95BCA" w:rsidRPr="00F95BCA">
        <w:rPr>
          <w:rFonts w:ascii="Times New Roman" w:hAnsi="Times New Roman" w:cs="Times New Roman"/>
          <w:lang w:val="en-US"/>
        </w:rPr>
        <w:t xml:space="preserve"> in enrolling other actors into the design process.</w:t>
      </w:r>
    </w:p>
    <w:p w14:paraId="7410000C" w14:textId="74062E8C" w:rsidR="00F95BCA" w:rsidRDefault="00F95BCA" w:rsidP="001D6332">
      <w:pPr>
        <w:spacing w:line="360" w:lineRule="auto"/>
        <w:rPr>
          <w:rFonts w:ascii="Times New Roman" w:hAnsi="Times New Roman" w:cs="Times New Roman"/>
          <w:lang w:val="en-US"/>
        </w:rPr>
      </w:pPr>
      <w:r w:rsidRPr="00F95BCA">
        <w:rPr>
          <w:rFonts w:ascii="Times New Roman" w:hAnsi="Times New Roman" w:cs="Times New Roman"/>
          <w:lang w:val="en-US"/>
        </w:rPr>
        <w:t>The type of user participation employed in our case has been criticized for being too compliant in following preferences of somewhat ignorant users (</w:t>
      </w:r>
      <w:proofErr w:type="spellStart"/>
      <w:r w:rsidRPr="00F95BCA">
        <w:rPr>
          <w:rFonts w:ascii="Times New Roman" w:hAnsi="Times New Roman" w:cs="Times New Roman"/>
          <w:lang w:val="en-US"/>
        </w:rPr>
        <w:t>Suchman</w:t>
      </w:r>
      <w:proofErr w:type="spellEnd"/>
      <w:r w:rsidRPr="00F95BCA">
        <w:rPr>
          <w:rFonts w:ascii="Times New Roman" w:hAnsi="Times New Roman" w:cs="Times New Roman"/>
          <w:lang w:val="en-US"/>
        </w:rPr>
        <w:t xml:space="preserve"> 2004), often producing input that resembles their present workplace design (</w:t>
      </w:r>
      <w:proofErr w:type="spellStart"/>
      <w:r w:rsidRPr="00F95BCA">
        <w:rPr>
          <w:rFonts w:ascii="Times New Roman" w:hAnsi="Times New Roman" w:cs="Times New Roman"/>
          <w:lang w:val="en-US"/>
        </w:rPr>
        <w:t>Weick</w:t>
      </w:r>
      <w:proofErr w:type="spellEnd"/>
      <w:r w:rsidRPr="00F95BCA">
        <w:rPr>
          <w:rFonts w:ascii="Times New Roman" w:hAnsi="Times New Roman" w:cs="Times New Roman"/>
          <w:lang w:val="en-US"/>
        </w:rPr>
        <w:t xml:space="preserve"> 2003, </w:t>
      </w:r>
      <w:proofErr w:type="spellStart"/>
      <w:r w:rsidRPr="00F95BCA">
        <w:rPr>
          <w:rFonts w:ascii="Times New Roman" w:hAnsi="Times New Roman" w:cs="Times New Roman"/>
          <w:lang w:val="en-US"/>
        </w:rPr>
        <w:t>Gehry</w:t>
      </w:r>
      <w:proofErr w:type="spellEnd"/>
      <w:r w:rsidRPr="00F95BCA">
        <w:rPr>
          <w:rFonts w:ascii="Times New Roman" w:hAnsi="Times New Roman" w:cs="Times New Roman"/>
          <w:lang w:val="en-US"/>
        </w:rPr>
        <w:t xml:space="preserve"> 2004). However, as our example with Charlotte’s engagement in the architectural design process reaches further than the conventional collaboration between architect and client usually</w:t>
      </w:r>
      <w:r w:rsidR="00633DEC">
        <w:rPr>
          <w:rFonts w:ascii="Times New Roman" w:hAnsi="Times New Roman" w:cs="Times New Roman"/>
          <w:lang w:val="en-US"/>
        </w:rPr>
        <w:t xml:space="preserve"> does</w:t>
      </w:r>
      <w:r w:rsidRPr="00F95BCA">
        <w:rPr>
          <w:rFonts w:ascii="Times New Roman" w:hAnsi="Times New Roman" w:cs="Times New Roman"/>
          <w:lang w:val="en-US"/>
        </w:rPr>
        <w:t xml:space="preserve">, it also gives us a chance to interpret the interactions in a different manner: we rather propose an </w:t>
      </w:r>
      <w:r w:rsidRPr="00F95BCA">
        <w:rPr>
          <w:rFonts w:ascii="Times New Roman" w:hAnsi="Times New Roman" w:cs="Times New Roman"/>
          <w:lang w:val="en-US"/>
        </w:rPr>
        <w:lastRenderedPageBreak/>
        <w:t>association between the social and the material that radically adjust</w:t>
      </w:r>
      <w:r w:rsidR="00633DEC">
        <w:rPr>
          <w:rFonts w:ascii="Times New Roman" w:hAnsi="Times New Roman" w:cs="Times New Roman"/>
          <w:lang w:val="en-US"/>
        </w:rPr>
        <w:t>s</w:t>
      </w:r>
      <w:r w:rsidRPr="00F95BCA">
        <w:rPr>
          <w:rFonts w:ascii="Times New Roman" w:hAnsi="Times New Roman" w:cs="Times New Roman"/>
          <w:lang w:val="en-US"/>
        </w:rPr>
        <w:t xml:space="preserve"> the roles of the participants in the process of architectural design. </w:t>
      </w:r>
    </w:p>
    <w:p w14:paraId="13C7AF8A" w14:textId="567B3C77" w:rsidR="001D6332" w:rsidRPr="009C5724" w:rsidRDefault="000219C0" w:rsidP="001D6332">
      <w:pPr>
        <w:spacing w:line="360" w:lineRule="auto"/>
        <w:rPr>
          <w:rFonts w:ascii="Times New Roman" w:hAnsi="Times New Roman" w:cs="Times New Roman"/>
          <w:lang w:val="en-US"/>
        </w:rPr>
      </w:pPr>
      <w:r>
        <w:rPr>
          <w:rFonts w:ascii="Times New Roman" w:hAnsi="Times New Roman" w:cs="Times New Roman"/>
          <w:lang w:val="en-US"/>
        </w:rPr>
        <w:t>So w</w:t>
      </w:r>
      <w:r w:rsidR="0066637E" w:rsidRPr="009C5724">
        <w:rPr>
          <w:rFonts w:ascii="Times New Roman" w:hAnsi="Times New Roman" w:cs="Times New Roman"/>
          <w:lang w:val="en-US"/>
        </w:rPr>
        <w:t xml:space="preserve">hat </w:t>
      </w:r>
      <w:r w:rsidR="00F6690E">
        <w:rPr>
          <w:rFonts w:ascii="Times New Roman" w:hAnsi="Times New Roman" w:cs="Times New Roman"/>
          <w:lang w:val="en-US"/>
        </w:rPr>
        <w:t xml:space="preserve">can </w:t>
      </w:r>
      <w:r w:rsidR="0066637E" w:rsidRPr="009C5724">
        <w:rPr>
          <w:rFonts w:ascii="Times New Roman" w:hAnsi="Times New Roman" w:cs="Times New Roman"/>
          <w:lang w:val="en-US"/>
        </w:rPr>
        <w:t xml:space="preserve">this </w:t>
      </w:r>
      <w:r w:rsidR="004713E2" w:rsidRPr="009C5724">
        <w:rPr>
          <w:rFonts w:ascii="Times New Roman" w:hAnsi="Times New Roman" w:cs="Times New Roman"/>
          <w:lang w:val="en-US"/>
        </w:rPr>
        <w:t xml:space="preserve">idea of a closer association; </w:t>
      </w:r>
      <w:r w:rsidR="00F6690E">
        <w:rPr>
          <w:rFonts w:ascii="Times New Roman" w:hAnsi="Times New Roman" w:cs="Times New Roman"/>
          <w:lang w:val="en-US"/>
        </w:rPr>
        <w:t xml:space="preserve">the </w:t>
      </w:r>
      <w:r w:rsidR="004713E2" w:rsidRPr="009C5724">
        <w:rPr>
          <w:rFonts w:ascii="Times New Roman" w:hAnsi="Times New Roman" w:cs="Times New Roman"/>
          <w:lang w:val="en-US"/>
        </w:rPr>
        <w:t xml:space="preserve">constitutive entanglement </w:t>
      </w:r>
      <w:r w:rsidR="00633DEC">
        <w:rPr>
          <w:rFonts w:ascii="Times New Roman" w:hAnsi="Times New Roman" w:cs="Times New Roman"/>
          <w:lang w:val="en-US"/>
        </w:rPr>
        <w:t xml:space="preserve">of the material and the social </w:t>
      </w:r>
      <w:r w:rsidR="004713E2" w:rsidRPr="009C5724">
        <w:rPr>
          <w:rFonts w:ascii="Times New Roman" w:hAnsi="Times New Roman" w:cs="Times New Roman"/>
          <w:lang w:val="en-US"/>
        </w:rPr>
        <w:t>(</w:t>
      </w:r>
      <w:proofErr w:type="spellStart"/>
      <w:r w:rsidR="004713E2" w:rsidRPr="009C5724">
        <w:rPr>
          <w:rFonts w:ascii="Times New Roman" w:hAnsi="Times New Roman" w:cs="Times New Roman"/>
          <w:lang w:val="en-US"/>
        </w:rPr>
        <w:t>Orlikowski</w:t>
      </w:r>
      <w:proofErr w:type="spellEnd"/>
      <w:r w:rsidR="004713E2" w:rsidRPr="009C5724">
        <w:rPr>
          <w:rFonts w:ascii="Times New Roman" w:hAnsi="Times New Roman" w:cs="Times New Roman"/>
          <w:lang w:val="en-US"/>
        </w:rPr>
        <w:t xml:space="preserve"> 2007) </w:t>
      </w:r>
      <w:r w:rsidR="002A4690" w:rsidRPr="009C5724">
        <w:rPr>
          <w:rFonts w:ascii="Times New Roman" w:hAnsi="Times New Roman" w:cs="Times New Roman"/>
          <w:lang w:val="en-US"/>
        </w:rPr>
        <w:t>that qualifies the relationship between architecture and organization</w:t>
      </w:r>
      <w:r>
        <w:rPr>
          <w:rFonts w:ascii="Times New Roman" w:hAnsi="Times New Roman" w:cs="Times New Roman"/>
          <w:lang w:val="en-US"/>
        </w:rPr>
        <w:t>,</w:t>
      </w:r>
      <w:r w:rsidR="002A4690" w:rsidRPr="009C5724">
        <w:rPr>
          <w:rFonts w:ascii="Times New Roman" w:hAnsi="Times New Roman" w:cs="Times New Roman"/>
          <w:lang w:val="en-US"/>
        </w:rPr>
        <w:t xml:space="preserve"> </w:t>
      </w:r>
      <w:r w:rsidR="0066637E" w:rsidRPr="009C5724">
        <w:rPr>
          <w:rFonts w:ascii="Times New Roman" w:hAnsi="Times New Roman" w:cs="Times New Roman"/>
          <w:lang w:val="en-US"/>
        </w:rPr>
        <w:t>mean</w:t>
      </w:r>
      <w:r>
        <w:rPr>
          <w:rFonts w:ascii="Times New Roman" w:hAnsi="Times New Roman" w:cs="Times New Roman"/>
          <w:lang w:val="en-US"/>
        </w:rPr>
        <w:t>,</w:t>
      </w:r>
      <w:r w:rsidR="0066637E" w:rsidRPr="009C5724">
        <w:rPr>
          <w:rFonts w:ascii="Times New Roman" w:hAnsi="Times New Roman" w:cs="Times New Roman"/>
          <w:lang w:val="en-US"/>
        </w:rPr>
        <w:t xml:space="preserve"> </w:t>
      </w:r>
      <w:r w:rsidR="0090390E">
        <w:rPr>
          <w:rFonts w:ascii="Times New Roman" w:hAnsi="Times New Roman" w:cs="Times New Roman"/>
          <w:lang w:val="en-US"/>
        </w:rPr>
        <w:t xml:space="preserve">from the viewpoint of the architect </w:t>
      </w:r>
      <w:r w:rsidR="004713E2" w:rsidRPr="009C5724">
        <w:rPr>
          <w:rFonts w:ascii="Times New Roman" w:hAnsi="Times New Roman" w:cs="Times New Roman"/>
          <w:lang w:val="en-US"/>
        </w:rPr>
        <w:t xml:space="preserve">and </w:t>
      </w:r>
      <w:r w:rsidR="0090390E">
        <w:rPr>
          <w:rFonts w:ascii="Times New Roman" w:hAnsi="Times New Roman" w:cs="Times New Roman"/>
          <w:lang w:val="en-US"/>
        </w:rPr>
        <w:t>her</w:t>
      </w:r>
      <w:r w:rsidR="004713E2" w:rsidRPr="009C5724">
        <w:rPr>
          <w:rFonts w:ascii="Times New Roman" w:hAnsi="Times New Roman" w:cs="Times New Roman"/>
          <w:lang w:val="en-US"/>
        </w:rPr>
        <w:t xml:space="preserve"> sense of work and professional practice? The attention given to </w:t>
      </w:r>
      <w:r w:rsidR="00F6690E">
        <w:rPr>
          <w:rFonts w:ascii="Times New Roman" w:hAnsi="Times New Roman" w:cs="Times New Roman"/>
          <w:lang w:val="en-US"/>
        </w:rPr>
        <w:t>the changes ahead in architectural practice are most likely to vary from place to place, according to the many factors characterizing the local building sector</w:t>
      </w:r>
      <w:r w:rsidR="004713E2" w:rsidRPr="009C5724">
        <w:rPr>
          <w:rFonts w:ascii="Times New Roman" w:hAnsi="Times New Roman" w:cs="Times New Roman"/>
          <w:lang w:val="en-US"/>
        </w:rPr>
        <w:t xml:space="preserve">. </w:t>
      </w:r>
      <w:r w:rsidR="0025471B" w:rsidRPr="009C5724">
        <w:rPr>
          <w:rFonts w:ascii="Times New Roman" w:hAnsi="Times New Roman" w:cs="Times New Roman"/>
          <w:lang w:val="en-US"/>
        </w:rPr>
        <w:t>In Denmark,</w:t>
      </w:r>
      <w:r w:rsidR="004713E2" w:rsidRPr="009C5724">
        <w:rPr>
          <w:rFonts w:ascii="Times New Roman" w:hAnsi="Times New Roman" w:cs="Times New Roman"/>
          <w:lang w:val="en-US"/>
        </w:rPr>
        <w:t xml:space="preserve"> </w:t>
      </w:r>
      <w:r w:rsidR="002A4690" w:rsidRPr="009C5724">
        <w:rPr>
          <w:rFonts w:ascii="Times New Roman" w:hAnsi="Times New Roman" w:cs="Times New Roman"/>
          <w:lang w:val="en-US"/>
        </w:rPr>
        <w:t xml:space="preserve">for example, </w:t>
      </w:r>
      <w:r w:rsidR="004713E2" w:rsidRPr="009C5724">
        <w:rPr>
          <w:rFonts w:ascii="Times New Roman" w:hAnsi="Times New Roman" w:cs="Times New Roman"/>
          <w:lang w:val="en-US"/>
        </w:rPr>
        <w:t>the origin for the case at hand in this paper,</w:t>
      </w:r>
      <w:r w:rsidR="0025471B" w:rsidRPr="009C5724">
        <w:rPr>
          <w:rFonts w:ascii="Times New Roman" w:hAnsi="Times New Roman" w:cs="Times New Roman"/>
          <w:lang w:val="en-US"/>
        </w:rPr>
        <w:t xml:space="preserve"> r</w:t>
      </w:r>
      <w:r w:rsidR="0025471B" w:rsidRPr="009C5724">
        <w:rPr>
          <w:rFonts w:ascii="Times New Roman" w:hAnsi="Times New Roman" w:cs="Times New Roman"/>
          <w:color w:val="000000"/>
          <w:lang w:val="en-US"/>
        </w:rPr>
        <w:t xml:space="preserve">ecent reports have mapped architectural competencies and the challenges that architects are currently facing, </w:t>
      </w:r>
      <w:r w:rsidR="0025471B" w:rsidRPr="009C5724">
        <w:rPr>
          <w:rFonts w:ascii="Times New Roman" w:eastAsia="Times New Roman" w:hAnsi="Times New Roman" w:cs="Times New Roman"/>
          <w:color w:val="000000"/>
          <w:lang w:val="en-US" w:eastAsia="da-DK"/>
        </w:rPr>
        <w:t>as the complexity of contemporary building projects increases and the field of architectural design becomes more diversified</w:t>
      </w:r>
      <w:r w:rsidR="0025471B" w:rsidRPr="009C5724">
        <w:rPr>
          <w:rFonts w:ascii="Times New Roman" w:hAnsi="Times New Roman" w:cs="Times New Roman"/>
          <w:color w:val="000000"/>
          <w:lang w:val="en-US"/>
        </w:rPr>
        <w:t xml:space="preserve"> (</w:t>
      </w:r>
      <w:proofErr w:type="spellStart"/>
      <w:r w:rsidR="0025471B" w:rsidRPr="009C5724">
        <w:rPr>
          <w:rFonts w:ascii="Times New Roman" w:hAnsi="Times New Roman" w:cs="Times New Roman"/>
          <w:color w:val="000000"/>
          <w:lang w:val="en-US"/>
        </w:rPr>
        <w:t>Danmarks</w:t>
      </w:r>
      <w:proofErr w:type="spellEnd"/>
      <w:r w:rsidR="0025471B" w:rsidRPr="009C5724">
        <w:rPr>
          <w:rFonts w:ascii="Times New Roman" w:hAnsi="Times New Roman" w:cs="Times New Roman"/>
          <w:color w:val="000000"/>
          <w:lang w:val="en-US"/>
        </w:rPr>
        <w:t xml:space="preserve"> </w:t>
      </w:r>
      <w:proofErr w:type="spellStart"/>
      <w:r w:rsidR="0025471B" w:rsidRPr="009C5724">
        <w:rPr>
          <w:rFonts w:ascii="Times New Roman" w:hAnsi="Times New Roman" w:cs="Times New Roman"/>
          <w:color w:val="000000"/>
          <w:lang w:val="en-US"/>
        </w:rPr>
        <w:t>Evalueringsinstitut</w:t>
      </w:r>
      <w:proofErr w:type="spellEnd"/>
      <w:r w:rsidR="0025471B" w:rsidRPr="009C5724">
        <w:rPr>
          <w:rFonts w:ascii="Times New Roman" w:hAnsi="Times New Roman" w:cs="Times New Roman"/>
          <w:color w:val="000000"/>
          <w:lang w:val="en-US"/>
        </w:rPr>
        <w:t xml:space="preserve"> 2006, </w:t>
      </w:r>
      <w:proofErr w:type="spellStart"/>
      <w:r w:rsidR="0025471B" w:rsidRPr="009C5724">
        <w:rPr>
          <w:rFonts w:ascii="Times New Roman" w:hAnsi="Times New Roman" w:cs="Times New Roman"/>
          <w:lang w:val="en-US"/>
        </w:rPr>
        <w:t>Danske</w:t>
      </w:r>
      <w:proofErr w:type="spellEnd"/>
      <w:r w:rsidR="0025471B" w:rsidRPr="009C5724">
        <w:rPr>
          <w:rFonts w:ascii="Times New Roman" w:hAnsi="Times New Roman" w:cs="Times New Roman"/>
          <w:lang w:val="en-US"/>
        </w:rPr>
        <w:t xml:space="preserve"> Ark 2007, Leer Sørensen et al. 2007, </w:t>
      </w:r>
      <w:proofErr w:type="spellStart"/>
      <w:r w:rsidR="0025471B" w:rsidRPr="009C5724">
        <w:rPr>
          <w:rFonts w:ascii="Times New Roman" w:hAnsi="Times New Roman" w:cs="Times New Roman"/>
          <w:lang w:val="en-US"/>
        </w:rPr>
        <w:t>Mandag</w:t>
      </w:r>
      <w:proofErr w:type="spellEnd"/>
      <w:r w:rsidR="0025471B" w:rsidRPr="009C5724">
        <w:rPr>
          <w:rFonts w:ascii="Times New Roman" w:hAnsi="Times New Roman" w:cs="Times New Roman"/>
          <w:lang w:val="en-US"/>
        </w:rPr>
        <w:t xml:space="preserve"> </w:t>
      </w:r>
      <w:proofErr w:type="spellStart"/>
      <w:r w:rsidR="0025471B" w:rsidRPr="009C5724">
        <w:rPr>
          <w:rFonts w:ascii="Times New Roman" w:hAnsi="Times New Roman" w:cs="Times New Roman"/>
          <w:lang w:val="en-US"/>
        </w:rPr>
        <w:t>Morgen</w:t>
      </w:r>
      <w:proofErr w:type="spellEnd"/>
      <w:r w:rsidR="0025471B" w:rsidRPr="009C5724">
        <w:rPr>
          <w:rFonts w:ascii="Times New Roman" w:hAnsi="Times New Roman" w:cs="Times New Roman"/>
          <w:lang w:val="en-US"/>
        </w:rPr>
        <w:t xml:space="preserve"> and </w:t>
      </w:r>
      <w:proofErr w:type="spellStart"/>
      <w:r w:rsidR="0025471B" w:rsidRPr="009C5724">
        <w:rPr>
          <w:rFonts w:ascii="Times New Roman" w:hAnsi="Times New Roman" w:cs="Times New Roman"/>
          <w:lang w:val="en-US"/>
        </w:rPr>
        <w:t>Danske</w:t>
      </w:r>
      <w:proofErr w:type="spellEnd"/>
      <w:r w:rsidR="0025471B" w:rsidRPr="009C5724">
        <w:rPr>
          <w:rFonts w:ascii="Times New Roman" w:hAnsi="Times New Roman" w:cs="Times New Roman"/>
          <w:lang w:val="en-US"/>
        </w:rPr>
        <w:t xml:space="preserve"> Ark 2010). These accounts outline that the new technologies introduced to the design process make it more difficult for architects to maintain their grasp on the design solution. The extended involvement of users in the early stages of the design process represents such a new (social) technology. It is acknowledged in the field that </w:t>
      </w:r>
      <w:r w:rsidR="00F6690E">
        <w:rPr>
          <w:rFonts w:ascii="Times New Roman" w:hAnsi="Times New Roman" w:cs="Times New Roman"/>
          <w:lang w:val="en-US"/>
        </w:rPr>
        <w:t>it</w:t>
      </w:r>
      <w:r w:rsidR="0025471B" w:rsidRPr="009C5724">
        <w:rPr>
          <w:rFonts w:ascii="Times New Roman" w:hAnsi="Times New Roman" w:cs="Times New Roman"/>
          <w:lang w:val="en-US"/>
        </w:rPr>
        <w:t xml:space="preserve"> represents a challenge to the way architectural designing is being handled, and that traditional approaches are no longer sufficient (</w:t>
      </w:r>
      <w:proofErr w:type="spellStart"/>
      <w:r w:rsidR="0025471B" w:rsidRPr="009C5724">
        <w:rPr>
          <w:rFonts w:ascii="Times New Roman" w:hAnsi="Times New Roman" w:cs="Times New Roman"/>
          <w:lang w:val="en-US"/>
        </w:rPr>
        <w:t>Arkitekten</w:t>
      </w:r>
      <w:proofErr w:type="spellEnd"/>
      <w:r w:rsidR="0025471B" w:rsidRPr="009C5724">
        <w:rPr>
          <w:rFonts w:ascii="Times New Roman" w:hAnsi="Times New Roman" w:cs="Times New Roman"/>
          <w:lang w:val="en-US"/>
        </w:rPr>
        <w:t xml:space="preserve"> 2010/6).</w:t>
      </w:r>
      <w:r w:rsidR="001D6332" w:rsidRPr="009C5724">
        <w:rPr>
          <w:rFonts w:ascii="Times New Roman" w:hAnsi="Times New Roman" w:cs="Times New Roman"/>
          <w:lang w:val="en-US"/>
        </w:rPr>
        <w:t xml:space="preserve"> </w:t>
      </w:r>
    </w:p>
    <w:p w14:paraId="2C6216DA" w14:textId="7C2F1EF1" w:rsidR="00B236A5" w:rsidRPr="002852FD" w:rsidRDefault="001D6332" w:rsidP="00DC5933">
      <w:pPr>
        <w:spacing w:line="360" w:lineRule="auto"/>
        <w:rPr>
          <w:rFonts w:ascii="Times New Roman" w:eastAsia="Times New Roman" w:hAnsi="Times New Roman" w:cs="Times New Roman"/>
          <w:color w:val="000000"/>
          <w:lang w:val="en-US" w:eastAsia="da-DK"/>
        </w:rPr>
      </w:pPr>
      <w:r w:rsidRPr="009C5724">
        <w:rPr>
          <w:rFonts w:ascii="Times New Roman" w:hAnsi="Times New Roman" w:cs="Times New Roman"/>
          <w:lang w:val="en-US"/>
        </w:rPr>
        <w:t xml:space="preserve">The situation challenges some of the basic features that </w:t>
      </w:r>
      <w:r w:rsidR="00F6690E">
        <w:rPr>
          <w:rFonts w:ascii="Times New Roman" w:hAnsi="Times New Roman" w:cs="Times New Roman"/>
          <w:lang w:val="en-US"/>
        </w:rPr>
        <w:t xml:space="preserve">generally </w:t>
      </w:r>
      <w:r w:rsidRPr="009C5724">
        <w:rPr>
          <w:rFonts w:ascii="Times New Roman" w:hAnsi="Times New Roman" w:cs="Times New Roman"/>
          <w:lang w:val="en-US"/>
        </w:rPr>
        <w:t>distinguish profession</w:t>
      </w:r>
      <w:r w:rsidR="00DC5933" w:rsidRPr="009C5724">
        <w:rPr>
          <w:rFonts w:ascii="Times New Roman" w:hAnsi="Times New Roman" w:cs="Times New Roman"/>
          <w:lang w:val="en-US"/>
        </w:rPr>
        <w:t>s</w:t>
      </w:r>
      <w:r w:rsidR="00F6690E">
        <w:rPr>
          <w:rFonts w:ascii="Times New Roman" w:hAnsi="Times New Roman" w:cs="Times New Roman"/>
          <w:lang w:val="en-US"/>
        </w:rPr>
        <w:t xml:space="preserve"> </w:t>
      </w:r>
      <w:r w:rsidR="00DC5933" w:rsidRPr="009C5724">
        <w:rPr>
          <w:rFonts w:ascii="Times New Roman" w:hAnsi="Times New Roman" w:cs="Times New Roman"/>
          <w:lang w:val="en-US"/>
        </w:rPr>
        <w:t xml:space="preserve">– </w:t>
      </w:r>
      <w:r w:rsidRPr="009C5724">
        <w:rPr>
          <w:rFonts w:ascii="Times New Roman" w:hAnsi="Times New Roman" w:cs="Times New Roman"/>
          <w:lang w:val="en-US"/>
        </w:rPr>
        <w:t>a group that</w:t>
      </w:r>
      <w:r w:rsidR="00E43896" w:rsidRPr="009C5724">
        <w:rPr>
          <w:rFonts w:ascii="Times New Roman" w:hAnsi="Times New Roman" w:cs="Times New Roman"/>
          <w:lang w:val="en-US"/>
        </w:rPr>
        <w:t xml:space="preserve"> share </w:t>
      </w:r>
      <w:r w:rsidRPr="009C5724">
        <w:rPr>
          <w:rFonts w:ascii="Times New Roman" w:hAnsi="Times New Roman" w:cs="Times New Roman"/>
          <w:lang w:val="en-US"/>
        </w:rPr>
        <w:t>certain knowledge and skills</w:t>
      </w:r>
      <w:r w:rsidR="00E43896" w:rsidRPr="009C5724">
        <w:rPr>
          <w:rFonts w:ascii="Times New Roman" w:hAnsi="Times New Roman" w:cs="Times New Roman"/>
          <w:lang w:val="en-US"/>
        </w:rPr>
        <w:t xml:space="preserve">, </w:t>
      </w:r>
      <w:r w:rsidR="00E43896" w:rsidRPr="00C64ADA">
        <w:rPr>
          <w:rFonts w:ascii="Times New Roman" w:hAnsi="Times New Roman" w:cs="Times New Roman"/>
          <w:lang w:val="en-US"/>
        </w:rPr>
        <w:t>often obtained through formal training</w:t>
      </w:r>
      <w:r w:rsidRPr="009C5724">
        <w:rPr>
          <w:rFonts w:ascii="Times New Roman" w:hAnsi="Times New Roman" w:cs="Times New Roman"/>
          <w:lang w:val="en-US"/>
        </w:rPr>
        <w:t xml:space="preserve">. </w:t>
      </w:r>
      <w:r w:rsidR="0090390E">
        <w:rPr>
          <w:rFonts w:ascii="Times New Roman" w:hAnsi="Times New Roman" w:cs="Times New Roman"/>
          <w:lang w:val="en-US"/>
        </w:rPr>
        <w:t>It is b</w:t>
      </w:r>
      <w:r w:rsidRPr="009C5724">
        <w:rPr>
          <w:rFonts w:ascii="Times New Roman" w:hAnsi="Times New Roman" w:cs="Times New Roman"/>
          <w:lang w:val="en-US"/>
        </w:rPr>
        <w:t xml:space="preserve">ased on the exclusiveness </w:t>
      </w:r>
      <w:r w:rsidR="0090390E">
        <w:rPr>
          <w:rFonts w:ascii="Times New Roman" w:hAnsi="Times New Roman" w:cs="Times New Roman"/>
          <w:lang w:val="en-US"/>
        </w:rPr>
        <w:t>of</w:t>
      </w:r>
      <w:r w:rsidRPr="009C5724">
        <w:rPr>
          <w:rFonts w:ascii="Times New Roman" w:hAnsi="Times New Roman" w:cs="Times New Roman"/>
          <w:lang w:val="en-US"/>
        </w:rPr>
        <w:t xml:space="preserve"> this bulk of knowledge</w:t>
      </w:r>
      <w:r w:rsidR="0090390E">
        <w:rPr>
          <w:rFonts w:ascii="Times New Roman" w:hAnsi="Times New Roman" w:cs="Times New Roman"/>
          <w:lang w:val="en-US"/>
        </w:rPr>
        <w:t xml:space="preserve"> that</w:t>
      </w:r>
      <w:r w:rsidRPr="009C5724">
        <w:rPr>
          <w:rFonts w:ascii="Times New Roman" w:hAnsi="Times New Roman" w:cs="Times New Roman"/>
          <w:lang w:val="en-US"/>
        </w:rPr>
        <w:t xml:space="preserve"> the group maintains professional jurisdiction and societal status (e.g. Larson 1977, 1993, Abbott 1988, </w:t>
      </w:r>
      <w:proofErr w:type="spellStart"/>
      <w:r w:rsidRPr="009C5724">
        <w:rPr>
          <w:rFonts w:ascii="Times New Roman" w:hAnsi="Times New Roman" w:cs="Times New Roman"/>
          <w:lang w:val="en-US"/>
        </w:rPr>
        <w:t>Freidson</w:t>
      </w:r>
      <w:proofErr w:type="spellEnd"/>
      <w:r w:rsidRPr="009C5724">
        <w:rPr>
          <w:rFonts w:ascii="Times New Roman" w:hAnsi="Times New Roman" w:cs="Times New Roman"/>
          <w:lang w:val="en-US"/>
        </w:rPr>
        <w:t xml:space="preserve"> 2001).</w:t>
      </w:r>
      <w:r w:rsidR="00E43896" w:rsidRPr="009C5724">
        <w:rPr>
          <w:rFonts w:ascii="Times New Roman" w:hAnsi="Times New Roman" w:cs="Times New Roman"/>
          <w:lang w:val="en-US"/>
        </w:rPr>
        <w:t xml:space="preserve"> </w:t>
      </w:r>
      <w:r w:rsidRPr="009C5724">
        <w:rPr>
          <w:rFonts w:ascii="Times New Roman" w:hAnsi="Times New Roman" w:cs="Times New Roman"/>
          <w:lang w:val="en-US"/>
        </w:rPr>
        <w:t>When</w:t>
      </w:r>
      <w:r w:rsidR="00DC5933" w:rsidRPr="009C5724">
        <w:rPr>
          <w:rFonts w:ascii="Times New Roman" w:hAnsi="Times New Roman" w:cs="Times New Roman"/>
          <w:lang w:val="en-US"/>
        </w:rPr>
        <w:t xml:space="preserve"> “jurisdictions become vacant”, </w:t>
      </w:r>
      <w:r w:rsidRPr="009C5724">
        <w:rPr>
          <w:rFonts w:ascii="Times New Roman" w:hAnsi="Times New Roman" w:cs="Times New Roman"/>
          <w:lang w:val="en-US"/>
        </w:rPr>
        <w:t xml:space="preserve">for example </w:t>
      </w:r>
      <w:r w:rsidR="00DC5933" w:rsidRPr="009C5724">
        <w:rPr>
          <w:rFonts w:ascii="Times New Roman" w:hAnsi="Times New Roman" w:cs="Times New Roman"/>
          <w:lang w:val="en-US"/>
        </w:rPr>
        <w:t xml:space="preserve">when </w:t>
      </w:r>
      <w:r w:rsidRPr="009C5724">
        <w:rPr>
          <w:rFonts w:ascii="Times New Roman" w:hAnsi="Times New Roman" w:cs="Times New Roman"/>
          <w:lang w:val="en-US"/>
        </w:rPr>
        <w:t xml:space="preserve">new technologies or ways of working are introduced, </w:t>
      </w:r>
      <w:r w:rsidR="00DC5933" w:rsidRPr="009C5724">
        <w:rPr>
          <w:rFonts w:ascii="Times New Roman" w:hAnsi="Times New Roman" w:cs="Times New Roman"/>
          <w:lang w:val="en-US"/>
        </w:rPr>
        <w:t xml:space="preserve">it provides </w:t>
      </w:r>
      <w:r w:rsidRPr="009C5724">
        <w:rPr>
          <w:rFonts w:ascii="Times New Roman" w:hAnsi="Times New Roman" w:cs="Times New Roman"/>
          <w:lang w:val="en-US"/>
        </w:rPr>
        <w:t xml:space="preserve">the profession </w:t>
      </w:r>
      <w:r w:rsidR="00823311" w:rsidRPr="009C5724">
        <w:rPr>
          <w:rFonts w:ascii="Times New Roman" w:hAnsi="Times New Roman" w:cs="Times New Roman"/>
          <w:lang w:val="en-US"/>
        </w:rPr>
        <w:t xml:space="preserve">with </w:t>
      </w:r>
      <w:r w:rsidRPr="009C5724">
        <w:rPr>
          <w:rFonts w:ascii="Times New Roman" w:hAnsi="Times New Roman" w:cs="Times New Roman"/>
          <w:lang w:val="en-US"/>
        </w:rPr>
        <w:t>an opportunity to ex</w:t>
      </w:r>
      <w:r w:rsidR="00DC5933" w:rsidRPr="009C5724">
        <w:rPr>
          <w:rFonts w:ascii="Times New Roman" w:hAnsi="Times New Roman" w:cs="Times New Roman"/>
          <w:lang w:val="en-US"/>
        </w:rPr>
        <w:t>pand and thus to further</w:t>
      </w:r>
      <w:r w:rsidR="001C22B5" w:rsidRPr="009C5724">
        <w:rPr>
          <w:rFonts w:ascii="Times New Roman" w:hAnsi="Times New Roman" w:cs="Times New Roman"/>
          <w:lang w:val="en-US"/>
        </w:rPr>
        <w:t xml:space="preserve"> settle</w:t>
      </w:r>
      <w:r w:rsidR="00DC5933" w:rsidRPr="009C5724">
        <w:rPr>
          <w:rFonts w:ascii="Times New Roman" w:hAnsi="Times New Roman" w:cs="Times New Roman"/>
          <w:lang w:val="en-US"/>
        </w:rPr>
        <w:t xml:space="preserve"> </w:t>
      </w:r>
      <w:r w:rsidRPr="009C5724">
        <w:rPr>
          <w:rFonts w:ascii="Times New Roman" w:hAnsi="Times New Roman" w:cs="Times New Roman"/>
          <w:lang w:val="en-US"/>
        </w:rPr>
        <w:t>(Abbott 1988: 3</w:t>
      </w:r>
      <w:r w:rsidR="00DC5933" w:rsidRPr="009C5724">
        <w:rPr>
          <w:rFonts w:ascii="Times New Roman" w:hAnsi="Times New Roman" w:cs="Times New Roman"/>
          <w:lang w:val="en-US"/>
        </w:rPr>
        <w:t>). It is through such vacancies,</w:t>
      </w:r>
      <w:r w:rsidRPr="009C5724">
        <w:rPr>
          <w:rFonts w:ascii="Times New Roman" w:hAnsi="Times New Roman" w:cs="Times New Roman"/>
          <w:lang w:val="en-US"/>
        </w:rPr>
        <w:t xml:space="preserve"> rather than inside of the profession itself</w:t>
      </w:r>
      <w:r w:rsidR="00DC5933" w:rsidRPr="009C5724">
        <w:rPr>
          <w:rFonts w:ascii="Times New Roman" w:hAnsi="Times New Roman" w:cs="Times New Roman"/>
          <w:lang w:val="en-US"/>
        </w:rPr>
        <w:t>,</w:t>
      </w:r>
      <w:r w:rsidRPr="009C5724">
        <w:rPr>
          <w:rFonts w:ascii="Times New Roman" w:hAnsi="Times New Roman" w:cs="Times New Roman"/>
          <w:lang w:val="en-US"/>
        </w:rPr>
        <w:t xml:space="preserve"> that substantial developments take place within a profession. </w:t>
      </w:r>
      <w:r w:rsidR="00B94D12" w:rsidRPr="009C5724">
        <w:rPr>
          <w:rFonts w:ascii="Times New Roman" w:hAnsi="Times New Roman" w:cs="Times New Roman"/>
          <w:lang w:val="en-US"/>
        </w:rPr>
        <w:t xml:space="preserve">Considering the current </w:t>
      </w:r>
      <w:r w:rsidR="001C22B5" w:rsidRPr="009C5724">
        <w:rPr>
          <w:rFonts w:ascii="Times New Roman" w:hAnsi="Times New Roman" w:cs="Times New Roman"/>
          <w:lang w:val="en-US"/>
        </w:rPr>
        <w:t>establishment within</w:t>
      </w:r>
      <w:r w:rsidR="00DC5933" w:rsidRPr="009C5724">
        <w:rPr>
          <w:rFonts w:ascii="Times New Roman" w:hAnsi="Times New Roman" w:cs="Times New Roman"/>
          <w:lang w:val="en-US"/>
        </w:rPr>
        <w:t xml:space="preserve"> </w:t>
      </w:r>
      <w:r w:rsidR="0090390E">
        <w:rPr>
          <w:rFonts w:ascii="Times New Roman" w:hAnsi="Times New Roman" w:cs="Times New Roman"/>
          <w:lang w:val="en-US"/>
        </w:rPr>
        <w:t xml:space="preserve">for example </w:t>
      </w:r>
      <w:r w:rsidR="00DC5933" w:rsidRPr="009C5724">
        <w:rPr>
          <w:rFonts w:ascii="Times New Roman" w:hAnsi="Times New Roman" w:cs="Times New Roman"/>
          <w:lang w:val="en-US"/>
        </w:rPr>
        <w:t xml:space="preserve">organized end </w:t>
      </w:r>
      <w:r w:rsidR="00B94D12" w:rsidRPr="009C5724">
        <w:rPr>
          <w:rFonts w:ascii="Times New Roman" w:hAnsi="Times New Roman" w:cs="Times New Roman"/>
          <w:lang w:val="en-US"/>
        </w:rPr>
        <w:t>user participation</w:t>
      </w:r>
      <w:r w:rsidR="00DC5933" w:rsidRPr="009C5724">
        <w:rPr>
          <w:rFonts w:ascii="Times New Roman" w:hAnsi="Times New Roman" w:cs="Times New Roman"/>
          <w:lang w:val="en-US"/>
        </w:rPr>
        <w:t xml:space="preserve"> –</w:t>
      </w:r>
      <w:r w:rsidR="00B94D12" w:rsidRPr="009C5724">
        <w:rPr>
          <w:rFonts w:ascii="Times New Roman" w:hAnsi="Times New Roman" w:cs="Times New Roman"/>
          <w:lang w:val="en-US"/>
        </w:rPr>
        <w:t xml:space="preserve"> characterized by one of the architects in the vignette as an “industry”</w:t>
      </w:r>
      <w:r w:rsidR="00DC5933" w:rsidRPr="009C5724">
        <w:rPr>
          <w:rFonts w:ascii="Times New Roman" w:hAnsi="Times New Roman" w:cs="Times New Roman"/>
          <w:lang w:val="en-US"/>
        </w:rPr>
        <w:t xml:space="preserve"> –</w:t>
      </w:r>
      <w:r w:rsidR="00B94D12" w:rsidRPr="009C5724">
        <w:rPr>
          <w:rFonts w:ascii="Times New Roman" w:hAnsi="Times New Roman" w:cs="Times New Roman"/>
          <w:lang w:val="en-US"/>
        </w:rPr>
        <w:t xml:space="preserve"> this might leave the</w:t>
      </w:r>
      <w:r w:rsidRPr="009C5724">
        <w:rPr>
          <w:rFonts w:ascii="Times New Roman" w:hAnsi="Times New Roman" w:cs="Times New Roman"/>
          <w:lang w:val="en-US"/>
        </w:rPr>
        <w:t xml:space="preserve"> architect profession </w:t>
      </w:r>
      <w:r w:rsidR="00E43896" w:rsidRPr="009C5724">
        <w:rPr>
          <w:rFonts w:ascii="Times New Roman" w:eastAsia="Times New Roman" w:hAnsi="Times New Roman" w:cs="Times New Roman"/>
          <w:color w:val="000000"/>
          <w:lang w:val="en-US" w:eastAsia="da-DK"/>
        </w:rPr>
        <w:t xml:space="preserve">somewhat </w:t>
      </w:r>
      <w:r w:rsidRPr="009C5724">
        <w:rPr>
          <w:rFonts w:ascii="Times New Roman" w:eastAsia="Times New Roman" w:hAnsi="Times New Roman" w:cs="Times New Roman"/>
          <w:color w:val="000000"/>
          <w:lang w:val="en-US" w:eastAsia="da-DK"/>
        </w:rPr>
        <w:t>under pressure.</w:t>
      </w:r>
      <w:r w:rsidR="00B94D12" w:rsidRPr="009C5724">
        <w:rPr>
          <w:rFonts w:ascii="Times New Roman" w:eastAsia="Times New Roman" w:hAnsi="Times New Roman" w:cs="Times New Roman"/>
          <w:color w:val="000000"/>
          <w:lang w:val="en-US" w:eastAsia="da-DK"/>
        </w:rPr>
        <w:t xml:space="preserve"> One the one hand, it represent a distinct vacancy on the market for architectural design. On the other,</w:t>
      </w:r>
      <w:r w:rsidR="00B236A5" w:rsidRPr="009C5724">
        <w:rPr>
          <w:rFonts w:ascii="Times New Roman" w:eastAsia="Times New Roman" w:hAnsi="Times New Roman" w:cs="Times New Roman"/>
          <w:color w:val="000000"/>
          <w:lang w:val="en-US" w:eastAsia="da-DK"/>
        </w:rPr>
        <w:t xml:space="preserve"> </w:t>
      </w:r>
      <w:r w:rsidR="00DC5933" w:rsidRPr="009C5724">
        <w:rPr>
          <w:rFonts w:ascii="Times New Roman" w:eastAsia="Times New Roman" w:hAnsi="Times New Roman" w:cs="Times New Roman"/>
          <w:color w:val="000000"/>
          <w:lang w:val="en-US" w:eastAsia="da-DK"/>
        </w:rPr>
        <w:t xml:space="preserve">it </w:t>
      </w:r>
      <w:r w:rsidR="0090390E">
        <w:rPr>
          <w:rFonts w:ascii="Times New Roman" w:eastAsia="Times New Roman" w:hAnsi="Times New Roman" w:cs="Times New Roman"/>
          <w:color w:val="000000"/>
          <w:lang w:val="en-US" w:eastAsia="da-DK"/>
        </w:rPr>
        <w:t>interfere</w:t>
      </w:r>
      <w:r w:rsidR="00CD0369">
        <w:rPr>
          <w:rFonts w:ascii="Times New Roman" w:eastAsia="Times New Roman" w:hAnsi="Times New Roman" w:cs="Times New Roman"/>
          <w:color w:val="000000"/>
          <w:lang w:val="en-US" w:eastAsia="da-DK"/>
        </w:rPr>
        <w:t>s</w:t>
      </w:r>
      <w:r w:rsidR="00B94D12" w:rsidRPr="009C5724">
        <w:rPr>
          <w:rFonts w:ascii="Times New Roman" w:eastAsia="Times New Roman" w:hAnsi="Times New Roman" w:cs="Times New Roman"/>
          <w:color w:val="000000"/>
          <w:lang w:val="en-US" w:eastAsia="da-DK"/>
        </w:rPr>
        <w:t xml:space="preserve"> </w:t>
      </w:r>
      <w:r w:rsidR="00B236A5" w:rsidRPr="009C5724">
        <w:rPr>
          <w:rFonts w:ascii="Times New Roman" w:eastAsia="Times New Roman" w:hAnsi="Times New Roman" w:cs="Times New Roman"/>
          <w:color w:val="000000"/>
          <w:lang w:val="en-US" w:eastAsia="da-DK"/>
        </w:rPr>
        <w:t xml:space="preserve">profoundly with </w:t>
      </w:r>
      <w:r w:rsidR="00DC5933" w:rsidRPr="009C5724">
        <w:rPr>
          <w:rFonts w:ascii="Times New Roman" w:eastAsia="Times New Roman" w:hAnsi="Times New Roman" w:cs="Times New Roman"/>
          <w:color w:val="000000"/>
          <w:lang w:val="en-US" w:eastAsia="da-DK"/>
        </w:rPr>
        <w:t xml:space="preserve">traditional </w:t>
      </w:r>
      <w:r w:rsidR="00B236A5" w:rsidRPr="009C5724">
        <w:rPr>
          <w:rFonts w:ascii="Times New Roman" w:eastAsia="Times New Roman" w:hAnsi="Times New Roman" w:cs="Times New Roman"/>
          <w:color w:val="000000"/>
          <w:lang w:val="en-US" w:eastAsia="da-DK"/>
        </w:rPr>
        <w:t xml:space="preserve">architectural </w:t>
      </w:r>
      <w:r w:rsidR="001C22B5" w:rsidRPr="009C5724">
        <w:rPr>
          <w:rFonts w:ascii="Times New Roman" w:eastAsia="Times New Roman" w:hAnsi="Times New Roman" w:cs="Times New Roman"/>
          <w:color w:val="000000"/>
          <w:lang w:val="en-US" w:eastAsia="da-DK"/>
        </w:rPr>
        <w:t>design work</w:t>
      </w:r>
      <w:r w:rsidR="00823311" w:rsidRPr="009C5724">
        <w:rPr>
          <w:rFonts w:ascii="Times New Roman" w:eastAsia="Times New Roman" w:hAnsi="Times New Roman" w:cs="Times New Roman"/>
          <w:color w:val="000000"/>
          <w:lang w:val="en-US" w:eastAsia="da-DK"/>
        </w:rPr>
        <w:t>: as process</w:t>
      </w:r>
      <w:r w:rsidR="001C22B5" w:rsidRPr="009C5724">
        <w:rPr>
          <w:rFonts w:ascii="Times New Roman" w:eastAsia="Times New Roman" w:hAnsi="Times New Roman" w:cs="Times New Roman"/>
          <w:color w:val="000000"/>
          <w:lang w:val="en-US" w:eastAsia="da-DK"/>
        </w:rPr>
        <w:t>es that involve</w:t>
      </w:r>
      <w:r w:rsidR="00823311" w:rsidRPr="009C5724">
        <w:rPr>
          <w:rFonts w:ascii="Times New Roman" w:eastAsia="Times New Roman" w:hAnsi="Times New Roman" w:cs="Times New Roman"/>
          <w:color w:val="000000"/>
          <w:lang w:val="en-US" w:eastAsia="da-DK"/>
        </w:rPr>
        <w:t xml:space="preserve"> a myriad of inputs and constraints</w:t>
      </w:r>
      <w:r w:rsidR="00C64ADA">
        <w:rPr>
          <w:rFonts w:ascii="Times New Roman" w:eastAsia="Times New Roman" w:hAnsi="Times New Roman" w:cs="Times New Roman"/>
          <w:color w:val="000000"/>
          <w:lang w:val="en-US" w:eastAsia="da-DK"/>
        </w:rPr>
        <w:t xml:space="preserve"> that </w:t>
      </w:r>
      <w:r w:rsidR="001C22B5" w:rsidRPr="00C64ADA">
        <w:rPr>
          <w:rFonts w:ascii="Times New Roman" w:eastAsia="Times New Roman" w:hAnsi="Times New Roman" w:cs="Times New Roman"/>
          <w:color w:val="000000"/>
          <w:lang w:val="en-US" w:eastAsia="da-DK"/>
        </w:rPr>
        <w:t>“</w:t>
      </w:r>
      <w:r w:rsidR="00823311" w:rsidRPr="00C64ADA">
        <w:rPr>
          <w:rFonts w:ascii="Times New Roman" w:eastAsia="Times New Roman" w:hAnsi="Times New Roman" w:cs="Times New Roman"/>
          <w:color w:val="000000"/>
          <w:lang w:val="en-US" w:eastAsia="da-DK"/>
        </w:rPr>
        <w:t>come together</w:t>
      </w:r>
      <w:r w:rsidR="001C22B5" w:rsidRPr="00C64ADA">
        <w:rPr>
          <w:rFonts w:ascii="Times New Roman" w:eastAsia="Times New Roman" w:hAnsi="Times New Roman" w:cs="Times New Roman"/>
          <w:color w:val="000000"/>
          <w:lang w:val="en-US" w:eastAsia="da-DK"/>
        </w:rPr>
        <w:t>, eventually”</w:t>
      </w:r>
      <w:r w:rsidR="001C22B5" w:rsidRPr="009C5724">
        <w:rPr>
          <w:rStyle w:val="Fodnotehenvisning"/>
          <w:rFonts w:ascii="Times New Roman" w:eastAsia="Times New Roman" w:hAnsi="Times New Roman" w:cs="Times New Roman"/>
          <w:color w:val="000000"/>
          <w:sz w:val="22"/>
          <w:lang w:val="en-US" w:eastAsia="da-DK"/>
        </w:rPr>
        <w:footnoteReference w:id="4"/>
      </w:r>
      <w:r w:rsidR="00CD0369">
        <w:rPr>
          <w:rFonts w:ascii="Times New Roman" w:eastAsia="Times New Roman" w:hAnsi="Times New Roman" w:cs="Times New Roman"/>
          <w:color w:val="000000"/>
          <w:lang w:val="en-US" w:eastAsia="da-DK"/>
        </w:rPr>
        <w:t xml:space="preserve"> in the architect’s</w:t>
      </w:r>
      <w:r w:rsidR="00823311" w:rsidRPr="009C5724">
        <w:rPr>
          <w:rFonts w:ascii="Times New Roman" w:eastAsia="Times New Roman" w:hAnsi="Times New Roman" w:cs="Times New Roman"/>
          <w:color w:val="000000"/>
          <w:lang w:val="en-US" w:eastAsia="da-DK"/>
        </w:rPr>
        <w:t xml:space="preserve"> office</w:t>
      </w:r>
      <w:r w:rsidR="00CD0369">
        <w:rPr>
          <w:rFonts w:ascii="Times New Roman" w:eastAsia="Times New Roman" w:hAnsi="Times New Roman" w:cs="Times New Roman"/>
          <w:color w:val="000000"/>
          <w:lang w:val="en-US" w:eastAsia="da-DK"/>
        </w:rPr>
        <w:t xml:space="preserve"> –</w:t>
      </w:r>
      <w:r w:rsidR="00823311" w:rsidRPr="009C5724">
        <w:rPr>
          <w:rFonts w:ascii="Times New Roman" w:eastAsia="Times New Roman" w:hAnsi="Times New Roman" w:cs="Times New Roman"/>
          <w:color w:val="000000"/>
          <w:lang w:val="en-US" w:eastAsia="da-DK"/>
        </w:rPr>
        <w:t xml:space="preserve"> in safe distance from client preferences</w:t>
      </w:r>
      <w:r w:rsidR="00B236A5" w:rsidRPr="009C5724">
        <w:rPr>
          <w:rFonts w:ascii="Times New Roman" w:eastAsia="Times New Roman" w:hAnsi="Times New Roman" w:cs="Times New Roman"/>
          <w:color w:val="000000"/>
          <w:lang w:val="en-US" w:eastAsia="da-DK"/>
        </w:rPr>
        <w:t xml:space="preserve">. </w:t>
      </w:r>
    </w:p>
    <w:p w14:paraId="589CA966" w14:textId="507831E3" w:rsidR="009C5724" w:rsidRDefault="00E91BD2" w:rsidP="007E3CB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7"/>
        <w:rPr>
          <w:rFonts w:ascii="Times New Roman" w:hAnsi="Times New Roman" w:cs="Times New Roman"/>
          <w:color w:val="000000"/>
          <w:lang w:val="en-US"/>
        </w:rPr>
      </w:pPr>
      <w:r>
        <w:rPr>
          <w:rFonts w:ascii="Times New Roman" w:hAnsi="Times New Roman" w:cs="Times New Roman"/>
          <w:color w:val="000000"/>
          <w:lang w:val="en-US"/>
        </w:rPr>
        <w:t>O</w:t>
      </w:r>
      <w:r w:rsidR="0040404A">
        <w:rPr>
          <w:rFonts w:ascii="Times New Roman" w:hAnsi="Times New Roman" w:cs="Times New Roman"/>
          <w:color w:val="000000"/>
          <w:lang w:val="en-US"/>
        </w:rPr>
        <w:t>ur aspiration in this paper</w:t>
      </w:r>
      <w:r>
        <w:rPr>
          <w:rFonts w:ascii="Times New Roman" w:hAnsi="Times New Roman" w:cs="Times New Roman"/>
          <w:color w:val="000000"/>
          <w:lang w:val="en-US"/>
        </w:rPr>
        <w:t xml:space="preserve">, however, </w:t>
      </w:r>
      <w:r w:rsidR="0040404A">
        <w:rPr>
          <w:rFonts w:ascii="Times New Roman" w:hAnsi="Times New Roman" w:cs="Times New Roman"/>
          <w:color w:val="000000"/>
          <w:lang w:val="en-US"/>
        </w:rPr>
        <w:t xml:space="preserve">is to explore </w:t>
      </w:r>
      <w:r w:rsidR="00D7409D">
        <w:rPr>
          <w:rFonts w:ascii="Times New Roman" w:hAnsi="Times New Roman" w:cs="Times New Roman"/>
          <w:color w:val="000000"/>
          <w:lang w:val="en-US"/>
        </w:rPr>
        <w:t>th</w:t>
      </w:r>
      <w:r w:rsidR="002852FD">
        <w:rPr>
          <w:rFonts w:ascii="Times New Roman" w:hAnsi="Times New Roman" w:cs="Times New Roman"/>
          <w:color w:val="000000"/>
          <w:lang w:val="en-US"/>
        </w:rPr>
        <w:t>is</w:t>
      </w:r>
      <w:r w:rsidR="00D7409D">
        <w:rPr>
          <w:rFonts w:ascii="Times New Roman" w:hAnsi="Times New Roman" w:cs="Times New Roman"/>
          <w:color w:val="000000"/>
          <w:lang w:val="en-US"/>
        </w:rPr>
        <w:t xml:space="preserve"> situation</w:t>
      </w:r>
      <w:r w:rsidR="002852FD">
        <w:rPr>
          <w:rFonts w:ascii="Times New Roman" w:hAnsi="Times New Roman" w:cs="Times New Roman"/>
          <w:color w:val="000000"/>
          <w:lang w:val="en-US"/>
        </w:rPr>
        <w:t xml:space="preserve">, of which the continuous redesign of the reception counter in the town hall is an example, </w:t>
      </w:r>
      <w:r w:rsidR="00D7409D">
        <w:rPr>
          <w:rFonts w:ascii="Times New Roman" w:hAnsi="Times New Roman" w:cs="Times New Roman"/>
          <w:color w:val="000000"/>
          <w:lang w:val="en-US"/>
        </w:rPr>
        <w:t>drawing on basic</w:t>
      </w:r>
      <w:r w:rsidR="00D7409D" w:rsidRPr="009C5724">
        <w:rPr>
          <w:rFonts w:ascii="Times New Roman" w:hAnsi="Times New Roman" w:cs="Times New Roman"/>
          <w:color w:val="000000"/>
          <w:lang w:val="en-US"/>
        </w:rPr>
        <w:t xml:space="preserve"> ideas from actor-network theory</w:t>
      </w:r>
      <w:r w:rsidR="00464E2D" w:rsidRPr="009C5724">
        <w:rPr>
          <w:rFonts w:ascii="Times New Roman" w:hAnsi="Times New Roman" w:cs="Times New Roman"/>
          <w:color w:val="000000"/>
          <w:lang w:val="en-US"/>
        </w:rPr>
        <w:t xml:space="preserve">. </w:t>
      </w:r>
      <w:r w:rsidR="00CD0369">
        <w:rPr>
          <w:rFonts w:ascii="Times New Roman" w:hAnsi="Times New Roman" w:cs="Times New Roman"/>
          <w:color w:val="000000"/>
          <w:lang w:val="en-US"/>
        </w:rPr>
        <w:t xml:space="preserve">As we know from a substantial body of literature, </w:t>
      </w:r>
      <w:r w:rsidR="0040404A">
        <w:rPr>
          <w:rFonts w:ascii="Times New Roman" w:hAnsi="Times New Roman" w:cs="Times New Roman"/>
          <w:color w:val="000000"/>
          <w:lang w:val="en-US"/>
        </w:rPr>
        <w:t xml:space="preserve">a central idea </w:t>
      </w:r>
      <w:r w:rsidR="00CD0369">
        <w:rPr>
          <w:rFonts w:ascii="Times New Roman" w:hAnsi="Times New Roman" w:cs="Times New Roman"/>
          <w:color w:val="000000"/>
          <w:lang w:val="en-US"/>
        </w:rPr>
        <w:t xml:space="preserve">of ANT </w:t>
      </w:r>
      <w:r w:rsidR="0040404A">
        <w:rPr>
          <w:rFonts w:ascii="Times New Roman" w:hAnsi="Times New Roman" w:cs="Times New Roman"/>
          <w:color w:val="000000"/>
          <w:lang w:val="en-US"/>
        </w:rPr>
        <w:t xml:space="preserve">is that all types of knowledge </w:t>
      </w:r>
      <w:r w:rsidR="00CD0369">
        <w:rPr>
          <w:rFonts w:ascii="Times New Roman" w:hAnsi="Times New Roman" w:cs="Times New Roman"/>
          <w:color w:val="000000"/>
          <w:lang w:val="en-US"/>
        </w:rPr>
        <w:t>production</w:t>
      </w:r>
      <w:r w:rsidR="0040404A">
        <w:rPr>
          <w:rFonts w:ascii="Times New Roman" w:hAnsi="Times New Roman" w:cs="Times New Roman"/>
          <w:color w:val="000000"/>
          <w:lang w:val="en-US"/>
        </w:rPr>
        <w:t xml:space="preserve"> are based on unfolding relationships, not </w:t>
      </w:r>
      <w:r w:rsidR="00555063" w:rsidRPr="009C5724">
        <w:rPr>
          <w:rFonts w:ascii="Times New Roman" w:hAnsi="Times New Roman" w:cs="Times New Roman"/>
          <w:lang w:val="en-US"/>
        </w:rPr>
        <w:t xml:space="preserve">between cognitive subjects </w:t>
      </w:r>
      <w:r w:rsidR="001F1CD6">
        <w:rPr>
          <w:rFonts w:ascii="Times New Roman" w:hAnsi="Times New Roman" w:cs="Times New Roman"/>
          <w:lang w:val="en-US"/>
        </w:rPr>
        <w:t>that negotiate and make decision</w:t>
      </w:r>
      <w:r w:rsidR="00F619DC">
        <w:rPr>
          <w:rFonts w:ascii="Times New Roman" w:hAnsi="Times New Roman" w:cs="Times New Roman"/>
          <w:lang w:val="en-US"/>
        </w:rPr>
        <w:t xml:space="preserve">s (for example architects and clients </w:t>
      </w:r>
      <w:r w:rsidR="00CD0369">
        <w:rPr>
          <w:rFonts w:ascii="Times New Roman" w:hAnsi="Times New Roman" w:cs="Times New Roman"/>
          <w:lang w:val="en-US"/>
        </w:rPr>
        <w:t xml:space="preserve">who </w:t>
      </w:r>
      <w:r w:rsidR="00C64ADA">
        <w:rPr>
          <w:rFonts w:ascii="Times New Roman" w:hAnsi="Times New Roman" w:cs="Times New Roman"/>
          <w:lang w:val="en-US"/>
        </w:rPr>
        <w:t xml:space="preserve">work together </w:t>
      </w:r>
      <w:r w:rsidR="00F619DC">
        <w:rPr>
          <w:rFonts w:ascii="Times New Roman" w:hAnsi="Times New Roman" w:cs="Times New Roman"/>
          <w:lang w:val="en-US"/>
        </w:rPr>
        <w:t>in a building project)</w:t>
      </w:r>
      <w:r w:rsidR="0040404A">
        <w:rPr>
          <w:rFonts w:ascii="Times New Roman" w:hAnsi="Times New Roman" w:cs="Times New Roman"/>
          <w:lang w:val="en-US"/>
        </w:rPr>
        <w:t xml:space="preserve">. Instead they </w:t>
      </w:r>
      <w:r w:rsidR="001F1CD6">
        <w:rPr>
          <w:rFonts w:ascii="Times New Roman" w:hAnsi="Times New Roman" w:cs="Times New Roman"/>
          <w:lang w:val="en-US"/>
        </w:rPr>
        <w:t xml:space="preserve">are made up by </w:t>
      </w:r>
      <w:r w:rsidR="00555063" w:rsidRPr="009C5724">
        <w:rPr>
          <w:rFonts w:ascii="Times New Roman" w:hAnsi="Times New Roman" w:cs="Times New Roman"/>
          <w:lang w:val="en-US"/>
        </w:rPr>
        <w:t xml:space="preserve">the long </w:t>
      </w:r>
      <w:r w:rsidR="00555063" w:rsidRPr="009C5724">
        <w:rPr>
          <w:rFonts w:ascii="Times New Roman" w:hAnsi="Times New Roman" w:cs="Times New Roman"/>
          <w:lang w:val="en-US"/>
        </w:rPr>
        <w:lastRenderedPageBreak/>
        <w:t xml:space="preserve">range of </w:t>
      </w:r>
      <w:r w:rsidR="002852FD">
        <w:rPr>
          <w:rFonts w:ascii="Times New Roman" w:hAnsi="Times New Roman" w:cs="Times New Roman"/>
          <w:lang w:val="en-US"/>
        </w:rPr>
        <w:t xml:space="preserve">human </w:t>
      </w:r>
      <w:r w:rsidR="00F619DC">
        <w:rPr>
          <w:rFonts w:ascii="Times New Roman" w:hAnsi="Times New Roman" w:cs="Times New Roman"/>
          <w:lang w:val="en-US"/>
        </w:rPr>
        <w:t xml:space="preserve">as well as material </w:t>
      </w:r>
      <w:r w:rsidR="00555063" w:rsidRPr="009C5724">
        <w:rPr>
          <w:rFonts w:ascii="Times New Roman" w:hAnsi="Times New Roman" w:cs="Times New Roman"/>
          <w:lang w:val="en-US"/>
        </w:rPr>
        <w:t>actors</w:t>
      </w:r>
      <w:r w:rsidR="00F619DC">
        <w:rPr>
          <w:rFonts w:ascii="Times New Roman" w:hAnsi="Times New Roman" w:cs="Times New Roman"/>
          <w:lang w:val="en-US"/>
        </w:rPr>
        <w:t xml:space="preserve"> </w:t>
      </w:r>
      <w:r w:rsidR="00D7409D">
        <w:rPr>
          <w:rFonts w:ascii="Times New Roman" w:hAnsi="Times New Roman" w:cs="Times New Roman"/>
          <w:lang w:val="en-US"/>
        </w:rPr>
        <w:t xml:space="preserve">that together </w:t>
      </w:r>
      <w:r w:rsidR="001F1CD6">
        <w:rPr>
          <w:rFonts w:ascii="Times New Roman" w:hAnsi="Times New Roman" w:cs="Times New Roman"/>
          <w:lang w:val="en-US"/>
        </w:rPr>
        <w:t>affect and shape, not only</w:t>
      </w:r>
      <w:r w:rsidR="00555063" w:rsidRPr="009C5724">
        <w:rPr>
          <w:rFonts w:ascii="Times New Roman" w:hAnsi="Times New Roman" w:cs="Times New Roman"/>
          <w:lang w:val="en-US"/>
        </w:rPr>
        <w:t xml:space="preserve"> </w:t>
      </w:r>
      <w:r w:rsidR="00CD0369">
        <w:rPr>
          <w:rFonts w:ascii="Times New Roman" w:hAnsi="Times New Roman" w:cs="Times New Roman"/>
          <w:lang w:val="en-US"/>
        </w:rPr>
        <w:t xml:space="preserve">concrete </w:t>
      </w:r>
      <w:r w:rsidR="00F619DC">
        <w:rPr>
          <w:rFonts w:ascii="Times New Roman" w:hAnsi="Times New Roman" w:cs="Times New Roman"/>
          <w:lang w:val="en-US"/>
        </w:rPr>
        <w:t>products</w:t>
      </w:r>
      <w:r w:rsidR="001F1CD6">
        <w:rPr>
          <w:rFonts w:ascii="Times New Roman" w:hAnsi="Times New Roman" w:cs="Times New Roman"/>
          <w:lang w:val="en-US"/>
        </w:rPr>
        <w:t xml:space="preserve"> (</w:t>
      </w:r>
      <w:r w:rsidR="00F619DC">
        <w:rPr>
          <w:rFonts w:ascii="Times New Roman" w:hAnsi="Times New Roman" w:cs="Times New Roman"/>
          <w:lang w:val="en-US"/>
        </w:rPr>
        <w:t xml:space="preserve">for example </w:t>
      </w:r>
      <w:r w:rsidR="001F1CD6">
        <w:rPr>
          <w:rFonts w:ascii="Times New Roman" w:hAnsi="Times New Roman" w:cs="Times New Roman"/>
          <w:lang w:val="en-US"/>
        </w:rPr>
        <w:t>the town hall building or the reception counter</w:t>
      </w:r>
      <w:r w:rsidR="00F619DC">
        <w:rPr>
          <w:rFonts w:ascii="Times New Roman" w:hAnsi="Times New Roman" w:cs="Times New Roman"/>
          <w:lang w:val="en-US"/>
        </w:rPr>
        <w:t>, illustrated in our case</w:t>
      </w:r>
      <w:r w:rsidR="001F1CD6">
        <w:rPr>
          <w:rFonts w:ascii="Times New Roman" w:hAnsi="Times New Roman" w:cs="Times New Roman"/>
          <w:lang w:val="en-US"/>
        </w:rPr>
        <w:t xml:space="preserve">), but also </w:t>
      </w:r>
      <w:r w:rsidR="002852FD">
        <w:rPr>
          <w:rFonts w:ascii="Times New Roman" w:hAnsi="Times New Roman" w:cs="Times New Roman"/>
          <w:lang w:val="en-US"/>
        </w:rPr>
        <w:t xml:space="preserve">themselves and the </w:t>
      </w:r>
      <w:r w:rsidR="00C64ADA">
        <w:rPr>
          <w:rFonts w:ascii="Times New Roman" w:hAnsi="Times New Roman" w:cs="Times New Roman"/>
          <w:lang w:val="en-US"/>
        </w:rPr>
        <w:t>many</w:t>
      </w:r>
      <w:r w:rsidR="00F619DC">
        <w:rPr>
          <w:rFonts w:ascii="Times New Roman" w:hAnsi="Times New Roman" w:cs="Times New Roman"/>
          <w:lang w:val="en-US"/>
        </w:rPr>
        <w:t xml:space="preserve"> </w:t>
      </w:r>
      <w:r w:rsidR="002852FD">
        <w:rPr>
          <w:rFonts w:ascii="Times New Roman" w:hAnsi="Times New Roman" w:cs="Times New Roman"/>
          <w:lang w:val="en-US"/>
        </w:rPr>
        <w:t>others</w:t>
      </w:r>
      <w:r w:rsidR="00F619DC">
        <w:rPr>
          <w:rFonts w:ascii="Times New Roman" w:hAnsi="Times New Roman" w:cs="Times New Roman"/>
          <w:lang w:val="en-US"/>
        </w:rPr>
        <w:t xml:space="preserve"> </w:t>
      </w:r>
      <w:r w:rsidR="001F1CD6">
        <w:rPr>
          <w:rFonts w:ascii="Times New Roman" w:hAnsi="Times New Roman" w:cs="Times New Roman"/>
          <w:lang w:val="en-US"/>
        </w:rPr>
        <w:t xml:space="preserve">involved </w:t>
      </w:r>
      <w:r w:rsidR="00F619DC">
        <w:rPr>
          <w:rFonts w:ascii="Times New Roman" w:hAnsi="Times New Roman" w:cs="Times New Roman"/>
          <w:lang w:val="en-US"/>
        </w:rPr>
        <w:t>in these entangled processes</w:t>
      </w:r>
      <w:r w:rsidR="002852FD">
        <w:rPr>
          <w:rFonts w:ascii="Times New Roman" w:hAnsi="Times New Roman" w:cs="Times New Roman"/>
          <w:lang w:val="en-US"/>
        </w:rPr>
        <w:t xml:space="preserve">. The changes that occurred through the encounter between Charlotte and the architectural sketch, and later </w:t>
      </w:r>
      <w:r w:rsidR="0049711C">
        <w:rPr>
          <w:rFonts w:ascii="Times New Roman" w:hAnsi="Times New Roman" w:cs="Times New Roman"/>
          <w:lang w:val="en-US"/>
        </w:rPr>
        <w:t xml:space="preserve">that </w:t>
      </w:r>
      <w:r w:rsidR="002852FD">
        <w:rPr>
          <w:rFonts w:ascii="Times New Roman" w:hAnsi="Times New Roman" w:cs="Times New Roman"/>
          <w:lang w:val="en-US"/>
        </w:rPr>
        <w:t xml:space="preserve">between her and the architectural designers </w:t>
      </w:r>
      <w:r w:rsidR="007E3CB7">
        <w:rPr>
          <w:rFonts w:ascii="Times New Roman" w:hAnsi="Times New Roman" w:cs="Times New Roman"/>
          <w:lang w:val="en-US"/>
        </w:rPr>
        <w:t>(</w:t>
      </w:r>
      <w:r w:rsidR="0049711C">
        <w:rPr>
          <w:rFonts w:ascii="Times New Roman" w:hAnsi="Times New Roman" w:cs="Times New Roman"/>
          <w:lang w:val="en-US"/>
        </w:rPr>
        <w:t xml:space="preserve">when she herself drew the </w:t>
      </w:r>
      <w:r w:rsidR="002852FD">
        <w:rPr>
          <w:rFonts w:ascii="Times New Roman" w:hAnsi="Times New Roman" w:cs="Times New Roman"/>
          <w:lang w:val="en-US"/>
        </w:rPr>
        <w:t>lines</w:t>
      </w:r>
      <w:r w:rsidR="007E3CB7">
        <w:rPr>
          <w:rFonts w:ascii="Times New Roman" w:hAnsi="Times New Roman" w:cs="Times New Roman"/>
          <w:lang w:val="en-US"/>
        </w:rPr>
        <w:t>),</w:t>
      </w:r>
      <w:r w:rsidR="0049711C">
        <w:rPr>
          <w:rFonts w:ascii="Times New Roman" w:hAnsi="Times New Roman" w:cs="Times New Roman"/>
          <w:lang w:val="en-US"/>
        </w:rPr>
        <w:t xml:space="preserve"> illustrate </w:t>
      </w:r>
      <w:r w:rsidR="007E3CB7">
        <w:rPr>
          <w:rFonts w:ascii="Times New Roman" w:hAnsi="Times New Roman" w:cs="Times New Roman"/>
          <w:lang w:val="en-US"/>
        </w:rPr>
        <w:t>the entanglement of these processes.</w:t>
      </w:r>
      <w:r w:rsidR="001F1CD6">
        <w:rPr>
          <w:rFonts w:ascii="Times New Roman" w:hAnsi="Times New Roman" w:cs="Times New Roman"/>
          <w:lang w:val="en-US"/>
        </w:rPr>
        <w:t xml:space="preserve"> In a world </w:t>
      </w:r>
      <w:r w:rsidR="00253D7A">
        <w:rPr>
          <w:rFonts w:ascii="Times New Roman" w:hAnsi="Times New Roman" w:cs="Times New Roman"/>
          <w:lang w:val="en-US"/>
        </w:rPr>
        <w:t xml:space="preserve">that predominantly considers </w:t>
      </w:r>
      <w:r w:rsidR="001F1CD6">
        <w:rPr>
          <w:rFonts w:ascii="Times New Roman" w:hAnsi="Times New Roman" w:cs="Times New Roman"/>
          <w:lang w:val="en-US"/>
        </w:rPr>
        <w:t xml:space="preserve">people </w:t>
      </w:r>
      <w:r w:rsidR="00F619DC">
        <w:rPr>
          <w:rFonts w:ascii="Times New Roman" w:hAnsi="Times New Roman" w:cs="Times New Roman"/>
          <w:lang w:val="en-US"/>
        </w:rPr>
        <w:t xml:space="preserve">in certain positions </w:t>
      </w:r>
      <w:r w:rsidR="00253D7A">
        <w:rPr>
          <w:rFonts w:ascii="Times New Roman" w:hAnsi="Times New Roman" w:cs="Times New Roman"/>
          <w:lang w:val="en-US"/>
        </w:rPr>
        <w:t xml:space="preserve">as </w:t>
      </w:r>
      <w:r w:rsidR="00F619DC">
        <w:rPr>
          <w:rFonts w:ascii="Times New Roman" w:hAnsi="Times New Roman" w:cs="Times New Roman"/>
          <w:lang w:val="en-US"/>
        </w:rPr>
        <w:t xml:space="preserve">the </w:t>
      </w:r>
      <w:r w:rsidR="001F1CD6">
        <w:rPr>
          <w:rFonts w:ascii="Times New Roman" w:hAnsi="Times New Roman" w:cs="Times New Roman"/>
          <w:lang w:val="en-US"/>
        </w:rPr>
        <w:t xml:space="preserve">keepers of decisions </w:t>
      </w:r>
      <w:r w:rsidR="00253D7A">
        <w:rPr>
          <w:rFonts w:ascii="Times New Roman" w:hAnsi="Times New Roman" w:cs="Times New Roman"/>
          <w:lang w:val="en-US"/>
        </w:rPr>
        <w:t>with</w:t>
      </w:r>
      <w:r w:rsidR="001F1CD6">
        <w:rPr>
          <w:rFonts w:ascii="Times New Roman" w:hAnsi="Times New Roman" w:cs="Times New Roman"/>
          <w:lang w:val="en-US"/>
        </w:rPr>
        <w:t xml:space="preserve"> large implications,</w:t>
      </w:r>
      <w:r w:rsidR="007E3CB7">
        <w:rPr>
          <w:rFonts w:ascii="Times New Roman" w:hAnsi="Times New Roman" w:cs="Times New Roman"/>
          <w:lang w:val="en-US"/>
        </w:rPr>
        <w:t xml:space="preserve"> ANT</w:t>
      </w:r>
      <w:r w:rsidR="00F619DC">
        <w:rPr>
          <w:rFonts w:ascii="Times New Roman" w:hAnsi="Times New Roman" w:cs="Times New Roman"/>
          <w:lang w:val="en-US"/>
        </w:rPr>
        <w:t xml:space="preserve"> </w:t>
      </w:r>
      <w:r w:rsidR="00253D7A">
        <w:rPr>
          <w:rFonts w:ascii="Times New Roman" w:hAnsi="Times New Roman" w:cs="Times New Roman"/>
          <w:lang w:val="en-US"/>
        </w:rPr>
        <w:t xml:space="preserve">rather sees </w:t>
      </w:r>
      <w:r w:rsidR="00555063" w:rsidRPr="009C5724">
        <w:rPr>
          <w:rFonts w:ascii="Times New Roman" w:hAnsi="Times New Roman" w:cs="Times New Roman"/>
          <w:lang w:val="en-US"/>
        </w:rPr>
        <w:t xml:space="preserve">the material as that which </w:t>
      </w:r>
      <w:r w:rsidR="00253D7A">
        <w:rPr>
          <w:rFonts w:ascii="Times New Roman" w:hAnsi="Times New Roman" w:cs="Times New Roman"/>
          <w:lang w:val="en-US"/>
        </w:rPr>
        <w:t>holds</w:t>
      </w:r>
      <w:r w:rsidR="00555063" w:rsidRPr="009C5724">
        <w:rPr>
          <w:rFonts w:ascii="Times New Roman" w:hAnsi="Times New Roman" w:cs="Times New Roman"/>
          <w:lang w:val="en-US"/>
        </w:rPr>
        <w:t xml:space="preserve"> the social together (e.g. </w:t>
      </w:r>
      <w:proofErr w:type="spellStart"/>
      <w:r w:rsidR="00555063" w:rsidRPr="009C5724">
        <w:rPr>
          <w:rFonts w:ascii="Times New Roman" w:hAnsi="Times New Roman" w:cs="Times New Roman"/>
          <w:lang w:val="en-US"/>
        </w:rPr>
        <w:t>Latour</w:t>
      </w:r>
      <w:proofErr w:type="spellEnd"/>
      <w:r w:rsidR="00555063" w:rsidRPr="009C5724">
        <w:rPr>
          <w:rFonts w:ascii="Times New Roman" w:hAnsi="Times New Roman" w:cs="Times New Roman"/>
          <w:lang w:val="en-US"/>
        </w:rPr>
        <w:t xml:space="preserve"> 1991, Law 1992</w:t>
      </w:r>
      <w:r>
        <w:rPr>
          <w:rFonts w:ascii="Times New Roman" w:hAnsi="Times New Roman" w:cs="Times New Roman"/>
          <w:lang w:val="en-US"/>
        </w:rPr>
        <w:t>/2003</w:t>
      </w:r>
      <w:r w:rsidR="00555063" w:rsidRPr="009C5724">
        <w:rPr>
          <w:rFonts w:ascii="Times New Roman" w:hAnsi="Times New Roman" w:cs="Times New Roman"/>
          <w:lang w:val="en-US"/>
        </w:rPr>
        <w:t>).</w:t>
      </w:r>
      <w:r w:rsidR="001F1CD6">
        <w:rPr>
          <w:rFonts w:ascii="Times New Roman" w:hAnsi="Times New Roman" w:cs="Times New Roman"/>
          <w:lang w:val="en-US"/>
        </w:rPr>
        <w:t xml:space="preserve"> </w:t>
      </w:r>
      <w:r w:rsidR="00D66790">
        <w:rPr>
          <w:rFonts w:ascii="Times New Roman" w:hAnsi="Times New Roman" w:cs="Times New Roman"/>
          <w:lang w:val="en-US"/>
        </w:rPr>
        <w:t xml:space="preserve">It </w:t>
      </w:r>
      <w:r w:rsidR="00947C23" w:rsidRPr="009C5724">
        <w:rPr>
          <w:rFonts w:ascii="Times New Roman" w:hAnsi="Times New Roman" w:cs="Times New Roman"/>
          <w:color w:val="000000"/>
          <w:lang w:val="en-US"/>
        </w:rPr>
        <w:t xml:space="preserve">reflects what Law </w:t>
      </w:r>
      <w:r w:rsidR="007E3CB7">
        <w:rPr>
          <w:rFonts w:ascii="Times New Roman" w:hAnsi="Times New Roman" w:cs="Times New Roman"/>
          <w:color w:val="000000"/>
          <w:lang w:val="en-US"/>
        </w:rPr>
        <w:t>also</w:t>
      </w:r>
      <w:r>
        <w:rPr>
          <w:rFonts w:ascii="Times New Roman" w:hAnsi="Times New Roman" w:cs="Times New Roman"/>
          <w:color w:val="000000"/>
          <w:lang w:val="en-US"/>
        </w:rPr>
        <w:t xml:space="preserve"> calls</w:t>
      </w:r>
      <w:r w:rsidR="00C64ADA">
        <w:rPr>
          <w:rFonts w:ascii="Times New Roman" w:hAnsi="Times New Roman" w:cs="Times New Roman"/>
          <w:color w:val="000000"/>
          <w:lang w:val="en-US"/>
        </w:rPr>
        <w:t xml:space="preserve"> “</w:t>
      </w:r>
      <w:r w:rsidR="00947C23" w:rsidRPr="009C5724">
        <w:rPr>
          <w:rFonts w:ascii="Times New Roman" w:hAnsi="Times New Roman" w:cs="Times New Roman"/>
          <w:color w:val="000000"/>
          <w:lang w:val="en-US"/>
        </w:rPr>
        <w:t>relational materiality</w:t>
      </w:r>
      <w:r w:rsidR="00C64ADA">
        <w:rPr>
          <w:rFonts w:ascii="Times New Roman" w:hAnsi="Times New Roman" w:cs="Times New Roman"/>
          <w:color w:val="000000"/>
          <w:lang w:val="en-US"/>
        </w:rPr>
        <w:t>”</w:t>
      </w:r>
      <w:r>
        <w:rPr>
          <w:rFonts w:ascii="Times New Roman" w:hAnsi="Times New Roman" w:cs="Times New Roman"/>
          <w:color w:val="000000"/>
          <w:lang w:val="en-US"/>
        </w:rPr>
        <w:t xml:space="preserve"> </w:t>
      </w:r>
      <w:r w:rsidR="007E3CB7">
        <w:rPr>
          <w:rFonts w:ascii="Times New Roman" w:hAnsi="Times New Roman" w:cs="Times New Roman"/>
          <w:color w:val="000000"/>
          <w:lang w:val="en-US"/>
        </w:rPr>
        <w:t>where</w:t>
      </w:r>
      <w:r>
        <w:rPr>
          <w:rFonts w:ascii="Times New Roman" w:hAnsi="Times New Roman" w:cs="Times New Roman"/>
          <w:color w:val="000000"/>
          <w:lang w:val="en-US"/>
        </w:rPr>
        <w:t xml:space="preserve"> </w:t>
      </w:r>
      <w:r w:rsidR="00947C23" w:rsidRPr="009C5724">
        <w:rPr>
          <w:rFonts w:ascii="Times New Roman" w:hAnsi="Times New Roman" w:cs="Times New Roman"/>
          <w:color w:val="000000"/>
          <w:lang w:val="en-US"/>
        </w:rPr>
        <w:t>“Materials – and so realities – are treated as relational pro</w:t>
      </w:r>
      <w:r w:rsidR="00464E2D" w:rsidRPr="009C5724">
        <w:rPr>
          <w:rFonts w:ascii="Times New Roman" w:hAnsi="Times New Roman" w:cs="Times New Roman"/>
          <w:color w:val="000000"/>
          <w:lang w:val="en-US"/>
        </w:rPr>
        <w:t>d</w:t>
      </w:r>
      <w:r w:rsidR="00947C23" w:rsidRPr="009C5724">
        <w:rPr>
          <w:rFonts w:ascii="Times New Roman" w:hAnsi="Times New Roman" w:cs="Times New Roman"/>
          <w:color w:val="000000"/>
          <w:lang w:val="en-US"/>
        </w:rPr>
        <w:t>ucts. They do</w:t>
      </w:r>
      <w:r w:rsidR="00823311" w:rsidRPr="009C5724">
        <w:rPr>
          <w:rFonts w:ascii="Times New Roman" w:hAnsi="Times New Roman" w:cs="Times New Roman"/>
          <w:color w:val="000000"/>
          <w:lang w:val="en-US"/>
        </w:rPr>
        <w:t xml:space="preserve"> not exist in and of themselves</w:t>
      </w:r>
      <w:r w:rsidR="00947C23" w:rsidRPr="009C5724">
        <w:rPr>
          <w:rFonts w:ascii="Times New Roman" w:hAnsi="Times New Roman" w:cs="Times New Roman"/>
          <w:color w:val="000000"/>
          <w:lang w:val="en-US"/>
        </w:rPr>
        <w:t>” (Law 2004: 42)</w:t>
      </w:r>
      <w:r w:rsidR="00823311" w:rsidRPr="009C5724">
        <w:rPr>
          <w:rFonts w:ascii="Times New Roman" w:hAnsi="Times New Roman" w:cs="Times New Roman"/>
          <w:color w:val="000000"/>
          <w:lang w:val="en-US"/>
        </w:rPr>
        <w:t xml:space="preserve">. </w:t>
      </w:r>
    </w:p>
    <w:p w14:paraId="08D06E0C" w14:textId="57A519B9" w:rsidR="00E91BD2" w:rsidRDefault="00C64ADA" w:rsidP="001D6332">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7"/>
        <w:rPr>
          <w:rFonts w:ascii="Times New Roman" w:hAnsi="Times New Roman" w:cs="Times New Roman"/>
          <w:color w:val="000000"/>
          <w:lang w:val="en-US"/>
        </w:rPr>
      </w:pPr>
      <w:r>
        <w:rPr>
          <w:rFonts w:ascii="Times New Roman" w:hAnsi="Times New Roman" w:cs="Times New Roman"/>
          <w:lang w:val="en-US"/>
        </w:rPr>
        <w:t>I</w:t>
      </w:r>
      <w:r w:rsidR="00253D7A">
        <w:rPr>
          <w:rFonts w:ascii="Times New Roman" w:hAnsi="Times New Roman" w:cs="Times New Roman"/>
          <w:lang w:val="en-US"/>
        </w:rPr>
        <w:t>n architectural practice</w:t>
      </w:r>
      <w:r w:rsidR="00443C96">
        <w:rPr>
          <w:rFonts w:ascii="Times New Roman" w:hAnsi="Times New Roman" w:cs="Times New Roman"/>
          <w:lang w:val="en-US"/>
        </w:rPr>
        <w:t>,</w:t>
      </w:r>
      <w:r>
        <w:rPr>
          <w:rFonts w:ascii="Times New Roman" w:hAnsi="Times New Roman" w:cs="Times New Roman"/>
          <w:lang w:val="en-US"/>
        </w:rPr>
        <w:t xml:space="preserve"> </w:t>
      </w:r>
      <w:r w:rsidR="00CD0369">
        <w:rPr>
          <w:rFonts w:ascii="Times New Roman" w:hAnsi="Times New Roman" w:cs="Times New Roman"/>
          <w:lang w:val="en-US"/>
        </w:rPr>
        <w:t>with</w:t>
      </w:r>
      <w:r w:rsidR="00253D7A">
        <w:rPr>
          <w:rFonts w:ascii="Times New Roman" w:hAnsi="Times New Roman" w:cs="Times New Roman"/>
          <w:lang w:val="en-US"/>
        </w:rPr>
        <w:t xml:space="preserve">in which the </w:t>
      </w:r>
      <w:r w:rsidR="00D21E93">
        <w:rPr>
          <w:rFonts w:ascii="Times New Roman" w:hAnsi="Times New Roman" w:cs="Times New Roman"/>
          <w:lang w:val="en-US"/>
        </w:rPr>
        <w:t xml:space="preserve">multiple </w:t>
      </w:r>
      <w:r w:rsidR="00253D7A">
        <w:rPr>
          <w:rFonts w:ascii="Times New Roman" w:hAnsi="Times New Roman" w:cs="Times New Roman"/>
          <w:lang w:val="en-US"/>
        </w:rPr>
        <w:t>materiality of e.g. buildings, furniture or cities, represent</w:t>
      </w:r>
      <w:r w:rsidR="007E3CB7">
        <w:rPr>
          <w:rFonts w:ascii="Times New Roman" w:hAnsi="Times New Roman" w:cs="Times New Roman"/>
          <w:lang w:val="en-US"/>
        </w:rPr>
        <w:t>s</w:t>
      </w:r>
      <w:r w:rsidR="00253D7A">
        <w:rPr>
          <w:rFonts w:ascii="Times New Roman" w:hAnsi="Times New Roman" w:cs="Times New Roman"/>
          <w:lang w:val="en-US"/>
        </w:rPr>
        <w:t xml:space="preserve"> </w:t>
      </w:r>
      <w:r>
        <w:rPr>
          <w:rFonts w:ascii="Times New Roman" w:hAnsi="Times New Roman" w:cs="Times New Roman"/>
          <w:lang w:val="en-US"/>
        </w:rPr>
        <w:t>a core feature, this might seem an easy call.</w:t>
      </w:r>
      <w:r w:rsidR="00253D7A">
        <w:rPr>
          <w:rFonts w:ascii="Times New Roman" w:hAnsi="Times New Roman" w:cs="Times New Roman"/>
          <w:lang w:val="en-US"/>
        </w:rPr>
        <w:t xml:space="preserve"> </w:t>
      </w:r>
      <w:r w:rsidR="00443C96">
        <w:rPr>
          <w:rFonts w:ascii="Times New Roman" w:hAnsi="Times New Roman" w:cs="Times New Roman"/>
          <w:lang w:val="en-US"/>
        </w:rPr>
        <w:t xml:space="preserve">The substantial shift, however, is not in the perception of the design process as </w:t>
      </w:r>
      <w:r w:rsidR="00FA1C12">
        <w:rPr>
          <w:rFonts w:ascii="Times New Roman" w:hAnsi="Times New Roman" w:cs="Times New Roman"/>
          <w:lang w:val="en-US"/>
        </w:rPr>
        <w:t xml:space="preserve">being complex and affected by </w:t>
      </w:r>
      <w:r w:rsidR="00D21E93">
        <w:rPr>
          <w:rFonts w:ascii="Times New Roman" w:hAnsi="Times New Roman" w:cs="Times New Roman"/>
          <w:lang w:val="en-US"/>
        </w:rPr>
        <w:t xml:space="preserve">different </w:t>
      </w:r>
      <w:r w:rsidR="007E3CB7">
        <w:rPr>
          <w:rFonts w:ascii="Times New Roman" w:hAnsi="Times New Roman" w:cs="Times New Roman"/>
          <w:lang w:val="en-US"/>
        </w:rPr>
        <w:t xml:space="preserve">kinds </w:t>
      </w:r>
      <w:r w:rsidR="00FA1C12">
        <w:rPr>
          <w:rFonts w:ascii="Times New Roman" w:hAnsi="Times New Roman" w:cs="Times New Roman"/>
          <w:lang w:val="en-US"/>
        </w:rPr>
        <w:t>of influence. Rather</w:t>
      </w:r>
      <w:r w:rsidR="00443C96">
        <w:rPr>
          <w:rFonts w:ascii="Times New Roman" w:hAnsi="Times New Roman" w:cs="Times New Roman"/>
          <w:lang w:val="en-US"/>
        </w:rPr>
        <w:t xml:space="preserve">, </w:t>
      </w:r>
      <w:r w:rsidR="00FA1C12">
        <w:rPr>
          <w:rFonts w:ascii="Times New Roman" w:hAnsi="Times New Roman" w:cs="Times New Roman"/>
          <w:lang w:val="en-US"/>
        </w:rPr>
        <w:t>it lies in the loss of ontological separation between the many actors involved in the process of designing</w:t>
      </w:r>
      <w:r w:rsidR="00A14974">
        <w:rPr>
          <w:rFonts w:ascii="Times New Roman" w:hAnsi="Times New Roman" w:cs="Times New Roman"/>
          <w:lang w:val="en-US"/>
        </w:rPr>
        <w:t>; in</w:t>
      </w:r>
      <w:r w:rsidR="00FA1C12">
        <w:rPr>
          <w:rFonts w:ascii="Times New Roman" w:hAnsi="Times New Roman" w:cs="Times New Roman"/>
          <w:lang w:val="en-US"/>
        </w:rPr>
        <w:t xml:space="preserve"> the idea that these are </w:t>
      </w:r>
      <w:r w:rsidR="00FA1C12" w:rsidRPr="00FA1C12">
        <w:rPr>
          <w:rFonts w:ascii="Times New Roman" w:hAnsi="Times New Roman" w:cs="Times New Roman"/>
          <w:lang w:val="en-US"/>
        </w:rPr>
        <w:t>inextricabl</w:t>
      </w:r>
      <w:r w:rsidR="00FA1C12">
        <w:rPr>
          <w:rFonts w:ascii="Times New Roman" w:hAnsi="Times New Roman" w:cs="Times New Roman"/>
          <w:lang w:val="en-US"/>
        </w:rPr>
        <w:t xml:space="preserve">y linked in a continuous process of becoming. </w:t>
      </w:r>
      <w:r w:rsidR="00A14974">
        <w:rPr>
          <w:rFonts w:ascii="Times New Roman" w:hAnsi="Times New Roman" w:cs="Times New Roman"/>
          <w:lang w:val="en-US"/>
        </w:rPr>
        <w:t xml:space="preserve">What constitutes </w:t>
      </w:r>
      <w:r w:rsidR="00FA1C12">
        <w:rPr>
          <w:rFonts w:ascii="Times New Roman" w:hAnsi="Times New Roman" w:cs="Times New Roman"/>
          <w:lang w:val="en-US"/>
        </w:rPr>
        <w:t xml:space="preserve">the </w:t>
      </w:r>
      <w:r w:rsidR="00A14974">
        <w:rPr>
          <w:rFonts w:ascii="Times New Roman" w:hAnsi="Times New Roman" w:cs="Times New Roman"/>
          <w:lang w:val="en-US"/>
        </w:rPr>
        <w:t xml:space="preserve">design process in this approach is </w:t>
      </w:r>
      <w:r w:rsidR="00A14974">
        <w:rPr>
          <w:rFonts w:ascii="Times New Roman" w:hAnsi="Times New Roman" w:cs="Times New Roman"/>
          <w:color w:val="000000"/>
          <w:lang w:val="en-US"/>
        </w:rPr>
        <w:t>a multiple design association, an idea that makes the notion of ‘</w:t>
      </w:r>
      <w:r w:rsidR="00FA1C12">
        <w:rPr>
          <w:rFonts w:ascii="Times New Roman" w:hAnsi="Times New Roman" w:cs="Times New Roman"/>
          <w:lang w:val="en-US"/>
        </w:rPr>
        <w:t>designer</w:t>
      </w:r>
      <w:r w:rsidR="00A14974">
        <w:rPr>
          <w:rFonts w:ascii="Times New Roman" w:hAnsi="Times New Roman" w:cs="Times New Roman"/>
          <w:lang w:val="en-US"/>
        </w:rPr>
        <w:t>’ a lot</w:t>
      </w:r>
      <w:r w:rsidR="00FA1C12">
        <w:rPr>
          <w:rFonts w:ascii="Times New Roman" w:hAnsi="Times New Roman" w:cs="Times New Roman"/>
          <w:lang w:val="en-US"/>
        </w:rPr>
        <w:t xml:space="preserve"> more blurry</w:t>
      </w:r>
      <w:r w:rsidR="00A14974">
        <w:rPr>
          <w:rFonts w:ascii="Times New Roman" w:hAnsi="Times New Roman" w:cs="Times New Roman"/>
          <w:color w:val="000000"/>
          <w:lang w:val="en-US"/>
        </w:rPr>
        <w:t>.</w:t>
      </w:r>
      <w:r w:rsidR="00CD0369">
        <w:rPr>
          <w:rFonts w:ascii="Times New Roman" w:hAnsi="Times New Roman" w:cs="Times New Roman"/>
          <w:color w:val="000000"/>
          <w:lang w:val="en-US"/>
        </w:rPr>
        <w:t xml:space="preserve"> Following another of Laws central concepts</w:t>
      </w:r>
      <w:r w:rsidR="0085355C">
        <w:rPr>
          <w:rFonts w:ascii="Times New Roman" w:hAnsi="Times New Roman" w:cs="Times New Roman"/>
          <w:color w:val="000000"/>
          <w:lang w:val="en-US"/>
        </w:rPr>
        <w:t xml:space="preserve">, the double design process </w:t>
      </w:r>
      <w:r w:rsidR="00443C96">
        <w:rPr>
          <w:rFonts w:ascii="Times New Roman" w:hAnsi="Times New Roman" w:cs="Times New Roman"/>
          <w:color w:val="000000"/>
          <w:lang w:val="en-US"/>
        </w:rPr>
        <w:t xml:space="preserve">reflected </w:t>
      </w:r>
      <w:r w:rsidR="0085355C">
        <w:rPr>
          <w:rFonts w:ascii="Times New Roman" w:hAnsi="Times New Roman" w:cs="Times New Roman"/>
          <w:color w:val="000000"/>
          <w:lang w:val="en-US"/>
        </w:rPr>
        <w:t xml:space="preserve">in our case </w:t>
      </w:r>
      <w:r w:rsidR="00D21E93">
        <w:rPr>
          <w:rFonts w:ascii="Times New Roman" w:hAnsi="Times New Roman" w:cs="Times New Roman"/>
          <w:color w:val="000000"/>
          <w:lang w:val="en-US"/>
        </w:rPr>
        <w:t>might illustrate a</w:t>
      </w:r>
      <w:r w:rsidR="00443C96">
        <w:rPr>
          <w:rFonts w:ascii="Times New Roman" w:hAnsi="Times New Roman" w:cs="Times New Roman"/>
          <w:color w:val="000000"/>
          <w:lang w:val="en-US"/>
        </w:rPr>
        <w:t xml:space="preserve"> </w:t>
      </w:r>
      <w:r w:rsidR="00A14974">
        <w:rPr>
          <w:rFonts w:ascii="Times New Roman" w:hAnsi="Times New Roman" w:cs="Times New Roman"/>
          <w:color w:val="000000"/>
          <w:lang w:val="en-US"/>
        </w:rPr>
        <w:t>“</w:t>
      </w:r>
      <w:r w:rsidR="0085355C" w:rsidRPr="009C5724">
        <w:rPr>
          <w:rFonts w:ascii="Times New Roman" w:hAnsi="Times New Roman" w:cs="Times New Roman"/>
          <w:color w:val="000000"/>
          <w:lang w:val="en-US"/>
        </w:rPr>
        <w:t xml:space="preserve">heterogeneous </w:t>
      </w:r>
      <w:r w:rsidR="0085355C">
        <w:rPr>
          <w:rFonts w:ascii="Times New Roman" w:hAnsi="Times New Roman" w:cs="Times New Roman"/>
          <w:color w:val="000000"/>
          <w:lang w:val="en-US"/>
        </w:rPr>
        <w:t>network</w:t>
      </w:r>
      <w:r w:rsidR="00A14974">
        <w:rPr>
          <w:rFonts w:ascii="Times New Roman" w:hAnsi="Times New Roman" w:cs="Times New Roman"/>
          <w:color w:val="000000"/>
          <w:lang w:val="en-US"/>
        </w:rPr>
        <w:t xml:space="preserve"> </w:t>
      </w:r>
      <w:r w:rsidR="00A14974" w:rsidRPr="009C5724">
        <w:rPr>
          <w:rFonts w:ascii="Times New Roman" w:hAnsi="Times New Roman" w:cs="Times New Roman"/>
          <w:lang w:val="en-US"/>
        </w:rPr>
        <w:t xml:space="preserve">[…] </w:t>
      </w:r>
      <w:r w:rsidR="0085355C">
        <w:rPr>
          <w:rFonts w:ascii="Times New Roman" w:hAnsi="Times New Roman" w:cs="Times New Roman"/>
          <w:color w:val="000000"/>
          <w:lang w:val="en-US"/>
        </w:rPr>
        <w:t>in which bits and pieces from the social, the technical, the conceptual and the textual are fitted together</w:t>
      </w:r>
      <w:r w:rsidR="00171E2C">
        <w:rPr>
          <w:rFonts w:ascii="Times New Roman" w:hAnsi="Times New Roman" w:cs="Times New Roman"/>
          <w:color w:val="000000"/>
          <w:lang w:val="en-US"/>
        </w:rPr>
        <w:t>”</w:t>
      </w:r>
      <w:r w:rsidR="00D21E93">
        <w:rPr>
          <w:rFonts w:ascii="Times New Roman" w:hAnsi="Times New Roman" w:cs="Times New Roman"/>
          <w:color w:val="000000"/>
          <w:lang w:val="en-US"/>
        </w:rPr>
        <w:t xml:space="preserve"> (Law 1992/2003: 2)</w:t>
      </w:r>
      <w:r w:rsidR="00A14974">
        <w:rPr>
          <w:rFonts w:ascii="Times New Roman" w:hAnsi="Times New Roman" w:cs="Times New Roman"/>
          <w:color w:val="000000"/>
          <w:lang w:val="en-US"/>
        </w:rPr>
        <w:t xml:space="preserve">. In this setup </w:t>
      </w:r>
      <w:r w:rsidR="00171E2C">
        <w:rPr>
          <w:rFonts w:ascii="Times New Roman" w:hAnsi="Times New Roman" w:cs="Times New Roman"/>
          <w:color w:val="000000"/>
          <w:lang w:val="en-US"/>
        </w:rPr>
        <w:t xml:space="preserve">the </w:t>
      </w:r>
      <w:r w:rsidR="00A14974">
        <w:rPr>
          <w:rFonts w:ascii="Times New Roman" w:hAnsi="Times New Roman" w:cs="Times New Roman"/>
          <w:color w:val="000000"/>
          <w:lang w:val="en-US"/>
        </w:rPr>
        <w:t xml:space="preserve">notion of the </w:t>
      </w:r>
      <w:r w:rsidR="00171E2C">
        <w:rPr>
          <w:rFonts w:ascii="Times New Roman" w:hAnsi="Times New Roman" w:cs="Times New Roman"/>
          <w:color w:val="000000"/>
          <w:lang w:val="en-US"/>
        </w:rPr>
        <w:t xml:space="preserve">social – e.g. architects’ working together or user representatives engaging in workshops – can only form as a result of </w:t>
      </w:r>
      <w:r w:rsidR="00A14974">
        <w:rPr>
          <w:rFonts w:ascii="Times New Roman" w:hAnsi="Times New Roman" w:cs="Times New Roman"/>
          <w:color w:val="000000"/>
          <w:lang w:val="en-US"/>
        </w:rPr>
        <w:t>such</w:t>
      </w:r>
      <w:r w:rsidR="00171E2C">
        <w:rPr>
          <w:rFonts w:ascii="Times New Roman" w:hAnsi="Times New Roman" w:cs="Times New Roman"/>
          <w:color w:val="000000"/>
          <w:lang w:val="en-US"/>
        </w:rPr>
        <w:t xml:space="preserve"> heterogeneity.</w:t>
      </w:r>
      <w:r w:rsidR="005C10E9">
        <w:rPr>
          <w:rFonts w:ascii="Times New Roman" w:hAnsi="Times New Roman" w:cs="Times New Roman"/>
          <w:color w:val="000000"/>
          <w:lang w:val="en-US"/>
        </w:rPr>
        <w:t xml:space="preserve"> The task of sociology</w:t>
      </w:r>
      <w:r w:rsidR="00171E2C">
        <w:rPr>
          <w:rFonts w:ascii="Times New Roman" w:hAnsi="Times New Roman" w:cs="Times New Roman"/>
          <w:color w:val="000000"/>
          <w:lang w:val="en-US"/>
        </w:rPr>
        <w:t xml:space="preserve"> </w:t>
      </w:r>
      <w:r w:rsidR="005C10E9">
        <w:rPr>
          <w:rFonts w:ascii="Times New Roman" w:hAnsi="Times New Roman" w:cs="Times New Roman"/>
          <w:color w:val="000000"/>
          <w:lang w:val="en-US"/>
        </w:rPr>
        <w:t xml:space="preserve">is </w:t>
      </w:r>
      <w:r w:rsidR="00A14974">
        <w:rPr>
          <w:rFonts w:ascii="Times New Roman" w:hAnsi="Times New Roman" w:cs="Times New Roman"/>
          <w:color w:val="000000"/>
          <w:lang w:val="en-US"/>
        </w:rPr>
        <w:t xml:space="preserve">thus </w:t>
      </w:r>
      <w:r w:rsidR="005C10E9">
        <w:rPr>
          <w:rFonts w:ascii="Times New Roman" w:hAnsi="Times New Roman" w:cs="Times New Roman"/>
          <w:color w:val="000000"/>
          <w:lang w:val="en-US"/>
        </w:rPr>
        <w:t>to unfold these networks and investigate the patterns by which they shape the products, institutions, etc. that form the social (ibid:</w:t>
      </w:r>
      <w:r w:rsidR="00A14974">
        <w:rPr>
          <w:rFonts w:ascii="Times New Roman" w:hAnsi="Times New Roman" w:cs="Times New Roman"/>
          <w:color w:val="000000"/>
          <w:lang w:val="en-US"/>
        </w:rPr>
        <w:t xml:space="preserve"> </w:t>
      </w:r>
      <w:r w:rsidR="005C10E9">
        <w:rPr>
          <w:rFonts w:ascii="Times New Roman" w:hAnsi="Times New Roman" w:cs="Times New Roman"/>
          <w:color w:val="000000"/>
          <w:lang w:val="en-US"/>
        </w:rPr>
        <w:t>3).</w:t>
      </w:r>
      <w:r w:rsidR="00A14974">
        <w:rPr>
          <w:rFonts w:ascii="Times New Roman" w:hAnsi="Times New Roman" w:cs="Times New Roman"/>
          <w:color w:val="000000"/>
          <w:lang w:val="en-US"/>
        </w:rPr>
        <w:t xml:space="preserve"> </w:t>
      </w:r>
      <w:r w:rsidR="00EB05D1">
        <w:rPr>
          <w:rFonts w:ascii="Times New Roman" w:hAnsi="Times New Roman" w:cs="Times New Roman"/>
          <w:color w:val="000000"/>
          <w:lang w:val="en-US"/>
        </w:rPr>
        <w:t xml:space="preserve">Looking at it in this way, </w:t>
      </w:r>
      <w:r w:rsidR="006746CB">
        <w:rPr>
          <w:rFonts w:ascii="Times New Roman" w:hAnsi="Times New Roman" w:cs="Times New Roman"/>
          <w:color w:val="000000"/>
          <w:lang w:val="en-US"/>
        </w:rPr>
        <w:t xml:space="preserve">the double design process </w:t>
      </w:r>
      <w:r w:rsidR="00EB05D1">
        <w:rPr>
          <w:rFonts w:ascii="Times New Roman" w:hAnsi="Times New Roman" w:cs="Times New Roman"/>
          <w:color w:val="000000"/>
          <w:lang w:val="en-US"/>
        </w:rPr>
        <w:t xml:space="preserve">may </w:t>
      </w:r>
      <w:r w:rsidR="00CC2AC9">
        <w:rPr>
          <w:rFonts w:ascii="Times New Roman" w:hAnsi="Times New Roman" w:cs="Times New Roman"/>
          <w:color w:val="000000"/>
          <w:lang w:val="en-US"/>
        </w:rPr>
        <w:t xml:space="preserve">reflect a new </w:t>
      </w:r>
      <w:r w:rsidR="006746CB" w:rsidRPr="009C5724">
        <w:rPr>
          <w:rFonts w:ascii="Times New Roman" w:hAnsi="Times New Roman" w:cs="Times New Roman"/>
          <w:color w:val="000000"/>
          <w:lang w:val="en-US"/>
        </w:rPr>
        <w:t>sociology of architecture</w:t>
      </w:r>
      <w:r w:rsidR="00EB05D1">
        <w:rPr>
          <w:rFonts w:ascii="Times New Roman" w:hAnsi="Times New Roman" w:cs="Times New Roman"/>
          <w:color w:val="000000"/>
          <w:lang w:val="en-US"/>
        </w:rPr>
        <w:t xml:space="preserve"> where the focus is not on Charlotte, the reception counter, the architectural designer, the town hall building or other – but rather on the details of this entangled process: The materiality through which the perception of work and organizational identity adjusted between Charlotte and her colleagues, the complex journey through which </w:t>
      </w:r>
      <w:r w:rsidR="00E91BD2">
        <w:rPr>
          <w:rFonts w:ascii="Times New Roman" w:hAnsi="Times New Roman" w:cs="Times New Roman"/>
          <w:color w:val="000000"/>
          <w:lang w:val="en-US"/>
        </w:rPr>
        <w:t xml:space="preserve">the counter got reworked in its various versions that reflected organization in its state of mind. </w:t>
      </w:r>
    </w:p>
    <w:p w14:paraId="1F691C35" w14:textId="2A6825C3" w:rsidR="00CC2AC9" w:rsidRDefault="00D21E93" w:rsidP="00876F1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7"/>
        <w:rPr>
          <w:rFonts w:ascii="Times New Roman" w:hAnsi="Times New Roman" w:cs="Times New Roman"/>
          <w:b/>
          <w:lang w:val="en-US"/>
        </w:rPr>
      </w:pPr>
      <w:r>
        <w:rPr>
          <w:rFonts w:ascii="Times New Roman" w:hAnsi="Times New Roman" w:cs="Times New Roman"/>
          <w:lang w:val="en-US"/>
        </w:rPr>
        <w:t>Looking at design process</w:t>
      </w:r>
      <w:r w:rsidR="00F07F8C">
        <w:rPr>
          <w:rFonts w:ascii="Times New Roman" w:hAnsi="Times New Roman" w:cs="Times New Roman"/>
          <w:lang w:val="en-US"/>
        </w:rPr>
        <w:t>es</w:t>
      </w:r>
      <w:r>
        <w:rPr>
          <w:rFonts w:ascii="Times New Roman" w:hAnsi="Times New Roman" w:cs="Times New Roman"/>
          <w:lang w:val="en-US"/>
        </w:rPr>
        <w:t xml:space="preserve"> </w:t>
      </w:r>
      <w:r w:rsidR="00D727E3">
        <w:rPr>
          <w:rFonts w:ascii="Times New Roman" w:hAnsi="Times New Roman" w:cs="Times New Roman"/>
          <w:lang w:val="en-US"/>
        </w:rPr>
        <w:t>in this way</w:t>
      </w:r>
      <w:r w:rsidR="00F07F8C">
        <w:rPr>
          <w:rFonts w:ascii="Times New Roman" w:hAnsi="Times New Roman" w:cs="Times New Roman"/>
          <w:lang w:val="en-US"/>
        </w:rPr>
        <w:t xml:space="preserve"> </w:t>
      </w:r>
      <w:r>
        <w:rPr>
          <w:rFonts w:ascii="Times New Roman" w:hAnsi="Times New Roman" w:cs="Times New Roman"/>
          <w:lang w:val="en-US"/>
        </w:rPr>
        <w:t xml:space="preserve">represents </w:t>
      </w:r>
      <w:r w:rsidR="00F07F8C">
        <w:rPr>
          <w:rFonts w:ascii="Times New Roman" w:hAnsi="Times New Roman" w:cs="Times New Roman"/>
          <w:lang w:val="en-US"/>
        </w:rPr>
        <w:t xml:space="preserve">a </w:t>
      </w:r>
      <w:r>
        <w:rPr>
          <w:rFonts w:ascii="Times New Roman" w:hAnsi="Times New Roman" w:cs="Times New Roman"/>
          <w:lang w:val="en-US"/>
        </w:rPr>
        <w:t xml:space="preserve">radical </w:t>
      </w:r>
      <w:r w:rsidR="00D727E3">
        <w:rPr>
          <w:rFonts w:ascii="Times New Roman" w:hAnsi="Times New Roman" w:cs="Times New Roman"/>
          <w:lang w:val="en-US"/>
        </w:rPr>
        <w:t>alteration</w:t>
      </w:r>
      <w:r>
        <w:rPr>
          <w:rFonts w:ascii="Times New Roman" w:hAnsi="Times New Roman" w:cs="Times New Roman"/>
          <w:lang w:val="en-US"/>
        </w:rPr>
        <w:t xml:space="preserve"> to the </w:t>
      </w:r>
      <w:r w:rsidR="00F07F8C">
        <w:rPr>
          <w:rFonts w:ascii="Times New Roman" w:hAnsi="Times New Roman" w:cs="Times New Roman"/>
          <w:lang w:val="en-US"/>
        </w:rPr>
        <w:t xml:space="preserve">interface between designer and user, as well as to </w:t>
      </w:r>
      <w:r>
        <w:rPr>
          <w:rFonts w:ascii="Times New Roman" w:hAnsi="Times New Roman" w:cs="Times New Roman"/>
          <w:lang w:val="en-US"/>
        </w:rPr>
        <w:t xml:space="preserve">notion of </w:t>
      </w:r>
      <w:r w:rsidR="00F07F8C">
        <w:rPr>
          <w:rFonts w:ascii="Times New Roman" w:hAnsi="Times New Roman" w:cs="Times New Roman"/>
          <w:lang w:val="en-US"/>
        </w:rPr>
        <w:t xml:space="preserve">being a designer. </w:t>
      </w:r>
      <w:proofErr w:type="spellStart"/>
      <w:r>
        <w:rPr>
          <w:rFonts w:ascii="Times New Roman" w:hAnsi="Times New Roman" w:cs="Times New Roman"/>
          <w:lang w:val="en-US"/>
        </w:rPr>
        <w:t>Suchman</w:t>
      </w:r>
      <w:proofErr w:type="spellEnd"/>
      <w:r>
        <w:rPr>
          <w:rFonts w:ascii="Times New Roman" w:hAnsi="Times New Roman" w:cs="Times New Roman"/>
          <w:lang w:val="en-US"/>
        </w:rPr>
        <w:t xml:space="preserve"> </w:t>
      </w:r>
      <w:r w:rsidR="00F07F8C" w:rsidRPr="009C5724">
        <w:rPr>
          <w:rFonts w:ascii="Times New Roman" w:hAnsi="Times New Roman" w:cs="Times New Roman"/>
          <w:lang w:val="en-US"/>
        </w:rPr>
        <w:t xml:space="preserve">suggests that the inevitable re-workings of a design </w:t>
      </w:r>
      <w:r w:rsidR="00D727E3">
        <w:rPr>
          <w:rFonts w:ascii="Times New Roman" w:hAnsi="Times New Roman" w:cs="Times New Roman"/>
          <w:lang w:val="en-US"/>
        </w:rPr>
        <w:t>should</w:t>
      </w:r>
      <w:r w:rsidR="00F07F8C" w:rsidRPr="009C5724">
        <w:rPr>
          <w:rFonts w:ascii="Times New Roman" w:hAnsi="Times New Roman" w:cs="Times New Roman"/>
          <w:lang w:val="en-US"/>
        </w:rPr>
        <w:t xml:space="preserve"> not be thought of as design failures or user resistance, but rather as the </w:t>
      </w:r>
      <w:r w:rsidR="00F07F8C" w:rsidRPr="00F07F8C">
        <w:rPr>
          <w:rFonts w:ascii="Times New Roman" w:hAnsi="Times New Roman" w:cs="Times New Roman"/>
          <w:i/>
          <w:lang w:val="en-US"/>
        </w:rPr>
        <w:t>realizations</w:t>
      </w:r>
      <w:r w:rsidR="00F07F8C" w:rsidRPr="009C5724">
        <w:rPr>
          <w:rFonts w:ascii="Times New Roman" w:hAnsi="Times New Roman" w:cs="Times New Roman"/>
          <w:lang w:val="en-US"/>
        </w:rPr>
        <w:t xml:space="preserve"> of the design </w:t>
      </w:r>
      <w:r w:rsidR="00F07F8C">
        <w:rPr>
          <w:rFonts w:ascii="Times New Roman" w:hAnsi="Times New Roman" w:cs="Times New Roman"/>
          <w:lang w:val="en-US"/>
        </w:rPr>
        <w:t xml:space="preserve">and thus a part of the design itself </w:t>
      </w:r>
      <w:r w:rsidR="00F07F8C" w:rsidRPr="009C5724">
        <w:rPr>
          <w:rFonts w:ascii="Times New Roman" w:hAnsi="Times New Roman" w:cs="Times New Roman"/>
          <w:lang w:val="en-US"/>
        </w:rPr>
        <w:t>(</w:t>
      </w:r>
      <w:proofErr w:type="spellStart"/>
      <w:r w:rsidR="00F07F8C" w:rsidRPr="009C5724">
        <w:rPr>
          <w:rFonts w:ascii="Times New Roman" w:hAnsi="Times New Roman" w:cs="Times New Roman"/>
          <w:lang w:val="en-US"/>
        </w:rPr>
        <w:t>Suchman</w:t>
      </w:r>
      <w:proofErr w:type="spellEnd"/>
      <w:r w:rsidR="00F07F8C" w:rsidRPr="009C5724">
        <w:rPr>
          <w:rFonts w:ascii="Times New Roman" w:hAnsi="Times New Roman" w:cs="Times New Roman"/>
          <w:lang w:val="en-US"/>
        </w:rPr>
        <w:t xml:space="preserve"> 2004</w:t>
      </w:r>
      <w:r w:rsidR="00F07F8C">
        <w:rPr>
          <w:rFonts w:ascii="Times New Roman" w:hAnsi="Times New Roman" w:cs="Times New Roman"/>
          <w:lang w:val="en-US"/>
        </w:rPr>
        <w:t xml:space="preserve">, </w:t>
      </w:r>
      <w:r w:rsidR="00F07F8C" w:rsidRPr="00F07F8C">
        <w:rPr>
          <w:rFonts w:ascii="Times New Roman" w:hAnsi="Times New Roman" w:cs="Times New Roman"/>
          <w:i/>
          <w:lang w:val="en-US"/>
        </w:rPr>
        <w:t>emphasis added</w:t>
      </w:r>
      <w:r w:rsidR="00F07F8C" w:rsidRPr="009C5724">
        <w:rPr>
          <w:rFonts w:ascii="Times New Roman" w:hAnsi="Times New Roman" w:cs="Times New Roman"/>
          <w:lang w:val="en-US"/>
        </w:rPr>
        <w:t xml:space="preserve">). Rather than treating user needs as something latent, waiting to be uncovered and articulated, </w:t>
      </w:r>
      <w:r w:rsidR="00D727E3">
        <w:rPr>
          <w:rFonts w:ascii="Times New Roman" w:hAnsi="Times New Roman" w:cs="Times New Roman"/>
          <w:lang w:val="en-US"/>
        </w:rPr>
        <w:t xml:space="preserve">she </w:t>
      </w:r>
      <w:r w:rsidR="00F07F8C">
        <w:rPr>
          <w:rFonts w:ascii="Times New Roman" w:hAnsi="Times New Roman" w:cs="Times New Roman"/>
          <w:lang w:val="en-US"/>
        </w:rPr>
        <w:t xml:space="preserve">argues </w:t>
      </w:r>
      <w:r w:rsidR="00F07F8C" w:rsidRPr="009C5724">
        <w:rPr>
          <w:rFonts w:ascii="Times New Roman" w:hAnsi="Times New Roman" w:cs="Times New Roman"/>
          <w:lang w:val="en-US"/>
        </w:rPr>
        <w:t>that user needs and potential solutions are mutually enacted and emergent. They co-evolve with the design and development process</w:t>
      </w:r>
      <w:r w:rsidR="00D727E3">
        <w:rPr>
          <w:rFonts w:ascii="Times New Roman" w:hAnsi="Times New Roman" w:cs="Times New Roman"/>
          <w:lang w:val="en-US"/>
        </w:rPr>
        <w:t xml:space="preserve">. </w:t>
      </w:r>
    </w:p>
    <w:p w14:paraId="1460797F" w14:textId="77777777" w:rsidR="00DF412B" w:rsidRDefault="00DF412B" w:rsidP="00876F17">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7"/>
        <w:rPr>
          <w:rFonts w:ascii="Times New Roman" w:hAnsi="Times New Roman" w:cs="Times New Roman"/>
          <w:b/>
          <w:lang w:val="en-US"/>
        </w:rPr>
      </w:pPr>
    </w:p>
    <w:p w14:paraId="3B6CE5E6" w14:textId="77777777" w:rsidR="001C597A" w:rsidRPr="009C5724" w:rsidRDefault="001C597A" w:rsidP="001D6332">
      <w:pPr>
        <w:spacing w:line="360" w:lineRule="auto"/>
        <w:rPr>
          <w:rFonts w:ascii="Times New Roman" w:hAnsi="Times New Roman" w:cs="Times New Roman"/>
          <w:b/>
          <w:lang w:val="en-US"/>
        </w:rPr>
      </w:pPr>
      <w:r w:rsidRPr="00CC2AC9">
        <w:rPr>
          <w:rFonts w:ascii="Times New Roman" w:hAnsi="Times New Roman" w:cs="Times New Roman"/>
          <w:b/>
          <w:lang w:val="en-US"/>
        </w:rPr>
        <w:lastRenderedPageBreak/>
        <w:t>Conclusion</w:t>
      </w:r>
    </w:p>
    <w:p w14:paraId="4F917117" w14:textId="1E76DAEA" w:rsidR="00DF412B" w:rsidRDefault="00633DEC" w:rsidP="001D6332">
      <w:pPr>
        <w:spacing w:line="360" w:lineRule="auto"/>
        <w:rPr>
          <w:rFonts w:ascii="Times New Roman" w:hAnsi="Times New Roman" w:cs="Times New Roman"/>
          <w:lang w:val="en-US"/>
        </w:rPr>
      </w:pPr>
      <w:r w:rsidRPr="00876F17">
        <w:rPr>
          <w:rFonts w:ascii="Times New Roman" w:hAnsi="Times New Roman" w:cs="Times New Roman"/>
          <w:lang w:val="en-US"/>
        </w:rPr>
        <w:t>This paper has explored a case in which</w:t>
      </w:r>
      <w:r>
        <w:rPr>
          <w:rFonts w:ascii="Times New Roman" w:hAnsi="Times New Roman" w:cs="Times New Roman"/>
          <w:lang w:val="en-US"/>
        </w:rPr>
        <w:t xml:space="preserve"> the organizational and architectural design of an organization </w:t>
      </w:r>
      <w:r w:rsidR="00301424">
        <w:rPr>
          <w:rFonts w:ascii="Times New Roman" w:hAnsi="Times New Roman" w:cs="Times New Roman"/>
          <w:lang w:val="en-US"/>
        </w:rPr>
        <w:t>were</w:t>
      </w:r>
      <w:r>
        <w:rPr>
          <w:rFonts w:ascii="Times New Roman" w:hAnsi="Times New Roman" w:cs="Times New Roman"/>
          <w:lang w:val="en-US"/>
        </w:rPr>
        <w:t xml:space="preserve"> considered simultaneousl</w:t>
      </w:r>
      <w:r w:rsidR="009602FF">
        <w:rPr>
          <w:rFonts w:ascii="Times New Roman" w:hAnsi="Times New Roman" w:cs="Times New Roman"/>
          <w:lang w:val="en-US"/>
        </w:rPr>
        <w:t xml:space="preserve">y; each feeding into the other, </w:t>
      </w:r>
      <w:r>
        <w:rPr>
          <w:rFonts w:ascii="Times New Roman" w:hAnsi="Times New Roman" w:cs="Times New Roman"/>
          <w:lang w:val="en-US"/>
        </w:rPr>
        <w:t xml:space="preserve">as exemplified by the design, redesign, construction and reconstruction of one particular architectural feature – </w:t>
      </w:r>
      <w:r w:rsidR="009602FF">
        <w:rPr>
          <w:rFonts w:ascii="Times New Roman" w:hAnsi="Times New Roman" w:cs="Times New Roman"/>
          <w:lang w:val="en-US"/>
        </w:rPr>
        <w:t>a</w:t>
      </w:r>
      <w:r>
        <w:rPr>
          <w:rFonts w:ascii="Times New Roman" w:hAnsi="Times New Roman" w:cs="Times New Roman"/>
          <w:lang w:val="en-US"/>
        </w:rPr>
        <w:t xml:space="preserve"> reception counter</w:t>
      </w:r>
      <w:r w:rsidR="009602FF">
        <w:rPr>
          <w:rFonts w:ascii="Times New Roman" w:hAnsi="Times New Roman" w:cs="Times New Roman"/>
          <w:lang w:val="en-US"/>
        </w:rPr>
        <w:t xml:space="preserve">. It </w:t>
      </w:r>
      <w:r w:rsidR="00266F99">
        <w:rPr>
          <w:rFonts w:ascii="Times New Roman" w:hAnsi="Times New Roman" w:cs="Times New Roman"/>
          <w:lang w:val="en-US"/>
        </w:rPr>
        <w:t xml:space="preserve">is </w:t>
      </w:r>
      <w:r w:rsidR="009602FF">
        <w:rPr>
          <w:rFonts w:ascii="Times New Roman" w:hAnsi="Times New Roman" w:cs="Times New Roman"/>
          <w:lang w:val="en-US"/>
        </w:rPr>
        <w:t>also a case in which both design processes were heavily informed by user-participation; a design approach that is becoming increasingly widespread</w:t>
      </w:r>
      <w:r w:rsidR="000D182A">
        <w:rPr>
          <w:rFonts w:ascii="Times New Roman" w:hAnsi="Times New Roman" w:cs="Times New Roman"/>
          <w:lang w:val="en-US"/>
        </w:rPr>
        <w:t xml:space="preserve">, and, hence, something with which architects are more likely to have to grapple. </w:t>
      </w:r>
      <w:r w:rsidR="009602FF">
        <w:rPr>
          <w:rFonts w:ascii="Times New Roman" w:hAnsi="Times New Roman" w:cs="Times New Roman"/>
          <w:lang w:val="en-US"/>
        </w:rPr>
        <w:t xml:space="preserve">As </w:t>
      </w:r>
      <w:r w:rsidR="00266F99">
        <w:rPr>
          <w:rFonts w:ascii="Times New Roman" w:hAnsi="Times New Roman" w:cs="Times New Roman"/>
          <w:lang w:val="en-US"/>
        </w:rPr>
        <w:t xml:space="preserve">illustrated in the vignette, </w:t>
      </w:r>
      <w:r w:rsidR="009602FF">
        <w:rPr>
          <w:rFonts w:ascii="Times New Roman" w:hAnsi="Times New Roman" w:cs="Times New Roman"/>
          <w:lang w:val="en-US"/>
        </w:rPr>
        <w:t xml:space="preserve">the sketches and the counter itself are </w:t>
      </w:r>
      <w:r w:rsidR="00301424">
        <w:rPr>
          <w:rFonts w:ascii="Times New Roman" w:hAnsi="Times New Roman" w:cs="Times New Roman"/>
          <w:lang w:val="en-US"/>
        </w:rPr>
        <w:t xml:space="preserve">material devices that have </w:t>
      </w:r>
      <w:r w:rsidR="009602FF">
        <w:rPr>
          <w:rFonts w:ascii="Times New Roman" w:hAnsi="Times New Roman" w:cs="Times New Roman"/>
          <w:lang w:val="en-US"/>
        </w:rPr>
        <w:t xml:space="preserve">important organizational </w:t>
      </w:r>
      <w:r w:rsidR="00301424">
        <w:rPr>
          <w:rFonts w:ascii="Times New Roman" w:hAnsi="Times New Roman" w:cs="Times New Roman"/>
          <w:lang w:val="en-US"/>
        </w:rPr>
        <w:t xml:space="preserve">implications: They </w:t>
      </w:r>
      <w:r w:rsidR="00266F99">
        <w:rPr>
          <w:rFonts w:ascii="Times New Roman" w:hAnsi="Times New Roman" w:cs="Times New Roman"/>
          <w:lang w:val="en-US"/>
        </w:rPr>
        <w:t xml:space="preserve">are </w:t>
      </w:r>
      <w:r w:rsidR="009602FF">
        <w:rPr>
          <w:rFonts w:ascii="Times New Roman" w:hAnsi="Times New Roman" w:cs="Times New Roman"/>
          <w:lang w:val="en-US"/>
        </w:rPr>
        <w:t xml:space="preserve">communicative </w:t>
      </w:r>
      <w:r w:rsidR="00301424">
        <w:rPr>
          <w:rFonts w:ascii="Times New Roman" w:hAnsi="Times New Roman" w:cs="Times New Roman"/>
          <w:lang w:val="en-US"/>
        </w:rPr>
        <w:t>devices</w:t>
      </w:r>
      <w:r w:rsidR="00266F99">
        <w:rPr>
          <w:rFonts w:ascii="Times New Roman" w:hAnsi="Times New Roman" w:cs="Times New Roman"/>
          <w:lang w:val="en-US"/>
        </w:rPr>
        <w:t>,</w:t>
      </w:r>
      <w:r w:rsidR="009602FF">
        <w:rPr>
          <w:rFonts w:ascii="Times New Roman" w:hAnsi="Times New Roman" w:cs="Times New Roman"/>
          <w:lang w:val="en-US"/>
        </w:rPr>
        <w:t xml:space="preserve"> informing users of what is to come</w:t>
      </w:r>
      <w:r w:rsidR="00EC2B9F">
        <w:rPr>
          <w:rFonts w:ascii="Times New Roman" w:hAnsi="Times New Roman" w:cs="Times New Roman"/>
          <w:lang w:val="en-US"/>
        </w:rPr>
        <w:t xml:space="preserve">, but they also do more than </w:t>
      </w:r>
      <w:r w:rsidR="00266F99">
        <w:rPr>
          <w:rFonts w:ascii="Times New Roman" w:hAnsi="Times New Roman" w:cs="Times New Roman"/>
          <w:lang w:val="en-US"/>
        </w:rPr>
        <w:t xml:space="preserve">to </w:t>
      </w:r>
      <w:r w:rsidR="00EC2B9F">
        <w:rPr>
          <w:rFonts w:ascii="Times New Roman" w:hAnsi="Times New Roman" w:cs="Times New Roman"/>
          <w:lang w:val="en-US"/>
        </w:rPr>
        <w:t xml:space="preserve">visualize – they allow the users and the architectural designers to collectively make sense of the ‘new’ organization. </w:t>
      </w:r>
      <w:r w:rsidR="00301424">
        <w:rPr>
          <w:rFonts w:ascii="Times New Roman" w:hAnsi="Times New Roman" w:cs="Times New Roman"/>
          <w:lang w:val="en-US"/>
        </w:rPr>
        <w:t>They are “artifacts of knowing” that</w:t>
      </w:r>
      <w:r w:rsidR="009602FF">
        <w:rPr>
          <w:rFonts w:ascii="Times New Roman" w:hAnsi="Times New Roman" w:cs="Times New Roman"/>
          <w:lang w:val="en-US"/>
        </w:rPr>
        <w:t xml:space="preserve"> affect </w:t>
      </w:r>
      <w:r w:rsidR="00266F99">
        <w:rPr>
          <w:rFonts w:ascii="Times New Roman" w:hAnsi="Times New Roman" w:cs="Times New Roman"/>
          <w:lang w:val="en-US"/>
        </w:rPr>
        <w:t xml:space="preserve">the staff’s </w:t>
      </w:r>
      <w:r w:rsidR="009602FF">
        <w:rPr>
          <w:rFonts w:ascii="Times New Roman" w:hAnsi="Times New Roman" w:cs="Times New Roman"/>
          <w:lang w:val="en-US"/>
        </w:rPr>
        <w:t xml:space="preserve">perceptions of the way in which they </w:t>
      </w:r>
      <w:r w:rsidR="00301424">
        <w:rPr>
          <w:rFonts w:ascii="Times New Roman" w:hAnsi="Times New Roman" w:cs="Times New Roman"/>
          <w:lang w:val="en-US"/>
        </w:rPr>
        <w:t xml:space="preserve">can/will </w:t>
      </w:r>
      <w:r w:rsidR="009602FF">
        <w:rPr>
          <w:rFonts w:ascii="Times New Roman" w:hAnsi="Times New Roman" w:cs="Times New Roman"/>
          <w:lang w:val="en-US"/>
        </w:rPr>
        <w:t>receive their citizens and of the way in which they think their organization should function</w:t>
      </w:r>
      <w:r w:rsidR="00266F99">
        <w:rPr>
          <w:rFonts w:ascii="Times New Roman" w:hAnsi="Times New Roman" w:cs="Times New Roman"/>
          <w:lang w:val="en-US"/>
        </w:rPr>
        <w:t>. T</w:t>
      </w:r>
      <w:r w:rsidR="00301424">
        <w:rPr>
          <w:rFonts w:ascii="Times New Roman" w:hAnsi="Times New Roman" w:cs="Times New Roman"/>
          <w:lang w:val="en-US"/>
        </w:rPr>
        <w:t xml:space="preserve">hey are ordering devices </w:t>
      </w:r>
      <w:r w:rsidR="009602FF">
        <w:rPr>
          <w:rFonts w:ascii="Times New Roman" w:hAnsi="Times New Roman" w:cs="Times New Roman"/>
          <w:lang w:val="en-US"/>
        </w:rPr>
        <w:t>affect</w:t>
      </w:r>
      <w:r w:rsidR="00301424">
        <w:rPr>
          <w:rFonts w:ascii="Times New Roman" w:hAnsi="Times New Roman" w:cs="Times New Roman"/>
          <w:lang w:val="en-US"/>
        </w:rPr>
        <w:t>ing</w:t>
      </w:r>
      <w:r w:rsidR="009602FF">
        <w:rPr>
          <w:rFonts w:ascii="Times New Roman" w:hAnsi="Times New Roman" w:cs="Times New Roman"/>
          <w:lang w:val="en-US"/>
        </w:rPr>
        <w:t xml:space="preserve"> the ways </w:t>
      </w:r>
      <w:r w:rsidR="00266F99">
        <w:rPr>
          <w:rFonts w:ascii="Times New Roman" w:hAnsi="Times New Roman" w:cs="Times New Roman"/>
          <w:lang w:val="en-US"/>
        </w:rPr>
        <w:t xml:space="preserve">that </w:t>
      </w:r>
      <w:r w:rsidR="000D182A">
        <w:rPr>
          <w:rFonts w:ascii="Times New Roman" w:hAnsi="Times New Roman" w:cs="Times New Roman"/>
          <w:lang w:val="en-US"/>
        </w:rPr>
        <w:t>users interact</w:t>
      </w:r>
      <w:r w:rsidR="00266F99">
        <w:rPr>
          <w:rFonts w:ascii="Times New Roman" w:hAnsi="Times New Roman" w:cs="Times New Roman"/>
          <w:lang w:val="en-US"/>
        </w:rPr>
        <w:t xml:space="preserve">, and </w:t>
      </w:r>
      <w:r w:rsidR="000D182A">
        <w:rPr>
          <w:rFonts w:ascii="Times New Roman" w:hAnsi="Times New Roman" w:cs="Times New Roman"/>
          <w:lang w:val="en-US"/>
        </w:rPr>
        <w:t xml:space="preserve">also </w:t>
      </w:r>
      <w:r w:rsidR="00EA5718">
        <w:rPr>
          <w:rFonts w:ascii="Times New Roman" w:hAnsi="Times New Roman" w:cs="Times New Roman"/>
          <w:lang w:val="en-US"/>
        </w:rPr>
        <w:t xml:space="preserve">the ways that </w:t>
      </w:r>
      <w:r w:rsidR="009602FF">
        <w:rPr>
          <w:rFonts w:ascii="Times New Roman" w:hAnsi="Times New Roman" w:cs="Times New Roman"/>
          <w:lang w:val="en-US"/>
        </w:rPr>
        <w:t xml:space="preserve">architectural designers engage with users. </w:t>
      </w:r>
      <w:r w:rsidR="00EA5718">
        <w:rPr>
          <w:rFonts w:ascii="Times New Roman" w:hAnsi="Times New Roman" w:cs="Times New Roman"/>
          <w:lang w:val="en-US"/>
        </w:rPr>
        <w:t>At the same time, t</w:t>
      </w:r>
      <w:r w:rsidR="000D182A">
        <w:rPr>
          <w:rFonts w:ascii="Times New Roman" w:hAnsi="Times New Roman" w:cs="Times New Roman"/>
          <w:lang w:val="en-US"/>
        </w:rPr>
        <w:t>he organizational processes have important implications for the architectural design processes</w:t>
      </w:r>
      <w:r w:rsidR="00EA5718">
        <w:rPr>
          <w:rFonts w:ascii="Times New Roman" w:hAnsi="Times New Roman" w:cs="Times New Roman"/>
          <w:lang w:val="en-US"/>
        </w:rPr>
        <w:t>. As the</w:t>
      </w:r>
      <w:r w:rsidR="000D182A">
        <w:rPr>
          <w:rFonts w:ascii="Times New Roman" w:hAnsi="Times New Roman" w:cs="Times New Roman"/>
          <w:lang w:val="en-US"/>
        </w:rPr>
        <w:t xml:space="preserve"> architects have to contend with user inputs and in their role as ‘keepers of the design’ they may risk being displaced by other non-professional designers. </w:t>
      </w:r>
    </w:p>
    <w:p w14:paraId="6BFFB4DB" w14:textId="71E5F863" w:rsidR="00DF412B" w:rsidRDefault="00DF412B" w:rsidP="001D6332">
      <w:pPr>
        <w:spacing w:line="360" w:lineRule="auto"/>
        <w:rPr>
          <w:rFonts w:ascii="Times New Roman" w:hAnsi="Times New Roman" w:cs="Times New Roman"/>
          <w:lang w:val="en-US"/>
        </w:rPr>
      </w:pPr>
      <w:r>
        <w:rPr>
          <w:rFonts w:ascii="Times New Roman" w:hAnsi="Times New Roman" w:cs="Times New Roman"/>
          <w:lang w:val="en-US"/>
        </w:rPr>
        <w:t>The case draws attention to the socio-materiality of organizational and architectural design that is likely to be relevant in other instances of organizational and/or architectural change</w:t>
      </w:r>
      <w:r w:rsidR="00EA5718">
        <w:rPr>
          <w:rFonts w:ascii="Times New Roman" w:hAnsi="Times New Roman" w:cs="Times New Roman"/>
          <w:lang w:val="en-US"/>
        </w:rPr>
        <w:t>,</w:t>
      </w:r>
      <w:r>
        <w:rPr>
          <w:rFonts w:ascii="Times New Roman" w:hAnsi="Times New Roman" w:cs="Times New Roman"/>
          <w:lang w:val="en-US"/>
        </w:rPr>
        <w:t xml:space="preserve"> not necessarily based on user participation. The</w:t>
      </w:r>
      <w:r w:rsidR="00EC2B9F">
        <w:rPr>
          <w:rFonts w:ascii="Times New Roman" w:hAnsi="Times New Roman" w:cs="Times New Roman"/>
          <w:lang w:val="en-US"/>
        </w:rPr>
        <w:t xml:space="preserve"> paper points to the affordances that design processes provide. In instances where there is little or no user participation, user reactions to these affordances will be delayed, not postponed. </w:t>
      </w:r>
      <w:r w:rsidR="00C03740">
        <w:rPr>
          <w:rFonts w:ascii="Times New Roman" w:hAnsi="Times New Roman" w:cs="Times New Roman"/>
          <w:lang w:val="en-US"/>
        </w:rPr>
        <w:t xml:space="preserve">They will ‘crop up’ as the users interact with (and/or appropriate) the architectural and organizational designs in the course of their everyday work routines. If there is no formal channel for airing their views and exchanging experiences, then </w:t>
      </w:r>
      <w:r w:rsidR="00EC2B9F">
        <w:rPr>
          <w:rFonts w:ascii="Times New Roman" w:hAnsi="Times New Roman" w:cs="Times New Roman"/>
          <w:lang w:val="en-US"/>
        </w:rPr>
        <w:t xml:space="preserve">the sense-making processes are likely to </w:t>
      </w:r>
      <w:r w:rsidR="00C03740">
        <w:rPr>
          <w:rFonts w:ascii="Times New Roman" w:hAnsi="Times New Roman" w:cs="Times New Roman"/>
          <w:lang w:val="en-US"/>
        </w:rPr>
        <w:t>be more individualistic and/or more covert</w:t>
      </w:r>
      <w:r w:rsidR="00EC2B9F">
        <w:rPr>
          <w:rFonts w:ascii="Times New Roman" w:hAnsi="Times New Roman" w:cs="Times New Roman"/>
          <w:lang w:val="en-US"/>
        </w:rPr>
        <w:t>.</w:t>
      </w:r>
      <w:r w:rsidR="001D056D">
        <w:rPr>
          <w:rFonts w:ascii="Times New Roman" w:hAnsi="Times New Roman" w:cs="Times New Roman"/>
          <w:lang w:val="en-US"/>
        </w:rPr>
        <w:t xml:space="preserve"> This could, perhaps, be one </w:t>
      </w:r>
      <w:r w:rsidR="009F55BA">
        <w:rPr>
          <w:rFonts w:ascii="Times New Roman" w:hAnsi="Times New Roman" w:cs="Times New Roman"/>
          <w:lang w:val="en-US"/>
        </w:rPr>
        <w:t xml:space="preserve">of the </w:t>
      </w:r>
      <w:r w:rsidR="001D056D">
        <w:rPr>
          <w:rFonts w:ascii="Times New Roman" w:hAnsi="Times New Roman" w:cs="Times New Roman"/>
          <w:lang w:val="en-US"/>
        </w:rPr>
        <w:t>source</w:t>
      </w:r>
      <w:r w:rsidR="009F55BA">
        <w:rPr>
          <w:rFonts w:ascii="Times New Roman" w:hAnsi="Times New Roman" w:cs="Times New Roman"/>
          <w:lang w:val="en-US"/>
        </w:rPr>
        <w:t>s</w:t>
      </w:r>
      <w:r w:rsidR="001D056D">
        <w:rPr>
          <w:rFonts w:ascii="Times New Roman" w:hAnsi="Times New Roman" w:cs="Times New Roman"/>
          <w:lang w:val="en-US"/>
        </w:rPr>
        <w:t xml:space="preserve"> of the ‘resistance to change’</w:t>
      </w:r>
      <w:r w:rsidR="009F55BA">
        <w:rPr>
          <w:rFonts w:ascii="Times New Roman" w:hAnsi="Times New Roman" w:cs="Times New Roman"/>
          <w:lang w:val="en-US"/>
        </w:rPr>
        <w:t>,</w:t>
      </w:r>
      <w:r w:rsidR="001D056D">
        <w:rPr>
          <w:rFonts w:ascii="Times New Roman" w:hAnsi="Times New Roman" w:cs="Times New Roman"/>
          <w:lang w:val="en-US"/>
        </w:rPr>
        <w:t xml:space="preserve"> often associated with organizational change. This warrants further research.</w:t>
      </w:r>
    </w:p>
    <w:p w14:paraId="4BCA1ED5" w14:textId="787D7CA2" w:rsidR="00DF412B" w:rsidRPr="009C5724" w:rsidRDefault="00DF412B" w:rsidP="00DF412B">
      <w:pPr>
        <w:widowControl w:val="0"/>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7"/>
        <w:rPr>
          <w:rFonts w:ascii="Times New Roman" w:hAnsi="Times New Roman" w:cs="Times New Roman"/>
          <w:color w:val="000000"/>
          <w:lang w:val="en-US"/>
        </w:rPr>
      </w:pPr>
      <w:r>
        <w:rPr>
          <w:rFonts w:ascii="Times New Roman" w:hAnsi="Times New Roman" w:cs="Times New Roman"/>
          <w:lang w:val="en-US"/>
        </w:rPr>
        <w:t>Our aspiration in this paper is to shed light on a few of the implications that the double design process might mean to the process of designing of architecture and organization, respectively. While architecture has for centuries been seen as permanent structures or “matters of fact” made up by bricks and mortar, and organizations as stable structures, the implication of the double design process is rather to consider both as “</w:t>
      </w:r>
      <w:r>
        <w:rPr>
          <w:rFonts w:ascii="Times New Roman" w:hAnsi="Times New Roman" w:cs="Times New Roman"/>
          <w:color w:val="000000"/>
          <w:lang w:val="en-US"/>
        </w:rPr>
        <w:t>matters of concern” (</w:t>
      </w:r>
      <w:proofErr w:type="spellStart"/>
      <w:r>
        <w:rPr>
          <w:rFonts w:ascii="Times New Roman" w:hAnsi="Times New Roman" w:cs="Times New Roman"/>
          <w:color w:val="000000"/>
          <w:lang w:val="en-US"/>
        </w:rPr>
        <w:t>Latour</w:t>
      </w:r>
      <w:proofErr w:type="spellEnd"/>
      <w:r>
        <w:rPr>
          <w:rFonts w:ascii="Times New Roman" w:hAnsi="Times New Roman" w:cs="Times New Roman"/>
          <w:color w:val="000000"/>
          <w:lang w:val="en-US"/>
        </w:rPr>
        <w:t xml:space="preserve"> 2004); subject to contestation and change.</w:t>
      </w:r>
    </w:p>
    <w:p w14:paraId="5BBC70EF" w14:textId="2E9D84E3" w:rsidR="003E0CB4" w:rsidRPr="00876F17" w:rsidRDefault="003E0CB4" w:rsidP="001D6332">
      <w:pPr>
        <w:spacing w:line="360" w:lineRule="auto"/>
        <w:rPr>
          <w:rFonts w:ascii="Times New Roman" w:hAnsi="Times New Roman" w:cs="Times New Roman"/>
          <w:lang w:val="en-US"/>
        </w:rPr>
      </w:pPr>
      <w:r w:rsidRPr="00876F17">
        <w:rPr>
          <w:rFonts w:ascii="Times New Roman" w:hAnsi="Times New Roman" w:cs="Times New Roman"/>
          <w:lang w:val="en-US"/>
        </w:rPr>
        <w:br w:type="page"/>
      </w:r>
    </w:p>
    <w:p w14:paraId="67456C7E" w14:textId="77777777" w:rsidR="00BE45C3" w:rsidRPr="009C5724" w:rsidRDefault="00BE45C3" w:rsidP="001D6332">
      <w:pPr>
        <w:spacing w:line="360" w:lineRule="auto"/>
        <w:rPr>
          <w:rFonts w:ascii="Times New Roman" w:hAnsi="Times New Roman" w:cs="Times New Roman"/>
          <w:b/>
          <w:lang w:val="en-US"/>
        </w:rPr>
      </w:pPr>
    </w:p>
    <w:p w14:paraId="6D601EA6" w14:textId="77777777" w:rsidR="00EA35E8" w:rsidRPr="009C5724" w:rsidRDefault="00EA35E8" w:rsidP="001D6332">
      <w:pPr>
        <w:spacing w:line="360" w:lineRule="auto"/>
        <w:rPr>
          <w:rFonts w:ascii="Times New Roman" w:hAnsi="Times New Roman" w:cs="Times New Roman"/>
          <w:b/>
          <w:lang w:val="en-US"/>
        </w:rPr>
      </w:pPr>
      <w:r w:rsidRPr="009C5724">
        <w:rPr>
          <w:rFonts w:ascii="Times New Roman" w:hAnsi="Times New Roman" w:cs="Times New Roman"/>
          <w:b/>
          <w:lang w:val="en-US"/>
        </w:rPr>
        <w:t>References:</w:t>
      </w:r>
    </w:p>
    <w:p w14:paraId="23B531BF" w14:textId="77777777" w:rsidR="009F4D43" w:rsidRPr="00F637DF" w:rsidRDefault="009F4D43" w:rsidP="00876F17">
      <w:pPr>
        <w:spacing w:line="240" w:lineRule="auto"/>
        <w:rPr>
          <w:rFonts w:ascii="Times New Roman" w:hAnsi="Times New Roman" w:cs="Times New Roman"/>
          <w:lang w:val="en-US"/>
        </w:rPr>
      </w:pPr>
      <w:r w:rsidRPr="00F637DF">
        <w:rPr>
          <w:rFonts w:ascii="Times New Roman" w:hAnsi="Times New Roman" w:cs="Times New Roman"/>
          <w:lang w:val="en-US"/>
        </w:rPr>
        <w:t xml:space="preserve">Abbott, A. (1987): </w:t>
      </w:r>
      <w:r w:rsidRPr="00F637DF">
        <w:rPr>
          <w:rFonts w:ascii="Times New Roman" w:hAnsi="Times New Roman" w:cs="Times New Roman"/>
          <w:i/>
          <w:lang w:val="en-US"/>
        </w:rPr>
        <w:t>The System of Professions.</w:t>
      </w:r>
      <w:r w:rsidRPr="00F637DF">
        <w:rPr>
          <w:rFonts w:ascii="Times New Roman" w:hAnsi="Times New Roman" w:cs="Times New Roman"/>
          <w:lang w:val="en-US"/>
        </w:rPr>
        <w:t xml:space="preserve"> The University of Chicago Press</w:t>
      </w:r>
    </w:p>
    <w:p w14:paraId="7942276D" w14:textId="77777777" w:rsidR="009F4D43" w:rsidRPr="003A2B02" w:rsidRDefault="009F4D43" w:rsidP="00876F17">
      <w:pPr>
        <w:spacing w:line="240" w:lineRule="auto"/>
        <w:rPr>
          <w:rFonts w:ascii="Times New Roman" w:hAnsi="Times New Roman" w:cs="Times New Roman"/>
          <w:lang w:val="en-US"/>
        </w:rPr>
      </w:pPr>
      <w:proofErr w:type="spellStart"/>
      <w:r w:rsidRPr="00F637DF">
        <w:rPr>
          <w:rFonts w:ascii="Times New Roman" w:hAnsi="Times New Roman" w:cs="Times New Roman"/>
          <w:lang w:val="en-US"/>
        </w:rPr>
        <w:t>Akrich</w:t>
      </w:r>
      <w:proofErr w:type="spellEnd"/>
      <w:r w:rsidRPr="00F637DF">
        <w:rPr>
          <w:rFonts w:ascii="Times New Roman" w:hAnsi="Times New Roman" w:cs="Times New Roman"/>
          <w:lang w:val="en-US"/>
        </w:rPr>
        <w:t>, M. (1997): The De-</w:t>
      </w:r>
      <w:proofErr w:type="spellStart"/>
      <w:r w:rsidRPr="00F637DF">
        <w:rPr>
          <w:rFonts w:ascii="Times New Roman" w:hAnsi="Times New Roman" w:cs="Times New Roman"/>
          <w:lang w:val="en-US"/>
        </w:rPr>
        <w:t>Scription</w:t>
      </w:r>
      <w:proofErr w:type="spellEnd"/>
      <w:r w:rsidRPr="00F637DF">
        <w:rPr>
          <w:rFonts w:ascii="Times New Roman" w:hAnsi="Times New Roman" w:cs="Times New Roman"/>
          <w:lang w:val="en-US"/>
        </w:rPr>
        <w:t xml:space="preserve"> of </w:t>
      </w:r>
      <w:r w:rsidRPr="003A2B02">
        <w:rPr>
          <w:rFonts w:ascii="Times New Roman" w:hAnsi="Times New Roman" w:cs="Times New Roman"/>
          <w:lang w:val="en-US"/>
        </w:rPr>
        <w:t xml:space="preserve">Technical Objects, in </w:t>
      </w:r>
      <w:hyperlink r:id="rId17" w:history="1">
        <w:proofErr w:type="spellStart"/>
        <w:r w:rsidRPr="003A2B02">
          <w:rPr>
            <w:rStyle w:val="Llink"/>
            <w:rFonts w:ascii="Times New Roman" w:hAnsi="Times New Roman" w:cs="Times New Roman"/>
            <w:color w:val="auto"/>
            <w:u w:val="none"/>
            <w:lang w:val="en-US"/>
          </w:rPr>
          <w:t>Bijker</w:t>
        </w:r>
        <w:proofErr w:type="spellEnd"/>
        <w:r w:rsidRPr="003A2B02">
          <w:rPr>
            <w:rStyle w:val="Llink"/>
            <w:rFonts w:ascii="Times New Roman" w:hAnsi="Times New Roman" w:cs="Times New Roman"/>
            <w:color w:val="auto"/>
            <w:u w:val="none"/>
            <w:lang w:val="en-US"/>
          </w:rPr>
          <w:t xml:space="preserve">, W.E. and Law, J. (eds.): </w:t>
        </w:r>
        <w:r w:rsidRPr="003A2B02">
          <w:rPr>
            <w:rStyle w:val="Llink"/>
            <w:rFonts w:ascii="Times New Roman" w:hAnsi="Times New Roman" w:cs="Times New Roman"/>
            <w:i/>
            <w:color w:val="auto"/>
            <w:u w:val="none"/>
            <w:lang w:val="en-US"/>
          </w:rPr>
          <w:t>Shaping Technology/Building Society: Studies in Sociotechnical Change</w:t>
        </w:r>
      </w:hyperlink>
    </w:p>
    <w:p w14:paraId="79EF85E4" w14:textId="4D0A1C8A" w:rsidR="009F4D43" w:rsidRPr="003A2B02" w:rsidRDefault="009F4D43" w:rsidP="00876F17">
      <w:pPr>
        <w:tabs>
          <w:tab w:val="left" w:pos="567"/>
        </w:tabs>
        <w:autoSpaceDE w:val="0"/>
        <w:autoSpaceDN w:val="0"/>
        <w:adjustRightInd w:val="0"/>
        <w:spacing w:line="240" w:lineRule="auto"/>
        <w:rPr>
          <w:rFonts w:ascii="Times New Roman" w:hAnsi="Times New Roman" w:cs="Times New Roman"/>
          <w:lang w:val="en-US" w:eastAsia="da-DK"/>
        </w:rPr>
      </w:pPr>
      <w:r w:rsidRPr="003A2B02">
        <w:rPr>
          <w:rFonts w:ascii="Times New Roman" w:hAnsi="Times New Roman" w:cs="Times New Roman"/>
          <w:lang w:eastAsia="da-DK"/>
        </w:rPr>
        <w:t xml:space="preserve">Arkitekten (2010/6): Hvordan designer vi og hvorfor? </w:t>
      </w:r>
      <w:r w:rsidRPr="003A2B02">
        <w:rPr>
          <w:rFonts w:ascii="Times New Roman" w:hAnsi="Times New Roman" w:cs="Times New Roman"/>
          <w:lang w:val="en-US" w:eastAsia="da-DK"/>
        </w:rPr>
        <w:t>Nr. 6, Vol. 112 [The Architect: How do we design and why?]</w:t>
      </w:r>
    </w:p>
    <w:p w14:paraId="74F0816C" w14:textId="77777777" w:rsidR="009F4D43" w:rsidRPr="00F637DF" w:rsidRDefault="009F4D43" w:rsidP="00876F17">
      <w:pPr>
        <w:spacing w:line="240" w:lineRule="auto"/>
        <w:rPr>
          <w:rFonts w:ascii="Times New Roman" w:hAnsi="Times New Roman" w:cs="Times New Roman"/>
          <w:lang w:val="en-US"/>
        </w:rPr>
      </w:pPr>
      <w:proofErr w:type="spellStart"/>
      <w:r w:rsidRPr="00F637DF">
        <w:rPr>
          <w:rFonts w:ascii="Times New Roman" w:hAnsi="Times New Roman" w:cs="Times New Roman"/>
          <w:lang w:val="en-US"/>
        </w:rPr>
        <w:t>Bjerrum</w:t>
      </w:r>
      <w:proofErr w:type="spellEnd"/>
      <w:r w:rsidRPr="00F637DF">
        <w:rPr>
          <w:rFonts w:ascii="Times New Roman" w:hAnsi="Times New Roman" w:cs="Times New Roman"/>
          <w:lang w:val="en-US"/>
        </w:rPr>
        <w:t xml:space="preserve">, E. and </w:t>
      </w:r>
      <w:proofErr w:type="spellStart"/>
      <w:r w:rsidRPr="00F637DF">
        <w:rPr>
          <w:rFonts w:ascii="Times New Roman" w:hAnsi="Times New Roman" w:cs="Times New Roman"/>
          <w:lang w:val="en-US"/>
        </w:rPr>
        <w:t>Bødker</w:t>
      </w:r>
      <w:proofErr w:type="spellEnd"/>
      <w:r w:rsidRPr="00F637DF">
        <w:rPr>
          <w:rFonts w:ascii="Times New Roman" w:hAnsi="Times New Roman" w:cs="Times New Roman"/>
          <w:lang w:val="en-US"/>
        </w:rPr>
        <w:t xml:space="preserve">, S. (2003): Knowledge sharing in the 'new office' - possibility or problem? In </w:t>
      </w:r>
      <w:proofErr w:type="spellStart"/>
      <w:r w:rsidRPr="00F637DF">
        <w:rPr>
          <w:rFonts w:ascii="Times New Roman" w:hAnsi="Times New Roman" w:cs="Times New Roman"/>
          <w:color w:val="333333"/>
          <w:lang w:val="en-US"/>
        </w:rPr>
        <w:t>Dourish</w:t>
      </w:r>
      <w:proofErr w:type="spellEnd"/>
      <w:r w:rsidRPr="00F637DF">
        <w:rPr>
          <w:rFonts w:ascii="Times New Roman" w:hAnsi="Times New Roman" w:cs="Times New Roman"/>
          <w:color w:val="333333"/>
          <w:lang w:val="en-US"/>
        </w:rPr>
        <w:t xml:space="preserve">, P. and Schmidt, K. (eds.) </w:t>
      </w:r>
      <w:r w:rsidRPr="00F637DF">
        <w:rPr>
          <w:rFonts w:ascii="Times New Roman" w:hAnsi="Times New Roman" w:cs="Times New Roman"/>
          <w:iCs/>
          <w:color w:val="333333"/>
          <w:lang w:val="en-US"/>
        </w:rPr>
        <w:t>ECSCW 2003: Proceedings of the Eighth European Conference on Computer Supported Cooperative Work</w:t>
      </w:r>
      <w:r w:rsidRPr="00F637DF">
        <w:rPr>
          <w:rFonts w:ascii="Times New Roman" w:hAnsi="Times New Roman" w:cs="Times New Roman"/>
          <w:color w:val="333333"/>
          <w:lang w:val="en-US"/>
        </w:rPr>
        <w:t>, Kluwer Academic Publishers</w:t>
      </w:r>
    </w:p>
    <w:p w14:paraId="49A20757" w14:textId="77777777" w:rsidR="009F4D43" w:rsidRPr="00F637DF" w:rsidRDefault="009F4D43" w:rsidP="00876F17">
      <w:pPr>
        <w:spacing w:line="240" w:lineRule="auto"/>
        <w:rPr>
          <w:rFonts w:ascii="Times New Roman" w:hAnsi="Times New Roman" w:cs="Times New Roman"/>
          <w:lang w:val="en-US"/>
        </w:rPr>
      </w:pPr>
      <w:r w:rsidRPr="00F637DF">
        <w:rPr>
          <w:rFonts w:ascii="Times New Roman" w:hAnsi="Times New Roman" w:cs="Times New Roman"/>
          <w:lang w:val="en-US"/>
        </w:rPr>
        <w:t xml:space="preserve">Boland, R. and </w:t>
      </w:r>
      <w:proofErr w:type="spellStart"/>
      <w:r w:rsidRPr="00F637DF">
        <w:rPr>
          <w:rFonts w:ascii="Times New Roman" w:hAnsi="Times New Roman" w:cs="Times New Roman"/>
          <w:lang w:val="en-US"/>
        </w:rPr>
        <w:t>Collopy</w:t>
      </w:r>
      <w:proofErr w:type="spellEnd"/>
      <w:r w:rsidRPr="00F637DF">
        <w:rPr>
          <w:rFonts w:ascii="Times New Roman" w:hAnsi="Times New Roman" w:cs="Times New Roman"/>
          <w:lang w:val="en-US"/>
        </w:rPr>
        <w:t xml:space="preserve">, F. (eds.) (2004): </w:t>
      </w:r>
      <w:r w:rsidRPr="00F637DF">
        <w:rPr>
          <w:rFonts w:ascii="Times New Roman" w:hAnsi="Times New Roman" w:cs="Times New Roman"/>
          <w:i/>
          <w:lang w:val="en-US"/>
        </w:rPr>
        <w:t>Managing as Designing</w:t>
      </w:r>
      <w:r w:rsidRPr="00F637DF">
        <w:rPr>
          <w:rFonts w:ascii="Times New Roman" w:hAnsi="Times New Roman" w:cs="Times New Roman"/>
          <w:lang w:val="en-US"/>
        </w:rPr>
        <w:t>. Stanford: Stanford University Press</w:t>
      </w:r>
    </w:p>
    <w:p w14:paraId="68007F3A" w14:textId="77777777" w:rsidR="009F4D43" w:rsidRPr="00F637DF" w:rsidRDefault="009F4D43" w:rsidP="00876F17">
      <w:pPr>
        <w:autoSpaceDE w:val="0"/>
        <w:autoSpaceDN w:val="0"/>
        <w:adjustRightInd w:val="0"/>
        <w:spacing w:line="240" w:lineRule="auto"/>
        <w:rPr>
          <w:rFonts w:ascii="Times New Roman" w:hAnsi="Times New Roman" w:cs="Times New Roman"/>
          <w:lang w:val="en-US"/>
        </w:rPr>
      </w:pPr>
      <w:r w:rsidRPr="00F637DF">
        <w:rPr>
          <w:rFonts w:ascii="Times New Roman" w:hAnsi="Times New Roman" w:cs="Times New Roman"/>
          <w:lang w:val="en-US"/>
        </w:rPr>
        <w:t xml:space="preserve">Boland, R.J., </w:t>
      </w:r>
      <w:proofErr w:type="spellStart"/>
      <w:r w:rsidRPr="00F637DF">
        <w:rPr>
          <w:rFonts w:ascii="Times New Roman" w:hAnsi="Times New Roman" w:cs="Times New Roman"/>
          <w:lang w:val="en-US"/>
        </w:rPr>
        <w:t>Collopy</w:t>
      </w:r>
      <w:proofErr w:type="spellEnd"/>
      <w:r w:rsidRPr="00F637DF">
        <w:rPr>
          <w:rFonts w:ascii="Times New Roman" w:hAnsi="Times New Roman" w:cs="Times New Roman"/>
          <w:lang w:val="en-US"/>
        </w:rPr>
        <w:t xml:space="preserve">, F., </w:t>
      </w:r>
      <w:proofErr w:type="spellStart"/>
      <w:r w:rsidRPr="00F637DF">
        <w:rPr>
          <w:rFonts w:ascii="Times New Roman" w:hAnsi="Times New Roman" w:cs="Times New Roman"/>
          <w:lang w:val="en-US"/>
        </w:rPr>
        <w:t>Lyytinen</w:t>
      </w:r>
      <w:proofErr w:type="spellEnd"/>
      <w:r w:rsidRPr="00F637DF">
        <w:rPr>
          <w:rFonts w:ascii="Times New Roman" w:hAnsi="Times New Roman" w:cs="Times New Roman"/>
          <w:lang w:val="en-US"/>
        </w:rPr>
        <w:t xml:space="preserve">, K., &amp; </w:t>
      </w:r>
      <w:proofErr w:type="spellStart"/>
      <w:r w:rsidRPr="00F637DF">
        <w:rPr>
          <w:rFonts w:ascii="Times New Roman" w:hAnsi="Times New Roman" w:cs="Times New Roman"/>
          <w:lang w:val="en-US"/>
        </w:rPr>
        <w:t>Yoo</w:t>
      </w:r>
      <w:proofErr w:type="spellEnd"/>
      <w:r w:rsidRPr="00F637DF">
        <w:rPr>
          <w:rFonts w:ascii="Times New Roman" w:hAnsi="Times New Roman" w:cs="Times New Roman"/>
          <w:lang w:val="en-US"/>
        </w:rPr>
        <w:t xml:space="preserve">, Y. (2008): Managing as designing: Lessons for organizational leaders from the design practice of Frank O. </w:t>
      </w:r>
      <w:proofErr w:type="spellStart"/>
      <w:r w:rsidRPr="00F637DF">
        <w:rPr>
          <w:rFonts w:ascii="Times New Roman" w:hAnsi="Times New Roman" w:cs="Times New Roman"/>
          <w:lang w:val="en-US"/>
        </w:rPr>
        <w:t>Gehry</w:t>
      </w:r>
      <w:proofErr w:type="spellEnd"/>
      <w:r w:rsidRPr="00F637DF">
        <w:rPr>
          <w:rFonts w:ascii="Times New Roman" w:hAnsi="Times New Roman" w:cs="Times New Roman"/>
          <w:lang w:val="en-US"/>
        </w:rPr>
        <w:t xml:space="preserve">. </w:t>
      </w:r>
      <w:r w:rsidRPr="00F637DF">
        <w:rPr>
          <w:rFonts w:ascii="Times New Roman" w:hAnsi="Times New Roman" w:cs="Times New Roman"/>
          <w:bCs/>
          <w:i/>
          <w:lang w:val="en-US"/>
        </w:rPr>
        <w:t>Design Issues</w:t>
      </w:r>
      <w:r w:rsidRPr="00F637DF">
        <w:rPr>
          <w:rFonts w:ascii="Times New Roman" w:hAnsi="Times New Roman" w:cs="Times New Roman"/>
          <w:lang w:val="en-US"/>
        </w:rPr>
        <w:t xml:space="preserve"> 24 (1): 10-25</w:t>
      </w:r>
    </w:p>
    <w:p w14:paraId="761DC01D" w14:textId="77777777" w:rsidR="009F4D43" w:rsidRPr="00F637DF" w:rsidRDefault="009F4D43" w:rsidP="00876F17">
      <w:pPr>
        <w:spacing w:line="240" w:lineRule="auto"/>
        <w:rPr>
          <w:rFonts w:ascii="Times New Roman" w:hAnsi="Times New Roman" w:cs="Times New Roman"/>
          <w:lang w:val="en-US"/>
        </w:rPr>
      </w:pPr>
      <w:proofErr w:type="spellStart"/>
      <w:r w:rsidRPr="00F637DF">
        <w:rPr>
          <w:rFonts w:ascii="Times New Roman" w:hAnsi="Times New Roman" w:cs="Times New Roman"/>
          <w:color w:val="231F20"/>
          <w:lang w:val="en-US"/>
        </w:rPr>
        <w:t>Bryman</w:t>
      </w:r>
      <w:proofErr w:type="spellEnd"/>
      <w:r w:rsidRPr="00F637DF">
        <w:rPr>
          <w:rFonts w:ascii="Times New Roman" w:hAnsi="Times New Roman" w:cs="Times New Roman"/>
          <w:color w:val="231F20"/>
          <w:lang w:val="en-US"/>
        </w:rPr>
        <w:t xml:space="preserve">, A. and Bell, E. (2008): </w:t>
      </w:r>
      <w:r w:rsidRPr="00F637DF">
        <w:rPr>
          <w:rFonts w:ascii="Times New Roman" w:hAnsi="Times New Roman" w:cs="Times New Roman"/>
          <w:i/>
          <w:color w:val="231F20"/>
          <w:lang w:val="en-US"/>
        </w:rPr>
        <w:t>Business Research Methods</w:t>
      </w:r>
      <w:r w:rsidRPr="00F637DF">
        <w:rPr>
          <w:rFonts w:ascii="Times New Roman" w:hAnsi="Times New Roman" w:cs="Times New Roman"/>
          <w:color w:val="231F20"/>
          <w:lang w:val="en-US"/>
        </w:rPr>
        <w:t xml:space="preserve">, Oxford University Press </w:t>
      </w:r>
    </w:p>
    <w:p w14:paraId="6E6015E3" w14:textId="77777777" w:rsidR="009F4D43" w:rsidRPr="00F637DF" w:rsidRDefault="009F4D43" w:rsidP="00876F17">
      <w:pPr>
        <w:autoSpaceDE w:val="0"/>
        <w:autoSpaceDN w:val="0"/>
        <w:adjustRightInd w:val="0"/>
        <w:spacing w:line="240" w:lineRule="auto"/>
        <w:rPr>
          <w:rFonts w:ascii="Times New Roman" w:hAnsi="Times New Roman" w:cs="Times New Roman"/>
          <w:lang w:val="en-US"/>
        </w:rPr>
      </w:pPr>
      <w:r w:rsidRPr="00F637DF">
        <w:rPr>
          <w:rFonts w:ascii="Times New Roman" w:hAnsi="Times New Roman" w:cs="Times New Roman"/>
          <w:lang w:val="en-US"/>
        </w:rPr>
        <w:t xml:space="preserve">Clegg, S. and Kornberger, M. (eds.) (2006): </w:t>
      </w:r>
      <w:r w:rsidRPr="00F637DF">
        <w:rPr>
          <w:rFonts w:ascii="Times New Roman" w:hAnsi="Times New Roman" w:cs="Times New Roman"/>
          <w:i/>
          <w:lang w:val="en-US"/>
        </w:rPr>
        <w:t>Space, Organizations and Management Theory.</w:t>
      </w:r>
      <w:r w:rsidRPr="00F637DF">
        <w:rPr>
          <w:rFonts w:ascii="Times New Roman" w:hAnsi="Times New Roman" w:cs="Times New Roman"/>
          <w:lang w:val="en-US"/>
        </w:rPr>
        <w:t xml:space="preserve"> Copenhagen: Copenhagen Business School Press</w:t>
      </w:r>
    </w:p>
    <w:p w14:paraId="391DAA5F" w14:textId="77777777" w:rsidR="009F4D43" w:rsidRPr="00F637DF" w:rsidRDefault="009F4D43" w:rsidP="00876F17">
      <w:pPr>
        <w:spacing w:line="240" w:lineRule="auto"/>
        <w:rPr>
          <w:rFonts w:ascii="Times New Roman" w:hAnsi="Times New Roman" w:cs="Times New Roman"/>
          <w:lang w:val="en-US"/>
        </w:rPr>
      </w:pPr>
      <w:r w:rsidRPr="00F637DF">
        <w:rPr>
          <w:rFonts w:ascii="Times New Roman" w:hAnsi="Times New Roman" w:cs="Times New Roman"/>
          <w:lang w:val="en-US" w:eastAsia="en-AU"/>
        </w:rPr>
        <w:t xml:space="preserve">Dale, K. (2005): </w:t>
      </w:r>
      <w:r w:rsidRPr="00F637DF">
        <w:rPr>
          <w:rFonts w:ascii="Times New Roman" w:hAnsi="Times New Roman" w:cs="Times New Roman"/>
          <w:lang w:val="en-US"/>
        </w:rPr>
        <w:t xml:space="preserve">Building a Social Materiality: Spatial and Embodied Politics in Organizational Control. </w:t>
      </w:r>
      <w:r w:rsidRPr="00F637DF">
        <w:rPr>
          <w:rFonts w:ascii="Times New Roman" w:hAnsi="Times New Roman" w:cs="Times New Roman"/>
          <w:i/>
          <w:lang w:val="en-US"/>
        </w:rPr>
        <w:t>Organization,</w:t>
      </w:r>
      <w:r w:rsidRPr="00F637DF">
        <w:rPr>
          <w:rFonts w:ascii="Times New Roman" w:hAnsi="Times New Roman" w:cs="Times New Roman"/>
          <w:lang w:val="en-US"/>
        </w:rPr>
        <w:t xml:space="preserve"> 12(5): 649–678</w:t>
      </w:r>
    </w:p>
    <w:p w14:paraId="421DC16C" w14:textId="77777777" w:rsidR="009F4D43" w:rsidRPr="00F637DF" w:rsidRDefault="009F4D43" w:rsidP="00876F17">
      <w:pPr>
        <w:shd w:val="clear" w:color="auto" w:fill="FFFFFF"/>
        <w:spacing w:line="240" w:lineRule="auto"/>
        <w:rPr>
          <w:rFonts w:ascii="Times New Roman" w:hAnsi="Times New Roman" w:cs="Times New Roman"/>
        </w:rPr>
      </w:pPr>
      <w:r w:rsidRPr="00F637DF">
        <w:rPr>
          <w:rFonts w:ascii="Times New Roman" w:hAnsi="Times New Roman" w:cs="Times New Roman"/>
          <w:lang w:val="en-US"/>
        </w:rPr>
        <w:t>Dale, K. and G. Burrell (2011): Disturbin</w:t>
      </w:r>
      <w:r w:rsidRPr="00F637DF">
        <w:rPr>
          <w:rStyle w:val="highlightedsearchterm"/>
          <w:rFonts w:ascii="Times New Roman" w:hAnsi="Times New Roman" w:cs="Times New Roman"/>
          <w:lang w:val="en-US"/>
        </w:rPr>
        <w:t>g</w:t>
      </w:r>
      <w:r w:rsidRPr="00F637DF">
        <w:rPr>
          <w:rFonts w:ascii="Times New Roman" w:hAnsi="Times New Roman" w:cs="Times New Roman"/>
          <w:lang w:val="en-US"/>
        </w:rPr>
        <w:t xml:space="preserve"> Structure, Readin</w:t>
      </w:r>
      <w:r w:rsidRPr="00F637DF">
        <w:rPr>
          <w:rStyle w:val="highlightedsearchterm"/>
          <w:rFonts w:ascii="Times New Roman" w:hAnsi="Times New Roman" w:cs="Times New Roman"/>
          <w:lang w:val="en-US"/>
        </w:rPr>
        <w:t>g</w:t>
      </w:r>
      <w:r w:rsidRPr="00F637DF">
        <w:rPr>
          <w:rFonts w:ascii="Times New Roman" w:hAnsi="Times New Roman" w:cs="Times New Roman"/>
          <w:lang w:val="en-US"/>
        </w:rPr>
        <w:t xml:space="preserve"> the Ruins. </w:t>
      </w:r>
      <w:proofErr w:type="spellStart"/>
      <w:r w:rsidRPr="00F637DF">
        <w:rPr>
          <w:rFonts w:ascii="Times New Roman" w:hAnsi="Times New Roman" w:cs="Times New Roman"/>
          <w:i/>
        </w:rPr>
        <w:t>Culture</w:t>
      </w:r>
      <w:proofErr w:type="spellEnd"/>
      <w:r w:rsidRPr="00F637DF">
        <w:rPr>
          <w:rFonts w:ascii="Times New Roman" w:hAnsi="Times New Roman" w:cs="Times New Roman"/>
          <w:i/>
        </w:rPr>
        <w:t xml:space="preserve"> and Or</w:t>
      </w:r>
      <w:r w:rsidRPr="00F637DF">
        <w:rPr>
          <w:rStyle w:val="highlightedsearchterm"/>
          <w:rFonts w:ascii="Times New Roman" w:hAnsi="Times New Roman" w:cs="Times New Roman"/>
          <w:i/>
        </w:rPr>
        <w:t>g</w:t>
      </w:r>
      <w:r w:rsidRPr="00F637DF">
        <w:rPr>
          <w:rFonts w:ascii="Times New Roman" w:hAnsi="Times New Roman" w:cs="Times New Roman"/>
          <w:i/>
        </w:rPr>
        <w:t xml:space="preserve">anization, </w:t>
      </w:r>
      <w:r w:rsidRPr="00F637DF">
        <w:rPr>
          <w:rFonts w:ascii="Times New Roman" w:eastAsia="Times New Roman" w:hAnsi="Times New Roman" w:cs="Times New Roman"/>
          <w:color w:val="1D1D1D"/>
          <w:lang w:eastAsia="da-DK"/>
        </w:rPr>
        <w:t>17 (2): 107-121</w:t>
      </w:r>
    </w:p>
    <w:p w14:paraId="0A922DF2" w14:textId="39A84181" w:rsidR="009F4D43" w:rsidRPr="00F637DF" w:rsidRDefault="009F4D43" w:rsidP="00876F17">
      <w:pPr>
        <w:pStyle w:val="Fodnotetekst"/>
        <w:tabs>
          <w:tab w:val="left" w:pos="567"/>
        </w:tabs>
        <w:spacing w:after="200" w:line="240" w:lineRule="auto"/>
        <w:ind w:right="-7"/>
        <w:rPr>
          <w:rFonts w:ascii="Times New Roman" w:hAnsi="Times New Roman"/>
          <w:color w:val="141413"/>
          <w:sz w:val="22"/>
          <w:szCs w:val="22"/>
          <w:lang w:val="en-US"/>
        </w:rPr>
      </w:pPr>
      <w:proofErr w:type="spellStart"/>
      <w:r w:rsidRPr="00F637DF">
        <w:rPr>
          <w:rFonts w:ascii="Times New Roman" w:hAnsi="Times New Roman"/>
          <w:sz w:val="22"/>
          <w:szCs w:val="22"/>
        </w:rPr>
        <w:t>DanskeArk</w:t>
      </w:r>
      <w:proofErr w:type="spellEnd"/>
      <w:r w:rsidRPr="00F637DF">
        <w:rPr>
          <w:rFonts w:ascii="Times New Roman" w:hAnsi="Times New Roman"/>
          <w:sz w:val="22"/>
          <w:szCs w:val="22"/>
        </w:rPr>
        <w:t xml:space="preserve"> (2007): </w:t>
      </w:r>
      <w:r w:rsidRPr="00F637DF">
        <w:rPr>
          <w:rFonts w:ascii="Times New Roman" w:hAnsi="Times New Roman"/>
          <w:i/>
          <w:sz w:val="22"/>
          <w:szCs w:val="22"/>
        </w:rPr>
        <w:t xml:space="preserve">Jeg kan – </w:t>
      </w:r>
      <w:r w:rsidRPr="00F637DF">
        <w:rPr>
          <w:rFonts w:ascii="Times New Roman" w:hAnsi="Times New Roman"/>
          <w:i/>
          <w:color w:val="141413"/>
          <w:sz w:val="22"/>
          <w:szCs w:val="22"/>
        </w:rPr>
        <w:t>En kortlægning af danske arkitektvirksomheders hovedudfordringer og kompetenceprofiler.</w:t>
      </w:r>
      <w:r w:rsidRPr="00F637DF">
        <w:rPr>
          <w:rFonts w:ascii="Times New Roman" w:hAnsi="Times New Roman"/>
          <w:color w:val="141413"/>
          <w:sz w:val="22"/>
          <w:szCs w:val="22"/>
        </w:rPr>
        <w:t xml:space="preserve"> </w:t>
      </w:r>
      <w:proofErr w:type="spellStart"/>
      <w:r w:rsidRPr="00F637DF">
        <w:rPr>
          <w:rFonts w:ascii="Times New Roman" w:hAnsi="Times New Roman"/>
          <w:color w:val="141413"/>
          <w:sz w:val="22"/>
          <w:szCs w:val="22"/>
          <w:lang w:val="en-US"/>
        </w:rPr>
        <w:t>DanskeArk</w:t>
      </w:r>
      <w:proofErr w:type="spellEnd"/>
      <w:r w:rsidRPr="00F637DF">
        <w:rPr>
          <w:rFonts w:ascii="Times New Roman" w:hAnsi="Times New Roman"/>
          <w:color w:val="141413"/>
          <w:sz w:val="22"/>
          <w:szCs w:val="22"/>
          <w:lang w:val="en-US"/>
        </w:rPr>
        <w:t xml:space="preserve">, </w:t>
      </w:r>
      <w:proofErr w:type="spellStart"/>
      <w:r w:rsidRPr="00F637DF">
        <w:rPr>
          <w:rFonts w:ascii="Times New Roman" w:hAnsi="Times New Roman"/>
          <w:color w:val="141413"/>
          <w:sz w:val="22"/>
          <w:szCs w:val="22"/>
          <w:lang w:val="en-US"/>
        </w:rPr>
        <w:t>København</w:t>
      </w:r>
      <w:proofErr w:type="spellEnd"/>
      <w:r w:rsidR="00A42D63">
        <w:rPr>
          <w:rFonts w:ascii="Times New Roman" w:hAnsi="Times New Roman"/>
          <w:color w:val="141413"/>
          <w:sz w:val="22"/>
          <w:szCs w:val="22"/>
          <w:lang w:val="en-US"/>
        </w:rPr>
        <w:t xml:space="preserve"> [I can – A Mapping of Danish architectural firms’ main challenges and competence profiles]</w:t>
      </w:r>
    </w:p>
    <w:p w14:paraId="24F94AFF" w14:textId="77777777" w:rsidR="009F4D43" w:rsidRPr="00F637DF" w:rsidRDefault="009F4D43" w:rsidP="00876F17">
      <w:pPr>
        <w:spacing w:line="240" w:lineRule="auto"/>
        <w:rPr>
          <w:rFonts w:ascii="Times New Roman" w:hAnsi="Times New Roman" w:cs="Times New Roman"/>
          <w:lang w:val="en-US"/>
        </w:rPr>
      </w:pPr>
      <w:r w:rsidRPr="00F637DF">
        <w:rPr>
          <w:rFonts w:ascii="Times New Roman" w:hAnsi="Times New Roman" w:cs="Times New Roman"/>
          <w:lang w:val="en-US"/>
        </w:rPr>
        <w:t xml:space="preserve">Duffy, F. and Worthington, J. (2004): </w:t>
      </w:r>
      <w:r w:rsidRPr="00F637DF">
        <w:rPr>
          <w:rFonts w:ascii="Times New Roman" w:hAnsi="Times New Roman" w:cs="Times New Roman"/>
          <w:i/>
          <w:lang w:val="en-US"/>
        </w:rPr>
        <w:t xml:space="preserve">Working without walls. </w:t>
      </w:r>
      <w:proofErr w:type="gramStart"/>
      <w:r w:rsidRPr="00F637DF">
        <w:rPr>
          <w:rFonts w:ascii="Times New Roman" w:hAnsi="Times New Roman" w:cs="Times New Roman"/>
          <w:i/>
          <w:lang w:val="en-US"/>
        </w:rPr>
        <w:t>An insight into the transforming government workplace</w:t>
      </w:r>
      <w:r w:rsidRPr="00F637DF">
        <w:rPr>
          <w:rFonts w:ascii="Times New Roman" w:hAnsi="Times New Roman" w:cs="Times New Roman"/>
          <w:lang w:val="en-US"/>
        </w:rPr>
        <w:t>.</w:t>
      </w:r>
      <w:proofErr w:type="gramEnd"/>
      <w:r w:rsidRPr="00F637DF">
        <w:rPr>
          <w:rFonts w:ascii="Times New Roman" w:hAnsi="Times New Roman" w:cs="Times New Roman"/>
          <w:lang w:val="en-US"/>
        </w:rPr>
        <w:t xml:space="preserve"> DEGW and Office of Government Commerce </w:t>
      </w:r>
    </w:p>
    <w:p w14:paraId="0ABEE751" w14:textId="77777777" w:rsidR="009F4D43" w:rsidRPr="00F637DF" w:rsidRDefault="009F4D43" w:rsidP="00876F17">
      <w:pPr>
        <w:pStyle w:val="Fodnotetekst"/>
        <w:tabs>
          <w:tab w:val="left" w:pos="567"/>
        </w:tabs>
        <w:spacing w:after="200" w:line="240" w:lineRule="auto"/>
        <w:ind w:right="-7"/>
        <w:rPr>
          <w:rFonts w:ascii="Times New Roman" w:hAnsi="Times New Roman"/>
          <w:sz w:val="22"/>
          <w:szCs w:val="22"/>
          <w:lang w:val="en-US"/>
        </w:rPr>
      </w:pPr>
      <w:r w:rsidRPr="00F637DF">
        <w:rPr>
          <w:rFonts w:ascii="Times New Roman" w:hAnsi="Times New Roman"/>
          <w:sz w:val="22"/>
          <w:szCs w:val="22"/>
          <w:lang w:val="en-US"/>
        </w:rPr>
        <w:t>EVA/</w:t>
      </w:r>
      <w:proofErr w:type="spellStart"/>
      <w:r w:rsidRPr="00F637DF">
        <w:rPr>
          <w:rFonts w:ascii="Times New Roman" w:hAnsi="Times New Roman"/>
          <w:sz w:val="22"/>
          <w:szCs w:val="22"/>
          <w:lang w:val="en-US"/>
        </w:rPr>
        <w:t>Evalueringsinstituttet</w:t>
      </w:r>
      <w:proofErr w:type="spellEnd"/>
      <w:r w:rsidRPr="00F637DF">
        <w:rPr>
          <w:rFonts w:ascii="Times New Roman" w:hAnsi="Times New Roman"/>
          <w:sz w:val="22"/>
          <w:szCs w:val="22"/>
          <w:lang w:val="en-US"/>
        </w:rPr>
        <w:t xml:space="preserve"> (2006): </w:t>
      </w:r>
      <w:r w:rsidRPr="00F637DF">
        <w:rPr>
          <w:rFonts w:ascii="Times New Roman" w:hAnsi="Times New Roman"/>
          <w:i/>
          <w:sz w:val="22"/>
          <w:szCs w:val="22"/>
          <w:lang w:val="en-US"/>
        </w:rPr>
        <w:t>Transforming Tradition. International benchmarking of the Royal Danish Academy of fine Arts, School of Architecture</w:t>
      </w:r>
      <w:r w:rsidRPr="00F637DF">
        <w:rPr>
          <w:rFonts w:ascii="Times New Roman" w:hAnsi="Times New Roman"/>
          <w:sz w:val="22"/>
          <w:szCs w:val="22"/>
          <w:lang w:val="en-US"/>
        </w:rPr>
        <w:t xml:space="preserve">. Copenhagen: </w:t>
      </w:r>
      <w:proofErr w:type="spellStart"/>
      <w:r w:rsidRPr="00F637DF">
        <w:rPr>
          <w:rFonts w:ascii="Times New Roman" w:hAnsi="Times New Roman"/>
          <w:sz w:val="22"/>
          <w:szCs w:val="22"/>
          <w:lang w:val="en-US"/>
        </w:rPr>
        <w:t>Kunstakademiets</w:t>
      </w:r>
      <w:proofErr w:type="spellEnd"/>
      <w:r w:rsidRPr="00F637DF">
        <w:rPr>
          <w:rFonts w:ascii="Times New Roman" w:hAnsi="Times New Roman"/>
          <w:sz w:val="22"/>
          <w:szCs w:val="22"/>
          <w:lang w:val="en-US"/>
        </w:rPr>
        <w:t xml:space="preserve"> </w:t>
      </w:r>
      <w:proofErr w:type="spellStart"/>
      <w:r w:rsidRPr="00F637DF">
        <w:rPr>
          <w:rFonts w:ascii="Times New Roman" w:hAnsi="Times New Roman"/>
          <w:sz w:val="22"/>
          <w:szCs w:val="22"/>
          <w:lang w:val="en-US"/>
        </w:rPr>
        <w:t>Arkitektskole</w:t>
      </w:r>
      <w:proofErr w:type="spellEnd"/>
    </w:p>
    <w:p w14:paraId="58BCB743" w14:textId="77777777" w:rsidR="009F4D43" w:rsidRPr="00F637DF" w:rsidRDefault="009F4D43" w:rsidP="00876F17">
      <w:pPr>
        <w:spacing w:line="240" w:lineRule="auto"/>
        <w:rPr>
          <w:rFonts w:ascii="Times New Roman" w:hAnsi="Times New Roman" w:cs="Times New Roman"/>
          <w:bCs/>
          <w:lang w:val="en-US"/>
        </w:rPr>
      </w:pPr>
      <w:proofErr w:type="spellStart"/>
      <w:r w:rsidRPr="00F637DF">
        <w:rPr>
          <w:rFonts w:ascii="Times New Roman" w:hAnsi="Times New Roman" w:cs="Times New Roman"/>
          <w:lang w:val="en-US"/>
        </w:rPr>
        <w:t>Ewenstein</w:t>
      </w:r>
      <w:proofErr w:type="spellEnd"/>
      <w:r w:rsidRPr="00F637DF">
        <w:rPr>
          <w:rFonts w:ascii="Times New Roman" w:hAnsi="Times New Roman" w:cs="Times New Roman"/>
          <w:lang w:val="en-US"/>
        </w:rPr>
        <w:t xml:space="preserve">, B. and Whyte, J. (2007a): </w:t>
      </w:r>
      <w:r w:rsidRPr="00F637DF">
        <w:rPr>
          <w:rFonts w:ascii="Times New Roman" w:hAnsi="Times New Roman" w:cs="Times New Roman"/>
          <w:bCs/>
          <w:lang w:val="en-US"/>
        </w:rPr>
        <w:t xml:space="preserve">Beyond Words: Aesthetic Knowledge and Knowing in Organizations. </w:t>
      </w:r>
      <w:r w:rsidRPr="00F637DF">
        <w:rPr>
          <w:rFonts w:ascii="Times New Roman" w:hAnsi="Times New Roman" w:cs="Times New Roman"/>
          <w:bCs/>
          <w:i/>
          <w:lang w:val="en-US"/>
        </w:rPr>
        <w:t xml:space="preserve">Organization </w:t>
      </w:r>
      <w:r w:rsidRPr="00F637DF">
        <w:rPr>
          <w:rFonts w:ascii="Times New Roman" w:hAnsi="Times New Roman" w:cs="Times New Roman"/>
          <w:i/>
          <w:lang w:val="en-US"/>
        </w:rPr>
        <w:t>Studies</w:t>
      </w:r>
      <w:r w:rsidRPr="00F637DF">
        <w:rPr>
          <w:rFonts w:ascii="Times New Roman" w:hAnsi="Times New Roman" w:cs="Times New Roman"/>
          <w:bCs/>
          <w:lang w:val="en-US"/>
        </w:rPr>
        <w:t xml:space="preserve"> </w:t>
      </w:r>
      <w:r w:rsidRPr="00F637DF">
        <w:rPr>
          <w:rFonts w:ascii="Times New Roman" w:hAnsi="Times New Roman" w:cs="Times New Roman"/>
          <w:lang w:val="en-US"/>
        </w:rPr>
        <w:t>28 (05): 689-708</w:t>
      </w:r>
    </w:p>
    <w:p w14:paraId="5ACF5EF4" w14:textId="77777777" w:rsidR="009F4D43" w:rsidRPr="00F637DF" w:rsidRDefault="009F4D43" w:rsidP="00876F17">
      <w:pPr>
        <w:spacing w:line="240" w:lineRule="auto"/>
        <w:rPr>
          <w:rFonts w:ascii="Times New Roman" w:hAnsi="Times New Roman" w:cs="Times New Roman"/>
          <w:lang w:val="en-US"/>
        </w:rPr>
      </w:pPr>
      <w:proofErr w:type="spellStart"/>
      <w:r w:rsidRPr="00F637DF">
        <w:rPr>
          <w:rFonts w:ascii="Times New Roman" w:hAnsi="Times New Roman" w:cs="Times New Roman"/>
          <w:lang w:val="en-US"/>
        </w:rPr>
        <w:t>Ewenstein</w:t>
      </w:r>
      <w:proofErr w:type="spellEnd"/>
      <w:r w:rsidRPr="00F637DF">
        <w:rPr>
          <w:rFonts w:ascii="Times New Roman" w:hAnsi="Times New Roman" w:cs="Times New Roman"/>
          <w:lang w:val="en-US"/>
        </w:rPr>
        <w:t xml:space="preserve">, B. and Whyte, J. (2007b): Visual representations as ‘artifacts of knowing’. </w:t>
      </w:r>
      <w:r w:rsidRPr="00F637DF">
        <w:rPr>
          <w:rFonts w:ascii="Times New Roman" w:hAnsi="Times New Roman" w:cs="Times New Roman"/>
          <w:i/>
          <w:lang w:val="en-US"/>
        </w:rPr>
        <w:t>Building Research and Information</w:t>
      </w:r>
      <w:r w:rsidRPr="00F637DF">
        <w:rPr>
          <w:rFonts w:ascii="Times New Roman" w:hAnsi="Times New Roman" w:cs="Times New Roman"/>
          <w:lang w:val="en-US"/>
        </w:rPr>
        <w:t>, 35 (1): 81-89</w:t>
      </w:r>
    </w:p>
    <w:p w14:paraId="607A99C5" w14:textId="77777777" w:rsidR="009F4D43" w:rsidRPr="00F637DF" w:rsidRDefault="009F4D43" w:rsidP="00876F17">
      <w:pPr>
        <w:autoSpaceDE w:val="0"/>
        <w:autoSpaceDN w:val="0"/>
        <w:adjustRightInd w:val="0"/>
        <w:spacing w:line="240" w:lineRule="auto"/>
        <w:rPr>
          <w:rFonts w:ascii="Times New Roman" w:hAnsi="Times New Roman" w:cs="Times New Roman"/>
          <w:lang w:val="en-US"/>
        </w:rPr>
      </w:pPr>
      <w:proofErr w:type="spellStart"/>
      <w:r w:rsidRPr="00F637DF">
        <w:rPr>
          <w:rFonts w:ascii="Times New Roman" w:hAnsi="Times New Roman" w:cs="Times New Roman"/>
          <w:lang w:val="en-US"/>
        </w:rPr>
        <w:t>Freidson</w:t>
      </w:r>
      <w:proofErr w:type="spellEnd"/>
      <w:r w:rsidRPr="00F637DF">
        <w:rPr>
          <w:rFonts w:ascii="Times New Roman" w:hAnsi="Times New Roman" w:cs="Times New Roman"/>
          <w:lang w:val="en-US"/>
        </w:rPr>
        <w:t xml:space="preserve">, E. (2001): </w:t>
      </w:r>
      <w:r w:rsidRPr="00F637DF">
        <w:rPr>
          <w:rFonts w:ascii="Times New Roman" w:hAnsi="Times New Roman" w:cs="Times New Roman"/>
          <w:bCs/>
          <w:i/>
          <w:color w:val="000000"/>
          <w:lang w:val="en-US"/>
        </w:rPr>
        <w:t>Professionalism, the Third Logic: On the Practice of Knowledge.</w:t>
      </w:r>
      <w:r w:rsidRPr="00F637DF">
        <w:rPr>
          <w:rFonts w:ascii="Times New Roman" w:hAnsi="Times New Roman" w:cs="Times New Roman"/>
          <w:bCs/>
          <w:color w:val="000000"/>
          <w:lang w:val="en-US"/>
        </w:rPr>
        <w:t xml:space="preserve"> University of Chicago Press</w:t>
      </w:r>
    </w:p>
    <w:p w14:paraId="5A6A0051" w14:textId="77777777" w:rsidR="009F4D43" w:rsidRPr="00F637DF" w:rsidRDefault="009F4D43" w:rsidP="00876F17">
      <w:pPr>
        <w:autoSpaceDE w:val="0"/>
        <w:autoSpaceDN w:val="0"/>
        <w:adjustRightInd w:val="0"/>
        <w:spacing w:line="240" w:lineRule="auto"/>
        <w:rPr>
          <w:rFonts w:ascii="Times New Roman" w:hAnsi="Times New Roman" w:cs="Times New Roman"/>
          <w:lang w:val="en-US"/>
        </w:rPr>
      </w:pPr>
      <w:r w:rsidRPr="00F637DF">
        <w:rPr>
          <w:rFonts w:ascii="Times New Roman" w:hAnsi="Times New Roman" w:cs="Times New Roman"/>
          <w:lang w:val="en-US"/>
        </w:rPr>
        <w:t xml:space="preserve">Galbraith, J. R. 1973. </w:t>
      </w:r>
      <w:r w:rsidRPr="00F637DF">
        <w:rPr>
          <w:rFonts w:ascii="Times New Roman" w:hAnsi="Times New Roman" w:cs="Times New Roman"/>
          <w:i/>
          <w:iCs/>
          <w:lang w:val="en-US"/>
        </w:rPr>
        <w:t>Organizational Design</w:t>
      </w:r>
      <w:r w:rsidRPr="00F637DF">
        <w:rPr>
          <w:rFonts w:ascii="Times New Roman" w:hAnsi="Times New Roman" w:cs="Times New Roman"/>
          <w:lang w:val="en-US"/>
        </w:rPr>
        <w:t>. Addison-</w:t>
      </w:r>
      <w:proofErr w:type="spellStart"/>
      <w:r w:rsidRPr="00F637DF">
        <w:rPr>
          <w:rFonts w:ascii="Times New Roman" w:hAnsi="Times New Roman" w:cs="Times New Roman"/>
          <w:lang w:val="en-US"/>
        </w:rPr>
        <w:t>Wesley</w:t>
      </w:r>
      <w:proofErr w:type="gramStart"/>
      <w:r w:rsidRPr="00F637DF">
        <w:rPr>
          <w:rFonts w:ascii="Times New Roman" w:hAnsi="Times New Roman" w:cs="Times New Roman"/>
          <w:lang w:val="en-US"/>
        </w:rPr>
        <w:t>,Reading</w:t>
      </w:r>
      <w:proofErr w:type="spellEnd"/>
      <w:proofErr w:type="gramEnd"/>
      <w:r w:rsidRPr="00F637DF">
        <w:rPr>
          <w:rFonts w:ascii="Times New Roman" w:hAnsi="Times New Roman" w:cs="Times New Roman"/>
          <w:lang w:val="en-US"/>
        </w:rPr>
        <w:t>, MA.</w:t>
      </w:r>
    </w:p>
    <w:p w14:paraId="2F9B16E4" w14:textId="77777777" w:rsidR="009F4D43" w:rsidRPr="00F637DF" w:rsidRDefault="009F4D43" w:rsidP="00876F17">
      <w:pPr>
        <w:spacing w:line="240" w:lineRule="auto"/>
        <w:rPr>
          <w:rFonts w:ascii="Times New Roman" w:hAnsi="Times New Roman" w:cs="Times New Roman"/>
          <w:lang w:val="en-US"/>
        </w:rPr>
      </w:pPr>
      <w:proofErr w:type="spellStart"/>
      <w:r w:rsidRPr="00F637DF">
        <w:rPr>
          <w:rFonts w:ascii="Times New Roman" w:hAnsi="Times New Roman" w:cs="Times New Roman"/>
          <w:lang w:val="en-US"/>
        </w:rPr>
        <w:t>Gehry</w:t>
      </w:r>
      <w:proofErr w:type="spellEnd"/>
      <w:r w:rsidRPr="00F637DF">
        <w:rPr>
          <w:rFonts w:ascii="Times New Roman" w:hAnsi="Times New Roman" w:cs="Times New Roman"/>
          <w:lang w:val="en-US"/>
        </w:rPr>
        <w:t xml:space="preserve">, F. (2004): Reflections on Designing and Architectural Practice, in Boland, R. and </w:t>
      </w:r>
      <w:proofErr w:type="spellStart"/>
      <w:r w:rsidRPr="00F637DF">
        <w:rPr>
          <w:rFonts w:ascii="Times New Roman" w:hAnsi="Times New Roman" w:cs="Times New Roman"/>
          <w:lang w:val="en-US"/>
        </w:rPr>
        <w:t>Collopy</w:t>
      </w:r>
      <w:proofErr w:type="spellEnd"/>
      <w:r w:rsidRPr="00F637DF">
        <w:rPr>
          <w:rFonts w:ascii="Times New Roman" w:hAnsi="Times New Roman" w:cs="Times New Roman"/>
          <w:lang w:val="en-US"/>
        </w:rPr>
        <w:t>, F. (eds.): Managing as Designing, Stanford University Press</w:t>
      </w:r>
    </w:p>
    <w:p w14:paraId="6BC9FF25" w14:textId="77777777" w:rsidR="009F4D43" w:rsidRPr="00F637DF" w:rsidRDefault="009F4D43" w:rsidP="00876F17">
      <w:pPr>
        <w:spacing w:line="240" w:lineRule="auto"/>
        <w:rPr>
          <w:rFonts w:ascii="Times New Roman" w:hAnsi="Times New Roman" w:cs="Times New Roman"/>
          <w:lang w:val="en-US"/>
        </w:rPr>
      </w:pPr>
      <w:proofErr w:type="spellStart"/>
      <w:r w:rsidRPr="00F637DF">
        <w:rPr>
          <w:rFonts w:ascii="Times New Roman" w:hAnsi="Times New Roman" w:cs="Times New Roman"/>
          <w:lang w:val="en-US"/>
        </w:rPr>
        <w:lastRenderedPageBreak/>
        <w:t>Gieryn</w:t>
      </w:r>
      <w:proofErr w:type="spellEnd"/>
      <w:r w:rsidRPr="00F637DF">
        <w:rPr>
          <w:rFonts w:ascii="Times New Roman" w:hAnsi="Times New Roman" w:cs="Times New Roman"/>
          <w:lang w:val="en-US"/>
        </w:rPr>
        <w:t xml:space="preserve">, T. (2002): What buildings do. </w:t>
      </w:r>
      <w:r w:rsidRPr="00F637DF">
        <w:rPr>
          <w:rFonts w:ascii="Times New Roman" w:hAnsi="Times New Roman" w:cs="Times New Roman"/>
          <w:i/>
          <w:lang w:val="en-US"/>
        </w:rPr>
        <w:t>Theory and Society</w:t>
      </w:r>
      <w:r w:rsidRPr="00F637DF">
        <w:rPr>
          <w:rFonts w:ascii="Times New Roman" w:hAnsi="Times New Roman" w:cs="Times New Roman"/>
          <w:lang w:val="en-US"/>
        </w:rPr>
        <w:t xml:space="preserve"> 31: 35-74</w:t>
      </w:r>
    </w:p>
    <w:p w14:paraId="3F4E11DF" w14:textId="77777777" w:rsidR="009F4D43" w:rsidRPr="00F637DF" w:rsidRDefault="009F4D43" w:rsidP="00876F17">
      <w:pPr>
        <w:spacing w:line="240" w:lineRule="auto"/>
        <w:rPr>
          <w:rFonts w:ascii="Times New Roman" w:hAnsi="Times New Roman" w:cs="Times New Roman"/>
          <w:lang w:val="en-US"/>
        </w:rPr>
      </w:pPr>
      <w:r w:rsidRPr="00F637DF">
        <w:rPr>
          <w:rFonts w:ascii="Times New Roman" w:hAnsi="Times New Roman" w:cs="Times New Roman"/>
          <w:lang w:val="en-US"/>
        </w:rPr>
        <w:t xml:space="preserve">Greenwood, R. and Miller, D. (2010): Tackling Design Anew: Getting Back to the Heart of Organizational Theory. In </w:t>
      </w:r>
      <w:r w:rsidRPr="00F637DF">
        <w:rPr>
          <w:rFonts w:ascii="Times New Roman" w:hAnsi="Times New Roman" w:cs="Times New Roman"/>
          <w:i/>
          <w:lang w:val="en-US"/>
        </w:rPr>
        <w:t>Academy of Management</w:t>
      </w:r>
      <w:r w:rsidRPr="00F637DF">
        <w:rPr>
          <w:rFonts w:ascii="Times New Roman" w:hAnsi="Times New Roman" w:cs="Times New Roman"/>
          <w:lang w:val="en-US"/>
        </w:rPr>
        <w:t xml:space="preserve"> </w:t>
      </w:r>
      <w:r w:rsidRPr="00F637DF">
        <w:rPr>
          <w:rFonts w:ascii="Times New Roman" w:hAnsi="Times New Roman" w:cs="Times New Roman"/>
          <w:i/>
          <w:iCs/>
          <w:lang w:val="en-US"/>
        </w:rPr>
        <w:t xml:space="preserve">Perspectives, </w:t>
      </w:r>
      <w:r w:rsidRPr="00F637DF">
        <w:rPr>
          <w:rFonts w:ascii="Times New Roman" w:hAnsi="Times New Roman" w:cs="Times New Roman"/>
          <w:iCs/>
          <w:lang w:val="en-US"/>
        </w:rPr>
        <w:t xml:space="preserve">November 2010, </w:t>
      </w:r>
      <w:proofErr w:type="spellStart"/>
      <w:r w:rsidRPr="00F637DF">
        <w:rPr>
          <w:rFonts w:ascii="Times New Roman" w:hAnsi="Times New Roman" w:cs="Times New Roman"/>
          <w:iCs/>
          <w:lang w:val="en-US"/>
        </w:rPr>
        <w:t>pp</w:t>
      </w:r>
      <w:proofErr w:type="spellEnd"/>
      <w:r w:rsidRPr="00F637DF">
        <w:rPr>
          <w:rFonts w:ascii="Times New Roman" w:hAnsi="Times New Roman" w:cs="Times New Roman"/>
          <w:iCs/>
          <w:lang w:val="en-US"/>
        </w:rPr>
        <w:t>: 78-89</w:t>
      </w:r>
    </w:p>
    <w:p w14:paraId="3110735A" w14:textId="77777777" w:rsidR="009F4D43" w:rsidRPr="00F637DF" w:rsidRDefault="009F4D43" w:rsidP="00876F17">
      <w:pPr>
        <w:pStyle w:val="Overskrift1"/>
        <w:shd w:val="clear" w:color="auto" w:fill="FFFFFF"/>
        <w:spacing w:after="200"/>
        <w:rPr>
          <w:b w:val="0"/>
          <w:color w:val="auto"/>
          <w:sz w:val="22"/>
          <w:szCs w:val="22"/>
          <w:lang w:val="en-US"/>
        </w:rPr>
      </w:pPr>
      <w:proofErr w:type="spellStart"/>
      <w:r w:rsidRPr="00F637DF">
        <w:rPr>
          <w:b w:val="0"/>
          <w:color w:val="auto"/>
          <w:sz w:val="22"/>
          <w:szCs w:val="22"/>
          <w:lang w:val="en-US"/>
        </w:rPr>
        <w:t>Halford</w:t>
      </w:r>
      <w:proofErr w:type="spellEnd"/>
      <w:r w:rsidRPr="00F637DF">
        <w:rPr>
          <w:b w:val="0"/>
          <w:color w:val="auto"/>
          <w:sz w:val="22"/>
          <w:szCs w:val="22"/>
          <w:lang w:val="en-US"/>
        </w:rPr>
        <w:t xml:space="preserve">, S. (2004): Towards </w:t>
      </w:r>
      <w:proofErr w:type="gramStart"/>
      <w:r w:rsidRPr="00F637DF">
        <w:rPr>
          <w:b w:val="0"/>
          <w:color w:val="auto"/>
          <w:sz w:val="22"/>
          <w:szCs w:val="22"/>
          <w:lang w:val="en-US"/>
        </w:rPr>
        <w:t>a sociology</w:t>
      </w:r>
      <w:proofErr w:type="gramEnd"/>
      <w:r w:rsidRPr="00F637DF">
        <w:rPr>
          <w:b w:val="0"/>
          <w:color w:val="auto"/>
          <w:sz w:val="22"/>
          <w:szCs w:val="22"/>
          <w:lang w:val="en-US"/>
        </w:rPr>
        <w:t xml:space="preserve"> of organizational space. </w:t>
      </w:r>
      <w:r w:rsidRPr="00F637DF">
        <w:rPr>
          <w:b w:val="0"/>
          <w:i/>
          <w:color w:val="000000"/>
          <w:sz w:val="22"/>
          <w:szCs w:val="22"/>
          <w:lang w:val="en-US"/>
        </w:rPr>
        <w:t>Sociological Research Online</w:t>
      </w:r>
      <w:r w:rsidRPr="00F637DF">
        <w:rPr>
          <w:b w:val="0"/>
          <w:color w:val="000000"/>
          <w:sz w:val="22"/>
          <w:szCs w:val="22"/>
          <w:lang w:val="en-US"/>
        </w:rPr>
        <w:t>, 9 (1)</w:t>
      </w:r>
      <w:r w:rsidRPr="00F637DF">
        <w:rPr>
          <w:b w:val="0"/>
          <w:color w:val="auto"/>
          <w:sz w:val="22"/>
          <w:szCs w:val="22"/>
          <w:lang w:val="en-US"/>
        </w:rPr>
        <w:t xml:space="preserve"> </w:t>
      </w:r>
    </w:p>
    <w:p w14:paraId="5F260747" w14:textId="77777777" w:rsidR="009F4D43" w:rsidRDefault="009F4D43" w:rsidP="00876F17">
      <w:pPr>
        <w:pStyle w:val="Overskrift1"/>
        <w:shd w:val="clear" w:color="auto" w:fill="FFFFFF"/>
        <w:spacing w:after="200"/>
        <w:rPr>
          <w:b w:val="0"/>
          <w:color w:val="auto"/>
          <w:sz w:val="22"/>
          <w:szCs w:val="22"/>
          <w:lang w:val="en-US" w:eastAsia="en-AU"/>
        </w:rPr>
      </w:pPr>
      <w:proofErr w:type="spellStart"/>
      <w:r w:rsidRPr="00F637DF">
        <w:rPr>
          <w:b w:val="0"/>
          <w:color w:val="auto"/>
          <w:sz w:val="22"/>
          <w:szCs w:val="22"/>
          <w:lang w:val="en-US" w:eastAsia="en-AU"/>
        </w:rPr>
        <w:t>Hernes</w:t>
      </w:r>
      <w:proofErr w:type="spellEnd"/>
      <w:r w:rsidRPr="00F637DF">
        <w:rPr>
          <w:b w:val="0"/>
          <w:color w:val="auto"/>
          <w:sz w:val="22"/>
          <w:szCs w:val="22"/>
          <w:lang w:val="en-US" w:eastAsia="en-AU"/>
        </w:rPr>
        <w:t xml:space="preserve">, T. (2004): </w:t>
      </w:r>
      <w:r w:rsidRPr="00F637DF">
        <w:rPr>
          <w:b w:val="0"/>
          <w:i/>
          <w:color w:val="auto"/>
          <w:sz w:val="22"/>
          <w:szCs w:val="22"/>
          <w:lang w:val="en-US" w:eastAsia="en-AU"/>
        </w:rPr>
        <w:t>The Spatial Construction of Organization.</w:t>
      </w:r>
      <w:r w:rsidRPr="00F637DF">
        <w:rPr>
          <w:b w:val="0"/>
          <w:color w:val="auto"/>
          <w:sz w:val="22"/>
          <w:szCs w:val="22"/>
          <w:lang w:val="en-US" w:eastAsia="en-AU"/>
        </w:rPr>
        <w:t xml:space="preserve"> Advances in Organization Studies, Amsterdam: John Benjamin Publishing Company</w:t>
      </w:r>
    </w:p>
    <w:p w14:paraId="7CE9EB99" w14:textId="0D1665E1" w:rsidR="009F4D43" w:rsidRPr="00AB7A27" w:rsidRDefault="009F4D43" w:rsidP="00876F17">
      <w:pPr>
        <w:spacing w:line="240" w:lineRule="auto"/>
        <w:rPr>
          <w:b/>
          <w:lang w:val="en-US"/>
        </w:rPr>
      </w:pPr>
      <w:r w:rsidRPr="00F637DF">
        <w:rPr>
          <w:rFonts w:ascii="Times New Roman" w:hAnsi="Times New Roman" w:cs="Times New Roman"/>
        </w:rPr>
        <w:t>Indenrigs- og Sundhedsministeriet 2005</w:t>
      </w:r>
      <w:r w:rsidR="00F54705">
        <w:rPr>
          <w:rFonts w:ascii="Times New Roman" w:hAnsi="Times New Roman" w:cs="Times New Roman"/>
        </w:rPr>
        <w:t xml:space="preserve">. Kommunal Reformen – Kort Fortalt. </w:t>
      </w:r>
      <w:proofErr w:type="spellStart"/>
      <w:r w:rsidR="00F54705" w:rsidRPr="00AB7A27">
        <w:rPr>
          <w:rFonts w:ascii="Times New Roman" w:hAnsi="Times New Roman" w:cs="Times New Roman"/>
          <w:lang w:val="en-US"/>
        </w:rPr>
        <w:t>København</w:t>
      </w:r>
      <w:proofErr w:type="spellEnd"/>
      <w:r w:rsidR="00F54705" w:rsidRPr="00AB7A27">
        <w:rPr>
          <w:rFonts w:ascii="Times New Roman" w:hAnsi="Times New Roman" w:cs="Times New Roman"/>
          <w:lang w:val="en-US"/>
        </w:rPr>
        <w:t xml:space="preserve">: </w:t>
      </w:r>
      <w:proofErr w:type="spellStart"/>
      <w:r w:rsidR="00F54705" w:rsidRPr="00AB7A27">
        <w:rPr>
          <w:rFonts w:ascii="Times New Roman" w:hAnsi="Times New Roman" w:cs="Times New Roman"/>
          <w:lang w:val="en-US"/>
        </w:rPr>
        <w:t>Indenrigs</w:t>
      </w:r>
      <w:proofErr w:type="spellEnd"/>
      <w:r w:rsidR="00F54705" w:rsidRPr="00AB7A27">
        <w:rPr>
          <w:rFonts w:ascii="Times New Roman" w:hAnsi="Times New Roman" w:cs="Times New Roman"/>
          <w:lang w:val="en-US"/>
        </w:rPr>
        <w:t xml:space="preserve">- </w:t>
      </w:r>
      <w:proofErr w:type="spellStart"/>
      <w:proofErr w:type="gramStart"/>
      <w:r w:rsidR="00F54705" w:rsidRPr="00AB7A27">
        <w:rPr>
          <w:rFonts w:ascii="Times New Roman" w:hAnsi="Times New Roman" w:cs="Times New Roman"/>
          <w:lang w:val="en-US"/>
        </w:rPr>
        <w:t>og</w:t>
      </w:r>
      <w:proofErr w:type="spellEnd"/>
      <w:proofErr w:type="gramEnd"/>
      <w:r w:rsidR="00F54705" w:rsidRPr="00AB7A27">
        <w:rPr>
          <w:rFonts w:ascii="Times New Roman" w:hAnsi="Times New Roman" w:cs="Times New Roman"/>
          <w:lang w:val="en-US"/>
        </w:rPr>
        <w:t xml:space="preserve"> </w:t>
      </w:r>
      <w:proofErr w:type="spellStart"/>
      <w:r w:rsidR="00F54705" w:rsidRPr="00AB7A27">
        <w:rPr>
          <w:rFonts w:ascii="Times New Roman" w:hAnsi="Times New Roman" w:cs="Times New Roman"/>
          <w:lang w:val="en-US"/>
        </w:rPr>
        <w:t>Sundhedsministeriet</w:t>
      </w:r>
      <w:proofErr w:type="spellEnd"/>
      <w:r w:rsidR="00F54705" w:rsidRPr="00AB7A27">
        <w:rPr>
          <w:rFonts w:ascii="Times New Roman" w:hAnsi="Times New Roman" w:cs="Times New Roman"/>
          <w:lang w:val="en-US"/>
        </w:rPr>
        <w:t xml:space="preserve"> [Ministry of the Interior and Health: The Municipal Reform – In Brief]</w:t>
      </w:r>
    </w:p>
    <w:p w14:paraId="50F228DA" w14:textId="77777777" w:rsidR="009F4D43" w:rsidRPr="00F637DF" w:rsidRDefault="009F4D43" w:rsidP="00876F17">
      <w:pPr>
        <w:spacing w:line="240" w:lineRule="auto"/>
        <w:rPr>
          <w:rFonts w:ascii="Times New Roman" w:hAnsi="Times New Roman" w:cs="Times New Roman"/>
          <w:lang w:val="en-US"/>
        </w:rPr>
      </w:pPr>
      <w:proofErr w:type="spellStart"/>
      <w:r w:rsidRPr="00D65BA6">
        <w:rPr>
          <w:rFonts w:ascii="Times New Roman" w:hAnsi="Times New Roman" w:cs="Times New Roman"/>
          <w:lang w:val="en-US"/>
        </w:rPr>
        <w:t>Jelinek</w:t>
      </w:r>
      <w:proofErr w:type="spellEnd"/>
      <w:r w:rsidRPr="00D65BA6">
        <w:rPr>
          <w:rFonts w:ascii="Times New Roman" w:hAnsi="Times New Roman" w:cs="Times New Roman"/>
          <w:lang w:val="en-US"/>
        </w:rPr>
        <w:t xml:space="preserve">, M., </w:t>
      </w:r>
      <w:proofErr w:type="spellStart"/>
      <w:r w:rsidRPr="00D65BA6">
        <w:rPr>
          <w:rFonts w:ascii="Times New Roman" w:hAnsi="Times New Roman" w:cs="Times New Roman"/>
          <w:lang w:val="en-US"/>
        </w:rPr>
        <w:t>Romme</w:t>
      </w:r>
      <w:proofErr w:type="spellEnd"/>
      <w:r w:rsidRPr="00D65BA6">
        <w:rPr>
          <w:rFonts w:ascii="Times New Roman" w:hAnsi="Times New Roman" w:cs="Times New Roman"/>
          <w:lang w:val="en-US"/>
        </w:rPr>
        <w:t xml:space="preserve">, A. G. L., Boland, R. J. (2008): </w:t>
      </w:r>
      <w:hyperlink r:id="rId18" w:tooltip="Details" w:history="1">
        <w:r w:rsidRPr="00D65BA6">
          <w:rPr>
            <w:rStyle w:val="Llink"/>
            <w:rFonts w:ascii="Times New Roman" w:hAnsi="Times New Roman" w:cs="Times New Roman"/>
            <w:color w:val="auto"/>
            <w:u w:val="none"/>
            <w:lang w:val="en-US"/>
          </w:rPr>
          <w:t xml:space="preserve">Introduction to the special issue: Organization Studies as a science for design: creating collaborative </w:t>
        </w:r>
        <w:proofErr w:type="spellStart"/>
        <w:r w:rsidRPr="00D65BA6">
          <w:rPr>
            <w:rStyle w:val="Llink"/>
            <w:rFonts w:ascii="Times New Roman" w:hAnsi="Times New Roman" w:cs="Times New Roman"/>
            <w:color w:val="auto"/>
            <w:u w:val="none"/>
            <w:lang w:val="en-US"/>
          </w:rPr>
          <w:t>artefacts</w:t>
        </w:r>
        <w:proofErr w:type="spellEnd"/>
        <w:r w:rsidRPr="00D65BA6">
          <w:rPr>
            <w:rStyle w:val="Llink"/>
            <w:rFonts w:ascii="Times New Roman" w:hAnsi="Times New Roman" w:cs="Times New Roman"/>
            <w:color w:val="auto"/>
            <w:u w:val="none"/>
            <w:lang w:val="en-US"/>
          </w:rPr>
          <w:t xml:space="preserve"> and research</w:t>
        </w:r>
      </w:hyperlink>
      <w:r w:rsidRPr="00D65BA6">
        <w:rPr>
          <w:rFonts w:ascii="Times New Roman" w:hAnsi="Times New Roman" w:cs="Times New Roman"/>
          <w:lang w:val="en-US"/>
        </w:rPr>
        <w:t xml:space="preserve">. </w:t>
      </w:r>
      <w:r w:rsidRPr="00D65BA6">
        <w:rPr>
          <w:rFonts w:ascii="Times New Roman" w:hAnsi="Times New Roman" w:cs="Times New Roman"/>
          <w:i/>
          <w:lang w:val="en-US"/>
        </w:rPr>
        <w:t xml:space="preserve">Organization </w:t>
      </w:r>
      <w:r w:rsidRPr="00F637DF">
        <w:rPr>
          <w:rFonts w:ascii="Times New Roman" w:hAnsi="Times New Roman" w:cs="Times New Roman"/>
          <w:i/>
          <w:lang w:val="en-US"/>
        </w:rPr>
        <w:t>Studies</w:t>
      </w:r>
      <w:r w:rsidRPr="00F637DF">
        <w:rPr>
          <w:rFonts w:ascii="Times New Roman" w:hAnsi="Times New Roman" w:cs="Times New Roman"/>
          <w:lang w:val="en-US"/>
        </w:rPr>
        <w:t xml:space="preserve"> 29(3): 317-329</w:t>
      </w:r>
    </w:p>
    <w:p w14:paraId="751608E9" w14:textId="77777777" w:rsidR="009F4D43" w:rsidRPr="00F637DF" w:rsidRDefault="009F4D43" w:rsidP="00876F17">
      <w:pPr>
        <w:spacing w:line="240" w:lineRule="auto"/>
        <w:rPr>
          <w:rFonts w:ascii="Times New Roman" w:hAnsi="Times New Roman" w:cs="Times New Roman"/>
          <w:lang w:val="en-US"/>
        </w:rPr>
      </w:pPr>
      <w:r w:rsidRPr="00F637DF">
        <w:rPr>
          <w:rFonts w:ascii="Times New Roman" w:hAnsi="Times New Roman" w:cs="Times New Roman"/>
          <w:lang w:val="en-US"/>
        </w:rPr>
        <w:t>Johansson-</w:t>
      </w:r>
      <w:proofErr w:type="spellStart"/>
      <w:r w:rsidRPr="00F637DF">
        <w:rPr>
          <w:rFonts w:ascii="Times New Roman" w:hAnsi="Times New Roman" w:cs="Times New Roman"/>
          <w:lang w:val="en-US"/>
        </w:rPr>
        <w:t>Sköldberg</w:t>
      </w:r>
      <w:proofErr w:type="spellEnd"/>
      <w:r w:rsidRPr="00F637DF">
        <w:rPr>
          <w:rFonts w:ascii="Times New Roman" w:hAnsi="Times New Roman" w:cs="Times New Roman"/>
          <w:lang w:val="en-US"/>
        </w:rPr>
        <w:t xml:space="preserve">, U., </w:t>
      </w:r>
      <w:proofErr w:type="spellStart"/>
      <w:r w:rsidRPr="00F637DF">
        <w:rPr>
          <w:rFonts w:ascii="Times New Roman" w:hAnsi="Times New Roman" w:cs="Times New Roman"/>
          <w:lang w:val="en-US"/>
        </w:rPr>
        <w:t>Woodilla</w:t>
      </w:r>
      <w:proofErr w:type="spellEnd"/>
      <w:r w:rsidRPr="00F637DF">
        <w:rPr>
          <w:rFonts w:ascii="Times New Roman" w:hAnsi="Times New Roman" w:cs="Times New Roman"/>
          <w:lang w:val="en-US"/>
        </w:rPr>
        <w:t xml:space="preserve">, J. and </w:t>
      </w:r>
      <w:proofErr w:type="spellStart"/>
      <w:r w:rsidRPr="00F637DF">
        <w:rPr>
          <w:rFonts w:ascii="Times New Roman" w:hAnsi="Times New Roman" w:cs="Times New Roman"/>
          <w:lang w:val="en-US"/>
        </w:rPr>
        <w:t>Cetinkaya</w:t>
      </w:r>
      <w:proofErr w:type="spellEnd"/>
      <w:r w:rsidRPr="00F637DF">
        <w:rPr>
          <w:rFonts w:ascii="Times New Roman" w:hAnsi="Times New Roman" w:cs="Times New Roman"/>
          <w:lang w:val="en-US"/>
        </w:rPr>
        <w:t xml:space="preserve">, M. (2013): Design Thinking: Past, Present and Possible Futures. </w:t>
      </w:r>
      <w:r w:rsidRPr="00F637DF">
        <w:rPr>
          <w:rFonts w:ascii="Times New Roman" w:hAnsi="Times New Roman" w:cs="Times New Roman"/>
          <w:i/>
          <w:lang w:val="en-US"/>
        </w:rPr>
        <w:t>Creativity and Innovation Management</w:t>
      </w:r>
      <w:r w:rsidRPr="00F637DF">
        <w:rPr>
          <w:rFonts w:ascii="Times New Roman" w:hAnsi="Times New Roman" w:cs="Times New Roman"/>
          <w:lang w:val="en-US"/>
        </w:rPr>
        <w:t xml:space="preserve"> 22 (2): 121-146</w:t>
      </w:r>
    </w:p>
    <w:p w14:paraId="6960CB0D" w14:textId="77777777" w:rsidR="009F4D43" w:rsidRPr="00F637DF" w:rsidRDefault="009F4D43" w:rsidP="00876F17">
      <w:pPr>
        <w:pStyle w:val="Overskrift1"/>
        <w:shd w:val="clear" w:color="auto" w:fill="FFFFFF"/>
        <w:spacing w:after="200"/>
        <w:rPr>
          <w:b w:val="0"/>
          <w:color w:val="auto"/>
          <w:sz w:val="22"/>
          <w:szCs w:val="22"/>
          <w:lang w:val="en-US"/>
        </w:rPr>
      </w:pPr>
      <w:r w:rsidRPr="00F637DF">
        <w:rPr>
          <w:b w:val="0"/>
          <w:color w:val="auto"/>
          <w:sz w:val="22"/>
          <w:szCs w:val="22"/>
          <w:lang w:val="en-US"/>
        </w:rPr>
        <w:t xml:space="preserve">Kornberger, M. and Clegg, S. (2004): Bringing Space Back in. </w:t>
      </w:r>
      <w:r w:rsidRPr="00F637DF">
        <w:rPr>
          <w:b w:val="0"/>
          <w:i/>
          <w:color w:val="auto"/>
          <w:sz w:val="22"/>
          <w:szCs w:val="22"/>
          <w:lang w:val="en-US"/>
        </w:rPr>
        <w:t>Organization Studies</w:t>
      </w:r>
      <w:r w:rsidRPr="00F637DF">
        <w:rPr>
          <w:b w:val="0"/>
          <w:color w:val="auto"/>
          <w:sz w:val="22"/>
          <w:szCs w:val="22"/>
          <w:lang w:val="en-US"/>
        </w:rPr>
        <w:t xml:space="preserve"> 25 (7): 1095-1114</w:t>
      </w:r>
    </w:p>
    <w:p w14:paraId="415AAE07" w14:textId="77777777" w:rsidR="009F4D43" w:rsidRPr="00F637DF" w:rsidRDefault="009F4D43" w:rsidP="00876F17">
      <w:pPr>
        <w:spacing w:line="240" w:lineRule="auto"/>
        <w:rPr>
          <w:rFonts w:ascii="Times New Roman" w:hAnsi="Times New Roman" w:cs="Times New Roman"/>
          <w:lang w:val="en-US"/>
        </w:rPr>
      </w:pPr>
      <w:r w:rsidRPr="00F637DF">
        <w:rPr>
          <w:rFonts w:ascii="Times New Roman" w:hAnsi="Times New Roman" w:cs="Times New Roman"/>
          <w:lang w:val="en-US"/>
        </w:rPr>
        <w:t xml:space="preserve">Larson, M.S. (1977): </w:t>
      </w:r>
      <w:r w:rsidRPr="00F637DF">
        <w:rPr>
          <w:rFonts w:ascii="Times New Roman" w:hAnsi="Times New Roman" w:cs="Times New Roman"/>
          <w:i/>
          <w:lang w:val="en-US"/>
        </w:rPr>
        <w:t>The Rise of Professionalism</w:t>
      </w:r>
      <w:r w:rsidRPr="00F637DF">
        <w:rPr>
          <w:rFonts w:ascii="Times New Roman" w:hAnsi="Times New Roman" w:cs="Times New Roman"/>
          <w:lang w:val="en-US"/>
        </w:rPr>
        <w:t>. University of California Press</w:t>
      </w:r>
    </w:p>
    <w:p w14:paraId="4ED3297E" w14:textId="77777777" w:rsidR="009F4D43" w:rsidRPr="00F637DF" w:rsidRDefault="009F4D43" w:rsidP="00876F17">
      <w:pPr>
        <w:spacing w:line="240" w:lineRule="auto"/>
        <w:rPr>
          <w:rFonts w:ascii="Times New Roman" w:hAnsi="Times New Roman" w:cs="Times New Roman"/>
          <w:lang w:val="en-US"/>
        </w:rPr>
      </w:pPr>
      <w:r w:rsidRPr="00F637DF">
        <w:rPr>
          <w:rFonts w:ascii="Times New Roman" w:hAnsi="Times New Roman" w:cs="Times New Roman"/>
          <w:lang w:val="en-US"/>
        </w:rPr>
        <w:t xml:space="preserve">Larson, M.S. (1993): </w:t>
      </w:r>
      <w:r w:rsidRPr="00F637DF">
        <w:rPr>
          <w:rFonts w:ascii="Times New Roman" w:hAnsi="Times New Roman" w:cs="Times New Roman"/>
          <w:bCs/>
          <w:i/>
          <w:lang w:val="en-US"/>
        </w:rPr>
        <w:t>Behind the Postmodern Facade: Architectural Change in Late Twentieth-century America</w:t>
      </w:r>
      <w:r w:rsidRPr="00F637DF">
        <w:rPr>
          <w:rFonts w:ascii="Times New Roman" w:hAnsi="Times New Roman" w:cs="Times New Roman"/>
          <w:bCs/>
          <w:lang w:val="en-US"/>
        </w:rPr>
        <w:t>.</w:t>
      </w:r>
      <w:r w:rsidRPr="00F637DF">
        <w:rPr>
          <w:rFonts w:ascii="Times New Roman" w:hAnsi="Times New Roman" w:cs="Times New Roman"/>
          <w:lang w:val="en-US"/>
        </w:rPr>
        <w:t xml:space="preserve"> University of California Press</w:t>
      </w:r>
    </w:p>
    <w:p w14:paraId="15EBB6A5" w14:textId="77777777" w:rsidR="009F4D43" w:rsidRPr="00F637DF" w:rsidRDefault="009F4D43" w:rsidP="00876F17">
      <w:pPr>
        <w:spacing w:line="240" w:lineRule="auto"/>
        <w:rPr>
          <w:rFonts w:ascii="Times New Roman" w:hAnsi="Times New Roman" w:cs="Times New Roman"/>
          <w:lang w:val="en-US"/>
        </w:rPr>
      </w:pPr>
      <w:proofErr w:type="spellStart"/>
      <w:r w:rsidRPr="00F637DF">
        <w:rPr>
          <w:rFonts w:ascii="Times New Roman" w:hAnsi="Times New Roman" w:cs="Times New Roman"/>
          <w:lang w:val="en-US"/>
        </w:rPr>
        <w:t>Latour</w:t>
      </w:r>
      <w:proofErr w:type="spellEnd"/>
      <w:r w:rsidRPr="00F637DF">
        <w:rPr>
          <w:rFonts w:ascii="Times New Roman" w:hAnsi="Times New Roman" w:cs="Times New Roman"/>
          <w:lang w:val="en-US"/>
        </w:rPr>
        <w:t xml:space="preserve">, B. (1991): Technology is Society Made Durable, in Law, J. (ed.): </w:t>
      </w:r>
      <w:r w:rsidRPr="00F637DF">
        <w:rPr>
          <w:rFonts w:ascii="Times New Roman" w:hAnsi="Times New Roman" w:cs="Times New Roman"/>
          <w:i/>
          <w:lang w:val="en-US"/>
        </w:rPr>
        <w:t>A Sociology of Monsters: Essays on Power, Technology and Domination</w:t>
      </w:r>
      <w:r w:rsidRPr="00F637DF">
        <w:rPr>
          <w:rFonts w:ascii="Times New Roman" w:hAnsi="Times New Roman" w:cs="Times New Roman"/>
          <w:lang w:val="en-US"/>
        </w:rPr>
        <w:t xml:space="preserve">. </w:t>
      </w:r>
      <w:r w:rsidRPr="00AB7A27">
        <w:rPr>
          <w:rFonts w:ascii="Times New Roman" w:hAnsi="Times New Roman" w:cs="Times New Roman"/>
          <w:lang w:val="en-US"/>
        </w:rPr>
        <w:t xml:space="preserve">Abington: </w:t>
      </w:r>
      <w:proofErr w:type="spellStart"/>
      <w:r w:rsidRPr="00F637DF">
        <w:rPr>
          <w:rFonts w:ascii="Times New Roman" w:hAnsi="Times New Roman" w:cs="Times New Roman"/>
          <w:lang w:val="en-US"/>
        </w:rPr>
        <w:t>Routledge</w:t>
      </w:r>
      <w:proofErr w:type="spellEnd"/>
    </w:p>
    <w:p w14:paraId="0ECA92B0" w14:textId="77777777" w:rsidR="009F4D43" w:rsidRPr="00F637DF" w:rsidRDefault="009F4D43" w:rsidP="00876F17">
      <w:pPr>
        <w:spacing w:line="240" w:lineRule="auto"/>
        <w:rPr>
          <w:rFonts w:ascii="Times New Roman" w:hAnsi="Times New Roman" w:cs="Times New Roman"/>
          <w:lang w:val="en-US"/>
        </w:rPr>
      </w:pPr>
      <w:proofErr w:type="spellStart"/>
      <w:r w:rsidRPr="00F637DF">
        <w:rPr>
          <w:rFonts w:ascii="Times New Roman" w:hAnsi="Times New Roman" w:cs="Times New Roman"/>
          <w:lang w:val="en-US"/>
        </w:rPr>
        <w:t>Latour</w:t>
      </w:r>
      <w:proofErr w:type="spellEnd"/>
      <w:r w:rsidRPr="00F637DF">
        <w:rPr>
          <w:rFonts w:ascii="Times New Roman" w:hAnsi="Times New Roman" w:cs="Times New Roman"/>
          <w:lang w:val="en-US"/>
        </w:rPr>
        <w:t xml:space="preserve">, B. (2004): Why has critique run out of steam? </w:t>
      </w:r>
      <w:proofErr w:type="gramStart"/>
      <w:r w:rsidRPr="00F637DF">
        <w:rPr>
          <w:rFonts w:ascii="Times New Roman" w:hAnsi="Times New Roman" w:cs="Times New Roman"/>
          <w:lang w:val="en-US"/>
        </w:rPr>
        <w:t>From matters of facts to matters of concern.</w:t>
      </w:r>
      <w:proofErr w:type="gramEnd"/>
      <w:r w:rsidRPr="00F637DF">
        <w:rPr>
          <w:rFonts w:ascii="Times New Roman" w:hAnsi="Times New Roman" w:cs="Times New Roman"/>
          <w:lang w:val="en-US"/>
        </w:rPr>
        <w:t xml:space="preserve"> </w:t>
      </w:r>
      <w:r w:rsidRPr="00F637DF">
        <w:rPr>
          <w:rFonts w:ascii="Times New Roman" w:hAnsi="Times New Roman" w:cs="Times New Roman"/>
          <w:i/>
          <w:lang w:val="en-US"/>
        </w:rPr>
        <w:t>Critical Inquiry</w:t>
      </w:r>
      <w:r w:rsidRPr="00F637DF">
        <w:rPr>
          <w:rFonts w:ascii="Times New Roman" w:hAnsi="Times New Roman" w:cs="Times New Roman"/>
          <w:lang w:val="en-US"/>
        </w:rPr>
        <w:t xml:space="preserve"> 30 (2): 225-249 </w:t>
      </w:r>
    </w:p>
    <w:p w14:paraId="0C6A2D00" w14:textId="77777777" w:rsidR="009F4D43" w:rsidRPr="00F637DF" w:rsidRDefault="009F4D43" w:rsidP="00876F17">
      <w:pPr>
        <w:spacing w:line="240" w:lineRule="auto"/>
        <w:rPr>
          <w:rFonts w:ascii="Times New Roman" w:hAnsi="Times New Roman" w:cs="Times New Roman"/>
          <w:lang w:val="en-US"/>
        </w:rPr>
      </w:pPr>
      <w:proofErr w:type="spellStart"/>
      <w:r w:rsidRPr="00F637DF">
        <w:rPr>
          <w:rFonts w:ascii="Times New Roman" w:hAnsi="Times New Roman" w:cs="Times New Roman"/>
          <w:lang w:val="en-US"/>
        </w:rPr>
        <w:t>Latour</w:t>
      </w:r>
      <w:proofErr w:type="spellEnd"/>
      <w:r w:rsidRPr="00F637DF">
        <w:rPr>
          <w:rFonts w:ascii="Times New Roman" w:hAnsi="Times New Roman" w:cs="Times New Roman"/>
          <w:lang w:val="en-US"/>
        </w:rPr>
        <w:t xml:space="preserve">, B. (2005): </w:t>
      </w:r>
      <w:r w:rsidRPr="00F637DF">
        <w:rPr>
          <w:rFonts w:ascii="Times New Roman" w:hAnsi="Times New Roman" w:cs="Times New Roman"/>
          <w:i/>
          <w:lang w:val="en-US"/>
        </w:rPr>
        <w:t>Reassembling the Social – an introduction to actor-network theory</w:t>
      </w:r>
      <w:r w:rsidRPr="00F637DF">
        <w:rPr>
          <w:rFonts w:ascii="Times New Roman" w:hAnsi="Times New Roman" w:cs="Times New Roman"/>
          <w:lang w:val="en-US"/>
        </w:rPr>
        <w:t>, Oxford University Press</w:t>
      </w:r>
    </w:p>
    <w:p w14:paraId="604D2247" w14:textId="77777777" w:rsidR="009F4D43" w:rsidRPr="00F637DF" w:rsidRDefault="009F4D43" w:rsidP="00876F17">
      <w:pPr>
        <w:spacing w:line="240" w:lineRule="auto"/>
        <w:rPr>
          <w:rFonts w:ascii="Times New Roman" w:hAnsi="Times New Roman" w:cs="Times New Roman"/>
          <w:lang w:val="en-US"/>
        </w:rPr>
      </w:pPr>
      <w:r w:rsidRPr="00F637DF">
        <w:rPr>
          <w:rFonts w:ascii="Times New Roman" w:hAnsi="Times New Roman" w:cs="Times New Roman"/>
          <w:lang w:val="en-US"/>
        </w:rPr>
        <w:t xml:space="preserve">Law, J (1992/2003): Notes on the Theory of the Actor-Network: Ordering, Strategy, and Heterogeneity, first published in </w:t>
      </w:r>
      <w:r w:rsidRPr="00F637DF">
        <w:rPr>
          <w:rFonts w:ascii="Times New Roman" w:hAnsi="Times New Roman" w:cs="Times New Roman"/>
          <w:i/>
          <w:lang w:val="en-US"/>
        </w:rPr>
        <w:t>Systems Practice</w:t>
      </w:r>
      <w:r w:rsidRPr="00F637DF">
        <w:rPr>
          <w:rFonts w:ascii="Times New Roman" w:hAnsi="Times New Roman" w:cs="Times New Roman"/>
          <w:lang w:val="en-US"/>
        </w:rPr>
        <w:t xml:space="preserve"> 5 (4): 379-393, the one used here is an online version from 2003 </w:t>
      </w:r>
    </w:p>
    <w:p w14:paraId="0A28F05D" w14:textId="77777777" w:rsidR="009F4D43" w:rsidRPr="00F637DF" w:rsidRDefault="009F4D43" w:rsidP="00876F17">
      <w:pPr>
        <w:spacing w:line="240" w:lineRule="auto"/>
        <w:rPr>
          <w:rFonts w:ascii="Times New Roman" w:hAnsi="Times New Roman" w:cs="Times New Roman"/>
        </w:rPr>
      </w:pPr>
      <w:r w:rsidRPr="00F637DF">
        <w:rPr>
          <w:rFonts w:ascii="Times New Roman" w:hAnsi="Times New Roman" w:cs="Times New Roman"/>
          <w:lang w:val="en-US"/>
        </w:rPr>
        <w:t xml:space="preserve">Law, J (2004): </w:t>
      </w:r>
      <w:r w:rsidRPr="00F637DF">
        <w:rPr>
          <w:rFonts w:ascii="Times New Roman" w:hAnsi="Times New Roman" w:cs="Times New Roman"/>
          <w:i/>
          <w:lang w:val="en-US"/>
        </w:rPr>
        <w:t>After Method: Mess in social science research.</w:t>
      </w:r>
      <w:r w:rsidRPr="00F637DF">
        <w:rPr>
          <w:rFonts w:ascii="Times New Roman" w:hAnsi="Times New Roman" w:cs="Times New Roman"/>
          <w:lang w:val="en-US"/>
        </w:rPr>
        <w:t xml:space="preserve"> </w:t>
      </w:r>
      <w:proofErr w:type="spellStart"/>
      <w:r w:rsidRPr="00F637DF">
        <w:rPr>
          <w:rFonts w:ascii="Times New Roman" w:hAnsi="Times New Roman" w:cs="Times New Roman"/>
        </w:rPr>
        <w:t>Abington</w:t>
      </w:r>
      <w:proofErr w:type="spellEnd"/>
      <w:r w:rsidRPr="00F637DF">
        <w:rPr>
          <w:rFonts w:ascii="Times New Roman" w:hAnsi="Times New Roman" w:cs="Times New Roman"/>
        </w:rPr>
        <w:t xml:space="preserve">: </w:t>
      </w:r>
      <w:proofErr w:type="spellStart"/>
      <w:r w:rsidRPr="00F637DF">
        <w:rPr>
          <w:rFonts w:ascii="Times New Roman" w:hAnsi="Times New Roman" w:cs="Times New Roman"/>
        </w:rPr>
        <w:t>Routledge</w:t>
      </w:r>
      <w:proofErr w:type="spellEnd"/>
    </w:p>
    <w:p w14:paraId="5F99C8D8" w14:textId="312FE084" w:rsidR="009F4D43" w:rsidRPr="00F637DF" w:rsidRDefault="009F4D43" w:rsidP="00876F17">
      <w:pPr>
        <w:pStyle w:val="Fodnotetekst"/>
        <w:tabs>
          <w:tab w:val="left" w:pos="567"/>
        </w:tabs>
        <w:spacing w:after="200" w:line="240" w:lineRule="auto"/>
        <w:ind w:right="-7"/>
        <w:rPr>
          <w:rFonts w:ascii="Times New Roman" w:hAnsi="Times New Roman"/>
          <w:i/>
          <w:sz w:val="22"/>
          <w:szCs w:val="22"/>
        </w:rPr>
      </w:pPr>
      <w:r w:rsidRPr="00F637DF">
        <w:rPr>
          <w:rFonts w:ascii="Times New Roman" w:hAnsi="Times New Roman"/>
          <w:sz w:val="22"/>
          <w:szCs w:val="22"/>
        </w:rPr>
        <w:t xml:space="preserve">Leer Sørensen, L. et al. (2007): </w:t>
      </w:r>
      <w:r w:rsidRPr="00F637DF">
        <w:rPr>
          <w:rFonts w:ascii="Times New Roman" w:hAnsi="Times New Roman"/>
          <w:i/>
          <w:sz w:val="22"/>
          <w:szCs w:val="22"/>
        </w:rPr>
        <w:t>Aftagerundersøgelsen</w:t>
      </w:r>
      <w:r w:rsidRPr="00F637DF">
        <w:rPr>
          <w:rFonts w:ascii="Times New Roman" w:hAnsi="Times New Roman"/>
          <w:sz w:val="22"/>
          <w:szCs w:val="22"/>
        </w:rPr>
        <w:t xml:space="preserve">, Arkitektskolen Aarhus </w:t>
      </w:r>
      <w:r w:rsidR="00A42D63">
        <w:rPr>
          <w:rFonts w:ascii="Times New Roman" w:hAnsi="Times New Roman"/>
          <w:sz w:val="22"/>
          <w:szCs w:val="22"/>
        </w:rPr>
        <w:t>[</w:t>
      </w:r>
      <w:proofErr w:type="spellStart"/>
      <w:r w:rsidR="00A42D63">
        <w:rPr>
          <w:rFonts w:ascii="Times New Roman" w:hAnsi="Times New Roman"/>
          <w:sz w:val="22"/>
          <w:szCs w:val="22"/>
        </w:rPr>
        <w:t>Employer</w:t>
      </w:r>
      <w:proofErr w:type="spellEnd"/>
      <w:r w:rsidR="00A42D63">
        <w:rPr>
          <w:rFonts w:ascii="Times New Roman" w:hAnsi="Times New Roman"/>
          <w:sz w:val="22"/>
          <w:szCs w:val="22"/>
        </w:rPr>
        <w:t xml:space="preserve"> </w:t>
      </w:r>
      <w:proofErr w:type="spellStart"/>
      <w:r w:rsidR="00A42D63">
        <w:rPr>
          <w:rFonts w:ascii="Times New Roman" w:hAnsi="Times New Roman"/>
          <w:sz w:val="22"/>
          <w:szCs w:val="22"/>
        </w:rPr>
        <w:t>Survey</w:t>
      </w:r>
      <w:proofErr w:type="spellEnd"/>
      <w:r w:rsidR="00A42D63">
        <w:rPr>
          <w:rFonts w:ascii="Times New Roman" w:hAnsi="Times New Roman"/>
          <w:sz w:val="22"/>
          <w:szCs w:val="22"/>
        </w:rPr>
        <w:t>]</w:t>
      </w:r>
    </w:p>
    <w:p w14:paraId="29BAF4FD" w14:textId="77777777" w:rsidR="009F4D43" w:rsidRPr="00F637DF" w:rsidRDefault="009F4D43" w:rsidP="00876F17">
      <w:pPr>
        <w:autoSpaceDE w:val="0"/>
        <w:autoSpaceDN w:val="0"/>
        <w:adjustRightInd w:val="0"/>
        <w:spacing w:line="240" w:lineRule="auto"/>
        <w:rPr>
          <w:rFonts w:ascii="Times New Roman" w:hAnsi="Times New Roman" w:cs="Times New Roman"/>
        </w:rPr>
      </w:pPr>
      <w:r w:rsidRPr="00F637DF">
        <w:rPr>
          <w:rFonts w:ascii="Times New Roman" w:hAnsi="Times New Roman" w:cs="Times New Roman"/>
          <w:lang w:val="en-US"/>
        </w:rPr>
        <w:t xml:space="preserve">Lefebvre, H. (1991): </w:t>
      </w:r>
      <w:r w:rsidRPr="00F637DF">
        <w:rPr>
          <w:rFonts w:ascii="Times New Roman" w:hAnsi="Times New Roman" w:cs="Times New Roman"/>
          <w:i/>
          <w:lang w:val="en-US"/>
        </w:rPr>
        <w:t>The Production of Space.</w:t>
      </w:r>
      <w:r w:rsidRPr="00F637DF">
        <w:rPr>
          <w:rFonts w:ascii="Times New Roman" w:hAnsi="Times New Roman" w:cs="Times New Roman"/>
          <w:lang w:val="en-US"/>
        </w:rPr>
        <w:t xml:space="preserve"> </w:t>
      </w:r>
      <w:r w:rsidRPr="00F637DF">
        <w:rPr>
          <w:rFonts w:ascii="Times New Roman" w:hAnsi="Times New Roman" w:cs="Times New Roman"/>
        </w:rPr>
        <w:t>Oxford: Blackwell Publishing</w:t>
      </w:r>
    </w:p>
    <w:p w14:paraId="045564AE" w14:textId="14C4EBEB" w:rsidR="009F4D43" w:rsidRPr="00F637DF" w:rsidRDefault="009F4D43" w:rsidP="00876F17">
      <w:pPr>
        <w:pStyle w:val="Fodnotetekst"/>
        <w:tabs>
          <w:tab w:val="left" w:pos="567"/>
        </w:tabs>
        <w:spacing w:after="200" w:line="240" w:lineRule="auto"/>
        <w:ind w:right="-7"/>
        <w:rPr>
          <w:rFonts w:ascii="Times New Roman" w:hAnsi="Times New Roman"/>
          <w:sz w:val="22"/>
          <w:szCs w:val="22"/>
          <w:lang w:val="en-US"/>
        </w:rPr>
      </w:pPr>
      <w:r w:rsidRPr="00F637DF">
        <w:rPr>
          <w:rFonts w:ascii="Times New Roman" w:hAnsi="Times New Roman"/>
          <w:sz w:val="22"/>
          <w:szCs w:val="22"/>
        </w:rPr>
        <w:t xml:space="preserve">Mandag Morgen 2010: </w:t>
      </w:r>
      <w:r w:rsidRPr="00F637DF">
        <w:rPr>
          <w:rFonts w:ascii="Times New Roman" w:hAnsi="Times New Roman"/>
          <w:i/>
          <w:sz w:val="22"/>
          <w:szCs w:val="22"/>
        </w:rPr>
        <w:t>Fremtidens Arkitektbranche, Analyse og rapport</w:t>
      </w:r>
      <w:r w:rsidRPr="00F637DF">
        <w:rPr>
          <w:rFonts w:ascii="Times New Roman" w:hAnsi="Times New Roman"/>
          <w:sz w:val="22"/>
          <w:szCs w:val="22"/>
        </w:rPr>
        <w:t xml:space="preserve">. </w:t>
      </w:r>
      <w:r w:rsidRPr="00F637DF">
        <w:rPr>
          <w:rFonts w:ascii="Times New Roman" w:hAnsi="Times New Roman"/>
          <w:sz w:val="22"/>
          <w:szCs w:val="22"/>
          <w:lang w:val="en-US"/>
        </w:rPr>
        <w:t xml:space="preserve">Copenhagen: </w:t>
      </w:r>
      <w:proofErr w:type="spellStart"/>
      <w:r w:rsidRPr="00F637DF">
        <w:rPr>
          <w:rFonts w:ascii="Times New Roman" w:hAnsi="Times New Roman"/>
          <w:sz w:val="22"/>
          <w:szCs w:val="22"/>
          <w:lang w:val="en-US"/>
        </w:rPr>
        <w:t>Danske</w:t>
      </w:r>
      <w:proofErr w:type="spellEnd"/>
      <w:r w:rsidRPr="00F637DF">
        <w:rPr>
          <w:rFonts w:ascii="Times New Roman" w:hAnsi="Times New Roman"/>
          <w:sz w:val="22"/>
          <w:szCs w:val="22"/>
          <w:lang w:val="en-US"/>
        </w:rPr>
        <w:t xml:space="preserve"> Ark </w:t>
      </w:r>
      <w:r w:rsidR="00A42D63">
        <w:rPr>
          <w:rFonts w:ascii="Times New Roman" w:hAnsi="Times New Roman"/>
          <w:sz w:val="22"/>
          <w:szCs w:val="22"/>
          <w:lang w:val="en-US"/>
        </w:rPr>
        <w:t>[The Architecture Industry of the Future: An Analysis and Report]</w:t>
      </w:r>
    </w:p>
    <w:p w14:paraId="5B0427B9" w14:textId="77777777" w:rsidR="009F4D43" w:rsidRPr="00F637DF" w:rsidRDefault="009F4D43" w:rsidP="00876F17">
      <w:pPr>
        <w:spacing w:line="240" w:lineRule="auto"/>
        <w:rPr>
          <w:rFonts w:ascii="Times New Roman" w:hAnsi="Times New Roman" w:cs="Times New Roman"/>
          <w:lang w:val="en-US"/>
        </w:rPr>
      </w:pPr>
      <w:proofErr w:type="spellStart"/>
      <w:r w:rsidRPr="00F637DF">
        <w:rPr>
          <w:rFonts w:ascii="Times New Roman" w:hAnsi="Times New Roman" w:cs="Times New Roman"/>
          <w:lang w:val="en-US"/>
        </w:rPr>
        <w:t>Orlikowski</w:t>
      </w:r>
      <w:proofErr w:type="spellEnd"/>
      <w:r w:rsidRPr="00F637DF">
        <w:rPr>
          <w:rFonts w:ascii="Times New Roman" w:hAnsi="Times New Roman" w:cs="Times New Roman"/>
          <w:lang w:val="en-US"/>
        </w:rPr>
        <w:t xml:space="preserve">, W. (2007):  </w:t>
      </w:r>
      <w:proofErr w:type="spellStart"/>
      <w:r w:rsidRPr="00F637DF">
        <w:rPr>
          <w:rFonts w:ascii="Times New Roman" w:hAnsi="Times New Roman" w:cs="Times New Roman"/>
          <w:lang w:val="en-US"/>
        </w:rPr>
        <w:t>Sociomaterial</w:t>
      </w:r>
      <w:proofErr w:type="spellEnd"/>
      <w:r w:rsidRPr="00F637DF">
        <w:rPr>
          <w:rFonts w:ascii="Times New Roman" w:hAnsi="Times New Roman" w:cs="Times New Roman"/>
          <w:lang w:val="en-US"/>
        </w:rPr>
        <w:t xml:space="preserve"> Practices: Exploring Technology at Work," </w:t>
      </w:r>
      <w:r w:rsidRPr="00F637DF">
        <w:rPr>
          <w:rStyle w:val="Fremhvning"/>
          <w:rFonts w:ascii="Times New Roman" w:hAnsi="Times New Roman" w:cs="Times New Roman"/>
          <w:lang w:val="en-US"/>
        </w:rPr>
        <w:t xml:space="preserve">Organization Studies </w:t>
      </w:r>
      <w:r w:rsidRPr="00F637DF">
        <w:rPr>
          <w:rFonts w:ascii="Times New Roman" w:hAnsi="Times New Roman" w:cs="Times New Roman"/>
          <w:lang w:val="en-US"/>
        </w:rPr>
        <w:t>28 (9): 1435-1448</w:t>
      </w:r>
    </w:p>
    <w:p w14:paraId="4974CD1B" w14:textId="77777777" w:rsidR="009F4D43" w:rsidRPr="00F637DF" w:rsidRDefault="009F4D43" w:rsidP="00876F17">
      <w:pPr>
        <w:spacing w:line="240" w:lineRule="auto"/>
        <w:rPr>
          <w:rFonts w:ascii="Times New Roman" w:hAnsi="Times New Roman" w:cs="Times New Roman"/>
          <w:lang w:val="en-US"/>
        </w:rPr>
      </w:pPr>
      <w:proofErr w:type="spellStart"/>
      <w:r w:rsidRPr="00F637DF">
        <w:rPr>
          <w:rFonts w:ascii="Times New Roman" w:hAnsi="Times New Roman" w:cs="Times New Roman"/>
          <w:lang w:val="en-US"/>
        </w:rPr>
        <w:t>Michlewski</w:t>
      </w:r>
      <w:proofErr w:type="spellEnd"/>
      <w:r w:rsidRPr="00F637DF">
        <w:rPr>
          <w:rFonts w:ascii="Times New Roman" w:hAnsi="Times New Roman" w:cs="Times New Roman"/>
          <w:lang w:val="en-US"/>
        </w:rPr>
        <w:t xml:space="preserve">, K. (2008): </w:t>
      </w:r>
      <w:r w:rsidRPr="00F637DF">
        <w:rPr>
          <w:rFonts w:ascii="Times New Roman" w:hAnsi="Times New Roman" w:cs="Times New Roman"/>
          <w:bCs/>
          <w:lang w:val="en-US"/>
        </w:rPr>
        <w:t xml:space="preserve">Uncovering Design Attitude: Inside the Culture of Designers, </w:t>
      </w:r>
      <w:r w:rsidRPr="00F637DF">
        <w:rPr>
          <w:rFonts w:ascii="Times New Roman" w:hAnsi="Times New Roman" w:cs="Times New Roman"/>
          <w:i/>
          <w:iCs/>
          <w:lang w:val="en-US"/>
        </w:rPr>
        <w:t xml:space="preserve">Organization Studies </w:t>
      </w:r>
      <w:r w:rsidRPr="00F637DF">
        <w:rPr>
          <w:rFonts w:ascii="Times New Roman" w:hAnsi="Times New Roman" w:cs="Times New Roman"/>
          <w:lang w:val="en-US"/>
        </w:rPr>
        <w:t xml:space="preserve">29 (3): 373-392 </w:t>
      </w:r>
    </w:p>
    <w:p w14:paraId="20ED6A0A" w14:textId="77777777" w:rsidR="009F4D43" w:rsidRDefault="009F4D43" w:rsidP="00876F17">
      <w:pPr>
        <w:spacing w:line="240" w:lineRule="auto"/>
        <w:rPr>
          <w:rFonts w:ascii="Times New Roman" w:hAnsi="Times New Roman" w:cs="Times New Roman"/>
          <w:lang w:val="en-US"/>
        </w:rPr>
      </w:pPr>
      <w:proofErr w:type="spellStart"/>
      <w:r w:rsidRPr="00F637DF">
        <w:rPr>
          <w:rFonts w:ascii="Times New Roman" w:hAnsi="Times New Roman" w:cs="Times New Roman"/>
          <w:lang w:val="en-US"/>
        </w:rPr>
        <w:t>Peltonen</w:t>
      </w:r>
      <w:proofErr w:type="spellEnd"/>
      <w:r w:rsidRPr="00F637DF">
        <w:rPr>
          <w:rFonts w:ascii="Times New Roman" w:hAnsi="Times New Roman" w:cs="Times New Roman"/>
          <w:lang w:val="en-US"/>
        </w:rPr>
        <w:t xml:space="preserve">, T. (2011): Multiple architectures and the production of organizational space in a Finnish university. </w:t>
      </w:r>
      <w:r w:rsidRPr="00F637DF">
        <w:rPr>
          <w:rFonts w:ascii="Times New Roman" w:hAnsi="Times New Roman" w:cs="Times New Roman"/>
          <w:i/>
          <w:lang w:val="en-US"/>
        </w:rPr>
        <w:t>Journal of Organizational Change Management</w:t>
      </w:r>
      <w:r w:rsidRPr="00F637DF">
        <w:rPr>
          <w:rFonts w:ascii="Times New Roman" w:hAnsi="Times New Roman" w:cs="Times New Roman"/>
          <w:lang w:val="en-US"/>
        </w:rPr>
        <w:t xml:space="preserve"> 24 (6): 806-821 </w:t>
      </w:r>
    </w:p>
    <w:p w14:paraId="4F09C452" w14:textId="77777777" w:rsidR="009F4D43" w:rsidRPr="00F637DF" w:rsidRDefault="009F4D43" w:rsidP="00876F17">
      <w:pPr>
        <w:spacing w:before="100" w:beforeAutospacing="1" w:line="240" w:lineRule="auto"/>
        <w:rPr>
          <w:rFonts w:ascii="Times New Roman" w:hAnsi="Times New Roman" w:cs="Times New Roman"/>
          <w:lang w:val="en"/>
        </w:rPr>
      </w:pPr>
      <w:r w:rsidRPr="00876F17">
        <w:rPr>
          <w:rFonts w:ascii="Times New Roman" w:hAnsi="Times New Roman" w:cs="Times New Roman"/>
          <w:lang w:val="en"/>
        </w:rPr>
        <w:lastRenderedPageBreak/>
        <w:t>Romme, A.G.L. (</w:t>
      </w:r>
      <w:r w:rsidRPr="00D65BA6">
        <w:rPr>
          <w:rFonts w:ascii="Times New Roman" w:hAnsi="Times New Roman" w:cs="Times New Roman"/>
          <w:lang w:val="en"/>
        </w:rPr>
        <w:t xml:space="preserve">1997). </w:t>
      </w:r>
      <w:hyperlink r:id="rId19" w:history="1">
        <w:r w:rsidRPr="00D65BA6">
          <w:rPr>
            <w:rStyle w:val="Llink"/>
            <w:rFonts w:ascii="Times New Roman" w:hAnsi="Times New Roman" w:cs="Times New Roman"/>
            <w:color w:val="auto"/>
            <w:u w:val="none"/>
            <w:lang w:val="en"/>
          </w:rPr>
          <w:t>Work, authority, and participation: the scenario of circular organizing</w:t>
        </w:r>
      </w:hyperlink>
      <w:r w:rsidRPr="00D65BA6">
        <w:rPr>
          <w:rFonts w:ascii="Times New Roman" w:hAnsi="Times New Roman" w:cs="Times New Roman"/>
          <w:lang w:val="en"/>
        </w:rPr>
        <w:t xml:space="preserve">. </w:t>
      </w:r>
      <w:r w:rsidRPr="00D65BA6">
        <w:rPr>
          <w:rFonts w:ascii="Times New Roman" w:hAnsi="Times New Roman" w:cs="Times New Roman"/>
          <w:i/>
          <w:iCs/>
          <w:lang w:val="en"/>
        </w:rPr>
        <w:t xml:space="preserve">Journal </w:t>
      </w:r>
      <w:r w:rsidRPr="00876F17">
        <w:rPr>
          <w:rFonts w:ascii="Times New Roman" w:hAnsi="Times New Roman" w:cs="Times New Roman"/>
          <w:i/>
          <w:iCs/>
          <w:lang w:val="en"/>
        </w:rPr>
        <w:t>of Organizational Change Management</w:t>
      </w:r>
      <w:r w:rsidRPr="00876F17">
        <w:rPr>
          <w:rFonts w:ascii="Times New Roman" w:hAnsi="Times New Roman" w:cs="Times New Roman"/>
          <w:lang w:val="en"/>
        </w:rPr>
        <w:t>, vol. 10: 156-166</w:t>
      </w:r>
    </w:p>
    <w:p w14:paraId="44BD4A97" w14:textId="77777777" w:rsidR="009F4D43" w:rsidRPr="00F637DF" w:rsidRDefault="009F4D43" w:rsidP="00876F17">
      <w:pPr>
        <w:spacing w:line="240" w:lineRule="auto"/>
        <w:rPr>
          <w:rFonts w:ascii="Times New Roman" w:hAnsi="Times New Roman" w:cs="Times New Roman"/>
          <w:lang w:val="en-US"/>
        </w:rPr>
      </w:pPr>
      <w:proofErr w:type="spellStart"/>
      <w:r w:rsidRPr="00F637DF">
        <w:rPr>
          <w:rFonts w:ascii="Times New Roman" w:hAnsi="Times New Roman" w:cs="Times New Roman"/>
          <w:bCs/>
          <w:lang w:val="en-US"/>
        </w:rPr>
        <w:t>Romme</w:t>
      </w:r>
      <w:proofErr w:type="spellEnd"/>
      <w:r w:rsidRPr="00F637DF">
        <w:rPr>
          <w:rFonts w:ascii="Times New Roman" w:hAnsi="Times New Roman" w:cs="Times New Roman"/>
          <w:lang w:val="en-US"/>
        </w:rPr>
        <w:t>, A.</w:t>
      </w:r>
      <w:r w:rsidRPr="00F637DF">
        <w:rPr>
          <w:rFonts w:ascii="Times New Roman" w:hAnsi="Times New Roman" w:cs="Times New Roman"/>
          <w:bCs/>
          <w:lang w:val="en-US"/>
        </w:rPr>
        <w:t>G.</w:t>
      </w:r>
      <w:r w:rsidRPr="00F637DF">
        <w:rPr>
          <w:rFonts w:ascii="Times New Roman" w:hAnsi="Times New Roman" w:cs="Times New Roman"/>
          <w:lang w:val="en-US"/>
        </w:rPr>
        <w:t>L. (</w:t>
      </w:r>
      <w:r w:rsidRPr="00F637DF">
        <w:rPr>
          <w:rFonts w:ascii="Times New Roman" w:hAnsi="Times New Roman" w:cs="Times New Roman"/>
          <w:bCs/>
          <w:lang w:val="en-US"/>
        </w:rPr>
        <w:t xml:space="preserve">2003): </w:t>
      </w:r>
      <w:r w:rsidRPr="00F637DF">
        <w:rPr>
          <w:rFonts w:ascii="Times New Roman" w:hAnsi="Times New Roman" w:cs="Times New Roman"/>
          <w:lang w:val="en-US"/>
        </w:rPr>
        <w:t xml:space="preserve">Making a difference: Organization as design. </w:t>
      </w:r>
      <w:r w:rsidRPr="00F637DF">
        <w:rPr>
          <w:rFonts w:ascii="Times New Roman" w:hAnsi="Times New Roman" w:cs="Times New Roman"/>
          <w:i/>
          <w:lang w:val="en-US"/>
        </w:rPr>
        <w:t>Organization Science</w:t>
      </w:r>
      <w:r w:rsidRPr="00F637DF">
        <w:rPr>
          <w:rFonts w:ascii="Times New Roman" w:hAnsi="Times New Roman" w:cs="Times New Roman"/>
          <w:lang w:val="en-US"/>
        </w:rPr>
        <w:t xml:space="preserve"> 14 (5): 558–573</w:t>
      </w:r>
    </w:p>
    <w:p w14:paraId="2CE363AA" w14:textId="77777777" w:rsidR="009F4D43" w:rsidRPr="00F637DF" w:rsidRDefault="009F4D43" w:rsidP="00876F17">
      <w:pPr>
        <w:spacing w:line="240" w:lineRule="auto"/>
        <w:rPr>
          <w:rFonts w:ascii="Times New Roman" w:hAnsi="Times New Roman" w:cs="Times New Roman"/>
          <w:lang w:val="en-US"/>
        </w:rPr>
      </w:pPr>
      <w:r w:rsidRPr="00F637DF">
        <w:rPr>
          <w:rFonts w:ascii="Times New Roman" w:hAnsi="Times New Roman" w:cs="Times New Roman"/>
          <w:lang w:val="en-US"/>
        </w:rPr>
        <w:t xml:space="preserve">Simon, H. A. (1996/1966): </w:t>
      </w:r>
      <w:r w:rsidRPr="00F637DF">
        <w:rPr>
          <w:rFonts w:ascii="Times New Roman" w:hAnsi="Times New Roman" w:cs="Times New Roman"/>
          <w:i/>
          <w:lang w:val="en-US"/>
        </w:rPr>
        <w:t>The sciences of the artificial</w:t>
      </w:r>
      <w:r w:rsidRPr="00F637DF">
        <w:rPr>
          <w:rFonts w:ascii="Times New Roman" w:hAnsi="Times New Roman" w:cs="Times New Roman"/>
          <w:lang w:val="en-US"/>
        </w:rPr>
        <w:t>. Boston: MIT Press</w:t>
      </w:r>
    </w:p>
    <w:p w14:paraId="222A3677" w14:textId="77777777" w:rsidR="009F4D43" w:rsidRPr="00F637DF" w:rsidRDefault="009F4D43" w:rsidP="00876F17">
      <w:pPr>
        <w:spacing w:line="240" w:lineRule="auto"/>
        <w:rPr>
          <w:rFonts w:ascii="Times New Roman" w:hAnsi="Times New Roman" w:cs="Times New Roman"/>
          <w:lang w:val="en-US"/>
        </w:rPr>
      </w:pPr>
      <w:r w:rsidRPr="00F637DF">
        <w:rPr>
          <w:rFonts w:ascii="Times New Roman" w:hAnsi="Times New Roman" w:cs="Times New Roman"/>
          <w:lang w:val="en-US"/>
        </w:rPr>
        <w:t xml:space="preserve">Stang Våland, M. (2010): </w:t>
      </w:r>
      <w:r w:rsidRPr="00F637DF">
        <w:rPr>
          <w:rFonts w:ascii="Times New Roman" w:hAnsi="Times New Roman" w:cs="Times New Roman"/>
          <w:i/>
          <w:lang w:val="en-US"/>
        </w:rPr>
        <w:t>What we talk about when we talk about space: End User Participation between Processes of Organizational and Architectural Design</w:t>
      </w:r>
      <w:r w:rsidRPr="00F637DF">
        <w:rPr>
          <w:rFonts w:ascii="Times New Roman" w:hAnsi="Times New Roman" w:cs="Times New Roman"/>
          <w:lang w:val="en-US"/>
        </w:rPr>
        <w:t>, Copenhagen Business School, Ph.D. dissertation</w:t>
      </w:r>
    </w:p>
    <w:p w14:paraId="3C0B3CEE" w14:textId="600D3292" w:rsidR="003145A8" w:rsidRPr="00AB7A27" w:rsidRDefault="003145A8" w:rsidP="00876F17">
      <w:pPr>
        <w:spacing w:line="240" w:lineRule="auto"/>
        <w:rPr>
          <w:rFonts w:ascii="Times New Roman" w:eastAsia="Times New Roman" w:hAnsi="Times New Roman" w:cs="Times New Roman"/>
          <w:color w:val="000000"/>
          <w:lang w:eastAsia="da-DK"/>
        </w:rPr>
      </w:pPr>
      <w:r w:rsidRPr="00F637DF">
        <w:rPr>
          <w:rFonts w:ascii="Times New Roman" w:hAnsi="Times New Roman" w:cs="Times New Roman"/>
          <w:color w:val="231F20"/>
          <w:lang w:val="en-US"/>
        </w:rPr>
        <w:t xml:space="preserve">Strauss, A. and Corbin, J. (1998): </w:t>
      </w:r>
      <w:r w:rsidRPr="00F637DF">
        <w:rPr>
          <w:rFonts w:ascii="Times New Roman" w:hAnsi="Times New Roman" w:cs="Times New Roman"/>
          <w:i/>
          <w:color w:val="000000"/>
          <w:lang w:val="en-US"/>
        </w:rPr>
        <w:t>Basics of Qualitative Research: Techniques and Procedures for Developing Grounded Theory</w:t>
      </w:r>
      <w:r w:rsidRPr="00F637DF">
        <w:rPr>
          <w:rFonts w:ascii="Times New Roman" w:hAnsi="Times New Roman" w:cs="Times New Roman"/>
          <w:color w:val="000000"/>
          <w:lang w:val="en-US"/>
        </w:rPr>
        <w:t xml:space="preserve">. </w:t>
      </w:r>
      <w:r w:rsidRPr="00AB7A27">
        <w:rPr>
          <w:rFonts w:ascii="Times New Roman" w:hAnsi="Times New Roman" w:cs="Times New Roman"/>
          <w:color w:val="000000"/>
        </w:rPr>
        <w:t xml:space="preserve">London: </w:t>
      </w:r>
      <w:proofErr w:type="spellStart"/>
      <w:r w:rsidRPr="00AB7A27">
        <w:rPr>
          <w:rFonts w:ascii="Times New Roman" w:hAnsi="Times New Roman" w:cs="Times New Roman"/>
          <w:color w:val="000000"/>
        </w:rPr>
        <w:t>Sage</w:t>
      </w:r>
      <w:proofErr w:type="spellEnd"/>
    </w:p>
    <w:p w14:paraId="47ECD756" w14:textId="1350F81F" w:rsidR="009F4D43" w:rsidRPr="00F637DF" w:rsidRDefault="009F4D43" w:rsidP="00876F17">
      <w:pPr>
        <w:spacing w:line="240" w:lineRule="auto"/>
        <w:rPr>
          <w:rFonts w:ascii="Times New Roman" w:hAnsi="Times New Roman" w:cs="Times New Roman"/>
        </w:rPr>
      </w:pPr>
      <w:r w:rsidRPr="00F637DF">
        <w:rPr>
          <w:rFonts w:ascii="Times New Roman" w:hAnsi="Times New Roman" w:cs="Times New Roman"/>
        </w:rPr>
        <w:t xml:space="preserve">Strukturkommissionen (2004): </w:t>
      </w:r>
      <w:r w:rsidRPr="00F637DF">
        <w:rPr>
          <w:rFonts w:ascii="Times New Roman" w:hAnsi="Times New Roman" w:cs="Times New Roman"/>
          <w:bCs/>
        </w:rPr>
        <w:t xml:space="preserve">Strukturkommissionens betænkning, nr. 1434, Copenhagen: Indenrigs- og Sundhedsministeriet </w:t>
      </w:r>
      <w:r w:rsidR="00A42D63">
        <w:rPr>
          <w:rFonts w:ascii="Times New Roman" w:hAnsi="Times New Roman" w:cs="Times New Roman"/>
          <w:bCs/>
        </w:rPr>
        <w:t>[</w:t>
      </w:r>
      <w:proofErr w:type="spellStart"/>
      <w:r w:rsidR="00A42D63">
        <w:rPr>
          <w:rFonts w:ascii="Times New Roman" w:hAnsi="Times New Roman" w:cs="Times New Roman"/>
          <w:bCs/>
        </w:rPr>
        <w:t>Structural</w:t>
      </w:r>
      <w:proofErr w:type="spellEnd"/>
      <w:r w:rsidR="00A42D63">
        <w:rPr>
          <w:rFonts w:ascii="Times New Roman" w:hAnsi="Times New Roman" w:cs="Times New Roman"/>
          <w:bCs/>
        </w:rPr>
        <w:t xml:space="preserve"> </w:t>
      </w:r>
      <w:proofErr w:type="spellStart"/>
      <w:r w:rsidR="00A42D63">
        <w:rPr>
          <w:rFonts w:ascii="Times New Roman" w:hAnsi="Times New Roman" w:cs="Times New Roman"/>
          <w:bCs/>
        </w:rPr>
        <w:t>Commission’s</w:t>
      </w:r>
      <w:proofErr w:type="spellEnd"/>
      <w:r w:rsidR="00A42D63">
        <w:rPr>
          <w:rFonts w:ascii="Times New Roman" w:hAnsi="Times New Roman" w:cs="Times New Roman"/>
          <w:bCs/>
        </w:rPr>
        <w:t xml:space="preserve"> Report]</w:t>
      </w:r>
    </w:p>
    <w:p w14:paraId="640DCC17" w14:textId="77777777" w:rsidR="009F4D43" w:rsidRPr="00F637DF" w:rsidRDefault="009F4D43" w:rsidP="00876F17">
      <w:pPr>
        <w:spacing w:line="240" w:lineRule="auto"/>
        <w:rPr>
          <w:rFonts w:ascii="Times New Roman" w:hAnsi="Times New Roman" w:cs="Times New Roman"/>
          <w:lang w:val="en-US"/>
        </w:rPr>
      </w:pPr>
      <w:proofErr w:type="spellStart"/>
      <w:r w:rsidRPr="00F637DF">
        <w:rPr>
          <w:rFonts w:ascii="Times New Roman" w:hAnsi="Times New Roman" w:cs="Times New Roman"/>
          <w:lang w:val="en-US" w:eastAsia="en-AU"/>
        </w:rPr>
        <w:t>Suchman</w:t>
      </w:r>
      <w:proofErr w:type="spellEnd"/>
      <w:r w:rsidRPr="00F637DF">
        <w:rPr>
          <w:rFonts w:ascii="Times New Roman" w:hAnsi="Times New Roman" w:cs="Times New Roman"/>
          <w:lang w:val="en-US" w:eastAsia="en-AU"/>
        </w:rPr>
        <w:t xml:space="preserve">, L. (2004): Decentering the Manager/Designer. In </w:t>
      </w:r>
      <w:r w:rsidRPr="00F637DF">
        <w:rPr>
          <w:rFonts w:ascii="Times New Roman" w:hAnsi="Times New Roman" w:cs="Times New Roman"/>
          <w:lang w:val="en-US"/>
        </w:rPr>
        <w:t xml:space="preserve">Boland, R. and </w:t>
      </w:r>
      <w:proofErr w:type="spellStart"/>
      <w:r w:rsidRPr="00F637DF">
        <w:rPr>
          <w:rFonts w:ascii="Times New Roman" w:hAnsi="Times New Roman" w:cs="Times New Roman"/>
          <w:lang w:val="en-US"/>
        </w:rPr>
        <w:t>Collopy</w:t>
      </w:r>
      <w:proofErr w:type="spellEnd"/>
      <w:r w:rsidRPr="00F637DF">
        <w:rPr>
          <w:rFonts w:ascii="Times New Roman" w:hAnsi="Times New Roman" w:cs="Times New Roman"/>
          <w:lang w:val="en-US"/>
        </w:rPr>
        <w:t xml:space="preserve">, F. (eds.): </w:t>
      </w:r>
      <w:r w:rsidRPr="00F637DF">
        <w:rPr>
          <w:rFonts w:ascii="Times New Roman" w:hAnsi="Times New Roman" w:cs="Times New Roman"/>
          <w:i/>
          <w:lang w:val="en-US"/>
        </w:rPr>
        <w:t>Managing as Designing</w:t>
      </w:r>
      <w:r w:rsidRPr="00F637DF">
        <w:rPr>
          <w:rFonts w:ascii="Times New Roman" w:hAnsi="Times New Roman" w:cs="Times New Roman"/>
          <w:lang w:val="en-US"/>
        </w:rPr>
        <w:t xml:space="preserve">. Stanford: Stanford University Press </w:t>
      </w:r>
    </w:p>
    <w:p w14:paraId="005B83FF" w14:textId="77777777" w:rsidR="009F4D43" w:rsidRPr="00F637DF" w:rsidRDefault="009F4D43" w:rsidP="00876F17">
      <w:pPr>
        <w:spacing w:line="240" w:lineRule="auto"/>
        <w:rPr>
          <w:rFonts w:ascii="Times New Roman" w:hAnsi="Times New Roman" w:cs="Times New Roman"/>
          <w:lang w:val="en-US"/>
        </w:rPr>
      </w:pPr>
      <w:r w:rsidRPr="00F637DF">
        <w:rPr>
          <w:rFonts w:ascii="Times New Roman" w:hAnsi="Times New Roman" w:cs="Times New Roman"/>
          <w:lang w:val="en-US"/>
        </w:rPr>
        <w:t xml:space="preserve">Thompson, J.D. (1967): </w:t>
      </w:r>
      <w:r w:rsidRPr="00F637DF">
        <w:rPr>
          <w:rFonts w:ascii="Times New Roman" w:hAnsi="Times New Roman" w:cs="Times New Roman"/>
          <w:bCs/>
          <w:i/>
          <w:iCs/>
          <w:lang w:val="en-US"/>
        </w:rPr>
        <w:t>Organizations in Action</w:t>
      </w:r>
      <w:r w:rsidRPr="00F637DF">
        <w:rPr>
          <w:rFonts w:ascii="Times New Roman" w:hAnsi="Times New Roman" w:cs="Times New Roman"/>
          <w:lang w:val="en-US"/>
        </w:rPr>
        <w:t>. New York: McGraw-Hill.</w:t>
      </w:r>
    </w:p>
    <w:p w14:paraId="51E387DB" w14:textId="77777777" w:rsidR="009F4D43" w:rsidRPr="00F637DF" w:rsidRDefault="009F4D43" w:rsidP="00876F17">
      <w:pPr>
        <w:spacing w:line="240" w:lineRule="auto"/>
        <w:rPr>
          <w:rFonts w:ascii="Times New Roman" w:eastAsia="Times New Roman" w:hAnsi="Times New Roman" w:cs="Times New Roman"/>
          <w:color w:val="0E0E0E"/>
          <w:lang w:val="en-US" w:eastAsia="da-DK"/>
        </w:rPr>
      </w:pPr>
      <w:r w:rsidRPr="00F637DF">
        <w:rPr>
          <w:rFonts w:ascii="Times New Roman" w:hAnsi="Times New Roman" w:cs="Times New Roman"/>
          <w:lang w:val="en-US"/>
        </w:rPr>
        <w:t>Tryggestad, K. and Georg, S. (2011):</w:t>
      </w:r>
      <w:r w:rsidRPr="00F637DF">
        <w:rPr>
          <w:rFonts w:ascii="Times New Roman" w:eastAsia="Times New Roman" w:hAnsi="Times New Roman" w:cs="Times New Roman"/>
          <w:color w:val="0E0E0E"/>
          <w:lang w:val="en-US" w:eastAsia="da-DK"/>
        </w:rPr>
        <w:t xml:space="preserve"> How objects shape logics in construction. </w:t>
      </w:r>
      <w:r w:rsidRPr="00F637DF">
        <w:rPr>
          <w:rFonts w:ascii="Times New Roman" w:eastAsia="Times New Roman" w:hAnsi="Times New Roman" w:cs="Times New Roman"/>
          <w:i/>
          <w:color w:val="0E0E0E"/>
          <w:lang w:val="en-US" w:eastAsia="da-DK"/>
        </w:rPr>
        <w:t>Culture and Organization</w:t>
      </w:r>
      <w:r w:rsidRPr="00F637DF">
        <w:rPr>
          <w:rFonts w:ascii="Times New Roman" w:eastAsia="Times New Roman" w:hAnsi="Times New Roman" w:cs="Times New Roman"/>
          <w:color w:val="0E0E0E"/>
          <w:lang w:val="en-US" w:eastAsia="da-DK"/>
        </w:rPr>
        <w:t xml:space="preserve"> 17 (3), 181 – 197</w:t>
      </w:r>
    </w:p>
    <w:p w14:paraId="20DFBB92" w14:textId="77777777" w:rsidR="009F4D43" w:rsidRPr="00F637DF" w:rsidRDefault="009F4D43" w:rsidP="00876F17">
      <w:pPr>
        <w:spacing w:line="240" w:lineRule="auto"/>
        <w:rPr>
          <w:rFonts w:ascii="Times New Roman" w:hAnsi="Times New Roman" w:cs="Times New Roman"/>
          <w:bCs/>
          <w:lang w:val="en-US"/>
        </w:rPr>
      </w:pPr>
      <w:proofErr w:type="spellStart"/>
      <w:r w:rsidRPr="00F637DF">
        <w:rPr>
          <w:rFonts w:ascii="Times New Roman" w:hAnsi="Times New Roman" w:cs="Times New Roman"/>
          <w:bCs/>
          <w:lang w:val="en-US"/>
        </w:rPr>
        <w:t>Yanow</w:t>
      </w:r>
      <w:proofErr w:type="spellEnd"/>
      <w:r w:rsidRPr="00F637DF">
        <w:rPr>
          <w:rFonts w:ascii="Times New Roman" w:hAnsi="Times New Roman" w:cs="Times New Roman"/>
          <w:bCs/>
          <w:lang w:val="en-US"/>
        </w:rPr>
        <w:t xml:space="preserve">, D. (1995): Built Space as Story: The Policy Stories That Buildings Tell. </w:t>
      </w:r>
      <w:r w:rsidRPr="00F637DF">
        <w:rPr>
          <w:rFonts w:ascii="Times New Roman" w:hAnsi="Times New Roman" w:cs="Times New Roman"/>
          <w:bCs/>
          <w:i/>
          <w:lang w:val="en-US"/>
        </w:rPr>
        <w:t>Policy Studies Journal</w:t>
      </w:r>
      <w:r w:rsidRPr="00F637DF">
        <w:rPr>
          <w:rFonts w:ascii="Times New Roman" w:hAnsi="Times New Roman" w:cs="Times New Roman"/>
          <w:bCs/>
          <w:lang w:val="en-US"/>
        </w:rPr>
        <w:t xml:space="preserve"> 23 (3): 407-422 </w:t>
      </w:r>
    </w:p>
    <w:p w14:paraId="422B9E31" w14:textId="77777777" w:rsidR="009F4D43" w:rsidRPr="00F637DF" w:rsidRDefault="009F4D43" w:rsidP="00876F17">
      <w:pPr>
        <w:spacing w:line="240" w:lineRule="auto"/>
        <w:rPr>
          <w:rFonts w:ascii="Times New Roman" w:hAnsi="Times New Roman" w:cs="Times New Roman"/>
          <w:bCs/>
          <w:lang w:val="en-US"/>
        </w:rPr>
      </w:pPr>
      <w:proofErr w:type="spellStart"/>
      <w:r w:rsidRPr="00F637DF">
        <w:rPr>
          <w:rFonts w:ascii="Times New Roman" w:hAnsi="Times New Roman" w:cs="Times New Roman"/>
          <w:bCs/>
          <w:lang w:val="en-US"/>
        </w:rPr>
        <w:t>Yanow</w:t>
      </w:r>
      <w:proofErr w:type="spellEnd"/>
      <w:r w:rsidRPr="00F637DF">
        <w:rPr>
          <w:rFonts w:ascii="Times New Roman" w:hAnsi="Times New Roman" w:cs="Times New Roman"/>
          <w:bCs/>
          <w:lang w:val="en-US"/>
        </w:rPr>
        <w:t>, D. (1998): Space Stories: Studying Museum Buildings as Organizational Spaces While Reflecting on Interpretive Methods and Their Narration.</w:t>
      </w:r>
      <w:r w:rsidRPr="00F637DF">
        <w:rPr>
          <w:rFonts w:ascii="Times New Roman" w:hAnsi="Times New Roman" w:cs="Times New Roman"/>
          <w:bCs/>
          <w:i/>
          <w:lang w:val="en-US"/>
        </w:rPr>
        <w:t xml:space="preserve"> Journal of Management Inquiry</w:t>
      </w:r>
      <w:r w:rsidRPr="00F637DF">
        <w:rPr>
          <w:rFonts w:ascii="Times New Roman" w:hAnsi="Times New Roman" w:cs="Times New Roman"/>
          <w:bCs/>
          <w:lang w:val="en-US"/>
        </w:rPr>
        <w:t xml:space="preserve"> 7 (3): 215-239</w:t>
      </w:r>
    </w:p>
    <w:p w14:paraId="1E608296" w14:textId="77777777" w:rsidR="009F4D43" w:rsidRPr="00F637DF" w:rsidRDefault="009F4D43" w:rsidP="00876F17">
      <w:pPr>
        <w:spacing w:line="240" w:lineRule="auto"/>
        <w:rPr>
          <w:rFonts w:ascii="Times New Roman" w:hAnsi="Times New Roman" w:cs="Times New Roman"/>
          <w:bCs/>
          <w:lang w:val="en-US"/>
        </w:rPr>
      </w:pPr>
      <w:proofErr w:type="spellStart"/>
      <w:r w:rsidRPr="00F637DF">
        <w:rPr>
          <w:rFonts w:ascii="Times New Roman" w:hAnsi="Times New Roman" w:cs="Times New Roman"/>
          <w:bCs/>
          <w:lang w:val="en-US"/>
        </w:rPr>
        <w:t>Yoo</w:t>
      </w:r>
      <w:proofErr w:type="spellEnd"/>
      <w:r w:rsidRPr="00F637DF">
        <w:rPr>
          <w:rFonts w:ascii="Times New Roman" w:hAnsi="Times New Roman" w:cs="Times New Roman"/>
          <w:bCs/>
          <w:lang w:val="en-US"/>
        </w:rPr>
        <w:t xml:space="preserve">, Y., Boland, R. and </w:t>
      </w:r>
      <w:proofErr w:type="spellStart"/>
      <w:r w:rsidRPr="00F637DF">
        <w:rPr>
          <w:rFonts w:ascii="Times New Roman" w:hAnsi="Times New Roman" w:cs="Times New Roman"/>
          <w:lang w:val="en-US"/>
        </w:rPr>
        <w:t>Lyytinen</w:t>
      </w:r>
      <w:proofErr w:type="spellEnd"/>
      <w:r w:rsidRPr="00F637DF">
        <w:rPr>
          <w:rFonts w:ascii="Times New Roman" w:hAnsi="Times New Roman" w:cs="Times New Roman"/>
          <w:lang w:val="en-US"/>
        </w:rPr>
        <w:t>, K.</w:t>
      </w:r>
      <w:r w:rsidRPr="00F637DF">
        <w:rPr>
          <w:rFonts w:ascii="Times New Roman" w:hAnsi="Times New Roman" w:cs="Times New Roman"/>
          <w:bCs/>
          <w:lang w:val="en-US"/>
        </w:rPr>
        <w:t xml:space="preserve"> (2006): </w:t>
      </w:r>
      <w:r w:rsidRPr="00F637DF">
        <w:rPr>
          <w:rFonts w:ascii="Times New Roman" w:hAnsi="Times New Roman" w:cs="Times New Roman"/>
          <w:lang w:val="en-US"/>
        </w:rPr>
        <w:t>From Organization Design to Organization Designing</w:t>
      </w:r>
      <w:r w:rsidRPr="00F637DF">
        <w:rPr>
          <w:rFonts w:ascii="Times New Roman" w:hAnsi="Times New Roman" w:cs="Times New Roman"/>
          <w:bCs/>
          <w:lang w:val="en-US"/>
        </w:rPr>
        <w:t xml:space="preserve">. </w:t>
      </w:r>
      <w:r w:rsidRPr="00F637DF">
        <w:rPr>
          <w:rFonts w:ascii="Times New Roman" w:hAnsi="Times New Roman" w:cs="Times New Roman"/>
          <w:i/>
          <w:lang w:val="en-US"/>
        </w:rPr>
        <w:t>Organization Science</w:t>
      </w:r>
      <w:r w:rsidRPr="00F637DF">
        <w:rPr>
          <w:rFonts w:ascii="Times New Roman" w:hAnsi="Times New Roman" w:cs="Times New Roman"/>
          <w:lang w:val="en-US"/>
        </w:rPr>
        <w:t xml:space="preserve"> 17 (2): 215-229</w:t>
      </w:r>
    </w:p>
    <w:p w14:paraId="777E8496" w14:textId="77777777" w:rsidR="009F4D43" w:rsidRPr="00F637DF" w:rsidRDefault="009F4D43" w:rsidP="00876F17">
      <w:pPr>
        <w:spacing w:line="240" w:lineRule="auto"/>
        <w:rPr>
          <w:rFonts w:ascii="Times New Roman" w:hAnsi="Times New Roman" w:cs="Times New Roman"/>
          <w:lang w:val="en-US"/>
        </w:rPr>
      </w:pPr>
      <w:r w:rsidRPr="00F637DF">
        <w:rPr>
          <w:rFonts w:ascii="Times New Roman" w:hAnsi="Times New Roman" w:cs="Times New Roman"/>
          <w:lang w:val="en-US" w:eastAsia="en-AU"/>
        </w:rPr>
        <w:t xml:space="preserve">Van </w:t>
      </w:r>
      <w:proofErr w:type="spellStart"/>
      <w:r w:rsidRPr="00F637DF">
        <w:rPr>
          <w:rFonts w:ascii="Times New Roman" w:hAnsi="Times New Roman" w:cs="Times New Roman"/>
          <w:lang w:val="en-US" w:eastAsia="en-AU"/>
        </w:rPr>
        <w:t>Marrewijk</w:t>
      </w:r>
      <w:proofErr w:type="spellEnd"/>
      <w:r w:rsidRPr="00F637DF">
        <w:rPr>
          <w:rFonts w:ascii="Times New Roman" w:hAnsi="Times New Roman" w:cs="Times New Roman"/>
          <w:lang w:val="en-US" w:eastAsia="en-AU"/>
        </w:rPr>
        <w:t xml:space="preserve">, A. and </w:t>
      </w:r>
      <w:proofErr w:type="spellStart"/>
      <w:r w:rsidRPr="00F637DF">
        <w:rPr>
          <w:rFonts w:ascii="Times New Roman" w:hAnsi="Times New Roman" w:cs="Times New Roman"/>
          <w:lang w:val="en-US" w:eastAsia="en-AU"/>
        </w:rPr>
        <w:t>Yanow</w:t>
      </w:r>
      <w:proofErr w:type="spellEnd"/>
      <w:r w:rsidRPr="00F637DF">
        <w:rPr>
          <w:rFonts w:ascii="Times New Roman" w:hAnsi="Times New Roman" w:cs="Times New Roman"/>
          <w:lang w:val="en-US" w:eastAsia="en-AU"/>
        </w:rPr>
        <w:t>, D. (eds.) (2011):</w:t>
      </w:r>
      <w:r w:rsidRPr="00F637DF">
        <w:rPr>
          <w:rFonts w:ascii="Times New Roman" w:hAnsi="Times New Roman" w:cs="Times New Roman"/>
          <w:lang w:val="en-US"/>
        </w:rPr>
        <w:t xml:space="preserve"> </w:t>
      </w:r>
      <w:r w:rsidRPr="00F637DF">
        <w:rPr>
          <w:rFonts w:ascii="Times New Roman" w:hAnsi="Times New Roman" w:cs="Times New Roman"/>
          <w:i/>
          <w:color w:val="000000"/>
          <w:lang w:val="en-US"/>
        </w:rPr>
        <w:t xml:space="preserve">Space, Meaning and </w:t>
      </w:r>
      <w:proofErr w:type="spellStart"/>
      <w:r w:rsidRPr="00F637DF">
        <w:rPr>
          <w:rFonts w:ascii="Times New Roman" w:hAnsi="Times New Roman" w:cs="Times New Roman"/>
          <w:i/>
          <w:color w:val="000000"/>
          <w:lang w:val="en-US"/>
        </w:rPr>
        <w:t>Organisation</w:t>
      </w:r>
      <w:proofErr w:type="spellEnd"/>
      <w:r w:rsidRPr="00F637DF">
        <w:rPr>
          <w:rFonts w:ascii="Times New Roman" w:hAnsi="Times New Roman" w:cs="Times New Roman"/>
          <w:i/>
          <w:color w:val="000000"/>
          <w:lang w:val="en-US"/>
        </w:rPr>
        <w:t>.</w:t>
      </w:r>
      <w:r w:rsidRPr="00F637DF">
        <w:rPr>
          <w:rFonts w:ascii="Times New Roman" w:hAnsi="Times New Roman" w:cs="Times New Roman"/>
          <w:color w:val="000000"/>
          <w:lang w:val="en-US"/>
        </w:rPr>
        <w:t xml:space="preserve"> </w:t>
      </w:r>
      <w:r w:rsidRPr="00F637DF">
        <w:rPr>
          <w:rFonts w:ascii="Times New Roman" w:hAnsi="Times New Roman" w:cs="Times New Roman"/>
          <w:lang w:val="en-US"/>
        </w:rPr>
        <w:t>Oxford: Edward Elgar</w:t>
      </w:r>
    </w:p>
    <w:p w14:paraId="4BB1755D" w14:textId="77777777" w:rsidR="009F4D43" w:rsidRPr="00F637DF" w:rsidRDefault="009F4D43" w:rsidP="00876F17">
      <w:pPr>
        <w:spacing w:line="240" w:lineRule="auto"/>
        <w:rPr>
          <w:rFonts w:ascii="Times New Roman" w:hAnsi="Times New Roman" w:cs="Times New Roman"/>
          <w:lang w:val="en-US"/>
        </w:rPr>
      </w:pPr>
      <w:r w:rsidRPr="00F637DF">
        <w:rPr>
          <w:rFonts w:ascii="Times New Roman" w:hAnsi="Times New Roman" w:cs="Times New Roman"/>
          <w:lang w:val="en-US"/>
        </w:rPr>
        <w:t xml:space="preserve">Warren, S. (2008): </w:t>
      </w:r>
      <w:r w:rsidRPr="00F637DF">
        <w:rPr>
          <w:rFonts w:ascii="Times New Roman" w:hAnsi="Times New Roman" w:cs="Times New Roman"/>
          <w:bCs/>
          <w:lang w:val="en-US"/>
        </w:rPr>
        <w:t xml:space="preserve">Empirical Challenges in Organizational Aesthetics Research: Towards a Sensual Methodology. </w:t>
      </w:r>
      <w:r w:rsidRPr="00F637DF">
        <w:rPr>
          <w:rFonts w:ascii="Times New Roman" w:hAnsi="Times New Roman" w:cs="Times New Roman"/>
          <w:bCs/>
          <w:i/>
          <w:lang w:val="en-US"/>
        </w:rPr>
        <w:t>Organization Studies</w:t>
      </w:r>
      <w:r w:rsidRPr="00F637DF">
        <w:rPr>
          <w:rFonts w:ascii="Times New Roman" w:hAnsi="Times New Roman" w:cs="Times New Roman"/>
          <w:bCs/>
          <w:lang w:val="en-US"/>
        </w:rPr>
        <w:t xml:space="preserve"> </w:t>
      </w:r>
      <w:r w:rsidRPr="00F637DF">
        <w:rPr>
          <w:rFonts w:ascii="Times New Roman" w:hAnsi="Times New Roman" w:cs="Times New Roman"/>
          <w:lang w:val="en-US"/>
        </w:rPr>
        <w:t>29(04): 559–580</w:t>
      </w:r>
    </w:p>
    <w:p w14:paraId="1C8FC701" w14:textId="5D715ABE" w:rsidR="00EA35E8" w:rsidRPr="009C5724" w:rsidRDefault="009F4D43" w:rsidP="00D65BA6">
      <w:pPr>
        <w:spacing w:line="240" w:lineRule="auto"/>
        <w:rPr>
          <w:rFonts w:ascii="Times New Roman" w:hAnsi="Times New Roman" w:cs="Times New Roman"/>
          <w:lang w:val="en-US"/>
        </w:rPr>
      </w:pPr>
      <w:proofErr w:type="spellStart"/>
      <w:r w:rsidRPr="00F637DF">
        <w:rPr>
          <w:rFonts w:ascii="Times New Roman" w:hAnsi="Times New Roman" w:cs="Times New Roman"/>
          <w:lang w:val="en-US"/>
        </w:rPr>
        <w:t>Weick</w:t>
      </w:r>
      <w:proofErr w:type="spellEnd"/>
      <w:r w:rsidRPr="00F637DF">
        <w:rPr>
          <w:rFonts w:ascii="Times New Roman" w:hAnsi="Times New Roman" w:cs="Times New Roman"/>
          <w:lang w:val="en-US"/>
        </w:rPr>
        <w:t xml:space="preserve">, K.E. (2003): Organizational Design and the </w:t>
      </w:r>
      <w:proofErr w:type="spellStart"/>
      <w:r w:rsidRPr="00F637DF">
        <w:rPr>
          <w:rFonts w:ascii="Times New Roman" w:hAnsi="Times New Roman" w:cs="Times New Roman"/>
          <w:lang w:val="en-US"/>
        </w:rPr>
        <w:t>Gehry</w:t>
      </w:r>
      <w:proofErr w:type="spellEnd"/>
      <w:r w:rsidRPr="00F637DF">
        <w:rPr>
          <w:rFonts w:ascii="Times New Roman" w:hAnsi="Times New Roman" w:cs="Times New Roman"/>
          <w:lang w:val="en-US"/>
        </w:rPr>
        <w:t xml:space="preserve"> Experience, in Journal of Management Inquiry, 12 (1): 93-97</w:t>
      </w:r>
    </w:p>
    <w:sectPr w:rsidR="00EA35E8" w:rsidRPr="009C5724">
      <w:footerReference w:type="default" r:id="rId2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EFBDE6" w14:textId="77777777" w:rsidR="00EE3774" w:rsidRDefault="00EE3774" w:rsidP="005B4BC3">
      <w:pPr>
        <w:spacing w:after="0" w:line="240" w:lineRule="auto"/>
      </w:pPr>
      <w:r>
        <w:separator/>
      </w:r>
    </w:p>
  </w:endnote>
  <w:endnote w:type="continuationSeparator" w:id="0">
    <w:p w14:paraId="6AC649FB" w14:textId="77777777" w:rsidR="00EE3774" w:rsidRDefault="00EE3774" w:rsidP="005B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925141"/>
      <w:docPartObj>
        <w:docPartGallery w:val="Page Numbers (Bottom of Page)"/>
        <w:docPartUnique/>
      </w:docPartObj>
    </w:sdtPr>
    <w:sdtEndPr/>
    <w:sdtContent>
      <w:p w14:paraId="51BF8840" w14:textId="77777777" w:rsidR="00C03740" w:rsidRDefault="00C03740">
        <w:pPr>
          <w:pStyle w:val="Sidefod"/>
          <w:jc w:val="right"/>
        </w:pPr>
        <w:r>
          <w:fldChar w:fldCharType="begin"/>
        </w:r>
        <w:r>
          <w:instrText>PAGE   \* MERGEFORMAT</w:instrText>
        </w:r>
        <w:r>
          <w:fldChar w:fldCharType="separate"/>
        </w:r>
        <w:r w:rsidR="000372AF">
          <w:rPr>
            <w:noProof/>
          </w:rPr>
          <w:t>20</w:t>
        </w:r>
        <w:r>
          <w:fldChar w:fldCharType="end"/>
        </w:r>
      </w:p>
    </w:sdtContent>
  </w:sdt>
  <w:p w14:paraId="3BDAE2C1" w14:textId="77777777" w:rsidR="00C03740" w:rsidRDefault="00C03740">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462B2" w14:textId="77777777" w:rsidR="00EE3774" w:rsidRDefault="00EE3774" w:rsidP="005B4BC3">
      <w:pPr>
        <w:spacing w:after="0" w:line="240" w:lineRule="auto"/>
      </w:pPr>
      <w:r>
        <w:separator/>
      </w:r>
    </w:p>
  </w:footnote>
  <w:footnote w:type="continuationSeparator" w:id="0">
    <w:p w14:paraId="1B0AE17E" w14:textId="77777777" w:rsidR="00EE3774" w:rsidRDefault="00EE3774" w:rsidP="005B4BC3">
      <w:pPr>
        <w:spacing w:after="0" w:line="240" w:lineRule="auto"/>
      </w:pPr>
      <w:r>
        <w:continuationSeparator/>
      </w:r>
    </w:p>
  </w:footnote>
  <w:footnote w:id="1">
    <w:p w14:paraId="53B97C2F" w14:textId="77777777" w:rsidR="00C03740" w:rsidRDefault="00C03740" w:rsidP="0024780A">
      <w:pPr>
        <w:pStyle w:val="Fodnotetekst"/>
        <w:rPr>
          <w:rFonts w:asciiTheme="majorHAnsi" w:hAnsiTheme="majorHAnsi"/>
          <w:sz w:val="16"/>
          <w:szCs w:val="16"/>
          <w:lang w:val="en-US"/>
        </w:rPr>
      </w:pPr>
      <w:r>
        <w:rPr>
          <w:rStyle w:val="Fodnotehenvisning"/>
          <w:rFonts w:asciiTheme="majorHAnsi" w:hAnsiTheme="majorHAnsi"/>
        </w:rPr>
        <w:footnoteRef/>
      </w:r>
      <w:r>
        <w:rPr>
          <w:rFonts w:asciiTheme="majorHAnsi" w:hAnsiTheme="majorHAnsi"/>
          <w:sz w:val="16"/>
          <w:szCs w:val="16"/>
          <w:lang w:val="en-US"/>
        </w:rPr>
        <w:t xml:space="preserve"> By “organized end user participation” we mean activities purposefully defined, planned and facilitated by the architectural designers to engage the users in the design processes, i.e. this involved (structured) activities that go beyond what the users usually are involved in through their everyday work encounters. Rather, the user participation activities were based upon a formal contract with the client. In what follows, this is mostly referred to simply as ‘user participation’. </w:t>
      </w:r>
    </w:p>
  </w:footnote>
  <w:footnote w:id="2">
    <w:p w14:paraId="0DDDF38A" w14:textId="7DCD08C8" w:rsidR="00C03740" w:rsidRDefault="00C03740" w:rsidP="0024780A">
      <w:pPr>
        <w:pStyle w:val="Fodnotetekst"/>
        <w:rPr>
          <w:lang w:val="en-US"/>
        </w:rPr>
      </w:pPr>
      <w:r>
        <w:rPr>
          <w:rStyle w:val="Fodnotehenvisning"/>
          <w:rFonts w:asciiTheme="majorHAnsi" w:hAnsiTheme="majorHAnsi"/>
        </w:rPr>
        <w:footnoteRef/>
      </w:r>
      <w:r>
        <w:rPr>
          <w:rFonts w:asciiTheme="majorHAnsi" w:hAnsiTheme="majorHAnsi"/>
          <w:sz w:val="16"/>
          <w:szCs w:val="16"/>
          <w:lang w:val="en-US"/>
        </w:rPr>
        <w:t xml:space="preserve"> </w:t>
      </w:r>
      <w:r>
        <w:rPr>
          <w:rFonts w:ascii="Times New Roman" w:hAnsi="Times New Roman"/>
          <w:lang w:val="en-US"/>
        </w:rPr>
        <w:t xml:space="preserve">The backdrop for our study is a “Structural Reform” of the Danish public sector in 2007, which altered the tasks and responsibilities of local government and reduced the number of municipalities (from 271 to 98). </w:t>
      </w:r>
      <w:r>
        <w:rPr>
          <w:rFonts w:asciiTheme="majorHAnsi" w:hAnsiTheme="majorHAnsi"/>
          <w:sz w:val="16"/>
          <w:szCs w:val="16"/>
          <w:lang w:val="en-US"/>
        </w:rPr>
        <w:t>The rationale for this political-administrative reform was an economic one, i.e. seeking to ensure the benefits of scale and specialization in municipal (welfare) service provision (</w:t>
      </w:r>
      <w:proofErr w:type="spellStart"/>
      <w:r>
        <w:rPr>
          <w:rFonts w:asciiTheme="majorHAnsi" w:hAnsiTheme="majorHAnsi"/>
          <w:sz w:val="16"/>
          <w:szCs w:val="16"/>
          <w:lang w:val="en-US"/>
        </w:rPr>
        <w:t>Strukturkommissionen</w:t>
      </w:r>
      <w:proofErr w:type="spellEnd"/>
      <w:r>
        <w:rPr>
          <w:rFonts w:asciiTheme="majorHAnsi" w:hAnsiTheme="majorHAnsi"/>
          <w:sz w:val="16"/>
          <w:szCs w:val="16"/>
          <w:lang w:val="en-US"/>
        </w:rPr>
        <w:t xml:space="preserve"> 2004).</w:t>
      </w:r>
      <w:r>
        <w:rPr>
          <w:lang w:val="en-US"/>
        </w:rPr>
        <w:t xml:space="preserve"> </w:t>
      </w:r>
    </w:p>
  </w:footnote>
  <w:footnote w:id="3">
    <w:p w14:paraId="16D4AE28" w14:textId="202054A2" w:rsidR="00C03740" w:rsidRDefault="00C03740" w:rsidP="0024780A">
      <w:pPr>
        <w:pStyle w:val="Fodnotetekst"/>
        <w:rPr>
          <w:rFonts w:asciiTheme="majorHAnsi" w:hAnsiTheme="majorHAnsi"/>
          <w:sz w:val="16"/>
          <w:szCs w:val="16"/>
          <w:lang w:val="en-US"/>
        </w:rPr>
      </w:pPr>
      <w:r>
        <w:rPr>
          <w:rStyle w:val="Fodnotehenvisning"/>
          <w:rFonts w:asciiTheme="majorHAnsi" w:hAnsiTheme="majorHAnsi"/>
        </w:rPr>
        <w:footnoteRef/>
      </w:r>
      <w:r>
        <w:rPr>
          <w:rFonts w:asciiTheme="majorHAnsi" w:hAnsiTheme="majorHAnsi"/>
          <w:sz w:val="16"/>
          <w:szCs w:val="16"/>
          <w:lang w:val="en-US"/>
        </w:rPr>
        <w:t xml:space="preserve"> In this study, the end users refer to municipal employees, i.e. not citizens or politicians.</w:t>
      </w:r>
    </w:p>
  </w:footnote>
  <w:footnote w:id="4">
    <w:p w14:paraId="04854BB7" w14:textId="51C49149" w:rsidR="00C03740" w:rsidRPr="001C22B5" w:rsidRDefault="00C03740">
      <w:pPr>
        <w:pStyle w:val="Fodnotetekst"/>
        <w:rPr>
          <w:lang w:val="en-US"/>
        </w:rPr>
      </w:pPr>
      <w:r>
        <w:rPr>
          <w:rStyle w:val="Fodnotehenvisning"/>
        </w:rPr>
        <w:footnoteRef/>
      </w:r>
      <w:r w:rsidRPr="001C22B5">
        <w:rPr>
          <w:lang w:val="en-US"/>
        </w:rPr>
        <w:t xml:space="preserve"> Interview with architectural designer in 2006, but from a different ethnogra</w:t>
      </w:r>
      <w:r>
        <w:rPr>
          <w:lang w:val="en-US"/>
        </w:rPr>
        <w:t xml:space="preserve">phic study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5C22C9"/>
    <w:multiLevelType w:val="multilevel"/>
    <w:tmpl w:val="673E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C3"/>
    <w:rsid w:val="00001326"/>
    <w:rsid w:val="000151F7"/>
    <w:rsid w:val="000156C5"/>
    <w:rsid w:val="000219C0"/>
    <w:rsid w:val="00027754"/>
    <w:rsid w:val="0003672A"/>
    <w:rsid w:val="000372AF"/>
    <w:rsid w:val="00042A6C"/>
    <w:rsid w:val="00044234"/>
    <w:rsid w:val="000444D1"/>
    <w:rsid w:val="0005186A"/>
    <w:rsid w:val="00066061"/>
    <w:rsid w:val="0007112C"/>
    <w:rsid w:val="0009117B"/>
    <w:rsid w:val="000911CB"/>
    <w:rsid w:val="0009308D"/>
    <w:rsid w:val="000C7DE9"/>
    <w:rsid w:val="000D182A"/>
    <w:rsid w:val="000D34AD"/>
    <w:rsid w:val="000D406B"/>
    <w:rsid w:val="000E74F4"/>
    <w:rsid w:val="000F510A"/>
    <w:rsid w:val="000F57B5"/>
    <w:rsid w:val="000F5DC2"/>
    <w:rsid w:val="00104D5D"/>
    <w:rsid w:val="0010587C"/>
    <w:rsid w:val="00113BE7"/>
    <w:rsid w:val="00147EC5"/>
    <w:rsid w:val="00157B42"/>
    <w:rsid w:val="00166C96"/>
    <w:rsid w:val="00171E2C"/>
    <w:rsid w:val="00172DFD"/>
    <w:rsid w:val="00173132"/>
    <w:rsid w:val="00181F01"/>
    <w:rsid w:val="00183C6F"/>
    <w:rsid w:val="00191208"/>
    <w:rsid w:val="001940F7"/>
    <w:rsid w:val="001B0EFD"/>
    <w:rsid w:val="001C22B5"/>
    <w:rsid w:val="001C434E"/>
    <w:rsid w:val="001C597A"/>
    <w:rsid w:val="001D056D"/>
    <w:rsid w:val="001D6332"/>
    <w:rsid w:val="001E0CA4"/>
    <w:rsid w:val="001E5181"/>
    <w:rsid w:val="001F1CD6"/>
    <w:rsid w:val="001F5C1D"/>
    <w:rsid w:val="00203636"/>
    <w:rsid w:val="00222752"/>
    <w:rsid w:val="002258A7"/>
    <w:rsid w:val="0023014C"/>
    <w:rsid w:val="00232493"/>
    <w:rsid w:val="00234955"/>
    <w:rsid w:val="00236B91"/>
    <w:rsid w:val="00237A20"/>
    <w:rsid w:val="002403CC"/>
    <w:rsid w:val="00243DCC"/>
    <w:rsid w:val="0024780A"/>
    <w:rsid w:val="00247817"/>
    <w:rsid w:val="00247AC7"/>
    <w:rsid w:val="00253D7A"/>
    <w:rsid w:val="0025471B"/>
    <w:rsid w:val="00256DB8"/>
    <w:rsid w:val="00266F99"/>
    <w:rsid w:val="00275CBD"/>
    <w:rsid w:val="00280EE3"/>
    <w:rsid w:val="002852FD"/>
    <w:rsid w:val="00293A51"/>
    <w:rsid w:val="002A4690"/>
    <w:rsid w:val="002A672E"/>
    <w:rsid w:val="002B4F94"/>
    <w:rsid w:val="002B6652"/>
    <w:rsid w:val="002C0953"/>
    <w:rsid w:val="002C2C8C"/>
    <w:rsid w:val="002F6253"/>
    <w:rsid w:val="00301424"/>
    <w:rsid w:val="003076FE"/>
    <w:rsid w:val="003111CC"/>
    <w:rsid w:val="003145A8"/>
    <w:rsid w:val="00334292"/>
    <w:rsid w:val="00341BCF"/>
    <w:rsid w:val="003462A8"/>
    <w:rsid w:val="00351817"/>
    <w:rsid w:val="00356F34"/>
    <w:rsid w:val="00363246"/>
    <w:rsid w:val="0036360E"/>
    <w:rsid w:val="00366740"/>
    <w:rsid w:val="00367EF4"/>
    <w:rsid w:val="00382AAC"/>
    <w:rsid w:val="003955ED"/>
    <w:rsid w:val="003A1511"/>
    <w:rsid w:val="003A2B02"/>
    <w:rsid w:val="003A4B30"/>
    <w:rsid w:val="003A5C53"/>
    <w:rsid w:val="003A61E7"/>
    <w:rsid w:val="003C2CC9"/>
    <w:rsid w:val="003D4272"/>
    <w:rsid w:val="003D7698"/>
    <w:rsid w:val="003E0CB4"/>
    <w:rsid w:val="003E117F"/>
    <w:rsid w:val="003E7CCF"/>
    <w:rsid w:val="003F46E9"/>
    <w:rsid w:val="003F4B97"/>
    <w:rsid w:val="004012E1"/>
    <w:rsid w:val="0040404A"/>
    <w:rsid w:val="00412B17"/>
    <w:rsid w:val="00443C96"/>
    <w:rsid w:val="00445C04"/>
    <w:rsid w:val="00447705"/>
    <w:rsid w:val="004571F6"/>
    <w:rsid w:val="00464E2D"/>
    <w:rsid w:val="00467983"/>
    <w:rsid w:val="004713E2"/>
    <w:rsid w:val="00476AA9"/>
    <w:rsid w:val="00484F2B"/>
    <w:rsid w:val="0049711C"/>
    <w:rsid w:val="004A271D"/>
    <w:rsid w:val="004B468B"/>
    <w:rsid w:val="004B7E9F"/>
    <w:rsid w:val="004C1DC5"/>
    <w:rsid w:val="004D3A0C"/>
    <w:rsid w:val="004E4900"/>
    <w:rsid w:val="004F20FD"/>
    <w:rsid w:val="004F21F5"/>
    <w:rsid w:val="004F357F"/>
    <w:rsid w:val="004F4653"/>
    <w:rsid w:val="004F7EFF"/>
    <w:rsid w:val="00540212"/>
    <w:rsid w:val="00541F11"/>
    <w:rsid w:val="005420CF"/>
    <w:rsid w:val="00546979"/>
    <w:rsid w:val="00555063"/>
    <w:rsid w:val="00556EBD"/>
    <w:rsid w:val="00557CE6"/>
    <w:rsid w:val="005659E5"/>
    <w:rsid w:val="00571764"/>
    <w:rsid w:val="00573F37"/>
    <w:rsid w:val="005A30A7"/>
    <w:rsid w:val="005B3E9C"/>
    <w:rsid w:val="005B4BC3"/>
    <w:rsid w:val="005C10E9"/>
    <w:rsid w:val="005E13DB"/>
    <w:rsid w:val="005E422A"/>
    <w:rsid w:val="00627427"/>
    <w:rsid w:val="00633DEC"/>
    <w:rsid w:val="0063512B"/>
    <w:rsid w:val="006400DA"/>
    <w:rsid w:val="006552FF"/>
    <w:rsid w:val="00656BB1"/>
    <w:rsid w:val="0066637E"/>
    <w:rsid w:val="006746CB"/>
    <w:rsid w:val="00686595"/>
    <w:rsid w:val="00692E19"/>
    <w:rsid w:val="006A7471"/>
    <w:rsid w:val="006B0F6B"/>
    <w:rsid w:val="006B58E8"/>
    <w:rsid w:val="006C380D"/>
    <w:rsid w:val="006C7206"/>
    <w:rsid w:val="006D2A93"/>
    <w:rsid w:val="006D5DA1"/>
    <w:rsid w:val="006D797D"/>
    <w:rsid w:val="006F35D6"/>
    <w:rsid w:val="006F3DE8"/>
    <w:rsid w:val="006F520C"/>
    <w:rsid w:val="006F7C67"/>
    <w:rsid w:val="0072001C"/>
    <w:rsid w:val="007254AA"/>
    <w:rsid w:val="00726147"/>
    <w:rsid w:val="00726268"/>
    <w:rsid w:val="00727522"/>
    <w:rsid w:val="007319F0"/>
    <w:rsid w:val="007337AC"/>
    <w:rsid w:val="00745461"/>
    <w:rsid w:val="0075299A"/>
    <w:rsid w:val="00760090"/>
    <w:rsid w:val="00781242"/>
    <w:rsid w:val="007A28ED"/>
    <w:rsid w:val="007A536A"/>
    <w:rsid w:val="007B4EF8"/>
    <w:rsid w:val="007C4611"/>
    <w:rsid w:val="007D4FAD"/>
    <w:rsid w:val="007D6CA5"/>
    <w:rsid w:val="007E303D"/>
    <w:rsid w:val="007E3CB7"/>
    <w:rsid w:val="00810D12"/>
    <w:rsid w:val="00816ACB"/>
    <w:rsid w:val="008227E3"/>
    <w:rsid w:val="00823311"/>
    <w:rsid w:val="00832AAB"/>
    <w:rsid w:val="008379DE"/>
    <w:rsid w:val="0085355C"/>
    <w:rsid w:val="00863C4C"/>
    <w:rsid w:val="00875B2B"/>
    <w:rsid w:val="00876978"/>
    <w:rsid w:val="00876F17"/>
    <w:rsid w:val="00887847"/>
    <w:rsid w:val="00887CFA"/>
    <w:rsid w:val="0089492C"/>
    <w:rsid w:val="00896FB9"/>
    <w:rsid w:val="008A3747"/>
    <w:rsid w:val="008B1E38"/>
    <w:rsid w:val="008B573B"/>
    <w:rsid w:val="008D1BF9"/>
    <w:rsid w:val="008E4098"/>
    <w:rsid w:val="008F0DB8"/>
    <w:rsid w:val="008F65B8"/>
    <w:rsid w:val="009006AD"/>
    <w:rsid w:val="0090390E"/>
    <w:rsid w:val="0090751B"/>
    <w:rsid w:val="00947C23"/>
    <w:rsid w:val="009602FF"/>
    <w:rsid w:val="00965D98"/>
    <w:rsid w:val="0097123F"/>
    <w:rsid w:val="00990753"/>
    <w:rsid w:val="00991FCC"/>
    <w:rsid w:val="00996F85"/>
    <w:rsid w:val="009A0077"/>
    <w:rsid w:val="009A50B3"/>
    <w:rsid w:val="009B1452"/>
    <w:rsid w:val="009B2CBB"/>
    <w:rsid w:val="009C5724"/>
    <w:rsid w:val="009D1099"/>
    <w:rsid w:val="009D5B49"/>
    <w:rsid w:val="009E4E55"/>
    <w:rsid w:val="009E5A1C"/>
    <w:rsid w:val="009F4D43"/>
    <w:rsid w:val="009F55BA"/>
    <w:rsid w:val="00A033D0"/>
    <w:rsid w:val="00A102DD"/>
    <w:rsid w:val="00A14974"/>
    <w:rsid w:val="00A15F10"/>
    <w:rsid w:val="00A22CA4"/>
    <w:rsid w:val="00A302F5"/>
    <w:rsid w:val="00A42D63"/>
    <w:rsid w:val="00A45453"/>
    <w:rsid w:val="00A53EC9"/>
    <w:rsid w:val="00A55172"/>
    <w:rsid w:val="00A56D41"/>
    <w:rsid w:val="00A72A01"/>
    <w:rsid w:val="00A75F8A"/>
    <w:rsid w:val="00A96D9D"/>
    <w:rsid w:val="00AA3C2B"/>
    <w:rsid w:val="00AB7A27"/>
    <w:rsid w:val="00AD0E1E"/>
    <w:rsid w:val="00AE0346"/>
    <w:rsid w:val="00AF2039"/>
    <w:rsid w:val="00AF5A2A"/>
    <w:rsid w:val="00B0384D"/>
    <w:rsid w:val="00B168EA"/>
    <w:rsid w:val="00B21854"/>
    <w:rsid w:val="00B236A5"/>
    <w:rsid w:val="00B323D9"/>
    <w:rsid w:val="00B40489"/>
    <w:rsid w:val="00B44FB0"/>
    <w:rsid w:val="00B63CF7"/>
    <w:rsid w:val="00B64DE2"/>
    <w:rsid w:val="00B74B14"/>
    <w:rsid w:val="00B77A7C"/>
    <w:rsid w:val="00B91F78"/>
    <w:rsid w:val="00B940C4"/>
    <w:rsid w:val="00B94D12"/>
    <w:rsid w:val="00BA1F11"/>
    <w:rsid w:val="00BC4918"/>
    <w:rsid w:val="00BC7BF4"/>
    <w:rsid w:val="00BE45C3"/>
    <w:rsid w:val="00BF1B3E"/>
    <w:rsid w:val="00BF4807"/>
    <w:rsid w:val="00C03740"/>
    <w:rsid w:val="00C11783"/>
    <w:rsid w:val="00C20CC3"/>
    <w:rsid w:val="00C3086D"/>
    <w:rsid w:val="00C4615F"/>
    <w:rsid w:val="00C50EF8"/>
    <w:rsid w:val="00C64ADA"/>
    <w:rsid w:val="00C65A42"/>
    <w:rsid w:val="00C72369"/>
    <w:rsid w:val="00C729CC"/>
    <w:rsid w:val="00C836AC"/>
    <w:rsid w:val="00C8389E"/>
    <w:rsid w:val="00C9705F"/>
    <w:rsid w:val="00CB5626"/>
    <w:rsid w:val="00CC1254"/>
    <w:rsid w:val="00CC2AC9"/>
    <w:rsid w:val="00CD0369"/>
    <w:rsid w:val="00CD6AA1"/>
    <w:rsid w:val="00D03929"/>
    <w:rsid w:val="00D045AC"/>
    <w:rsid w:val="00D1786C"/>
    <w:rsid w:val="00D21E93"/>
    <w:rsid w:val="00D33740"/>
    <w:rsid w:val="00D44AF5"/>
    <w:rsid w:val="00D53433"/>
    <w:rsid w:val="00D63B2C"/>
    <w:rsid w:val="00D65BA6"/>
    <w:rsid w:val="00D66790"/>
    <w:rsid w:val="00D727E3"/>
    <w:rsid w:val="00D7409D"/>
    <w:rsid w:val="00D740D0"/>
    <w:rsid w:val="00DA3966"/>
    <w:rsid w:val="00DC5933"/>
    <w:rsid w:val="00DC755B"/>
    <w:rsid w:val="00DF088D"/>
    <w:rsid w:val="00DF2CA4"/>
    <w:rsid w:val="00DF412B"/>
    <w:rsid w:val="00E0047F"/>
    <w:rsid w:val="00E16F0A"/>
    <w:rsid w:val="00E3247D"/>
    <w:rsid w:val="00E43896"/>
    <w:rsid w:val="00E511B9"/>
    <w:rsid w:val="00E53DAE"/>
    <w:rsid w:val="00E54B26"/>
    <w:rsid w:val="00E64E15"/>
    <w:rsid w:val="00E710BF"/>
    <w:rsid w:val="00E766EA"/>
    <w:rsid w:val="00E8531D"/>
    <w:rsid w:val="00E86773"/>
    <w:rsid w:val="00E91BD2"/>
    <w:rsid w:val="00E92486"/>
    <w:rsid w:val="00E9383A"/>
    <w:rsid w:val="00E97673"/>
    <w:rsid w:val="00EA35E8"/>
    <w:rsid w:val="00EA5718"/>
    <w:rsid w:val="00EA58D8"/>
    <w:rsid w:val="00EB05D1"/>
    <w:rsid w:val="00EB0B07"/>
    <w:rsid w:val="00EC2A91"/>
    <w:rsid w:val="00EC2B9F"/>
    <w:rsid w:val="00EC5E37"/>
    <w:rsid w:val="00ED5B84"/>
    <w:rsid w:val="00EE22D6"/>
    <w:rsid w:val="00EE3774"/>
    <w:rsid w:val="00EE613D"/>
    <w:rsid w:val="00EF1B20"/>
    <w:rsid w:val="00EF1FEF"/>
    <w:rsid w:val="00F07F8C"/>
    <w:rsid w:val="00F12434"/>
    <w:rsid w:val="00F3288D"/>
    <w:rsid w:val="00F34CE1"/>
    <w:rsid w:val="00F4095E"/>
    <w:rsid w:val="00F441C2"/>
    <w:rsid w:val="00F54705"/>
    <w:rsid w:val="00F60796"/>
    <w:rsid w:val="00F619DC"/>
    <w:rsid w:val="00F61E60"/>
    <w:rsid w:val="00F6690E"/>
    <w:rsid w:val="00F67717"/>
    <w:rsid w:val="00F76C86"/>
    <w:rsid w:val="00F95BCA"/>
    <w:rsid w:val="00FA1C12"/>
    <w:rsid w:val="00FA6159"/>
    <w:rsid w:val="00FB65B0"/>
    <w:rsid w:val="00FB724A"/>
    <w:rsid w:val="00FC54F1"/>
    <w:rsid w:val="00FD432E"/>
    <w:rsid w:val="00FE3302"/>
    <w:rsid w:val="00FF13CC"/>
    <w:rsid w:val="00FF3C80"/>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1E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90751B"/>
    <w:pPr>
      <w:spacing w:before="150" w:after="0" w:line="240" w:lineRule="auto"/>
      <w:outlineLvl w:val="0"/>
    </w:pPr>
    <w:rPr>
      <w:rFonts w:ascii="Times New Roman" w:eastAsia="Times New Roman" w:hAnsi="Times New Roman" w:cs="Times New Roman"/>
      <w:b/>
      <w:bCs/>
      <w:color w:val="606060"/>
      <w:kern w:val="36"/>
      <w:sz w:val="31"/>
      <w:szCs w:val="31"/>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bumpedfont15">
    <w:name w:val="bumpedfont15"/>
    <w:basedOn w:val="Standardskrifttypeiafsnit"/>
    <w:rsid w:val="005B4BC3"/>
  </w:style>
  <w:style w:type="character" w:styleId="Fodnotehenvisning">
    <w:name w:val="footnote reference"/>
    <w:basedOn w:val="Standardskrifttypeiafsnit"/>
    <w:uiPriority w:val="99"/>
    <w:rsid w:val="005B4BC3"/>
    <w:rPr>
      <w:position w:val="6"/>
      <w:sz w:val="18"/>
    </w:rPr>
  </w:style>
  <w:style w:type="paragraph" w:styleId="Fodnotetekst">
    <w:name w:val="footnote text"/>
    <w:basedOn w:val="Normal"/>
    <w:next w:val="Normal"/>
    <w:link w:val="FodnotetekstTegn"/>
    <w:uiPriority w:val="99"/>
    <w:rsid w:val="005B4BC3"/>
    <w:pPr>
      <w:tabs>
        <w:tab w:val="left" w:pos="454"/>
      </w:tabs>
      <w:spacing w:before="40" w:after="0" w:line="200" w:lineRule="atLeast"/>
      <w:jc w:val="both"/>
    </w:pPr>
    <w:rPr>
      <w:rFonts w:ascii="Times" w:eastAsia="Times New Roman" w:hAnsi="Times" w:cs="Times New Roman"/>
      <w:color w:val="000000"/>
      <w:sz w:val="18"/>
      <w:szCs w:val="24"/>
      <w:lang w:eastAsia="da-DK"/>
    </w:rPr>
  </w:style>
  <w:style w:type="character" w:customStyle="1" w:styleId="FodnotetekstTegn">
    <w:name w:val="Fodnotetekst Tegn"/>
    <w:basedOn w:val="Standardskrifttypeiafsnit"/>
    <w:link w:val="Fodnotetekst"/>
    <w:uiPriority w:val="99"/>
    <w:rsid w:val="005B4BC3"/>
    <w:rPr>
      <w:rFonts w:ascii="Times" w:eastAsia="Times New Roman" w:hAnsi="Times" w:cs="Times New Roman"/>
      <w:color w:val="000000"/>
      <w:sz w:val="18"/>
      <w:szCs w:val="24"/>
      <w:lang w:eastAsia="da-DK"/>
    </w:rPr>
  </w:style>
  <w:style w:type="character" w:styleId="Llink">
    <w:name w:val="Hyperlink"/>
    <w:basedOn w:val="Standardskrifttypeiafsnit"/>
    <w:uiPriority w:val="99"/>
    <w:unhideWhenUsed/>
    <w:rsid w:val="000E74F4"/>
    <w:rPr>
      <w:color w:val="0000FF" w:themeColor="hyperlink"/>
      <w:u w:val="single"/>
    </w:rPr>
  </w:style>
  <w:style w:type="paragraph" w:styleId="Markeringsbobletekst">
    <w:name w:val="Balloon Text"/>
    <w:basedOn w:val="Normal"/>
    <w:link w:val="MarkeringsbobletekstTegn"/>
    <w:uiPriority w:val="99"/>
    <w:semiHidden/>
    <w:unhideWhenUsed/>
    <w:rsid w:val="00EA58D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58D8"/>
    <w:rPr>
      <w:rFonts w:ascii="Tahoma" w:hAnsi="Tahoma" w:cs="Tahoma"/>
      <w:sz w:val="16"/>
      <w:szCs w:val="16"/>
    </w:rPr>
  </w:style>
  <w:style w:type="character" w:customStyle="1" w:styleId="publish1">
    <w:name w:val="publish1"/>
    <w:basedOn w:val="Standardskrifttypeiafsnit"/>
    <w:rsid w:val="003A5C53"/>
    <w:rPr>
      <w:rFonts w:ascii="Helvetica" w:hAnsi="Helvetica" w:cs="Helvetica" w:hint="default"/>
      <w:sz w:val="13"/>
      <w:szCs w:val="13"/>
    </w:rPr>
  </w:style>
  <w:style w:type="character" w:styleId="Fremhvning">
    <w:name w:val="Emphasis"/>
    <w:basedOn w:val="Standardskrifttypeiafsnit"/>
    <w:uiPriority w:val="20"/>
    <w:qFormat/>
    <w:rsid w:val="0036360E"/>
    <w:rPr>
      <w:i/>
      <w:iCs/>
    </w:rPr>
  </w:style>
  <w:style w:type="character" w:customStyle="1" w:styleId="Overskrift1Tegn">
    <w:name w:val="Overskrift 1 Tegn"/>
    <w:basedOn w:val="Standardskrifttypeiafsnit"/>
    <w:link w:val="Overskrift1"/>
    <w:uiPriority w:val="9"/>
    <w:rsid w:val="0090751B"/>
    <w:rPr>
      <w:rFonts w:ascii="Times New Roman" w:eastAsia="Times New Roman" w:hAnsi="Times New Roman" w:cs="Times New Roman"/>
      <w:b/>
      <w:bCs/>
      <w:color w:val="606060"/>
      <w:kern w:val="36"/>
      <w:sz w:val="31"/>
      <w:szCs w:val="31"/>
      <w:lang w:eastAsia="da-DK"/>
    </w:rPr>
  </w:style>
  <w:style w:type="paragraph" w:styleId="Normalweb">
    <w:name w:val="Normal (Web)"/>
    <w:basedOn w:val="Normal"/>
    <w:uiPriority w:val="99"/>
    <w:semiHidden/>
    <w:unhideWhenUsed/>
    <w:rsid w:val="007D4FA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ighlightedsearchterm">
    <w:name w:val="highlightedsearchterm"/>
    <w:basedOn w:val="Standardskrifttypeiafsnit"/>
    <w:rsid w:val="007D4FAD"/>
  </w:style>
  <w:style w:type="paragraph" w:styleId="Kommentartekst">
    <w:name w:val="annotation text"/>
    <w:basedOn w:val="Normal"/>
    <w:link w:val="KommentartekstTegn"/>
    <w:uiPriority w:val="99"/>
    <w:unhideWhenUsed/>
    <w:rsid w:val="008379DE"/>
    <w:pPr>
      <w:spacing w:line="240" w:lineRule="auto"/>
    </w:pPr>
    <w:rPr>
      <w:rFonts w:eastAsiaTheme="minorEastAsia"/>
      <w:sz w:val="24"/>
      <w:szCs w:val="24"/>
      <w:lang w:eastAsia="da-DK"/>
    </w:rPr>
  </w:style>
  <w:style w:type="character" w:customStyle="1" w:styleId="KommentartekstTegn">
    <w:name w:val="Kommentartekst Tegn"/>
    <w:basedOn w:val="Standardskrifttypeiafsnit"/>
    <w:link w:val="Kommentartekst"/>
    <w:uiPriority w:val="99"/>
    <w:rsid w:val="008379DE"/>
    <w:rPr>
      <w:rFonts w:eastAsiaTheme="minorEastAsia"/>
      <w:sz w:val="24"/>
      <w:szCs w:val="24"/>
      <w:lang w:eastAsia="da-DK"/>
    </w:rPr>
  </w:style>
  <w:style w:type="character" w:styleId="Kommentarhenvisning">
    <w:name w:val="annotation reference"/>
    <w:basedOn w:val="Standardskrifttypeiafsnit"/>
    <w:uiPriority w:val="99"/>
    <w:semiHidden/>
    <w:unhideWhenUsed/>
    <w:rsid w:val="008379DE"/>
    <w:rPr>
      <w:sz w:val="16"/>
      <w:szCs w:val="16"/>
    </w:rPr>
  </w:style>
  <w:style w:type="paragraph" w:customStyle="1" w:styleId="AC-Text">
    <w:name w:val="AC-Text"/>
    <w:basedOn w:val="Normal"/>
    <w:link w:val="AC-TextChar"/>
    <w:autoRedefine/>
    <w:uiPriority w:val="99"/>
    <w:rsid w:val="003F4B97"/>
    <w:pPr>
      <w:widowControl w:val="0"/>
      <w:autoSpaceDE w:val="0"/>
      <w:spacing w:line="480" w:lineRule="auto"/>
      <w:ind w:right="567" w:firstLine="709"/>
      <w:textAlignment w:val="center"/>
    </w:pPr>
    <w:rPr>
      <w:rFonts w:ascii="Times New Roman" w:eastAsia="Times New Roman" w:hAnsi="Times New Roman" w:cs="Times New Roman"/>
      <w:iCs/>
      <w:color w:val="000000"/>
      <w:sz w:val="24"/>
      <w:szCs w:val="24"/>
      <w:lang w:val="en-US" w:eastAsia="da-DK"/>
    </w:rPr>
  </w:style>
  <w:style w:type="character" w:customStyle="1" w:styleId="AC-TextChar">
    <w:name w:val="AC-Text Char"/>
    <w:basedOn w:val="Standardskrifttypeiafsnit"/>
    <w:link w:val="AC-Text"/>
    <w:uiPriority w:val="99"/>
    <w:rsid w:val="003F4B97"/>
    <w:rPr>
      <w:rFonts w:ascii="Times New Roman" w:eastAsia="Times New Roman" w:hAnsi="Times New Roman" w:cs="Times New Roman"/>
      <w:iCs/>
      <w:color w:val="000000"/>
      <w:sz w:val="24"/>
      <w:szCs w:val="24"/>
      <w:lang w:val="en-US" w:eastAsia="da-DK"/>
    </w:rPr>
  </w:style>
  <w:style w:type="character" w:customStyle="1" w:styleId="normalchar1">
    <w:name w:val="normal__char1"/>
    <w:basedOn w:val="Standardskrifttypeiafsnit"/>
    <w:rsid w:val="000D34AD"/>
    <w:rPr>
      <w:rFonts w:ascii="Cambria" w:hAnsi="Cambria" w:hint="default"/>
      <w:sz w:val="24"/>
      <w:szCs w:val="24"/>
    </w:rPr>
  </w:style>
  <w:style w:type="paragraph" w:styleId="Sidehoved">
    <w:name w:val="header"/>
    <w:basedOn w:val="Normal"/>
    <w:link w:val="SidehovedTegn"/>
    <w:uiPriority w:val="99"/>
    <w:unhideWhenUsed/>
    <w:rsid w:val="00EB0B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0B07"/>
  </w:style>
  <w:style w:type="paragraph" w:styleId="Sidefod">
    <w:name w:val="footer"/>
    <w:basedOn w:val="Normal"/>
    <w:link w:val="SidefodTegn"/>
    <w:uiPriority w:val="99"/>
    <w:unhideWhenUsed/>
    <w:rsid w:val="00EB0B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0B07"/>
  </w:style>
  <w:style w:type="paragraph" w:styleId="Listeafsnit">
    <w:name w:val="List Paragraph"/>
    <w:basedOn w:val="Normal"/>
    <w:uiPriority w:val="34"/>
    <w:qFormat/>
    <w:rsid w:val="00476AA9"/>
    <w:pPr>
      <w:ind w:left="720"/>
      <w:contextualSpacing/>
    </w:pPr>
  </w:style>
  <w:style w:type="paragraph" w:styleId="Kommentaremne">
    <w:name w:val="annotation subject"/>
    <w:basedOn w:val="Kommentartekst"/>
    <w:next w:val="Kommentartekst"/>
    <w:link w:val="KommentaremneTegn"/>
    <w:uiPriority w:val="99"/>
    <w:semiHidden/>
    <w:unhideWhenUsed/>
    <w:rsid w:val="004F20FD"/>
    <w:rPr>
      <w:rFonts w:eastAsiaTheme="minorHAnsi"/>
      <w:b/>
      <w:bCs/>
      <w:sz w:val="20"/>
      <w:szCs w:val="20"/>
      <w:lang w:eastAsia="en-US"/>
    </w:rPr>
  </w:style>
  <w:style w:type="character" w:customStyle="1" w:styleId="KommentaremneTegn">
    <w:name w:val="Kommentaremne Tegn"/>
    <w:basedOn w:val="KommentartekstTegn"/>
    <w:link w:val="Kommentaremne"/>
    <w:uiPriority w:val="99"/>
    <w:semiHidden/>
    <w:rsid w:val="004F20FD"/>
    <w:rPr>
      <w:rFonts w:eastAsiaTheme="minorEastAsia"/>
      <w:b/>
      <w:bCs/>
      <w:sz w:val="20"/>
      <w:szCs w:val="20"/>
      <w:lang w:eastAsia="da-DK"/>
    </w:rPr>
  </w:style>
  <w:style w:type="character" w:customStyle="1" w:styleId="FodnotetekstTegn1">
    <w:name w:val="Fodnotetekst Tegn1"/>
    <w:basedOn w:val="Standardskrifttypeiafsnit"/>
    <w:uiPriority w:val="99"/>
    <w:rsid w:val="009F4D43"/>
    <w:rPr>
      <w:rFonts w:ascii="Calibri" w:eastAsia="Calibri" w:hAnsi="Calibri"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90751B"/>
    <w:pPr>
      <w:spacing w:before="150" w:after="0" w:line="240" w:lineRule="auto"/>
      <w:outlineLvl w:val="0"/>
    </w:pPr>
    <w:rPr>
      <w:rFonts w:ascii="Times New Roman" w:eastAsia="Times New Roman" w:hAnsi="Times New Roman" w:cs="Times New Roman"/>
      <w:b/>
      <w:bCs/>
      <w:color w:val="606060"/>
      <w:kern w:val="36"/>
      <w:sz w:val="31"/>
      <w:szCs w:val="31"/>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bumpedfont15">
    <w:name w:val="bumpedfont15"/>
    <w:basedOn w:val="Standardskrifttypeiafsnit"/>
    <w:rsid w:val="005B4BC3"/>
  </w:style>
  <w:style w:type="character" w:styleId="Fodnotehenvisning">
    <w:name w:val="footnote reference"/>
    <w:basedOn w:val="Standardskrifttypeiafsnit"/>
    <w:uiPriority w:val="99"/>
    <w:rsid w:val="005B4BC3"/>
    <w:rPr>
      <w:position w:val="6"/>
      <w:sz w:val="18"/>
    </w:rPr>
  </w:style>
  <w:style w:type="paragraph" w:styleId="Fodnotetekst">
    <w:name w:val="footnote text"/>
    <w:basedOn w:val="Normal"/>
    <w:next w:val="Normal"/>
    <w:link w:val="FodnotetekstTegn"/>
    <w:uiPriority w:val="99"/>
    <w:rsid w:val="005B4BC3"/>
    <w:pPr>
      <w:tabs>
        <w:tab w:val="left" w:pos="454"/>
      </w:tabs>
      <w:spacing w:before="40" w:after="0" w:line="200" w:lineRule="atLeast"/>
      <w:jc w:val="both"/>
    </w:pPr>
    <w:rPr>
      <w:rFonts w:ascii="Times" w:eastAsia="Times New Roman" w:hAnsi="Times" w:cs="Times New Roman"/>
      <w:color w:val="000000"/>
      <w:sz w:val="18"/>
      <w:szCs w:val="24"/>
      <w:lang w:eastAsia="da-DK"/>
    </w:rPr>
  </w:style>
  <w:style w:type="character" w:customStyle="1" w:styleId="FodnotetekstTegn">
    <w:name w:val="Fodnotetekst Tegn"/>
    <w:basedOn w:val="Standardskrifttypeiafsnit"/>
    <w:link w:val="Fodnotetekst"/>
    <w:uiPriority w:val="99"/>
    <w:rsid w:val="005B4BC3"/>
    <w:rPr>
      <w:rFonts w:ascii="Times" w:eastAsia="Times New Roman" w:hAnsi="Times" w:cs="Times New Roman"/>
      <w:color w:val="000000"/>
      <w:sz w:val="18"/>
      <w:szCs w:val="24"/>
      <w:lang w:eastAsia="da-DK"/>
    </w:rPr>
  </w:style>
  <w:style w:type="character" w:styleId="Llink">
    <w:name w:val="Hyperlink"/>
    <w:basedOn w:val="Standardskrifttypeiafsnit"/>
    <w:uiPriority w:val="99"/>
    <w:unhideWhenUsed/>
    <w:rsid w:val="000E74F4"/>
    <w:rPr>
      <w:color w:val="0000FF" w:themeColor="hyperlink"/>
      <w:u w:val="single"/>
    </w:rPr>
  </w:style>
  <w:style w:type="paragraph" w:styleId="Markeringsbobletekst">
    <w:name w:val="Balloon Text"/>
    <w:basedOn w:val="Normal"/>
    <w:link w:val="MarkeringsbobletekstTegn"/>
    <w:uiPriority w:val="99"/>
    <w:semiHidden/>
    <w:unhideWhenUsed/>
    <w:rsid w:val="00EA58D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A58D8"/>
    <w:rPr>
      <w:rFonts w:ascii="Tahoma" w:hAnsi="Tahoma" w:cs="Tahoma"/>
      <w:sz w:val="16"/>
      <w:szCs w:val="16"/>
    </w:rPr>
  </w:style>
  <w:style w:type="character" w:customStyle="1" w:styleId="publish1">
    <w:name w:val="publish1"/>
    <w:basedOn w:val="Standardskrifttypeiafsnit"/>
    <w:rsid w:val="003A5C53"/>
    <w:rPr>
      <w:rFonts w:ascii="Helvetica" w:hAnsi="Helvetica" w:cs="Helvetica" w:hint="default"/>
      <w:sz w:val="13"/>
      <w:szCs w:val="13"/>
    </w:rPr>
  </w:style>
  <w:style w:type="character" w:styleId="Fremhvning">
    <w:name w:val="Emphasis"/>
    <w:basedOn w:val="Standardskrifttypeiafsnit"/>
    <w:uiPriority w:val="20"/>
    <w:qFormat/>
    <w:rsid w:val="0036360E"/>
    <w:rPr>
      <w:i/>
      <w:iCs/>
    </w:rPr>
  </w:style>
  <w:style w:type="character" w:customStyle="1" w:styleId="Overskrift1Tegn">
    <w:name w:val="Overskrift 1 Tegn"/>
    <w:basedOn w:val="Standardskrifttypeiafsnit"/>
    <w:link w:val="Overskrift1"/>
    <w:uiPriority w:val="9"/>
    <w:rsid w:val="0090751B"/>
    <w:rPr>
      <w:rFonts w:ascii="Times New Roman" w:eastAsia="Times New Roman" w:hAnsi="Times New Roman" w:cs="Times New Roman"/>
      <w:b/>
      <w:bCs/>
      <w:color w:val="606060"/>
      <w:kern w:val="36"/>
      <w:sz w:val="31"/>
      <w:szCs w:val="31"/>
      <w:lang w:eastAsia="da-DK"/>
    </w:rPr>
  </w:style>
  <w:style w:type="paragraph" w:styleId="Normalweb">
    <w:name w:val="Normal (Web)"/>
    <w:basedOn w:val="Normal"/>
    <w:uiPriority w:val="99"/>
    <w:semiHidden/>
    <w:unhideWhenUsed/>
    <w:rsid w:val="007D4FA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highlightedsearchterm">
    <w:name w:val="highlightedsearchterm"/>
    <w:basedOn w:val="Standardskrifttypeiafsnit"/>
    <w:rsid w:val="007D4FAD"/>
  </w:style>
  <w:style w:type="paragraph" w:styleId="Kommentartekst">
    <w:name w:val="annotation text"/>
    <w:basedOn w:val="Normal"/>
    <w:link w:val="KommentartekstTegn"/>
    <w:uiPriority w:val="99"/>
    <w:unhideWhenUsed/>
    <w:rsid w:val="008379DE"/>
    <w:pPr>
      <w:spacing w:line="240" w:lineRule="auto"/>
    </w:pPr>
    <w:rPr>
      <w:rFonts w:eastAsiaTheme="minorEastAsia"/>
      <w:sz w:val="24"/>
      <w:szCs w:val="24"/>
      <w:lang w:eastAsia="da-DK"/>
    </w:rPr>
  </w:style>
  <w:style w:type="character" w:customStyle="1" w:styleId="KommentartekstTegn">
    <w:name w:val="Kommentartekst Tegn"/>
    <w:basedOn w:val="Standardskrifttypeiafsnit"/>
    <w:link w:val="Kommentartekst"/>
    <w:uiPriority w:val="99"/>
    <w:rsid w:val="008379DE"/>
    <w:rPr>
      <w:rFonts w:eastAsiaTheme="minorEastAsia"/>
      <w:sz w:val="24"/>
      <w:szCs w:val="24"/>
      <w:lang w:eastAsia="da-DK"/>
    </w:rPr>
  </w:style>
  <w:style w:type="character" w:styleId="Kommentarhenvisning">
    <w:name w:val="annotation reference"/>
    <w:basedOn w:val="Standardskrifttypeiafsnit"/>
    <w:uiPriority w:val="99"/>
    <w:semiHidden/>
    <w:unhideWhenUsed/>
    <w:rsid w:val="008379DE"/>
    <w:rPr>
      <w:sz w:val="16"/>
      <w:szCs w:val="16"/>
    </w:rPr>
  </w:style>
  <w:style w:type="paragraph" w:customStyle="1" w:styleId="AC-Text">
    <w:name w:val="AC-Text"/>
    <w:basedOn w:val="Normal"/>
    <w:link w:val="AC-TextChar"/>
    <w:autoRedefine/>
    <w:uiPriority w:val="99"/>
    <w:rsid w:val="003F4B97"/>
    <w:pPr>
      <w:widowControl w:val="0"/>
      <w:autoSpaceDE w:val="0"/>
      <w:spacing w:line="480" w:lineRule="auto"/>
      <w:ind w:right="567" w:firstLine="709"/>
      <w:textAlignment w:val="center"/>
    </w:pPr>
    <w:rPr>
      <w:rFonts w:ascii="Times New Roman" w:eastAsia="Times New Roman" w:hAnsi="Times New Roman" w:cs="Times New Roman"/>
      <w:iCs/>
      <w:color w:val="000000"/>
      <w:sz w:val="24"/>
      <w:szCs w:val="24"/>
      <w:lang w:val="en-US" w:eastAsia="da-DK"/>
    </w:rPr>
  </w:style>
  <w:style w:type="character" w:customStyle="1" w:styleId="AC-TextChar">
    <w:name w:val="AC-Text Char"/>
    <w:basedOn w:val="Standardskrifttypeiafsnit"/>
    <w:link w:val="AC-Text"/>
    <w:uiPriority w:val="99"/>
    <w:rsid w:val="003F4B97"/>
    <w:rPr>
      <w:rFonts w:ascii="Times New Roman" w:eastAsia="Times New Roman" w:hAnsi="Times New Roman" w:cs="Times New Roman"/>
      <w:iCs/>
      <w:color w:val="000000"/>
      <w:sz w:val="24"/>
      <w:szCs w:val="24"/>
      <w:lang w:val="en-US" w:eastAsia="da-DK"/>
    </w:rPr>
  </w:style>
  <w:style w:type="character" w:customStyle="1" w:styleId="normalchar1">
    <w:name w:val="normal__char1"/>
    <w:basedOn w:val="Standardskrifttypeiafsnit"/>
    <w:rsid w:val="000D34AD"/>
    <w:rPr>
      <w:rFonts w:ascii="Cambria" w:hAnsi="Cambria" w:hint="default"/>
      <w:sz w:val="24"/>
      <w:szCs w:val="24"/>
    </w:rPr>
  </w:style>
  <w:style w:type="paragraph" w:styleId="Sidehoved">
    <w:name w:val="header"/>
    <w:basedOn w:val="Normal"/>
    <w:link w:val="SidehovedTegn"/>
    <w:uiPriority w:val="99"/>
    <w:unhideWhenUsed/>
    <w:rsid w:val="00EB0B0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B0B07"/>
  </w:style>
  <w:style w:type="paragraph" w:styleId="Sidefod">
    <w:name w:val="footer"/>
    <w:basedOn w:val="Normal"/>
    <w:link w:val="SidefodTegn"/>
    <w:uiPriority w:val="99"/>
    <w:unhideWhenUsed/>
    <w:rsid w:val="00EB0B0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B0B07"/>
  </w:style>
  <w:style w:type="paragraph" w:styleId="Listeafsnit">
    <w:name w:val="List Paragraph"/>
    <w:basedOn w:val="Normal"/>
    <w:uiPriority w:val="34"/>
    <w:qFormat/>
    <w:rsid w:val="00476AA9"/>
    <w:pPr>
      <w:ind w:left="720"/>
      <w:contextualSpacing/>
    </w:pPr>
  </w:style>
  <w:style w:type="paragraph" w:styleId="Kommentaremne">
    <w:name w:val="annotation subject"/>
    <w:basedOn w:val="Kommentartekst"/>
    <w:next w:val="Kommentartekst"/>
    <w:link w:val="KommentaremneTegn"/>
    <w:uiPriority w:val="99"/>
    <w:semiHidden/>
    <w:unhideWhenUsed/>
    <w:rsid w:val="004F20FD"/>
    <w:rPr>
      <w:rFonts w:eastAsiaTheme="minorHAnsi"/>
      <w:b/>
      <w:bCs/>
      <w:sz w:val="20"/>
      <w:szCs w:val="20"/>
      <w:lang w:eastAsia="en-US"/>
    </w:rPr>
  </w:style>
  <w:style w:type="character" w:customStyle="1" w:styleId="KommentaremneTegn">
    <w:name w:val="Kommentaremne Tegn"/>
    <w:basedOn w:val="KommentartekstTegn"/>
    <w:link w:val="Kommentaremne"/>
    <w:uiPriority w:val="99"/>
    <w:semiHidden/>
    <w:rsid w:val="004F20FD"/>
    <w:rPr>
      <w:rFonts w:eastAsiaTheme="minorEastAsia"/>
      <w:b/>
      <w:bCs/>
      <w:sz w:val="20"/>
      <w:szCs w:val="20"/>
      <w:lang w:eastAsia="da-DK"/>
    </w:rPr>
  </w:style>
  <w:style w:type="character" w:customStyle="1" w:styleId="FodnotetekstTegn1">
    <w:name w:val="Fodnotetekst Tegn1"/>
    <w:basedOn w:val="Standardskrifttypeiafsnit"/>
    <w:uiPriority w:val="99"/>
    <w:rsid w:val="009F4D43"/>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297238">
      <w:bodyDiv w:val="1"/>
      <w:marLeft w:val="0"/>
      <w:marRight w:val="0"/>
      <w:marTop w:val="0"/>
      <w:marBottom w:val="0"/>
      <w:divBdr>
        <w:top w:val="none" w:sz="0" w:space="0" w:color="auto"/>
        <w:left w:val="none" w:sz="0" w:space="0" w:color="auto"/>
        <w:bottom w:val="none" w:sz="0" w:space="0" w:color="auto"/>
        <w:right w:val="none" w:sz="0" w:space="0" w:color="auto"/>
      </w:divBdr>
    </w:div>
    <w:div w:id="1099763873">
      <w:bodyDiv w:val="1"/>
      <w:marLeft w:val="0"/>
      <w:marRight w:val="0"/>
      <w:marTop w:val="0"/>
      <w:marBottom w:val="0"/>
      <w:divBdr>
        <w:top w:val="none" w:sz="0" w:space="0" w:color="auto"/>
        <w:left w:val="none" w:sz="0" w:space="0" w:color="auto"/>
        <w:bottom w:val="none" w:sz="0" w:space="0" w:color="auto"/>
        <w:right w:val="none" w:sz="0" w:space="0" w:color="auto"/>
      </w:divBdr>
    </w:div>
    <w:div w:id="1262255045">
      <w:bodyDiv w:val="1"/>
      <w:marLeft w:val="0"/>
      <w:marRight w:val="0"/>
      <w:marTop w:val="0"/>
      <w:marBottom w:val="0"/>
      <w:divBdr>
        <w:top w:val="none" w:sz="0" w:space="0" w:color="auto"/>
        <w:left w:val="none" w:sz="0" w:space="0" w:color="auto"/>
        <w:bottom w:val="none" w:sz="0" w:space="0" w:color="auto"/>
        <w:right w:val="none" w:sz="0" w:space="0" w:color="auto"/>
      </w:divBdr>
      <w:divsChild>
        <w:div w:id="1069768496">
          <w:marLeft w:val="0"/>
          <w:marRight w:val="0"/>
          <w:marTop w:val="100"/>
          <w:marBottom w:val="100"/>
          <w:divBdr>
            <w:top w:val="none" w:sz="0" w:space="0" w:color="auto"/>
            <w:left w:val="none" w:sz="0" w:space="0" w:color="auto"/>
            <w:bottom w:val="none" w:sz="0" w:space="0" w:color="auto"/>
            <w:right w:val="none" w:sz="0" w:space="0" w:color="auto"/>
          </w:divBdr>
          <w:divsChild>
            <w:div w:id="1151824655">
              <w:marLeft w:val="3750"/>
              <w:marRight w:val="300"/>
              <w:marTop w:val="150"/>
              <w:marBottom w:val="150"/>
              <w:divBdr>
                <w:top w:val="none" w:sz="0" w:space="0" w:color="auto"/>
                <w:left w:val="none" w:sz="0" w:space="0" w:color="auto"/>
                <w:bottom w:val="none" w:sz="0" w:space="0" w:color="auto"/>
                <w:right w:val="none" w:sz="0" w:space="0" w:color="auto"/>
              </w:divBdr>
            </w:div>
          </w:divsChild>
        </w:div>
      </w:divsChild>
    </w:div>
    <w:div w:id="1460030105">
      <w:bodyDiv w:val="1"/>
      <w:marLeft w:val="0"/>
      <w:marRight w:val="0"/>
      <w:marTop w:val="0"/>
      <w:marBottom w:val="0"/>
      <w:divBdr>
        <w:top w:val="none" w:sz="0" w:space="0" w:color="auto"/>
        <w:left w:val="none" w:sz="0" w:space="0" w:color="auto"/>
        <w:bottom w:val="none" w:sz="0" w:space="0" w:color="auto"/>
        <w:right w:val="none" w:sz="0" w:space="0" w:color="auto"/>
      </w:divBdr>
      <w:divsChild>
        <w:div w:id="538708841">
          <w:marLeft w:val="0"/>
          <w:marRight w:val="0"/>
          <w:marTop w:val="0"/>
          <w:marBottom w:val="0"/>
          <w:divBdr>
            <w:top w:val="none" w:sz="0" w:space="0" w:color="auto"/>
            <w:left w:val="none" w:sz="0" w:space="0" w:color="auto"/>
            <w:bottom w:val="none" w:sz="0" w:space="0" w:color="auto"/>
            <w:right w:val="none" w:sz="0" w:space="0" w:color="auto"/>
          </w:divBdr>
          <w:divsChild>
            <w:div w:id="2076124680">
              <w:marLeft w:val="0"/>
              <w:marRight w:val="0"/>
              <w:marTop w:val="0"/>
              <w:marBottom w:val="0"/>
              <w:divBdr>
                <w:top w:val="none" w:sz="0" w:space="0" w:color="auto"/>
                <w:left w:val="none" w:sz="0" w:space="0" w:color="auto"/>
                <w:bottom w:val="none" w:sz="0" w:space="0" w:color="auto"/>
                <w:right w:val="none" w:sz="0" w:space="0" w:color="auto"/>
              </w:divBdr>
              <w:divsChild>
                <w:div w:id="1716929954">
                  <w:marLeft w:val="0"/>
                  <w:marRight w:val="0"/>
                  <w:marTop w:val="0"/>
                  <w:marBottom w:val="0"/>
                  <w:divBdr>
                    <w:top w:val="none" w:sz="0" w:space="0" w:color="auto"/>
                    <w:left w:val="none" w:sz="0" w:space="0" w:color="auto"/>
                    <w:bottom w:val="none" w:sz="0" w:space="0" w:color="auto"/>
                    <w:right w:val="none" w:sz="0" w:space="0" w:color="auto"/>
                  </w:divBdr>
                  <w:divsChild>
                    <w:div w:id="1788692851">
                      <w:marLeft w:val="0"/>
                      <w:marRight w:val="0"/>
                      <w:marTop w:val="0"/>
                      <w:marBottom w:val="0"/>
                      <w:divBdr>
                        <w:top w:val="none" w:sz="0" w:space="0" w:color="auto"/>
                        <w:left w:val="none" w:sz="0" w:space="0" w:color="auto"/>
                        <w:bottom w:val="none" w:sz="0" w:space="0" w:color="auto"/>
                        <w:right w:val="none" w:sz="0" w:space="0" w:color="auto"/>
                      </w:divBdr>
                      <w:divsChild>
                        <w:div w:id="1967615820">
                          <w:marLeft w:val="0"/>
                          <w:marRight w:val="0"/>
                          <w:marTop w:val="0"/>
                          <w:marBottom w:val="0"/>
                          <w:divBdr>
                            <w:top w:val="none" w:sz="0" w:space="0" w:color="auto"/>
                            <w:left w:val="none" w:sz="0" w:space="0" w:color="auto"/>
                            <w:bottom w:val="none" w:sz="0" w:space="0" w:color="auto"/>
                            <w:right w:val="none" w:sz="0" w:space="0" w:color="auto"/>
                          </w:divBdr>
                          <w:divsChild>
                            <w:div w:id="102159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904550">
      <w:bodyDiv w:val="1"/>
      <w:marLeft w:val="0"/>
      <w:marRight w:val="0"/>
      <w:marTop w:val="0"/>
      <w:marBottom w:val="0"/>
      <w:divBdr>
        <w:top w:val="none" w:sz="0" w:space="0" w:color="auto"/>
        <w:left w:val="none" w:sz="0" w:space="0" w:color="auto"/>
        <w:bottom w:val="none" w:sz="0" w:space="0" w:color="auto"/>
        <w:right w:val="none" w:sz="0" w:space="0" w:color="auto"/>
      </w:divBdr>
      <w:divsChild>
        <w:div w:id="1626036039">
          <w:marLeft w:val="0"/>
          <w:marRight w:val="0"/>
          <w:marTop w:val="0"/>
          <w:marBottom w:val="0"/>
          <w:divBdr>
            <w:top w:val="none" w:sz="0" w:space="0" w:color="auto"/>
            <w:left w:val="none" w:sz="0" w:space="0" w:color="auto"/>
            <w:bottom w:val="none" w:sz="0" w:space="0" w:color="auto"/>
            <w:right w:val="none" w:sz="0" w:space="0" w:color="auto"/>
          </w:divBdr>
          <w:divsChild>
            <w:div w:id="524248456">
              <w:marLeft w:val="0"/>
              <w:marRight w:val="0"/>
              <w:marTop w:val="0"/>
              <w:marBottom w:val="0"/>
              <w:divBdr>
                <w:top w:val="none" w:sz="0" w:space="0" w:color="auto"/>
                <w:left w:val="none" w:sz="0" w:space="0" w:color="auto"/>
                <w:bottom w:val="none" w:sz="0" w:space="0" w:color="auto"/>
                <w:right w:val="none" w:sz="0" w:space="0" w:color="auto"/>
              </w:divBdr>
              <w:divsChild>
                <w:div w:id="1223829000">
                  <w:marLeft w:val="0"/>
                  <w:marRight w:val="0"/>
                  <w:marTop w:val="0"/>
                  <w:marBottom w:val="0"/>
                  <w:divBdr>
                    <w:top w:val="none" w:sz="0" w:space="0" w:color="auto"/>
                    <w:left w:val="none" w:sz="0" w:space="0" w:color="auto"/>
                    <w:bottom w:val="none" w:sz="0" w:space="0" w:color="auto"/>
                    <w:right w:val="none" w:sz="0" w:space="0" w:color="auto"/>
                  </w:divBdr>
                  <w:divsChild>
                    <w:div w:id="953025171">
                      <w:marLeft w:val="0"/>
                      <w:marRight w:val="0"/>
                      <w:marTop w:val="0"/>
                      <w:marBottom w:val="0"/>
                      <w:divBdr>
                        <w:top w:val="none" w:sz="0" w:space="0" w:color="auto"/>
                        <w:left w:val="none" w:sz="0" w:space="0" w:color="auto"/>
                        <w:bottom w:val="none" w:sz="0" w:space="0" w:color="auto"/>
                        <w:right w:val="none" w:sz="0" w:space="0" w:color="auto"/>
                      </w:divBdr>
                      <w:divsChild>
                        <w:div w:id="8314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837585">
      <w:bodyDiv w:val="1"/>
      <w:marLeft w:val="0"/>
      <w:marRight w:val="0"/>
      <w:marTop w:val="0"/>
      <w:marBottom w:val="0"/>
      <w:divBdr>
        <w:top w:val="none" w:sz="0" w:space="0" w:color="auto"/>
        <w:left w:val="none" w:sz="0" w:space="0" w:color="auto"/>
        <w:bottom w:val="none" w:sz="0" w:space="0" w:color="auto"/>
        <w:right w:val="none" w:sz="0" w:space="0" w:color="auto"/>
      </w:divBdr>
      <w:divsChild>
        <w:div w:id="1021472048">
          <w:marLeft w:val="0"/>
          <w:marRight w:val="0"/>
          <w:marTop w:val="0"/>
          <w:marBottom w:val="0"/>
          <w:divBdr>
            <w:top w:val="none" w:sz="0" w:space="0" w:color="auto"/>
            <w:left w:val="none" w:sz="0" w:space="0" w:color="auto"/>
            <w:bottom w:val="none" w:sz="0" w:space="0" w:color="auto"/>
            <w:right w:val="none" w:sz="0" w:space="0" w:color="auto"/>
          </w:divBdr>
          <w:divsChild>
            <w:div w:id="732696218">
              <w:marLeft w:val="0"/>
              <w:marRight w:val="0"/>
              <w:marTop w:val="0"/>
              <w:marBottom w:val="0"/>
              <w:divBdr>
                <w:top w:val="none" w:sz="0" w:space="0" w:color="auto"/>
                <w:left w:val="none" w:sz="0" w:space="0" w:color="auto"/>
                <w:bottom w:val="none" w:sz="0" w:space="0" w:color="auto"/>
                <w:right w:val="none" w:sz="0" w:space="0" w:color="auto"/>
              </w:divBdr>
              <w:divsChild>
                <w:div w:id="1445077999">
                  <w:marLeft w:val="0"/>
                  <w:marRight w:val="0"/>
                  <w:marTop w:val="0"/>
                  <w:marBottom w:val="0"/>
                  <w:divBdr>
                    <w:top w:val="none" w:sz="0" w:space="0" w:color="auto"/>
                    <w:left w:val="none" w:sz="0" w:space="0" w:color="auto"/>
                    <w:bottom w:val="none" w:sz="0" w:space="0" w:color="auto"/>
                    <w:right w:val="none" w:sz="0" w:space="0" w:color="auto"/>
                  </w:divBdr>
                  <w:divsChild>
                    <w:div w:id="1606229186">
                      <w:marLeft w:val="0"/>
                      <w:marRight w:val="0"/>
                      <w:marTop w:val="0"/>
                      <w:marBottom w:val="0"/>
                      <w:divBdr>
                        <w:top w:val="none" w:sz="0" w:space="0" w:color="auto"/>
                        <w:left w:val="none" w:sz="0" w:space="0" w:color="auto"/>
                        <w:bottom w:val="none" w:sz="0" w:space="0" w:color="auto"/>
                        <w:right w:val="none" w:sz="0" w:space="0" w:color="auto"/>
                      </w:divBdr>
                      <w:divsChild>
                        <w:div w:id="1899316068">
                          <w:marLeft w:val="0"/>
                          <w:marRight w:val="0"/>
                          <w:marTop w:val="0"/>
                          <w:marBottom w:val="0"/>
                          <w:divBdr>
                            <w:top w:val="none" w:sz="0" w:space="0" w:color="auto"/>
                            <w:left w:val="none" w:sz="0" w:space="0" w:color="auto"/>
                            <w:bottom w:val="none" w:sz="0" w:space="0" w:color="auto"/>
                            <w:right w:val="none" w:sz="0" w:space="0" w:color="auto"/>
                          </w:divBdr>
                          <w:divsChild>
                            <w:div w:id="1747679070">
                              <w:marLeft w:val="0"/>
                              <w:marRight w:val="0"/>
                              <w:marTop w:val="0"/>
                              <w:marBottom w:val="0"/>
                              <w:divBdr>
                                <w:top w:val="none" w:sz="0" w:space="0" w:color="auto"/>
                                <w:left w:val="none" w:sz="0" w:space="0" w:color="auto"/>
                                <w:bottom w:val="none" w:sz="0" w:space="0" w:color="auto"/>
                                <w:right w:val="none" w:sz="0" w:space="0" w:color="auto"/>
                              </w:divBdr>
                              <w:divsChild>
                                <w:div w:id="726611834">
                                  <w:marLeft w:val="0"/>
                                  <w:marRight w:val="0"/>
                                  <w:marTop w:val="0"/>
                                  <w:marBottom w:val="0"/>
                                  <w:divBdr>
                                    <w:top w:val="none" w:sz="0" w:space="0" w:color="auto"/>
                                    <w:left w:val="none" w:sz="0" w:space="0" w:color="auto"/>
                                    <w:bottom w:val="none" w:sz="0" w:space="0" w:color="auto"/>
                                    <w:right w:val="none" w:sz="0" w:space="0" w:color="auto"/>
                                  </w:divBdr>
                                  <w:divsChild>
                                    <w:div w:id="1608192856">
                                      <w:marLeft w:val="0"/>
                                      <w:marRight w:val="0"/>
                                      <w:marTop w:val="0"/>
                                      <w:marBottom w:val="0"/>
                                      <w:divBdr>
                                        <w:top w:val="none" w:sz="0" w:space="0" w:color="auto"/>
                                        <w:left w:val="none" w:sz="0" w:space="0" w:color="auto"/>
                                        <w:bottom w:val="none" w:sz="0" w:space="0" w:color="auto"/>
                                        <w:right w:val="none" w:sz="0" w:space="0" w:color="auto"/>
                                      </w:divBdr>
                                      <w:divsChild>
                                        <w:div w:id="1893955174">
                                          <w:marLeft w:val="0"/>
                                          <w:marRight w:val="0"/>
                                          <w:marTop w:val="0"/>
                                          <w:marBottom w:val="0"/>
                                          <w:divBdr>
                                            <w:top w:val="none" w:sz="0" w:space="0" w:color="auto"/>
                                            <w:left w:val="none" w:sz="0" w:space="0" w:color="auto"/>
                                            <w:bottom w:val="none" w:sz="0" w:space="0" w:color="auto"/>
                                            <w:right w:val="none" w:sz="0" w:space="0" w:color="auto"/>
                                          </w:divBdr>
                                          <w:divsChild>
                                            <w:div w:id="1465778723">
                                              <w:marLeft w:val="0"/>
                                              <w:marRight w:val="0"/>
                                              <w:marTop w:val="0"/>
                                              <w:marBottom w:val="0"/>
                                              <w:divBdr>
                                                <w:top w:val="none" w:sz="0" w:space="0" w:color="auto"/>
                                                <w:left w:val="none" w:sz="0" w:space="0" w:color="auto"/>
                                                <w:bottom w:val="none" w:sz="0" w:space="0" w:color="auto"/>
                                                <w:right w:val="none" w:sz="0" w:space="0" w:color="auto"/>
                                              </w:divBdr>
                                              <w:divsChild>
                                                <w:div w:id="2032291434">
                                                  <w:marLeft w:val="0"/>
                                                  <w:marRight w:val="0"/>
                                                  <w:marTop w:val="0"/>
                                                  <w:marBottom w:val="0"/>
                                                  <w:divBdr>
                                                    <w:top w:val="none" w:sz="0" w:space="0" w:color="auto"/>
                                                    <w:left w:val="none" w:sz="0" w:space="0" w:color="auto"/>
                                                    <w:bottom w:val="none" w:sz="0" w:space="0" w:color="auto"/>
                                                    <w:right w:val="none" w:sz="0" w:space="0" w:color="auto"/>
                                                  </w:divBdr>
                                                  <w:divsChild>
                                                    <w:div w:id="1833638550">
                                                      <w:marLeft w:val="0"/>
                                                      <w:marRight w:val="0"/>
                                                      <w:marTop w:val="0"/>
                                                      <w:marBottom w:val="0"/>
                                                      <w:divBdr>
                                                        <w:top w:val="none" w:sz="0" w:space="0" w:color="auto"/>
                                                        <w:left w:val="none" w:sz="0" w:space="0" w:color="auto"/>
                                                        <w:bottom w:val="none" w:sz="0" w:space="0" w:color="auto"/>
                                                        <w:right w:val="none" w:sz="0" w:space="0" w:color="auto"/>
                                                      </w:divBdr>
                                                      <w:divsChild>
                                                        <w:div w:id="2067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sv.ioa@cbs.dk" TargetMode="External"/><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sgeorg@plan.aau.dk" TargetMode="External"/><Relationship Id="rId11" Type="http://schemas.openxmlformats.org/officeDocument/2006/relationships/image" Target="media/image1.jpeg"/><Relationship Id="rId12" Type="http://schemas.openxmlformats.org/officeDocument/2006/relationships/image" Target="media/image2.jpeg"/><Relationship Id="rId13" Type="http://schemas.openxmlformats.org/officeDocument/2006/relationships/image" Target="media/image3.jpeg"/><Relationship Id="rId14" Type="http://schemas.openxmlformats.org/officeDocument/2006/relationships/image" Target="media/image4.jpeg"/><Relationship Id="rId15" Type="http://schemas.openxmlformats.org/officeDocument/2006/relationships/image" Target="media/image5.jpeg"/><Relationship Id="rId16" Type="http://schemas.openxmlformats.org/officeDocument/2006/relationships/image" Target="media/image6.jpeg"/><Relationship Id="rId17" Type="http://schemas.openxmlformats.org/officeDocument/2006/relationships/hyperlink" Target="http://www.conceptlab.com/notes/bijker-law-1992-shaping-technology-building-society.html" TargetMode="External"/><Relationship Id="rId18" Type="http://schemas.openxmlformats.org/officeDocument/2006/relationships/hyperlink" Target="https://venus.tue.nl/ep-cgi/ep_publ_detail.opl?fac_id=98&amp;rn=20052251&amp;volgnr=217825&amp;code_output=01" TargetMode="External"/><Relationship Id="rId19" Type="http://schemas.openxmlformats.org/officeDocument/2006/relationships/hyperlink" Target="http://www.emeraldinsight.com/journals.htm?articleid=1410968&amp;show"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6E9D-ABC3-4246-8B4C-3F6ABE646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7845</Words>
  <Characters>47855</Characters>
  <Application>Microsoft Macintosh Word</Application>
  <DocSecurity>4</DocSecurity>
  <Lines>398</Lines>
  <Paragraphs>111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Susse Georg</cp:lastModifiedBy>
  <cp:revision>2</cp:revision>
  <dcterms:created xsi:type="dcterms:W3CDTF">2013-08-06T07:49:00Z</dcterms:created>
  <dcterms:modified xsi:type="dcterms:W3CDTF">2013-08-06T07:49:00Z</dcterms:modified>
</cp:coreProperties>
</file>