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089" w:rsidRPr="00EB2176" w:rsidRDefault="00EB2176" w:rsidP="00EB2176">
      <w:pPr>
        <w:rPr>
          <w:b/>
          <w:sz w:val="48"/>
          <w:szCs w:val="48"/>
        </w:rPr>
      </w:pPr>
      <w:r w:rsidRPr="00EB2176">
        <w:rPr>
          <w:b/>
          <w:sz w:val="48"/>
          <w:szCs w:val="48"/>
        </w:rPr>
        <w:t>Detek</w:t>
      </w:r>
      <w:r w:rsidR="005325D0">
        <w:rPr>
          <w:b/>
          <w:sz w:val="48"/>
          <w:szCs w:val="48"/>
        </w:rPr>
        <w:t xml:space="preserve">tivarbejde med </w:t>
      </w:r>
      <w:proofErr w:type="spellStart"/>
      <w:r w:rsidR="005325D0">
        <w:rPr>
          <w:b/>
          <w:sz w:val="48"/>
          <w:szCs w:val="48"/>
        </w:rPr>
        <w:t>massespektrometri</w:t>
      </w:r>
      <w:proofErr w:type="spellEnd"/>
      <w:r w:rsidR="00325B73">
        <w:rPr>
          <w:b/>
          <w:sz w:val="48"/>
          <w:szCs w:val="48"/>
        </w:rPr>
        <w:t xml:space="preserve"> i olie/gas sektoren</w:t>
      </w:r>
    </w:p>
    <w:p w:rsidR="00C94199" w:rsidRDefault="00C94199" w:rsidP="00EB2176">
      <w:pPr>
        <w:rPr>
          <w:rFonts w:ascii="Calibri" w:hAnsi="Calibri" w:cs="Calibri"/>
          <w:b/>
          <w:sz w:val="32"/>
          <w:szCs w:val="32"/>
        </w:rPr>
      </w:pPr>
      <w:r>
        <w:rPr>
          <w:rFonts w:ascii="Calibri" w:hAnsi="Calibri" w:cs="Calibri"/>
          <w:b/>
          <w:sz w:val="32"/>
          <w:szCs w:val="32"/>
        </w:rPr>
        <w:t xml:space="preserve">En </w:t>
      </w:r>
      <w:r w:rsidR="003B0BA4">
        <w:rPr>
          <w:rFonts w:ascii="Calibri" w:hAnsi="Calibri" w:cs="Calibri"/>
          <w:b/>
          <w:sz w:val="32"/>
          <w:szCs w:val="32"/>
        </w:rPr>
        <w:t>fortælling</w:t>
      </w:r>
      <w:r>
        <w:rPr>
          <w:rFonts w:ascii="Calibri" w:hAnsi="Calibri" w:cs="Calibri"/>
          <w:b/>
          <w:sz w:val="32"/>
          <w:szCs w:val="32"/>
        </w:rPr>
        <w:t xml:space="preserve"> om hvordan </w:t>
      </w:r>
      <w:r w:rsidR="00233B52">
        <w:rPr>
          <w:rFonts w:ascii="Calibri" w:hAnsi="Calibri" w:cs="Calibri"/>
          <w:b/>
          <w:sz w:val="32"/>
          <w:szCs w:val="32"/>
        </w:rPr>
        <w:t>elektrospray-ioniserings-</w:t>
      </w:r>
      <w:proofErr w:type="spellStart"/>
      <w:r w:rsidRPr="00EB2176">
        <w:rPr>
          <w:rFonts w:ascii="Calibri" w:hAnsi="Calibri" w:cs="Calibri"/>
          <w:b/>
          <w:sz w:val="32"/>
          <w:szCs w:val="32"/>
        </w:rPr>
        <w:t>massespektrometri</w:t>
      </w:r>
      <w:proofErr w:type="spellEnd"/>
      <w:r>
        <w:rPr>
          <w:rFonts w:ascii="Calibri" w:hAnsi="Calibri" w:cs="Calibri"/>
          <w:b/>
          <w:sz w:val="32"/>
          <w:szCs w:val="32"/>
        </w:rPr>
        <w:t xml:space="preserve"> blev anvendt til at undersøge en kompleks reaktion </w:t>
      </w:r>
      <w:r w:rsidR="003B0BA4">
        <w:rPr>
          <w:rFonts w:ascii="Calibri" w:hAnsi="Calibri" w:cs="Calibri"/>
          <w:b/>
          <w:sz w:val="32"/>
          <w:szCs w:val="32"/>
        </w:rPr>
        <w:t>i olie/gas industrien</w:t>
      </w:r>
      <w:r>
        <w:rPr>
          <w:rFonts w:ascii="Calibri" w:hAnsi="Calibri" w:cs="Calibri"/>
          <w:b/>
          <w:sz w:val="32"/>
          <w:szCs w:val="32"/>
        </w:rPr>
        <w:t>, og herved opnå en dybere indsigt i reaktionsmekanismen og produktdannelsen.</w:t>
      </w:r>
    </w:p>
    <w:p w:rsidR="00EB2176" w:rsidRPr="00EB2176" w:rsidRDefault="00233B52" w:rsidP="00EB2176">
      <w:pPr>
        <w:rPr>
          <w:rFonts w:ascii="Calibri" w:hAnsi="Calibri" w:cs="Calibri"/>
          <w:b/>
          <w:sz w:val="32"/>
          <w:szCs w:val="32"/>
        </w:rPr>
      </w:pPr>
      <w:r>
        <w:rPr>
          <w:rFonts w:ascii="Calibri" w:hAnsi="Calibri" w:cs="Calibri"/>
          <w:b/>
          <w:sz w:val="32"/>
          <w:szCs w:val="32"/>
        </w:rPr>
        <w:t>Med elektrospray-ioniserings-</w:t>
      </w:r>
      <w:proofErr w:type="spellStart"/>
      <w:r w:rsidR="00EB2176" w:rsidRPr="00EB2176">
        <w:rPr>
          <w:rFonts w:ascii="Calibri" w:hAnsi="Calibri" w:cs="Calibri"/>
          <w:b/>
          <w:sz w:val="32"/>
          <w:szCs w:val="32"/>
        </w:rPr>
        <w:t>massespektrometri</w:t>
      </w:r>
      <w:proofErr w:type="spellEnd"/>
      <w:r w:rsidR="00EB2176" w:rsidRPr="00EB2176">
        <w:rPr>
          <w:rFonts w:ascii="Calibri" w:hAnsi="Calibri" w:cs="Calibri"/>
          <w:b/>
          <w:sz w:val="32"/>
          <w:szCs w:val="32"/>
        </w:rPr>
        <w:t xml:space="preserve"> er det muligt at undersøge sammensætnin</w:t>
      </w:r>
      <w:r w:rsidR="005325D0">
        <w:rPr>
          <w:rFonts w:ascii="Calibri" w:hAnsi="Calibri" w:cs="Calibri"/>
          <w:b/>
          <w:sz w:val="32"/>
          <w:szCs w:val="32"/>
        </w:rPr>
        <w:t>gen af komplekse blandinger</w:t>
      </w:r>
      <w:r w:rsidR="00EB2176" w:rsidRPr="00EB2176">
        <w:rPr>
          <w:rFonts w:ascii="Calibri" w:hAnsi="Calibri" w:cs="Calibri"/>
          <w:b/>
          <w:sz w:val="32"/>
          <w:szCs w:val="32"/>
        </w:rPr>
        <w:t xml:space="preserve"> ned </w:t>
      </w:r>
      <w:r w:rsidR="005325D0">
        <w:rPr>
          <w:rFonts w:ascii="Calibri" w:hAnsi="Calibri" w:cs="Calibri"/>
          <w:b/>
          <w:sz w:val="32"/>
          <w:szCs w:val="32"/>
        </w:rPr>
        <w:t>t</w:t>
      </w:r>
      <w:r w:rsidR="00EB2176" w:rsidRPr="00EB2176">
        <w:rPr>
          <w:rFonts w:ascii="Calibri" w:hAnsi="Calibri" w:cs="Calibri"/>
          <w:b/>
          <w:sz w:val="32"/>
          <w:szCs w:val="32"/>
        </w:rPr>
        <w:t>i</w:t>
      </w:r>
      <w:r w:rsidR="005325D0">
        <w:rPr>
          <w:rFonts w:ascii="Calibri" w:hAnsi="Calibri" w:cs="Calibri"/>
          <w:b/>
          <w:sz w:val="32"/>
          <w:szCs w:val="32"/>
        </w:rPr>
        <w:t>l</w:t>
      </w:r>
      <w:r w:rsidR="00EB2176" w:rsidRPr="00EB2176">
        <w:rPr>
          <w:rFonts w:ascii="Calibri" w:hAnsi="Calibri" w:cs="Calibri"/>
          <w:b/>
          <w:sz w:val="32"/>
          <w:szCs w:val="32"/>
        </w:rPr>
        <w:t xml:space="preserve"> meget lave koncentrationer. </w:t>
      </w:r>
      <w:r w:rsidR="00EB2176">
        <w:rPr>
          <w:rFonts w:ascii="Calibri" w:hAnsi="Calibri" w:cs="Calibri"/>
          <w:b/>
          <w:sz w:val="32"/>
          <w:szCs w:val="32"/>
        </w:rPr>
        <w:t xml:space="preserve"> Teknikken har her været brugt til at analysere </w:t>
      </w:r>
      <w:r w:rsidR="00325B73">
        <w:rPr>
          <w:rFonts w:ascii="Calibri" w:hAnsi="Calibri" w:cs="Calibri"/>
          <w:b/>
          <w:sz w:val="32"/>
          <w:szCs w:val="32"/>
        </w:rPr>
        <w:t>H</w:t>
      </w:r>
      <w:r w:rsidR="00325B73">
        <w:rPr>
          <w:rFonts w:ascii="Calibri" w:hAnsi="Calibri" w:cs="Calibri"/>
          <w:b/>
          <w:sz w:val="32"/>
          <w:szCs w:val="32"/>
          <w:vertAlign w:val="subscript"/>
        </w:rPr>
        <w:t>2</w:t>
      </w:r>
      <w:r w:rsidR="00325B73">
        <w:rPr>
          <w:rFonts w:ascii="Calibri" w:hAnsi="Calibri" w:cs="Calibri"/>
          <w:b/>
          <w:sz w:val="32"/>
          <w:szCs w:val="32"/>
        </w:rPr>
        <w:t xml:space="preserve">S </w:t>
      </w:r>
      <w:proofErr w:type="spellStart"/>
      <w:r w:rsidR="00325B73">
        <w:rPr>
          <w:rFonts w:ascii="Calibri" w:hAnsi="Calibri" w:cs="Calibri"/>
          <w:b/>
          <w:sz w:val="32"/>
          <w:szCs w:val="32"/>
        </w:rPr>
        <w:t>scaveng</w:t>
      </w:r>
      <w:r w:rsidR="00C96BDE">
        <w:rPr>
          <w:rFonts w:ascii="Calibri" w:hAnsi="Calibri" w:cs="Calibri"/>
          <w:b/>
          <w:sz w:val="32"/>
          <w:szCs w:val="32"/>
        </w:rPr>
        <w:t>ing</w:t>
      </w:r>
      <w:proofErr w:type="spellEnd"/>
      <w:r w:rsidR="00325B73">
        <w:rPr>
          <w:rFonts w:ascii="Calibri" w:hAnsi="Calibri" w:cs="Calibri"/>
          <w:b/>
          <w:sz w:val="32"/>
          <w:szCs w:val="32"/>
        </w:rPr>
        <w:t xml:space="preserve"> reaktionen</w:t>
      </w:r>
      <w:r w:rsidR="007F7771">
        <w:rPr>
          <w:rFonts w:ascii="Calibri" w:hAnsi="Calibri" w:cs="Calibri"/>
          <w:b/>
          <w:sz w:val="32"/>
          <w:szCs w:val="32"/>
        </w:rPr>
        <w:t>, der bruges offshore til at rense naturgas.</w:t>
      </w:r>
      <w:r w:rsidR="00EB2176">
        <w:rPr>
          <w:rFonts w:ascii="Calibri" w:hAnsi="Calibri" w:cs="Calibri"/>
          <w:b/>
          <w:sz w:val="32"/>
          <w:szCs w:val="32"/>
        </w:rPr>
        <w:t xml:space="preserve"> </w:t>
      </w:r>
    </w:p>
    <w:p w:rsidR="00EB2176" w:rsidRPr="00EB2176" w:rsidRDefault="00EB2176" w:rsidP="00EB2176">
      <w:pPr>
        <w:pStyle w:val="AF"/>
        <w:rPr>
          <w:rFonts w:asciiTheme="minorHAnsi" w:hAnsiTheme="minorHAnsi" w:cstheme="minorHAnsi"/>
        </w:rPr>
      </w:pPr>
      <w:r w:rsidRPr="00EB2176">
        <w:rPr>
          <w:rFonts w:asciiTheme="minorHAnsi" w:hAnsiTheme="minorHAnsi" w:cstheme="minorHAnsi"/>
        </w:rPr>
        <w:t>Af Henrik Tækker Madsen og Erik G. Søgaard, Sektion for Kemiteknologi, Institut for Kemi, Miljø og Bioteknologi, Aalborg Universitet Esbjerg</w:t>
      </w:r>
    </w:p>
    <w:p w:rsidR="00EB2176" w:rsidRDefault="00EB2176" w:rsidP="007F7771"/>
    <w:p w:rsidR="00BC4E86" w:rsidRPr="00E42092" w:rsidRDefault="007F7771" w:rsidP="007F7771">
      <w:pPr>
        <w:rPr>
          <w:sz w:val="20"/>
          <w:szCs w:val="20"/>
        </w:rPr>
      </w:pPr>
      <w:r w:rsidRPr="00E42092">
        <w:rPr>
          <w:sz w:val="20"/>
          <w:szCs w:val="20"/>
        </w:rPr>
        <w:t>I forbindelse med produktionen af naturgas er det ofte nødvendigt at fjerne svovlbrinte (H</w:t>
      </w:r>
      <w:r w:rsidRPr="00E42092">
        <w:rPr>
          <w:sz w:val="20"/>
          <w:szCs w:val="20"/>
          <w:vertAlign w:val="subscript"/>
        </w:rPr>
        <w:t>2</w:t>
      </w:r>
      <w:r w:rsidRPr="00E42092">
        <w:rPr>
          <w:sz w:val="20"/>
          <w:szCs w:val="20"/>
        </w:rPr>
        <w:t>S), både set fra et arbejdsmiljømæssigt perspektiv</w:t>
      </w:r>
      <w:r w:rsidR="005325D0">
        <w:rPr>
          <w:sz w:val="20"/>
          <w:szCs w:val="20"/>
        </w:rPr>
        <w:t>,</w:t>
      </w:r>
      <w:r w:rsidRPr="00E42092">
        <w:rPr>
          <w:sz w:val="20"/>
          <w:szCs w:val="20"/>
        </w:rPr>
        <w:t xml:space="preserve"> da H</w:t>
      </w:r>
      <w:r w:rsidRPr="00E42092">
        <w:rPr>
          <w:sz w:val="20"/>
          <w:szCs w:val="20"/>
          <w:vertAlign w:val="subscript"/>
        </w:rPr>
        <w:t>2</w:t>
      </w:r>
      <w:r w:rsidRPr="00E42092">
        <w:rPr>
          <w:sz w:val="20"/>
          <w:szCs w:val="20"/>
        </w:rPr>
        <w:t>S er særdeles ildelugtende og giftig, samt fra et produktionsøkonomisk perspektiv</w:t>
      </w:r>
      <w:r w:rsidR="005325D0">
        <w:rPr>
          <w:sz w:val="20"/>
          <w:szCs w:val="20"/>
        </w:rPr>
        <w:t>,</w:t>
      </w:r>
      <w:r w:rsidRPr="00E42092">
        <w:rPr>
          <w:sz w:val="20"/>
          <w:szCs w:val="20"/>
        </w:rPr>
        <w:t xml:space="preserve"> da H</w:t>
      </w:r>
      <w:r w:rsidRPr="00E42092">
        <w:rPr>
          <w:sz w:val="20"/>
          <w:szCs w:val="20"/>
          <w:vertAlign w:val="subscript"/>
        </w:rPr>
        <w:t>2</w:t>
      </w:r>
      <w:r w:rsidRPr="00E42092">
        <w:rPr>
          <w:sz w:val="20"/>
          <w:szCs w:val="20"/>
        </w:rPr>
        <w:t xml:space="preserve">S er korrosiv og derfor slider på rørsystemer og andet materiel. </w:t>
      </w:r>
      <w:r w:rsidR="00D11C50">
        <w:rPr>
          <w:sz w:val="20"/>
          <w:szCs w:val="20"/>
        </w:rPr>
        <w:t>Den metode</w:t>
      </w:r>
      <w:r w:rsidR="009A51E7">
        <w:rPr>
          <w:sz w:val="20"/>
          <w:szCs w:val="20"/>
        </w:rPr>
        <w:t xml:space="preserve"> der oftest anvendes</w:t>
      </w:r>
      <w:r w:rsidR="00D11C50">
        <w:rPr>
          <w:sz w:val="20"/>
          <w:szCs w:val="20"/>
        </w:rPr>
        <w:t xml:space="preserve"> i den danske olieindustri er brugen af triaziner.</w:t>
      </w:r>
      <w:r w:rsidR="00A64DC1">
        <w:rPr>
          <w:sz w:val="20"/>
          <w:szCs w:val="20"/>
        </w:rPr>
        <w:t xml:space="preserve"> </w:t>
      </w:r>
      <w:r w:rsidR="00172AFB" w:rsidRPr="00E42092">
        <w:rPr>
          <w:sz w:val="20"/>
          <w:szCs w:val="20"/>
        </w:rPr>
        <w:t xml:space="preserve">Triaziner er opbygget af en seksleddet ring bestående af tre </w:t>
      </w:r>
      <w:proofErr w:type="spellStart"/>
      <w:r w:rsidR="00172AFB" w:rsidRPr="00E42092">
        <w:rPr>
          <w:sz w:val="20"/>
          <w:szCs w:val="20"/>
        </w:rPr>
        <w:t>carbon</w:t>
      </w:r>
      <w:proofErr w:type="spellEnd"/>
      <w:r w:rsidR="003B0BA4">
        <w:rPr>
          <w:sz w:val="20"/>
          <w:szCs w:val="20"/>
        </w:rPr>
        <w:t>-</w:t>
      </w:r>
      <w:r w:rsidR="00172AFB" w:rsidRPr="00E42092">
        <w:rPr>
          <w:sz w:val="20"/>
          <w:szCs w:val="20"/>
        </w:rPr>
        <w:t xml:space="preserve"> og tre nitrogen</w:t>
      </w:r>
      <w:r w:rsidR="003B0BA4">
        <w:rPr>
          <w:sz w:val="20"/>
          <w:szCs w:val="20"/>
        </w:rPr>
        <w:t>atomer</w:t>
      </w:r>
      <w:r w:rsidR="00172AFB" w:rsidRPr="00E42092">
        <w:rPr>
          <w:sz w:val="20"/>
          <w:szCs w:val="20"/>
        </w:rPr>
        <w:t>, hvor der på nitrogenatomerne er bundet en sidegruppe</w:t>
      </w:r>
      <w:r w:rsidR="00335223">
        <w:rPr>
          <w:rStyle w:val="Fodnotehenvisning"/>
          <w:sz w:val="20"/>
          <w:szCs w:val="20"/>
        </w:rPr>
        <w:footnoteReference w:id="1"/>
      </w:r>
      <w:r w:rsidR="00172AFB" w:rsidRPr="00E42092">
        <w:rPr>
          <w:sz w:val="20"/>
          <w:szCs w:val="20"/>
        </w:rPr>
        <w:t>. Ved at modificere sidegrupperne kan egenskaberne for triazinen styres</w:t>
      </w:r>
      <w:r w:rsidR="003B0BA4">
        <w:rPr>
          <w:sz w:val="20"/>
          <w:szCs w:val="20"/>
        </w:rPr>
        <w:t>.</w:t>
      </w:r>
      <w:r w:rsidR="00172AFB" w:rsidRPr="00E42092">
        <w:rPr>
          <w:sz w:val="20"/>
          <w:szCs w:val="20"/>
        </w:rPr>
        <w:t xml:space="preserve"> </w:t>
      </w:r>
      <w:r w:rsidR="003B0BA4">
        <w:rPr>
          <w:sz w:val="20"/>
          <w:szCs w:val="20"/>
        </w:rPr>
        <w:t>F</w:t>
      </w:r>
      <w:r w:rsidR="00172AFB" w:rsidRPr="00E42092">
        <w:rPr>
          <w:sz w:val="20"/>
          <w:szCs w:val="20"/>
        </w:rPr>
        <w:t xml:space="preserve">or eksempel kan vandopløseligheden justeres ved at vælge mere eller mindre polære sidegrupper. </w:t>
      </w:r>
      <w:r w:rsidR="00BC4E86" w:rsidRPr="00E42092">
        <w:rPr>
          <w:sz w:val="20"/>
          <w:szCs w:val="20"/>
        </w:rPr>
        <w:t>Anvendelsen af t</w:t>
      </w:r>
      <w:r w:rsidR="00172AFB" w:rsidRPr="00E42092">
        <w:rPr>
          <w:sz w:val="20"/>
          <w:szCs w:val="20"/>
        </w:rPr>
        <w:t xml:space="preserve">riaziner </w:t>
      </w:r>
      <w:r w:rsidR="00BC4E86" w:rsidRPr="00E42092">
        <w:rPr>
          <w:sz w:val="20"/>
          <w:szCs w:val="20"/>
        </w:rPr>
        <w:t>skyldes bl.a.</w:t>
      </w:r>
      <w:r w:rsidR="00335223">
        <w:rPr>
          <w:sz w:val="20"/>
          <w:szCs w:val="20"/>
        </w:rPr>
        <w:t>,</w:t>
      </w:r>
      <w:r w:rsidR="00BC4E86" w:rsidRPr="00E42092">
        <w:rPr>
          <w:sz w:val="20"/>
          <w:szCs w:val="20"/>
        </w:rPr>
        <w:t xml:space="preserve"> at de grundet deres tertiære nitrogen atomer er selektive overfor svovlbrinte, samt at deres reaktionsprodukter beskytter mod korrosion og har en lav toksicitet. Af triazinerne er en af de mest anvendte 1,3,5-tri-(2-hydroxyethyl)-</w:t>
      </w:r>
      <w:proofErr w:type="spellStart"/>
      <w:r w:rsidR="00BC4E86" w:rsidRPr="00E42092">
        <w:rPr>
          <w:sz w:val="20"/>
          <w:szCs w:val="20"/>
        </w:rPr>
        <w:t>hexahydro</w:t>
      </w:r>
      <w:proofErr w:type="spellEnd"/>
      <w:r w:rsidR="00BC4E86" w:rsidRPr="00E42092">
        <w:rPr>
          <w:sz w:val="20"/>
          <w:szCs w:val="20"/>
        </w:rPr>
        <w:t>-s-</w:t>
      </w:r>
      <w:proofErr w:type="spellStart"/>
      <w:r w:rsidR="00BC4E86" w:rsidRPr="00E42092">
        <w:rPr>
          <w:sz w:val="20"/>
          <w:szCs w:val="20"/>
        </w:rPr>
        <w:t>triazin</w:t>
      </w:r>
      <w:proofErr w:type="spellEnd"/>
      <w:r w:rsidR="00BC4E86" w:rsidRPr="00E42092">
        <w:rPr>
          <w:sz w:val="20"/>
          <w:szCs w:val="20"/>
        </w:rPr>
        <w:t>, ofte kaldet hydroxyethyl-</w:t>
      </w:r>
      <w:proofErr w:type="spellStart"/>
      <w:r w:rsidR="00BC4E86" w:rsidRPr="00E42092">
        <w:rPr>
          <w:sz w:val="20"/>
          <w:szCs w:val="20"/>
        </w:rPr>
        <w:t>triazin</w:t>
      </w:r>
      <w:proofErr w:type="spellEnd"/>
      <w:r w:rsidR="003B0BA4">
        <w:rPr>
          <w:sz w:val="20"/>
          <w:szCs w:val="20"/>
        </w:rPr>
        <w:t xml:space="preserve"> (HT)</w:t>
      </w:r>
      <w:r w:rsidR="00BC4E86" w:rsidRPr="00E42092">
        <w:rPr>
          <w:sz w:val="20"/>
          <w:szCs w:val="20"/>
        </w:rPr>
        <w:t>.</w:t>
      </w:r>
    </w:p>
    <w:p w:rsidR="00E42092" w:rsidRPr="00A64DC1" w:rsidRDefault="007C68DE" w:rsidP="0030395D">
      <w:pPr>
        <w:rPr>
          <w:i/>
          <w:szCs w:val="20"/>
        </w:rPr>
      </w:pPr>
      <w:r>
        <w:rPr>
          <w:i/>
          <w:szCs w:val="20"/>
        </w:rPr>
        <w:t>Det eksisterende reaktionssystem</w:t>
      </w:r>
    </w:p>
    <w:p w:rsidR="009C30CD" w:rsidRDefault="00BC4E86" w:rsidP="00261C2E">
      <w:pPr>
        <w:rPr>
          <w:sz w:val="20"/>
          <w:szCs w:val="20"/>
        </w:rPr>
      </w:pPr>
      <w:r w:rsidRPr="00E42092">
        <w:rPr>
          <w:sz w:val="20"/>
          <w:szCs w:val="20"/>
        </w:rPr>
        <w:t xml:space="preserve">Reaktionen mellem svovlbrinte og </w:t>
      </w:r>
      <w:r w:rsidR="003B0BA4">
        <w:rPr>
          <w:sz w:val="20"/>
          <w:szCs w:val="20"/>
        </w:rPr>
        <w:t>HT</w:t>
      </w:r>
      <w:r w:rsidR="00A64DC1">
        <w:rPr>
          <w:sz w:val="20"/>
          <w:szCs w:val="20"/>
        </w:rPr>
        <w:t xml:space="preserve"> er et klassisk eksempel på </w:t>
      </w:r>
      <w:r w:rsidR="00A64DC1" w:rsidRPr="00E42092">
        <w:rPr>
          <w:sz w:val="20"/>
          <w:szCs w:val="20"/>
        </w:rPr>
        <w:t>en S</w:t>
      </w:r>
      <w:r w:rsidR="00A64DC1" w:rsidRPr="00E42092">
        <w:rPr>
          <w:sz w:val="20"/>
          <w:szCs w:val="20"/>
          <w:vertAlign w:val="subscript"/>
        </w:rPr>
        <w:t>N</w:t>
      </w:r>
      <w:r w:rsidR="00A64DC1" w:rsidRPr="00E42092">
        <w:rPr>
          <w:sz w:val="20"/>
          <w:szCs w:val="20"/>
        </w:rPr>
        <w:t>2 reaktion</w:t>
      </w:r>
      <w:r w:rsidR="00261C2E">
        <w:rPr>
          <w:sz w:val="20"/>
          <w:szCs w:val="20"/>
        </w:rPr>
        <w:t>. I dette tilfælde</w:t>
      </w:r>
      <w:r w:rsidR="00A64DC1" w:rsidRPr="00E42092">
        <w:rPr>
          <w:sz w:val="20"/>
          <w:szCs w:val="20"/>
        </w:rPr>
        <w:t xml:space="preserve"> initieres</w:t>
      </w:r>
      <w:r w:rsidR="009A51E7">
        <w:rPr>
          <w:sz w:val="20"/>
          <w:szCs w:val="20"/>
        </w:rPr>
        <w:t xml:space="preserve"> reaktionen</w:t>
      </w:r>
      <w:r w:rsidR="00A64DC1" w:rsidRPr="00E42092">
        <w:rPr>
          <w:sz w:val="20"/>
          <w:szCs w:val="20"/>
        </w:rPr>
        <w:t xml:space="preserve"> af en syre/base-reaktion mellem H</w:t>
      </w:r>
      <w:r w:rsidR="00A64DC1" w:rsidRPr="00E42092">
        <w:rPr>
          <w:sz w:val="20"/>
          <w:szCs w:val="20"/>
          <w:vertAlign w:val="subscript"/>
        </w:rPr>
        <w:t>2</w:t>
      </w:r>
      <w:r w:rsidR="00A64DC1" w:rsidRPr="00E42092">
        <w:rPr>
          <w:sz w:val="20"/>
          <w:szCs w:val="20"/>
        </w:rPr>
        <w:t>S og triazinen, hvor et nitrogenatom protoneres</w:t>
      </w:r>
      <w:r w:rsidR="00261C2E">
        <w:rPr>
          <w:sz w:val="20"/>
          <w:szCs w:val="20"/>
        </w:rPr>
        <w:t>, hvilket</w:t>
      </w:r>
      <w:r w:rsidR="00A64DC1" w:rsidRPr="00E42092">
        <w:rPr>
          <w:sz w:val="20"/>
          <w:szCs w:val="20"/>
        </w:rPr>
        <w:t xml:space="preserve"> forskyder fordelingen af elektrone</w:t>
      </w:r>
      <w:r w:rsidR="00A64DC1">
        <w:rPr>
          <w:sz w:val="20"/>
          <w:szCs w:val="20"/>
        </w:rPr>
        <w:t>r fra de omkringliggende atomer</w:t>
      </w:r>
      <w:r w:rsidR="00A64DC1" w:rsidRPr="00E42092">
        <w:rPr>
          <w:sz w:val="20"/>
          <w:szCs w:val="20"/>
        </w:rPr>
        <w:t xml:space="preserve"> således</w:t>
      </w:r>
      <w:r w:rsidR="00A64DC1">
        <w:rPr>
          <w:sz w:val="20"/>
          <w:szCs w:val="20"/>
        </w:rPr>
        <w:t>,</w:t>
      </w:r>
      <w:r w:rsidR="00A64DC1" w:rsidRPr="00E42092">
        <w:rPr>
          <w:sz w:val="20"/>
          <w:szCs w:val="20"/>
        </w:rPr>
        <w:t xml:space="preserve"> at de to </w:t>
      </w:r>
      <w:proofErr w:type="spellStart"/>
      <w:r w:rsidR="00A64DC1" w:rsidRPr="00E42092">
        <w:rPr>
          <w:sz w:val="20"/>
          <w:szCs w:val="20"/>
        </w:rPr>
        <w:t>carbonatomer</w:t>
      </w:r>
      <w:proofErr w:type="spellEnd"/>
      <w:r w:rsidR="00A64DC1" w:rsidRPr="00E42092">
        <w:rPr>
          <w:sz w:val="20"/>
          <w:szCs w:val="20"/>
        </w:rPr>
        <w:t xml:space="preserve"> kan blive angrebspunkter for hydrogensulfid ionen. Dette resulterer i en åbning af ringstrukturen, som vil genetab</w:t>
      </w:r>
      <w:r w:rsidR="00A64DC1">
        <w:rPr>
          <w:sz w:val="20"/>
          <w:szCs w:val="20"/>
        </w:rPr>
        <w:t xml:space="preserve">leres ved at et </w:t>
      </w:r>
      <w:proofErr w:type="spellStart"/>
      <w:r w:rsidR="00A64DC1">
        <w:rPr>
          <w:sz w:val="20"/>
          <w:szCs w:val="20"/>
        </w:rPr>
        <w:t>monoethanolamin</w:t>
      </w:r>
      <w:proofErr w:type="spellEnd"/>
      <w:r w:rsidR="00A64DC1">
        <w:rPr>
          <w:sz w:val="20"/>
          <w:szCs w:val="20"/>
        </w:rPr>
        <w:t>-</w:t>
      </w:r>
      <w:r w:rsidR="00A64DC1" w:rsidRPr="00E42092">
        <w:rPr>
          <w:sz w:val="20"/>
          <w:szCs w:val="20"/>
        </w:rPr>
        <w:t xml:space="preserve">molekyle fraspaltes, hvorved et svovlatom er blevet inkorporeret i ringen. </w:t>
      </w:r>
      <w:r w:rsidR="00261C2E">
        <w:rPr>
          <w:sz w:val="20"/>
          <w:szCs w:val="20"/>
        </w:rPr>
        <w:t xml:space="preserve">Reaktionsprodukterne for reaktionen kaldes </w:t>
      </w:r>
      <w:proofErr w:type="spellStart"/>
      <w:r w:rsidR="00261C2E">
        <w:rPr>
          <w:sz w:val="20"/>
          <w:szCs w:val="20"/>
        </w:rPr>
        <w:t>thiadiazin</w:t>
      </w:r>
      <w:proofErr w:type="spellEnd"/>
      <w:r w:rsidR="00261C2E">
        <w:rPr>
          <w:sz w:val="20"/>
          <w:szCs w:val="20"/>
        </w:rPr>
        <w:t xml:space="preserve">, </w:t>
      </w:r>
      <w:proofErr w:type="spellStart"/>
      <w:r w:rsidR="00261C2E">
        <w:rPr>
          <w:sz w:val="20"/>
          <w:szCs w:val="20"/>
        </w:rPr>
        <w:t>dithiazin</w:t>
      </w:r>
      <w:proofErr w:type="spellEnd"/>
      <w:r w:rsidR="00261C2E">
        <w:rPr>
          <w:sz w:val="20"/>
          <w:szCs w:val="20"/>
        </w:rPr>
        <w:t xml:space="preserve"> og </w:t>
      </w:r>
      <w:proofErr w:type="spellStart"/>
      <w:r w:rsidR="00261C2E">
        <w:rPr>
          <w:sz w:val="20"/>
          <w:szCs w:val="20"/>
        </w:rPr>
        <w:t>trithian</w:t>
      </w:r>
      <w:proofErr w:type="spellEnd"/>
      <w:r w:rsidR="009A51E7">
        <w:rPr>
          <w:sz w:val="20"/>
          <w:szCs w:val="20"/>
        </w:rPr>
        <w:t>, alt afhængig af om de har en, to eller tre svovlatomer i ringen</w:t>
      </w:r>
      <w:r w:rsidR="00261C2E">
        <w:rPr>
          <w:sz w:val="20"/>
          <w:szCs w:val="20"/>
        </w:rPr>
        <w:t xml:space="preserve">, men i tidligere forsøg har man fundet at reaktionen stopper ved dannelsen af </w:t>
      </w:r>
      <w:proofErr w:type="spellStart"/>
      <w:r w:rsidR="00E21B3C">
        <w:rPr>
          <w:sz w:val="20"/>
          <w:szCs w:val="20"/>
        </w:rPr>
        <w:t>dithiazinen</w:t>
      </w:r>
      <w:proofErr w:type="spellEnd"/>
      <w:r w:rsidRPr="00E42092">
        <w:rPr>
          <w:sz w:val="20"/>
          <w:szCs w:val="20"/>
        </w:rPr>
        <w:t xml:space="preserve"> </w:t>
      </w:r>
      <w:r w:rsidR="00E21B3C">
        <w:rPr>
          <w:sz w:val="20"/>
          <w:szCs w:val="20"/>
        </w:rPr>
        <w:fldChar w:fldCharType="begin" w:fldLock="1"/>
      </w:r>
      <w:r w:rsidR="00E21B3C">
        <w:rPr>
          <w:sz w:val="20"/>
          <w:szCs w:val="20"/>
        </w:rPr>
        <w:instrText>ADDIN CSL_CITATION { "citationItems" : [ { "id" : "ITEM-1", "itemData" : { "author" : [ { "dropping-particle" : "", "family" : "Bakke", "given" : "Jan M", "non-dropping-particle" : "", "parse-names" : false, "suffix" : "" }, { "dropping-particle" : "", "family" : "Buhaug", "given" : "Janne", "non-dropping-particle" : "", "parse-names" : false, "suffix" : "" }, { "dropping-particle" : "", "family" : "Riha", "given" : "Jaroslav", "non-dropping-particle" : "", "parse-names" : false, "suffix" : "" } ], "container-title" : "Industrial &amp; Engineering Chemistry Research", "id" : "ITEM-1", "issue" : "26", "issued" : { "date-parts" : [ [ "2001" ] ] }, "page" : "6051-6054", "title" : "Hydrolysis of 1,3,5-Tris(2-hydroxyethyl)hexahydro-s-triazine and Its Reaction with H2S", "type" : "article-journal", "volume" : "40" }, "uris" : [ "http://www.mendeley.com/documents/?uuid=158829f4-8ff1-4a7d-b638-69929796e35c" ] }, { "id" : "ITEM-2", "itemData" : { "DOI" : "10.1021/ie030510c", "ISSN" : "0888-5885", "author" : [ { "dropping-particle" : "", "family" : "Bakke", "given" : "Jan M.", "non-dropping-particle" : "", "parse-names" : false, "suffix" : "" }, { "dropping-particle" : "", "family" : "Buhaug", "given" : "Janne B.", "non-dropping-particle" : "", "parse-names" : false, "suffix" : "" } ], "container-title" : "Industrial &amp; Engineering Chemistry Research", "id" : "ITEM-2", "issue" : "9", "issued" : { "date-parts" : [ [ "2004", "4" ] ] }, "page" : "1962-1965", "title" : "Hydrogen Sulfide Scavenging by 1,3,5-Triazinanes. Comparison of the Rates of Reaction", "type" : "article-journal", "volume" : "43" }, "uris" : [ "http://www.mendeley.com/documents/?uuid=32f28852-682b-4e7b-96fe-28f632d71c28" ] } ], "mendeley" : { "previouslyFormattedCitation" : "(1,2)" }, "properties" : { "noteIndex" : 0 }, "schema" : "https://github.com/citation-style-language/schema/raw/master/csl-citation.json" }</w:instrText>
      </w:r>
      <w:r w:rsidR="00E21B3C">
        <w:rPr>
          <w:sz w:val="20"/>
          <w:szCs w:val="20"/>
        </w:rPr>
        <w:fldChar w:fldCharType="separate"/>
      </w:r>
      <w:r w:rsidR="00E21B3C" w:rsidRPr="00E21B3C">
        <w:rPr>
          <w:noProof/>
          <w:sz w:val="20"/>
          <w:szCs w:val="20"/>
        </w:rPr>
        <w:t>(1,2)</w:t>
      </w:r>
      <w:r w:rsidR="00E21B3C">
        <w:rPr>
          <w:sz w:val="20"/>
          <w:szCs w:val="20"/>
        </w:rPr>
        <w:fldChar w:fldCharType="end"/>
      </w:r>
      <w:r w:rsidRPr="00E42092">
        <w:rPr>
          <w:sz w:val="20"/>
          <w:szCs w:val="20"/>
        </w:rPr>
        <w:t xml:space="preserve">. </w:t>
      </w:r>
    </w:p>
    <w:p w:rsidR="00325B73" w:rsidRDefault="00AD1FC8" w:rsidP="00325B73">
      <w:pPr>
        <w:keepNext/>
      </w:pPr>
      <w:r>
        <w:rPr>
          <w:noProof/>
          <w:lang w:eastAsia="da-DK"/>
        </w:rPr>
        <w:lastRenderedPageBreak/>
        <w:drawing>
          <wp:inline distT="0" distB="0" distL="0" distR="0">
            <wp:extent cx="5994400" cy="1962150"/>
            <wp:effectExtent l="0" t="0" r="6350" b="0"/>
            <wp:docPr id="8" name="Billede 8" descr="C:\Users\Henrik\Dropbox\PhD\Publications\Journal Papers\ESI MS of H2S scavenging\Chemsketch\reaction_system_dans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enrik\Dropbox\PhD\Publications\Journal Papers\ESI MS of H2S scavenging\Chemsketch\reaction_system_dansk.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94400" cy="1962150"/>
                    </a:xfrm>
                    <a:prstGeom prst="rect">
                      <a:avLst/>
                    </a:prstGeom>
                    <a:noFill/>
                    <a:ln>
                      <a:noFill/>
                    </a:ln>
                  </pic:spPr>
                </pic:pic>
              </a:graphicData>
            </a:graphic>
          </wp:inline>
        </w:drawing>
      </w:r>
    </w:p>
    <w:p w:rsidR="00026A47" w:rsidRPr="00325B73" w:rsidRDefault="00325B73" w:rsidP="00325B73">
      <w:pPr>
        <w:pStyle w:val="Billedtekst"/>
        <w:rPr>
          <w:color w:val="auto"/>
          <w:sz w:val="20"/>
          <w:szCs w:val="20"/>
        </w:rPr>
      </w:pPr>
      <w:r w:rsidRPr="00325B73">
        <w:rPr>
          <w:color w:val="auto"/>
        </w:rPr>
        <w:t xml:space="preserve">Figur </w:t>
      </w:r>
      <w:r w:rsidRPr="00325B73">
        <w:rPr>
          <w:color w:val="auto"/>
        </w:rPr>
        <w:fldChar w:fldCharType="begin"/>
      </w:r>
      <w:r w:rsidRPr="00325B73">
        <w:rPr>
          <w:color w:val="auto"/>
        </w:rPr>
        <w:instrText xml:space="preserve"> SEQ Figur \* ARABIC </w:instrText>
      </w:r>
      <w:r w:rsidRPr="00325B73">
        <w:rPr>
          <w:color w:val="auto"/>
        </w:rPr>
        <w:fldChar w:fldCharType="separate"/>
      </w:r>
      <w:r w:rsidR="00BD11D4">
        <w:rPr>
          <w:noProof/>
          <w:color w:val="auto"/>
        </w:rPr>
        <w:t>1</w:t>
      </w:r>
      <w:r w:rsidRPr="00325B73">
        <w:rPr>
          <w:color w:val="auto"/>
        </w:rPr>
        <w:fldChar w:fldCharType="end"/>
      </w:r>
      <w:r w:rsidRPr="00325B73">
        <w:rPr>
          <w:color w:val="auto"/>
        </w:rPr>
        <w:t xml:space="preserve"> </w:t>
      </w:r>
      <w:r w:rsidR="007C68DE">
        <w:rPr>
          <w:color w:val="auto"/>
        </w:rPr>
        <w:t>Den nuværende model</w:t>
      </w:r>
      <w:r w:rsidRPr="00325B73">
        <w:rPr>
          <w:color w:val="auto"/>
        </w:rPr>
        <w:t xml:space="preserve"> </w:t>
      </w:r>
      <w:r w:rsidR="007C68DE">
        <w:rPr>
          <w:color w:val="auto"/>
        </w:rPr>
        <w:t xml:space="preserve">for </w:t>
      </w:r>
      <w:r w:rsidRPr="00325B73">
        <w:rPr>
          <w:color w:val="auto"/>
        </w:rPr>
        <w:t>reaktion</w:t>
      </w:r>
      <w:r w:rsidR="007C68DE">
        <w:rPr>
          <w:color w:val="auto"/>
        </w:rPr>
        <w:t xml:space="preserve">en mellem svovlbrinte og triazinen samt dennes reaktionsprodukter. Det sidste trin i reaktionen fra </w:t>
      </w:r>
      <w:proofErr w:type="spellStart"/>
      <w:r w:rsidR="007C68DE">
        <w:rPr>
          <w:color w:val="auto"/>
        </w:rPr>
        <w:t>dithiazin</w:t>
      </w:r>
      <w:proofErr w:type="spellEnd"/>
      <w:r w:rsidR="007C68DE">
        <w:rPr>
          <w:color w:val="auto"/>
        </w:rPr>
        <w:t xml:space="preserve"> til </w:t>
      </w:r>
      <w:proofErr w:type="spellStart"/>
      <w:r w:rsidR="007C68DE">
        <w:rPr>
          <w:color w:val="auto"/>
        </w:rPr>
        <w:t>trithian</w:t>
      </w:r>
      <w:proofErr w:type="spellEnd"/>
      <w:r w:rsidR="007C68DE">
        <w:rPr>
          <w:color w:val="auto"/>
        </w:rPr>
        <w:t xml:space="preserve"> er ikke blevet observeret i laboratoriet. </w:t>
      </w:r>
    </w:p>
    <w:p w:rsidR="000900AE" w:rsidRDefault="000900AE" w:rsidP="0030395D">
      <w:pPr>
        <w:rPr>
          <w:sz w:val="20"/>
          <w:szCs w:val="20"/>
        </w:rPr>
      </w:pPr>
      <w:r w:rsidRPr="00E42092">
        <w:rPr>
          <w:sz w:val="20"/>
          <w:szCs w:val="20"/>
        </w:rPr>
        <w:t>Det kunne altså se ud til</w:t>
      </w:r>
      <w:r w:rsidR="009A51E7">
        <w:rPr>
          <w:sz w:val="20"/>
          <w:szCs w:val="20"/>
        </w:rPr>
        <w:t>,</w:t>
      </w:r>
      <w:r w:rsidRPr="00E42092">
        <w:rPr>
          <w:sz w:val="20"/>
          <w:szCs w:val="20"/>
        </w:rPr>
        <w:t xml:space="preserve"> at reaktionen mellem hydroxyethyl-</w:t>
      </w:r>
      <w:proofErr w:type="spellStart"/>
      <w:r w:rsidRPr="00E42092">
        <w:rPr>
          <w:sz w:val="20"/>
          <w:szCs w:val="20"/>
        </w:rPr>
        <w:t>triazin</w:t>
      </w:r>
      <w:proofErr w:type="spellEnd"/>
      <w:r w:rsidRPr="00E42092">
        <w:rPr>
          <w:sz w:val="20"/>
          <w:szCs w:val="20"/>
        </w:rPr>
        <w:t xml:space="preserve"> og svovlbrinte er godt forstået, men</w:t>
      </w:r>
      <w:r w:rsidR="009A51E7">
        <w:rPr>
          <w:sz w:val="20"/>
          <w:szCs w:val="20"/>
        </w:rPr>
        <w:t xml:space="preserve"> når det er sagt, så har det vist sig, at</w:t>
      </w:r>
      <w:r w:rsidRPr="00E42092">
        <w:rPr>
          <w:sz w:val="20"/>
          <w:szCs w:val="20"/>
        </w:rPr>
        <w:t xml:space="preserve"> de</w:t>
      </w:r>
      <w:r w:rsidR="009A51E7">
        <w:rPr>
          <w:sz w:val="20"/>
          <w:szCs w:val="20"/>
        </w:rPr>
        <w:t>n eksisterende model</w:t>
      </w:r>
      <w:r w:rsidRPr="00E42092">
        <w:rPr>
          <w:sz w:val="20"/>
          <w:szCs w:val="20"/>
        </w:rPr>
        <w:t xml:space="preserve"> alligevel ikke</w:t>
      </w:r>
      <w:r w:rsidR="009A51E7">
        <w:rPr>
          <w:sz w:val="20"/>
          <w:szCs w:val="20"/>
        </w:rPr>
        <w:t xml:space="preserve"> kan</w:t>
      </w:r>
      <w:r w:rsidRPr="00E42092">
        <w:rPr>
          <w:sz w:val="20"/>
          <w:szCs w:val="20"/>
        </w:rPr>
        <w:t xml:space="preserve"> forklare alle observationer.</w:t>
      </w:r>
    </w:p>
    <w:p w:rsidR="00E42092" w:rsidRPr="00BD11D4" w:rsidRDefault="00E42092" w:rsidP="0030395D">
      <w:pPr>
        <w:rPr>
          <w:i/>
          <w:szCs w:val="20"/>
        </w:rPr>
      </w:pPr>
      <w:r w:rsidRPr="00BD11D4">
        <w:rPr>
          <w:i/>
          <w:szCs w:val="20"/>
        </w:rPr>
        <w:t>Grundlaget for undersøgelse</w:t>
      </w:r>
    </w:p>
    <w:p w:rsidR="009C30CD" w:rsidRDefault="009C30CD" w:rsidP="000900AE">
      <w:pPr>
        <w:rPr>
          <w:sz w:val="20"/>
          <w:szCs w:val="20"/>
        </w:rPr>
      </w:pPr>
      <w:r w:rsidRPr="00E42092">
        <w:rPr>
          <w:sz w:val="20"/>
          <w:szCs w:val="20"/>
        </w:rPr>
        <w:t xml:space="preserve">I </w:t>
      </w:r>
      <w:r w:rsidR="000900AE">
        <w:rPr>
          <w:sz w:val="20"/>
          <w:szCs w:val="20"/>
        </w:rPr>
        <w:t>forbindelse med raffi</w:t>
      </w:r>
      <w:r w:rsidR="009A51E7">
        <w:rPr>
          <w:sz w:val="20"/>
          <w:szCs w:val="20"/>
        </w:rPr>
        <w:t>neringen af olien har man til tider fundet, at der</w:t>
      </w:r>
      <w:r w:rsidR="000900AE">
        <w:rPr>
          <w:sz w:val="20"/>
          <w:szCs w:val="20"/>
        </w:rPr>
        <w:t xml:space="preserve"> udfældes et fast stof</w:t>
      </w:r>
      <w:r w:rsidR="00261C2E">
        <w:rPr>
          <w:sz w:val="20"/>
          <w:szCs w:val="20"/>
        </w:rPr>
        <w:t xml:space="preserve"> med et højt</w:t>
      </w:r>
      <w:r w:rsidRPr="00E42092">
        <w:rPr>
          <w:sz w:val="20"/>
          <w:szCs w:val="20"/>
        </w:rPr>
        <w:t xml:space="preserve"> </w:t>
      </w:r>
      <w:r w:rsidR="00261C2E">
        <w:rPr>
          <w:sz w:val="20"/>
          <w:szCs w:val="20"/>
        </w:rPr>
        <w:t>indhold af</w:t>
      </w:r>
      <w:r w:rsidRPr="00E42092">
        <w:rPr>
          <w:sz w:val="20"/>
          <w:szCs w:val="20"/>
        </w:rPr>
        <w:t xml:space="preserve"> </w:t>
      </w:r>
      <w:proofErr w:type="spellStart"/>
      <w:r w:rsidRPr="00E42092">
        <w:rPr>
          <w:sz w:val="20"/>
          <w:szCs w:val="20"/>
        </w:rPr>
        <w:t>carbon</w:t>
      </w:r>
      <w:proofErr w:type="spellEnd"/>
      <w:r w:rsidRPr="00E42092">
        <w:rPr>
          <w:sz w:val="20"/>
          <w:szCs w:val="20"/>
        </w:rPr>
        <w:t xml:space="preserve"> og svovl</w:t>
      </w:r>
      <w:r w:rsidR="00261C2E">
        <w:rPr>
          <w:sz w:val="20"/>
          <w:szCs w:val="20"/>
        </w:rPr>
        <w:t>. Dette stof giver store problemer, da</w:t>
      </w:r>
      <w:r w:rsidR="009A51E7">
        <w:rPr>
          <w:sz w:val="20"/>
          <w:szCs w:val="20"/>
        </w:rPr>
        <w:t xml:space="preserve"> det er svært at opløse og derfor bliver det nødvendigt</w:t>
      </w:r>
      <w:r w:rsidR="000900AE">
        <w:rPr>
          <w:sz w:val="20"/>
          <w:szCs w:val="20"/>
        </w:rPr>
        <w:t xml:space="preserve"> at lukke for produktionen og manuelt rense systemet igen. Grundet det høje indhold af </w:t>
      </w:r>
      <w:proofErr w:type="spellStart"/>
      <w:r w:rsidR="000900AE">
        <w:rPr>
          <w:sz w:val="20"/>
          <w:szCs w:val="20"/>
        </w:rPr>
        <w:t>car</w:t>
      </w:r>
      <w:r w:rsidR="00261C2E">
        <w:rPr>
          <w:sz w:val="20"/>
          <w:szCs w:val="20"/>
        </w:rPr>
        <w:t>bon</w:t>
      </w:r>
      <w:proofErr w:type="spellEnd"/>
      <w:r w:rsidR="00261C2E">
        <w:rPr>
          <w:sz w:val="20"/>
          <w:szCs w:val="20"/>
        </w:rPr>
        <w:t xml:space="preserve"> og svovl har man mistænkt </w:t>
      </w:r>
      <w:proofErr w:type="spellStart"/>
      <w:r w:rsidR="000900AE">
        <w:rPr>
          <w:sz w:val="20"/>
          <w:szCs w:val="20"/>
        </w:rPr>
        <w:t>trithian</w:t>
      </w:r>
      <w:proofErr w:type="spellEnd"/>
      <w:r w:rsidR="000900AE">
        <w:rPr>
          <w:sz w:val="20"/>
          <w:szCs w:val="20"/>
        </w:rPr>
        <w:t xml:space="preserve"> forbindelsen for at udgøre de</w:t>
      </w:r>
      <w:r w:rsidR="00325B73">
        <w:rPr>
          <w:sz w:val="20"/>
          <w:szCs w:val="20"/>
        </w:rPr>
        <w:t>nn</w:t>
      </w:r>
      <w:r w:rsidR="000900AE">
        <w:rPr>
          <w:sz w:val="20"/>
          <w:szCs w:val="20"/>
        </w:rPr>
        <w:t xml:space="preserve">e </w:t>
      </w:r>
      <w:r w:rsidR="00325B73">
        <w:rPr>
          <w:sz w:val="20"/>
          <w:szCs w:val="20"/>
        </w:rPr>
        <w:t>udfældning</w:t>
      </w:r>
      <w:r w:rsidR="000900AE">
        <w:rPr>
          <w:sz w:val="20"/>
          <w:szCs w:val="20"/>
        </w:rPr>
        <w:t xml:space="preserve">, men dette strider som sagt i mod laboratorieforsøg, hvor </w:t>
      </w:r>
      <w:proofErr w:type="spellStart"/>
      <w:r w:rsidR="000900AE">
        <w:rPr>
          <w:sz w:val="20"/>
          <w:szCs w:val="20"/>
        </w:rPr>
        <w:t>trithian</w:t>
      </w:r>
      <w:proofErr w:type="spellEnd"/>
      <w:r w:rsidR="000900AE">
        <w:rPr>
          <w:sz w:val="20"/>
          <w:szCs w:val="20"/>
        </w:rPr>
        <w:t xml:space="preserve"> ikke er fundet.</w:t>
      </w:r>
      <w:r w:rsidRPr="00E42092">
        <w:rPr>
          <w:sz w:val="20"/>
          <w:szCs w:val="20"/>
        </w:rPr>
        <w:t xml:space="preserve"> Det var med dette</w:t>
      </w:r>
      <w:r w:rsidR="000900AE">
        <w:rPr>
          <w:sz w:val="20"/>
          <w:szCs w:val="20"/>
        </w:rPr>
        <w:t xml:space="preserve"> problem</w:t>
      </w:r>
      <w:r w:rsidRPr="00E42092">
        <w:rPr>
          <w:sz w:val="20"/>
          <w:szCs w:val="20"/>
        </w:rPr>
        <w:t xml:space="preserve"> for øje, at vi satte os for at undersøge reaktionen nærmere.</w:t>
      </w:r>
      <w:r w:rsidR="00A40BE9">
        <w:rPr>
          <w:sz w:val="20"/>
          <w:szCs w:val="20"/>
        </w:rPr>
        <w:t xml:space="preserve"> En nærmer</w:t>
      </w:r>
      <w:r w:rsidR="00325B73">
        <w:rPr>
          <w:sz w:val="20"/>
          <w:szCs w:val="20"/>
        </w:rPr>
        <w:t>e</w:t>
      </w:r>
      <w:r w:rsidR="00A40BE9">
        <w:rPr>
          <w:sz w:val="20"/>
          <w:szCs w:val="20"/>
        </w:rPr>
        <w:t xml:space="preserve"> beskrivelse af forsøget kan findes i </w:t>
      </w:r>
      <w:r w:rsidR="00E21B3C">
        <w:rPr>
          <w:sz w:val="20"/>
          <w:szCs w:val="20"/>
        </w:rPr>
        <w:fldChar w:fldCharType="begin" w:fldLock="1"/>
      </w:r>
      <w:r w:rsidR="00E21B3C">
        <w:rPr>
          <w:sz w:val="20"/>
          <w:szCs w:val="20"/>
        </w:rPr>
        <w:instrText>ADDIN CSL_CITATION { "citationItems" : [ { "id" : "ITEM-1", "itemData" : { "DOI" : "10.1255/ejms.1192", "ISSN" : "1469-0667", "PMID" : "22971696", "abstract" : "To study the reaction between hydrogen sulphide and 1,3,5-tri-(2-hydroxyethyl)-hexahydro-s-triazine, which is an often used hydrogen sulphide scavenger, electro spray ionisation mass spectrometry (ESI-MS) was used. The investigation was carried out in positive mode, and tandem mass spectrometry was used to investigate the nature of unknown peaks in the mass spectra. The reaction was found to proceed as expected from theory with the triazine reacting with hydrogen sulphide to form the corresponding thiadiazine. This species subsequently reacted with a second hydrogen sulphide molecule to form the dithiazine species, hereby confirming previously obtained results and showing the ability of the ESI-MS method for studying the scavenging reaction. The final theoretical product s-trithiane was not detected. Furthermore, fragmentation products of thiadiazine and dithiazine were detected in the solution, and possible pathways and structures were suggested to describe the observed fragments. In these, thiadiazine fragmented to 2-(methylidene amino)-ethanol and 2-(1,3-thiazetidin-3-yl)-ethanol and N-(2-hydroxyethyl)-N-(sulfanylmethyl)-ethaniminium, which underwent a further fragmentation to N-methyl-N-(2-oxoethyl)-methaniminium. Dithiazine fragmented to N-methyl-N-(2-oxoethyl)-methaniminium as well. The by-product from this reaction is methanedithiol, which was not detected due to its low polarity.", "author" : [ { "dropping-particle" : "", "family" : "Madsen", "given" : "Henrik T", "non-dropping-particle" : "", "parse-names" : false, "suffix" : "" }, { "dropping-particle" : "", "family" : "S\u00f8gaard", "given" : "Erik G", "non-dropping-particle" : "", "parse-names" : false, "suffix" : "" } ], "container-title" : "European journal of mass spectrometry (Chichester, England)", "id" : "ITEM-1", "issue" : "4", "issued" : { "date-parts" : [ [ "2012", "1" ] ] }, "page" : "377-83", "title" : "Use of ESI-MS to determine reaction pathway for hydrogen sulphide scavenging with 1,3,5-tri-(2-hydroxyethyl)-hexahydro-s-triazine.", "type" : "article-journal", "volume" : "18" }, "uris" : [ "http://www.mendeley.com/documents/?uuid=9cf67194-f04a-4f17-95b1-377be1a0103f" ] } ], "mendeley" : { "previouslyFormattedCitation" : "(3)" }, "properties" : { "noteIndex" : 0 }, "schema" : "https://github.com/citation-style-language/schema/raw/master/csl-citation.json" }</w:instrText>
      </w:r>
      <w:r w:rsidR="00E21B3C">
        <w:rPr>
          <w:sz w:val="20"/>
          <w:szCs w:val="20"/>
        </w:rPr>
        <w:fldChar w:fldCharType="separate"/>
      </w:r>
      <w:r w:rsidR="00E21B3C" w:rsidRPr="00E21B3C">
        <w:rPr>
          <w:noProof/>
          <w:sz w:val="20"/>
          <w:szCs w:val="20"/>
        </w:rPr>
        <w:t>(3)</w:t>
      </w:r>
      <w:r w:rsidR="00E21B3C">
        <w:rPr>
          <w:sz w:val="20"/>
          <w:szCs w:val="20"/>
        </w:rPr>
        <w:fldChar w:fldCharType="end"/>
      </w:r>
      <w:r w:rsidR="00A40BE9">
        <w:rPr>
          <w:sz w:val="20"/>
          <w:szCs w:val="20"/>
        </w:rPr>
        <w:t>.</w:t>
      </w:r>
    </w:p>
    <w:p w:rsidR="00E42092" w:rsidRPr="00BD11D4" w:rsidRDefault="00E42092" w:rsidP="0030395D">
      <w:pPr>
        <w:rPr>
          <w:i/>
        </w:rPr>
      </w:pPr>
      <w:r w:rsidRPr="00BD11D4">
        <w:rPr>
          <w:i/>
        </w:rPr>
        <w:t xml:space="preserve">Elektrospray ioniserings </w:t>
      </w:r>
      <w:proofErr w:type="spellStart"/>
      <w:r w:rsidRPr="00BD11D4">
        <w:rPr>
          <w:i/>
        </w:rPr>
        <w:t>massespektrometri</w:t>
      </w:r>
      <w:proofErr w:type="spellEnd"/>
    </w:p>
    <w:p w:rsidR="007F7771" w:rsidRPr="00E42092" w:rsidRDefault="009C30CD" w:rsidP="0030395D">
      <w:pPr>
        <w:rPr>
          <w:sz w:val="20"/>
          <w:szCs w:val="20"/>
        </w:rPr>
      </w:pPr>
      <w:r w:rsidRPr="00E42092">
        <w:rPr>
          <w:sz w:val="20"/>
          <w:szCs w:val="20"/>
        </w:rPr>
        <w:t xml:space="preserve">Til at analysere på systemet blev teknikken elektrospray ioniserings </w:t>
      </w:r>
      <w:proofErr w:type="spellStart"/>
      <w:r w:rsidRPr="00E42092">
        <w:rPr>
          <w:sz w:val="20"/>
          <w:szCs w:val="20"/>
        </w:rPr>
        <w:t>massespektrometri</w:t>
      </w:r>
      <w:proofErr w:type="spellEnd"/>
      <w:r w:rsidRPr="00E42092">
        <w:rPr>
          <w:sz w:val="20"/>
          <w:szCs w:val="20"/>
        </w:rPr>
        <w:t xml:space="preserve"> (ESI-MS) anvendt. ESI-MS fungerer ved at opløsningen sprøjtes ind i et </w:t>
      </w:r>
      <w:proofErr w:type="spellStart"/>
      <w:r w:rsidRPr="00E42092">
        <w:rPr>
          <w:sz w:val="20"/>
          <w:szCs w:val="20"/>
        </w:rPr>
        <w:t>nebuliseringskammer</w:t>
      </w:r>
      <w:proofErr w:type="spellEnd"/>
      <w:r w:rsidRPr="00E42092">
        <w:rPr>
          <w:sz w:val="20"/>
          <w:szCs w:val="20"/>
        </w:rPr>
        <w:t>, påtrykt en høj spænding (</w:t>
      </w:r>
      <w:r w:rsidRPr="00E42092">
        <w:rPr>
          <w:rFonts w:cstheme="minorHAnsi"/>
          <w:sz w:val="20"/>
          <w:szCs w:val="20"/>
        </w:rPr>
        <w:t>±</w:t>
      </w:r>
      <w:r w:rsidRPr="00E42092">
        <w:rPr>
          <w:sz w:val="20"/>
          <w:szCs w:val="20"/>
        </w:rPr>
        <w:t>3000-5000 V), der omdanner væskestrømmen til aerosoler. Spændingsfeltet tiltrækker ladede ioner til overfladen af aerosolerne</w:t>
      </w:r>
      <w:r w:rsidR="00E42092" w:rsidRPr="00E42092">
        <w:rPr>
          <w:sz w:val="20"/>
          <w:szCs w:val="20"/>
        </w:rPr>
        <w:t>,</w:t>
      </w:r>
      <w:r w:rsidRPr="00E42092">
        <w:rPr>
          <w:sz w:val="20"/>
          <w:szCs w:val="20"/>
        </w:rPr>
        <w:t xml:space="preserve"> </w:t>
      </w:r>
      <w:r w:rsidR="009A51E7">
        <w:rPr>
          <w:sz w:val="20"/>
          <w:szCs w:val="20"/>
        </w:rPr>
        <w:t>hvor ioner vil frastøde hinanden og derved lede til, at</w:t>
      </w:r>
      <w:r w:rsidR="00E42092" w:rsidRPr="00E42092">
        <w:rPr>
          <w:sz w:val="20"/>
          <w:szCs w:val="20"/>
        </w:rPr>
        <w:t xml:space="preserve"> aerosolerne blive</w:t>
      </w:r>
      <w:r w:rsidR="009A51E7">
        <w:rPr>
          <w:sz w:val="20"/>
          <w:szCs w:val="20"/>
        </w:rPr>
        <w:t>r</w:t>
      </w:r>
      <w:r w:rsidR="00E42092" w:rsidRPr="00E42092">
        <w:rPr>
          <w:sz w:val="20"/>
          <w:szCs w:val="20"/>
        </w:rPr>
        <w:t xml:space="preserve"> endnu mindre</w:t>
      </w:r>
      <w:r w:rsidR="009A51E7">
        <w:rPr>
          <w:sz w:val="20"/>
          <w:szCs w:val="20"/>
        </w:rPr>
        <w:t>,</w:t>
      </w:r>
      <w:r w:rsidR="00E42092" w:rsidRPr="00E42092">
        <w:rPr>
          <w:sz w:val="20"/>
          <w:szCs w:val="20"/>
        </w:rPr>
        <w:t xml:space="preserve"> indtil de til sidst er omdannet til </w:t>
      </w:r>
      <w:r w:rsidR="003B0BA4">
        <w:rPr>
          <w:sz w:val="20"/>
          <w:szCs w:val="20"/>
        </w:rPr>
        <w:t>frie</w:t>
      </w:r>
      <w:r w:rsidR="00E42092" w:rsidRPr="00E42092">
        <w:rPr>
          <w:sz w:val="20"/>
          <w:szCs w:val="20"/>
        </w:rPr>
        <w:t xml:space="preserve"> ioner. Vinkelret </w:t>
      </w:r>
      <w:r w:rsidR="007C68DE">
        <w:rPr>
          <w:sz w:val="20"/>
          <w:szCs w:val="20"/>
        </w:rPr>
        <w:t>på indsprøjtningen findes et</w:t>
      </w:r>
      <w:r w:rsidR="00261C2E">
        <w:rPr>
          <w:sz w:val="20"/>
          <w:szCs w:val="20"/>
        </w:rPr>
        <w:t xml:space="preserve"> kapilla</w:t>
      </w:r>
      <w:r w:rsidR="00E42092" w:rsidRPr="00E42092">
        <w:rPr>
          <w:sz w:val="20"/>
          <w:szCs w:val="20"/>
        </w:rPr>
        <w:t>r</w:t>
      </w:r>
      <w:r w:rsidR="007C68DE">
        <w:rPr>
          <w:sz w:val="20"/>
          <w:szCs w:val="20"/>
        </w:rPr>
        <w:t>rør</w:t>
      </w:r>
      <w:r w:rsidR="00E42092" w:rsidRPr="00E42092">
        <w:rPr>
          <w:sz w:val="20"/>
          <w:szCs w:val="20"/>
        </w:rPr>
        <w:t xml:space="preserve"> med</w:t>
      </w:r>
      <w:r w:rsidR="007C68DE">
        <w:rPr>
          <w:sz w:val="20"/>
          <w:szCs w:val="20"/>
        </w:rPr>
        <w:t xml:space="preserve"> en</w:t>
      </w:r>
      <w:r w:rsidR="00E42092" w:rsidRPr="00E42092">
        <w:rPr>
          <w:sz w:val="20"/>
          <w:szCs w:val="20"/>
        </w:rPr>
        <w:t xml:space="preserve"> endnu </w:t>
      </w:r>
      <w:r w:rsidR="003B0BA4">
        <w:rPr>
          <w:sz w:val="20"/>
          <w:szCs w:val="20"/>
        </w:rPr>
        <w:t>højere</w:t>
      </w:r>
      <w:r w:rsidR="007C68DE">
        <w:rPr>
          <w:sz w:val="20"/>
          <w:szCs w:val="20"/>
        </w:rPr>
        <w:t xml:space="preserve"> spænding</w:t>
      </w:r>
      <w:r w:rsidR="00E42092" w:rsidRPr="00E42092">
        <w:rPr>
          <w:sz w:val="20"/>
          <w:szCs w:val="20"/>
        </w:rPr>
        <w:t>, og de</w:t>
      </w:r>
      <w:r w:rsidR="003B0BA4">
        <w:rPr>
          <w:sz w:val="20"/>
          <w:szCs w:val="20"/>
        </w:rPr>
        <w:t xml:space="preserve">nne tiltrækker de ladede ioner og fører </w:t>
      </w:r>
      <w:r w:rsidR="00E42092" w:rsidRPr="00E42092">
        <w:rPr>
          <w:sz w:val="20"/>
          <w:szCs w:val="20"/>
        </w:rPr>
        <w:t>de</w:t>
      </w:r>
      <w:r w:rsidR="003B0BA4">
        <w:rPr>
          <w:sz w:val="20"/>
          <w:szCs w:val="20"/>
        </w:rPr>
        <w:t>m</w:t>
      </w:r>
      <w:r w:rsidR="00E42092" w:rsidRPr="00E42092">
        <w:rPr>
          <w:sz w:val="20"/>
          <w:szCs w:val="20"/>
        </w:rPr>
        <w:t xml:space="preserve"> ind i </w:t>
      </w:r>
      <w:proofErr w:type="spellStart"/>
      <w:r w:rsidR="00E42092" w:rsidRPr="00E42092">
        <w:rPr>
          <w:sz w:val="20"/>
          <w:szCs w:val="20"/>
        </w:rPr>
        <w:t>MS’eren</w:t>
      </w:r>
      <w:proofErr w:type="spellEnd"/>
      <w:r w:rsidR="00E42092" w:rsidRPr="00E42092">
        <w:rPr>
          <w:sz w:val="20"/>
          <w:szCs w:val="20"/>
        </w:rPr>
        <w:t>. Fordelen ved denne teknik er, at</w:t>
      </w:r>
      <w:r w:rsidR="003B0BA4">
        <w:rPr>
          <w:sz w:val="20"/>
          <w:szCs w:val="20"/>
        </w:rPr>
        <w:t xml:space="preserve"> opløs</w:t>
      </w:r>
      <w:r w:rsidR="00261C2E">
        <w:rPr>
          <w:sz w:val="20"/>
          <w:szCs w:val="20"/>
        </w:rPr>
        <w:t>n</w:t>
      </w:r>
      <w:r w:rsidR="003B0BA4">
        <w:rPr>
          <w:sz w:val="20"/>
          <w:szCs w:val="20"/>
        </w:rPr>
        <w:t>ingsmidlet skilles fra</w:t>
      </w:r>
      <w:r w:rsidR="00E42092" w:rsidRPr="00E42092">
        <w:rPr>
          <w:sz w:val="20"/>
          <w:szCs w:val="20"/>
        </w:rPr>
        <w:t xml:space="preserve"> opløsningens komponenter, uden at disse fragmenterer</w:t>
      </w:r>
      <w:r w:rsidR="007C68DE">
        <w:rPr>
          <w:sz w:val="20"/>
          <w:szCs w:val="20"/>
        </w:rPr>
        <w:t>, og</w:t>
      </w:r>
      <w:r w:rsidR="00E42092" w:rsidRPr="00E42092">
        <w:rPr>
          <w:sz w:val="20"/>
          <w:szCs w:val="20"/>
        </w:rPr>
        <w:t xml:space="preserve"> </w:t>
      </w:r>
      <w:r w:rsidR="007C68DE">
        <w:rPr>
          <w:sz w:val="20"/>
          <w:szCs w:val="20"/>
        </w:rPr>
        <w:t>d</w:t>
      </w:r>
      <w:r w:rsidR="00833440">
        <w:rPr>
          <w:sz w:val="20"/>
          <w:szCs w:val="20"/>
        </w:rPr>
        <w:t>et gør det muligt at</w:t>
      </w:r>
      <w:r w:rsidR="00E42092" w:rsidRPr="00E42092">
        <w:rPr>
          <w:sz w:val="20"/>
          <w:szCs w:val="20"/>
        </w:rPr>
        <w:t xml:space="preserve"> undersøge sammensætningen af opløsningen</w:t>
      </w:r>
      <w:r w:rsidR="00833440">
        <w:rPr>
          <w:sz w:val="20"/>
          <w:szCs w:val="20"/>
        </w:rPr>
        <w:t xml:space="preserve"> direkte</w:t>
      </w:r>
      <w:r w:rsidR="00E42092" w:rsidRPr="00E42092">
        <w:rPr>
          <w:sz w:val="20"/>
          <w:szCs w:val="20"/>
        </w:rPr>
        <w:t xml:space="preserve">. Ved at isolere og </w:t>
      </w:r>
      <w:r w:rsidR="00833440">
        <w:rPr>
          <w:sz w:val="20"/>
          <w:szCs w:val="20"/>
        </w:rPr>
        <w:t>fragmentere enkelte ioner i ion-fælden</w:t>
      </w:r>
      <w:r w:rsidR="00E42092" w:rsidRPr="00E42092">
        <w:rPr>
          <w:sz w:val="20"/>
          <w:szCs w:val="20"/>
        </w:rPr>
        <w:t>, kan identiteten af de respektive ioner</w:t>
      </w:r>
      <w:r w:rsidR="00261C2E">
        <w:rPr>
          <w:sz w:val="20"/>
          <w:szCs w:val="20"/>
        </w:rPr>
        <w:t xml:space="preserve"> efterfølgende</w:t>
      </w:r>
      <w:r w:rsidR="00E42092" w:rsidRPr="00E42092">
        <w:rPr>
          <w:sz w:val="20"/>
          <w:szCs w:val="20"/>
        </w:rPr>
        <w:t xml:space="preserve"> undersøges</w:t>
      </w:r>
      <w:r w:rsidR="00261C2E">
        <w:rPr>
          <w:sz w:val="20"/>
          <w:szCs w:val="20"/>
        </w:rPr>
        <w:t xml:space="preserve"> nærmere</w:t>
      </w:r>
      <w:r w:rsidR="00E42092" w:rsidRPr="00E42092">
        <w:rPr>
          <w:sz w:val="20"/>
          <w:szCs w:val="20"/>
        </w:rPr>
        <w:t xml:space="preserve">. </w:t>
      </w:r>
      <w:r w:rsidRPr="00E42092">
        <w:rPr>
          <w:sz w:val="20"/>
          <w:szCs w:val="20"/>
        </w:rPr>
        <w:t xml:space="preserve">   </w:t>
      </w:r>
      <w:r w:rsidR="00BC4E86" w:rsidRPr="00E42092">
        <w:rPr>
          <w:sz w:val="20"/>
          <w:szCs w:val="20"/>
        </w:rPr>
        <w:t xml:space="preserve">   </w:t>
      </w:r>
      <w:r w:rsidR="007F7771" w:rsidRPr="00E42092">
        <w:rPr>
          <w:sz w:val="20"/>
          <w:szCs w:val="20"/>
        </w:rPr>
        <w:t xml:space="preserve">  </w:t>
      </w:r>
    </w:p>
    <w:p w:rsidR="00E42092" w:rsidRPr="00BD11D4" w:rsidRDefault="00A118E1" w:rsidP="00EB2176">
      <w:pPr>
        <w:rPr>
          <w:i/>
          <w:szCs w:val="20"/>
        </w:rPr>
      </w:pPr>
      <w:r w:rsidRPr="00BD11D4">
        <w:rPr>
          <w:i/>
          <w:szCs w:val="20"/>
        </w:rPr>
        <w:t>Resultater</w:t>
      </w:r>
    </w:p>
    <w:p w:rsidR="00C94199" w:rsidRDefault="00A118E1" w:rsidP="00EB2176">
      <w:pPr>
        <w:rPr>
          <w:sz w:val="20"/>
          <w:szCs w:val="20"/>
        </w:rPr>
      </w:pPr>
      <w:r>
        <w:rPr>
          <w:sz w:val="20"/>
          <w:szCs w:val="20"/>
        </w:rPr>
        <w:t xml:space="preserve">I vores undersøgelse var vi i stand til at bekræfte de </w:t>
      </w:r>
      <w:r w:rsidR="00E21E3C">
        <w:rPr>
          <w:sz w:val="20"/>
          <w:szCs w:val="20"/>
        </w:rPr>
        <w:t>kendte</w:t>
      </w:r>
      <w:r>
        <w:rPr>
          <w:sz w:val="20"/>
          <w:szCs w:val="20"/>
        </w:rPr>
        <w:t xml:space="preserve"> reaktionstrin, hvor triazinen først blev omdannet til </w:t>
      </w:r>
      <w:proofErr w:type="spellStart"/>
      <w:r>
        <w:rPr>
          <w:sz w:val="20"/>
          <w:szCs w:val="20"/>
        </w:rPr>
        <w:t>thiadiazin</w:t>
      </w:r>
      <w:proofErr w:type="spellEnd"/>
      <w:r>
        <w:rPr>
          <w:sz w:val="20"/>
          <w:szCs w:val="20"/>
        </w:rPr>
        <w:t xml:space="preserve">, som efterfølgende blev omdannet til </w:t>
      </w:r>
      <w:proofErr w:type="spellStart"/>
      <w:r>
        <w:rPr>
          <w:sz w:val="20"/>
          <w:szCs w:val="20"/>
        </w:rPr>
        <w:t>dithiazin</w:t>
      </w:r>
      <w:proofErr w:type="spellEnd"/>
      <w:r>
        <w:rPr>
          <w:sz w:val="20"/>
          <w:szCs w:val="20"/>
        </w:rPr>
        <w:t>.</w:t>
      </w:r>
      <w:r w:rsidR="007C68DE">
        <w:rPr>
          <w:sz w:val="20"/>
          <w:szCs w:val="20"/>
        </w:rPr>
        <w:t xml:space="preserve"> </w:t>
      </w:r>
      <w:proofErr w:type="spellStart"/>
      <w:r w:rsidR="007C68DE">
        <w:rPr>
          <w:sz w:val="20"/>
          <w:szCs w:val="20"/>
        </w:rPr>
        <w:t>Trithianen</w:t>
      </w:r>
      <w:proofErr w:type="spellEnd"/>
      <w:r w:rsidR="007C68DE">
        <w:rPr>
          <w:sz w:val="20"/>
          <w:szCs w:val="20"/>
        </w:rPr>
        <w:t xml:space="preserve"> blev heller ikke fundet,</w:t>
      </w:r>
      <w:r>
        <w:rPr>
          <w:sz w:val="20"/>
          <w:szCs w:val="20"/>
        </w:rPr>
        <w:t xml:space="preserve"> </w:t>
      </w:r>
      <w:r w:rsidR="007C68DE">
        <w:rPr>
          <w:sz w:val="20"/>
          <w:szCs w:val="20"/>
        </w:rPr>
        <w:t>s</w:t>
      </w:r>
      <w:r>
        <w:rPr>
          <w:sz w:val="20"/>
          <w:szCs w:val="20"/>
        </w:rPr>
        <w:t>elv efter at</w:t>
      </w:r>
      <w:r w:rsidR="007C68DE">
        <w:rPr>
          <w:sz w:val="20"/>
          <w:szCs w:val="20"/>
        </w:rPr>
        <w:t xml:space="preserve"> vi havde</w:t>
      </w:r>
      <w:r>
        <w:rPr>
          <w:sz w:val="20"/>
          <w:szCs w:val="20"/>
        </w:rPr>
        <w:t xml:space="preserve"> brugt fire gange så meget svovlbrinte som </w:t>
      </w:r>
      <w:proofErr w:type="spellStart"/>
      <w:r>
        <w:rPr>
          <w:sz w:val="20"/>
          <w:szCs w:val="20"/>
        </w:rPr>
        <w:t>triazin</w:t>
      </w:r>
      <w:proofErr w:type="spellEnd"/>
      <w:r w:rsidR="003B0BA4">
        <w:rPr>
          <w:sz w:val="20"/>
          <w:szCs w:val="20"/>
        </w:rPr>
        <w:t>. Men,</w:t>
      </w:r>
      <w:r>
        <w:rPr>
          <w:sz w:val="20"/>
          <w:szCs w:val="20"/>
        </w:rPr>
        <w:t xml:space="preserve"> udover de forventede toppe, observerede vi også to andre markante toppe ved</w:t>
      </w:r>
      <w:r w:rsidR="00E21E3C">
        <w:rPr>
          <w:sz w:val="20"/>
          <w:szCs w:val="20"/>
        </w:rPr>
        <w:t xml:space="preserve"> henholdsvis</w:t>
      </w:r>
      <w:r>
        <w:rPr>
          <w:sz w:val="20"/>
          <w:szCs w:val="20"/>
        </w:rPr>
        <w:t xml:space="preserve"> 86 m/z og 120 m/z.</w:t>
      </w:r>
      <w:r w:rsidR="00C94199">
        <w:rPr>
          <w:sz w:val="20"/>
          <w:szCs w:val="20"/>
        </w:rPr>
        <w:t xml:space="preserve"> Der havde ikke tidligere været rapportere</w:t>
      </w:r>
      <w:r w:rsidR="00833440">
        <w:rPr>
          <w:sz w:val="20"/>
          <w:szCs w:val="20"/>
        </w:rPr>
        <w:t xml:space="preserve">t stoffer, der passede på </w:t>
      </w:r>
      <w:proofErr w:type="gramStart"/>
      <w:r w:rsidR="00833440">
        <w:rPr>
          <w:sz w:val="20"/>
          <w:szCs w:val="20"/>
        </w:rPr>
        <w:t xml:space="preserve">disse </w:t>
      </w:r>
      <w:r w:rsidR="00E21E3C">
        <w:rPr>
          <w:sz w:val="20"/>
          <w:szCs w:val="20"/>
        </w:rPr>
        <w:t>masse</w:t>
      </w:r>
      <w:proofErr w:type="gramEnd"/>
      <w:r w:rsidR="00E21E3C">
        <w:rPr>
          <w:sz w:val="20"/>
          <w:szCs w:val="20"/>
        </w:rPr>
        <w:t>/ladning-forhol</w:t>
      </w:r>
      <w:r w:rsidR="007C68DE">
        <w:rPr>
          <w:sz w:val="20"/>
          <w:szCs w:val="20"/>
        </w:rPr>
        <w:t>d, hvilket gjorde dem</w:t>
      </w:r>
      <w:r w:rsidR="00E21E3C">
        <w:rPr>
          <w:sz w:val="20"/>
          <w:szCs w:val="20"/>
        </w:rPr>
        <w:t xml:space="preserve"> vældig interessante.</w:t>
      </w:r>
      <w:r w:rsidR="00833440">
        <w:rPr>
          <w:sz w:val="20"/>
          <w:szCs w:val="20"/>
        </w:rPr>
        <w:t xml:space="preserve"> Begge toppe fremkom i masse</w:t>
      </w:r>
      <w:r>
        <w:rPr>
          <w:sz w:val="20"/>
          <w:szCs w:val="20"/>
        </w:rPr>
        <w:t>spektr</w:t>
      </w:r>
      <w:r w:rsidR="00C94199">
        <w:rPr>
          <w:sz w:val="20"/>
          <w:szCs w:val="20"/>
        </w:rPr>
        <w:t xml:space="preserve">erne sammen med </w:t>
      </w:r>
      <w:proofErr w:type="spellStart"/>
      <w:r w:rsidR="00C94199">
        <w:rPr>
          <w:sz w:val="20"/>
          <w:szCs w:val="20"/>
        </w:rPr>
        <w:t>thiadiazin</w:t>
      </w:r>
      <w:r w:rsidR="00261C2E">
        <w:rPr>
          <w:sz w:val="20"/>
          <w:szCs w:val="20"/>
        </w:rPr>
        <w:t>en</w:t>
      </w:r>
      <w:proofErr w:type="spellEnd"/>
      <w:r w:rsidR="00C94199">
        <w:rPr>
          <w:sz w:val="20"/>
          <w:szCs w:val="20"/>
        </w:rPr>
        <w:t xml:space="preserve">, </w:t>
      </w:r>
      <w:r w:rsidR="00833440">
        <w:rPr>
          <w:sz w:val="20"/>
          <w:szCs w:val="20"/>
        </w:rPr>
        <w:t>og</w:t>
      </w:r>
      <w:r w:rsidR="00C94199">
        <w:rPr>
          <w:sz w:val="20"/>
          <w:szCs w:val="20"/>
        </w:rPr>
        <w:t xml:space="preserve"> efter at </w:t>
      </w:r>
      <w:proofErr w:type="spellStart"/>
      <w:r w:rsidR="00C94199">
        <w:rPr>
          <w:sz w:val="20"/>
          <w:szCs w:val="20"/>
        </w:rPr>
        <w:t>thiadiazin</w:t>
      </w:r>
      <w:r w:rsidR="00261C2E">
        <w:rPr>
          <w:sz w:val="20"/>
          <w:szCs w:val="20"/>
        </w:rPr>
        <w:t>en</w:t>
      </w:r>
      <w:proofErr w:type="spellEnd"/>
      <w:r w:rsidR="00C94199">
        <w:rPr>
          <w:sz w:val="20"/>
          <w:szCs w:val="20"/>
        </w:rPr>
        <w:t xml:space="preserve"> blev opbrugt af svovlbrinten forsvandt 120 m/z toppen. For at undersøge t</w:t>
      </w:r>
      <w:r>
        <w:rPr>
          <w:sz w:val="20"/>
          <w:szCs w:val="20"/>
        </w:rPr>
        <w:t xml:space="preserve">oppenes natur </w:t>
      </w:r>
      <w:r w:rsidR="00833440">
        <w:rPr>
          <w:sz w:val="20"/>
          <w:szCs w:val="20"/>
        </w:rPr>
        <w:t xml:space="preserve">blev de opsamlet, isoleret og </w:t>
      </w:r>
      <w:r w:rsidR="00C94199">
        <w:rPr>
          <w:sz w:val="20"/>
          <w:szCs w:val="20"/>
        </w:rPr>
        <w:t>fragmenteret</w:t>
      </w:r>
      <w:r>
        <w:rPr>
          <w:sz w:val="20"/>
          <w:szCs w:val="20"/>
        </w:rPr>
        <w:t xml:space="preserve">. </w:t>
      </w:r>
      <w:r w:rsidR="00E21E3C">
        <w:rPr>
          <w:sz w:val="20"/>
          <w:szCs w:val="20"/>
        </w:rPr>
        <w:t>Fragmenteringen</w:t>
      </w:r>
      <w:r>
        <w:rPr>
          <w:sz w:val="20"/>
          <w:szCs w:val="20"/>
        </w:rPr>
        <w:t xml:space="preserve"> viste</w:t>
      </w:r>
      <w:r w:rsidR="00833440">
        <w:rPr>
          <w:sz w:val="20"/>
          <w:szCs w:val="20"/>
        </w:rPr>
        <w:t xml:space="preserve">, at </w:t>
      </w:r>
      <w:proofErr w:type="spellStart"/>
      <w:r w:rsidR="00833440">
        <w:rPr>
          <w:sz w:val="20"/>
          <w:szCs w:val="20"/>
        </w:rPr>
        <w:t>thiadiazin</w:t>
      </w:r>
      <w:r w:rsidR="00261C2E">
        <w:rPr>
          <w:sz w:val="20"/>
          <w:szCs w:val="20"/>
        </w:rPr>
        <w:t>en</w:t>
      </w:r>
      <w:proofErr w:type="spellEnd"/>
      <w:r w:rsidR="00833440">
        <w:rPr>
          <w:sz w:val="20"/>
          <w:szCs w:val="20"/>
        </w:rPr>
        <w:t xml:space="preserve"> fragmenterede til</w:t>
      </w:r>
      <w:r w:rsidR="005E228B">
        <w:rPr>
          <w:sz w:val="20"/>
          <w:szCs w:val="20"/>
        </w:rPr>
        <w:t xml:space="preserve"> </w:t>
      </w:r>
      <w:r>
        <w:rPr>
          <w:sz w:val="20"/>
          <w:szCs w:val="20"/>
        </w:rPr>
        <w:t>120 m/z toppen</w:t>
      </w:r>
      <w:r w:rsidR="00833440">
        <w:rPr>
          <w:sz w:val="20"/>
          <w:szCs w:val="20"/>
        </w:rPr>
        <w:t xml:space="preserve">, som yderligere fragmenterede til 86 m/z toppen. Ved fragmentering af </w:t>
      </w:r>
      <w:proofErr w:type="spellStart"/>
      <w:r w:rsidR="00833440">
        <w:rPr>
          <w:sz w:val="20"/>
          <w:szCs w:val="20"/>
        </w:rPr>
        <w:t>dithiazin</w:t>
      </w:r>
      <w:r w:rsidR="00261C2E">
        <w:rPr>
          <w:sz w:val="20"/>
          <w:szCs w:val="20"/>
        </w:rPr>
        <w:t>en</w:t>
      </w:r>
      <w:proofErr w:type="spellEnd"/>
      <w:r w:rsidR="00833440">
        <w:rPr>
          <w:sz w:val="20"/>
          <w:szCs w:val="20"/>
        </w:rPr>
        <w:t xml:space="preserve"> </w:t>
      </w:r>
      <w:r w:rsidR="00833440">
        <w:rPr>
          <w:sz w:val="20"/>
          <w:szCs w:val="20"/>
        </w:rPr>
        <w:lastRenderedPageBreak/>
        <w:t>blev</w:t>
      </w:r>
      <w:r>
        <w:rPr>
          <w:sz w:val="20"/>
          <w:szCs w:val="20"/>
        </w:rPr>
        <w:t xml:space="preserve"> </w:t>
      </w:r>
      <w:r w:rsidR="00833440">
        <w:rPr>
          <w:sz w:val="20"/>
          <w:szCs w:val="20"/>
        </w:rPr>
        <w:t>86 m/z toppen</w:t>
      </w:r>
      <w:r w:rsidR="00E21E3C">
        <w:rPr>
          <w:sz w:val="20"/>
          <w:szCs w:val="20"/>
        </w:rPr>
        <w:t xml:space="preserve"> dannet</w:t>
      </w:r>
      <w:r w:rsidR="00833440">
        <w:rPr>
          <w:sz w:val="20"/>
          <w:szCs w:val="20"/>
        </w:rPr>
        <w:t xml:space="preserve">. De to ukendte toppe repræsenterede altså nedbrydningsprodukter af </w:t>
      </w:r>
      <w:proofErr w:type="spellStart"/>
      <w:r w:rsidR="00833440">
        <w:rPr>
          <w:sz w:val="20"/>
          <w:szCs w:val="20"/>
        </w:rPr>
        <w:t>thiadiazin</w:t>
      </w:r>
      <w:r w:rsidR="00261C2E">
        <w:rPr>
          <w:sz w:val="20"/>
          <w:szCs w:val="20"/>
        </w:rPr>
        <w:t>en</w:t>
      </w:r>
      <w:proofErr w:type="spellEnd"/>
      <w:r w:rsidR="00833440">
        <w:rPr>
          <w:sz w:val="20"/>
          <w:szCs w:val="20"/>
        </w:rPr>
        <w:t xml:space="preserve"> og </w:t>
      </w:r>
      <w:proofErr w:type="spellStart"/>
      <w:r w:rsidR="00833440">
        <w:rPr>
          <w:sz w:val="20"/>
          <w:szCs w:val="20"/>
        </w:rPr>
        <w:t>dithiazin</w:t>
      </w:r>
      <w:r w:rsidR="00261C2E">
        <w:rPr>
          <w:sz w:val="20"/>
          <w:szCs w:val="20"/>
        </w:rPr>
        <w:t>en</w:t>
      </w:r>
      <w:proofErr w:type="spellEnd"/>
      <w:r w:rsidR="00833440">
        <w:rPr>
          <w:sz w:val="20"/>
          <w:szCs w:val="20"/>
        </w:rPr>
        <w:t>.</w:t>
      </w:r>
    </w:p>
    <w:p w:rsidR="004262F9" w:rsidRDefault="00833440" w:rsidP="00EB2176">
      <w:pPr>
        <w:rPr>
          <w:sz w:val="20"/>
          <w:szCs w:val="20"/>
        </w:rPr>
      </w:pPr>
      <w:r>
        <w:rPr>
          <w:sz w:val="20"/>
          <w:szCs w:val="20"/>
        </w:rPr>
        <w:t>For at identificere disse to ukendte toppe, blev</w:t>
      </w:r>
      <w:r w:rsidR="005E228B">
        <w:rPr>
          <w:sz w:val="20"/>
          <w:szCs w:val="20"/>
        </w:rPr>
        <w:t xml:space="preserve"> forskelle i masse mellem toppene</w:t>
      </w:r>
      <w:r>
        <w:rPr>
          <w:sz w:val="20"/>
          <w:szCs w:val="20"/>
        </w:rPr>
        <w:t xml:space="preserve"> og mulige molekyleformler studeret og sammenholdt med </w:t>
      </w:r>
      <w:r w:rsidR="00F87DF7">
        <w:rPr>
          <w:sz w:val="20"/>
          <w:szCs w:val="20"/>
        </w:rPr>
        <w:t>reaktionsudtryk</w:t>
      </w:r>
      <w:r w:rsidR="00E21E3C">
        <w:rPr>
          <w:sz w:val="20"/>
          <w:szCs w:val="20"/>
        </w:rPr>
        <w:t>,</w:t>
      </w:r>
      <w:r w:rsidR="00F87DF7">
        <w:rPr>
          <w:sz w:val="20"/>
          <w:szCs w:val="20"/>
        </w:rPr>
        <w:t xml:space="preserve"> der kunne beskrive om det var muligt at få dannet disse ud fra </w:t>
      </w:r>
      <w:proofErr w:type="spellStart"/>
      <w:r w:rsidR="00F87DF7">
        <w:rPr>
          <w:sz w:val="20"/>
          <w:szCs w:val="20"/>
        </w:rPr>
        <w:t>thiadiazin</w:t>
      </w:r>
      <w:proofErr w:type="spellEnd"/>
      <w:r w:rsidR="00F87DF7">
        <w:rPr>
          <w:sz w:val="20"/>
          <w:szCs w:val="20"/>
        </w:rPr>
        <w:t xml:space="preserve"> og </w:t>
      </w:r>
      <w:proofErr w:type="spellStart"/>
      <w:r w:rsidR="00F87DF7">
        <w:rPr>
          <w:sz w:val="20"/>
          <w:szCs w:val="20"/>
        </w:rPr>
        <w:t>dithiazin</w:t>
      </w:r>
      <w:r w:rsidR="00261C2E">
        <w:rPr>
          <w:sz w:val="20"/>
          <w:szCs w:val="20"/>
        </w:rPr>
        <w:t>en</w:t>
      </w:r>
      <w:proofErr w:type="spellEnd"/>
      <w:r w:rsidR="00F87DF7">
        <w:rPr>
          <w:sz w:val="20"/>
          <w:szCs w:val="20"/>
        </w:rPr>
        <w:t xml:space="preserve">. </w:t>
      </w:r>
      <w:r w:rsidR="00BD11D4">
        <w:rPr>
          <w:sz w:val="20"/>
          <w:szCs w:val="20"/>
        </w:rPr>
        <w:t>Via</w:t>
      </w:r>
      <w:r w:rsidR="00F87DF7">
        <w:rPr>
          <w:sz w:val="20"/>
          <w:szCs w:val="20"/>
        </w:rPr>
        <w:t xml:space="preserve"> disse overvejelser</w:t>
      </w:r>
      <w:r w:rsidR="005E228B">
        <w:rPr>
          <w:sz w:val="20"/>
          <w:szCs w:val="20"/>
        </w:rPr>
        <w:t xml:space="preserve"> var vi i stand til at opsætte en hypotese for hvordan disse toppe kan dannes</w:t>
      </w:r>
      <w:r w:rsidR="00F87DF7">
        <w:rPr>
          <w:sz w:val="20"/>
          <w:szCs w:val="20"/>
        </w:rPr>
        <w:t>, hvor s</w:t>
      </w:r>
      <w:r w:rsidR="005E228B">
        <w:rPr>
          <w:sz w:val="20"/>
          <w:szCs w:val="20"/>
        </w:rPr>
        <w:t>elve reaktionssystemet kan ses i</w:t>
      </w:r>
      <w:r w:rsidR="00325B73">
        <w:rPr>
          <w:sz w:val="20"/>
          <w:szCs w:val="20"/>
        </w:rPr>
        <w:t xml:space="preserve"> </w:t>
      </w:r>
      <w:r w:rsidR="00325B73" w:rsidRPr="00AD1FC8">
        <w:rPr>
          <w:sz w:val="20"/>
          <w:szCs w:val="20"/>
        </w:rPr>
        <w:fldChar w:fldCharType="begin"/>
      </w:r>
      <w:r w:rsidR="00325B73" w:rsidRPr="00AD1FC8">
        <w:rPr>
          <w:sz w:val="20"/>
          <w:szCs w:val="20"/>
        </w:rPr>
        <w:instrText xml:space="preserve"> REF _Ref366837634 \h </w:instrText>
      </w:r>
      <w:r w:rsidR="00325B73" w:rsidRPr="00AD1FC8">
        <w:rPr>
          <w:sz w:val="20"/>
          <w:szCs w:val="20"/>
        </w:rPr>
      </w:r>
      <w:r w:rsidR="00AD1FC8" w:rsidRPr="00AD1FC8">
        <w:rPr>
          <w:sz w:val="20"/>
          <w:szCs w:val="20"/>
        </w:rPr>
        <w:instrText xml:space="preserve"> \* MERGEFORMAT </w:instrText>
      </w:r>
      <w:r w:rsidR="00325B73" w:rsidRPr="00AD1FC8">
        <w:rPr>
          <w:sz w:val="20"/>
          <w:szCs w:val="20"/>
        </w:rPr>
        <w:fldChar w:fldCharType="separate"/>
      </w:r>
      <w:r w:rsidR="00325B73" w:rsidRPr="00AD1FC8">
        <w:rPr>
          <w:sz w:val="20"/>
          <w:szCs w:val="20"/>
        </w:rPr>
        <w:t xml:space="preserve">Figur </w:t>
      </w:r>
      <w:r w:rsidR="00325B73" w:rsidRPr="00AD1FC8">
        <w:rPr>
          <w:noProof/>
          <w:sz w:val="20"/>
          <w:szCs w:val="20"/>
        </w:rPr>
        <w:t>2</w:t>
      </w:r>
      <w:r w:rsidR="00325B73" w:rsidRPr="00AD1FC8">
        <w:rPr>
          <w:sz w:val="20"/>
          <w:szCs w:val="20"/>
        </w:rPr>
        <w:fldChar w:fldCharType="end"/>
      </w:r>
      <w:r w:rsidR="00F87DF7" w:rsidRPr="00AD1FC8">
        <w:rPr>
          <w:sz w:val="20"/>
          <w:szCs w:val="20"/>
        </w:rPr>
        <w:t>.</w:t>
      </w:r>
      <w:r w:rsidR="00F87DF7" w:rsidRPr="00AD1FC8">
        <w:rPr>
          <w:szCs w:val="20"/>
        </w:rPr>
        <w:t xml:space="preserve"> </w:t>
      </w:r>
      <w:r w:rsidR="00F87DF7">
        <w:rPr>
          <w:sz w:val="20"/>
          <w:szCs w:val="20"/>
        </w:rPr>
        <w:t>Hypotesen</w:t>
      </w:r>
      <w:r w:rsidR="005E228B">
        <w:rPr>
          <w:sz w:val="20"/>
          <w:szCs w:val="20"/>
        </w:rPr>
        <w:t xml:space="preserve"> bygger på antagelsen om</w:t>
      </w:r>
      <w:r>
        <w:rPr>
          <w:sz w:val="20"/>
          <w:szCs w:val="20"/>
        </w:rPr>
        <w:t>,</w:t>
      </w:r>
      <w:r w:rsidR="005E228B">
        <w:rPr>
          <w:sz w:val="20"/>
          <w:szCs w:val="20"/>
        </w:rPr>
        <w:t xml:space="preserve"> at </w:t>
      </w:r>
      <w:proofErr w:type="spellStart"/>
      <w:r w:rsidR="005E228B">
        <w:rPr>
          <w:sz w:val="20"/>
          <w:szCs w:val="20"/>
        </w:rPr>
        <w:t>protoneringen</w:t>
      </w:r>
      <w:proofErr w:type="spellEnd"/>
      <w:r w:rsidR="005E228B">
        <w:rPr>
          <w:sz w:val="20"/>
          <w:szCs w:val="20"/>
        </w:rPr>
        <w:t xml:space="preserve"> af </w:t>
      </w:r>
      <w:proofErr w:type="spellStart"/>
      <w:r w:rsidR="005E228B">
        <w:rPr>
          <w:sz w:val="20"/>
          <w:szCs w:val="20"/>
        </w:rPr>
        <w:t>thiadiazin</w:t>
      </w:r>
      <w:r w:rsidR="00BD11D4">
        <w:rPr>
          <w:sz w:val="20"/>
          <w:szCs w:val="20"/>
        </w:rPr>
        <w:t>en</w:t>
      </w:r>
      <w:proofErr w:type="spellEnd"/>
      <w:r w:rsidR="005E228B">
        <w:rPr>
          <w:sz w:val="20"/>
          <w:szCs w:val="20"/>
        </w:rPr>
        <w:t xml:space="preserve"> og </w:t>
      </w:r>
      <w:proofErr w:type="spellStart"/>
      <w:r w:rsidR="005E228B">
        <w:rPr>
          <w:sz w:val="20"/>
          <w:szCs w:val="20"/>
        </w:rPr>
        <w:t>dithiazin</w:t>
      </w:r>
      <w:r w:rsidR="00BD11D4">
        <w:rPr>
          <w:sz w:val="20"/>
          <w:szCs w:val="20"/>
        </w:rPr>
        <w:t>en</w:t>
      </w:r>
      <w:proofErr w:type="spellEnd"/>
      <w:r w:rsidR="005E228B">
        <w:rPr>
          <w:sz w:val="20"/>
          <w:szCs w:val="20"/>
        </w:rPr>
        <w:t xml:space="preserve"> kan føre til ændringer i elektronstrukturen, hvorved molekylerne omdannes til mindre fragmenter. </w:t>
      </w:r>
      <w:r w:rsidR="002F3863">
        <w:rPr>
          <w:sz w:val="20"/>
          <w:szCs w:val="20"/>
        </w:rPr>
        <w:t xml:space="preserve">Den første </w:t>
      </w:r>
      <w:proofErr w:type="spellStart"/>
      <w:r w:rsidR="002F3863">
        <w:rPr>
          <w:sz w:val="20"/>
          <w:szCs w:val="20"/>
        </w:rPr>
        <w:t>protonering</w:t>
      </w:r>
      <w:proofErr w:type="spellEnd"/>
      <w:r w:rsidR="002F3863">
        <w:rPr>
          <w:sz w:val="20"/>
          <w:szCs w:val="20"/>
        </w:rPr>
        <w:t xml:space="preserve"> af </w:t>
      </w:r>
      <w:proofErr w:type="spellStart"/>
      <w:r w:rsidR="002F3863">
        <w:rPr>
          <w:sz w:val="20"/>
          <w:szCs w:val="20"/>
        </w:rPr>
        <w:t>thiadiazin</w:t>
      </w:r>
      <w:r w:rsidR="00BD11D4">
        <w:rPr>
          <w:sz w:val="20"/>
          <w:szCs w:val="20"/>
        </w:rPr>
        <w:t>en</w:t>
      </w:r>
      <w:proofErr w:type="spellEnd"/>
      <w:r w:rsidR="002F3863">
        <w:rPr>
          <w:sz w:val="20"/>
          <w:szCs w:val="20"/>
        </w:rPr>
        <w:t xml:space="preserve"> kan altså lede til dannelse af </w:t>
      </w:r>
      <w:proofErr w:type="spellStart"/>
      <w:r w:rsidR="002F3863">
        <w:rPr>
          <w:sz w:val="20"/>
          <w:szCs w:val="20"/>
        </w:rPr>
        <w:t>dithiazin</w:t>
      </w:r>
      <w:r w:rsidR="00BD11D4">
        <w:rPr>
          <w:sz w:val="20"/>
          <w:szCs w:val="20"/>
        </w:rPr>
        <w:t>en</w:t>
      </w:r>
      <w:proofErr w:type="spellEnd"/>
      <w:r w:rsidR="002F3863">
        <w:rPr>
          <w:sz w:val="20"/>
          <w:szCs w:val="20"/>
        </w:rPr>
        <w:t xml:space="preserve">, men </w:t>
      </w:r>
      <w:r w:rsidR="00E21E3C">
        <w:rPr>
          <w:sz w:val="20"/>
          <w:szCs w:val="20"/>
        </w:rPr>
        <w:t>også til</w:t>
      </w:r>
      <w:r w:rsidR="00261C2E">
        <w:rPr>
          <w:sz w:val="20"/>
          <w:szCs w:val="20"/>
        </w:rPr>
        <w:t xml:space="preserve"> bi</w:t>
      </w:r>
      <w:r w:rsidR="002F3863">
        <w:rPr>
          <w:sz w:val="20"/>
          <w:szCs w:val="20"/>
        </w:rPr>
        <w:t>produkt</w:t>
      </w:r>
      <w:r w:rsidR="00E21E3C">
        <w:rPr>
          <w:sz w:val="20"/>
          <w:szCs w:val="20"/>
        </w:rPr>
        <w:t xml:space="preserve">et </w:t>
      </w:r>
      <w:r w:rsidR="00F87DF7">
        <w:rPr>
          <w:sz w:val="20"/>
          <w:szCs w:val="20"/>
        </w:rPr>
        <w:t>2-(1,3-thiatidin-3-yl)-</w:t>
      </w:r>
      <w:proofErr w:type="spellStart"/>
      <w:r w:rsidR="00F87DF7">
        <w:rPr>
          <w:sz w:val="20"/>
          <w:szCs w:val="20"/>
        </w:rPr>
        <w:t>ethanol</w:t>
      </w:r>
      <w:proofErr w:type="spellEnd"/>
      <w:r w:rsidR="00F87DF7">
        <w:rPr>
          <w:sz w:val="20"/>
          <w:szCs w:val="20"/>
        </w:rPr>
        <w:t xml:space="preserve"> (120 m/z toppen</w:t>
      </w:r>
      <w:r w:rsidR="00B30B5A">
        <w:rPr>
          <w:sz w:val="20"/>
          <w:szCs w:val="20"/>
        </w:rPr>
        <w:t>, TYE</w:t>
      </w:r>
      <w:r w:rsidR="00E21E3C">
        <w:rPr>
          <w:sz w:val="20"/>
          <w:szCs w:val="20"/>
        </w:rPr>
        <w:t>), der dannes i en parallelreaktion</w:t>
      </w:r>
      <w:r w:rsidR="00F87DF7">
        <w:rPr>
          <w:sz w:val="20"/>
          <w:szCs w:val="20"/>
        </w:rPr>
        <w:t xml:space="preserve">. </w:t>
      </w:r>
      <w:proofErr w:type="spellStart"/>
      <w:r w:rsidR="00F87DF7">
        <w:rPr>
          <w:sz w:val="20"/>
          <w:szCs w:val="20"/>
        </w:rPr>
        <w:t>Dithiazin</w:t>
      </w:r>
      <w:r w:rsidR="00BD11D4">
        <w:rPr>
          <w:sz w:val="20"/>
          <w:szCs w:val="20"/>
        </w:rPr>
        <w:t>en</w:t>
      </w:r>
      <w:proofErr w:type="spellEnd"/>
      <w:r w:rsidR="00B30B5A">
        <w:rPr>
          <w:sz w:val="20"/>
          <w:szCs w:val="20"/>
        </w:rPr>
        <w:t xml:space="preserve"> kan ikke reagere videre til s-trithiane, men når den protoneres og ringen åbnes</w:t>
      </w:r>
      <w:r w:rsidR="00E21E3C">
        <w:rPr>
          <w:sz w:val="20"/>
          <w:szCs w:val="20"/>
        </w:rPr>
        <w:t>,</w:t>
      </w:r>
      <w:r w:rsidR="00B30B5A">
        <w:rPr>
          <w:sz w:val="20"/>
          <w:szCs w:val="20"/>
        </w:rPr>
        <w:t xml:space="preserve"> kan den fragmentere til N-</w:t>
      </w:r>
      <w:proofErr w:type="spellStart"/>
      <w:r w:rsidR="00B30B5A">
        <w:rPr>
          <w:sz w:val="20"/>
          <w:szCs w:val="20"/>
        </w:rPr>
        <w:t>methyl</w:t>
      </w:r>
      <w:proofErr w:type="spellEnd"/>
      <w:r w:rsidR="00B30B5A">
        <w:rPr>
          <w:sz w:val="20"/>
          <w:szCs w:val="20"/>
        </w:rPr>
        <w:t>-N-(2-oxoethyl)-</w:t>
      </w:r>
      <w:proofErr w:type="spellStart"/>
      <w:r w:rsidR="00B30B5A">
        <w:rPr>
          <w:sz w:val="20"/>
          <w:szCs w:val="20"/>
        </w:rPr>
        <w:t>methaniminium</w:t>
      </w:r>
      <w:proofErr w:type="spellEnd"/>
      <w:r w:rsidR="00B30B5A">
        <w:rPr>
          <w:sz w:val="20"/>
          <w:szCs w:val="20"/>
        </w:rPr>
        <w:t xml:space="preserve"> (86 m/z toppen, MOM). På samme måde kan MOM dannes når TYE </w:t>
      </w:r>
      <w:r w:rsidR="004262F9">
        <w:rPr>
          <w:sz w:val="20"/>
          <w:szCs w:val="20"/>
        </w:rPr>
        <w:t>protoneres.</w:t>
      </w:r>
    </w:p>
    <w:p w:rsidR="00325B73" w:rsidRDefault="001C5014" w:rsidP="00325B73">
      <w:pPr>
        <w:keepNext/>
      </w:pPr>
      <w:r>
        <w:rPr>
          <w:noProof/>
          <w:lang w:eastAsia="da-DK"/>
        </w:rPr>
        <w:drawing>
          <wp:inline distT="0" distB="0" distL="0" distR="0">
            <wp:extent cx="5867400" cy="2889250"/>
            <wp:effectExtent l="0" t="0" r="0" b="6350"/>
            <wp:docPr id="7" name="Billede 7" descr="C:\Users\Henrik\Dropbox\PhD\Publications\Journal Papers\H2S fouling oil journal\Industrial and Chemical Engineering\Chemsketch\Reaction system with new compounds_dans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enrik\Dropbox\PhD\Publications\Journal Papers\H2S fouling oil journal\Industrial and Chemical Engineering\Chemsketch\Reaction system with new compounds_dansk.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7400" cy="2889250"/>
                    </a:xfrm>
                    <a:prstGeom prst="rect">
                      <a:avLst/>
                    </a:prstGeom>
                    <a:noFill/>
                    <a:ln>
                      <a:noFill/>
                    </a:ln>
                  </pic:spPr>
                </pic:pic>
              </a:graphicData>
            </a:graphic>
          </wp:inline>
        </w:drawing>
      </w:r>
    </w:p>
    <w:p w:rsidR="00026A47" w:rsidRPr="00325B73" w:rsidRDefault="00325B73" w:rsidP="00325B73">
      <w:pPr>
        <w:pStyle w:val="Billedtekst"/>
        <w:rPr>
          <w:color w:val="auto"/>
          <w:sz w:val="20"/>
          <w:szCs w:val="20"/>
        </w:rPr>
      </w:pPr>
      <w:bookmarkStart w:id="0" w:name="_Ref366837634"/>
      <w:r w:rsidRPr="00325B73">
        <w:rPr>
          <w:color w:val="auto"/>
        </w:rPr>
        <w:t xml:space="preserve">Figur </w:t>
      </w:r>
      <w:r w:rsidRPr="00325B73">
        <w:rPr>
          <w:color w:val="auto"/>
        </w:rPr>
        <w:fldChar w:fldCharType="begin"/>
      </w:r>
      <w:r w:rsidRPr="00325B73">
        <w:rPr>
          <w:color w:val="auto"/>
        </w:rPr>
        <w:instrText xml:space="preserve"> SEQ Figur \* ARABIC </w:instrText>
      </w:r>
      <w:r w:rsidRPr="00325B73">
        <w:rPr>
          <w:color w:val="auto"/>
        </w:rPr>
        <w:fldChar w:fldCharType="separate"/>
      </w:r>
      <w:r w:rsidR="00BD11D4">
        <w:rPr>
          <w:noProof/>
          <w:color w:val="auto"/>
        </w:rPr>
        <w:t>2</w:t>
      </w:r>
      <w:r w:rsidRPr="00325B73">
        <w:rPr>
          <w:color w:val="auto"/>
        </w:rPr>
        <w:fldChar w:fldCharType="end"/>
      </w:r>
      <w:bookmarkEnd w:id="0"/>
      <w:r w:rsidRPr="00325B73">
        <w:rPr>
          <w:color w:val="auto"/>
        </w:rPr>
        <w:t xml:space="preserve"> Udvidet reaktionssystem</w:t>
      </w:r>
      <w:r w:rsidR="007C68DE">
        <w:rPr>
          <w:color w:val="auto"/>
        </w:rPr>
        <w:t xml:space="preserve"> hvor parallelreaktionerne for </w:t>
      </w:r>
      <w:proofErr w:type="spellStart"/>
      <w:r w:rsidR="007C68DE">
        <w:rPr>
          <w:color w:val="auto"/>
        </w:rPr>
        <w:t>thiadiazin</w:t>
      </w:r>
      <w:proofErr w:type="spellEnd"/>
      <w:r w:rsidR="007C68DE">
        <w:rPr>
          <w:color w:val="auto"/>
        </w:rPr>
        <w:t xml:space="preserve"> og </w:t>
      </w:r>
      <w:proofErr w:type="spellStart"/>
      <w:r w:rsidR="007C68DE">
        <w:rPr>
          <w:color w:val="auto"/>
        </w:rPr>
        <w:t>dithiazin</w:t>
      </w:r>
      <w:proofErr w:type="spellEnd"/>
      <w:r w:rsidR="007C68DE">
        <w:rPr>
          <w:color w:val="auto"/>
        </w:rPr>
        <w:t xml:space="preserve"> er inkluderet. </w:t>
      </w:r>
    </w:p>
    <w:p w:rsidR="001D1EB5" w:rsidRDefault="00E21E3C" w:rsidP="00EB2176">
      <w:pPr>
        <w:rPr>
          <w:sz w:val="20"/>
          <w:szCs w:val="20"/>
        </w:rPr>
      </w:pPr>
      <w:r>
        <w:rPr>
          <w:sz w:val="20"/>
          <w:szCs w:val="20"/>
        </w:rPr>
        <w:t>Med dette reaktionssystem var vi i stand til at redegøre for alle de gjorte observationer</w:t>
      </w:r>
      <w:r w:rsidR="004262F9">
        <w:rPr>
          <w:sz w:val="20"/>
          <w:szCs w:val="20"/>
        </w:rPr>
        <w:t>,</w:t>
      </w:r>
      <w:r>
        <w:rPr>
          <w:sz w:val="20"/>
          <w:szCs w:val="20"/>
        </w:rPr>
        <w:t xml:space="preserve"> og hvad der var særdeles</w:t>
      </w:r>
      <w:r w:rsidR="00525C4F">
        <w:rPr>
          <w:sz w:val="20"/>
          <w:szCs w:val="20"/>
        </w:rPr>
        <w:t xml:space="preserve"> interessant</w:t>
      </w:r>
      <w:r>
        <w:rPr>
          <w:sz w:val="20"/>
          <w:szCs w:val="20"/>
        </w:rPr>
        <w:t xml:space="preserve"> forudsagde</w:t>
      </w:r>
      <w:r w:rsidR="00026A47">
        <w:rPr>
          <w:sz w:val="20"/>
          <w:szCs w:val="20"/>
        </w:rPr>
        <w:t xml:space="preserve"> modellen</w:t>
      </w:r>
      <w:r w:rsidR="001D1EB5">
        <w:rPr>
          <w:sz w:val="20"/>
          <w:szCs w:val="20"/>
        </w:rPr>
        <w:t>,</w:t>
      </w:r>
      <w:r w:rsidR="00525C4F">
        <w:rPr>
          <w:sz w:val="20"/>
          <w:szCs w:val="20"/>
        </w:rPr>
        <w:t xml:space="preserve"> at stoffet </w:t>
      </w:r>
      <w:proofErr w:type="spellStart"/>
      <w:r w:rsidR="00525C4F">
        <w:rPr>
          <w:sz w:val="20"/>
          <w:szCs w:val="20"/>
        </w:rPr>
        <w:t>methandithiol</w:t>
      </w:r>
      <w:proofErr w:type="spellEnd"/>
      <w:r w:rsidR="00525C4F">
        <w:rPr>
          <w:sz w:val="20"/>
          <w:szCs w:val="20"/>
        </w:rPr>
        <w:t xml:space="preserve"> også ville dannes ved</w:t>
      </w:r>
      <w:r>
        <w:rPr>
          <w:sz w:val="20"/>
          <w:szCs w:val="20"/>
        </w:rPr>
        <w:t xml:space="preserve"> omdann</w:t>
      </w:r>
      <w:r w:rsidR="00525C4F">
        <w:rPr>
          <w:sz w:val="20"/>
          <w:szCs w:val="20"/>
        </w:rPr>
        <w:t xml:space="preserve">elsen af </w:t>
      </w:r>
      <w:proofErr w:type="spellStart"/>
      <w:r w:rsidR="00525C4F">
        <w:rPr>
          <w:sz w:val="20"/>
          <w:szCs w:val="20"/>
        </w:rPr>
        <w:t>dithiazin</w:t>
      </w:r>
      <w:proofErr w:type="spellEnd"/>
      <w:r w:rsidR="00525C4F">
        <w:rPr>
          <w:sz w:val="20"/>
          <w:szCs w:val="20"/>
        </w:rPr>
        <w:t xml:space="preserve"> til MOM</w:t>
      </w:r>
      <w:r>
        <w:rPr>
          <w:sz w:val="20"/>
          <w:szCs w:val="20"/>
        </w:rPr>
        <w:t xml:space="preserve">. </w:t>
      </w:r>
      <w:r w:rsidR="00525C4F">
        <w:rPr>
          <w:sz w:val="20"/>
          <w:szCs w:val="20"/>
        </w:rPr>
        <w:t xml:space="preserve">Netop </w:t>
      </w:r>
      <w:proofErr w:type="spellStart"/>
      <w:r w:rsidR="00525C4F">
        <w:rPr>
          <w:sz w:val="20"/>
          <w:szCs w:val="20"/>
        </w:rPr>
        <w:t>m</w:t>
      </w:r>
      <w:r>
        <w:rPr>
          <w:sz w:val="20"/>
          <w:szCs w:val="20"/>
        </w:rPr>
        <w:t>ethandithiol</w:t>
      </w:r>
      <w:proofErr w:type="spellEnd"/>
      <w:r w:rsidR="00525C4F">
        <w:rPr>
          <w:sz w:val="20"/>
          <w:szCs w:val="20"/>
        </w:rPr>
        <w:t xml:space="preserve"> kunne</w:t>
      </w:r>
      <w:r w:rsidR="001D1EB5">
        <w:rPr>
          <w:sz w:val="20"/>
          <w:szCs w:val="20"/>
        </w:rPr>
        <w:t xml:space="preserve"> forklare det dannede bundfald,</w:t>
      </w:r>
      <w:r w:rsidR="00026A47">
        <w:rPr>
          <w:sz w:val="20"/>
          <w:szCs w:val="20"/>
        </w:rPr>
        <w:t xml:space="preserve"> via en polymerisering</w:t>
      </w:r>
      <w:r w:rsidR="001D1EB5">
        <w:rPr>
          <w:sz w:val="20"/>
          <w:szCs w:val="20"/>
        </w:rPr>
        <w:t xml:space="preserve"> som </w:t>
      </w:r>
      <w:r w:rsidR="001D1EB5" w:rsidRPr="00AD1FC8">
        <w:rPr>
          <w:sz w:val="20"/>
          <w:szCs w:val="20"/>
        </w:rPr>
        <w:t>vist i</w:t>
      </w:r>
      <w:r w:rsidR="00325B73" w:rsidRPr="00AD1FC8">
        <w:rPr>
          <w:sz w:val="20"/>
          <w:szCs w:val="20"/>
        </w:rPr>
        <w:t xml:space="preserve"> </w:t>
      </w:r>
      <w:r w:rsidR="00325B73" w:rsidRPr="00AD1FC8">
        <w:rPr>
          <w:sz w:val="20"/>
          <w:szCs w:val="20"/>
        </w:rPr>
        <w:fldChar w:fldCharType="begin"/>
      </w:r>
      <w:r w:rsidR="00325B73" w:rsidRPr="00AD1FC8">
        <w:rPr>
          <w:sz w:val="20"/>
          <w:szCs w:val="20"/>
        </w:rPr>
        <w:instrText xml:space="preserve"> REF _Ref366837765 \h </w:instrText>
      </w:r>
      <w:r w:rsidR="00325B73" w:rsidRPr="00AD1FC8">
        <w:rPr>
          <w:sz w:val="20"/>
          <w:szCs w:val="20"/>
        </w:rPr>
      </w:r>
      <w:r w:rsidR="00AD1FC8">
        <w:rPr>
          <w:sz w:val="20"/>
          <w:szCs w:val="20"/>
        </w:rPr>
        <w:instrText xml:space="preserve"> \* MERGEFORMAT </w:instrText>
      </w:r>
      <w:r w:rsidR="00325B73" w:rsidRPr="00AD1FC8">
        <w:rPr>
          <w:sz w:val="20"/>
          <w:szCs w:val="20"/>
        </w:rPr>
        <w:fldChar w:fldCharType="separate"/>
      </w:r>
      <w:r w:rsidR="00325B73" w:rsidRPr="00AD1FC8">
        <w:rPr>
          <w:sz w:val="20"/>
          <w:szCs w:val="20"/>
        </w:rPr>
        <w:t xml:space="preserve">Figur </w:t>
      </w:r>
      <w:r w:rsidR="00325B73" w:rsidRPr="00AD1FC8">
        <w:rPr>
          <w:noProof/>
          <w:sz w:val="20"/>
          <w:szCs w:val="20"/>
        </w:rPr>
        <w:t>3</w:t>
      </w:r>
      <w:r w:rsidR="00325B73" w:rsidRPr="00AD1FC8">
        <w:rPr>
          <w:sz w:val="20"/>
          <w:szCs w:val="20"/>
        </w:rPr>
        <w:fldChar w:fldCharType="end"/>
      </w:r>
      <w:r w:rsidR="001D1EB5" w:rsidRPr="00AD1FC8">
        <w:rPr>
          <w:sz w:val="20"/>
          <w:szCs w:val="20"/>
        </w:rPr>
        <w:t>.</w:t>
      </w:r>
    </w:p>
    <w:p w:rsidR="00325B73" w:rsidRDefault="00026A47" w:rsidP="00325B73">
      <w:pPr>
        <w:keepNext/>
      </w:pPr>
      <w:r>
        <w:rPr>
          <w:noProof/>
          <w:sz w:val="20"/>
          <w:szCs w:val="20"/>
          <w:lang w:eastAsia="da-DK"/>
        </w:rPr>
        <w:lastRenderedPageBreak/>
        <w:drawing>
          <wp:inline distT="0" distB="0" distL="0" distR="0" wp14:anchorId="5DA52249" wp14:editId="23212F26">
            <wp:extent cx="2684780" cy="3869690"/>
            <wp:effectExtent l="0" t="0" r="1270" b="0"/>
            <wp:docPr id="4" name="Billede 4" descr="C:\Users\htm\Dropbox\PhD\Publications\Journal Papers\H2S fouling oil journal\Petroleum Science and Technology\fig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tm\Dropbox\PhD\Publications\Journal Papers\H2S fouling oil journal\Petroleum Science and Technology\fig7.t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84780" cy="3869690"/>
                    </a:xfrm>
                    <a:prstGeom prst="rect">
                      <a:avLst/>
                    </a:prstGeom>
                    <a:noFill/>
                    <a:ln>
                      <a:noFill/>
                    </a:ln>
                  </pic:spPr>
                </pic:pic>
              </a:graphicData>
            </a:graphic>
          </wp:inline>
        </w:drawing>
      </w:r>
    </w:p>
    <w:p w:rsidR="00026A47" w:rsidRPr="00325B73" w:rsidRDefault="00325B73" w:rsidP="00325B73">
      <w:pPr>
        <w:pStyle w:val="Billedtekst"/>
        <w:rPr>
          <w:color w:val="auto"/>
          <w:sz w:val="20"/>
          <w:szCs w:val="20"/>
        </w:rPr>
      </w:pPr>
      <w:bookmarkStart w:id="1" w:name="_Ref366837765"/>
      <w:r w:rsidRPr="00325B73">
        <w:rPr>
          <w:color w:val="auto"/>
        </w:rPr>
        <w:t xml:space="preserve">Figur </w:t>
      </w:r>
      <w:r w:rsidRPr="00325B73">
        <w:rPr>
          <w:color w:val="auto"/>
        </w:rPr>
        <w:fldChar w:fldCharType="begin"/>
      </w:r>
      <w:r w:rsidRPr="00325B73">
        <w:rPr>
          <w:color w:val="auto"/>
        </w:rPr>
        <w:instrText xml:space="preserve"> SEQ Figur \* ARABIC </w:instrText>
      </w:r>
      <w:r w:rsidRPr="00325B73">
        <w:rPr>
          <w:color w:val="auto"/>
        </w:rPr>
        <w:fldChar w:fldCharType="separate"/>
      </w:r>
      <w:r w:rsidR="00BD11D4">
        <w:rPr>
          <w:noProof/>
          <w:color w:val="auto"/>
        </w:rPr>
        <w:t>3</w:t>
      </w:r>
      <w:r w:rsidRPr="00325B73">
        <w:rPr>
          <w:color w:val="auto"/>
        </w:rPr>
        <w:fldChar w:fldCharType="end"/>
      </w:r>
      <w:bookmarkEnd w:id="1"/>
      <w:r w:rsidRPr="00325B73">
        <w:rPr>
          <w:color w:val="auto"/>
        </w:rPr>
        <w:t xml:space="preserve"> Foreslået polymerisering til beskrivelse af dannelse af udfældning</w:t>
      </w:r>
    </w:p>
    <w:p w:rsidR="005E228B" w:rsidRDefault="001D1EB5" w:rsidP="00EB2176">
      <w:pPr>
        <w:rPr>
          <w:sz w:val="20"/>
          <w:szCs w:val="20"/>
        </w:rPr>
      </w:pPr>
      <w:r>
        <w:rPr>
          <w:sz w:val="20"/>
          <w:szCs w:val="20"/>
        </w:rPr>
        <w:t xml:space="preserve">Ved en </w:t>
      </w:r>
      <w:proofErr w:type="spellStart"/>
      <w:r>
        <w:rPr>
          <w:sz w:val="20"/>
          <w:szCs w:val="20"/>
        </w:rPr>
        <w:t>elementaranalyse</w:t>
      </w:r>
      <w:proofErr w:type="spellEnd"/>
      <w:r>
        <w:rPr>
          <w:sz w:val="20"/>
          <w:szCs w:val="20"/>
        </w:rPr>
        <w:t xml:space="preserve"> af bundfaldet var den empiriske formel blevet </w:t>
      </w:r>
      <w:r w:rsidRPr="001D1EB5">
        <w:rPr>
          <w:sz w:val="20"/>
          <w:szCs w:val="20"/>
        </w:rPr>
        <w:t>bestemt til</w:t>
      </w:r>
      <w:r w:rsidR="00483517">
        <w:rPr>
          <w:sz w:val="20"/>
          <w:szCs w:val="20"/>
        </w:rPr>
        <w:t xml:space="preserve"> at være</w:t>
      </w:r>
      <w:r w:rsidRPr="001D1EB5">
        <w:rPr>
          <w:sz w:val="20"/>
          <w:szCs w:val="20"/>
        </w:rPr>
        <w:t xml:space="preserve"> (C</w:t>
      </w:r>
      <w:r w:rsidRPr="001D1EB5">
        <w:rPr>
          <w:sz w:val="20"/>
          <w:szCs w:val="20"/>
          <w:vertAlign w:val="subscript"/>
        </w:rPr>
        <w:t>7</w:t>
      </w:r>
      <w:r w:rsidRPr="001D1EB5">
        <w:rPr>
          <w:sz w:val="20"/>
          <w:szCs w:val="20"/>
        </w:rPr>
        <w:t>H</w:t>
      </w:r>
      <w:r w:rsidRPr="001D1EB5">
        <w:rPr>
          <w:sz w:val="20"/>
          <w:szCs w:val="20"/>
          <w:vertAlign w:val="subscript"/>
        </w:rPr>
        <w:t>15</w:t>
      </w:r>
      <w:r w:rsidRPr="001D1EB5">
        <w:rPr>
          <w:sz w:val="20"/>
          <w:szCs w:val="20"/>
        </w:rPr>
        <w:t>S</w:t>
      </w:r>
      <w:r w:rsidRPr="001D1EB5">
        <w:rPr>
          <w:sz w:val="20"/>
          <w:szCs w:val="20"/>
          <w:vertAlign w:val="subscript"/>
        </w:rPr>
        <w:t>4.5</w:t>
      </w:r>
      <w:r w:rsidRPr="001D1EB5">
        <w:rPr>
          <w:sz w:val="20"/>
          <w:szCs w:val="20"/>
        </w:rPr>
        <w:t>NO)</w:t>
      </w:r>
      <w:r w:rsidRPr="001D1EB5">
        <w:rPr>
          <w:sz w:val="20"/>
          <w:szCs w:val="20"/>
          <w:vertAlign w:val="subscript"/>
        </w:rPr>
        <w:t>n</w:t>
      </w:r>
      <w:r>
        <w:rPr>
          <w:sz w:val="20"/>
          <w:szCs w:val="20"/>
        </w:rPr>
        <w:t xml:space="preserve"> </w:t>
      </w:r>
      <w:r w:rsidR="00E21B3C">
        <w:rPr>
          <w:sz w:val="20"/>
          <w:szCs w:val="20"/>
        </w:rPr>
        <w:fldChar w:fldCharType="begin" w:fldLock="1"/>
      </w:r>
      <w:r w:rsidR="00E21B3C">
        <w:rPr>
          <w:sz w:val="20"/>
          <w:szCs w:val="20"/>
        </w:rPr>
        <w:instrText>ADDIN CSL_CITATION { "citationItems" : [ { "id" : "ITEM-1", "itemData" : { "author" : [ { "dropping-particle" : "", "family" : "Taylor", "given" : "Grahame N", "non-dropping-particle" : "", "parse-names" : false, "suffix" : "" }, { "dropping-particle" : "", "family" : "Matherly", "given" : "Ron", "non-dropping-particle" : "", "parse-names" : false, "suffix" : "" } ], "container-title" : "Industrial &amp; Engineering Chemistry Research", "id" : "ITEM-1", "issue" : "2", "issued" : { "date-parts" : [ [ "2011" ] ] }, "page" : "735-740", "title" : "Structural Elucidation of the Solid Byproduct from the Use of 1,3,5-Tris(hydroxyalkyl)hexahydro-s-triazine Based Hydrogen Sulfide Scavengers", "type" : "article-journal", "volume" : "50" }, "uris" : [ "http://www.mendeley.com/documents/?uuid=465b256c-aca3-4e71-864e-0426bf7d1f6e" ] } ], "mendeley" : { "previouslyFormattedCitation" : "(4)" }, "properties" : { "noteIndex" : 0 }, "schema" : "https://github.com/citation-style-language/schema/raw/master/csl-citation.json" }</w:instrText>
      </w:r>
      <w:r w:rsidR="00E21B3C">
        <w:rPr>
          <w:sz w:val="20"/>
          <w:szCs w:val="20"/>
        </w:rPr>
        <w:fldChar w:fldCharType="separate"/>
      </w:r>
      <w:r w:rsidR="00E21B3C" w:rsidRPr="00E21B3C">
        <w:rPr>
          <w:noProof/>
          <w:sz w:val="20"/>
          <w:szCs w:val="20"/>
        </w:rPr>
        <w:t>(4)</w:t>
      </w:r>
      <w:r w:rsidR="00E21B3C">
        <w:rPr>
          <w:sz w:val="20"/>
          <w:szCs w:val="20"/>
        </w:rPr>
        <w:fldChar w:fldCharType="end"/>
      </w:r>
      <w:r w:rsidR="00A40BE9">
        <w:rPr>
          <w:sz w:val="20"/>
          <w:szCs w:val="20"/>
        </w:rPr>
        <w:t>,</w:t>
      </w:r>
      <w:r w:rsidR="00026A47">
        <w:rPr>
          <w:sz w:val="20"/>
          <w:szCs w:val="20"/>
        </w:rPr>
        <w:t xml:space="preserve"> </w:t>
      </w:r>
      <w:r>
        <w:rPr>
          <w:sz w:val="20"/>
          <w:szCs w:val="20"/>
        </w:rPr>
        <w:t xml:space="preserve">og </w:t>
      </w:r>
      <w:r w:rsidR="00483517">
        <w:rPr>
          <w:sz w:val="20"/>
          <w:szCs w:val="20"/>
        </w:rPr>
        <w:t xml:space="preserve">ved at bruge polymeriseringsmodellen med </w:t>
      </w:r>
      <w:proofErr w:type="spellStart"/>
      <w:r w:rsidR="00483517">
        <w:rPr>
          <w:sz w:val="20"/>
          <w:szCs w:val="20"/>
        </w:rPr>
        <w:t>methandithiol</w:t>
      </w:r>
      <w:proofErr w:type="spellEnd"/>
      <w:r w:rsidR="00483517">
        <w:rPr>
          <w:sz w:val="20"/>
          <w:szCs w:val="20"/>
        </w:rPr>
        <w:t xml:space="preserve"> </w:t>
      </w:r>
      <w:r>
        <w:rPr>
          <w:sz w:val="20"/>
          <w:szCs w:val="20"/>
        </w:rPr>
        <w:t>blev</w:t>
      </w:r>
      <w:r w:rsidR="00483517">
        <w:rPr>
          <w:sz w:val="20"/>
          <w:szCs w:val="20"/>
        </w:rPr>
        <w:t xml:space="preserve"> denne formel</w:t>
      </w:r>
      <w:r>
        <w:rPr>
          <w:sz w:val="20"/>
          <w:szCs w:val="20"/>
        </w:rPr>
        <w:t xml:space="preserve"> opnået</w:t>
      </w:r>
      <w:r w:rsidR="00483517">
        <w:rPr>
          <w:sz w:val="20"/>
          <w:szCs w:val="20"/>
        </w:rPr>
        <w:t xml:space="preserve"> ganske præcist.</w:t>
      </w:r>
      <w:r>
        <w:rPr>
          <w:sz w:val="20"/>
          <w:szCs w:val="20"/>
        </w:rPr>
        <w:t xml:space="preserve">   </w:t>
      </w:r>
      <w:r w:rsidR="002F3863">
        <w:rPr>
          <w:sz w:val="20"/>
          <w:szCs w:val="20"/>
        </w:rPr>
        <w:t xml:space="preserve"> </w:t>
      </w:r>
    </w:p>
    <w:p w:rsidR="00BD11D4" w:rsidRDefault="00BD11D4" w:rsidP="00EB2176">
      <w:pPr>
        <w:rPr>
          <w:i/>
          <w:sz w:val="20"/>
          <w:szCs w:val="20"/>
        </w:rPr>
      </w:pPr>
      <w:r>
        <w:rPr>
          <w:i/>
          <w:sz w:val="20"/>
          <w:szCs w:val="20"/>
        </w:rPr>
        <w:t>Verificering af modellen</w:t>
      </w:r>
      <w:bookmarkStart w:id="2" w:name="_GoBack"/>
      <w:bookmarkEnd w:id="2"/>
    </w:p>
    <w:p w:rsidR="00BD11D4" w:rsidRDefault="00BD11D4" w:rsidP="00EB2176">
      <w:pPr>
        <w:rPr>
          <w:sz w:val="20"/>
          <w:szCs w:val="20"/>
        </w:rPr>
      </w:pPr>
      <w:r>
        <w:rPr>
          <w:sz w:val="20"/>
          <w:szCs w:val="20"/>
        </w:rPr>
        <w:t xml:space="preserve">For yderlig at verificere vores opstillede model, undersøgte vi reaktionen mellem en lignende </w:t>
      </w:r>
      <w:proofErr w:type="spellStart"/>
      <w:r>
        <w:rPr>
          <w:sz w:val="20"/>
          <w:szCs w:val="20"/>
        </w:rPr>
        <w:t>triazin</w:t>
      </w:r>
      <w:proofErr w:type="spellEnd"/>
      <w:r>
        <w:rPr>
          <w:sz w:val="20"/>
          <w:szCs w:val="20"/>
        </w:rPr>
        <w:t xml:space="preserve"> (</w:t>
      </w:r>
      <w:r w:rsidRPr="00E42092">
        <w:rPr>
          <w:sz w:val="20"/>
          <w:szCs w:val="20"/>
        </w:rPr>
        <w:t>1,3,5-tri-(2-hydroxy</w:t>
      </w:r>
      <w:r>
        <w:rPr>
          <w:sz w:val="20"/>
          <w:szCs w:val="20"/>
        </w:rPr>
        <w:t>propyl</w:t>
      </w:r>
      <w:r w:rsidRPr="00E42092">
        <w:rPr>
          <w:sz w:val="20"/>
          <w:szCs w:val="20"/>
        </w:rPr>
        <w:t>)-</w:t>
      </w:r>
      <w:proofErr w:type="spellStart"/>
      <w:r w:rsidRPr="00E42092">
        <w:rPr>
          <w:sz w:val="20"/>
          <w:szCs w:val="20"/>
        </w:rPr>
        <w:t>hexahydro</w:t>
      </w:r>
      <w:proofErr w:type="spellEnd"/>
      <w:r w:rsidRPr="00E42092">
        <w:rPr>
          <w:sz w:val="20"/>
          <w:szCs w:val="20"/>
        </w:rPr>
        <w:t>-s-</w:t>
      </w:r>
      <w:proofErr w:type="spellStart"/>
      <w:r w:rsidRPr="00E42092">
        <w:rPr>
          <w:sz w:val="20"/>
          <w:szCs w:val="20"/>
        </w:rPr>
        <w:t>triazin</w:t>
      </w:r>
      <w:proofErr w:type="spellEnd"/>
      <w:r>
        <w:rPr>
          <w:sz w:val="20"/>
          <w:szCs w:val="20"/>
        </w:rPr>
        <w:t xml:space="preserve"> (HPT)) og H</w:t>
      </w:r>
      <w:r>
        <w:rPr>
          <w:sz w:val="20"/>
          <w:szCs w:val="20"/>
          <w:vertAlign w:val="subscript"/>
        </w:rPr>
        <w:t>2</w:t>
      </w:r>
      <w:r>
        <w:rPr>
          <w:sz w:val="20"/>
          <w:szCs w:val="20"/>
        </w:rPr>
        <w:t xml:space="preserve">S. Modellen forudsagde dannelsen af toppe ved 134 og 88 m/z for </w:t>
      </w:r>
      <w:proofErr w:type="spellStart"/>
      <w:r>
        <w:rPr>
          <w:sz w:val="20"/>
          <w:szCs w:val="20"/>
        </w:rPr>
        <w:t>thiadiazinen</w:t>
      </w:r>
      <w:proofErr w:type="spellEnd"/>
      <w:r>
        <w:rPr>
          <w:sz w:val="20"/>
          <w:szCs w:val="20"/>
        </w:rPr>
        <w:t xml:space="preserve"> og at </w:t>
      </w:r>
      <w:proofErr w:type="spellStart"/>
      <w:r>
        <w:rPr>
          <w:sz w:val="20"/>
          <w:szCs w:val="20"/>
        </w:rPr>
        <w:t>dithiazinen</w:t>
      </w:r>
      <w:proofErr w:type="spellEnd"/>
      <w:r>
        <w:rPr>
          <w:sz w:val="20"/>
          <w:szCs w:val="20"/>
        </w:rPr>
        <w:t xml:space="preserve"> og 134 m/z toppen skulle give en top ved 100 m/z, og som det kan </w:t>
      </w:r>
      <w:r w:rsidRPr="00AD1FC8">
        <w:rPr>
          <w:sz w:val="20"/>
          <w:szCs w:val="20"/>
        </w:rPr>
        <w:t xml:space="preserve">ses i </w:t>
      </w:r>
      <w:r w:rsidRPr="00AD1FC8">
        <w:rPr>
          <w:sz w:val="20"/>
          <w:szCs w:val="20"/>
        </w:rPr>
        <w:fldChar w:fldCharType="begin"/>
      </w:r>
      <w:r w:rsidRPr="00AD1FC8">
        <w:rPr>
          <w:sz w:val="20"/>
          <w:szCs w:val="20"/>
        </w:rPr>
        <w:instrText xml:space="preserve"> REF _Ref366839606 \h </w:instrText>
      </w:r>
      <w:r w:rsidRPr="00AD1FC8">
        <w:rPr>
          <w:sz w:val="20"/>
          <w:szCs w:val="20"/>
        </w:rPr>
      </w:r>
      <w:r w:rsidR="00AD1FC8">
        <w:rPr>
          <w:sz w:val="20"/>
          <w:szCs w:val="20"/>
        </w:rPr>
        <w:instrText xml:space="preserve"> \* MERGEFORMAT </w:instrText>
      </w:r>
      <w:r w:rsidRPr="00AD1FC8">
        <w:rPr>
          <w:sz w:val="20"/>
          <w:szCs w:val="20"/>
        </w:rPr>
        <w:fldChar w:fldCharType="separate"/>
      </w:r>
      <w:r w:rsidRPr="00AD1FC8">
        <w:rPr>
          <w:sz w:val="20"/>
          <w:szCs w:val="20"/>
        </w:rPr>
        <w:t xml:space="preserve">Figur </w:t>
      </w:r>
      <w:r w:rsidRPr="00AD1FC8">
        <w:rPr>
          <w:noProof/>
          <w:sz w:val="20"/>
          <w:szCs w:val="20"/>
        </w:rPr>
        <w:t>4</w:t>
      </w:r>
      <w:r w:rsidRPr="00AD1FC8">
        <w:rPr>
          <w:sz w:val="20"/>
          <w:szCs w:val="20"/>
        </w:rPr>
        <w:fldChar w:fldCharType="end"/>
      </w:r>
      <w:r w:rsidRPr="00AD1FC8">
        <w:rPr>
          <w:sz w:val="20"/>
          <w:szCs w:val="20"/>
        </w:rPr>
        <w:t xml:space="preserve"> stemte</w:t>
      </w:r>
      <w:r>
        <w:rPr>
          <w:sz w:val="20"/>
          <w:szCs w:val="20"/>
        </w:rPr>
        <w:t xml:space="preserve"> det overens med hvad der blev observeret i forsøget.</w:t>
      </w:r>
    </w:p>
    <w:p w:rsidR="00BD11D4" w:rsidRDefault="001C5014" w:rsidP="00BD11D4">
      <w:pPr>
        <w:keepNext/>
      </w:pPr>
      <w:r>
        <w:rPr>
          <w:noProof/>
          <w:lang w:eastAsia="da-DK"/>
        </w:rPr>
        <w:lastRenderedPageBreak/>
        <w:drawing>
          <wp:inline distT="0" distB="0" distL="0" distR="0">
            <wp:extent cx="6120130" cy="4591425"/>
            <wp:effectExtent l="0" t="0" r="0" b="0"/>
            <wp:docPr id="6" name="Billede 6" descr="C:\Users\Henrik\Dropbox\PhD\H2S scavenging med tyskere\scavenging_reaction_dansk.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enrik\Dropbox\PhD\H2S scavenging med tyskere\scavenging_reaction_dansk.tif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130" cy="4591425"/>
                    </a:xfrm>
                    <a:prstGeom prst="rect">
                      <a:avLst/>
                    </a:prstGeom>
                    <a:noFill/>
                    <a:ln>
                      <a:noFill/>
                    </a:ln>
                  </pic:spPr>
                </pic:pic>
              </a:graphicData>
            </a:graphic>
          </wp:inline>
        </w:drawing>
      </w:r>
    </w:p>
    <w:p w:rsidR="00BD11D4" w:rsidRPr="00BD11D4" w:rsidRDefault="00BD11D4" w:rsidP="00BD11D4">
      <w:pPr>
        <w:pStyle w:val="Billedtekst"/>
      </w:pPr>
      <w:bookmarkStart w:id="3" w:name="_Ref366839606"/>
      <w:r w:rsidRPr="00BD11D4">
        <w:rPr>
          <w:color w:val="auto"/>
        </w:rPr>
        <w:t xml:space="preserve">Figur </w:t>
      </w:r>
      <w:r w:rsidRPr="00BD11D4">
        <w:rPr>
          <w:color w:val="auto"/>
        </w:rPr>
        <w:fldChar w:fldCharType="begin"/>
      </w:r>
      <w:r w:rsidRPr="00BD11D4">
        <w:rPr>
          <w:color w:val="auto"/>
        </w:rPr>
        <w:instrText xml:space="preserve"> SEQ Figur \* ARABIC </w:instrText>
      </w:r>
      <w:r w:rsidRPr="00BD11D4">
        <w:rPr>
          <w:color w:val="auto"/>
        </w:rPr>
        <w:fldChar w:fldCharType="separate"/>
      </w:r>
      <w:r w:rsidRPr="00BD11D4">
        <w:rPr>
          <w:noProof/>
          <w:color w:val="auto"/>
        </w:rPr>
        <w:t>4</w:t>
      </w:r>
      <w:r w:rsidRPr="00BD11D4">
        <w:rPr>
          <w:color w:val="auto"/>
        </w:rPr>
        <w:fldChar w:fldCharType="end"/>
      </w:r>
      <w:bookmarkEnd w:id="3"/>
      <w:r w:rsidRPr="00BD11D4">
        <w:rPr>
          <w:color w:val="auto"/>
        </w:rPr>
        <w:t xml:space="preserve"> Intensitet af toppe observeret ved reaktionen mellem H</w:t>
      </w:r>
      <w:r w:rsidRPr="00BD11D4">
        <w:rPr>
          <w:color w:val="auto"/>
          <w:vertAlign w:val="subscript"/>
        </w:rPr>
        <w:t>2</w:t>
      </w:r>
      <w:r w:rsidRPr="00BD11D4">
        <w:rPr>
          <w:color w:val="auto"/>
        </w:rPr>
        <w:t>S og triazinen HPT.</w:t>
      </w:r>
      <w:r w:rsidR="00483517">
        <w:rPr>
          <w:color w:val="auto"/>
        </w:rPr>
        <w:t xml:space="preserve"> Det kan ses, at intensiteten af toppene for 100 og 134 m/z stiger sammen med </w:t>
      </w:r>
      <w:proofErr w:type="spellStart"/>
      <w:r w:rsidR="00483517">
        <w:rPr>
          <w:color w:val="auto"/>
        </w:rPr>
        <w:t>thiadiazinen</w:t>
      </w:r>
      <w:proofErr w:type="spellEnd"/>
      <w:r w:rsidR="00483517">
        <w:rPr>
          <w:color w:val="auto"/>
        </w:rPr>
        <w:t xml:space="preserve">, hvilket er i overensstemmelse med at de dannes fra dette stof. Desuden kan man se, at 100 m/z toppen holder sig mere konstant i forhold til 134 m/z toppen, efter at </w:t>
      </w:r>
      <w:proofErr w:type="spellStart"/>
      <w:r w:rsidR="00483517">
        <w:rPr>
          <w:color w:val="auto"/>
        </w:rPr>
        <w:t>thiadiazinen</w:t>
      </w:r>
      <w:proofErr w:type="spellEnd"/>
      <w:r w:rsidR="00483517">
        <w:rPr>
          <w:color w:val="auto"/>
        </w:rPr>
        <w:t xml:space="preserve"> begynder at forsvinde. Det passer med, at 100 m/z toppen også dannes fra </w:t>
      </w:r>
      <w:proofErr w:type="spellStart"/>
      <w:r w:rsidR="00483517">
        <w:rPr>
          <w:color w:val="auto"/>
        </w:rPr>
        <w:t>dithiazinen</w:t>
      </w:r>
      <w:proofErr w:type="spellEnd"/>
      <w:r w:rsidR="00483517">
        <w:rPr>
          <w:color w:val="auto"/>
        </w:rPr>
        <w:t xml:space="preserve">, hvis intensitet netop stiger, i takt med at </w:t>
      </w:r>
      <w:proofErr w:type="spellStart"/>
      <w:r w:rsidR="00483517">
        <w:rPr>
          <w:color w:val="auto"/>
        </w:rPr>
        <w:t>thiadiazinen</w:t>
      </w:r>
      <w:proofErr w:type="spellEnd"/>
      <w:r w:rsidR="00483517">
        <w:rPr>
          <w:color w:val="auto"/>
        </w:rPr>
        <w:t xml:space="preserve"> forsvinder.</w:t>
      </w:r>
    </w:p>
    <w:p w:rsidR="00233B52" w:rsidRPr="00BD11D4" w:rsidRDefault="00233B52" w:rsidP="00233B52">
      <w:pPr>
        <w:rPr>
          <w:i/>
          <w:szCs w:val="20"/>
        </w:rPr>
      </w:pPr>
      <w:r w:rsidRPr="00BD11D4">
        <w:rPr>
          <w:i/>
          <w:szCs w:val="20"/>
        </w:rPr>
        <w:t>Perspektiver</w:t>
      </w:r>
    </w:p>
    <w:p w:rsidR="00233B52" w:rsidRDefault="00233B52" w:rsidP="00233B52">
      <w:pPr>
        <w:rPr>
          <w:sz w:val="20"/>
          <w:szCs w:val="20"/>
        </w:rPr>
      </w:pPr>
      <w:r>
        <w:rPr>
          <w:sz w:val="20"/>
          <w:szCs w:val="20"/>
        </w:rPr>
        <w:t>Arbejdet med ESI-MS har illustreret hvordan man på relativ simpel vis kan opnå kendskab til selv komplekse reaktionsforløb og fastlægge reaktionsmekanismen</w:t>
      </w:r>
      <w:r w:rsidR="00F402A7">
        <w:rPr>
          <w:sz w:val="20"/>
          <w:szCs w:val="20"/>
        </w:rPr>
        <w:t xml:space="preserve"> for disse</w:t>
      </w:r>
      <w:r>
        <w:rPr>
          <w:sz w:val="20"/>
          <w:szCs w:val="20"/>
        </w:rPr>
        <w:t>. I forbindelse med kemiske processer gælder det, at det ofte er biprodukterne, der sætter begrænsninger for processen eller leder til utilsigtede problemer. Dette gør sig gældende uanset om der er tale om en industriel proces som</w:t>
      </w:r>
      <w:r w:rsidR="00F402A7">
        <w:rPr>
          <w:sz w:val="20"/>
          <w:szCs w:val="20"/>
        </w:rPr>
        <w:t xml:space="preserve"> f.eks.</w:t>
      </w:r>
      <w:r>
        <w:rPr>
          <w:sz w:val="20"/>
          <w:szCs w:val="20"/>
        </w:rPr>
        <w:t xml:space="preserve"> olie/</w:t>
      </w:r>
      <w:proofErr w:type="spellStart"/>
      <w:r>
        <w:rPr>
          <w:sz w:val="20"/>
          <w:szCs w:val="20"/>
        </w:rPr>
        <w:t>gas-produktionen</w:t>
      </w:r>
      <w:proofErr w:type="spellEnd"/>
      <w:r>
        <w:rPr>
          <w:sz w:val="20"/>
          <w:szCs w:val="20"/>
        </w:rPr>
        <w:t xml:space="preserve">, hvor biproduktet medfører store omkostninger, eller om der er tale om en miljøkemisk nedbrydning af </w:t>
      </w:r>
      <w:r w:rsidR="00F402A7">
        <w:rPr>
          <w:sz w:val="20"/>
          <w:szCs w:val="20"/>
        </w:rPr>
        <w:t>en forureningskomponent, hvor biproduktet er</w:t>
      </w:r>
      <w:r w:rsidR="00483517">
        <w:rPr>
          <w:sz w:val="20"/>
          <w:szCs w:val="20"/>
        </w:rPr>
        <w:t xml:space="preserve"> en ny og potentiel farligere</w:t>
      </w:r>
      <w:r>
        <w:rPr>
          <w:sz w:val="20"/>
          <w:szCs w:val="20"/>
        </w:rPr>
        <w:t xml:space="preserve"> </w:t>
      </w:r>
      <w:r w:rsidR="00F402A7">
        <w:rPr>
          <w:sz w:val="20"/>
          <w:szCs w:val="20"/>
        </w:rPr>
        <w:t>forureningskomponent dannes. Med ESI-MS teknikken er det muligt at undersøge disse processer, og få et detaljeret indblik i den bagved liggende kemi, så processerne kan optimeres.</w:t>
      </w:r>
    </w:p>
    <w:p w:rsidR="00F402A7" w:rsidRDefault="00F402A7" w:rsidP="00233B52">
      <w:pPr>
        <w:rPr>
          <w:sz w:val="20"/>
          <w:szCs w:val="20"/>
        </w:rPr>
      </w:pPr>
      <w:r>
        <w:rPr>
          <w:sz w:val="20"/>
          <w:szCs w:val="20"/>
        </w:rPr>
        <w:t xml:space="preserve">Mail: </w:t>
      </w:r>
      <w:hyperlink r:id="rId12" w:history="1">
        <w:r w:rsidRPr="00062432">
          <w:rPr>
            <w:rStyle w:val="Hyperlink"/>
            <w:sz w:val="20"/>
            <w:szCs w:val="20"/>
          </w:rPr>
          <w:t>htm@bio.aau.dk</w:t>
        </w:r>
      </w:hyperlink>
      <w:r>
        <w:rPr>
          <w:sz w:val="20"/>
          <w:szCs w:val="20"/>
        </w:rPr>
        <w:t xml:space="preserve"> og </w:t>
      </w:r>
      <w:hyperlink r:id="rId13" w:history="1">
        <w:r w:rsidRPr="00062432">
          <w:rPr>
            <w:rStyle w:val="Hyperlink"/>
            <w:sz w:val="20"/>
            <w:szCs w:val="20"/>
          </w:rPr>
          <w:t>egs@bio.aau.dk</w:t>
        </w:r>
      </w:hyperlink>
    </w:p>
    <w:p w:rsidR="00E21B3C" w:rsidRDefault="00026A47" w:rsidP="00E21B3C">
      <w:pPr>
        <w:rPr>
          <w:i/>
          <w:szCs w:val="20"/>
          <w:lang w:val="en-US"/>
        </w:rPr>
      </w:pPr>
      <w:proofErr w:type="spellStart"/>
      <w:r w:rsidRPr="00BD11D4">
        <w:rPr>
          <w:i/>
          <w:szCs w:val="20"/>
          <w:lang w:val="en-US"/>
        </w:rPr>
        <w:t>Referencer</w:t>
      </w:r>
      <w:proofErr w:type="spellEnd"/>
    </w:p>
    <w:p w:rsidR="00E21B3C" w:rsidRPr="00E21B3C" w:rsidRDefault="00E21B3C">
      <w:pPr>
        <w:pStyle w:val="NormalWeb"/>
        <w:ind w:left="640" w:hanging="640"/>
        <w:divId w:val="1706713884"/>
        <w:rPr>
          <w:noProof/>
          <w:sz w:val="20"/>
        </w:rPr>
      </w:pPr>
      <w:r>
        <w:rPr>
          <w:sz w:val="20"/>
          <w:szCs w:val="20"/>
        </w:rPr>
        <w:fldChar w:fldCharType="begin" w:fldLock="1"/>
      </w:r>
      <w:r>
        <w:rPr>
          <w:sz w:val="20"/>
          <w:szCs w:val="20"/>
        </w:rPr>
        <w:instrText xml:space="preserve">ADDIN Mendeley Bibliography CSL_BIBLIOGRAPHY </w:instrText>
      </w:r>
      <w:r>
        <w:rPr>
          <w:sz w:val="20"/>
          <w:szCs w:val="20"/>
        </w:rPr>
        <w:fldChar w:fldCharType="separate"/>
      </w:r>
      <w:r w:rsidRPr="00E21B3C">
        <w:rPr>
          <w:noProof/>
          <w:sz w:val="20"/>
        </w:rPr>
        <w:t xml:space="preserve">1. </w:t>
      </w:r>
      <w:r w:rsidRPr="00E21B3C">
        <w:rPr>
          <w:noProof/>
          <w:sz w:val="20"/>
        </w:rPr>
        <w:tab/>
        <w:t xml:space="preserve">Bakke JM, Buhaug J, Riha J. Hydrolysis of 1,3,5-Tris(2-hydroxyethyl)hexahydro-s-triazine and Its Reaction with H2S. Ind. Eng. Chem. Res. 2001;40(26):6051–4. </w:t>
      </w:r>
    </w:p>
    <w:p w:rsidR="00E21B3C" w:rsidRPr="00E21B3C" w:rsidRDefault="00E21B3C">
      <w:pPr>
        <w:pStyle w:val="NormalWeb"/>
        <w:ind w:left="640" w:hanging="640"/>
        <w:divId w:val="1706713884"/>
        <w:rPr>
          <w:noProof/>
          <w:sz w:val="20"/>
        </w:rPr>
      </w:pPr>
      <w:r w:rsidRPr="00E21B3C">
        <w:rPr>
          <w:noProof/>
          <w:sz w:val="20"/>
        </w:rPr>
        <w:lastRenderedPageBreak/>
        <w:t xml:space="preserve">2. </w:t>
      </w:r>
      <w:r w:rsidRPr="00E21B3C">
        <w:rPr>
          <w:noProof/>
          <w:sz w:val="20"/>
        </w:rPr>
        <w:tab/>
        <w:t xml:space="preserve">Bakke JM, Buhaug JB. Hydrogen Sulfide Scavenging by 1,3,5-Triazinanes. Comparison of the Rates of Reaction. Ind. Eng. Chem. Res. 2004 Apr;43(9):1962–5. </w:t>
      </w:r>
    </w:p>
    <w:p w:rsidR="00E21B3C" w:rsidRPr="00E21B3C" w:rsidRDefault="00E21B3C">
      <w:pPr>
        <w:pStyle w:val="NormalWeb"/>
        <w:ind w:left="640" w:hanging="640"/>
        <w:divId w:val="1706713884"/>
        <w:rPr>
          <w:noProof/>
          <w:sz w:val="20"/>
        </w:rPr>
      </w:pPr>
      <w:r w:rsidRPr="00E21B3C">
        <w:rPr>
          <w:noProof/>
          <w:sz w:val="20"/>
        </w:rPr>
        <w:t xml:space="preserve">3. </w:t>
      </w:r>
      <w:r w:rsidRPr="00E21B3C">
        <w:rPr>
          <w:noProof/>
          <w:sz w:val="20"/>
        </w:rPr>
        <w:tab/>
        <w:t xml:space="preserve">Madsen HT, Søgaard EG. Use of ESI-MS to determine reaction pathway for hydrogen sulphide scavenging with 1,3,5-tri-(2-hydroxyethyl)-hexahydro-s-triazine. Eur. J. Mass Spectrom. (Chichester, Eng). 2012 Jan;18(4):377–83. </w:t>
      </w:r>
    </w:p>
    <w:p w:rsidR="00E21B3C" w:rsidRPr="00E21B3C" w:rsidRDefault="00E21B3C">
      <w:pPr>
        <w:pStyle w:val="NormalWeb"/>
        <w:ind w:left="640" w:hanging="640"/>
        <w:divId w:val="1706713884"/>
        <w:rPr>
          <w:noProof/>
          <w:sz w:val="20"/>
        </w:rPr>
      </w:pPr>
      <w:r w:rsidRPr="00E21B3C">
        <w:rPr>
          <w:noProof/>
          <w:sz w:val="20"/>
        </w:rPr>
        <w:t xml:space="preserve">4. </w:t>
      </w:r>
      <w:r w:rsidRPr="00E21B3C">
        <w:rPr>
          <w:noProof/>
          <w:sz w:val="20"/>
        </w:rPr>
        <w:tab/>
        <w:t xml:space="preserve">Taylor GN, Matherly R. Structural Elucidation of the Solid Byproduct from the Use of 1,3,5-Tris(hydroxyalkyl)hexahydro-s-triazine Based Hydrogen Sulfide Scavengers. Ind. Eng. Chem. Res. 2011;50(2):735–40. </w:t>
      </w:r>
    </w:p>
    <w:p w:rsidR="00A40BE9" w:rsidRPr="00E42092" w:rsidRDefault="00E21B3C" w:rsidP="00E21B3C">
      <w:pPr>
        <w:pStyle w:val="NormalWeb"/>
        <w:ind w:left="640" w:hanging="640"/>
        <w:divId w:val="1625887897"/>
        <w:rPr>
          <w:sz w:val="20"/>
          <w:szCs w:val="20"/>
        </w:rPr>
      </w:pPr>
      <w:r>
        <w:rPr>
          <w:sz w:val="20"/>
          <w:szCs w:val="20"/>
        </w:rPr>
        <w:fldChar w:fldCharType="end"/>
      </w:r>
    </w:p>
    <w:sectPr w:rsidR="00A40BE9" w:rsidRPr="00E4209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697" w:rsidRDefault="00036697" w:rsidP="00335223">
      <w:pPr>
        <w:spacing w:after="0" w:line="240" w:lineRule="auto"/>
      </w:pPr>
      <w:r>
        <w:separator/>
      </w:r>
    </w:p>
  </w:endnote>
  <w:endnote w:type="continuationSeparator" w:id="0">
    <w:p w:rsidR="00036697" w:rsidRDefault="00036697" w:rsidP="00335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FuturaCondMedium">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697" w:rsidRDefault="00036697" w:rsidP="00335223">
      <w:pPr>
        <w:spacing w:after="0" w:line="240" w:lineRule="auto"/>
      </w:pPr>
      <w:r>
        <w:separator/>
      </w:r>
    </w:p>
  </w:footnote>
  <w:footnote w:type="continuationSeparator" w:id="0">
    <w:p w:rsidR="00036697" w:rsidRDefault="00036697" w:rsidP="00335223">
      <w:pPr>
        <w:spacing w:after="0" w:line="240" w:lineRule="auto"/>
      </w:pPr>
      <w:r>
        <w:continuationSeparator/>
      </w:r>
    </w:p>
  </w:footnote>
  <w:footnote w:id="1">
    <w:p w:rsidR="00335223" w:rsidRDefault="00335223">
      <w:pPr>
        <w:pStyle w:val="Fodnotetekst"/>
      </w:pPr>
      <w:r>
        <w:rPr>
          <w:rStyle w:val="Fodnotehenvisning"/>
        </w:rPr>
        <w:footnoteRef/>
      </w:r>
      <w:r>
        <w:t xml:space="preserve"> Sidegrupperne kan også være placeret på </w:t>
      </w:r>
      <w:proofErr w:type="spellStart"/>
      <w:r>
        <w:t>carbonatomerne</w:t>
      </w:r>
      <w:proofErr w:type="spellEnd"/>
      <w:r>
        <w:t xml:space="preserve"> som det bl.a. ses på pesticidet atrazin, men til </w:t>
      </w:r>
      <w:proofErr w:type="spellStart"/>
      <w:r>
        <w:t>svovlbrintescavenging</w:t>
      </w:r>
      <w:proofErr w:type="spellEnd"/>
      <w:r>
        <w:t xml:space="preserve"> er det fordelagtigt at anvende tertiære nitrogenatomer.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176"/>
    <w:rsid w:val="00026A47"/>
    <w:rsid w:val="00036697"/>
    <w:rsid w:val="000900AE"/>
    <w:rsid w:val="000B0C0A"/>
    <w:rsid w:val="001011D5"/>
    <w:rsid w:val="00172AFB"/>
    <w:rsid w:val="001C5014"/>
    <w:rsid w:val="001D1EB5"/>
    <w:rsid w:val="00233B52"/>
    <w:rsid w:val="00261C2E"/>
    <w:rsid w:val="00270C3F"/>
    <w:rsid w:val="00287A87"/>
    <w:rsid w:val="002F3863"/>
    <w:rsid w:val="0030395D"/>
    <w:rsid w:val="00325B73"/>
    <w:rsid w:val="00335223"/>
    <w:rsid w:val="003B0BA4"/>
    <w:rsid w:val="003D65BE"/>
    <w:rsid w:val="004262F9"/>
    <w:rsid w:val="00483517"/>
    <w:rsid w:val="004D777F"/>
    <w:rsid w:val="00503903"/>
    <w:rsid w:val="00525C4F"/>
    <w:rsid w:val="005325D0"/>
    <w:rsid w:val="005A79D3"/>
    <w:rsid w:val="005E228B"/>
    <w:rsid w:val="007406D0"/>
    <w:rsid w:val="007C68DE"/>
    <w:rsid w:val="007F7771"/>
    <w:rsid w:val="00812B82"/>
    <w:rsid w:val="00833440"/>
    <w:rsid w:val="009A51E7"/>
    <w:rsid w:val="009C30CD"/>
    <w:rsid w:val="00A118E1"/>
    <w:rsid w:val="00A40BE9"/>
    <w:rsid w:val="00A64DC1"/>
    <w:rsid w:val="00AD1FC8"/>
    <w:rsid w:val="00B30B5A"/>
    <w:rsid w:val="00B9561C"/>
    <w:rsid w:val="00BC3E8D"/>
    <w:rsid w:val="00BC4E86"/>
    <w:rsid w:val="00BD11D4"/>
    <w:rsid w:val="00C90192"/>
    <w:rsid w:val="00C94199"/>
    <w:rsid w:val="00C96BDE"/>
    <w:rsid w:val="00D11C50"/>
    <w:rsid w:val="00D60980"/>
    <w:rsid w:val="00E21B3C"/>
    <w:rsid w:val="00E21E3C"/>
    <w:rsid w:val="00E42092"/>
    <w:rsid w:val="00EB2176"/>
    <w:rsid w:val="00F402A7"/>
    <w:rsid w:val="00F87DF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EB217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EB2176"/>
    <w:rPr>
      <w:rFonts w:asciiTheme="majorHAnsi" w:eastAsiaTheme="majorEastAsia" w:hAnsiTheme="majorHAnsi" w:cstheme="majorBidi"/>
      <w:color w:val="17365D" w:themeColor="text2" w:themeShade="BF"/>
      <w:spacing w:val="5"/>
      <w:kern w:val="28"/>
      <w:sz w:val="52"/>
      <w:szCs w:val="52"/>
    </w:rPr>
  </w:style>
  <w:style w:type="paragraph" w:styleId="Undertitel">
    <w:name w:val="Subtitle"/>
    <w:basedOn w:val="Normal"/>
    <w:next w:val="Normal"/>
    <w:link w:val="UndertitelTegn"/>
    <w:uiPriority w:val="11"/>
    <w:qFormat/>
    <w:rsid w:val="00EB217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elTegn">
    <w:name w:val="Undertitel Tegn"/>
    <w:basedOn w:val="Standardskrifttypeiafsnit"/>
    <w:link w:val="Undertitel"/>
    <w:uiPriority w:val="11"/>
    <w:rsid w:val="00EB2176"/>
    <w:rPr>
      <w:rFonts w:asciiTheme="majorHAnsi" w:eastAsiaTheme="majorEastAsia" w:hAnsiTheme="majorHAnsi" w:cstheme="majorBidi"/>
      <w:i/>
      <w:iCs/>
      <w:color w:val="4F81BD" w:themeColor="accent1"/>
      <w:spacing w:val="15"/>
      <w:sz w:val="24"/>
      <w:szCs w:val="24"/>
    </w:rPr>
  </w:style>
  <w:style w:type="paragraph" w:customStyle="1" w:styleId="AF">
    <w:name w:val="AF"/>
    <w:basedOn w:val="Normal"/>
    <w:rsid w:val="00EB2176"/>
    <w:pPr>
      <w:spacing w:before="113" w:after="0" w:line="220" w:lineRule="exact"/>
    </w:pPr>
    <w:rPr>
      <w:rFonts w:ascii="FuturaCondMedium" w:eastAsia="Times New Roman" w:hAnsi="FuturaCondMedium" w:cs="Times New Roman"/>
      <w:b/>
      <w:i/>
      <w:szCs w:val="20"/>
      <w:lang w:eastAsia="da-DK"/>
    </w:rPr>
  </w:style>
  <w:style w:type="paragraph" w:styleId="Fodnotetekst">
    <w:name w:val="footnote text"/>
    <w:basedOn w:val="Normal"/>
    <w:link w:val="FodnotetekstTegn"/>
    <w:uiPriority w:val="99"/>
    <w:semiHidden/>
    <w:unhideWhenUsed/>
    <w:rsid w:val="00335223"/>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335223"/>
    <w:rPr>
      <w:sz w:val="20"/>
      <w:szCs w:val="20"/>
    </w:rPr>
  </w:style>
  <w:style w:type="character" w:styleId="Fodnotehenvisning">
    <w:name w:val="footnote reference"/>
    <w:basedOn w:val="Standardskrifttypeiafsnit"/>
    <w:uiPriority w:val="99"/>
    <w:semiHidden/>
    <w:unhideWhenUsed/>
    <w:rsid w:val="00335223"/>
    <w:rPr>
      <w:vertAlign w:val="superscript"/>
    </w:rPr>
  </w:style>
  <w:style w:type="character" w:styleId="Hyperlink">
    <w:name w:val="Hyperlink"/>
    <w:basedOn w:val="Standardskrifttypeiafsnit"/>
    <w:uiPriority w:val="99"/>
    <w:unhideWhenUsed/>
    <w:rsid w:val="00F402A7"/>
    <w:rPr>
      <w:color w:val="0000FF" w:themeColor="hyperlink"/>
      <w:u w:val="single"/>
    </w:rPr>
  </w:style>
  <w:style w:type="paragraph" w:styleId="NormalWeb">
    <w:name w:val="Normal (Web)"/>
    <w:basedOn w:val="Normal"/>
    <w:uiPriority w:val="99"/>
    <w:unhideWhenUsed/>
    <w:rsid w:val="00A40BE9"/>
    <w:pPr>
      <w:spacing w:before="100" w:beforeAutospacing="1" w:after="100" w:afterAutospacing="1" w:line="240" w:lineRule="auto"/>
    </w:pPr>
    <w:rPr>
      <w:rFonts w:ascii="Times New Roman" w:eastAsiaTheme="minorEastAsia" w:hAnsi="Times New Roman" w:cs="Times New Roman"/>
      <w:sz w:val="24"/>
      <w:szCs w:val="24"/>
      <w:lang w:eastAsia="da-DK"/>
    </w:rPr>
  </w:style>
  <w:style w:type="paragraph" w:styleId="Markeringsbobletekst">
    <w:name w:val="Balloon Text"/>
    <w:basedOn w:val="Normal"/>
    <w:link w:val="MarkeringsbobletekstTegn"/>
    <w:uiPriority w:val="99"/>
    <w:semiHidden/>
    <w:unhideWhenUsed/>
    <w:rsid w:val="00026A47"/>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26A47"/>
    <w:rPr>
      <w:rFonts w:ascii="Tahoma" w:hAnsi="Tahoma" w:cs="Tahoma"/>
      <w:sz w:val="16"/>
      <w:szCs w:val="16"/>
    </w:rPr>
  </w:style>
  <w:style w:type="paragraph" w:styleId="Billedtekst">
    <w:name w:val="caption"/>
    <w:basedOn w:val="Normal"/>
    <w:next w:val="Normal"/>
    <w:uiPriority w:val="35"/>
    <w:unhideWhenUsed/>
    <w:qFormat/>
    <w:rsid w:val="00325B73"/>
    <w:pPr>
      <w:spacing w:line="240" w:lineRule="auto"/>
    </w:pPr>
    <w:rPr>
      <w:b/>
      <w:bCs/>
      <w:color w:val="4F81BD" w:themeColor="accent1"/>
      <w:sz w:val="18"/>
      <w:szCs w:val="18"/>
    </w:rPr>
  </w:style>
  <w:style w:type="paragraph" w:styleId="Sidehoved">
    <w:name w:val="header"/>
    <w:basedOn w:val="Normal"/>
    <w:link w:val="SidehovedTegn"/>
    <w:uiPriority w:val="99"/>
    <w:unhideWhenUsed/>
    <w:rsid w:val="0048351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83517"/>
  </w:style>
  <w:style w:type="paragraph" w:styleId="Sidefod">
    <w:name w:val="footer"/>
    <w:basedOn w:val="Normal"/>
    <w:link w:val="SidefodTegn"/>
    <w:uiPriority w:val="99"/>
    <w:unhideWhenUsed/>
    <w:rsid w:val="0048351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835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EB217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EB2176"/>
    <w:rPr>
      <w:rFonts w:asciiTheme="majorHAnsi" w:eastAsiaTheme="majorEastAsia" w:hAnsiTheme="majorHAnsi" w:cstheme="majorBidi"/>
      <w:color w:val="17365D" w:themeColor="text2" w:themeShade="BF"/>
      <w:spacing w:val="5"/>
      <w:kern w:val="28"/>
      <w:sz w:val="52"/>
      <w:szCs w:val="52"/>
    </w:rPr>
  </w:style>
  <w:style w:type="paragraph" w:styleId="Undertitel">
    <w:name w:val="Subtitle"/>
    <w:basedOn w:val="Normal"/>
    <w:next w:val="Normal"/>
    <w:link w:val="UndertitelTegn"/>
    <w:uiPriority w:val="11"/>
    <w:qFormat/>
    <w:rsid w:val="00EB217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elTegn">
    <w:name w:val="Undertitel Tegn"/>
    <w:basedOn w:val="Standardskrifttypeiafsnit"/>
    <w:link w:val="Undertitel"/>
    <w:uiPriority w:val="11"/>
    <w:rsid w:val="00EB2176"/>
    <w:rPr>
      <w:rFonts w:asciiTheme="majorHAnsi" w:eastAsiaTheme="majorEastAsia" w:hAnsiTheme="majorHAnsi" w:cstheme="majorBidi"/>
      <w:i/>
      <w:iCs/>
      <w:color w:val="4F81BD" w:themeColor="accent1"/>
      <w:spacing w:val="15"/>
      <w:sz w:val="24"/>
      <w:szCs w:val="24"/>
    </w:rPr>
  </w:style>
  <w:style w:type="paragraph" w:customStyle="1" w:styleId="AF">
    <w:name w:val="AF"/>
    <w:basedOn w:val="Normal"/>
    <w:rsid w:val="00EB2176"/>
    <w:pPr>
      <w:spacing w:before="113" w:after="0" w:line="220" w:lineRule="exact"/>
    </w:pPr>
    <w:rPr>
      <w:rFonts w:ascii="FuturaCondMedium" w:eastAsia="Times New Roman" w:hAnsi="FuturaCondMedium" w:cs="Times New Roman"/>
      <w:b/>
      <w:i/>
      <w:szCs w:val="20"/>
      <w:lang w:eastAsia="da-DK"/>
    </w:rPr>
  </w:style>
  <w:style w:type="paragraph" w:styleId="Fodnotetekst">
    <w:name w:val="footnote text"/>
    <w:basedOn w:val="Normal"/>
    <w:link w:val="FodnotetekstTegn"/>
    <w:uiPriority w:val="99"/>
    <w:semiHidden/>
    <w:unhideWhenUsed/>
    <w:rsid w:val="00335223"/>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335223"/>
    <w:rPr>
      <w:sz w:val="20"/>
      <w:szCs w:val="20"/>
    </w:rPr>
  </w:style>
  <w:style w:type="character" w:styleId="Fodnotehenvisning">
    <w:name w:val="footnote reference"/>
    <w:basedOn w:val="Standardskrifttypeiafsnit"/>
    <w:uiPriority w:val="99"/>
    <w:semiHidden/>
    <w:unhideWhenUsed/>
    <w:rsid w:val="00335223"/>
    <w:rPr>
      <w:vertAlign w:val="superscript"/>
    </w:rPr>
  </w:style>
  <w:style w:type="character" w:styleId="Hyperlink">
    <w:name w:val="Hyperlink"/>
    <w:basedOn w:val="Standardskrifttypeiafsnit"/>
    <w:uiPriority w:val="99"/>
    <w:unhideWhenUsed/>
    <w:rsid w:val="00F402A7"/>
    <w:rPr>
      <w:color w:val="0000FF" w:themeColor="hyperlink"/>
      <w:u w:val="single"/>
    </w:rPr>
  </w:style>
  <w:style w:type="paragraph" w:styleId="NormalWeb">
    <w:name w:val="Normal (Web)"/>
    <w:basedOn w:val="Normal"/>
    <w:uiPriority w:val="99"/>
    <w:unhideWhenUsed/>
    <w:rsid w:val="00A40BE9"/>
    <w:pPr>
      <w:spacing w:before="100" w:beforeAutospacing="1" w:after="100" w:afterAutospacing="1" w:line="240" w:lineRule="auto"/>
    </w:pPr>
    <w:rPr>
      <w:rFonts w:ascii="Times New Roman" w:eastAsiaTheme="minorEastAsia" w:hAnsi="Times New Roman" w:cs="Times New Roman"/>
      <w:sz w:val="24"/>
      <w:szCs w:val="24"/>
      <w:lang w:eastAsia="da-DK"/>
    </w:rPr>
  </w:style>
  <w:style w:type="paragraph" w:styleId="Markeringsbobletekst">
    <w:name w:val="Balloon Text"/>
    <w:basedOn w:val="Normal"/>
    <w:link w:val="MarkeringsbobletekstTegn"/>
    <w:uiPriority w:val="99"/>
    <w:semiHidden/>
    <w:unhideWhenUsed/>
    <w:rsid w:val="00026A47"/>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26A47"/>
    <w:rPr>
      <w:rFonts w:ascii="Tahoma" w:hAnsi="Tahoma" w:cs="Tahoma"/>
      <w:sz w:val="16"/>
      <w:szCs w:val="16"/>
    </w:rPr>
  </w:style>
  <w:style w:type="paragraph" w:styleId="Billedtekst">
    <w:name w:val="caption"/>
    <w:basedOn w:val="Normal"/>
    <w:next w:val="Normal"/>
    <w:uiPriority w:val="35"/>
    <w:unhideWhenUsed/>
    <w:qFormat/>
    <w:rsid w:val="00325B73"/>
    <w:pPr>
      <w:spacing w:line="240" w:lineRule="auto"/>
    </w:pPr>
    <w:rPr>
      <w:b/>
      <w:bCs/>
      <w:color w:val="4F81BD" w:themeColor="accent1"/>
      <w:sz w:val="18"/>
      <w:szCs w:val="18"/>
    </w:rPr>
  </w:style>
  <w:style w:type="paragraph" w:styleId="Sidehoved">
    <w:name w:val="header"/>
    <w:basedOn w:val="Normal"/>
    <w:link w:val="SidehovedTegn"/>
    <w:uiPriority w:val="99"/>
    <w:unhideWhenUsed/>
    <w:rsid w:val="0048351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83517"/>
  </w:style>
  <w:style w:type="paragraph" w:styleId="Sidefod">
    <w:name w:val="footer"/>
    <w:basedOn w:val="Normal"/>
    <w:link w:val="SidefodTegn"/>
    <w:uiPriority w:val="99"/>
    <w:unhideWhenUsed/>
    <w:rsid w:val="0048351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835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327599">
      <w:bodyDiv w:val="1"/>
      <w:marLeft w:val="0"/>
      <w:marRight w:val="0"/>
      <w:marTop w:val="0"/>
      <w:marBottom w:val="0"/>
      <w:divBdr>
        <w:top w:val="none" w:sz="0" w:space="0" w:color="auto"/>
        <w:left w:val="none" w:sz="0" w:space="0" w:color="auto"/>
        <w:bottom w:val="none" w:sz="0" w:space="0" w:color="auto"/>
        <w:right w:val="none" w:sz="0" w:space="0" w:color="auto"/>
      </w:divBdr>
    </w:div>
    <w:div w:id="1363480263">
      <w:bodyDiv w:val="1"/>
      <w:marLeft w:val="0"/>
      <w:marRight w:val="0"/>
      <w:marTop w:val="0"/>
      <w:marBottom w:val="0"/>
      <w:divBdr>
        <w:top w:val="none" w:sz="0" w:space="0" w:color="auto"/>
        <w:left w:val="none" w:sz="0" w:space="0" w:color="auto"/>
        <w:bottom w:val="none" w:sz="0" w:space="0" w:color="auto"/>
        <w:right w:val="none" w:sz="0" w:space="0" w:color="auto"/>
      </w:divBdr>
    </w:div>
    <w:div w:id="1657957475">
      <w:bodyDiv w:val="1"/>
      <w:marLeft w:val="0"/>
      <w:marRight w:val="0"/>
      <w:marTop w:val="0"/>
      <w:marBottom w:val="0"/>
      <w:divBdr>
        <w:top w:val="none" w:sz="0" w:space="0" w:color="auto"/>
        <w:left w:val="none" w:sz="0" w:space="0" w:color="auto"/>
        <w:bottom w:val="none" w:sz="0" w:space="0" w:color="auto"/>
        <w:right w:val="none" w:sz="0" w:space="0" w:color="auto"/>
      </w:divBdr>
    </w:div>
    <w:div w:id="1743529932">
      <w:bodyDiv w:val="1"/>
      <w:marLeft w:val="0"/>
      <w:marRight w:val="0"/>
      <w:marTop w:val="0"/>
      <w:marBottom w:val="0"/>
      <w:divBdr>
        <w:top w:val="none" w:sz="0" w:space="0" w:color="auto"/>
        <w:left w:val="none" w:sz="0" w:space="0" w:color="auto"/>
        <w:bottom w:val="none" w:sz="0" w:space="0" w:color="auto"/>
        <w:right w:val="none" w:sz="0" w:space="0" w:color="auto"/>
      </w:divBdr>
    </w:div>
    <w:div w:id="2022735567">
      <w:bodyDiv w:val="1"/>
      <w:marLeft w:val="0"/>
      <w:marRight w:val="0"/>
      <w:marTop w:val="0"/>
      <w:marBottom w:val="0"/>
      <w:divBdr>
        <w:top w:val="none" w:sz="0" w:space="0" w:color="auto"/>
        <w:left w:val="none" w:sz="0" w:space="0" w:color="auto"/>
        <w:bottom w:val="none" w:sz="0" w:space="0" w:color="auto"/>
        <w:right w:val="none" w:sz="0" w:space="0" w:color="auto"/>
      </w:divBdr>
      <w:divsChild>
        <w:div w:id="210852039">
          <w:marLeft w:val="0"/>
          <w:marRight w:val="0"/>
          <w:marTop w:val="0"/>
          <w:marBottom w:val="0"/>
          <w:divBdr>
            <w:top w:val="none" w:sz="0" w:space="0" w:color="auto"/>
            <w:left w:val="none" w:sz="0" w:space="0" w:color="auto"/>
            <w:bottom w:val="none" w:sz="0" w:space="0" w:color="auto"/>
            <w:right w:val="none" w:sz="0" w:space="0" w:color="auto"/>
          </w:divBdr>
          <w:divsChild>
            <w:div w:id="1625887897">
              <w:marLeft w:val="0"/>
              <w:marRight w:val="0"/>
              <w:marTop w:val="0"/>
              <w:marBottom w:val="0"/>
              <w:divBdr>
                <w:top w:val="none" w:sz="0" w:space="0" w:color="auto"/>
                <w:left w:val="none" w:sz="0" w:space="0" w:color="auto"/>
                <w:bottom w:val="none" w:sz="0" w:space="0" w:color="auto"/>
                <w:right w:val="none" w:sz="0" w:space="0" w:color="auto"/>
              </w:divBdr>
              <w:divsChild>
                <w:div w:id="170671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mailto:egs@bio.aau.d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htm@bio.aau.d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tiff"/><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6A4DD-C4C3-4630-A151-75D528018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Pages>
  <Words>2206</Words>
  <Characters>13457</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vt:lpstr>
    </vt:vector>
  </TitlesOfParts>
  <Company>Aalborg Universitet Esbjerg</Company>
  <LinksUpToDate>false</LinksUpToDate>
  <CharactersWithSpaces>15632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Henrik Tækker Madsen</dc:creator>
  <cp:lastModifiedBy>Henrik</cp:lastModifiedBy>
  <cp:revision>7</cp:revision>
  <dcterms:created xsi:type="dcterms:W3CDTF">2013-09-13T10:18:00Z</dcterms:created>
  <dcterms:modified xsi:type="dcterms:W3CDTF">2013-11-05T09:24:00Z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htm@bio.aau.dk@www.mendeley.com</vt:lpwstr>
  </property>
  <property fmtid="{D5CDD505-2E9C-101B-9397-08002B2CF9AE}" pid="4" name="WnCUserId">
    <vt:lpwstr>3761</vt:lpwstr>
  </property>
  <property fmtid="{D5CDD505-2E9C-101B-9397-08002B2CF9AE}" pid="5" name="WnCSubscriberId">
    <vt:lpwstr>4154</vt:lpwstr>
  </property>
  <property fmtid="{D5CDD505-2E9C-101B-9397-08002B2CF9AE}" pid="6" name="WnCOutputStyleId">
    <vt:lpwstr>20</vt:lpwstr>
  </property>
  <property fmtid="{D5CDD505-2E9C-101B-9397-08002B2CF9AE}" pid="7" name="RWProductId">
    <vt:lpwstr>WnC</vt:lpwstr>
  </property>
  <property fmtid="{D5CDD505-2E9C-101B-9397-08002B2CF9AE}" pid="8" name="Mendeley Citation Style_1">
    <vt:lpwstr>http://www.zotero.org/styles/vancouver</vt:lpwstr>
  </property>
  <property fmtid="{D5CDD505-2E9C-101B-9397-08002B2CF9AE}" pid="9" name="Mendeley Recent Style Id 0_1">
    <vt:lpwstr>http://www.zotero.org/styles/american-medical-association</vt:lpwstr>
  </property>
  <property fmtid="{D5CDD505-2E9C-101B-9397-08002B2CF9AE}" pid="10" name="Mendeley Recent Style Name 0_1">
    <vt:lpwstr>American Medical Association (AMA)</vt:lpwstr>
  </property>
  <property fmtid="{D5CDD505-2E9C-101B-9397-08002B2CF9AE}" pid="11" name="Mendeley Recent Style Id 1_1">
    <vt:lpwstr>http://www.zotero.org/styles/american-political-science-association</vt:lpwstr>
  </property>
  <property fmtid="{D5CDD505-2E9C-101B-9397-08002B2CF9AE}" pid="12" name="Mendeley Recent Style Name 1_1">
    <vt:lpwstr>American Political Science Association</vt:lpwstr>
  </property>
  <property fmtid="{D5CDD505-2E9C-101B-9397-08002B2CF9AE}" pid="13" name="Mendeley Recent Style Id 2_1">
    <vt:lpwstr>http://www.zotero.org/styles/apa</vt:lpwstr>
  </property>
  <property fmtid="{D5CDD505-2E9C-101B-9397-08002B2CF9AE}" pid="14" name="Mendeley Recent Style Name 2_1">
    <vt:lpwstr>American Psychological Association 6th Edition</vt:lpwstr>
  </property>
  <property fmtid="{D5CDD505-2E9C-101B-9397-08002B2CF9AE}" pid="15" name="Mendeley Recent Style Id 3_1">
    <vt:lpwstr>http://www.zotero.org/styles/american-sociological-association</vt:lpwstr>
  </property>
  <property fmtid="{D5CDD505-2E9C-101B-9397-08002B2CF9AE}" pid="16" name="Mendeley Recent Style Name 3_1">
    <vt:lpwstr>American Sociological Association</vt:lpwstr>
  </property>
  <property fmtid="{D5CDD505-2E9C-101B-9397-08002B2CF9AE}" pid="17" name="Mendeley Recent Style Id 4_1">
    <vt:lpwstr>http://www.zotero.org/styles/chicago-author-date</vt:lpwstr>
  </property>
  <property fmtid="{D5CDD505-2E9C-101B-9397-08002B2CF9AE}" pid="18" name="Mendeley Recent Style Name 4_1">
    <vt:lpwstr>Chicago Manual of Style (author-date)</vt:lpwstr>
  </property>
  <property fmtid="{D5CDD505-2E9C-101B-9397-08002B2CF9AE}" pid="19" name="Mendeley Recent Style Id 5_1">
    <vt:lpwstr>http://www.zotero.org/styles/ieee</vt:lpwstr>
  </property>
  <property fmtid="{D5CDD505-2E9C-101B-9397-08002B2CF9AE}" pid="20" name="Mendeley Recent Style Name 5_1">
    <vt:lpwstr>IEEE</vt:lpwstr>
  </property>
  <property fmtid="{D5CDD505-2E9C-101B-9397-08002B2CF9AE}" pid="21" name="Mendeley Recent Style Id 6_1">
    <vt:lpwstr>http://www.zotero.org/styles/journal-of-membrane-science</vt:lpwstr>
  </property>
  <property fmtid="{D5CDD505-2E9C-101B-9397-08002B2CF9AE}" pid="22" name="Mendeley Recent Style Name 6_1">
    <vt:lpwstr>Journal of Membrane Science</vt:lpwstr>
  </property>
  <property fmtid="{D5CDD505-2E9C-101B-9397-08002B2CF9AE}" pid="23" name="Mendeley Recent Style Id 7_1">
    <vt:lpwstr>http://www.zotero.org/styles/nature</vt:lpwstr>
  </property>
  <property fmtid="{D5CDD505-2E9C-101B-9397-08002B2CF9AE}" pid="24" name="Mendeley Recent Style Name 7_1">
    <vt:lpwstr>Nature</vt:lpwstr>
  </property>
  <property fmtid="{D5CDD505-2E9C-101B-9397-08002B2CF9AE}" pid="25" name="Mendeley Recent Style Id 8_1">
    <vt:lpwstr>http://www.zotero.org/styles/separation-and-purification-technology</vt:lpwstr>
  </property>
  <property fmtid="{D5CDD505-2E9C-101B-9397-08002B2CF9AE}" pid="26" name="Mendeley Recent Style Name 8_1">
    <vt:lpwstr>Separation and Purification Technology</vt:lpwstr>
  </property>
  <property fmtid="{D5CDD505-2E9C-101B-9397-08002B2CF9AE}" pid="27" name="Mendeley Recent Style Id 9_1">
    <vt:lpwstr>http://www.zotero.org/styles/vancouver</vt:lpwstr>
  </property>
  <property fmtid="{D5CDD505-2E9C-101B-9397-08002B2CF9AE}" pid="28" name="Mendeley Recent Style Name 9_1">
    <vt:lpwstr>Vancouver</vt:lpwstr>
  </property>
</Properties>
</file>