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CEF" w:rsidRPr="00722CE4" w:rsidRDefault="00925CCC" w:rsidP="00722CE4">
      <w:pPr>
        <w:pStyle w:val="Titel"/>
      </w:pPr>
      <w:r w:rsidRPr="00722CE4">
        <w:t xml:space="preserve">Abstract </w:t>
      </w:r>
    </w:p>
    <w:tbl>
      <w:tblPr>
        <w:tblW w:w="5000" w:type="pct"/>
        <w:jc w:val="center"/>
        <w:tbl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insideH w:val="single" w:sz="4" w:space="0" w:color="4A442A" w:themeColor="background2" w:themeShade="40"/>
          <w:insideV w:val="single" w:sz="4" w:space="0" w:color="4A442A" w:themeColor="background2" w:themeShade="40"/>
        </w:tblBorders>
        <w:shd w:val="clear" w:color="auto" w:fill="FFFFFF"/>
        <w:tblCellMar>
          <w:top w:w="57" w:type="dxa"/>
          <w:left w:w="70" w:type="dxa"/>
          <w:bottom w:w="28" w:type="dxa"/>
          <w:right w:w="70" w:type="dxa"/>
        </w:tblCellMar>
        <w:tblLook w:val="0000" w:firstRow="0" w:lastRow="0" w:firstColumn="0" w:lastColumn="0" w:noHBand="0" w:noVBand="0"/>
      </w:tblPr>
      <w:tblGrid>
        <w:gridCol w:w="9778"/>
      </w:tblGrid>
      <w:tr w:rsidR="00426CEF" w:rsidRPr="00AC17AC" w:rsidTr="00722CE4">
        <w:trPr>
          <w:trHeight w:hRule="exact" w:val="340"/>
          <w:jc w:val="center"/>
        </w:trPr>
        <w:tc>
          <w:tcPr>
            <w:tcW w:w="5000" w:type="pct"/>
            <w:tcBorders>
              <w:top w:val="double" w:sz="4" w:space="0" w:color="auto"/>
              <w:left w:val="double" w:sz="4" w:space="0" w:color="auto"/>
              <w:right w:val="double" w:sz="4" w:space="0" w:color="auto"/>
            </w:tcBorders>
            <w:shd w:val="clear" w:color="auto" w:fill="4F6228" w:themeFill="accent3" w:themeFillShade="80"/>
            <w:vAlign w:val="center"/>
          </w:tcPr>
          <w:p w:rsidR="00426CEF" w:rsidRPr="00426CEF" w:rsidRDefault="00426CEF" w:rsidP="00426CEF">
            <w:pPr>
              <w:pStyle w:val="Overskrift4"/>
              <w:rPr>
                <w:sz w:val="22"/>
                <w:szCs w:val="22"/>
              </w:rPr>
            </w:pPr>
            <w:r w:rsidRPr="00426CEF">
              <w:t>Titel</w:t>
            </w:r>
          </w:p>
        </w:tc>
      </w:tr>
      <w:tr w:rsidR="00426CEF" w:rsidRPr="000A5D6C" w:rsidTr="00722CE4">
        <w:trPr>
          <w:jc w:val="center"/>
        </w:trPr>
        <w:tc>
          <w:tcPr>
            <w:tcW w:w="5000" w:type="pct"/>
            <w:tcBorders>
              <w:left w:val="double" w:sz="4" w:space="0" w:color="auto"/>
              <w:bottom w:val="single" w:sz="4" w:space="0" w:color="4A442A" w:themeColor="background2" w:themeShade="40"/>
              <w:right w:val="double" w:sz="4" w:space="0" w:color="auto"/>
            </w:tcBorders>
            <w:shd w:val="clear" w:color="auto" w:fill="FFFFFF"/>
          </w:tcPr>
          <w:p w:rsidR="000A5D6C" w:rsidRPr="000A5D6C" w:rsidRDefault="000A5D6C" w:rsidP="000A5D6C">
            <w:pPr>
              <w:rPr>
                <w:rFonts w:asciiTheme="majorHAnsi" w:hAnsiTheme="majorHAnsi"/>
                <w:sz w:val="18"/>
                <w:szCs w:val="18"/>
                <w:lang w:val="en-US"/>
              </w:rPr>
            </w:pPr>
            <w:r w:rsidRPr="000A5D6C">
              <w:rPr>
                <w:rFonts w:asciiTheme="majorHAnsi" w:hAnsiTheme="majorHAnsi"/>
                <w:sz w:val="18"/>
                <w:szCs w:val="18"/>
                <w:lang w:val="en-US"/>
              </w:rPr>
              <w:t>The Patient’s Team and extended role of doctors as ‘Patient responsible Physicians’ - some organizational perspectives</w:t>
            </w:r>
          </w:p>
          <w:p w:rsidR="00426CEF" w:rsidRPr="000A5D6C" w:rsidRDefault="00426CEF" w:rsidP="008736D6">
            <w:pPr>
              <w:spacing w:line="280" w:lineRule="exact"/>
              <w:rPr>
                <w:rFonts w:ascii="Verdana" w:hAnsi="Verdana"/>
                <w:bCs/>
                <w:color w:val="1D1B11" w:themeColor="background2" w:themeShade="1A"/>
                <w:sz w:val="18"/>
                <w:szCs w:val="18"/>
                <w:lang w:val="en-US"/>
              </w:rPr>
            </w:pPr>
          </w:p>
        </w:tc>
      </w:tr>
      <w:tr w:rsidR="00426CEF" w:rsidRPr="00426CEF" w:rsidTr="00722CE4">
        <w:trPr>
          <w:trHeight w:hRule="exact" w:val="340"/>
          <w:jc w:val="center"/>
        </w:trPr>
        <w:tc>
          <w:tcPr>
            <w:tcW w:w="5000" w:type="pct"/>
            <w:tcBorders>
              <w:left w:val="double" w:sz="4" w:space="0" w:color="auto"/>
              <w:right w:val="double" w:sz="4" w:space="0" w:color="auto"/>
            </w:tcBorders>
            <w:shd w:val="clear" w:color="auto" w:fill="4F6228" w:themeFill="accent3" w:themeFillShade="80"/>
            <w:vAlign w:val="center"/>
          </w:tcPr>
          <w:p w:rsidR="00426CEF" w:rsidRPr="00426CEF" w:rsidRDefault="00426CEF" w:rsidP="008736D6">
            <w:pPr>
              <w:rPr>
                <w:rFonts w:ascii="Verdana" w:hAnsi="Verdana"/>
                <w:color w:val="FFFFFF" w:themeColor="background1"/>
                <w:sz w:val="22"/>
                <w:szCs w:val="22"/>
              </w:rPr>
            </w:pPr>
            <w:r w:rsidRPr="00426CEF">
              <w:rPr>
                <w:rFonts w:ascii="Verdana" w:hAnsi="Verdana"/>
                <w:b/>
                <w:bCs/>
                <w:color w:val="FFFFFF" w:themeColor="background1"/>
                <w:sz w:val="20"/>
                <w:szCs w:val="20"/>
              </w:rPr>
              <w:t>Forfatter(e)</w:t>
            </w:r>
          </w:p>
        </w:tc>
      </w:tr>
      <w:tr w:rsidR="00426CEF" w:rsidRPr="00AC17AC" w:rsidTr="00722CE4">
        <w:trPr>
          <w:jc w:val="center"/>
        </w:trPr>
        <w:tc>
          <w:tcPr>
            <w:tcW w:w="5000" w:type="pct"/>
            <w:tcBorders>
              <w:left w:val="double" w:sz="4" w:space="0" w:color="auto"/>
              <w:bottom w:val="single" w:sz="4" w:space="0" w:color="4A442A" w:themeColor="background2" w:themeShade="40"/>
              <w:right w:val="double" w:sz="4" w:space="0" w:color="auto"/>
            </w:tcBorders>
            <w:shd w:val="clear" w:color="auto" w:fill="FFFFFF"/>
          </w:tcPr>
          <w:p w:rsidR="00426CEF" w:rsidRPr="00C94751" w:rsidRDefault="000A5D6C" w:rsidP="008736D6">
            <w:pPr>
              <w:rPr>
                <w:rFonts w:ascii="Verdana" w:hAnsi="Verdana"/>
                <w:bCs/>
                <w:color w:val="1D1B11" w:themeColor="background2" w:themeShade="1A"/>
                <w:sz w:val="18"/>
                <w:szCs w:val="18"/>
              </w:rPr>
            </w:pPr>
            <w:r>
              <w:rPr>
                <w:rFonts w:ascii="Verdana" w:hAnsi="Verdana"/>
                <w:bCs/>
                <w:color w:val="1D1B11" w:themeColor="background2" w:themeShade="1A"/>
                <w:sz w:val="18"/>
                <w:szCs w:val="18"/>
              </w:rPr>
              <w:t>Janne Seemann og Jeppe Gustafsson</w:t>
            </w:r>
          </w:p>
        </w:tc>
      </w:tr>
      <w:tr w:rsidR="00426CEF" w:rsidRPr="00AC17AC" w:rsidTr="00722CE4">
        <w:trPr>
          <w:trHeight w:hRule="exact" w:val="340"/>
          <w:jc w:val="center"/>
        </w:trPr>
        <w:tc>
          <w:tcPr>
            <w:tcW w:w="5000" w:type="pct"/>
            <w:tcBorders>
              <w:left w:val="double" w:sz="4" w:space="0" w:color="auto"/>
              <w:right w:val="double" w:sz="4" w:space="0" w:color="auto"/>
            </w:tcBorders>
            <w:shd w:val="clear" w:color="auto" w:fill="4F6228" w:themeFill="accent3" w:themeFillShade="80"/>
            <w:vAlign w:val="center"/>
          </w:tcPr>
          <w:p w:rsidR="00426CEF" w:rsidRPr="00426CEF" w:rsidRDefault="00426CEF" w:rsidP="00426CEF">
            <w:pPr>
              <w:pStyle w:val="Overskrift4"/>
              <w:rPr>
                <w:sz w:val="22"/>
                <w:szCs w:val="22"/>
              </w:rPr>
            </w:pPr>
            <w:r w:rsidRPr="00426CEF">
              <w:t>Baggrund</w:t>
            </w:r>
          </w:p>
        </w:tc>
      </w:tr>
      <w:tr w:rsidR="00426CEF" w:rsidRPr="000A5D6C" w:rsidTr="00722CE4">
        <w:trPr>
          <w:jc w:val="center"/>
        </w:trPr>
        <w:tc>
          <w:tcPr>
            <w:tcW w:w="5000" w:type="pct"/>
            <w:tcBorders>
              <w:left w:val="double" w:sz="4" w:space="0" w:color="auto"/>
              <w:bottom w:val="single" w:sz="4" w:space="0" w:color="4A442A" w:themeColor="background2" w:themeShade="40"/>
              <w:right w:val="double" w:sz="4" w:space="0" w:color="auto"/>
            </w:tcBorders>
            <w:shd w:val="clear" w:color="auto" w:fill="FFFFFF"/>
          </w:tcPr>
          <w:p w:rsidR="000A5D6C" w:rsidRDefault="000A5D6C" w:rsidP="000A5D6C">
            <w:pPr>
              <w:rPr>
                <w:b/>
                <w:lang w:val="en-US"/>
              </w:rPr>
            </w:pPr>
            <w:r>
              <w:rPr>
                <w:b/>
                <w:lang w:val="en-US"/>
              </w:rPr>
              <w:t>Relevance and significance</w:t>
            </w:r>
          </w:p>
          <w:p w:rsidR="000A5D6C" w:rsidRDefault="000A5D6C" w:rsidP="000A5D6C">
            <w:pPr>
              <w:rPr>
                <w:lang w:val="en-US"/>
              </w:rPr>
            </w:pPr>
            <w:r w:rsidRPr="00300795">
              <w:rPr>
                <w:lang w:val="en-US"/>
              </w:rPr>
              <w:t>Horizontal clinical management of in</w:t>
            </w:r>
            <w:r>
              <w:rPr>
                <w:lang w:val="en-US"/>
              </w:rPr>
              <w:t>tegrated patient flows in health care has</w:t>
            </w:r>
            <w:r w:rsidRPr="00300795">
              <w:rPr>
                <w:lang w:val="en-US"/>
              </w:rPr>
              <w:t xml:space="preserve"> been</w:t>
            </w:r>
            <w:r>
              <w:rPr>
                <w:lang w:val="en-US"/>
              </w:rPr>
              <w:t xml:space="preserve"> put on the reform agenda globally</w:t>
            </w:r>
            <w:r w:rsidRPr="00300795">
              <w:rPr>
                <w:lang w:val="en-US"/>
              </w:rPr>
              <w:t xml:space="preserve"> to ensure better continuity of patient care services, increased patient safety and enhancement of the professional quality of</w:t>
            </w:r>
            <w:r>
              <w:rPr>
                <w:lang w:val="en-US"/>
              </w:rPr>
              <w:t xml:space="preserve"> treatment.</w:t>
            </w:r>
          </w:p>
          <w:p w:rsidR="000A5D6C" w:rsidRDefault="000A5D6C" w:rsidP="000A5D6C">
            <w:pPr>
              <w:rPr>
                <w:lang w:val="en-US"/>
              </w:rPr>
            </w:pPr>
          </w:p>
          <w:p w:rsidR="000A5D6C" w:rsidRDefault="000A5D6C" w:rsidP="000A5D6C">
            <w:pPr>
              <w:rPr>
                <w:lang w:val="en-US"/>
              </w:rPr>
            </w:pPr>
            <w:r>
              <w:rPr>
                <w:lang w:val="en-US"/>
              </w:rPr>
              <w:t>Since 2013 the North Region of Denmark</w:t>
            </w:r>
            <w:r w:rsidRPr="00300795">
              <w:rPr>
                <w:lang w:val="en-US"/>
              </w:rPr>
              <w:t xml:space="preserve"> has sought t</w:t>
            </w:r>
            <w:r>
              <w:rPr>
                <w:lang w:val="en-US"/>
              </w:rPr>
              <w:t>o improve</w:t>
            </w:r>
            <w:r w:rsidRPr="00300795">
              <w:rPr>
                <w:lang w:val="en-US"/>
              </w:rPr>
              <w:t xml:space="preserve"> the coordination of patient flows through their hospitals and also between the hospitals</w:t>
            </w:r>
            <w:r>
              <w:rPr>
                <w:lang w:val="en-US"/>
              </w:rPr>
              <w:t xml:space="preserve"> and the primary sector. A sort of matrix structure is combining a vertical integration of clinical departments </w:t>
            </w:r>
            <w:r w:rsidRPr="00300795">
              <w:rPr>
                <w:lang w:val="en-US"/>
              </w:rPr>
              <w:t>with a horizontal integration of patient flows</w:t>
            </w:r>
            <w:r>
              <w:rPr>
                <w:lang w:val="en-US"/>
              </w:rPr>
              <w:t>.</w:t>
            </w:r>
            <w:r w:rsidRPr="00300795">
              <w:rPr>
                <w:lang w:val="en-US"/>
              </w:rPr>
              <w:t xml:space="preserve"> </w:t>
            </w:r>
            <w:r>
              <w:rPr>
                <w:lang w:val="en-US"/>
              </w:rPr>
              <w:t>Trailing research of these initiatives has been conducted by the authors at Aalborg University Hospital (AAUH) since 2012 and is still going on.</w:t>
            </w:r>
          </w:p>
          <w:p w:rsidR="000A5D6C" w:rsidRDefault="000A5D6C" w:rsidP="000A5D6C">
            <w:pPr>
              <w:rPr>
                <w:lang w:val="en-US"/>
              </w:rPr>
            </w:pPr>
          </w:p>
          <w:p w:rsidR="000A5D6C" w:rsidRDefault="000A5D6C" w:rsidP="000A5D6C">
            <w:pPr>
              <w:pStyle w:val="Fodnotetekst"/>
              <w:rPr>
                <w:rFonts w:ascii="Times New Roman" w:hAnsi="Times New Roman" w:cs="Times New Roman"/>
                <w:sz w:val="24"/>
                <w:szCs w:val="24"/>
                <w:lang w:val="en-US"/>
              </w:rPr>
            </w:pPr>
            <w:r w:rsidRPr="00300795">
              <w:rPr>
                <w:rFonts w:ascii="Times New Roman" w:hAnsi="Times New Roman" w:cs="Times New Roman"/>
                <w:sz w:val="24"/>
                <w:szCs w:val="24"/>
                <w:lang w:val="en-US"/>
              </w:rPr>
              <w:t>In 2015 further improvements to ensure efficient and coherent patient co</w:t>
            </w:r>
            <w:r>
              <w:rPr>
                <w:rFonts w:ascii="Times New Roman" w:hAnsi="Times New Roman" w:cs="Times New Roman"/>
                <w:sz w:val="24"/>
                <w:szCs w:val="24"/>
                <w:lang w:val="en-US"/>
              </w:rPr>
              <w:t xml:space="preserve">urses were brought forward </w:t>
            </w:r>
            <w:r w:rsidRPr="00300795">
              <w:rPr>
                <w:rFonts w:ascii="Times New Roman" w:hAnsi="Times New Roman" w:cs="Times New Roman"/>
                <w:sz w:val="24"/>
                <w:szCs w:val="24"/>
                <w:lang w:val="en-US"/>
              </w:rPr>
              <w:t>through</w:t>
            </w:r>
            <w:r>
              <w:rPr>
                <w:rFonts w:ascii="Times New Roman" w:hAnsi="Times New Roman" w:cs="Times New Roman"/>
                <w:sz w:val="24"/>
                <w:szCs w:val="24"/>
                <w:lang w:val="en-US"/>
              </w:rPr>
              <w:t xml:space="preserve">: </w:t>
            </w:r>
          </w:p>
          <w:p w:rsidR="000A5D6C" w:rsidRPr="00530181" w:rsidRDefault="000A5D6C" w:rsidP="000A5D6C">
            <w:pPr>
              <w:pStyle w:val="Fodnotetekst"/>
              <w:numPr>
                <w:ilvl w:val="0"/>
                <w:numId w:val="3"/>
              </w:numPr>
              <w:rPr>
                <w:rFonts w:ascii="Times New Roman" w:hAnsi="Times New Roman" w:cs="Times New Roman"/>
                <w:sz w:val="24"/>
                <w:szCs w:val="24"/>
                <w:lang w:val="en-US"/>
              </w:rPr>
            </w:pPr>
            <w:r w:rsidRPr="00530181">
              <w:rPr>
                <w:rFonts w:ascii="Times New Roman" w:hAnsi="Times New Roman" w:cs="Times New Roman"/>
                <w:sz w:val="24"/>
                <w:szCs w:val="24"/>
                <w:lang w:val="en-US"/>
              </w:rPr>
              <w:t xml:space="preserve">The regional concept of </w:t>
            </w:r>
            <w:r w:rsidRPr="00530181">
              <w:rPr>
                <w:rFonts w:ascii="Times New Roman" w:hAnsi="Times New Roman" w:cs="Times New Roman"/>
                <w:i/>
                <w:sz w:val="24"/>
                <w:szCs w:val="24"/>
                <w:lang w:val="en-US"/>
              </w:rPr>
              <w:t>the “Patient’s Team”</w:t>
            </w:r>
            <w:r w:rsidRPr="00530181">
              <w:rPr>
                <w:rFonts w:ascii="Times New Roman" w:hAnsi="Times New Roman" w:cs="Times New Roman"/>
                <w:sz w:val="24"/>
                <w:szCs w:val="24"/>
                <w:lang w:val="en-US"/>
              </w:rPr>
              <w:t xml:space="preserve">, </w:t>
            </w:r>
            <w:r w:rsidRPr="00530181">
              <w:rPr>
                <w:rFonts w:ascii="Times New Roman" w:hAnsi="Times New Roman" w:cs="Times New Roman"/>
                <w:sz w:val="24"/>
                <w:szCs w:val="24"/>
                <w:lang w:val="en"/>
              </w:rPr>
              <w:t xml:space="preserve">defined and described as a dynamic form of organization and work among a group of professionals or a multidisciplinary team. </w:t>
            </w:r>
          </w:p>
          <w:p w:rsidR="000A5D6C" w:rsidRDefault="000A5D6C" w:rsidP="000A5D6C">
            <w:pPr>
              <w:pStyle w:val="Fodnotetekst"/>
              <w:ind w:left="720"/>
              <w:rPr>
                <w:rFonts w:ascii="Times New Roman" w:hAnsi="Times New Roman" w:cs="Times New Roman"/>
                <w:sz w:val="24"/>
                <w:szCs w:val="24"/>
                <w:lang w:val="en-US"/>
              </w:rPr>
            </w:pPr>
          </w:p>
          <w:p w:rsidR="000A5D6C" w:rsidRPr="00530181" w:rsidRDefault="000A5D6C" w:rsidP="000A5D6C">
            <w:pPr>
              <w:pStyle w:val="Fodnotetekst"/>
              <w:numPr>
                <w:ilvl w:val="0"/>
                <w:numId w:val="3"/>
              </w:numPr>
              <w:rPr>
                <w:rFonts w:ascii="Times New Roman" w:hAnsi="Times New Roman" w:cs="Times New Roman"/>
                <w:i/>
                <w:sz w:val="24"/>
                <w:szCs w:val="24"/>
                <w:lang w:val="en-US"/>
              </w:rPr>
            </w:pPr>
            <w:r>
              <w:rPr>
                <w:rFonts w:ascii="Times New Roman" w:hAnsi="Times New Roman" w:cs="Times New Roman"/>
                <w:sz w:val="24"/>
                <w:szCs w:val="24"/>
                <w:lang w:val="en-US"/>
              </w:rPr>
              <w:t xml:space="preserve">A national concept of </w:t>
            </w:r>
            <w:r w:rsidRPr="00530181">
              <w:rPr>
                <w:rFonts w:ascii="Times New Roman" w:hAnsi="Times New Roman" w:cs="Times New Roman"/>
                <w:i/>
                <w:sz w:val="24"/>
                <w:szCs w:val="24"/>
                <w:lang w:val="en-US"/>
              </w:rPr>
              <w:t>“The Patient responsible Physician”</w:t>
            </w:r>
            <w:r>
              <w:rPr>
                <w:rFonts w:ascii="Times New Roman" w:hAnsi="Times New Roman" w:cs="Times New Roman"/>
                <w:i/>
                <w:sz w:val="24"/>
                <w:szCs w:val="24"/>
                <w:lang w:val="en-US"/>
              </w:rPr>
              <w:t xml:space="preserve"> (PRP)</w:t>
            </w:r>
            <w:r w:rsidRPr="00530181">
              <w:rPr>
                <w:rFonts w:ascii="Times New Roman" w:hAnsi="Times New Roman" w:cs="Times New Roman"/>
                <w:i/>
                <w:sz w:val="24"/>
                <w:szCs w:val="24"/>
                <w:lang w:val="en-US"/>
              </w:rPr>
              <w:t xml:space="preserve">. </w:t>
            </w:r>
            <w:r w:rsidRPr="00530181">
              <w:rPr>
                <w:rFonts w:ascii="Times New Roman" w:hAnsi="Times New Roman" w:cs="Times New Roman"/>
                <w:sz w:val="24"/>
                <w:szCs w:val="24"/>
                <w:lang w:val="en-US"/>
              </w:rPr>
              <w:t xml:space="preserve">The Danish Ministry for Health and Elderly Affairs (along with other stakeholders) finally agreed in November 2016 on a national model for so-called ‘Patient Responsible Physicians’. According to the official documents the goal of the concept is to make a real difference in the patient’s sense of coherence, coordination and security in the hospital system. </w:t>
            </w:r>
            <w:r w:rsidRPr="00530181">
              <w:rPr>
                <w:rFonts w:ascii="Times New Roman" w:hAnsi="Times New Roman" w:cs="Times New Roman"/>
                <w:color w:val="222222"/>
                <w:sz w:val="24"/>
                <w:szCs w:val="24"/>
                <w:lang w:val="en"/>
              </w:rPr>
              <w:t>There is also much emphasis on PRP being anchored in teams.</w:t>
            </w:r>
          </w:p>
          <w:p w:rsidR="000A5D6C" w:rsidRDefault="000A5D6C" w:rsidP="000A5D6C">
            <w:pPr>
              <w:pStyle w:val="Fodnotetekst"/>
              <w:spacing w:line="276" w:lineRule="auto"/>
              <w:contextualSpacing/>
              <w:rPr>
                <w:rFonts w:ascii="Times New Roman" w:hAnsi="Times New Roman" w:cs="Times New Roman"/>
                <w:i/>
                <w:sz w:val="24"/>
                <w:szCs w:val="24"/>
                <w:lang w:val="en-US"/>
              </w:rPr>
            </w:pPr>
          </w:p>
          <w:p w:rsidR="000A5D6C" w:rsidRPr="00530181" w:rsidRDefault="000A5D6C" w:rsidP="000A5D6C">
            <w:pPr>
              <w:pStyle w:val="Fodnotetekst"/>
              <w:spacing w:line="276" w:lineRule="auto"/>
              <w:contextualSpacing/>
              <w:rPr>
                <w:rFonts w:ascii="Times New Roman" w:hAnsi="Times New Roman" w:cs="Times New Roman"/>
                <w:sz w:val="24"/>
                <w:szCs w:val="24"/>
                <w:lang w:val="en-US"/>
              </w:rPr>
            </w:pPr>
            <w:r w:rsidRPr="00530181">
              <w:rPr>
                <w:rFonts w:ascii="Times New Roman" w:hAnsi="Times New Roman" w:cs="Times New Roman"/>
                <w:sz w:val="24"/>
                <w:szCs w:val="24"/>
                <w:lang w:val="en-US"/>
              </w:rPr>
              <w:t>Both of the above mentioned concepts are (in combination) expected to improve the continuity of the treatment and the patient flow at AAUH. How this is done is, however, not quite clear.</w:t>
            </w:r>
          </w:p>
          <w:p w:rsidR="000A5D6C" w:rsidRPr="00530181" w:rsidRDefault="000A5D6C" w:rsidP="000A5D6C">
            <w:pPr>
              <w:pStyle w:val="Fodnotetekst"/>
              <w:spacing w:line="276" w:lineRule="auto"/>
              <w:contextualSpacing/>
              <w:rPr>
                <w:rFonts w:ascii="Times New Roman" w:hAnsi="Times New Roman" w:cs="Times New Roman"/>
                <w:color w:val="222222"/>
                <w:sz w:val="24"/>
                <w:szCs w:val="24"/>
                <w:lang w:val="en"/>
              </w:rPr>
            </w:pPr>
            <w:r w:rsidRPr="00530181">
              <w:rPr>
                <w:rFonts w:ascii="Times New Roman" w:hAnsi="Times New Roman" w:cs="Times New Roman"/>
                <w:sz w:val="24"/>
                <w:szCs w:val="24"/>
                <w:lang w:val="en-US"/>
              </w:rPr>
              <w:t xml:space="preserve">National documents and regional documents have emphasized that models for the two concepts must be made through pilot projects/local development work. At AAUH ten pilot projects were established in 2016 to develop and implement patient flows for different patient groups including the PRP. These ten pilots are at present implemented and </w:t>
            </w:r>
            <w:r w:rsidRPr="00530181">
              <w:rPr>
                <w:rFonts w:ascii="Times New Roman" w:hAnsi="Times New Roman" w:cs="Times New Roman"/>
                <w:color w:val="222222"/>
                <w:sz w:val="24"/>
                <w:szCs w:val="24"/>
                <w:lang w:val="en"/>
              </w:rPr>
              <w:t xml:space="preserve">another 18 pilot projects have recently been launched. </w:t>
            </w:r>
          </w:p>
          <w:p w:rsidR="000A5D6C" w:rsidRPr="00316073" w:rsidRDefault="000A5D6C" w:rsidP="000A5D6C">
            <w:pPr>
              <w:pStyle w:val="Fodnotetekst"/>
              <w:rPr>
                <w:rFonts w:ascii="Times New Roman" w:hAnsi="Times New Roman" w:cs="Times New Roman"/>
                <w:sz w:val="24"/>
                <w:szCs w:val="24"/>
                <w:lang w:val="en"/>
              </w:rPr>
            </w:pPr>
          </w:p>
          <w:p w:rsidR="00426CEF" w:rsidRPr="000A5D6C" w:rsidRDefault="00426CEF" w:rsidP="008736D6">
            <w:pPr>
              <w:rPr>
                <w:rFonts w:ascii="Verdana" w:hAnsi="Verdana"/>
                <w:color w:val="1D1B11" w:themeColor="background2" w:themeShade="1A"/>
                <w:sz w:val="18"/>
                <w:szCs w:val="18"/>
                <w:lang w:val="en"/>
              </w:rPr>
            </w:pPr>
          </w:p>
        </w:tc>
      </w:tr>
      <w:tr w:rsidR="00426CEF" w:rsidRPr="00AC17AC" w:rsidTr="00722CE4">
        <w:trPr>
          <w:trHeight w:hRule="exact" w:val="340"/>
          <w:jc w:val="center"/>
        </w:trPr>
        <w:tc>
          <w:tcPr>
            <w:tcW w:w="5000" w:type="pct"/>
            <w:tcBorders>
              <w:left w:val="double" w:sz="4" w:space="0" w:color="auto"/>
              <w:right w:val="double" w:sz="4" w:space="0" w:color="auto"/>
            </w:tcBorders>
            <w:shd w:val="clear" w:color="auto" w:fill="4F6228" w:themeFill="accent3" w:themeFillShade="80"/>
            <w:vAlign w:val="center"/>
          </w:tcPr>
          <w:p w:rsidR="00426CEF" w:rsidRPr="00426CEF" w:rsidRDefault="00426CEF" w:rsidP="00426CEF">
            <w:pPr>
              <w:pStyle w:val="Overskrift4"/>
              <w:rPr>
                <w:sz w:val="22"/>
                <w:szCs w:val="22"/>
              </w:rPr>
            </w:pPr>
            <w:r w:rsidRPr="00426CEF">
              <w:t>Formål</w:t>
            </w:r>
          </w:p>
        </w:tc>
      </w:tr>
      <w:tr w:rsidR="00426CEF" w:rsidRPr="000A5D6C" w:rsidTr="00722CE4">
        <w:trPr>
          <w:jc w:val="center"/>
        </w:trPr>
        <w:tc>
          <w:tcPr>
            <w:tcW w:w="5000" w:type="pct"/>
            <w:tcBorders>
              <w:left w:val="double" w:sz="4" w:space="0" w:color="auto"/>
              <w:bottom w:val="single" w:sz="4" w:space="0" w:color="4A442A" w:themeColor="background2" w:themeShade="40"/>
              <w:right w:val="double" w:sz="4" w:space="0" w:color="auto"/>
            </w:tcBorders>
            <w:shd w:val="clear" w:color="auto" w:fill="FFFFFF"/>
          </w:tcPr>
          <w:p w:rsidR="000A5D6C" w:rsidRDefault="000A5D6C" w:rsidP="000A5D6C">
            <w:pPr>
              <w:rPr>
                <w:b/>
                <w:lang w:val="en-US"/>
              </w:rPr>
            </w:pPr>
            <w:r>
              <w:rPr>
                <w:b/>
                <w:lang w:val="en-US"/>
              </w:rPr>
              <w:t>Research questions</w:t>
            </w:r>
          </w:p>
          <w:p w:rsidR="000A5D6C" w:rsidRDefault="000A5D6C" w:rsidP="000A5D6C">
            <w:pPr>
              <w:pStyle w:val="Fodnotetekst"/>
              <w:rPr>
                <w:rFonts w:ascii="Times New Roman" w:hAnsi="Times New Roman" w:cs="Times New Roman"/>
                <w:sz w:val="24"/>
                <w:szCs w:val="24"/>
                <w:lang w:val="en-US"/>
              </w:rPr>
            </w:pPr>
            <w:r w:rsidRPr="00300795">
              <w:rPr>
                <w:rFonts w:ascii="Times New Roman" w:hAnsi="Times New Roman" w:cs="Times New Roman"/>
                <w:sz w:val="24"/>
                <w:szCs w:val="24"/>
                <w:lang w:val="en-US"/>
              </w:rPr>
              <w:t>The centr</w:t>
            </w:r>
            <w:r>
              <w:rPr>
                <w:rFonts w:ascii="Times New Roman" w:hAnsi="Times New Roman" w:cs="Times New Roman"/>
                <w:sz w:val="24"/>
                <w:szCs w:val="24"/>
                <w:lang w:val="en-US"/>
              </w:rPr>
              <w:t>al theme of the ongoing research</w:t>
            </w:r>
            <w:r w:rsidRPr="00300795">
              <w:rPr>
                <w:rFonts w:ascii="Times New Roman" w:hAnsi="Times New Roman" w:cs="Times New Roman"/>
                <w:sz w:val="24"/>
                <w:szCs w:val="24"/>
                <w:lang w:val="en-US"/>
              </w:rPr>
              <w:t xml:space="preserve"> is to identify and analyze the development of these initiatives at</w:t>
            </w:r>
            <w:r>
              <w:rPr>
                <w:rFonts w:ascii="Times New Roman" w:hAnsi="Times New Roman" w:cs="Times New Roman"/>
                <w:sz w:val="24"/>
                <w:szCs w:val="24"/>
                <w:lang w:val="en-US"/>
              </w:rPr>
              <w:t xml:space="preserve"> the Region’s largest </w:t>
            </w:r>
            <w:r w:rsidRPr="00300795">
              <w:rPr>
                <w:rFonts w:ascii="Times New Roman" w:hAnsi="Times New Roman" w:cs="Times New Roman"/>
                <w:sz w:val="24"/>
                <w:szCs w:val="24"/>
                <w:lang w:val="en-US"/>
              </w:rPr>
              <w:t>Aalborg University Hospital, who are</w:t>
            </w:r>
            <w:r>
              <w:rPr>
                <w:rFonts w:ascii="Times New Roman" w:hAnsi="Times New Roman" w:cs="Times New Roman"/>
                <w:sz w:val="24"/>
                <w:szCs w:val="24"/>
                <w:lang w:val="en-US"/>
              </w:rPr>
              <w:t xml:space="preserve"> national frontrunners</w:t>
            </w:r>
            <w:r w:rsidRPr="0030079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0A5D6C" w:rsidRDefault="000A5D6C" w:rsidP="000A5D6C">
            <w:pPr>
              <w:rPr>
                <w:lang w:val="en-US"/>
              </w:rPr>
            </w:pPr>
          </w:p>
          <w:p w:rsidR="000A5D6C" w:rsidRPr="00300795" w:rsidRDefault="000A5D6C" w:rsidP="000A5D6C">
            <w:pPr>
              <w:rPr>
                <w:lang w:val="en-US"/>
              </w:rPr>
            </w:pPr>
            <w:r>
              <w:rPr>
                <w:lang w:val="en-US"/>
              </w:rPr>
              <w:t>The research is</w:t>
            </w:r>
            <w:r w:rsidRPr="00300795">
              <w:rPr>
                <w:lang w:val="en-US"/>
              </w:rPr>
              <w:t xml:space="preserve"> guided by the research question:</w:t>
            </w:r>
          </w:p>
          <w:p w:rsidR="000A5D6C" w:rsidRPr="00300795" w:rsidRDefault="000A5D6C" w:rsidP="000A5D6C">
            <w:pPr>
              <w:rPr>
                <w:lang w:val="en-US"/>
              </w:rPr>
            </w:pPr>
            <w:r w:rsidRPr="00300795">
              <w:rPr>
                <w:lang w:val="en-US"/>
              </w:rPr>
              <w:t>• How can the vision of the process-based management organization be redeemed through the development and im</w:t>
            </w:r>
            <w:r>
              <w:rPr>
                <w:lang w:val="en-US"/>
              </w:rPr>
              <w:t>plementation of models for the Patient's T</w:t>
            </w:r>
            <w:r w:rsidRPr="00300795">
              <w:rPr>
                <w:lang w:val="en-US"/>
              </w:rPr>
              <w:t xml:space="preserve">eam </w:t>
            </w:r>
            <w:proofErr w:type="gramStart"/>
            <w:r w:rsidRPr="00300795">
              <w:rPr>
                <w:lang w:val="en-US"/>
              </w:rPr>
              <w:t>a</w:t>
            </w:r>
            <w:r>
              <w:rPr>
                <w:lang w:val="en-US"/>
              </w:rPr>
              <w:t>nd ”</w:t>
            </w:r>
            <w:proofErr w:type="gramEnd"/>
            <w:r>
              <w:rPr>
                <w:lang w:val="en-US"/>
              </w:rPr>
              <w:t>The Patient responsible physicians”</w:t>
            </w:r>
            <w:r w:rsidRPr="00300795">
              <w:rPr>
                <w:lang w:val="en-US"/>
              </w:rPr>
              <w:t>?</w:t>
            </w:r>
          </w:p>
          <w:p w:rsidR="000A5D6C" w:rsidRPr="00300795" w:rsidRDefault="000A5D6C" w:rsidP="000A5D6C">
            <w:pPr>
              <w:pStyle w:val="Listeafsnit"/>
              <w:numPr>
                <w:ilvl w:val="0"/>
                <w:numId w:val="4"/>
              </w:numPr>
              <w:spacing w:after="0"/>
              <w:rPr>
                <w:rFonts w:ascii="Times New Roman" w:hAnsi="Times New Roman" w:cs="Times New Roman"/>
                <w:sz w:val="24"/>
                <w:szCs w:val="24"/>
                <w:lang w:val="en-US"/>
              </w:rPr>
            </w:pPr>
            <w:r>
              <w:rPr>
                <w:rFonts w:ascii="Times New Roman" w:hAnsi="Times New Roman" w:cs="Times New Roman"/>
                <w:sz w:val="24"/>
                <w:szCs w:val="24"/>
                <w:lang w:val="en-US"/>
              </w:rPr>
              <w:t>How are the two concepts</w:t>
            </w:r>
            <w:r w:rsidRPr="00300795">
              <w:rPr>
                <w:rFonts w:ascii="Times New Roman" w:hAnsi="Times New Roman" w:cs="Times New Roman"/>
                <w:sz w:val="24"/>
                <w:szCs w:val="24"/>
                <w:lang w:val="en-US"/>
              </w:rPr>
              <w:t xml:space="preserve"> constructed?</w:t>
            </w:r>
          </w:p>
          <w:p w:rsidR="000A5D6C" w:rsidRPr="00300795" w:rsidRDefault="000A5D6C" w:rsidP="000A5D6C">
            <w:pPr>
              <w:pStyle w:val="Listeafsnit"/>
              <w:numPr>
                <w:ilvl w:val="0"/>
                <w:numId w:val="4"/>
              </w:numPr>
              <w:spacing w:after="0"/>
              <w:rPr>
                <w:rFonts w:ascii="Times New Roman" w:hAnsi="Times New Roman" w:cs="Times New Roman"/>
                <w:sz w:val="24"/>
                <w:szCs w:val="24"/>
                <w:lang w:val="en-US"/>
              </w:rPr>
            </w:pPr>
            <w:r w:rsidRPr="00300795">
              <w:rPr>
                <w:rFonts w:ascii="Times New Roman" w:hAnsi="Times New Roman" w:cs="Times New Roman"/>
                <w:sz w:val="24"/>
                <w:szCs w:val="24"/>
                <w:lang w:val="en-US"/>
              </w:rPr>
              <w:t>How do continuity and responsibilities in p</w:t>
            </w:r>
            <w:r>
              <w:rPr>
                <w:rFonts w:ascii="Times New Roman" w:hAnsi="Times New Roman" w:cs="Times New Roman"/>
                <w:sz w:val="24"/>
                <w:szCs w:val="24"/>
                <w:lang w:val="en-US"/>
              </w:rPr>
              <w:t>atient flows develop</w:t>
            </w:r>
            <w:r w:rsidRPr="00300795">
              <w:rPr>
                <w:rFonts w:ascii="Times New Roman" w:hAnsi="Times New Roman" w:cs="Times New Roman"/>
                <w:sz w:val="24"/>
                <w:szCs w:val="24"/>
                <w:lang w:val="en-US"/>
              </w:rPr>
              <w:t>?</w:t>
            </w:r>
          </w:p>
          <w:p w:rsidR="000A5D6C" w:rsidRPr="00300795" w:rsidRDefault="000A5D6C" w:rsidP="000A5D6C">
            <w:pPr>
              <w:rPr>
                <w:lang w:val="en-US"/>
              </w:rPr>
            </w:pPr>
          </w:p>
          <w:p w:rsidR="00426CEF" w:rsidRPr="000A5D6C" w:rsidRDefault="00426CEF" w:rsidP="008736D6">
            <w:pPr>
              <w:rPr>
                <w:rFonts w:ascii="Verdana" w:hAnsi="Verdana"/>
                <w:color w:val="1D1B11" w:themeColor="background2" w:themeShade="1A"/>
                <w:sz w:val="18"/>
                <w:szCs w:val="18"/>
                <w:lang w:val="en-US"/>
              </w:rPr>
            </w:pPr>
          </w:p>
        </w:tc>
      </w:tr>
      <w:tr w:rsidR="00426CEF" w:rsidRPr="00426CEF" w:rsidTr="00722CE4">
        <w:trPr>
          <w:trHeight w:hRule="exact" w:val="340"/>
          <w:jc w:val="center"/>
        </w:trPr>
        <w:tc>
          <w:tcPr>
            <w:tcW w:w="5000" w:type="pct"/>
            <w:tcBorders>
              <w:left w:val="double" w:sz="4" w:space="0" w:color="auto"/>
              <w:right w:val="double" w:sz="4" w:space="0" w:color="auto"/>
            </w:tcBorders>
            <w:shd w:val="clear" w:color="auto" w:fill="4F6228" w:themeFill="accent3" w:themeFillShade="80"/>
            <w:vAlign w:val="center"/>
          </w:tcPr>
          <w:p w:rsidR="00426CEF" w:rsidRPr="00426CEF" w:rsidRDefault="00426CEF" w:rsidP="008736D6">
            <w:pPr>
              <w:rPr>
                <w:rFonts w:ascii="Verdana" w:hAnsi="Verdana"/>
                <w:color w:val="FFFFFF" w:themeColor="background1"/>
                <w:sz w:val="22"/>
                <w:szCs w:val="22"/>
              </w:rPr>
            </w:pPr>
            <w:r w:rsidRPr="00426CEF">
              <w:rPr>
                <w:rFonts w:ascii="Verdana" w:hAnsi="Verdana"/>
                <w:b/>
                <w:bCs/>
                <w:color w:val="FFFFFF" w:themeColor="background1"/>
                <w:sz w:val="20"/>
                <w:szCs w:val="20"/>
              </w:rPr>
              <w:t>Metode</w:t>
            </w:r>
          </w:p>
        </w:tc>
      </w:tr>
      <w:tr w:rsidR="00426CEF" w:rsidRPr="000A5D6C" w:rsidTr="00722CE4">
        <w:trPr>
          <w:jc w:val="center"/>
        </w:trPr>
        <w:tc>
          <w:tcPr>
            <w:tcW w:w="5000" w:type="pct"/>
            <w:tcBorders>
              <w:left w:val="double" w:sz="4" w:space="0" w:color="auto"/>
              <w:bottom w:val="single" w:sz="4" w:space="0" w:color="4A442A" w:themeColor="background2" w:themeShade="40"/>
              <w:right w:val="double" w:sz="4" w:space="0" w:color="auto"/>
            </w:tcBorders>
            <w:shd w:val="clear" w:color="auto" w:fill="FFFFFF"/>
          </w:tcPr>
          <w:p w:rsidR="000A5D6C" w:rsidRPr="002918AA" w:rsidRDefault="000A5D6C" w:rsidP="000A5D6C">
            <w:pPr>
              <w:rPr>
                <w:b/>
                <w:lang w:val="en-US"/>
              </w:rPr>
            </w:pPr>
            <w:r w:rsidRPr="002918AA">
              <w:rPr>
                <w:b/>
                <w:lang w:val="en-US"/>
              </w:rPr>
              <w:t>Met</w:t>
            </w:r>
            <w:r>
              <w:rPr>
                <w:b/>
                <w:lang w:val="en-US"/>
              </w:rPr>
              <w:t>hodology and theory</w:t>
            </w:r>
          </w:p>
          <w:p w:rsidR="000A5D6C" w:rsidRPr="00C6038C" w:rsidRDefault="000A5D6C" w:rsidP="000A5D6C">
            <w:pPr>
              <w:rPr>
                <w:color w:val="222222"/>
                <w:lang w:val="en"/>
              </w:rPr>
            </w:pPr>
            <w:r>
              <w:rPr>
                <w:color w:val="222222"/>
                <w:lang w:val="en-US"/>
              </w:rPr>
              <w:t>D</w:t>
            </w:r>
            <w:proofErr w:type="spellStart"/>
            <w:r>
              <w:rPr>
                <w:color w:val="222222"/>
                <w:lang w:val="en"/>
              </w:rPr>
              <w:t>ocuments</w:t>
            </w:r>
            <w:proofErr w:type="spellEnd"/>
            <w:r>
              <w:rPr>
                <w:color w:val="222222"/>
                <w:lang w:val="en"/>
              </w:rPr>
              <w:t xml:space="preserve"> have emphasized that </w:t>
            </w:r>
            <w:r w:rsidRPr="00B41A09">
              <w:rPr>
                <w:color w:val="222222"/>
                <w:lang w:val="en"/>
              </w:rPr>
              <w:t xml:space="preserve">models </w:t>
            </w:r>
            <w:r>
              <w:rPr>
                <w:color w:val="222222"/>
                <w:lang w:val="en"/>
              </w:rPr>
              <w:t>for the two concepts</w:t>
            </w:r>
            <w:r w:rsidRPr="00B41A09">
              <w:rPr>
                <w:color w:val="222222"/>
                <w:lang w:val="en"/>
              </w:rPr>
              <w:t xml:space="preserve"> must </w:t>
            </w:r>
            <w:r>
              <w:rPr>
                <w:color w:val="222222"/>
                <w:lang w:val="en"/>
              </w:rPr>
              <w:t xml:space="preserve">be made through pilot projects/local development work. </w:t>
            </w:r>
            <w:r w:rsidRPr="00B41A09">
              <w:rPr>
                <w:color w:val="222222"/>
                <w:lang w:val="en"/>
              </w:rPr>
              <w:t>Therefore, research is</w:t>
            </w:r>
            <w:r>
              <w:rPr>
                <w:color w:val="222222"/>
                <w:lang w:val="en"/>
              </w:rPr>
              <w:t xml:space="preserve"> not a top-down driven implementation study but is</w:t>
            </w:r>
            <w:r w:rsidRPr="00B41A09">
              <w:rPr>
                <w:color w:val="222222"/>
                <w:lang w:val="en"/>
              </w:rPr>
              <w:t xml:space="preserve"> primarily focused on processes. Including how change processes are handled in order to develop models in which a bottom-up perspective</w:t>
            </w:r>
            <w:r>
              <w:rPr>
                <w:color w:val="222222"/>
                <w:lang w:val="en"/>
              </w:rPr>
              <w:t xml:space="preserve"> can be accommodated. – This is i</w:t>
            </w:r>
            <w:r w:rsidRPr="00B41A09">
              <w:rPr>
                <w:color w:val="222222"/>
                <w:lang w:val="en"/>
              </w:rPr>
              <w:t>n line w</w:t>
            </w:r>
            <w:r>
              <w:rPr>
                <w:color w:val="222222"/>
                <w:lang w:val="en"/>
              </w:rPr>
              <w:t>ith well-known research that shows</w:t>
            </w:r>
            <w:r w:rsidRPr="00B41A09">
              <w:rPr>
                <w:color w:val="222222"/>
                <w:lang w:val="en"/>
              </w:rPr>
              <w:t xml:space="preserve"> major problems </w:t>
            </w:r>
            <w:r>
              <w:rPr>
                <w:color w:val="222222"/>
                <w:lang w:val="en"/>
              </w:rPr>
              <w:t>when implementing</w:t>
            </w:r>
            <w:r w:rsidRPr="00B41A09">
              <w:rPr>
                <w:color w:val="222222"/>
                <w:lang w:val="en"/>
              </w:rPr>
              <w:t xml:space="preserve"> </w:t>
            </w:r>
            <w:r>
              <w:rPr>
                <w:color w:val="222222"/>
                <w:lang w:val="en"/>
              </w:rPr>
              <w:t>(pre)</w:t>
            </w:r>
            <w:r w:rsidRPr="00B41A09">
              <w:rPr>
                <w:color w:val="222222"/>
                <w:lang w:val="en"/>
              </w:rPr>
              <w:t>plan</w:t>
            </w:r>
            <w:r>
              <w:rPr>
                <w:color w:val="222222"/>
                <w:lang w:val="en"/>
              </w:rPr>
              <w:t>ned models top down in professional</w:t>
            </w:r>
            <w:r w:rsidRPr="00B41A09">
              <w:rPr>
                <w:color w:val="222222"/>
                <w:lang w:val="en"/>
              </w:rPr>
              <w:t xml:space="preserve"> organizations. </w:t>
            </w:r>
          </w:p>
          <w:p w:rsidR="000A5D6C" w:rsidRPr="00300795" w:rsidRDefault="000A5D6C" w:rsidP="000A5D6C">
            <w:pPr>
              <w:pStyle w:val="Fodnotetekst"/>
              <w:rPr>
                <w:rFonts w:ascii="Times New Roman" w:hAnsi="Times New Roman" w:cs="Times New Roman"/>
                <w:sz w:val="24"/>
                <w:szCs w:val="24"/>
                <w:lang w:val="en-US"/>
              </w:rPr>
            </w:pPr>
          </w:p>
          <w:p w:rsidR="000A5D6C" w:rsidRDefault="000A5D6C" w:rsidP="000A5D6C">
            <w:pPr>
              <w:pStyle w:val="Fodnotetekst"/>
              <w:rPr>
                <w:rFonts w:ascii="Times New Roman" w:hAnsi="Times New Roman" w:cs="Times New Roman"/>
                <w:sz w:val="24"/>
                <w:szCs w:val="24"/>
                <w:lang w:val="en-US"/>
              </w:rPr>
            </w:pPr>
            <w:r w:rsidRPr="00300795">
              <w:rPr>
                <w:rFonts w:ascii="Times New Roman" w:hAnsi="Times New Roman" w:cs="Times New Roman"/>
                <w:sz w:val="24"/>
                <w:szCs w:val="24"/>
                <w:lang w:val="en-US"/>
              </w:rPr>
              <w:t xml:space="preserve">The study is conducted as a qualitative case study using documentary materials, observations and interviews with professionals and </w:t>
            </w:r>
            <w:r>
              <w:rPr>
                <w:rFonts w:ascii="Times New Roman" w:hAnsi="Times New Roman" w:cs="Times New Roman"/>
                <w:sz w:val="24"/>
                <w:szCs w:val="24"/>
                <w:lang w:val="en-US"/>
              </w:rPr>
              <w:t xml:space="preserve">(top) </w:t>
            </w:r>
            <w:r w:rsidRPr="00300795">
              <w:rPr>
                <w:rFonts w:ascii="Times New Roman" w:hAnsi="Times New Roman" w:cs="Times New Roman"/>
                <w:sz w:val="24"/>
                <w:szCs w:val="24"/>
                <w:lang w:val="en-US"/>
              </w:rPr>
              <w:t>managers involve</w:t>
            </w:r>
            <w:r>
              <w:rPr>
                <w:rFonts w:ascii="Times New Roman" w:hAnsi="Times New Roman" w:cs="Times New Roman"/>
                <w:sz w:val="24"/>
                <w:szCs w:val="24"/>
                <w:lang w:val="en-US"/>
              </w:rPr>
              <w:t>d in the construction of the two concepts</w:t>
            </w:r>
            <w:r w:rsidRPr="0030079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Development and implementation of ten different pilot projects concerning different groups of patients have been followed at the university hospital. </w:t>
            </w:r>
          </w:p>
          <w:p w:rsidR="000A5D6C" w:rsidRDefault="000A5D6C" w:rsidP="000A5D6C">
            <w:pPr>
              <w:rPr>
                <w:lang w:val="en-US"/>
              </w:rPr>
            </w:pPr>
          </w:p>
          <w:p w:rsidR="000A5D6C" w:rsidRDefault="000A5D6C" w:rsidP="000A5D6C">
            <w:pPr>
              <w:rPr>
                <w:lang w:val="en-US"/>
              </w:rPr>
            </w:pPr>
            <w:r w:rsidRPr="00300795">
              <w:rPr>
                <w:lang w:val="en-US"/>
              </w:rPr>
              <w:t>The analysis is guided by a broad theoretical framework, focusing on the development of horizontal processes in</w:t>
            </w:r>
            <w:r>
              <w:rPr>
                <w:lang w:val="en-US"/>
              </w:rPr>
              <w:t xml:space="preserve"> (and across)</w:t>
            </w:r>
            <w:r w:rsidRPr="00300795">
              <w:rPr>
                <w:lang w:val="en-US"/>
              </w:rPr>
              <w:t xml:space="preserve"> a professional organization.</w:t>
            </w:r>
            <w:r>
              <w:rPr>
                <w:lang w:val="en-US"/>
              </w:rPr>
              <w:t xml:space="preserve"> There are strong elements of research concerning Integrated Care Models and inter-professional, inter-departmental and inter-organizational theory of coordination and integration.</w:t>
            </w:r>
          </w:p>
          <w:p w:rsidR="000A5D6C" w:rsidRPr="00300795" w:rsidRDefault="000A5D6C" w:rsidP="000A5D6C">
            <w:pPr>
              <w:rPr>
                <w:lang w:val="en-US"/>
              </w:rPr>
            </w:pPr>
          </w:p>
          <w:p w:rsidR="00426CEF" w:rsidRPr="000A5D6C" w:rsidRDefault="000A5D6C" w:rsidP="008736D6">
            <w:pPr>
              <w:rPr>
                <w:rFonts w:ascii="Verdana" w:hAnsi="Verdana"/>
                <w:color w:val="1D1B11" w:themeColor="background2" w:themeShade="1A"/>
                <w:sz w:val="18"/>
                <w:szCs w:val="18"/>
                <w:lang w:val="en-US"/>
              </w:rPr>
            </w:pPr>
            <w:r>
              <w:rPr>
                <w:rFonts w:ascii="Verdana" w:hAnsi="Verdana"/>
                <w:color w:val="1D1B11" w:themeColor="background2" w:themeShade="1A"/>
                <w:sz w:val="18"/>
                <w:szCs w:val="18"/>
                <w:lang w:val="en-US"/>
              </w:rPr>
              <w:t xml:space="preserve"> </w:t>
            </w:r>
          </w:p>
        </w:tc>
      </w:tr>
      <w:tr w:rsidR="00426CEF" w:rsidRPr="00AC17AC" w:rsidTr="00722CE4">
        <w:trPr>
          <w:trHeight w:hRule="exact" w:val="340"/>
          <w:jc w:val="center"/>
        </w:trPr>
        <w:tc>
          <w:tcPr>
            <w:tcW w:w="5000" w:type="pct"/>
            <w:tcBorders>
              <w:left w:val="double" w:sz="4" w:space="0" w:color="auto"/>
              <w:right w:val="double" w:sz="4" w:space="0" w:color="auto"/>
            </w:tcBorders>
            <w:shd w:val="clear" w:color="auto" w:fill="4F6228" w:themeFill="accent3" w:themeFillShade="80"/>
            <w:vAlign w:val="center"/>
          </w:tcPr>
          <w:p w:rsidR="00426CEF" w:rsidRPr="00091A3A" w:rsidRDefault="00426CEF" w:rsidP="00426CEF">
            <w:pPr>
              <w:pStyle w:val="Overskrift4"/>
              <w:rPr>
                <w:sz w:val="22"/>
                <w:szCs w:val="22"/>
              </w:rPr>
            </w:pPr>
            <w:r w:rsidRPr="00426CEF">
              <w:t>Konklusion/resultat</w:t>
            </w:r>
          </w:p>
        </w:tc>
      </w:tr>
      <w:tr w:rsidR="00426CEF" w:rsidRPr="00AC17AC" w:rsidTr="00722CE4">
        <w:trPr>
          <w:jc w:val="center"/>
        </w:trPr>
        <w:tc>
          <w:tcPr>
            <w:tcW w:w="5000" w:type="pct"/>
            <w:tcBorders>
              <w:left w:val="double" w:sz="4" w:space="0" w:color="auto"/>
              <w:bottom w:val="single" w:sz="4" w:space="0" w:color="4A442A" w:themeColor="background2" w:themeShade="40"/>
              <w:right w:val="double" w:sz="4" w:space="0" w:color="auto"/>
            </w:tcBorders>
            <w:shd w:val="clear" w:color="auto" w:fill="FFFFFF"/>
          </w:tcPr>
          <w:p w:rsidR="000A5D6C" w:rsidRDefault="000A5D6C" w:rsidP="000A5D6C">
            <w:pPr>
              <w:rPr>
                <w:b/>
                <w:lang w:val="en-US"/>
              </w:rPr>
            </w:pPr>
            <w:r>
              <w:rPr>
                <w:b/>
                <w:lang w:val="en-US"/>
              </w:rPr>
              <w:t>Results (to be further elaborated and discussed)</w:t>
            </w:r>
          </w:p>
          <w:p w:rsidR="000A5D6C" w:rsidRDefault="000A5D6C" w:rsidP="000A5D6C">
            <w:pPr>
              <w:rPr>
                <w:lang w:val="en-US"/>
              </w:rPr>
            </w:pPr>
            <w:r>
              <w:rPr>
                <w:lang w:val="en-US"/>
              </w:rPr>
              <w:t>Identification of drivers for change towards integrated patient flows, e.g.:</w:t>
            </w:r>
          </w:p>
          <w:p w:rsidR="000A5D6C" w:rsidRDefault="000A5D6C" w:rsidP="000A5D6C">
            <w:pPr>
              <w:pStyle w:val="Listeafsnit"/>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Provides new insights into the patients’ needs</w:t>
            </w:r>
          </w:p>
          <w:p w:rsidR="000A5D6C" w:rsidRPr="002D5DDE" w:rsidRDefault="000A5D6C" w:rsidP="000A5D6C">
            <w:pPr>
              <w:pStyle w:val="Listeafsnit"/>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Reduces mistakes and optimizes </w:t>
            </w:r>
            <w:proofErr w:type="spellStart"/>
            <w:r>
              <w:rPr>
                <w:rFonts w:ascii="Times New Roman" w:hAnsi="Times New Roman" w:cs="Times New Roman"/>
                <w:sz w:val="24"/>
                <w:szCs w:val="24"/>
                <w:lang w:val="en-US"/>
              </w:rPr>
              <w:t>patientcourses</w:t>
            </w:r>
            <w:proofErr w:type="spellEnd"/>
          </w:p>
          <w:p w:rsidR="000A5D6C" w:rsidRDefault="000A5D6C" w:rsidP="000A5D6C">
            <w:pPr>
              <w:rPr>
                <w:lang w:val="en-US"/>
              </w:rPr>
            </w:pPr>
          </w:p>
          <w:p w:rsidR="000A5D6C" w:rsidRDefault="000A5D6C" w:rsidP="000A5D6C">
            <w:pPr>
              <w:rPr>
                <w:lang w:val="en-US"/>
              </w:rPr>
            </w:pPr>
            <w:r w:rsidRPr="00A1447D">
              <w:rPr>
                <w:lang w:val="en-US"/>
              </w:rPr>
              <w:t>Critical challenges and tendencies</w:t>
            </w:r>
            <w:r>
              <w:rPr>
                <w:lang w:val="en-US"/>
              </w:rPr>
              <w:t xml:space="preserve"> e.g.</w:t>
            </w:r>
            <w:r w:rsidRPr="00A1447D">
              <w:rPr>
                <w:lang w:val="en-US"/>
              </w:rPr>
              <w:t xml:space="preserve"> towards:</w:t>
            </w:r>
          </w:p>
          <w:p w:rsidR="000A5D6C" w:rsidRPr="002025CD" w:rsidRDefault="000A5D6C" w:rsidP="000A5D6C">
            <w:pPr>
              <w:pStyle w:val="Listeafsnit"/>
              <w:spacing w:after="0"/>
              <w:rPr>
                <w:rFonts w:ascii="Times New Roman" w:hAnsi="Times New Roman" w:cs="Times New Roman"/>
                <w:sz w:val="24"/>
                <w:szCs w:val="24"/>
                <w:lang w:val="en-US"/>
              </w:rPr>
            </w:pPr>
          </w:p>
          <w:p w:rsidR="000A5D6C" w:rsidRPr="002025CD" w:rsidRDefault="000A5D6C" w:rsidP="000A5D6C">
            <w:pPr>
              <w:pStyle w:val="Listeafsnit"/>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L</w:t>
            </w:r>
            <w:r w:rsidRPr="002025CD">
              <w:rPr>
                <w:rFonts w:ascii="Times New Roman" w:hAnsi="Times New Roman" w:cs="Times New Roman"/>
                <w:sz w:val="24"/>
                <w:szCs w:val="24"/>
                <w:lang w:val="en-US"/>
              </w:rPr>
              <w:t>ack of (cultural) change in</w:t>
            </w:r>
            <w:r w:rsidRPr="002025CD">
              <w:rPr>
                <w:lang w:val="en-US"/>
              </w:rPr>
              <w:t xml:space="preserve"> </w:t>
            </w:r>
            <w:r w:rsidRPr="002025CD">
              <w:rPr>
                <w:rFonts w:ascii="Times New Roman" w:hAnsi="Times New Roman" w:cs="Times New Roman"/>
                <w:sz w:val="24"/>
                <w:szCs w:val="24"/>
                <w:lang w:val="en-US"/>
              </w:rPr>
              <w:t>the occupational professional medical group</w:t>
            </w:r>
          </w:p>
          <w:p w:rsidR="000A5D6C" w:rsidRDefault="000A5D6C" w:rsidP="000A5D6C">
            <w:pPr>
              <w:pStyle w:val="Listeafsnit"/>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L</w:t>
            </w:r>
            <w:r w:rsidRPr="002025CD">
              <w:rPr>
                <w:rFonts w:ascii="Times New Roman" w:hAnsi="Times New Roman" w:cs="Times New Roman"/>
                <w:sz w:val="24"/>
                <w:szCs w:val="24"/>
                <w:lang w:val="en-US"/>
              </w:rPr>
              <w:t>ack of focus and dialogue with the general practitioner</w:t>
            </w:r>
            <w:r>
              <w:rPr>
                <w:rFonts w:ascii="Times New Roman" w:hAnsi="Times New Roman" w:cs="Times New Roman"/>
                <w:sz w:val="24"/>
                <w:szCs w:val="24"/>
                <w:lang w:val="en-US"/>
              </w:rPr>
              <w:t>s</w:t>
            </w:r>
          </w:p>
          <w:p w:rsidR="000A5D6C" w:rsidRPr="002025CD" w:rsidRDefault="000A5D6C" w:rsidP="000A5D6C">
            <w:pPr>
              <w:pStyle w:val="Listeafsnit"/>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Overload of the “Patient responsible Physician”</w:t>
            </w:r>
          </w:p>
          <w:p w:rsidR="000A5D6C" w:rsidRDefault="000A5D6C" w:rsidP="000A5D6C">
            <w:pPr>
              <w:pStyle w:val="Listeafsnit"/>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Over-organizing (co-</w:t>
            </w:r>
            <w:proofErr w:type="spellStart"/>
            <w:r w:rsidRPr="002025CD">
              <w:rPr>
                <w:rFonts w:ascii="Times New Roman" w:hAnsi="Times New Roman" w:cs="Times New Roman"/>
                <w:sz w:val="24"/>
                <w:szCs w:val="24"/>
                <w:lang w:val="en-US"/>
              </w:rPr>
              <w:t>ocracy</w:t>
            </w:r>
            <w:proofErr w:type="spellEnd"/>
            <w:r>
              <w:rPr>
                <w:rFonts w:ascii="Times New Roman" w:hAnsi="Times New Roman" w:cs="Times New Roman"/>
                <w:sz w:val="24"/>
                <w:szCs w:val="24"/>
                <w:lang w:val="en-US"/>
              </w:rPr>
              <w:t>)</w:t>
            </w:r>
            <w:r w:rsidRPr="002025CD">
              <w:rPr>
                <w:rFonts w:ascii="Times New Roman" w:hAnsi="Times New Roman" w:cs="Times New Roman"/>
                <w:sz w:val="24"/>
                <w:szCs w:val="24"/>
                <w:lang w:val="en-US"/>
              </w:rPr>
              <w:t>.</w:t>
            </w:r>
          </w:p>
          <w:p w:rsidR="000A5D6C" w:rsidRDefault="000A5D6C" w:rsidP="000A5D6C">
            <w:pPr>
              <w:rPr>
                <w:lang w:val="en-US"/>
              </w:rPr>
            </w:pPr>
          </w:p>
          <w:p w:rsidR="000A5D6C" w:rsidRDefault="000A5D6C" w:rsidP="000A5D6C">
            <w:pPr>
              <w:rPr>
                <w:lang w:val="en-US"/>
              </w:rPr>
            </w:pPr>
          </w:p>
          <w:p w:rsidR="00426CEF" w:rsidRPr="00C94751" w:rsidRDefault="00426CEF" w:rsidP="008736D6">
            <w:pPr>
              <w:rPr>
                <w:rFonts w:ascii="Verdana" w:hAnsi="Verdana"/>
                <w:bCs/>
                <w:color w:val="1D1B11" w:themeColor="background2" w:themeShade="1A"/>
                <w:sz w:val="18"/>
                <w:szCs w:val="18"/>
              </w:rPr>
            </w:pPr>
          </w:p>
        </w:tc>
      </w:tr>
      <w:tr w:rsidR="00426CEF" w:rsidRPr="00426CEF" w:rsidTr="00722CE4">
        <w:trPr>
          <w:trHeight w:hRule="exact" w:val="340"/>
          <w:jc w:val="center"/>
        </w:trPr>
        <w:tc>
          <w:tcPr>
            <w:tcW w:w="5000" w:type="pct"/>
            <w:tcBorders>
              <w:left w:val="double" w:sz="4" w:space="0" w:color="auto"/>
              <w:right w:val="double" w:sz="4" w:space="0" w:color="auto"/>
            </w:tcBorders>
            <w:shd w:val="clear" w:color="auto" w:fill="4F6228" w:themeFill="accent3" w:themeFillShade="80"/>
            <w:vAlign w:val="center"/>
          </w:tcPr>
          <w:p w:rsidR="00426CEF" w:rsidRPr="00426CEF" w:rsidRDefault="00426CEF" w:rsidP="008736D6">
            <w:pPr>
              <w:rPr>
                <w:rFonts w:ascii="Verdana" w:hAnsi="Verdana"/>
                <w:color w:val="FFFFFF" w:themeColor="background1"/>
                <w:sz w:val="22"/>
                <w:szCs w:val="22"/>
              </w:rPr>
            </w:pPr>
            <w:r w:rsidRPr="00426CEF">
              <w:rPr>
                <w:rFonts w:ascii="Verdana" w:hAnsi="Verdana"/>
                <w:b/>
                <w:bCs/>
                <w:color w:val="FFFFFF" w:themeColor="background1"/>
                <w:sz w:val="20"/>
                <w:szCs w:val="20"/>
              </w:rPr>
              <w:t>Oplægsholder: navn, titel og afdeling/institution</w:t>
            </w:r>
          </w:p>
        </w:tc>
      </w:tr>
      <w:tr w:rsidR="00426CEF" w:rsidRPr="00AC17AC" w:rsidTr="00722CE4">
        <w:trPr>
          <w:jc w:val="center"/>
        </w:trPr>
        <w:tc>
          <w:tcPr>
            <w:tcW w:w="5000" w:type="pct"/>
            <w:tcBorders>
              <w:left w:val="double" w:sz="4" w:space="0" w:color="auto"/>
              <w:bottom w:val="single" w:sz="4" w:space="0" w:color="4A442A" w:themeColor="background2" w:themeShade="40"/>
              <w:right w:val="double" w:sz="4" w:space="0" w:color="auto"/>
            </w:tcBorders>
            <w:shd w:val="clear" w:color="auto" w:fill="FFFFFF"/>
          </w:tcPr>
          <w:p w:rsidR="00426CEF" w:rsidRPr="00C94751" w:rsidRDefault="000A5D6C" w:rsidP="008736D6">
            <w:pPr>
              <w:rPr>
                <w:rFonts w:ascii="Verdana" w:hAnsi="Verdana"/>
                <w:color w:val="1D1B11" w:themeColor="background2" w:themeShade="1A"/>
                <w:sz w:val="18"/>
                <w:szCs w:val="18"/>
              </w:rPr>
            </w:pPr>
            <w:r>
              <w:rPr>
                <w:rFonts w:ascii="Verdana" w:hAnsi="Verdana"/>
                <w:color w:val="1D1B11" w:themeColor="background2" w:themeShade="1A"/>
                <w:sz w:val="18"/>
                <w:szCs w:val="18"/>
              </w:rPr>
              <w:t>Janne Seemann, professor, Institut for Sociologi og Socialt Arbejde, Aalborg Universitet</w:t>
            </w:r>
          </w:p>
        </w:tc>
      </w:tr>
      <w:tr w:rsidR="00426CEF" w:rsidRPr="00426CEF" w:rsidTr="00AB2BFF">
        <w:trPr>
          <w:trHeight w:hRule="exact" w:val="340"/>
          <w:jc w:val="center"/>
        </w:trPr>
        <w:tc>
          <w:tcPr>
            <w:tcW w:w="5000" w:type="pct"/>
            <w:tcBorders>
              <w:left w:val="double" w:sz="4" w:space="0" w:color="auto"/>
              <w:bottom w:val="single" w:sz="4" w:space="0" w:color="4A442A" w:themeColor="background2" w:themeShade="40"/>
              <w:right w:val="double" w:sz="4" w:space="0" w:color="auto"/>
            </w:tcBorders>
            <w:shd w:val="clear" w:color="auto" w:fill="4F6228" w:themeFill="accent3" w:themeFillShade="80"/>
            <w:vAlign w:val="center"/>
          </w:tcPr>
          <w:p w:rsidR="00426CEF" w:rsidRPr="00426CEF" w:rsidRDefault="00426CEF" w:rsidP="008736D6">
            <w:pPr>
              <w:rPr>
                <w:rFonts w:ascii="Verdana" w:hAnsi="Verdana"/>
                <w:bCs/>
                <w:color w:val="FFFFFF" w:themeColor="background1"/>
                <w:sz w:val="20"/>
                <w:szCs w:val="20"/>
              </w:rPr>
            </w:pPr>
            <w:r w:rsidRPr="00426CEF">
              <w:rPr>
                <w:rFonts w:ascii="Verdana" w:hAnsi="Verdana"/>
                <w:b/>
                <w:bCs/>
                <w:color w:val="FFFFFF" w:themeColor="background1"/>
                <w:sz w:val="20"/>
                <w:szCs w:val="20"/>
              </w:rPr>
              <w:t>Oplægsholder: e-mail og telefonnummer</w:t>
            </w:r>
          </w:p>
        </w:tc>
      </w:tr>
      <w:tr w:rsidR="00426CEF" w:rsidRPr="00AC17AC" w:rsidTr="00AB2BFF">
        <w:trPr>
          <w:jc w:val="center"/>
        </w:trPr>
        <w:tc>
          <w:tcPr>
            <w:tcW w:w="5000" w:type="pct"/>
            <w:tcBorders>
              <w:left w:val="double" w:sz="4" w:space="0" w:color="auto"/>
              <w:bottom w:val="double" w:sz="4" w:space="0" w:color="auto"/>
              <w:right w:val="double" w:sz="4" w:space="0" w:color="auto"/>
            </w:tcBorders>
            <w:shd w:val="clear" w:color="auto" w:fill="FFFFFF"/>
          </w:tcPr>
          <w:p w:rsidR="00426CEF" w:rsidRPr="00C94751" w:rsidRDefault="000A5D6C" w:rsidP="008736D6">
            <w:pPr>
              <w:rPr>
                <w:rFonts w:ascii="Verdana" w:hAnsi="Verdana"/>
                <w:color w:val="1D1B11" w:themeColor="background2" w:themeShade="1A"/>
                <w:sz w:val="18"/>
                <w:szCs w:val="18"/>
              </w:rPr>
            </w:pPr>
            <w:hyperlink r:id="rId8" w:history="1">
              <w:r w:rsidRPr="00C73BEF">
                <w:rPr>
                  <w:rStyle w:val="Hyperlink"/>
                  <w:rFonts w:ascii="Verdana" w:hAnsi="Verdana"/>
                  <w:sz w:val="18"/>
                  <w:szCs w:val="18"/>
                </w:rPr>
                <w:t>seemann@socsci.aau.dk</w:t>
              </w:r>
            </w:hyperlink>
            <w:r>
              <w:rPr>
                <w:rFonts w:ascii="Verdana" w:hAnsi="Verdana"/>
                <w:color w:val="1D1B11" w:themeColor="background2" w:themeShade="1A"/>
                <w:sz w:val="18"/>
                <w:szCs w:val="18"/>
              </w:rPr>
              <w:t xml:space="preserve">; </w:t>
            </w:r>
            <w:proofErr w:type="gramStart"/>
            <w:r>
              <w:rPr>
                <w:rFonts w:ascii="Verdana" w:hAnsi="Verdana"/>
                <w:color w:val="1D1B11" w:themeColor="background2" w:themeShade="1A"/>
                <w:sz w:val="18"/>
                <w:szCs w:val="18"/>
              </w:rPr>
              <w:t>40256903</w:t>
            </w:r>
            <w:proofErr w:type="gramEnd"/>
          </w:p>
        </w:tc>
      </w:tr>
    </w:tbl>
    <w:p w:rsidR="00426CEF" w:rsidRPr="00A555D8" w:rsidRDefault="00426CEF" w:rsidP="00426CEF"/>
    <w:p w:rsidR="00426CEF" w:rsidRPr="00A555D8" w:rsidRDefault="00426CEF" w:rsidP="00014E2A">
      <w:pPr>
        <w:pStyle w:val="Listeafsnit"/>
        <w:spacing w:after="0"/>
        <w:ind w:left="0"/>
      </w:pPr>
    </w:p>
    <w:p w:rsidR="009662E6" w:rsidRPr="00A555D8" w:rsidRDefault="009662E6" w:rsidP="00014E2A">
      <w:pPr>
        <w:pStyle w:val="Listeafsnit"/>
        <w:spacing w:after="0"/>
        <w:ind w:left="0"/>
      </w:pPr>
      <w:bookmarkStart w:id="0" w:name="_GoBack"/>
      <w:bookmarkEnd w:id="0"/>
    </w:p>
    <w:sectPr w:rsidR="009662E6" w:rsidRPr="00A555D8" w:rsidSect="00C94751">
      <w:headerReference w:type="default" r:id="rId9"/>
      <w:footerReference w:type="default" r:id="rId10"/>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751" w:rsidRDefault="00C94751" w:rsidP="00C94751">
      <w:r>
        <w:separator/>
      </w:r>
    </w:p>
  </w:endnote>
  <w:endnote w:type="continuationSeparator" w:id="0">
    <w:p w:rsidR="00C94751" w:rsidRDefault="00C94751" w:rsidP="00C9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709" w:rsidRPr="00AB3709" w:rsidRDefault="00AB3709" w:rsidP="00AB3709">
    <w:pPr>
      <w:pStyle w:val="Sidefod"/>
      <w:jc w:val="center"/>
      <w:rPr>
        <w:rFonts w:asciiTheme="minorHAnsi" w:hAnsiTheme="minorHAnsi"/>
      </w:rPr>
    </w:pPr>
    <w:r w:rsidRPr="00AB3709">
      <w:rPr>
        <w:rFonts w:asciiTheme="minorHAnsi" w:hAnsiTheme="minorHAnsi"/>
        <w:sz w:val="20"/>
      </w:rPr>
      <w:t>Indsendes til sekretær Mette Knattrup Sørensen, meksoe@rm.dk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751" w:rsidRDefault="00C94751" w:rsidP="00C94751">
      <w:r>
        <w:separator/>
      </w:r>
    </w:p>
  </w:footnote>
  <w:footnote w:type="continuationSeparator" w:id="0">
    <w:p w:rsidR="00C94751" w:rsidRDefault="00C94751" w:rsidP="00C94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751" w:rsidRDefault="00C94751" w:rsidP="00C94751">
    <w:pPr>
      <w:spacing w:after="60"/>
      <w:jc w:val="center"/>
    </w:pPr>
    <w:r w:rsidRPr="00925CCC">
      <w:rPr>
        <w:rFonts w:ascii="Verdana" w:hAnsi="Verdana"/>
        <w:color w:val="4A442A" w:themeColor="background2" w:themeShade="40"/>
        <w:sz w:val="20"/>
        <w:szCs w:val="20"/>
      </w:rPr>
      <w:t>19. møde i Dansk Foru</w:t>
    </w:r>
    <w:r>
      <w:rPr>
        <w:rFonts w:ascii="Verdana" w:hAnsi="Verdana"/>
        <w:color w:val="4A442A" w:themeColor="background2" w:themeShade="40"/>
        <w:sz w:val="20"/>
        <w:szCs w:val="20"/>
      </w:rPr>
      <w:t>m for Sundhedstjenesteforskning - m</w:t>
    </w:r>
    <w:r w:rsidRPr="00C94751">
      <w:rPr>
        <w:rFonts w:ascii="Verdana" w:hAnsi="Verdana"/>
        <w:color w:val="4A442A" w:themeColor="background2" w:themeShade="40"/>
        <w:sz w:val="20"/>
        <w:szCs w:val="20"/>
      </w:rPr>
      <w:t>andag 25. september 2007</w:t>
    </w:r>
    <w:r w:rsidRPr="00A555D8">
      <w:rPr>
        <w:rFonts w:ascii="Verdana" w:hAnsi="Verdana"/>
        <w:b/>
        <w:color w:val="4A442A" w:themeColor="background2" w:themeShade="40"/>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4598F"/>
    <w:multiLevelType w:val="hybridMultilevel"/>
    <w:tmpl w:val="1746305A"/>
    <w:lvl w:ilvl="0" w:tplc="0406000F">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289B720C"/>
    <w:multiLevelType w:val="hybridMultilevel"/>
    <w:tmpl w:val="29E247DE"/>
    <w:lvl w:ilvl="0" w:tplc="3AD66ED0">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333655CE"/>
    <w:multiLevelType w:val="hybridMultilevel"/>
    <w:tmpl w:val="5ED697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57BA4A57"/>
    <w:multiLevelType w:val="hybridMultilevel"/>
    <w:tmpl w:val="428A0EC6"/>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CEF"/>
    <w:rsid w:val="00014E2A"/>
    <w:rsid w:val="00022644"/>
    <w:rsid w:val="000278B1"/>
    <w:rsid w:val="00056C07"/>
    <w:rsid w:val="000619DE"/>
    <w:rsid w:val="000A5D6C"/>
    <w:rsid w:val="000D1E6F"/>
    <w:rsid w:val="00111C50"/>
    <w:rsid w:val="0011525F"/>
    <w:rsid w:val="001154C8"/>
    <w:rsid w:val="00125368"/>
    <w:rsid w:val="001A12BB"/>
    <w:rsid w:val="001B4012"/>
    <w:rsid w:val="001E1489"/>
    <w:rsid w:val="001F5D74"/>
    <w:rsid w:val="002050CB"/>
    <w:rsid w:val="00213223"/>
    <w:rsid w:val="0023310E"/>
    <w:rsid w:val="002359B8"/>
    <w:rsid w:val="0025283E"/>
    <w:rsid w:val="00283B74"/>
    <w:rsid w:val="00293D1B"/>
    <w:rsid w:val="002A7482"/>
    <w:rsid w:val="002C301C"/>
    <w:rsid w:val="00354DA9"/>
    <w:rsid w:val="00366C42"/>
    <w:rsid w:val="00372579"/>
    <w:rsid w:val="00375DBB"/>
    <w:rsid w:val="0037719A"/>
    <w:rsid w:val="00393F41"/>
    <w:rsid w:val="0039630A"/>
    <w:rsid w:val="003C183A"/>
    <w:rsid w:val="003D3347"/>
    <w:rsid w:val="00415F34"/>
    <w:rsid w:val="00422119"/>
    <w:rsid w:val="00424BEC"/>
    <w:rsid w:val="00426CEF"/>
    <w:rsid w:val="00432C47"/>
    <w:rsid w:val="00444FB7"/>
    <w:rsid w:val="0045740C"/>
    <w:rsid w:val="0047491B"/>
    <w:rsid w:val="00482EB1"/>
    <w:rsid w:val="004C7851"/>
    <w:rsid w:val="004E4EDF"/>
    <w:rsid w:val="004F52B0"/>
    <w:rsid w:val="0051187A"/>
    <w:rsid w:val="005475CA"/>
    <w:rsid w:val="0057035D"/>
    <w:rsid w:val="0059123D"/>
    <w:rsid w:val="005A711A"/>
    <w:rsid w:val="005C6F9E"/>
    <w:rsid w:val="005E6B51"/>
    <w:rsid w:val="00602A5A"/>
    <w:rsid w:val="00613637"/>
    <w:rsid w:val="0066252B"/>
    <w:rsid w:val="00664B89"/>
    <w:rsid w:val="00683B71"/>
    <w:rsid w:val="006A2E82"/>
    <w:rsid w:val="006B1B8A"/>
    <w:rsid w:val="006B6E2B"/>
    <w:rsid w:val="007102CE"/>
    <w:rsid w:val="00722CE4"/>
    <w:rsid w:val="00765064"/>
    <w:rsid w:val="00772312"/>
    <w:rsid w:val="007754F2"/>
    <w:rsid w:val="00793A00"/>
    <w:rsid w:val="007A3511"/>
    <w:rsid w:val="007B4243"/>
    <w:rsid w:val="007F0DC6"/>
    <w:rsid w:val="007F1F36"/>
    <w:rsid w:val="00802DF0"/>
    <w:rsid w:val="008269F2"/>
    <w:rsid w:val="00836179"/>
    <w:rsid w:val="00836F21"/>
    <w:rsid w:val="00846429"/>
    <w:rsid w:val="008A7D52"/>
    <w:rsid w:val="008B4EAA"/>
    <w:rsid w:val="008B4FF9"/>
    <w:rsid w:val="008C21F4"/>
    <w:rsid w:val="008E3337"/>
    <w:rsid w:val="00925CCC"/>
    <w:rsid w:val="00926024"/>
    <w:rsid w:val="00930AB8"/>
    <w:rsid w:val="0093272C"/>
    <w:rsid w:val="009662E6"/>
    <w:rsid w:val="0097462C"/>
    <w:rsid w:val="0097645E"/>
    <w:rsid w:val="00984556"/>
    <w:rsid w:val="009878AD"/>
    <w:rsid w:val="00992BF7"/>
    <w:rsid w:val="009A6977"/>
    <w:rsid w:val="009B4CE7"/>
    <w:rsid w:val="009B7848"/>
    <w:rsid w:val="009C1EDB"/>
    <w:rsid w:val="009D0C79"/>
    <w:rsid w:val="009D2707"/>
    <w:rsid w:val="009E01F1"/>
    <w:rsid w:val="009E5E88"/>
    <w:rsid w:val="009F2DA3"/>
    <w:rsid w:val="00A07C51"/>
    <w:rsid w:val="00A555D8"/>
    <w:rsid w:val="00A62613"/>
    <w:rsid w:val="00AA340D"/>
    <w:rsid w:val="00AB2190"/>
    <w:rsid w:val="00AB2BFF"/>
    <w:rsid w:val="00AB3709"/>
    <w:rsid w:val="00AB4CEB"/>
    <w:rsid w:val="00AC3D47"/>
    <w:rsid w:val="00AC6955"/>
    <w:rsid w:val="00AD73D0"/>
    <w:rsid w:val="00B13549"/>
    <w:rsid w:val="00B24953"/>
    <w:rsid w:val="00B269D1"/>
    <w:rsid w:val="00B340C4"/>
    <w:rsid w:val="00B65F68"/>
    <w:rsid w:val="00B92E2B"/>
    <w:rsid w:val="00BB0AEA"/>
    <w:rsid w:val="00BB7C88"/>
    <w:rsid w:val="00BC35A4"/>
    <w:rsid w:val="00BE0775"/>
    <w:rsid w:val="00BE10E2"/>
    <w:rsid w:val="00C00C9F"/>
    <w:rsid w:val="00C1070F"/>
    <w:rsid w:val="00C13077"/>
    <w:rsid w:val="00C214A6"/>
    <w:rsid w:val="00C3172F"/>
    <w:rsid w:val="00C363EA"/>
    <w:rsid w:val="00C47926"/>
    <w:rsid w:val="00C76654"/>
    <w:rsid w:val="00C8231E"/>
    <w:rsid w:val="00C94751"/>
    <w:rsid w:val="00C976EB"/>
    <w:rsid w:val="00CC1DE1"/>
    <w:rsid w:val="00CE70D3"/>
    <w:rsid w:val="00CF1566"/>
    <w:rsid w:val="00D03356"/>
    <w:rsid w:val="00D22D2B"/>
    <w:rsid w:val="00D241E9"/>
    <w:rsid w:val="00D2606F"/>
    <w:rsid w:val="00D50953"/>
    <w:rsid w:val="00D76D84"/>
    <w:rsid w:val="00DC3C70"/>
    <w:rsid w:val="00E0577E"/>
    <w:rsid w:val="00E106BB"/>
    <w:rsid w:val="00E15E31"/>
    <w:rsid w:val="00E417A5"/>
    <w:rsid w:val="00E421BE"/>
    <w:rsid w:val="00E55907"/>
    <w:rsid w:val="00E57F8A"/>
    <w:rsid w:val="00E608E5"/>
    <w:rsid w:val="00E77E26"/>
    <w:rsid w:val="00E85595"/>
    <w:rsid w:val="00EA1EC2"/>
    <w:rsid w:val="00EB19E5"/>
    <w:rsid w:val="00EB3A4D"/>
    <w:rsid w:val="00EC7E96"/>
    <w:rsid w:val="00F058A2"/>
    <w:rsid w:val="00F238B8"/>
    <w:rsid w:val="00F41841"/>
    <w:rsid w:val="00F41B53"/>
    <w:rsid w:val="00F423BE"/>
    <w:rsid w:val="00F42D13"/>
    <w:rsid w:val="00F5256A"/>
    <w:rsid w:val="00F564BE"/>
    <w:rsid w:val="00FA3969"/>
    <w:rsid w:val="00FB38DD"/>
    <w:rsid w:val="00FC067B"/>
    <w:rsid w:val="00FD788F"/>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1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lsdException w:name="Subtitle" w:uiPriority="1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26CEF"/>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uiPriority w:val="9"/>
    <w:qFormat/>
    <w:rsid w:val="00C1070F"/>
    <w:pPr>
      <w:keepNext/>
      <w:keepLines/>
      <w:spacing w:before="480"/>
      <w:outlineLvl w:val="0"/>
    </w:pPr>
    <w:rPr>
      <w:rFonts w:asciiTheme="majorHAnsi" w:eastAsiaTheme="majorEastAsia" w:hAnsiTheme="majorHAnsi" w:cstheme="majorBidi"/>
      <w:b/>
      <w:bCs/>
      <w:sz w:val="28"/>
      <w:szCs w:val="28"/>
      <w:lang w:eastAsia="en-US"/>
    </w:rPr>
  </w:style>
  <w:style w:type="paragraph" w:styleId="Overskrift2">
    <w:name w:val="heading 2"/>
    <w:basedOn w:val="Normal"/>
    <w:next w:val="Normal"/>
    <w:link w:val="Overskrift2Tegn"/>
    <w:uiPriority w:val="9"/>
    <w:qFormat/>
    <w:rsid w:val="000278B1"/>
    <w:pPr>
      <w:keepNext/>
      <w:keepLines/>
      <w:spacing w:before="200"/>
      <w:outlineLvl w:val="1"/>
    </w:pPr>
    <w:rPr>
      <w:rFonts w:asciiTheme="majorHAnsi" w:eastAsiaTheme="majorEastAsia" w:hAnsiTheme="majorHAnsi" w:cstheme="majorBidi"/>
      <w:b/>
      <w:bCs/>
      <w:szCs w:val="26"/>
      <w:lang w:eastAsia="en-US"/>
    </w:rPr>
  </w:style>
  <w:style w:type="paragraph" w:styleId="Overskrift3">
    <w:name w:val="heading 3"/>
    <w:basedOn w:val="Normal"/>
    <w:next w:val="Normal"/>
    <w:link w:val="Overskrift3Tegn"/>
    <w:uiPriority w:val="9"/>
    <w:qFormat/>
    <w:rsid w:val="000278B1"/>
    <w:pPr>
      <w:keepNext/>
      <w:keepLines/>
      <w:spacing w:before="200"/>
      <w:outlineLvl w:val="2"/>
    </w:pPr>
    <w:rPr>
      <w:rFonts w:asciiTheme="majorHAnsi" w:eastAsiaTheme="majorEastAsia" w:hAnsiTheme="majorHAnsi" w:cstheme="majorBidi"/>
      <w:b/>
      <w:bCs/>
      <w:sz w:val="20"/>
      <w:szCs w:val="22"/>
      <w:lang w:eastAsia="en-US"/>
    </w:rPr>
  </w:style>
  <w:style w:type="paragraph" w:styleId="Overskrift4">
    <w:name w:val="heading 4"/>
    <w:basedOn w:val="Normal"/>
    <w:next w:val="Normal"/>
    <w:link w:val="Overskrift4Tegn"/>
    <w:uiPriority w:val="9"/>
    <w:unhideWhenUsed/>
    <w:rsid w:val="00426CEF"/>
    <w:pPr>
      <w:keepNext/>
      <w:outlineLvl w:val="3"/>
    </w:pPr>
    <w:rPr>
      <w:rFonts w:ascii="Verdana" w:hAnsi="Verdana"/>
      <w:b/>
      <w:bCs/>
      <w:color w:val="FFFFFF" w:themeColor="background1"/>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1070F"/>
    <w:pPr>
      <w:spacing w:after="210"/>
      <w:ind w:left="720"/>
      <w:contextualSpacing/>
    </w:pPr>
    <w:rPr>
      <w:rFonts w:asciiTheme="minorHAnsi" w:eastAsiaTheme="minorHAnsi" w:hAnsiTheme="minorHAnsi" w:cstheme="minorBidi"/>
      <w:sz w:val="20"/>
      <w:szCs w:val="22"/>
      <w:lang w:eastAsia="en-US"/>
    </w:rPr>
  </w:style>
  <w:style w:type="paragraph" w:styleId="Markeringsbobletekst">
    <w:name w:val="Balloon Text"/>
    <w:basedOn w:val="Normal"/>
    <w:link w:val="MarkeringsbobletekstTegn"/>
    <w:uiPriority w:val="99"/>
    <w:semiHidden/>
    <w:unhideWhenUsed/>
    <w:rsid w:val="00C76654"/>
    <w:rPr>
      <w:rFonts w:ascii="Verdana" w:hAnsi="Verdana" w:cs="Tahoma"/>
      <w:szCs w:val="16"/>
    </w:rPr>
  </w:style>
  <w:style w:type="character" w:customStyle="1" w:styleId="MarkeringsbobletekstTegn">
    <w:name w:val="Markeringsbobletekst Tegn"/>
    <w:basedOn w:val="Standardskrifttypeiafsnit"/>
    <w:link w:val="Markeringsbobletekst"/>
    <w:uiPriority w:val="99"/>
    <w:semiHidden/>
    <w:rsid w:val="00C76654"/>
    <w:rPr>
      <w:rFonts w:ascii="Verdana" w:hAnsi="Verdana" w:cs="Tahoma"/>
      <w:sz w:val="20"/>
      <w:szCs w:val="16"/>
    </w:rPr>
  </w:style>
  <w:style w:type="character" w:customStyle="1" w:styleId="Overskrift3Tegn">
    <w:name w:val="Overskrift 3 Tegn"/>
    <w:basedOn w:val="Standardskrifttypeiafsnit"/>
    <w:link w:val="Overskrift3"/>
    <w:uiPriority w:val="9"/>
    <w:rsid w:val="00C1070F"/>
    <w:rPr>
      <w:rFonts w:asciiTheme="majorHAnsi" w:eastAsiaTheme="majorEastAsia" w:hAnsiTheme="majorHAnsi" w:cstheme="majorBidi"/>
      <w:b/>
      <w:bCs/>
      <w:sz w:val="20"/>
    </w:rPr>
  </w:style>
  <w:style w:type="character" w:customStyle="1" w:styleId="Overskrift2Tegn">
    <w:name w:val="Overskrift 2 Tegn"/>
    <w:basedOn w:val="Standardskrifttypeiafsnit"/>
    <w:link w:val="Overskrift2"/>
    <w:uiPriority w:val="9"/>
    <w:rsid w:val="00C1070F"/>
    <w:rPr>
      <w:rFonts w:asciiTheme="majorHAnsi" w:eastAsiaTheme="majorEastAsia" w:hAnsiTheme="majorHAnsi" w:cstheme="majorBidi"/>
      <w:b/>
      <w:bCs/>
      <w:sz w:val="24"/>
      <w:szCs w:val="26"/>
    </w:rPr>
  </w:style>
  <w:style w:type="character" w:customStyle="1" w:styleId="Overskrift1Tegn">
    <w:name w:val="Overskrift 1 Tegn"/>
    <w:basedOn w:val="Standardskrifttypeiafsnit"/>
    <w:link w:val="Overskrift1"/>
    <w:uiPriority w:val="9"/>
    <w:rsid w:val="00C1070F"/>
    <w:rPr>
      <w:rFonts w:asciiTheme="majorHAnsi" w:eastAsiaTheme="majorEastAsia" w:hAnsiTheme="majorHAnsi" w:cstheme="majorBidi"/>
      <w:b/>
      <w:bCs/>
      <w:sz w:val="28"/>
      <w:szCs w:val="28"/>
    </w:rPr>
  </w:style>
  <w:style w:type="character" w:customStyle="1" w:styleId="Overskrift4Tegn">
    <w:name w:val="Overskrift 4 Tegn"/>
    <w:basedOn w:val="Standardskrifttypeiafsnit"/>
    <w:link w:val="Overskrift4"/>
    <w:uiPriority w:val="9"/>
    <w:rsid w:val="00426CEF"/>
    <w:rPr>
      <w:rFonts w:ascii="Verdana" w:eastAsia="Times New Roman" w:hAnsi="Verdana" w:cs="Times New Roman"/>
      <w:b/>
      <w:bCs/>
      <w:color w:val="FFFFFF" w:themeColor="background1"/>
      <w:sz w:val="20"/>
      <w:szCs w:val="20"/>
      <w:lang w:eastAsia="da-DK"/>
    </w:rPr>
  </w:style>
  <w:style w:type="paragraph" w:styleId="Sidehoved">
    <w:name w:val="header"/>
    <w:basedOn w:val="Normal"/>
    <w:link w:val="SidehovedTegn"/>
    <w:uiPriority w:val="99"/>
    <w:unhideWhenUsed/>
    <w:rsid w:val="00C94751"/>
    <w:pPr>
      <w:tabs>
        <w:tab w:val="center" w:pos="4819"/>
        <w:tab w:val="right" w:pos="9638"/>
      </w:tabs>
    </w:pPr>
  </w:style>
  <w:style w:type="character" w:customStyle="1" w:styleId="SidehovedTegn">
    <w:name w:val="Sidehoved Tegn"/>
    <w:basedOn w:val="Standardskrifttypeiafsnit"/>
    <w:link w:val="Sidehoved"/>
    <w:uiPriority w:val="99"/>
    <w:rsid w:val="00C94751"/>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C94751"/>
    <w:pPr>
      <w:tabs>
        <w:tab w:val="center" w:pos="4819"/>
        <w:tab w:val="right" w:pos="9638"/>
      </w:tabs>
    </w:pPr>
  </w:style>
  <w:style w:type="character" w:customStyle="1" w:styleId="SidefodTegn">
    <w:name w:val="Sidefod Tegn"/>
    <w:basedOn w:val="Standardskrifttypeiafsnit"/>
    <w:link w:val="Sidefod"/>
    <w:uiPriority w:val="99"/>
    <w:rsid w:val="00C94751"/>
    <w:rPr>
      <w:rFonts w:ascii="Times New Roman" w:eastAsia="Times New Roman" w:hAnsi="Times New Roman" w:cs="Times New Roman"/>
      <w:sz w:val="24"/>
      <w:szCs w:val="24"/>
      <w:lang w:eastAsia="da-DK"/>
    </w:rPr>
  </w:style>
  <w:style w:type="paragraph" w:styleId="Titel">
    <w:name w:val="Title"/>
    <w:basedOn w:val="Normal"/>
    <w:next w:val="Normal"/>
    <w:link w:val="TitelTegn"/>
    <w:uiPriority w:val="10"/>
    <w:unhideWhenUsed/>
    <w:rsid w:val="00722CE4"/>
    <w:pPr>
      <w:spacing w:after="60"/>
      <w:jc w:val="center"/>
    </w:pPr>
    <w:rPr>
      <w:rFonts w:ascii="Verdana" w:hAnsi="Verdana"/>
      <w:b/>
      <w:color w:val="4A442A" w:themeColor="background2" w:themeShade="40"/>
    </w:rPr>
  </w:style>
  <w:style w:type="character" w:customStyle="1" w:styleId="TitelTegn">
    <w:name w:val="Titel Tegn"/>
    <w:basedOn w:val="Standardskrifttypeiafsnit"/>
    <w:link w:val="Titel"/>
    <w:uiPriority w:val="10"/>
    <w:rsid w:val="00722CE4"/>
    <w:rPr>
      <w:rFonts w:ascii="Verdana" w:eastAsia="Times New Roman" w:hAnsi="Verdana" w:cs="Times New Roman"/>
      <w:b/>
      <w:color w:val="4A442A" w:themeColor="background2" w:themeShade="40"/>
      <w:sz w:val="24"/>
      <w:szCs w:val="24"/>
      <w:lang w:eastAsia="da-DK"/>
    </w:rPr>
  </w:style>
  <w:style w:type="character" w:styleId="Hyperlink">
    <w:name w:val="Hyperlink"/>
    <w:basedOn w:val="Standardskrifttypeiafsnit"/>
    <w:uiPriority w:val="99"/>
    <w:unhideWhenUsed/>
    <w:rsid w:val="000A5D6C"/>
    <w:rPr>
      <w:color w:val="0000FF" w:themeColor="hyperlink"/>
      <w:u w:val="single"/>
    </w:rPr>
  </w:style>
  <w:style w:type="paragraph" w:styleId="Fodnotetekst">
    <w:name w:val="footnote text"/>
    <w:basedOn w:val="Normal"/>
    <w:link w:val="FodnotetekstTegn"/>
    <w:uiPriority w:val="99"/>
    <w:unhideWhenUsed/>
    <w:rsid w:val="000A5D6C"/>
    <w:rPr>
      <w:rFonts w:asciiTheme="minorHAnsi" w:eastAsiaTheme="minorHAnsi" w:hAnsiTheme="minorHAnsi" w:cstheme="minorBidi"/>
      <w:sz w:val="20"/>
      <w:szCs w:val="20"/>
      <w:lang w:eastAsia="en-US"/>
    </w:rPr>
  </w:style>
  <w:style w:type="character" w:customStyle="1" w:styleId="FodnotetekstTegn">
    <w:name w:val="Fodnotetekst Tegn"/>
    <w:basedOn w:val="Standardskrifttypeiafsnit"/>
    <w:link w:val="Fodnotetekst"/>
    <w:uiPriority w:val="99"/>
    <w:rsid w:val="000A5D6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1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lsdException w:name="Subtitle" w:uiPriority="1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26CEF"/>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uiPriority w:val="9"/>
    <w:qFormat/>
    <w:rsid w:val="00C1070F"/>
    <w:pPr>
      <w:keepNext/>
      <w:keepLines/>
      <w:spacing w:before="480"/>
      <w:outlineLvl w:val="0"/>
    </w:pPr>
    <w:rPr>
      <w:rFonts w:asciiTheme="majorHAnsi" w:eastAsiaTheme="majorEastAsia" w:hAnsiTheme="majorHAnsi" w:cstheme="majorBidi"/>
      <w:b/>
      <w:bCs/>
      <w:sz w:val="28"/>
      <w:szCs w:val="28"/>
      <w:lang w:eastAsia="en-US"/>
    </w:rPr>
  </w:style>
  <w:style w:type="paragraph" w:styleId="Overskrift2">
    <w:name w:val="heading 2"/>
    <w:basedOn w:val="Normal"/>
    <w:next w:val="Normal"/>
    <w:link w:val="Overskrift2Tegn"/>
    <w:uiPriority w:val="9"/>
    <w:qFormat/>
    <w:rsid w:val="000278B1"/>
    <w:pPr>
      <w:keepNext/>
      <w:keepLines/>
      <w:spacing w:before="200"/>
      <w:outlineLvl w:val="1"/>
    </w:pPr>
    <w:rPr>
      <w:rFonts w:asciiTheme="majorHAnsi" w:eastAsiaTheme="majorEastAsia" w:hAnsiTheme="majorHAnsi" w:cstheme="majorBidi"/>
      <w:b/>
      <w:bCs/>
      <w:szCs w:val="26"/>
      <w:lang w:eastAsia="en-US"/>
    </w:rPr>
  </w:style>
  <w:style w:type="paragraph" w:styleId="Overskrift3">
    <w:name w:val="heading 3"/>
    <w:basedOn w:val="Normal"/>
    <w:next w:val="Normal"/>
    <w:link w:val="Overskrift3Tegn"/>
    <w:uiPriority w:val="9"/>
    <w:qFormat/>
    <w:rsid w:val="000278B1"/>
    <w:pPr>
      <w:keepNext/>
      <w:keepLines/>
      <w:spacing w:before="200"/>
      <w:outlineLvl w:val="2"/>
    </w:pPr>
    <w:rPr>
      <w:rFonts w:asciiTheme="majorHAnsi" w:eastAsiaTheme="majorEastAsia" w:hAnsiTheme="majorHAnsi" w:cstheme="majorBidi"/>
      <w:b/>
      <w:bCs/>
      <w:sz w:val="20"/>
      <w:szCs w:val="22"/>
      <w:lang w:eastAsia="en-US"/>
    </w:rPr>
  </w:style>
  <w:style w:type="paragraph" w:styleId="Overskrift4">
    <w:name w:val="heading 4"/>
    <w:basedOn w:val="Normal"/>
    <w:next w:val="Normal"/>
    <w:link w:val="Overskrift4Tegn"/>
    <w:uiPriority w:val="9"/>
    <w:unhideWhenUsed/>
    <w:rsid w:val="00426CEF"/>
    <w:pPr>
      <w:keepNext/>
      <w:outlineLvl w:val="3"/>
    </w:pPr>
    <w:rPr>
      <w:rFonts w:ascii="Verdana" w:hAnsi="Verdana"/>
      <w:b/>
      <w:bCs/>
      <w:color w:val="FFFFFF" w:themeColor="background1"/>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1070F"/>
    <w:pPr>
      <w:spacing w:after="210"/>
      <w:ind w:left="720"/>
      <w:contextualSpacing/>
    </w:pPr>
    <w:rPr>
      <w:rFonts w:asciiTheme="minorHAnsi" w:eastAsiaTheme="minorHAnsi" w:hAnsiTheme="minorHAnsi" w:cstheme="minorBidi"/>
      <w:sz w:val="20"/>
      <w:szCs w:val="22"/>
      <w:lang w:eastAsia="en-US"/>
    </w:rPr>
  </w:style>
  <w:style w:type="paragraph" w:styleId="Markeringsbobletekst">
    <w:name w:val="Balloon Text"/>
    <w:basedOn w:val="Normal"/>
    <w:link w:val="MarkeringsbobletekstTegn"/>
    <w:uiPriority w:val="99"/>
    <w:semiHidden/>
    <w:unhideWhenUsed/>
    <w:rsid w:val="00C76654"/>
    <w:rPr>
      <w:rFonts w:ascii="Verdana" w:hAnsi="Verdana" w:cs="Tahoma"/>
      <w:szCs w:val="16"/>
    </w:rPr>
  </w:style>
  <w:style w:type="character" w:customStyle="1" w:styleId="MarkeringsbobletekstTegn">
    <w:name w:val="Markeringsbobletekst Tegn"/>
    <w:basedOn w:val="Standardskrifttypeiafsnit"/>
    <w:link w:val="Markeringsbobletekst"/>
    <w:uiPriority w:val="99"/>
    <w:semiHidden/>
    <w:rsid w:val="00C76654"/>
    <w:rPr>
      <w:rFonts w:ascii="Verdana" w:hAnsi="Verdana" w:cs="Tahoma"/>
      <w:sz w:val="20"/>
      <w:szCs w:val="16"/>
    </w:rPr>
  </w:style>
  <w:style w:type="character" w:customStyle="1" w:styleId="Overskrift3Tegn">
    <w:name w:val="Overskrift 3 Tegn"/>
    <w:basedOn w:val="Standardskrifttypeiafsnit"/>
    <w:link w:val="Overskrift3"/>
    <w:uiPriority w:val="9"/>
    <w:rsid w:val="00C1070F"/>
    <w:rPr>
      <w:rFonts w:asciiTheme="majorHAnsi" w:eastAsiaTheme="majorEastAsia" w:hAnsiTheme="majorHAnsi" w:cstheme="majorBidi"/>
      <w:b/>
      <w:bCs/>
      <w:sz w:val="20"/>
    </w:rPr>
  </w:style>
  <w:style w:type="character" w:customStyle="1" w:styleId="Overskrift2Tegn">
    <w:name w:val="Overskrift 2 Tegn"/>
    <w:basedOn w:val="Standardskrifttypeiafsnit"/>
    <w:link w:val="Overskrift2"/>
    <w:uiPriority w:val="9"/>
    <w:rsid w:val="00C1070F"/>
    <w:rPr>
      <w:rFonts w:asciiTheme="majorHAnsi" w:eastAsiaTheme="majorEastAsia" w:hAnsiTheme="majorHAnsi" w:cstheme="majorBidi"/>
      <w:b/>
      <w:bCs/>
      <w:sz w:val="24"/>
      <w:szCs w:val="26"/>
    </w:rPr>
  </w:style>
  <w:style w:type="character" w:customStyle="1" w:styleId="Overskrift1Tegn">
    <w:name w:val="Overskrift 1 Tegn"/>
    <w:basedOn w:val="Standardskrifttypeiafsnit"/>
    <w:link w:val="Overskrift1"/>
    <w:uiPriority w:val="9"/>
    <w:rsid w:val="00C1070F"/>
    <w:rPr>
      <w:rFonts w:asciiTheme="majorHAnsi" w:eastAsiaTheme="majorEastAsia" w:hAnsiTheme="majorHAnsi" w:cstheme="majorBidi"/>
      <w:b/>
      <w:bCs/>
      <w:sz w:val="28"/>
      <w:szCs w:val="28"/>
    </w:rPr>
  </w:style>
  <w:style w:type="character" w:customStyle="1" w:styleId="Overskrift4Tegn">
    <w:name w:val="Overskrift 4 Tegn"/>
    <w:basedOn w:val="Standardskrifttypeiafsnit"/>
    <w:link w:val="Overskrift4"/>
    <w:uiPriority w:val="9"/>
    <w:rsid w:val="00426CEF"/>
    <w:rPr>
      <w:rFonts w:ascii="Verdana" w:eastAsia="Times New Roman" w:hAnsi="Verdana" w:cs="Times New Roman"/>
      <w:b/>
      <w:bCs/>
      <w:color w:val="FFFFFF" w:themeColor="background1"/>
      <w:sz w:val="20"/>
      <w:szCs w:val="20"/>
      <w:lang w:eastAsia="da-DK"/>
    </w:rPr>
  </w:style>
  <w:style w:type="paragraph" w:styleId="Sidehoved">
    <w:name w:val="header"/>
    <w:basedOn w:val="Normal"/>
    <w:link w:val="SidehovedTegn"/>
    <w:uiPriority w:val="99"/>
    <w:unhideWhenUsed/>
    <w:rsid w:val="00C94751"/>
    <w:pPr>
      <w:tabs>
        <w:tab w:val="center" w:pos="4819"/>
        <w:tab w:val="right" w:pos="9638"/>
      </w:tabs>
    </w:pPr>
  </w:style>
  <w:style w:type="character" w:customStyle="1" w:styleId="SidehovedTegn">
    <w:name w:val="Sidehoved Tegn"/>
    <w:basedOn w:val="Standardskrifttypeiafsnit"/>
    <w:link w:val="Sidehoved"/>
    <w:uiPriority w:val="99"/>
    <w:rsid w:val="00C94751"/>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C94751"/>
    <w:pPr>
      <w:tabs>
        <w:tab w:val="center" w:pos="4819"/>
        <w:tab w:val="right" w:pos="9638"/>
      </w:tabs>
    </w:pPr>
  </w:style>
  <w:style w:type="character" w:customStyle="1" w:styleId="SidefodTegn">
    <w:name w:val="Sidefod Tegn"/>
    <w:basedOn w:val="Standardskrifttypeiafsnit"/>
    <w:link w:val="Sidefod"/>
    <w:uiPriority w:val="99"/>
    <w:rsid w:val="00C94751"/>
    <w:rPr>
      <w:rFonts w:ascii="Times New Roman" w:eastAsia="Times New Roman" w:hAnsi="Times New Roman" w:cs="Times New Roman"/>
      <w:sz w:val="24"/>
      <w:szCs w:val="24"/>
      <w:lang w:eastAsia="da-DK"/>
    </w:rPr>
  </w:style>
  <w:style w:type="paragraph" w:styleId="Titel">
    <w:name w:val="Title"/>
    <w:basedOn w:val="Normal"/>
    <w:next w:val="Normal"/>
    <w:link w:val="TitelTegn"/>
    <w:uiPriority w:val="10"/>
    <w:unhideWhenUsed/>
    <w:rsid w:val="00722CE4"/>
    <w:pPr>
      <w:spacing w:after="60"/>
      <w:jc w:val="center"/>
    </w:pPr>
    <w:rPr>
      <w:rFonts w:ascii="Verdana" w:hAnsi="Verdana"/>
      <w:b/>
      <w:color w:val="4A442A" w:themeColor="background2" w:themeShade="40"/>
    </w:rPr>
  </w:style>
  <w:style w:type="character" w:customStyle="1" w:styleId="TitelTegn">
    <w:name w:val="Titel Tegn"/>
    <w:basedOn w:val="Standardskrifttypeiafsnit"/>
    <w:link w:val="Titel"/>
    <w:uiPriority w:val="10"/>
    <w:rsid w:val="00722CE4"/>
    <w:rPr>
      <w:rFonts w:ascii="Verdana" w:eastAsia="Times New Roman" w:hAnsi="Verdana" w:cs="Times New Roman"/>
      <w:b/>
      <w:color w:val="4A442A" w:themeColor="background2" w:themeShade="40"/>
      <w:sz w:val="24"/>
      <w:szCs w:val="24"/>
      <w:lang w:eastAsia="da-DK"/>
    </w:rPr>
  </w:style>
  <w:style w:type="character" w:styleId="Hyperlink">
    <w:name w:val="Hyperlink"/>
    <w:basedOn w:val="Standardskrifttypeiafsnit"/>
    <w:uiPriority w:val="99"/>
    <w:unhideWhenUsed/>
    <w:rsid w:val="000A5D6C"/>
    <w:rPr>
      <w:color w:val="0000FF" w:themeColor="hyperlink"/>
      <w:u w:val="single"/>
    </w:rPr>
  </w:style>
  <w:style w:type="paragraph" w:styleId="Fodnotetekst">
    <w:name w:val="footnote text"/>
    <w:basedOn w:val="Normal"/>
    <w:link w:val="FodnotetekstTegn"/>
    <w:uiPriority w:val="99"/>
    <w:unhideWhenUsed/>
    <w:rsid w:val="000A5D6C"/>
    <w:rPr>
      <w:rFonts w:asciiTheme="minorHAnsi" w:eastAsiaTheme="minorHAnsi" w:hAnsiTheme="minorHAnsi" w:cstheme="minorBidi"/>
      <w:sz w:val="20"/>
      <w:szCs w:val="20"/>
      <w:lang w:eastAsia="en-US"/>
    </w:rPr>
  </w:style>
  <w:style w:type="character" w:customStyle="1" w:styleId="FodnotetekstTegn">
    <w:name w:val="Fodnotetekst Tegn"/>
    <w:basedOn w:val="Standardskrifttypeiafsnit"/>
    <w:link w:val="Fodnotetekst"/>
    <w:uiPriority w:val="99"/>
    <w:rsid w:val="000A5D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emann@socsci.aau.d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4153</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Region Midtjylland</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 Nielsen</dc:creator>
  <cp:lastModifiedBy>Janne Seemann</cp:lastModifiedBy>
  <cp:revision>2</cp:revision>
  <dcterms:created xsi:type="dcterms:W3CDTF">2017-09-14T15:26:00Z</dcterms:created>
  <dcterms:modified xsi:type="dcterms:W3CDTF">2017-09-14T15:26:00Z</dcterms:modified>
</cp:coreProperties>
</file>